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ED" w:rsidRPr="00095ADA" w:rsidRDefault="00521FED" w:rsidP="00051A95">
      <w:pPr>
        <w:autoSpaceDE w:val="0"/>
        <w:autoSpaceDN w:val="0"/>
        <w:adjustRightInd w:val="0"/>
        <w:spacing w:after="0" w:line="360" w:lineRule="auto"/>
        <w:jc w:val="both"/>
        <w:rPr>
          <w:rFonts w:ascii="Times New Roman" w:hAnsi="Times New Roman"/>
          <w:sz w:val="24"/>
          <w:szCs w:val="24"/>
        </w:rPr>
      </w:pPr>
    </w:p>
    <w:p w:rsidR="00521FED" w:rsidRPr="00095ADA" w:rsidRDefault="00521FED" w:rsidP="00051A95">
      <w:pPr>
        <w:autoSpaceDE w:val="0"/>
        <w:autoSpaceDN w:val="0"/>
        <w:adjustRightInd w:val="0"/>
        <w:spacing w:after="0" w:line="360" w:lineRule="auto"/>
        <w:ind w:firstLine="720"/>
        <w:jc w:val="right"/>
        <w:rPr>
          <w:rFonts w:ascii="Times New Roman" w:hAnsi="Times New Roman"/>
          <w:b/>
          <w:sz w:val="24"/>
          <w:szCs w:val="24"/>
        </w:rPr>
      </w:pPr>
      <w:r w:rsidRPr="00095ADA">
        <w:rPr>
          <w:rFonts w:ascii="Times New Roman" w:hAnsi="Times New Roman"/>
          <w:b/>
          <w:sz w:val="24"/>
          <w:szCs w:val="24"/>
        </w:rPr>
        <w:t>ANEXA</w:t>
      </w:r>
    </w:p>
    <w:p w:rsidR="00521FED" w:rsidRPr="00095ADA" w:rsidRDefault="00521FED" w:rsidP="00051A95">
      <w:pPr>
        <w:widowControl w:val="0"/>
        <w:tabs>
          <w:tab w:val="left" w:pos="3969"/>
        </w:tabs>
        <w:spacing w:after="0" w:line="360" w:lineRule="auto"/>
        <w:jc w:val="center"/>
        <w:rPr>
          <w:rFonts w:ascii="Times New Roman" w:hAnsi="Times New Roman"/>
          <w:b/>
          <w:caps/>
          <w:sz w:val="24"/>
          <w:szCs w:val="24"/>
        </w:rPr>
      </w:pPr>
    </w:p>
    <w:p w:rsidR="00521FED" w:rsidRPr="00095ADA" w:rsidRDefault="00521FED" w:rsidP="00051A95">
      <w:pPr>
        <w:pStyle w:val="Heading7"/>
        <w:tabs>
          <w:tab w:val="left" w:pos="3403"/>
        </w:tabs>
        <w:spacing w:before="0" w:after="0" w:line="360" w:lineRule="auto"/>
        <w:ind w:left="720"/>
        <w:jc w:val="center"/>
        <w:rPr>
          <w:rFonts w:ascii="Times New Roman" w:hAnsi="Times New Roman"/>
          <w:b/>
          <w:lang w:val="ro-RO"/>
        </w:rPr>
      </w:pPr>
      <w:r w:rsidRPr="00095ADA">
        <w:rPr>
          <w:rFonts w:ascii="Times New Roman" w:hAnsi="Times New Roman"/>
          <w:b/>
          <w:lang w:val="ro-RO"/>
        </w:rPr>
        <w:t>CAPITOLUL I</w:t>
      </w:r>
    </w:p>
    <w:p w:rsidR="00521FED" w:rsidRPr="00095ADA" w:rsidRDefault="00521FED" w:rsidP="00051A95">
      <w:pPr>
        <w:pStyle w:val="Heading7"/>
        <w:spacing w:before="0" w:after="0" w:line="360" w:lineRule="auto"/>
        <w:ind w:left="720"/>
        <w:jc w:val="center"/>
        <w:rPr>
          <w:rFonts w:ascii="Times New Roman" w:hAnsi="Times New Roman"/>
          <w:b/>
          <w:lang w:val="ro-RO"/>
        </w:rPr>
      </w:pPr>
      <w:r w:rsidRPr="00095ADA">
        <w:rPr>
          <w:rFonts w:ascii="Times New Roman" w:hAnsi="Times New Roman"/>
          <w:b/>
          <w:lang w:val="ro-RO"/>
        </w:rPr>
        <w:t>Dispoziții generale</w:t>
      </w:r>
    </w:p>
    <w:p w:rsidR="00521FED" w:rsidRPr="00095ADA" w:rsidRDefault="00521FED" w:rsidP="00051A95">
      <w:pPr>
        <w:autoSpaceDE w:val="0"/>
        <w:autoSpaceDN w:val="0"/>
        <w:adjustRightInd w:val="0"/>
        <w:spacing w:after="0" w:line="360" w:lineRule="auto"/>
        <w:jc w:val="center"/>
        <w:rPr>
          <w:rFonts w:ascii="Times New Roman" w:hAnsi="Times New Roman"/>
          <w:b/>
          <w:sz w:val="24"/>
          <w:szCs w:val="24"/>
        </w:rPr>
      </w:pPr>
    </w:p>
    <w:p w:rsidR="008A72E9" w:rsidRPr="00095ADA" w:rsidRDefault="008A72E9"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Prezentul document stabileşte condiţiile generale în care este valabilă licenţa pentru operarea sistemului de transport a gazelor naturale, pentru prestarea serviciului de sistem şi pentru administrarea pieţei de echilibrare, denumită în continuare </w:t>
      </w:r>
      <w:r w:rsidR="007117E9" w:rsidRPr="00095ADA">
        <w:rPr>
          <w:rFonts w:ascii="Times New Roman" w:hAnsi="Times New Roman"/>
          <w:sz w:val="24"/>
          <w:szCs w:val="24"/>
        </w:rPr>
        <w:t>L</w:t>
      </w:r>
      <w:r w:rsidRPr="00095ADA">
        <w:rPr>
          <w:rFonts w:ascii="Times New Roman" w:hAnsi="Times New Roman"/>
          <w:sz w:val="24"/>
          <w:szCs w:val="24"/>
        </w:rPr>
        <w:t>icenţ</w:t>
      </w:r>
      <w:r w:rsidR="007117E9" w:rsidRPr="00095ADA">
        <w:rPr>
          <w:rFonts w:ascii="Times New Roman" w:hAnsi="Times New Roman"/>
          <w:sz w:val="24"/>
          <w:szCs w:val="24"/>
        </w:rPr>
        <w:t>ă</w:t>
      </w:r>
      <w:r w:rsidRPr="00095ADA">
        <w:rPr>
          <w:rFonts w:ascii="Times New Roman" w:hAnsi="Times New Roman"/>
          <w:sz w:val="24"/>
          <w:szCs w:val="24"/>
        </w:rPr>
        <w:t>, şi constituie parte integrantă din licenţă.</w:t>
      </w:r>
    </w:p>
    <w:p w:rsidR="00521FED" w:rsidRPr="00095ADA" w:rsidRDefault="007117E9"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Obiectul Licenței îl constituie acordarea drepturilor şi stabilirea obligaţiilor titularului Licenţei</w:t>
      </w:r>
      <w:r w:rsidR="00DB0A8A">
        <w:rPr>
          <w:rFonts w:ascii="Times New Roman" w:hAnsi="Times New Roman"/>
          <w:sz w:val="24"/>
          <w:szCs w:val="24"/>
        </w:rPr>
        <w:t>, cu datele de identificare prevăzute în Anexa nr. 1,</w:t>
      </w:r>
      <w:r w:rsidRPr="00095ADA">
        <w:rPr>
          <w:rFonts w:ascii="Times New Roman" w:hAnsi="Times New Roman"/>
          <w:sz w:val="24"/>
          <w:szCs w:val="24"/>
        </w:rPr>
        <w:t xml:space="preserve"> în</w:t>
      </w:r>
      <w:bookmarkStart w:id="0" w:name="_GoBack"/>
      <w:bookmarkEnd w:id="0"/>
      <w:r w:rsidRPr="00095ADA">
        <w:rPr>
          <w:rFonts w:ascii="Times New Roman" w:hAnsi="Times New Roman"/>
          <w:sz w:val="24"/>
          <w:szCs w:val="24"/>
        </w:rPr>
        <w:t xml:space="preserve"> vederea desfăşurării activităţilor de transport a gazelor naturale, pentru prestarea serviciului de sistem şi pentru administrarea pieţei de echilibrare</w:t>
      </w:r>
      <w:r w:rsidR="00521FED" w:rsidRPr="00095ADA">
        <w:rPr>
          <w:rFonts w:ascii="Times New Roman" w:hAnsi="Times New Roman"/>
          <w:sz w:val="24"/>
          <w:szCs w:val="24"/>
        </w:rPr>
        <w:t>.</w:t>
      </w:r>
    </w:p>
    <w:p w:rsidR="007117E9" w:rsidRPr="00095ADA" w:rsidRDefault="007117E9"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Nu fac obiectul Licenței activitățile titularului Licenței privind consultanța, finanțarea și executarea anumitor lucrări la clienții săi, care nu sunt specifice activității de transport a gazelor naturale, pentru prestarea serviciului de sistem şi pentru administrarea pieţei de echilibrare.</w:t>
      </w:r>
    </w:p>
    <w:p w:rsidR="004D7284" w:rsidRPr="00095ADA" w:rsidRDefault="007117E9"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Licenței este responsabil pentru respectarea prezentelor Condiții de valabilitate a Licenței, denumite în continuare Condiţii.</w:t>
      </w:r>
    </w:p>
    <w:p w:rsidR="007117E9" w:rsidRPr="00095ADA" w:rsidRDefault="007117E9"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În sensul prezentelor </w:t>
      </w:r>
      <w:r w:rsidRPr="00095ADA">
        <w:rPr>
          <w:rFonts w:ascii="Times New Roman" w:hAnsi="Times New Roman"/>
          <w:color w:val="000000"/>
          <w:sz w:val="24"/>
          <w:szCs w:val="24"/>
        </w:rPr>
        <w:t>C</w:t>
      </w:r>
      <w:r w:rsidRPr="00095ADA">
        <w:rPr>
          <w:rFonts w:ascii="Times New Roman" w:hAnsi="Times New Roman"/>
          <w:sz w:val="24"/>
          <w:szCs w:val="24"/>
        </w:rPr>
        <w:t>ondiţii, următorii termeni şi abrevieri se definesc după cum urmează:</w:t>
      </w:r>
    </w:p>
    <w:p w:rsidR="007117E9" w:rsidRPr="00095ADA" w:rsidRDefault="009F2B57" w:rsidP="00051A95">
      <w:pPr>
        <w:pStyle w:val="ListParagraph"/>
        <w:numPr>
          <w:ilvl w:val="1"/>
          <w:numId w:val="18"/>
        </w:numPr>
        <w:tabs>
          <w:tab w:val="left" w:pos="1260"/>
        </w:tabs>
        <w:spacing w:after="0" w:line="360" w:lineRule="auto"/>
        <w:rPr>
          <w:rFonts w:ascii="Times New Roman" w:hAnsi="Times New Roman"/>
          <w:sz w:val="24"/>
          <w:szCs w:val="24"/>
        </w:rPr>
      </w:pPr>
      <w:r>
        <w:rPr>
          <w:rFonts w:ascii="Times New Roman" w:hAnsi="Times New Roman"/>
          <w:sz w:val="24"/>
          <w:szCs w:val="24"/>
        </w:rPr>
        <w:t>A</w:t>
      </w:r>
      <w:r w:rsidR="007117E9" w:rsidRPr="00095ADA">
        <w:rPr>
          <w:rFonts w:ascii="Times New Roman" w:hAnsi="Times New Roman"/>
          <w:sz w:val="24"/>
          <w:szCs w:val="24"/>
        </w:rPr>
        <w:t>NRE – Autoritatea Naţională de Reglementare în Domeniul Energiei;</w:t>
      </w:r>
    </w:p>
    <w:p w:rsidR="007117E9" w:rsidRPr="00095ADA" w:rsidRDefault="00D55B81" w:rsidP="00051A95">
      <w:pPr>
        <w:pStyle w:val="ListParagraph"/>
        <w:numPr>
          <w:ilvl w:val="1"/>
          <w:numId w:val="18"/>
        </w:numPr>
        <w:tabs>
          <w:tab w:val="left" w:pos="1080"/>
          <w:tab w:val="left" w:pos="1260"/>
        </w:tabs>
        <w:spacing w:after="0" w:line="360" w:lineRule="auto"/>
        <w:jc w:val="both"/>
        <w:rPr>
          <w:rFonts w:ascii="Times New Roman" w:hAnsi="Times New Roman"/>
          <w:sz w:val="24"/>
          <w:szCs w:val="24"/>
        </w:rPr>
      </w:pPr>
      <w:r w:rsidRPr="00095ADA">
        <w:rPr>
          <w:rFonts w:ascii="Times New Roman" w:hAnsi="Times New Roman"/>
          <w:sz w:val="24"/>
          <w:szCs w:val="24"/>
        </w:rPr>
        <w:t xml:space="preserve">Dispecerat - structură organizatorică învestită cu atributele autorităţii de conducere prin dispecer asupra unor echipamente şi instalaţii din </w:t>
      </w:r>
      <w:r w:rsidR="00095ADA" w:rsidRPr="00095ADA">
        <w:rPr>
          <w:rFonts w:ascii="Times New Roman" w:hAnsi="Times New Roman"/>
          <w:sz w:val="24"/>
          <w:szCs w:val="24"/>
        </w:rPr>
        <w:t>s</w:t>
      </w:r>
      <w:r w:rsidRPr="00095ADA">
        <w:rPr>
          <w:rFonts w:ascii="Times New Roman" w:hAnsi="Times New Roman"/>
          <w:sz w:val="24"/>
          <w:szCs w:val="24"/>
        </w:rPr>
        <w:t xml:space="preserve">istemul de </w:t>
      </w:r>
      <w:r w:rsidR="00095ADA" w:rsidRPr="00095ADA">
        <w:rPr>
          <w:rFonts w:ascii="Times New Roman" w:hAnsi="Times New Roman"/>
          <w:sz w:val="24"/>
          <w:szCs w:val="24"/>
        </w:rPr>
        <w:t>t</w:t>
      </w:r>
      <w:r w:rsidRPr="00095ADA">
        <w:rPr>
          <w:rFonts w:ascii="Times New Roman" w:hAnsi="Times New Roman"/>
          <w:sz w:val="24"/>
          <w:szCs w:val="24"/>
        </w:rPr>
        <w:t>ransport;</w:t>
      </w:r>
    </w:p>
    <w:p w:rsidR="00D55B81" w:rsidRPr="00095ADA" w:rsidRDefault="00D55B81" w:rsidP="00051A95">
      <w:pPr>
        <w:pStyle w:val="ListParagraph"/>
        <w:numPr>
          <w:ilvl w:val="1"/>
          <w:numId w:val="18"/>
        </w:numPr>
        <w:tabs>
          <w:tab w:val="left" w:pos="1260"/>
        </w:tabs>
        <w:spacing w:after="0" w:line="360" w:lineRule="auto"/>
        <w:jc w:val="both"/>
        <w:rPr>
          <w:rFonts w:ascii="Times New Roman" w:hAnsi="Times New Roman"/>
          <w:sz w:val="24"/>
          <w:szCs w:val="24"/>
        </w:rPr>
      </w:pPr>
      <w:r w:rsidRPr="00095ADA">
        <w:rPr>
          <w:rFonts w:ascii="Times New Roman" w:hAnsi="Times New Roman"/>
          <w:bCs/>
          <w:sz w:val="24"/>
          <w:szCs w:val="24"/>
        </w:rPr>
        <w:t>Lege</w:t>
      </w:r>
      <w:r w:rsidRPr="00095ADA">
        <w:rPr>
          <w:rFonts w:ascii="Times New Roman" w:hAnsi="Times New Roman"/>
          <w:b/>
          <w:sz w:val="24"/>
          <w:szCs w:val="24"/>
        </w:rPr>
        <w:t xml:space="preserve"> – </w:t>
      </w:r>
      <w:r w:rsidRPr="00095ADA">
        <w:rPr>
          <w:rFonts w:ascii="Times New Roman" w:hAnsi="Times New Roman"/>
          <w:sz w:val="24"/>
          <w:szCs w:val="24"/>
        </w:rPr>
        <w:t xml:space="preserve">Legea energiei electrice şi a gazelor naturale nr. 123/2012, cu modificările și completările ulterioare; </w:t>
      </w:r>
    </w:p>
    <w:p w:rsidR="00D55B81" w:rsidRPr="00095ADA" w:rsidRDefault="00D55B81" w:rsidP="00051A95">
      <w:pPr>
        <w:pStyle w:val="ListParagraph"/>
        <w:numPr>
          <w:ilvl w:val="1"/>
          <w:numId w:val="18"/>
        </w:numPr>
        <w:tabs>
          <w:tab w:val="left" w:pos="1260"/>
        </w:tabs>
        <w:spacing w:after="0" w:line="360" w:lineRule="auto"/>
        <w:jc w:val="both"/>
        <w:rPr>
          <w:rFonts w:ascii="Times New Roman" w:hAnsi="Times New Roman"/>
          <w:sz w:val="24"/>
          <w:szCs w:val="24"/>
        </w:rPr>
      </w:pPr>
      <w:r w:rsidRPr="00095ADA">
        <w:rPr>
          <w:rFonts w:ascii="Times New Roman" w:hAnsi="Times New Roman"/>
          <w:sz w:val="24"/>
          <w:szCs w:val="24"/>
        </w:rPr>
        <w:t>Norme - standarde, coduri, regulamente, reglementări, instrucţiuni, hotărâri şi alte documente normative stabilite prin legi, prin alte acte legislative, prin contracte sau prin alte documente oficiale;</w:t>
      </w:r>
    </w:p>
    <w:p w:rsidR="00D55B81" w:rsidRPr="00095ADA" w:rsidRDefault="00D55B81" w:rsidP="00051A95">
      <w:pPr>
        <w:pStyle w:val="ListParagraph"/>
        <w:numPr>
          <w:ilvl w:val="1"/>
          <w:numId w:val="18"/>
        </w:numPr>
        <w:tabs>
          <w:tab w:val="left" w:pos="1260"/>
        </w:tabs>
        <w:spacing w:after="0" w:line="360" w:lineRule="auto"/>
        <w:jc w:val="both"/>
        <w:rPr>
          <w:rFonts w:ascii="Times New Roman" w:hAnsi="Times New Roman"/>
          <w:sz w:val="24"/>
          <w:szCs w:val="24"/>
        </w:rPr>
      </w:pPr>
      <w:r w:rsidRPr="00095ADA">
        <w:rPr>
          <w:rFonts w:ascii="Times New Roman" w:hAnsi="Times New Roman"/>
          <w:sz w:val="24"/>
          <w:szCs w:val="24"/>
        </w:rPr>
        <w:t>Operatorul pieţei de echilibrare - operator de piaţă care asigură înregistrarea participanţilor la piaţa de echilibrare, precum şi colectarea şi verificarea formală a ofertelor pe piaţa de echilibrare;</w:t>
      </w:r>
    </w:p>
    <w:p w:rsidR="00D55B81" w:rsidRPr="00095ADA" w:rsidRDefault="00D55B81" w:rsidP="00051A95">
      <w:pPr>
        <w:pStyle w:val="ListParagraph"/>
        <w:numPr>
          <w:ilvl w:val="1"/>
          <w:numId w:val="18"/>
        </w:numPr>
        <w:tabs>
          <w:tab w:val="left" w:pos="1260"/>
        </w:tabs>
        <w:spacing w:after="0" w:line="360" w:lineRule="auto"/>
        <w:jc w:val="both"/>
        <w:rPr>
          <w:rFonts w:ascii="Times New Roman" w:hAnsi="Times New Roman"/>
          <w:sz w:val="24"/>
          <w:szCs w:val="24"/>
        </w:rPr>
      </w:pPr>
      <w:r w:rsidRPr="00095ADA">
        <w:rPr>
          <w:rFonts w:ascii="Times New Roman" w:hAnsi="Times New Roman"/>
          <w:bCs/>
          <w:sz w:val="24"/>
          <w:szCs w:val="24"/>
        </w:rPr>
        <w:lastRenderedPageBreak/>
        <w:t>Regulament</w:t>
      </w:r>
      <w:r w:rsidRPr="00095ADA">
        <w:rPr>
          <w:rFonts w:ascii="Times New Roman" w:hAnsi="Times New Roman"/>
          <w:b/>
          <w:sz w:val="24"/>
          <w:szCs w:val="24"/>
        </w:rPr>
        <w:t xml:space="preserve"> – </w:t>
      </w:r>
      <w:r w:rsidRPr="00095ADA">
        <w:rPr>
          <w:rFonts w:ascii="Times New Roman" w:hAnsi="Times New Roman"/>
          <w:sz w:val="24"/>
          <w:szCs w:val="24"/>
        </w:rPr>
        <w:t>Regulamentul privind acordarea autorizaţiilor de înfiinţare şi a licenţelor în sectorul gazelor naturale,</w:t>
      </w:r>
      <w:r w:rsidRPr="00095ADA">
        <w:rPr>
          <w:rFonts w:ascii="Times New Roman" w:hAnsi="Times New Roman"/>
          <w:b/>
          <w:sz w:val="24"/>
          <w:szCs w:val="24"/>
        </w:rPr>
        <w:t xml:space="preserve"> </w:t>
      </w:r>
      <w:r w:rsidRPr="00095ADA">
        <w:rPr>
          <w:rFonts w:ascii="Times New Roman" w:hAnsi="Times New Roman"/>
          <w:sz w:val="24"/>
          <w:szCs w:val="24"/>
        </w:rPr>
        <w:t>aprobat prin ordinul preşedintelui ANRE nr. 34/2013, cu modificările ulterioare;</w:t>
      </w:r>
    </w:p>
    <w:p w:rsidR="007117E9" w:rsidRPr="00095ADA" w:rsidRDefault="007117E9" w:rsidP="00051A95">
      <w:pPr>
        <w:autoSpaceDE w:val="0"/>
        <w:autoSpaceDN w:val="0"/>
        <w:adjustRightInd w:val="0"/>
        <w:spacing w:after="0" w:line="360" w:lineRule="auto"/>
        <w:ind w:left="-32767"/>
        <w:contextualSpacing/>
        <w:jc w:val="both"/>
        <w:rPr>
          <w:rFonts w:ascii="Times New Roman" w:hAnsi="Times New Roman"/>
          <w:sz w:val="24"/>
          <w:szCs w:val="24"/>
        </w:rPr>
      </w:pPr>
    </w:p>
    <w:p w:rsidR="00521FED" w:rsidRPr="00095ADA" w:rsidRDefault="007117E9" w:rsidP="00051A95">
      <w:pPr>
        <w:pStyle w:val="ListParagraph"/>
        <w:spacing w:after="0" w:line="360" w:lineRule="auto"/>
        <w:jc w:val="both"/>
        <w:rPr>
          <w:rFonts w:ascii="Times New Roman" w:hAnsi="Times New Roman"/>
          <w:sz w:val="24"/>
          <w:szCs w:val="24"/>
        </w:rPr>
      </w:pPr>
      <w:r w:rsidRPr="00095ADA">
        <w:rPr>
          <w:rFonts w:ascii="Times New Roman" w:hAnsi="Times New Roman"/>
          <w:sz w:val="24"/>
          <w:szCs w:val="24"/>
        </w:rPr>
        <w:t>(2) Termenii şi expresiile de la alineatul (1) se completează cu termenii definiţi prin Lege</w:t>
      </w:r>
      <w:r w:rsidR="00521FED" w:rsidRPr="00095ADA">
        <w:rPr>
          <w:rFonts w:ascii="Times New Roman" w:hAnsi="Times New Roman"/>
          <w:sz w:val="24"/>
          <w:szCs w:val="24"/>
        </w:rPr>
        <w:t>.</w:t>
      </w:r>
    </w:p>
    <w:p w:rsidR="007117E9" w:rsidRPr="00095ADA" w:rsidRDefault="007117E9" w:rsidP="00051A95">
      <w:pPr>
        <w:pStyle w:val="Heading8"/>
        <w:keepNext/>
        <w:spacing w:before="0" w:after="0" w:line="360" w:lineRule="auto"/>
        <w:ind w:left="720"/>
        <w:jc w:val="center"/>
        <w:rPr>
          <w:rFonts w:ascii="Times New Roman" w:hAnsi="Times New Roman"/>
          <w:b/>
          <w:i w:val="0"/>
          <w:lang w:val="ro-RO"/>
        </w:rPr>
      </w:pPr>
      <w:r w:rsidRPr="00095ADA">
        <w:rPr>
          <w:rFonts w:ascii="Times New Roman" w:hAnsi="Times New Roman"/>
          <w:b/>
          <w:i w:val="0"/>
          <w:lang w:val="ro-RO"/>
        </w:rPr>
        <w:t>CAPITOLUL II</w:t>
      </w:r>
    </w:p>
    <w:p w:rsidR="007117E9" w:rsidRPr="00095ADA" w:rsidRDefault="007117E9" w:rsidP="00051A95">
      <w:pPr>
        <w:pStyle w:val="Heading8"/>
        <w:keepNext/>
        <w:spacing w:before="0" w:after="0" w:line="360" w:lineRule="auto"/>
        <w:ind w:left="720"/>
        <w:jc w:val="center"/>
        <w:rPr>
          <w:rFonts w:ascii="Times New Roman" w:hAnsi="Times New Roman"/>
          <w:b/>
          <w:i w:val="0"/>
          <w:lang w:val="ro-RO"/>
        </w:rPr>
      </w:pPr>
      <w:r w:rsidRPr="00095ADA">
        <w:rPr>
          <w:rFonts w:ascii="Times New Roman" w:hAnsi="Times New Roman"/>
          <w:b/>
          <w:i w:val="0"/>
          <w:lang w:val="ro-RO"/>
        </w:rPr>
        <w:t>Drepturi ale titularului licenței</w:t>
      </w:r>
    </w:p>
    <w:p w:rsidR="00521FED" w:rsidRPr="00095ADA" w:rsidRDefault="00F40F84"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 </w:t>
      </w:r>
      <w:r w:rsidR="007117E9" w:rsidRPr="00095ADA">
        <w:rPr>
          <w:rFonts w:ascii="Times New Roman" w:hAnsi="Times New Roman"/>
          <w:sz w:val="24"/>
          <w:szCs w:val="24"/>
        </w:rPr>
        <w:t>Pe durata de valabilitate a Licenței, titularul Licenței beneficiază de drepturile stabilite prin Lege, precum și de drepturile stabilite prin legislația specifică</w:t>
      </w:r>
      <w:r w:rsidR="00521FED" w:rsidRPr="00095ADA">
        <w:rPr>
          <w:rFonts w:ascii="Times New Roman" w:hAnsi="Times New Roman"/>
          <w:sz w:val="24"/>
          <w:szCs w:val="24"/>
        </w:rPr>
        <w:t>.</w:t>
      </w:r>
    </w:p>
    <w:p w:rsidR="00521FED" w:rsidRPr="00095ADA" w:rsidRDefault="007117E9" w:rsidP="00051A95">
      <w:pPr>
        <w:pStyle w:val="ListParagraph"/>
        <w:numPr>
          <w:ilvl w:val="0"/>
          <w:numId w:val="17"/>
        </w:numPr>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w:t>
      </w:r>
      <w:r w:rsidR="009F2B57" w:rsidRPr="00095ADA">
        <w:rPr>
          <w:rFonts w:ascii="Times New Roman" w:hAnsi="Times New Roman"/>
          <w:sz w:val="24"/>
          <w:szCs w:val="24"/>
        </w:rPr>
        <w:t>Licenței</w:t>
      </w:r>
      <w:r w:rsidRPr="00095ADA">
        <w:rPr>
          <w:rFonts w:ascii="Times New Roman" w:hAnsi="Times New Roman"/>
          <w:sz w:val="24"/>
          <w:szCs w:val="24"/>
        </w:rPr>
        <w:t xml:space="preserve"> are dreptul, în condițiile reglementărilor specifice, </w:t>
      </w:r>
      <w:r w:rsidR="00D55B81" w:rsidRPr="00095ADA">
        <w:rPr>
          <w:rFonts w:ascii="Times New Roman" w:hAnsi="Times New Roman"/>
          <w:sz w:val="24"/>
          <w:szCs w:val="24"/>
        </w:rPr>
        <w:t xml:space="preserve">să </w:t>
      </w:r>
      <w:r w:rsidRPr="00095ADA">
        <w:rPr>
          <w:rFonts w:ascii="Times New Roman" w:hAnsi="Times New Roman"/>
          <w:sz w:val="24"/>
          <w:szCs w:val="24"/>
        </w:rPr>
        <w:t>oper</w:t>
      </w:r>
      <w:r w:rsidR="00D55B81" w:rsidRPr="00095ADA">
        <w:rPr>
          <w:rFonts w:ascii="Times New Roman" w:hAnsi="Times New Roman"/>
          <w:sz w:val="24"/>
          <w:szCs w:val="24"/>
        </w:rPr>
        <w:t>eze</w:t>
      </w:r>
      <w:r w:rsidRPr="00095ADA">
        <w:rPr>
          <w:rFonts w:ascii="Times New Roman" w:hAnsi="Times New Roman"/>
          <w:sz w:val="24"/>
          <w:szCs w:val="24"/>
        </w:rPr>
        <w:t xml:space="preserve"> sistemul de transport a gazelor naturale, </w:t>
      </w:r>
      <w:r w:rsidR="00D55B81" w:rsidRPr="00095ADA">
        <w:rPr>
          <w:rFonts w:ascii="Times New Roman" w:hAnsi="Times New Roman"/>
          <w:sz w:val="24"/>
          <w:szCs w:val="24"/>
        </w:rPr>
        <w:t xml:space="preserve">să </w:t>
      </w:r>
      <w:r w:rsidRPr="00095ADA">
        <w:rPr>
          <w:rFonts w:ascii="Times New Roman" w:hAnsi="Times New Roman"/>
          <w:sz w:val="24"/>
          <w:szCs w:val="24"/>
        </w:rPr>
        <w:t>prest</w:t>
      </w:r>
      <w:r w:rsidR="00D55B81" w:rsidRPr="00095ADA">
        <w:rPr>
          <w:rFonts w:ascii="Times New Roman" w:hAnsi="Times New Roman"/>
          <w:sz w:val="24"/>
          <w:szCs w:val="24"/>
        </w:rPr>
        <w:t>eze</w:t>
      </w:r>
      <w:r w:rsidRPr="00095ADA">
        <w:rPr>
          <w:rFonts w:ascii="Times New Roman" w:hAnsi="Times New Roman"/>
          <w:sz w:val="24"/>
          <w:szCs w:val="24"/>
        </w:rPr>
        <w:t xml:space="preserve"> serviciul de sistem şi </w:t>
      </w:r>
      <w:r w:rsidR="00B928D4" w:rsidRPr="00095ADA">
        <w:rPr>
          <w:rFonts w:ascii="Times New Roman" w:hAnsi="Times New Roman"/>
          <w:sz w:val="24"/>
          <w:szCs w:val="24"/>
        </w:rPr>
        <w:t>să administreze piaţa de echilibrare în vederea asigurării echilibrului fizic şi menţinerii în parametrii operaţionali a sistemului, cu efectuarea operaţiunilor comerciale respective; evidenţele comerciale privind astfel de operaţiuni se ţin distinct de cele privind activitatea de transport</w:t>
      </w:r>
      <w:r w:rsidR="00521FED" w:rsidRPr="00095ADA">
        <w:rPr>
          <w:rFonts w:ascii="Times New Roman" w:hAnsi="Times New Roman"/>
          <w:sz w:val="24"/>
          <w:szCs w:val="24"/>
        </w:rPr>
        <w:t>.</w:t>
      </w:r>
    </w:p>
    <w:p w:rsidR="00B928D4" w:rsidRPr="00095ADA" w:rsidRDefault="00B928D4" w:rsidP="00051A95">
      <w:pPr>
        <w:pStyle w:val="ListParagraph"/>
        <w:numPr>
          <w:ilvl w:val="0"/>
          <w:numId w:val="17"/>
        </w:numPr>
        <w:spacing w:after="0" w:line="360" w:lineRule="auto"/>
        <w:jc w:val="both"/>
        <w:rPr>
          <w:rFonts w:ascii="Times New Roman" w:hAnsi="Times New Roman"/>
          <w:sz w:val="24"/>
          <w:szCs w:val="24"/>
        </w:rPr>
      </w:pPr>
      <w:r w:rsidRPr="00095ADA">
        <w:rPr>
          <w:rFonts w:ascii="Times New Roman" w:hAnsi="Times New Roman"/>
          <w:sz w:val="24"/>
          <w:szCs w:val="24"/>
        </w:rPr>
        <w:t>Titularul Licenţei are dreptul să participe la tranzacţionarea gazelor naturale numai pentru activitatea de echilibrare a sistemului, prin operaţiuni de vânzare-cumpărare în piaţa de echilibrare sau în alte pieţe, conform reglementărilor în vigoare şi normelor ENTSO-G. Tranzacţiile cu gaze naturale se realizează pe baza unor proceduri transparente şi nediscriminatorii, prin mecanisme concurenţiale, conform reglementărilor autorităţii competente.</w:t>
      </w:r>
      <w:r w:rsidR="00521FED" w:rsidRPr="00095ADA">
        <w:rPr>
          <w:rFonts w:ascii="Times New Roman" w:hAnsi="Times New Roman"/>
          <w:sz w:val="24"/>
          <w:szCs w:val="24"/>
        </w:rPr>
        <w:t xml:space="preserve"> </w:t>
      </w:r>
    </w:p>
    <w:p w:rsidR="00521FED" w:rsidRPr="00095ADA" w:rsidRDefault="00521FED" w:rsidP="00051A95">
      <w:pPr>
        <w:pStyle w:val="ListParagraph"/>
        <w:numPr>
          <w:ilvl w:val="0"/>
          <w:numId w:val="17"/>
        </w:numPr>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dreptul exclusiv de a opera </w:t>
      </w:r>
      <w:r w:rsidR="00D55B81" w:rsidRPr="00095ADA">
        <w:rPr>
          <w:rFonts w:ascii="Times New Roman" w:hAnsi="Times New Roman"/>
          <w:sz w:val="24"/>
          <w:szCs w:val="24"/>
        </w:rPr>
        <w:t>sistemul de transport</w:t>
      </w:r>
      <w:r w:rsidRPr="00095ADA">
        <w:rPr>
          <w:rFonts w:ascii="Times New Roman" w:hAnsi="Times New Roman"/>
          <w:sz w:val="24"/>
          <w:szCs w:val="24"/>
        </w:rPr>
        <w:t xml:space="preserve"> indiferent de natura proprietăţii obiectivelor, în conformitate cu prevederile Legii.</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w:t>
      </w:r>
      <w:r w:rsidR="00B928D4" w:rsidRPr="00095ADA">
        <w:rPr>
          <w:rFonts w:ascii="Times New Roman" w:hAnsi="Times New Roman"/>
          <w:sz w:val="24"/>
          <w:szCs w:val="24"/>
        </w:rPr>
        <w:t>are dreptul să perceapă tarife nediscriminatorii, corespunzătoare serviciilor prestate, să limiteze şi/sau să întrerupă prestarea serviciului, conform reglementărilor specifice</w:t>
      </w:r>
      <w:r w:rsidRPr="00095ADA">
        <w:rPr>
          <w:rFonts w:ascii="Times New Roman" w:hAnsi="Times New Roman"/>
          <w:iCs/>
          <w:sz w:val="24"/>
          <w:szCs w:val="24"/>
        </w:rPr>
        <w:t>.</w:t>
      </w:r>
    </w:p>
    <w:p w:rsidR="00F40F84"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În vederea asigurării consumului propriu tehnologic şi echilibrării </w:t>
      </w:r>
      <w:r w:rsidR="00D55B81" w:rsidRPr="00095ADA">
        <w:rPr>
          <w:rFonts w:ascii="Times New Roman" w:hAnsi="Times New Roman"/>
          <w:sz w:val="24"/>
          <w:szCs w:val="24"/>
        </w:rPr>
        <w:t>sistemului de transport</w:t>
      </w:r>
      <w:r w:rsidRPr="00095ADA">
        <w:rPr>
          <w:rFonts w:ascii="Times New Roman" w:hAnsi="Times New Roman"/>
          <w:sz w:val="24"/>
          <w:szCs w:val="24"/>
        </w:rPr>
        <w:t xml:space="preserve">, </w:t>
      </w:r>
      <w:r w:rsidR="00D55B81" w:rsidRPr="00095ADA">
        <w:rPr>
          <w:rFonts w:ascii="Times New Roman" w:hAnsi="Times New Roman"/>
          <w:sz w:val="24"/>
          <w:szCs w:val="24"/>
        </w:rPr>
        <w:t>t</w:t>
      </w:r>
      <w:r w:rsidRPr="00095ADA">
        <w:rPr>
          <w:rFonts w:ascii="Times New Roman" w:hAnsi="Times New Roman"/>
          <w:sz w:val="24"/>
          <w:szCs w:val="24"/>
        </w:rPr>
        <w:t>itularul Licenţei achiziţionează cantităţile necesare în conformitate cu prevederile legale.</w:t>
      </w:r>
    </w:p>
    <w:p w:rsidR="00521FED" w:rsidRPr="00095ADA" w:rsidRDefault="00F40F84"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(1) </w:t>
      </w:r>
      <w:r w:rsidR="00521FED" w:rsidRPr="00095ADA">
        <w:rPr>
          <w:rFonts w:ascii="Times New Roman" w:hAnsi="Times New Roman"/>
          <w:sz w:val="24"/>
          <w:szCs w:val="24"/>
        </w:rPr>
        <w:t>Titularul Licenţei are dreptul să întrerupă sau să limiteze transportul gazelor naturale:</w:t>
      </w:r>
    </w:p>
    <w:p w:rsidR="00521FED" w:rsidRPr="00095ADA" w:rsidRDefault="00521FED" w:rsidP="00051A95">
      <w:pPr>
        <w:pStyle w:val="ListParagraph"/>
        <w:numPr>
          <w:ilvl w:val="1"/>
          <w:numId w:val="19"/>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în condiţiile în care sunt periclitate siguranţa şi integritatea </w:t>
      </w:r>
      <w:r w:rsidR="00D55B81" w:rsidRPr="00095ADA">
        <w:rPr>
          <w:rFonts w:ascii="Times New Roman" w:hAnsi="Times New Roman"/>
          <w:sz w:val="24"/>
          <w:szCs w:val="24"/>
        </w:rPr>
        <w:t>sistemului de transport</w:t>
      </w:r>
      <w:r w:rsidRPr="00095ADA">
        <w:rPr>
          <w:rFonts w:ascii="Times New Roman" w:hAnsi="Times New Roman"/>
          <w:sz w:val="24"/>
          <w:szCs w:val="24"/>
        </w:rPr>
        <w:t>, conform reglementărilor specifice;</w:t>
      </w:r>
    </w:p>
    <w:p w:rsidR="00521FED" w:rsidRPr="00095ADA" w:rsidRDefault="00521FED" w:rsidP="00051A95">
      <w:pPr>
        <w:pStyle w:val="ListParagraph"/>
        <w:numPr>
          <w:ilvl w:val="1"/>
          <w:numId w:val="19"/>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lastRenderedPageBreak/>
        <w:t>pentru timpul strict necesar, în vederea executării lucrărilor de întreţinere şi de reparaţii, precum şi în alte situaţii prevăzute de Lege, cu anunţarea prealabilă a dispecerilor sistemelor afectate, şi, după caz, a clienţilor;</w:t>
      </w:r>
    </w:p>
    <w:p w:rsidR="00521FED" w:rsidRPr="00095ADA" w:rsidRDefault="00521FED" w:rsidP="00051A95">
      <w:pPr>
        <w:pStyle w:val="ListParagraph"/>
        <w:numPr>
          <w:ilvl w:val="1"/>
          <w:numId w:val="19"/>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conform clauzelor contractuale.</w:t>
      </w:r>
      <w:r w:rsidRPr="00095ADA">
        <w:rPr>
          <w:rFonts w:ascii="Times New Roman" w:hAnsi="Times New Roman"/>
          <w:strike/>
          <w:color w:val="FF0000"/>
          <w:sz w:val="24"/>
          <w:szCs w:val="24"/>
        </w:rPr>
        <w:t xml:space="preserve"> </w:t>
      </w:r>
    </w:p>
    <w:p w:rsidR="00521FED" w:rsidRPr="00095ADA" w:rsidRDefault="00521FED" w:rsidP="00051A95">
      <w:pPr>
        <w:pStyle w:val="ListParagraph"/>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(2) În cazul clienţilor finali, </w:t>
      </w:r>
      <w:r w:rsidR="004D7284" w:rsidRPr="00095ADA">
        <w:rPr>
          <w:rFonts w:ascii="Times New Roman" w:hAnsi="Times New Roman"/>
          <w:sz w:val="24"/>
          <w:szCs w:val="24"/>
        </w:rPr>
        <w:t>t</w:t>
      </w:r>
      <w:r w:rsidRPr="00095ADA">
        <w:rPr>
          <w:rFonts w:ascii="Times New Roman" w:hAnsi="Times New Roman"/>
          <w:sz w:val="24"/>
          <w:szCs w:val="24"/>
        </w:rPr>
        <w:t>itularul Licenţei are dreptul de a limita şi/sau a întrerupe transportul gazelor naturale, la cererea scrisă utilizatorilor de re</w:t>
      </w:r>
      <w:r w:rsidR="004D7284" w:rsidRPr="00095ADA">
        <w:rPr>
          <w:rFonts w:ascii="Times New Roman" w:hAnsi="Times New Roman"/>
          <w:sz w:val="24"/>
          <w:szCs w:val="24"/>
        </w:rPr>
        <w:t>ţ</w:t>
      </w:r>
      <w:r w:rsidRPr="00095ADA">
        <w:rPr>
          <w:rFonts w:ascii="Times New Roman" w:hAnsi="Times New Roman"/>
          <w:sz w:val="24"/>
          <w:szCs w:val="24"/>
        </w:rPr>
        <w:t xml:space="preserve">ea dacă acesta îl informează pe </w:t>
      </w:r>
      <w:r w:rsidR="004D7284" w:rsidRPr="00095ADA">
        <w:rPr>
          <w:rFonts w:ascii="Times New Roman" w:hAnsi="Times New Roman"/>
          <w:sz w:val="24"/>
          <w:szCs w:val="24"/>
        </w:rPr>
        <w:t>t</w:t>
      </w:r>
      <w:r w:rsidRPr="00095ADA">
        <w:rPr>
          <w:rFonts w:ascii="Times New Roman" w:hAnsi="Times New Roman"/>
          <w:sz w:val="24"/>
          <w:szCs w:val="24"/>
        </w:rPr>
        <w:t>itularul Licenţei privind neachitarea contravalorii gazelor naturale.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dreptul, în baza unui contract negociat, să urmărească lucrările pentru înfiinţarea unui nou </w:t>
      </w:r>
      <w:r w:rsidR="004D7284" w:rsidRPr="00095ADA">
        <w:rPr>
          <w:rFonts w:ascii="Times New Roman" w:hAnsi="Times New Roman"/>
          <w:sz w:val="24"/>
          <w:szCs w:val="24"/>
        </w:rPr>
        <w:t>sistem de transport</w:t>
      </w:r>
      <w:r w:rsidRPr="00095ADA">
        <w:rPr>
          <w:rFonts w:ascii="Times New Roman" w:hAnsi="Times New Roman"/>
          <w:sz w:val="24"/>
          <w:szCs w:val="24"/>
        </w:rPr>
        <w:t xml:space="preserve"> a gazelor naturale pentru un concesionar al serviciului de transport a gazelor naturale care nu este titular al licenţei de operare, cu respectarea prevederilor Regulamentului</w:t>
      </w:r>
      <w:r w:rsidRPr="00095ADA">
        <w:rPr>
          <w:rFonts w:ascii="Times New Roman" w:hAnsi="Times New Roman"/>
          <w:i/>
          <w:sz w:val="24"/>
          <w:szCs w:val="24"/>
        </w:rPr>
        <w:t>.</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beneficiază de drepturile concesionarilor serviciului public de transport a gazelor naturale, prevăzute în</w:t>
      </w:r>
      <w:r w:rsidRPr="00095ADA">
        <w:rPr>
          <w:rFonts w:ascii="Times New Roman" w:hAnsi="Times New Roman"/>
          <w:i/>
          <w:sz w:val="24"/>
          <w:szCs w:val="24"/>
        </w:rPr>
        <w:t xml:space="preserve"> </w:t>
      </w:r>
      <w:r w:rsidRPr="00095ADA">
        <w:rPr>
          <w:rFonts w:ascii="Times New Roman" w:hAnsi="Times New Roman"/>
          <w:sz w:val="24"/>
          <w:szCs w:val="24"/>
        </w:rPr>
        <w:t>Lege</w:t>
      </w:r>
      <w:r w:rsidR="004D7284" w:rsidRPr="00095ADA">
        <w:rPr>
          <w:rFonts w:ascii="Times New Roman" w:hAnsi="Times New Roman"/>
          <w:sz w:val="24"/>
          <w:szCs w:val="24"/>
        </w:rPr>
        <w:t>.</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dreptul să stocheze gaze naturale în </w:t>
      </w:r>
      <w:r w:rsidR="004D7284" w:rsidRPr="00095ADA">
        <w:rPr>
          <w:rFonts w:ascii="Times New Roman" w:hAnsi="Times New Roman"/>
          <w:sz w:val="24"/>
          <w:szCs w:val="24"/>
        </w:rPr>
        <w:t>sistemul de transport</w:t>
      </w:r>
      <w:r w:rsidRPr="00095ADA">
        <w:rPr>
          <w:rFonts w:ascii="Times New Roman" w:hAnsi="Times New Roman"/>
          <w:sz w:val="24"/>
          <w:szCs w:val="24"/>
        </w:rPr>
        <w:t>, în condiţiile unor reglementări specifice aprobate de ANRE.</w:t>
      </w:r>
    </w:p>
    <w:p w:rsidR="00521FED" w:rsidRPr="00095ADA" w:rsidRDefault="00521FED" w:rsidP="00051A95">
      <w:pPr>
        <w:pStyle w:val="ListParagraph"/>
        <w:numPr>
          <w:ilvl w:val="0"/>
          <w:numId w:val="17"/>
        </w:numPr>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dreptul să elaboreze proceduri tehnice/comerciale/operaţionale specifice activităţii proprii şi să le supună spre aprobare </w:t>
      </w:r>
      <w:r w:rsidRPr="00095ADA">
        <w:rPr>
          <w:rFonts w:ascii="Times New Roman" w:hAnsi="Times New Roman"/>
          <w:iCs/>
          <w:sz w:val="24"/>
          <w:szCs w:val="24"/>
        </w:rPr>
        <w:t>ANRE</w:t>
      </w:r>
      <w:r w:rsidRPr="00095ADA">
        <w:rPr>
          <w:rFonts w:ascii="Times New Roman" w:hAnsi="Times New Roman"/>
          <w:i/>
          <w:iCs/>
          <w:sz w:val="24"/>
          <w:szCs w:val="24"/>
        </w:rPr>
        <w:t>.</w:t>
      </w:r>
    </w:p>
    <w:p w:rsidR="004D7284" w:rsidRPr="00095ADA" w:rsidRDefault="004D7284" w:rsidP="00051A95">
      <w:pPr>
        <w:pStyle w:val="Heading8"/>
        <w:keepNext/>
        <w:spacing w:before="0" w:after="0" w:line="360" w:lineRule="auto"/>
        <w:ind w:left="720"/>
        <w:jc w:val="center"/>
        <w:rPr>
          <w:rFonts w:ascii="Times New Roman" w:hAnsi="Times New Roman"/>
          <w:b/>
          <w:i w:val="0"/>
          <w:lang w:val="ro-RO"/>
        </w:rPr>
      </w:pPr>
      <w:r w:rsidRPr="00095ADA">
        <w:rPr>
          <w:rFonts w:ascii="Times New Roman" w:hAnsi="Times New Roman"/>
          <w:b/>
          <w:i w:val="0"/>
          <w:lang w:val="ro-RO"/>
        </w:rPr>
        <w:t>CAPITOLUL III</w:t>
      </w:r>
    </w:p>
    <w:p w:rsidR="004D7284" w:rsidRPr="00095ADA" w:rsidRDefault="004D7284" w:rsidP="00051A95">
      <w:pPr>
        <w:pStyle w:val="Heading8"/>
        <w:keepNext/>
        <w:spacing w:before="0" w:after="0" w:line="360" w:lineRule="auto"/>
        <w:ind w:left="720"/>
        <w:jc w:val="center"/>
        <w:rPr>
          <w:rFonts w:ascii="Times New Roman" w:hAnsi="Times New Roman"/>
          <w:b/>
          <w:i w:val="0"/>
          <w:lang w:val="ro-RO"/>
        </w:rPr>
      </w:pPr>
      <w:r w:rsidRPr="00095ADA">
        <w:rPr>
          <w:rFonts w:ascii="Times New Roman" w:hAnsi="Times New Roman"/>
          <w:b/>
          <w:i w:val="0"/>
          <w:lang w:val="ro-RO"/>
        </w:rPr>
        <w:t>Obligații ale titularului licenței</w:t>
      </w:r>
    </w:p>
    <w:p w:rsidR="00343539" w:rsidRPr="00095ADA" w:rsidRDefault="00343539"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(1) Pe toată durata de valabilitate a Licenţei, titularul licenţei va respecta prevederile:</w:t>
      </w:r>
    </w:p>
    <w:p w:rsidR="00343539" w:rsidRPr="00095ADA" w:rsidRDefault="00343539" w:rsidP="00051A95">
      <w:pPr>
        <w:pStyle w:val="ListParagraph"/>
        <w:numPr>
          <w:ilvl w:val="0"/>
          <w:numId w:val="29"/>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Licenţei </w:t>
      </w:r>
      <w:r w:rsidRPr="00095ADA">
        <w:rPr>
          <w:rFonts w:ascii="Times New Roman" w:hAnsi="Times New Roman"/>
          <w:sz w:val="24"/>
          <w:szCs w:val="24"/>
          <w:lang w:eastAsia="ro-RO"/>
        </w:rPr>
        <w:t>împreună cu prezentele Condiţii</w:t>
      </w:r>
      <w:r w:rsidRPr="00095ADA">
        <w:rPr>
          <w:rFonts w:ascii="Times New Roman" w:hAnsi="Times New Roman"/>
          <w:sz w:val="24"/>
          <w:szCs w:val="24"/>
        </w:rPr>
        <w:t>;</w:t>
      </w:r>
    </w:p>
    <w:p w:rsidR="00343539" w:rsidRPr="009F2B57" w:rsidRDefault="00343539" w:rsidP="00051A95">
      <w:pPr>
        <w:pStyle w:val="ListParagraph"/>
        <w:numPr>
          <w:ilvl w:val="0"/>
          <w:numId w:val="29"/>
        </w:numPr>
        <w:autoSpaceDE w:val="0"/>
        <w:autoSpaceDN w:val="0"/>
        <w:adjustRightInd w:val="0"/>
        <w:spacing w:after="0" w:line="360" w:lineRule="auto"/>
        <w:jc w:val="both"/>
        <w:rPr>
          <w:rFonts w:ascii="Times New Roman" w:hAnsi="Times New Roman"/>
          <w:sz w:val="24"/>
          <w:szCs w:val="24"/>
          <w:lang w:eastAsia="ro-RO"/>
        </w:rPr>
      </w:pPr>
      <w:r w:rsidRPr="009F2B57">
        <w:rPr>
          <w:rFonts w:ascii="Times New Roman" w:hAnsi="Times New Roman"/>
          <w:sz w:val="24"/>
          <w:szCs w:val="24"/>
          <w:lang w:eastAsia="ro-RO"/>
        </w:rPr>
        <w:t>Legii;</w:t>
      </w:r>
    </w:p>
    <w:p w:rsidR="00343539" w:rsidRPr="009F2B57" w:rsidRDefault="00343539" w:rsidP="00051A95">
      <w:pPr>
        <w:pStyle w:val="ListParagraph"/>
        <w:numPr>
          <w:ilvl w:val="0"/>
          <w:numId w:val="29"/>
        </w:numPr>
        <w:autoSpaceDE w:val="0"/>
        <w:autoSpaceDN w:val="0"/>
        <w:adjustRightInd w:val="0"/>
        <w:spacing w:after="0" w:line="360" w:lineRule="auto"/>
        <w:jc w:val="both"/>
        <w:rPr>
          <w:rFonts w:ascii="Times New Roman" w:hAnsi="Times New Roman"/>
          <w:sz w:val="24"/>
          <w:szCs w:val="24"/>
          <w:lang w:eastAsia="ro-RO"/>
        </w:rPr>
      </w:pPr>
      <w:r w:rsidRPr="009F2B57">
        <w:rPr>
          <w:rFonts w:ascii="Times New Roman" w:hAnsi="Times New Roman"/>
          <w:sz w:val="24"/>
          <w:szCs w:val="24"/>
          <w:lang w:eastAsia="ro-RO"/>
        </w:rPr>
        <w:t>reglementărilor emise de ANRE;</w:t>
      </w:r>
    </w:p>
    <w:p w:rsidR="00343539" w:rsidRPr="009F2B57" w:rsidRDefault="00343539" w:rsidP="00051A95">
      <w:pPr>
        <w:pStyle w:val="ListParagraph"/>
        <w:numPr>
          <w:ilvl w:val="0"/>
          <w:numId w:val="29"/>
        </w:numPr>
        <w:autoSpaceDE w:val="0"/>
        <w:autoSpaceDN w:val="0"/>
        <w:adjustRightInd w:val="0"/>
        <w:spacing w:after="0" w:line="360" w:lineRule="auto"/>
        <w:jc w:val="both"/>
        <w:rPr>
          <w:rFonts w:ascii="Times New Roman" w:hAnsi="Times New Roman"/>
          <w:sz w:val="24"/>
          <w:szCs w:val="24"/>
          <w:lang w:eastAsia="ro-RO"/>
        </w:rPr>
      </w:pPr>
      <w:r w:rsidRPr="009F2B57">
        <w:rPr>
          <w:rFonts w:ascii="Times New Roman" w:hAnsi="Times New Roman"/>
          <w:sz w:val="24"/>
          <w:szCs w:val="24"/>
          <w:lang w:eastAsia="ro-RO"/>
        </w:rPr>
        <w:t>regulamentelor europene de directă aplicabilitate;</w:t>
      </w:r>
    </w:p>
    <w:p w:rsidR="00343539" w:rsidRPr="009F2B57" w:rsidRDefault="00343539" w:rsidP="00051A95">
      <w:pPr>
        <w:pStyle w:val="ListParagraph"/>
        <w:numPr>
          <w:ilvl w:val="0"/>
          <w:numId w:val="29"/>
        </w:numPr>
        <w:autoSpaceDE w:val="0"/>
        <w:autoSpaceDN w:val="0"/>
        <w:adjustRightInd w:val="0"/>
        <w:spacing w:after="0" w:line="360" w:lineRule="auto"/>
        <w:jc w:val="both"/>
        <w:rPr>
          <w:rFonts w:ascii="Times New Roman" w:hAnsi="Times New Roman"/>
          <w:sz w:val="24"/>
          <w:szCs w:val="24"/>
          <w:lang w:eastAsia="ro-RO"/>
        </w:rPr>
      </w:pPr>
      <w:r w:rsidRPr="009F2B57">
        <w:rPr>
          <w:rFonts w:ascii="Times New Roman" w:hAnsi="Times New Roman"/>
          <w:sz w:val="24"/>
          <w:szCs w:val="24"/>
          <w:lang w:eastAsia="ro-RO"/>
        </w:rPr>
        <w:t>standardelor şi altor acte normative în vigoare în sectorul gazelor naturale sau impuse de cadrul normativ în vigoare.</w:t>
      </w:r>
    </w:p>
    <w:p w:rsidR="00343539" w:rsidRPr="00095ADA" w:rsidRDefault="00343539" w:rsidP="00051A95">
      <w:p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 (2) La solicitarea ANRE sau conform obligaţiilor prevăzute de Lege sau de reglementările în vigoare, titularul Licenţei este obligat să elaboreze sau să participe la elaborarea sau modificarea reglementărilor care urmează a fi aprobate de ANRE.</w:t>
      </w:r>
    </w:p>
    <w:p w:rsidR="00343539" w:rsidRPr="00095ADA" w:rsidRDefault="00343539" w:rsidP="00051A95">
      <w:p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(3) Titularul Licenţei este obligat să elaboreze şi să transmită spre aprobare ANRE, în condiţiile Legii, specificaţiile, caracteristicile şi criteriile tehnice de siguranţă, precum şi normele tehnice care stabilesc cerinţele minime de proiectare şi exploatare a echipamentelor care se conectează la sistemul </w:t>
      </w:r>
      <w:r w:rsidR="00840F06" w:rsidRPr="00095ADA">
        <w:rPr>
          <w:rFonts w:ascii="Times New Roman" w:hAnsi="Times New Roman"/>
          <w:sz w:val="24"/>
          <w:szCs w:val="24"/>
        </w:rPr>
        <w:t>de transport</w:t>
      </w:r>
      <w:r w:rsidRPr="00095ADA">
        <w:rPr>
          <w:rFonts w:ascii="Times New Roman" w:hAnsi="Times New Roman"/>
          <w:sz w:val="24"/>
          <w:szCs w:val="24"/>
        </w:rPr>
        <w:t>, cu respectarea legislaţiei europene aplicabile.</w:t>
      </w:r>
    </w:p>
    <w:p w:rsidR="00343539" w:rsidRPr="00095ADA" w:rsidRDefault="00343539" w:rsidP="00051A95">
      <w:p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lastRenderedPageBreak/>
        <w:t xml:space="preserve"> (4) Titularul </w:t>
      </w:r>
      <w:r w:rsidR="00840F06" w:rsidRPr="00095ADA">
        <w:rPr>
          <w:rFonts w:ascii="Times New Roman" w:hAnsi="Times New Roman"/>
          <w:sz w:val="24"/>
          <w:szCs w:val="24"/>
        </w:rPr>
        <w:t>L</w:t>
      </w:r>
      <w:r w:rsidRPr="00095ADA">
        <w:rPr>
          <w:rFonts w:ascii="Times New Roman" w:hAnsi="Times New Roman"/>
          <w:sz w:val="24"/>
          <w:szCs w:val="24"/>
        </w:rPr>
        <w:t xml:space="preserve">icenţei este obligat să obţină, după caz, aprobarea sau avizul </w:t>
      </w:r>
      <w:r w:rsidR="00840F06" w:rsidRPr="00095ADA">
        <w:rPr>
          <w:rFonts w:ascii="Times New Roman" w:hAnsi="Times New Roman"/>
          <w:sz w:val="24"/>
          <w:szCs w:val="24"/>
        </w:rPr>
        <w:t>ANRE</w:t>
      </w:r>
      <w:r w:rsidRPr="00095ADA">
        <w:rPr>
          <w:rFonts w:ascii="Times New Roman" w:hAnsi="Times New Roman"/>
          <w:sz w:val="24"/>
          <w:szCs w:val="24"/>
        </w:rPr>
        <w:t xml:space="preserve"> pentru procedurile, instrucţiunile sau alte documente pe care le elaborează şi le aprobă titularul </w:t>
      </w:r>
      <w:r w:rsidR="00840F06" w:rsidRPr="00095ADA">
        <w:rPr>
          <w:rFonts w:ascii="Times New Roman" w:hAnsi="Times New Roman"/>
          <w:sz w:val="24"/>
          <w:szCs w:val="24"/>
        </w:rPr>
        <w:t>L</w:t>
      </w:r>
      <w:r w:rsidRPr="00095ADA">
        <w:rPr>
          <w:rFonts w:ascii="Times New Roman" w:hAnsi="Times New Roman"/>
          <w:sz w:val="24"/>
          <w:szCs w:val="24"/>
        </w:rPr>
        <w:t xml:space="preserve">icenţei şi care afectează şi alţi utilizatori, potenţiali utilizatori sau titulari de licenţă din sectorul </w:t>
      </w:r>
      <w:r w:rsidR="00840F06" w:rsidRPr="00095ADA">
        <w:rPr>
          <w:rFonts w:ascii="Times New Roman" w:hAnsi="Times New Roman"/>
          <w:sz w:val="24"/>
          <w:szCs w:val="24"/>
        </w:rPr>
        <w:t>gazelor naturale</w:t>
      </w:r>
      <w:r w:rsidRPr="00095ADA">
        <w:rPr>
          <w:rFonts w:ascii="Times New Roman" w:hAnsi="Times New Roman"/>
          <w:sz w:val="24"/>
          <w:szCs w:val="24"/>
        </w:rPr>
        <w:t>.</w:t>
      </w:r>
    </w:p>
    <w:p w:rsidR="00521FED" w:rsidRPr="00095ADA" w:rsidRDefault="00840F06"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 </w:t>
      </w:r>
      <w:r w:rsidR="00521FED" w:rsidRPr="00095ADA">
        <w:rPr>
          <w:rFonts w:ascii="Times New Roman" w:hAnsi="Times New Roman"/>
          <w:sz w:val="24"/>
          <w:szCs w:val="24"/>
        </w:rPr>
        <w:t xml:space="preserve">(1) Titularul Licenţei are obligaţia de a asigura operarea </w:t>
      </w:r>
      <w:r w:rsidR="004D7284" w:rsidRPr="00095ADA">
        <w:rPr>
          <w:rFonts w:ascii="Times New Roman" w:hAnsi="Times New Roman"/>
          <w:sz w:val="24"/>
          <w:szCs w:val="24"/>
        </w:rPr>
        <w:t>sistemului de transport</w:t>
      </w:r>
      <w:r w:rsidR="00521FED" w:rsidRPr="00095ADA">
        <w:rPr>
          <w:rFonts w:ascii="Times New Roman" w:hAnsi="Times New Roman"/>
          <w:sz w:val="24"/>
          <w:szCs w:val="24"/>
        </w:rPr>
        <w:t xml:space="preserve"> şi asigurarea echilibrului acestuia, respectiv programarea, </w:t>
      </w:r>
      <w:proofErr w:type="spellStart"/>
      <w:r w:rsidR="00521FED" w:rsidRPr="00095ADA">
        <w:rPr>
          <w:rFonts w:ascii="Times New Roman" w:hAnsi="Times New Roman"/>
          <w:sz w:val="24"/>
          <w:szCs w:val="24"/>
        </w:rPr>
        <w:t>dispecerizarea</w:t>
      </w:r>
      <w:proofErr w:type="spellEnd"/>
      <w:r w:rsidR="00521FED" w:rsidRPr="00095ADA">
        <w:rPr>
          <w:rFonts w:ascii="Times New Roman" w:hAnsi="Times New Roman"/>
          <w:sz w:val="24"/>
          <w:szCs w:val="24"/>
        </w:rPr>
        <w:t xml:space="preserve"> şi funcţionarea </w:t>
      </w:r>
      <w:r w:rsidR="004D7284" w:rsidRPr="00095ADA">
        <w:rPr>
          <w:rFonts w:ascii="Times New Roman" w:hAnsi="Times New Roman"/>
          <w:sz w:val="24"/>
          <w:szCs w:val="24"/>
        </w:rPr>
        <w:t>sistemului de transport</w:t>
      </w:r>
      <w:r w:rsidR="00521FED" w:rsidRPr="00095ADA">
        <w:rPr>
          <w:rFonts w:ascii="Times New Roman" w:hAnsi="Times New Roman"/>
          <w:sz w:val="24"/>
          <w:szCs w:val="24"/>
        </w:rPr>
        <w:t xml:space="preserve"> în condiţii de siguranţă.</w:t>
      </w:r>
    </w:p>
    <w:p w:rsidR="00521FED" w:rsidRPr="00095ADA" w:rsidRDefault="00521FED" w:rsidP="00051A95">
      <w:pPr>
        <w:pStyle w:val="ListParagraph"/>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(2) Pentru îndeplinirea obligaţiei prevăzute la alin. (1) </w:t>
      </w:r>
      <w:r w:rsidR="004D7284" w:rsidRPr="00095ADA">
        <w:rPr>
          <w:rFonts w:ascii="Times New Roman" w:hAnsi="Times New Roman"/>
          <w:sz w:val="24"/>
          <w:szCs w:val="24"/>
        </w:rPr>
        <w:t>t</w:t>
      </w:r>
      <w:r w:rsidRPr="00095ADA">
        <w:rPr>
          <w:rFonts w:ascii="Times New Roman" w:hAnsi="Times New Roman"/>
          <w:sz w:val="24"/>
          <w:szCs w:val="24"/>
        </w:rPr>
        <w:t xml:space="preserve">itularul Licenţei are obligaţia să deţină în depozitele subterane sau să asigure achiziţia de gaze, inclusiv din import, pentru cantităţile necesare operării şi asigurării echilibrului fizic al </w:t>
      </w:r>
      <w:r w:rsidR="004D7284" w:rsidRPr="00095ADA">
        <w:rPr>
          <w:rFonts w:ascii="Times New Roman" w:hAnsi="Times New Roman"/>
          <w:sz w:val="24"/>
          <w:szCs w:val="24"/>
        </w:rPr>
        <w:t>sistemului de transport</w:t>
      </w:r>
      <w:r w:rsidRPr="00095ADA">
        <w:rPr>
          <w:rFonts w:ascii="Times New Roman" w:hAnsi="Times New Roman"/>
          <w:sz w:val="24"/>
          <w:szCs w:val="24"/>
        </w:rPr>
        <w:t>, conform reglementărilor specifice aprobate de ANRE.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obligaţiile stabilite prin Lege pentru operatorii de transport a gazelor naturale precum şi obligaţiile stabilite prin</w:t>
      </w:r>
      <w:r w:rsidRPr="00095ADA">
        <w:rPr>
          <w:rFonts w:ascii="Times New Roman" w:hAnsi="Times New Roman"/>
          <w:color w:val="FF0000"/>
          <w:sz w:val="24"/>
          <w:szCs w:val="24"/>
        </w:rPr>
        <w:t xml:space="preserve"> </w:t>
      </w:r>
      <w:r w:rsidRPr="00095ADA">
        <w:rPr>
          <w:rFonts w:ascii="Times New Roman" w:hAnsi="Times New Roman"/>
          <w:sz w:val="24"/>
          <w:szCs w:val="24"/>
        </w:rPr>
        <w:t>legislaţia specifică.</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În vederea asigurării independenţei operatorului de transport, acesta are obligaţia să respecte următoarele criterii:</w:t>
      </w:r>
    </w:p>
    <w:p w:rsidR="00521FED" w:rsidRPr="00095ADA" w:rsidRDefault="00521FED" w:rsidP="00051A95">
      <w:pPr>
        <w:pStyle w:val="ListParagraph"/>
        <w:numPr>
          <w:ilvl w:val="1"/>
          <w:numId w:val="20"/>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persoanele care asigură conducerea operatorului de transport nu pot face parte din structurile întreprinderii integrate din sectorul gazelor naturale în care răspund, direct sau indirect, de coordonarea </w:t>
      </w:r>
      <w:r w:rsidR="009F2B57" w:rsidRPr="00095ADA">
        <w:rPr>
          <w:rFonts w:ascii="Times New Roman" w:hAnsi="Times New Roman"/>
          <w:sz w:val="24"/>
          <w:szCs w:val="24"/>
        </w:rPr>
        <w:t>furnizării</w:t>
      </w:r>
      <w:r w:rsidRPr="00095ADA">
        <w:rPr>
          <w:rFonts w:ascii="Times New Roman" w:hAnsi="Times New Roman"/>
          <w:sz w:val="24"/>
          <w:szCs w:val="24"/>
        </w:rPr>
        <w:t xml:space="preserve"> gazelor naturale;</w:t>
      </w:r>
    </w:p>
    <w:p w:rsidR="00521FED" w:rsidRPr="00095ADA" w:rsidRDefault="00521FED" w:rsidP="00051A95">
      <w:pPr>
        <w:pStyle w:val="ListParagraph"/>
        <w:numPr>
          <w:ilvl w:val="1"/>
          <w:numId w:val="20"/>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operatorul de transport trebuie sa aibă drepturi efective de luare a deciziilor, independent de întreprinderea integrată din sectorul gazelor naturale, cu privire la activele necesare pentru exploatarea, întreţinerea sau dezvoltarea reţelei de transport;</w:t>
      </w:r>
    </w:p>
    <w:p w:rsidR="00521FED" w:rsidRPr="00095ADA" w:rsidRDefault="00521FED" w:rsidP="00051A95">
      <w:pPr>
        <w:pStyle w:val="ListParagraph"/>
        <w:numPr>
          <w:ilvl w:val="1"/>
          <w:numId w:val="20"/>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Operatorul </w:t>
      </w:r>
      <w:r w:rsidR="00840F06" w:rsidRPr="00095ADA">
        <w:rPr>
          <w:rFonts w:ascii="Times New Roman" w:hAnsi="Times New Roman"/>
          <w:sz w:val="24"/>
          <w:szCs w:val="24"/>
        </w:rPr>
        <w:t>sistemului de transport</w:t>
      </w:r>
      <w:r w:rsidRPr="00095ADA">
        <w:rPr>
          <w:rFonts w:ascii="Times New Roman" w:hAnsi="Times New Roman"/>
          <w:sz w:val="24"/>
          <w:szCs w:val="24"/>
        </w:rPr>
        <w:t xml:space="preserve"> stabileşte un program de măsuri, astfel încât să existe garanția că practicile discriminatorii sunt excluse şi asigură condiţiile monitorizării acestuia.</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de a asigura prestarea serviciului de transport a gazelor naturale în mod nediscriminatoriu pentru toţi participanţii la pia</w:t>
      </w:r>
      <w:r w:rsidR="00840F06" w:rsidRPr="00095ADA">
        <w:rPr>
          <w:rFonts w:ascii="Times New Roman" w:hAnsi="Times New Roman"/>
          <w:sz w:val="24"/>
          <w:szCs w:val="24"/>
        </w:rPr>
        <w:t>ţ</w:t>
      </w:r>
      <w:r w:rsidRPr="00095ADA">
        <w:rPr>
          <w:rFonts w:ascii="Times New Roman" w:hAnsi="Times New Roman"/>
          <w:sz w:val="24"/>
          <w:szCs w:val="24"/>
        </w:rPr>
        <w:t>a gazelor naturale pe bază de contracte încheiate în conformitate cu contractele-cadru şi cu respectarea reglementărilor ANRE.</w:t>
      </w:r>
    </w:p>
    <w:p w:rsidR="00F40F84"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obligaţia să solicite actualizarea caracteristicilor tehnice ale ST precizate în anexele </w:t>
      </w:r>
      <w:r w:rsidR="00DB0A8A">
        <w:rPr>
          <w:rFonts w:ascii="Times New Roman" w:hAnsi="Times New Roman"/>
          <w:sz w:val="24"/>
          <w:szCs w:val="24"/>
        </w:rPr>
        <w:t xml:space="preserve">nr. </w:t>
      </w:r>
      <w:r w:rsidRPr="00095ADA">
        <w:rPr>
          <w:rFonts w:ascii="Times New Roman" w:hAnsi="Times New Roman"/>
          <w:sz w:val="24"/>
          <w:szCs w:val="24"/>
        </w:rPr>
        <w:t>2, 3, 4, 5, 6, 7</w:t>
      </w:r>
      <w:r w:rsidR="00DB0A8A">
        <w:rPr>
          <w:rFonts w:ascii="Times New Roman" w:hAnsi="Times New Roman"/>
          <w:sz w:val="24"/>
          <w:szCs w:val="24"/>
        </w:rPr>
        <w:t>, 8</w:t>
      </w:r>
      <w:r w:rsidRPr="00095ADA">
        <w:rPr>
          <w:rFonts w:ascii="Times New Roman" w:hAnsi="Times New Roman"/>
          <w:sz w:val="24"/>
          <w:szCs w:val="24"/>
        </w:rPr>
        <w:t xml:space="preserve"> şi </w:t>
      </w:r>
      <w:r w:rsidR="00DB0A8A">
        <w:rPr>
          <w:rFonts w:ascii="Times New Roman" w:hAnsi="Times New Roman"/>
          <w:sz w:val="24"/>
          <w:szCs w:val="24"/>
        </w:rPr>
        <w:t>9</w:t>
      </w:r>
      <w:r w:rsidRPr="00095ADA">
        <w:rPr>
          <w:rFonts w:ascii="Times New Roman" w:hAnsi="Times New Roman"/>
          <w:sz w:val="24"/>
          <w:szCs w:val="24"/>
        </w:rPr>
        <w:t xml:space="preserve"> prin intermediul cărora prestează activitatea de transport a gazelor naturale, anual, până la data de _____________, pentru obiectivele puse în funcţiune până la data de 31 decembrie a anului anterior</w:t>
      </w:r>
      <w:r w:rsidRPr="00095ADA">
        <w:rPr>
          <w:rFonts w:ascii="Times New Roman" w:hAnsi="Times New Roman"/>
          <w:color w:val="0070C0"/>
          <w:sz w:val="24"/>
          <w:szCs w:val="24"/>
        </w:rPr>
        <w:t xml:space="preserve">. </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să desfăşoare, exclusiv în cadrul organizării proprii şi cu angajaţii proprii, următoarele activităţi specifice Licenţei:</w:t>
      </w:r>
    </w:p>
    <w:p w:rsidR="00521FED" w:rsidRPr="00095ADA" w:rsidRDefault="00521FED" w:rsidP="00051A95">
      <w:pPr>
        <w:pStyle w:val="Heading2"/>
        <w:numPr>
          <w:ilvl w:val="1"/>
          <w:numId w:val="21"/>
        </w:numPr>
        <w:jc w:val="both"/>
        <w:rPr>
          <w:szCs w:val="24"/>
          <w:lang w:val="ro-RO"/>
        </w:rPr>
      </w:pPr>
      <w:r w:rsidRPr="00095ADA">
        <w:rPr>
          <w:szCs w:val="24"/>
          <w:lang w:val="ro-RO"/>
        </w:rPr>
        <w:lastRenderedPageBreak/>
        <w:t xml:space="preserve">supravegherea şi monitorizarea permanentă a parametrilor </w:t>
      </w:r>
      <w:r w:rsidR="00840F06" w:rsidRPr="00095ADA">
        <w:rPr>
          <w:szCs w:val="24"/>
          <w:lang w:val="ro-RO"/>
        </w:rPr>
        <w:t>sistemului de transport</w:t>
      </w:r>
      <w:r w:rsidRPr="00095ADA">
        <w:rPr>
          <w:szCs w:val="24"/>
          <w:lang w:val="ro-RO"/>
        </w:rPr>
        <w:t xml:space="preserve"> în vederea asigurării echilibrului sistemului operat şi al siguranţei în funcţionare;</w:t>
      </w:r>
    </w:p>
    <w:p w:rsidR="00521FED" w:rsidRPr="00095ADA" w:rsidRDefault="00521FED" w:rsidP="00051A95">
      <w:pPr>
        <w:pStyle w:val="Heading2"/>
        <w:numPr>
          <w:ilvl w:val="1"/>
          <w:numId w:val="21"/>
        </w:numPr>
        <w:jc w:val="both"/>
        <w:rPr>
          <w:szCs w:val="24"/>
          <w:lang w:val="ro-RO"/>
        </w:rPr>
      </w:pPr>
      <w:r w:rsidRPr="00095ADA">
        <w:rPr>
          <w:szCs w:val="24"/>
          <w:lang w:val="ro-RO"/>
        </w:rPr>
        <w:t>să întocmească și să urmărească bilanţul de gaze naturale intrate şi, respectiv, ieşite din sistem, conform reglementărilor ANRE;</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intervenţia în </w:t>
      </w:r>
      <w:r w:rsidR="00840F06" w:rsidRPr="00095ADA">
        <w:rPr>
          <w:szCs w:val="24"/>
          <w:lang w:val="ro-RO"/>
        </w:rPr>
        <w:t>sistemul de transport</w:t>
      </w:r>
      <w:r w:rsidRPr="00095ADA">
        <w:rPr>
          <w:szCs w:val="24"/>
          <w:lang w:val="ro-RO"/>
        </w:rPr>
        <w:t xml:space="preserve"> după apariţia unor incidente/evenimente pentru asigurarea condiţiilor de securitate; </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verificarea tehnică periodică a </w:t>
      </w:r>
      <w:r w:rsidR="00840F06" w:rsidRPr="00095ADA">
        <w:rPr>
          <w:szCs w:val="24"/>
          <w:lang w:val="ro-RO"/>
        </w:rPr>
        <w:t>sistemul de transport</w:t>
      </w:r>
      <w:r w:rsidRPr="00095ADA">
        <w:rPr>
          <w:szCs w:val="24"/>
          <w:lang w:val="ro-RO"/>
        </w:rPr>
        <w:t xml:space="preserve"> şi detectarea pierderilor de gaze naturale, conform reglementărilor ANRE;</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recepţii tehnice şi puneri în funcţiune ale lucrărilor pentru obiectivele aferente </w:t>
      </w:r>
      <w:r w:rsidR="00840F06" w:rsidRPr="00095ADA">
        <w:rPr>
          <w:szCs w:val="24"/>
          <w:lang w:val="ro-RO"/>
        </w:rPr>
        <w:t>sistemul de transport</w:t>
      </w:r>
      <w:r w:rsidRPr="00095ADA">
        <w:rPr>
          <w:szCs w:val="24"/>
          <w:lang w:val="ro-RO"/>
        </w:rPr>
        <w:t>, conform reglementărilor ANRE;</w:t>
      </w:r>
    </w:p>
    <w:p w:rsidR="00521FED" w:rsidRPr="00095ADA" w:rsidRDefault="00521FED" w:rsidP="00051A95">
      <w:pPr>
        <w:pStyle w:val="Heading2"/>
        <w:numPr>
          <w:ilvl w:val="1"/>
          <w:numId w:val="21"/>
        </w:numPr>
        <w:jc w:val="both"/>
        <w:rPr>
          <w:szCs w:val="24"/>
          <w:lang w:val="ro-RO"/>
        </w:rPr>
      </w:pPr>
      <w:r w:rsidRPr="00095ADA">
        <w:rPr>
          <w:szCs w:val="24"/>
          <w:lang w:val="ro-RO"/>
        </w:rPr>
        <w:t>gestionarea şi soluţionarea sesizărilor şi reclamaţiilor privitoare la activitatea de transport a gazelor naturale;</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gestionarea activităţii de registratură, respectiv predarea/primirea de documente şi documentaţii la nivelul fiecărei unităţi organizatorice aparţinând </w:t>
      </w:r>
      <w:r w:rsidR="00840F06" w:rsidRPr="00095ADA">
        <w:rPr>
          <w:szCs w:val="24"/>
          <w:lang w:val="ro-RO"/>
        </w:rPr>
        <w:t>operatorului de sistem de transport</w:t>
      </w:r>
      <w:r w:rsidRPr="00095ADA">
        <w:rPr>
          <w:szCs w:val="24"/>
          <w:lang w:val="ro-RO"/>
        </w:rPr>
        <w:t xml:space="preserve"> prin intermediul unui birou specializat;</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gestionarea procesului de racordare la </w:t>
      </w:r>
      <w:r w:rsidR="00840F06" w:rsidRPr="00095ADA">
        <w:rPr>
          <w:szCs w:val="24"/>
          <w:lang w:val="ro-RO"/>
        </w:rPr>
        <w:t>sistemul de transport</w:t>
      </w:r>
      <w:r w:rsidRPr="00095ADA">
        <w:rPr>
          <w:szCs w:val="24"/>
          <w:lang w:val="ro-RO"/>
        </w:rPr>
        <w:t xml:space="preserve"> a terților în limitele capacităților de transport și cu respectarea regimurilor tehnologice și emiterea acordurilor de acces;</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gestionarea, actualizarea şi asigurarea trasabilităţii documentelor/documentaţiilor aferente obiectivelor </w:t>
      </w:r>
      <w:r w:rsidR="00840F06" w:rsidRPr="00095ADA">
        <w:rPr>
          <w:szCs w:val="24"/>
          <w:lang w:val="ro-RO"/>
        </w:rPr>
        <w:t>sistemul de transport</w:t>
      </w:r>
      <w:r w:rsidRPr="00095ADA">
        <w:rPr>
          <w:szCs w:val="24"/>
          <w:lang w:val="ro-RO"/>
        </w:rPr>
        <w:t xml:space="preserve"> inclusiv cu modificările, înlocuirile, reparaţiile şi intervenţiile efectuate;</w:t>
      </w:r>
    </w:p>
    <w:p w:rsidR="00521FED" w:rsidRPr="00095ADA" w:rsidRDefault="00521FED" w:rsidP="00051A95">
      <w:pPr>
        <w:pStyle w:val="Heading2"/>
        <w:numPr>
          <w:ilvl w:val="1"/>
          <w:numId w:val="21"/>
        </w:numPr>
        <w:jc w:val="both"/>
        <w:rPr>
          <w:szCs w:val="24"/>
          <w:lang w:val="ro-RO"/>
        </w:rPr>
      </w:pPr>
      <w:r w:rsidRPr="00095ADA">
        <w:rPr>
          <w:szCs w:val="24"/>
          <w:lang w:val="ro-RO"/>
        </w:rPr>
        <w:t>gestionarea şi evidenţa mijloacelor de măsurare fiscale a gazelor  naturale, conform reglementărilor specifice în vigoare;</w:t>
      </w:r>
    </w:p>
    <w:p w:rsidR="00521FED" w:rsidRPr="00095ADA" w:rsidRDefault="00521FED" w:rsidP="00051A95">
      <w:pPr>
        <w:pStyle w:val="ListParagraph"/>
        <w:numPr>
          <w:ilvl w:val="1"/>
          <w:numId w:val="21"/>
        </w:numPr>
        <w:spacing w:after="0" w:line="360" w:lineRule="auto"/>
        <w:rPr>
          <w:rFonts w:ascii="Times New Roman" w:hAnsi="Times New Roman"/>
          <w:sz w:val="24"/>
          <w:szCs w:val="24"/>
        </w:rPr>
      </w:pPr>
      <w:r w:rsidRPr="00095ADA">
        <w:rPr>
          <w:rFonts w:ascii="Times New Roman" w:hAnsi="Times New Roman"/>
          <w:sz w:val="24"/>
          <w:szCs w:val="24"/>
        </w:rPr>
        <w:t>montarea/demontarea/citirea mijlocului de măsurare a gazelor naturale;</w:t>
      </w:r>
    </w:p>
    <w:p w:rsidR="00521FED" w:rsidRPr="00095ADA" w:rsidRDefault="00521FED" w:rsidP="00051A95">
      <w:pPr>
        <w:pStyle w:val="Heading2"/>
        <w:numPr>
          <w:ilvl w:val="1"/>
          <w:numId w:val="21"/>
        </w:numPr>
        <w:jc w:val="both"/>
        <w:rPr>
          <w:b/>
          <w:szCs w:val="24"/>
          <w:lang w:val="ro-RO"/>
        </w:rPr>
      </w:pPr>
      <w:r w:rsidRPr="00095ADA">
        <w:rPr>
          <w:szCs w:val="24"/>
          <w:lang w:val="ro-RO"/>
        </w:rPr>
        <w:t>menţinerea unui sistem de comunicare/notificare cu operatorii sistemelor interconectate şi cu titularii contractelor de transport a gazelor naturale;</w:t>
      </w:r>
      <w:r w:rsidRPr="00095ADA">
        <w:rPr>
          <w:b/>
          <w:szCs w:val="24"/>
          <w:lang w:val="ro-RO"/>
        </w:rPr>
        <w:t xml:space="preserve"> </w:t>
      </w:r>
    </w:p>
    <w:p w:rsidR="00521FED" w:rsidRPr="00095ADA" w:rsidRDefault="00521FED" w:rsidP="00051A95">
      <w:pPr>
        <w:pStyle w:val="Heading2"/>
        <w:numPr>
          <w:ilvl w:val="1"/>
          <w:numId w:val="21"/>
        </w:numPr>
        <w:jc w:val="both"/>
        <w:rPr>
          <w:szCs w:val="24"/>
          <w:lang w:val="ro-RO"/>
        </w:rPr>
      </w:pPr>
      <w:r w:rsidRPr="00095ADA">
        <w:rPr>
          <w:szCs w:val="24"/>
          <w:lang w:val="ro-RO"/>
        </w:rPr>
        <w:t xml:space="preserve">odorizarea gazelor naturale în </w:t>
      </w:r>
      <w:r w:rsidR="00840F06" w:rsidRPr="00095ADA">
        <w:rPr>
          <w:szCs w:val="24"/>
          <w:lang w:val="ro-RO"/>
        </w:rPr>
        <w:t>sistemul de transport</w:t>
      </w:r>
      <w:r w:rsidRPr="00095ADA">
        <w:rPr>
          <w:szCs w:val="24"/>
          <w:lang w:val="ro-RO"/>
        </w:rPr>
        <w:t>.</w:t>
      </w:r>
    </w:p>
    <w:p w:rsidR="00521FED" w:rsidRPr="00095ADA" w:rsidRDefault="00521FED" w:rsidP="00051A95">
      <w:pPr>
        <w:pStyle w:val="Heading2"/>
        <w:numPr>
          <w:ilvl w:val="0"/>
          <w:numId w:val="0"/>
        </w:numPr>
        <w:ind w:left="720"/>
        <w:jc w:val="both"/>
        <w:rPr>
          <w:szCs w:val="24"/>
          <w:lang w:val="ro-RO"/>
        </w:rPr>
      </w:pPr>
      <w:r w:rsidRPr="00095ADA">
        <w:rPr>
          <w:szCs w:val="24"/>
          <w:lang w:val="ro-RO"/>
        </w:rPr>
        <w:t>(2)</w:t>
      </w:r>
      <w:r w:rsidRPr="00095ADA">
        <w:rPr>
          <w:b/>
          <w:szCs w:val="24"/>
          <w:lang w:val="ro-RO"/>
        </w:rPr>
        <w:t xml:space="preserve"> </w:t>
      </w:r>
      <w:r w:rsidRPr="00095ADA">
        <w:rPr>
          <w:szCs w:val="24"/>
          <w:lang w:val="ro-RO"/>
        </w:rPr>
        <w:t>Titularul Licenţei are obligaţia să desfăşoare, cu aplicarea reglementărilor aprobate de ANRE:</w:t>
      </w:r>
    </w:p>
    <w:p w:rsidR="00521FED" w:rsidRPr="00095ADA" w:rsidRDefault="00F40F84" w:rsidP="00051A95">
      <w:pPr>
        <w:pStyle w:val="Heading2"/>
        <w:numPr>
          <w:ilvl w:val="1"/>
          <w:numId w:val="22"/>
        </w:numPr>
        <w:tabs>
          <w:tab w:val="left" w:pos="1080"/>
        </w:tabs>
        <w:jc w:val="both"/>
        <w:rPr>
          <w:szCs w:val="24"/>
          <w:lang w:val="ro-RO"/>
        </w:rPr>
      </w:pPr>
      <w:r w:rsidRPr="00095ADA">
        <w:rPr>
          <w:szCs w:val="24"/>
          <w:lang w:val="ro-RO"/>
        </w:rPr>
        <w:t xml:space="preserve"> </w:t>
      </w:r>
      <w:r w:rsidR="00521FED" w:rsidRPr="00095ADA">
        <w:rPr>
          <w:szCs w:val="24"/>
          <w:lang w:val="ro-RO"/>
        </w:rPr>
        <w:t>în cadrul organizării proprii şi cu angajaţii societăţii,</w:t>
      </w:r>
    </w:p>
    <w:p w:rsidR="00521FED" w:rsidRPr="00095ADA" w:rsidRDefault="00521FED" w:rsidP="00051A95">
      <w:pPr>
        <w:pStyle w:val="Heading2"/>
        <w:numPr>
          <w:ilvl w:val="0"/>
          <w:numId w:val="0"/>
        </w:numPr>
        <w:tabs>
          <w:tab w:val="left" w:pos="1080"/>
        </w:tabs>
        <w:ind w:left="2880"/>
        <w:jc w:val="both"/>
        <w:rPr>
          <w:szCs w:val="24"/>
          <w:lang w:val="ro-RO"/>
        </w:rPr>
      </w:pPr>
      <w:r w:rsidRPr="00095ADA">
        <w:rPr>
          <w:szCs w:val="24"/>
          <w:lang w:val="ro-RO"/>
        </w:rPr>
        <w:t>sau</w:t>
      </w:r>
    </w:p>
    <w:p w:rsidR="00521FED" w:rsidRPr="00095ADA" w:rsidRDefault="00F40F84" w:rsidP="00051A95">
      <w:pPr>
        <w:pStyle w:val="Heading2"/>
        <w:numPr>
          <w:ilvl w:val="1"/>
          <w:numId w:val="22"/>
        </w:numPr>
        <w:tabs>
          <w:tab w:val="left" w:pos="1080"/>
        </w:tabs>
        <w:jc w:val="both"/>
        <w:rPr>
          <w:szCs w:val="24"/>
          <w:lang w:val="ro-RO"/>
        </w:rPr>
      </w:pPr>
      <w:r w:rsidRPr="00095ADA">
        <w:rPr>
          <w:szCs w:val="24"/>
          <w:lang w:val="ro-RO"/>
        </w:rPr>
        <w:t xml:space="preserve"> </w:t>
      </w:r>
      <w:r w:rsidR="00521FED" w:rsidRPr="00095ADA">
        <w:rPr>
          <w:szCs w:val="24"/>
          <w:lang w:val="ro-RO"/>
        </w:rPr>
        <w:t>cu alţi operatori economici pe bază de contract, încheiat cu respectarea legislaţiei privind achiziţiile publice, fără a putea transfera acestora drepturile şi obligaţiile care îi revin conform Licenţei, respectiv</w:t>
      </w:r>
      <w:r w:rsidR="00521FED" w:rsidRPr="00095ADA">
        <w:rPr>
          <w:b/>
          <w:szCs w:val="24"/>
          <w:lang w:val="ro-RO"/>
        </w:rPr>
        <w:t xml:space="preserve"> </w:t>
      </w:r>
      <w:r w:rsidR="00521FED" w:rsidRPr="00095ADA">
        <w:rPr>
          <w:i/>
          <w:szCs w:val="24"/>
          <w:lang w:val="ro-RO"/>
        </w:rPr>
        <w:t>Legii:</w:t>
      </w:r>
    </w:p>
    <w:p w:rsidR="00521FED" w:rsidRPr="00095ADA" w:rsidRDefault="00521FED" w:rsidP="00051A95">
      <w:pPr>
        <w:pStyle w:val="Heading2"/>
        <w:numPr>
          <w:ilvl w:val="0"/>
          <w:numId w:val="0"/>
        </w:numPr>
        <w:ind w:left="720"/>
        <w:jc w:val="both"/>
        <w:rPr>
          <w:szCs w:val="24"/>
          <w:lang w:val="ro-RO"/>
        </w:rPr>
      </w:pPr>
      <w:r w:rsidRPr="00095ADA">
        <w:rPr>
          <w:szCs w:val="24"/>
          <w:lang w:val="ro-RO"/>
        </w:rPr>
        <w:lastRenderedPageBreak/>
        <w:t>următoarele activităţi :</w:t>
      </w:r>
    </w:p>
    <w:p w:rsidR="00521FED" w:rsidRPr="00095ADA" w:rsidRDefault="00521FED" w:rsidP="00051A95">
      <w:pPr>
        <w:pStyle w:val="Heading2"/>
        <w:numPr>
          <w:ilvl w:val="1"/>
          <w:numId w:val="23"/>
        </w:numPr>
        <w:jc w:val="both"/>
        <w:rPr>
          <w:szCs w:val="24"/>
          <w:lang w:val="ro-RO"/>
        </w:rPr>
      </w:pPr>
      <w:r w:rsidRPr="00095ADA">
        <w:rPr>
          <w:szCs w:val="24"/>
          <w:lang w:val="ro-RO"/>
        </w:rPr>
        <w:t xml:space="preserve">lucrări de proiectare şi/sau de execuţie în vederea dezvoltării, reabilitării şi/sau modernizării </w:t>
      </w:r>
      <w:r w:rsidR="00F40F84" w:rsidRPr="00095ADA">
        <w:rPr>
          <w:szCs w:val="24"/>
          <w:lang w:val="ro-RO"/>
        </w:rPr>
        <w:t>sistemului de transport</w:t>
      </w:r>
      <w:r w:rsidRPr="00095ADA">
        <w:rPr>
          <w:szCs w:val="24"/>
          <w:lang w:val="ro-RO"/>
        </w:rPr>
        <w:t>;</w:t>
      </w:r>
    </w:p>
    <w:p w:rsidR="00521FED" w:rsidRPr="00095ADA" w:rsidRDefault="00521FED" w:rsidP="00051A95">
      <w:pPr>
        <w:pStyle w:val="Heading2"/>
        <w:numPr>
          <w:ilvl w:val="1"/>
          <w:numId w:val="23"/>
        </w:numPr>
        <w:jc w:val="both"/>
        <w:rPr>
          <w:szCs w:val="24"/>
          <w:lang w:val="ro-RO"/>
        </w:rPr>
      </w:pPr>
      <w:r w:rsidRPr="00095ADA">
        <w:rPr>
          <w:szCs w:val="24"/>
          <w:lang w:val="ro-RO"/>
        </w:rPr>
        <w:t xml:space="preserve">revizii tehnice şi reparaţii ale obiectivelor </w:t>
      </w:r>
      <w:r w:rsidR="00F40F84" w:rsidRPr="00095ADA">
        <w:rPr>
          <w:szCs w:val="24"/>
          <w:lang w:val="ro-RO"/>
        </w:rPr>
        <w:t>sistemului de transport</w:t>
      </w:r>
      <w:r w:rsidRPr="00095ADA">
        <w:rPr>
          <w:szCs w:val="24"/>
          <w:lang w:val="ro-RO"/>
        </w:rPr>
        <w:t>;</w:t>
      </w:r>
    </w:p>
    <w:p w:rsidR="00521FED" w:rsidRPr="00095ADA" w:rsidRDefault="00521FED" w:rsidP="00051A95">
      <w:pPr>
        <w:pStyle w:val="Heading2"/>
        <w:numPr>
          <w:ilvl w:val="1"/>
          <w:numId w:val="23"/>
        </w:numPr>
        <w:jc w:val="both"/>
        <w:rPr>
          <w:szCs w:val="24"/>
          <w:lang w:val="ro-RO"/>
        </w:rPr>
      </w:pPr>
      <w:r w:rsidRPr="00095ADA">
        <w:rPr>
          <w:szCs w:val="24"/>
          <w:lang w:val="ro-RO"/>
        </w:rPr>
        <w:t>verificarea metrologică a mijloacelor de măsurare a gazelor naturale, impusă prin reglementările metrologice;</w:t>
      </w:r>
    </w:p>
    <w:p w:rsidR="00521FED" w:rsidRPr="00095ADA" w:rsidRDefault="00521FED" w:rsidP="00051A95">
      <w:pPr>
        <w:pStyle w:val="Heading2"/>
        <w:numPr>
          <w:ilvl w:val="1"/>
          <w:numId w:val="23"/>
        </w:numPr>
        <w:jc w:val="both"/>
        <w:rPr>
          <w:szCs w:val="24"/>
          <w:lang w:val="ro-RO"/>
        </w:rPr>
      </w:pPr>
      <w:r w:rsidRPr="00095ADA">
        <w:rPr>
          <w:szCs w:val="24"/>
          <w:lang w:val="ro-RO"/>
        </w:rPr>
        <w:t xml:space="preserve">verificări de proiecte şi/sau expertize tehnice pentru obiectivele aferente </w:t>
      </w:r>
      <w:r w:rsidR="00F40F84" w:rsidRPr="00095ADA">
        <w:rPr>
          <w:szCs w:val="24"/>
          <w:lang w:val="ro-RO"/>
        </w:rPr>
        <w:t>sistemului de transport.</w:t>
      </w:r>
    </w:p>
    <w:p w:rsidR="00F40F84" w:rsidRPr="00095ADA" w:rsidRDefault="00521FED" w:rsidP="00051A95">
      <w:pPr>
        <w:pStyle w:val="ListParagraph"/>
        <w:numPr>
          <w:ilvl w:val="0"/>
          <w:numId w:val="17"/>
        </w:numPr>
        <w:autoSpaceDE w:val="0"/>
        <w:autoSpaceDN w:val="0"/>
        <w:adjustRightInd w:val="0"/>
        <w:spacing w:after="0" w:line="360" w:lineRule="auto"/>
        <w:ind w:left="1080"/>
        <w:jc w:val="both"/>
        <w:rPr>
          <w:rFonts w:ascii="Times New Roman" w:hAnsi="Times New Roman"/>
          <w:sz w:val="24"/>
          <w:szCs w:val="24"/>
        </w:rPr>
      </w:pPr>
      <w:r w:rsidRPr="00095ADA">
        <w:rPr>
          <w:rFonts w:ascii="Times New Roman" w:hAnsi="Times New Roman"/>
          <w:sz w:val="24"/>
          <w:szCs w:val="24"/>
        </w:rPr>
        <w:t xml:space="preserve">Titularul Licenţei are obligaţia, de a asigura accesul terţilor la </w:t>
      </w:r>
      <w:r w:rsidR="00F40F84" w:rsidRPr="00095ADA">
        <w:rPr>
          <w:rFonts w:ascii="Times New Roman" w:hAnsi="Times New Roman"/>
          <w:sz w:val="24"/>
          <w:szCs w:val="24"/>
        </w:rPr>
        <w:t>sistemului de transport</w:t>
      </w:r>
      <w:r w:rsidRPr="00095ADA">
        <w:rPr>
          <w:rFonts w:ascii="Times New Roman" w:hAnsi="Times New Roman"/>
          <w:sz w:val="24"/>
          <w:szCs w:val="24"/>
        </w:rPr>
        <w:t>, conform unor reglementări specifice, în condiţii nediscriminatorii, în limitele capacităţilor de transport şi cu respectarea regimurilor tehnologice.</w:t>
      </w:r>
    </w:p>
    <w:p w:rsidR="00F40F84" w:rsidRPr="00095ADA" w:rsidRDefault="00521FED" w:rsidP="00051A95">
      <w:pPr>
        <w:pStyle w:val="ListParagraph"/>
        <w:numPr>
          <w:ilvl w:val="0"/>
          <w:numId w:val="17"/>
        </w:numPr>
        <w:autoSpaceDE w:val="0"/>
        <w:autoSpaceDN w:val="0"/>
        <w:adjustRightInd w:val="0"/>
        <w:spacing w:after="0" w:line="360" w:lineRule="auto"/>
        <w:ind w:left="1080"/>
        <w:jc w:val="both"/>
        <w:rPr>
          <w:rFonts w:ascii="Times New Roman" w:hAnsi="Times New Roman"/>
          <w:sz w:val="24"/>
          <w:szCs w:val="24"/>
        </w:rPr>
      </w:pPr>
      <w:r w:rsidRPr="00095ADA">
        <w:rPr>
          <w:rFonts w:ascii="Times New Roman" w:hAnsi="Times New Roman"/>
          <w:sz w:val="24"/>
          <w:szCs w:val="24"/>
        </w:rPr>
        <w:t xml:space="preserve">Titularul Licenţei are obligaţia de a transmite ANRE procedurile privitoare la desfăşurarea activităţilor proprii, dacă acestea instituie obligaţii către terţi. </w:t>
      </w:r>
    </w:p>
    <w:p w:rsidR="00521FED" w:rsidRPr="00095ADA" w:rsidRDefault="00F40F84" w:rsidP="00051A95">
      <w:pPr>
        <w:pStyle w:val="ListParagraph"/>
        <w:numPr>
          <w:ilvl w:val="0"/>
          <w:numId w:val="17"/>
        </w:numPr>
        <w:autoSpaceDE w:val="0"/>
        <w:autoSpaceDN w:val="0"/>
        <w:adjustRightInd w:val="0"/>
        <w:spacing w:after="0" w:line="360" w:lineRule="auto"/>
        <w:ind w:left="1080"/>
        <w:jc w:val="both"/>
        <w:rPr>
          <w:rFonts w:ascii="Times New Roman" w:hAnsi="Times New Roman"/>
          <w:sz w:val="24"/>
          <w:szCs w:val="24"/>
        </w:rPr>
      </w:pPr>
      <w:r w:rsidRPr="00095ADA">
        <w:rPr>
          <w:rFonts w:ascii="Times New Roman" w:hAnsi="Times New Roman"/>
          <w:sz w:val="24"/>
          <w:szCs w:val="24"/>
        </w:rPr>
        <w:t xml:space="preserve">(1) </w:t>
      </w:r>
      <w:r w:rsidR="00521FED" w:rsidRPr="00095ADA">
        <w:rPr>
          <w:rFonts w:ascii="Times New Roman" w:hAnsi="Times New Roman"/>
          <w:sz w:val="24"/>
          <w:szCs w:val="24"/>
        </w:rPr>
        <w:t>Pentru desfăşurarea unor activităţi care au legătură cu serviciul public d</w:t>
      </w:r>
      <w:r w:rsidRPr="00095ADA">
        <w:rPr>
          <w:rFonts w:ascii="Times New Roman" w:hAnsi="Times New Roman"/>
          <w:sz w:val="24"/>
          <w:szCs w:val="24"/>
        </w:rPr>
        <w:t>e transport a gazelor naturale t</w:t>
      </w:r>
      <w:r w:rsidR="00521FED" w:rsidRPr="00095ADA">
        <w:rPr>
          <w:rFonts w:ascii="Times New Roman" w:hAnsi="Times New Roman"/>
          <w:sz w:val="24"/>
          <w:szCs w:val="24"/>
        </w:rPr>
        <w:t>itularul Licenţei are dreptul să achiziţioneze lucrări, bunuri şi servicii de la terţe persoane, inclusiv de la operatori economici afiliaţi, cu respectarea prevederilor reglementărilor ANRE. Achiziţia lucrărilor, bunurilor şi/sau serviciilor de la terţe persoane, inclusiv de la operatori economici afiliaţi, se face numai pe bază de contract, care se încheie prin proceduri concurenţiale transparente şi nediscriminatorii.</w:t>
      </w:r>
    </w:p>
    <w:p w:rsidR="00521FED" w:rsidRPr="00095ADA" w:rsidRDefault="00F40F84" w:rsidP="00051A95">
      <w:pPr>
        <w:autoSpaceDE w:val="0"/>
        <w:autoSpaceDN w:val="0"/>
        <w:adjustRightInd w:val="0"/>
        <w:spacing w:after="0" w:line="360" w:lineRule="auto"/>
        <w:ind w:left="1080"/>
        <w:jc w:val="both"/>
        <w:rPr>
          <w:rFonts w:ascii="Times New Roman" w:hAnsi="Times New Roman"/>
          <w:sz w:val="24"/>
          <w:szCs w:val="24"/>
        </w:rPr>
      </w:pPr>
      <w:r w:rsidRPr="00095ADA">
        <w:rPr>
          <w:rFonts w:ascii="Times New Roman" w:hAnsi="Times New Roman"/>
          <w:sz w:val="24"/>
          <w:szCs w:val="24"/>
        </w:rPr>
        <w:t xml:space="preserve">(2) </w:t>
      </w:r>
      <w:r w:rsidR="00521FED" w:rsidRPr="00095ADA">
        <w:rPr>
          <w:rFonts w:ascii="Times New Roman" w:hAnsi="Times New Roman"/>
          <w:sz w:val="24"/>
          <w:szCs w:val="24"/>
        </w:rPr>
        <w:t>Achiziţiile prevăzute la alin. (1) vor fi pub</w:t>
      </w:r>
      <w:r w:rsidRPr="00095ADA">
        <w:rPr>
          <w:rFonts w:ascii="Times New Roman" w:hAnsi="Times New Roman"/>
          <w:sz w:val="24"/>
          <w:szCs w:val="24"/>
        </w:rPr>
        <w:t>licate pe pagina de internet a t</w:t>
      </w:r>
      <w:r w:rsidR="00521FED" w:rsidRPr="00095ADA">
        <w:rPr>
          <w:rFonts w:ascii="Times New Roman" w:hAnsi="Times New Roman"/>
          <w:sz w:val="24"/>
          <w:szCs w:val="24"/>
        </w:rPr>
        <w:t>itularului Licenţei, atât în faza de ofertă cât şi în cea de atribuire.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obligaţia de a nu efectua achiziţii de lucrări, produse sau servicii pentru activităţile precizate la art. </w:t>
      </w:r>
      <w:r w:rsidR="00840F06" w:rsidRPr="00095ADA">
        <w:rPr>
          <w:rFonts w:ascii="Times New Roman" w:hAnsi="Times New Roman"/>
          <w:sz w:val="24"/>
          <w:szCs w:val="24"/>
        </w:rPr>
        <w:t>30</w:t>
      </w:r>
      <w:r w:rsidRPr="00095ADA">
        <w:rPr>
          <w:rFonts w:ascii="Times New Roman" w:hAnsi="Times New Roman"/>
          <w:sz w:val="24"/>
          <w:szCs w:val="24"/>
        </w:rPr>
        <w:t xml:space="preserve"> alin (2), în cazul în care costurile generate ar depăşi nivelul costurilor medii realizate în regie proprie şi înregistrate de către operatorul economic în ultima perioadă de reglementare, actualizate până la data analizei.</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să furnizeze reprezentanţilor ANRE, la nivelul structurilor organizatorice la care se desfăşoară activităţile, toate informaţiile solicitate.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de a nu abuza de sistemul clasificării informaţiilor şi trebuie să permită asigurarea transparenţei informaţiilor publice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lastRenderedPageBreak/>
        <w:t>Titularul Licenţei are obligaţia să notifice</w:t>
      </w:r>
      <w:r w:rsidRPr="00095ADA">
        <w:rPr>
          <w:rFonts w:ascii="Times New Roman" w:hAnsi="Times New Roman"/>
          <w:i/>
          <w:sz w:val="24"/>
          <w:szCs w:val="24"/>
        </w:rPr>
        <w:t xml:space="preserve"> </w:t>
      </w:r>
      <w:r w:rsidRPr="00095ADA">
        <w:rPr>
          <w:rFonts w:ascii="Times New Roman" w:hAnsi="Times New Roman"/>
          <w:sz w:val="24"/>
          <w:szCs w:val="24"/>
        </w:rPr>
        <w:t>ANRE,</w:t>
      </w:r>
      <w:r w:rsidRPr="00095ADA">
        <w:rPr>
          <w:rFonts w:ascii="Times New Roman" w:hAnsi="Times New Roman"/>
          <w:i/>
          <w:sz w:val="24"/>
          <w:szCs w:val="24"/>
        </w:rPr>
        <w:t xml:space="preserve"> </w:t>
      </w:r>
      <w:r w:rsidRPr="00095ADA">
        <w:rPr>
          <w:rFonts w:ascii="Times New Roman" w:hAnsi="Times New Roman"/>
          <w:sz w:val="24"/>
          <w:szCs w:val="24"/>
        </w:rPr>
        <w:t>cu privire la intenţia de modificare a obiectului de activitate al unei societăţi la care deţine acţiuni sau părţi sociale şi care urmează să desfăşoare activităţi în sectorul gazelor naturale, în termen de 15 zile de la adoptarea unei asemenea decizii.</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să notifice ANRE, în termen de 15 zile de la adoptarea unei decizii de:</w:t>
      </w:r>
    </w:p>
    <w:p w:rsidR="00521FED" w:rsidRPr="00095ADA" w:rsidRDefault="00521FED" w:rsidP="00051A95">
      <w:pPr>
        <w:pStyle w:val="Heading2"/>
        <w:numPr>
          <w:ilvl w:val="0"/>
          <w:numId w:val="25"/>
        </w:numPr>
        <w:jc w:val="both"/>
        <w:rPr>
          <w:szCs w:val="24"/>
          <w:lang w:val="ro-RO"/>
        </w:rPr>
      </w:pPr>
      <w:r w:rsidRPr="00095ADA">
        <w:rPr>
          <w:szCs w:val="24"/>
          <w:lang w:val="ro-RO"/>
        </w:rPr>
        <w:t>schimbare/constituire/desfiinţare a sediului/sediilor principale sau secundare;</w:t>
      </w:r>
    </w:p>
    <w:p w:rsidR="00521FED" w:rsidRPr="00095ADA" w:rsidRDefault="00521FED" w:rsidP="00051A95">
      <w:pPr>
        <w:pStyle w:val="Heading2"/>
        <w:numPr>
          <w:ilvl w:val="0"/>
          <w:numId w:val="25"/>
        </w:numPr>
        <w:jc w:val="both"/>
        <w:rPr>
          <w:szCs w:val="24"/>
          <w:lang w:val="ro-RO"/>
        </w:rPr>
      </w:pPr>
      <w:r w:rsidRPr="00095ADA">
        <w:rPr>
          <w:szCs w:val="24"/>
          <w:lang w:val="ro-RO"/>
        </w:rPr>
        <w:t>schimbare a structurii acţionariatului sau a capitalului social;</w:t>
      </w:r>
    </w:p>
    <w:p w:rsidR="00521FED" w:rsidRPr="00095ADA" w:rsidRDefault="00521FED" w:rsidP="00051A95">
      <w:pPr>
        <w:pStyle w:val="Heading2"/>
        <w:numPr>
          <w:ilvl w:val="0"/>
          <w:numId w:val="25"/>
        </w:numPr>
        <w:jc w:val="both"/>
        <w:rPr>
          <w:szCs w:val="24"/>
          <w:lang w:val="ro-RO"/>
        </w:rPr>
      </w:pPr>
      <w:r w:rsidRPr="00095ADA">
        <w:rPr>
          <w:szCs w:val="24"/>
          <w:lang w:val="ro-RO"/>
        </w:rPr>
        <w:t>schimbare a formei juridice.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de a notifica ANRE</w:t>
      </w:r>
      <w:r w:rsidRPr="00095ADA">
        <w:rPr>
          <w:rFonts w:ascii="Times New Roman" w:hAnsi="Times New Roman"/>
          <w:i/>
          <w:sz w:val="24"/>
          <w:szCs w:val="24"/>
        </w:rPr>
        <w:t>,</w:t>
      </w:r>
      <w:r w:rsidRPr="00095ADA">
        <w:rPr>
          <w:rFonts w:ascii="Times New Roman" w:hAnsi="Times New Roman"/>
          <w:sz w:val="24"/>
          <w:szCs w:val="24"/>
        </w:rPr>
        <w:t xml:space="preserve"> cu cel puţin 15 zile de la adoptarea deciziei,</w:t>
      </w:r>
      <w:r w:rsidRPr="00095ADA">
        <w:rPr>
          <w:rFonts w:ascii="Times New Roman" w:hAnsi="Times New Roman"/>
          <w:i/>
          <w:sz w:val="24"/>
          <w:szCs w:val="24"/>
        </w:rPr>
        <w:t xml:space="preserve"> </w:t>
      </w:r>
      <w:r w:rsidRPr="00095ADA">
        <w:rPr>
          <w:rFonts w:ascii="Times New Roman" w:hAnsi="Times New Roman"/>
          <w:sz w:val="24"/>
          <w:szCs w:val="24"/>
        </w:rPr>
        <w:t>despre intenţia de înfiinţare a unui nou operator economic sau a unei noi filiale, având ca obiect desfăşurarea de activităţi în sectorul gazelor naturale, dacă:</w:t>
      </w:r>
    </w:p>
    <w:p w:rsidR="00521FED" w:rsidRPr="00095ADA" w:rsidRDefault="00521FED" w:rsidP="00051A95">
      <w:pPr>
        <w:pStyle w:val="Heading2"/>
        <w:numPr>
          <w:ilvl w:val="1"/>
          <w:numId w:val="27"/>
        </w:numPr>
        <w:jc w:val="both"/>
        <w:rPr>
          <w:szCs w:val="24"/>
          <w:lang w:val="ro-RO"/>
        </w:rPr>
      </w:pPr>
      <w:r w:rsidRPr="00095ADA">
        <w:rPr>
          <w:szCs w:val="24"/>
          <w:lang w:val="ro-RO"/>
        </w:rPr>
        <w:t>aceasta aparţine în totalitate Titularului Licenţei;</w:t>
      </w:r>
    </w:p>
    <w:p w:rsidR="00521FED" w:rsidRPr="00095ADA" w:rsidRDefault="00521FED" w:rsidP="00051A95">
      <w:pPr>
        <w:pStyle w:val="Heading2"/>
        <w:numPr>
          <w:ilvl w:val="1"/>
          <w:numId w:val="27"/>
        </w:numPr>
        <w:jc w:val="both"/>
        <w:rPr>
          <w:szCs w:val="24"/>
          <w:lang w:val="ro-RO"/>
        </w:rPr>
      </w:pPr>
      <w:r w:rsidRPr="00095ADA">
        <w:rPr>
          <w:szCs w:val="24"/>
          <w:lang w:val="ro-RO"/>
        </w:rPr>
        <w:t>Titularul Licenţei deţine acţiuni sau părţi sociale ale acesteia;</w:t>
      </w:r>
    </w:p>
    <w:p w:rsidR="00521FED" w:rsidRPr="00095ADA" w:rsidRDefault="00521FED" w:rsidP="00051A95">
      <w:pPr>
        <w:pStyle w:val="Heading2"/>
        <w:numPr>
          <w:ilvl w:val="1"/>
          <w:numId w:val="27"/>
        </w:numPr>
        <w:jc w:val="both"/>
        <w:rPr>
          <w:szCs w:val="24"/>
          <w:lang w:val="ro-RO"/>
        </w:rPr>
      </w:pPr>
      <w:r w:rsidRPr="00095ADA">
        <w:rPr>
          <w:szCs w:val="24"/>
          <w:lang w:val="ro-RO"/>
        </w:rPr>
        <w:t xml:space="preserve">aceasta aparţine parţial sau în totalitate unui operator economic afiliat/integrat Titularului Licenţei. </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are obligaţia de a aplica prevederile Regulamentului (CE) Nr.715/2009 al Parlamentului European şi al Consiliului </w:t>
      </w:r>
      <w:r w:rsidRPr="00095ADA">
        <w:rPr>
          <w:rFonts w:ascii="Times New Roman" w:hAnsi="Times New Roman"/>
          <w:bCs/>
          <w:color w:val="000000"/>
          <w:sz w:val="24"/>
          <w:szCs w:val="24"/>
        </w:rPr>
        <w:t>privind condiţiile de acces la reţelele pentru transportul gazelor naturale și de abr</w:t>
      </w:r>
      <w:r w:rsidR="009F2B57">
        <w:rPr>
          <w:rFonts w:ascii="Times New Roman" w:hAnsi="Times New Roman"/>
          <w:bCs/>
          <w:color w:val="000000"/>
          <w:sz w:val="24"/>
          <w:szCs w:val="24"/>
        </w:rPr>
        <w:t xml:space="preserve">ogare a Regulamentului (CE) nr. </w:t>
      </w:r>
      <w:r w:rsidRPr="00095ADA">
        <w:rPr>
          <w:rFonts w:ascii="Times New Roman" w:hAnsi="Times New Roman"/>
          <w:bCs/>
          <w:color w:val="000000"/>
          <w:sz w:val="24"/>
          <w:szCs w:val="24"/>
        </w:rPr>
        <w:t>1775/2005</w:t>
      </w:r>
      <w:r w:rsidRPr="00095ADA">
        <w:rPr>
          <w:rFonts w:ascii="Times New Roman" w:hAnsi="Times New Roman"/>
          <w:sz w:val="24"/>
          <w:szCs w:val="24"/>
        </w:rPr>
        <w:t>.</w:t>
      </w:r>
    </w:p>
    <w:p w:rsidR="00521FED" w:rsidRPr="00095ADA" w:rsidRDefault="00521FED" w:rsidP="00051A95">
      <w:pPr>
        <w:pStyle w:val="Default"/>
        <w:numPr>
          <w:ilvl w:val="0"/>
          <w:numId w:val="17"/>
        </w:numPr>
        <w:spacing w:line="360" w:lineRule="auto"/>
        <w:jc w:val="both"/>
        <w:rPr>
          <w:rFonts w:ascii="Times New Roman" w:hAnsi="Times New Roman" w:cs="Times New Roman"/>
          <w:lang w:val="ro-RO"/>
        </w:rPr>
      </w:pPr>
      <w:r w:rsidRPr="00095ADA">
        <w:rPr>
          <w:rFonts w:ascii="Times New Roman" w:hAnsi="Times New Roman" w:cs="Times New Roman"/>
          <w:lang w:val="ro-RO"/>
        </w:rPr>
        <w:t>Titularul Licenţei trebuie să solicite şi să obţină certificarea, în condiţiile Legii.</w:t>
      </w:r>
    </w:p>
    <w:p w:rsidR="00521FED" w:rsidRPr="00095ADA" w:rsidRDefault="00521FED" w:rsidP="00051A95">
      <w:pPr>
        <w:pStyle w:val="Default"/>
        <w:numPr>
          <w:ilvl w:val="0"/>
          <w:numId w:val="17"/>
        </w:numPr>
        <w:spacing w:line="360" w:lineRule="auto"/>
        <w:jc w:val="both"/>
        <w:rPr>
          <w:rFonts w:ascii="Times New Roman" w:hAnsi="Times New Roman" w:cs="Times New Roman"/>
          <w:lang w:val="ro-RO"/>
        </w:rPr>
      </w:pPr>
      <w:r w:rsidRPr="00095ADA">
        <w:rPr>
          <w:rFonts w:ascii="Times New Roman" w:hAnsi="Times New Roman" w:cs="Times New Roman"/>
          <w:lang w:val="ro-RO"/>
        </w:rPr>
        <w:t xml:space="preserve">Titularul Licenţei are obligaţia de a elabora şi a transmite pentru aprobare ANRE, planuri de investiţii şi de dezvoltare a </w:t>
      </w:r>
      <w:r w:rsidR="00343539" w:rsidRPr="00095ADA">
        <w:rPr>
          <w:rFonts w:ascii="Times New Roman" w:hAnsi="Times New Roman" w:cs="Times New Roman"/>
          <w:lang w:val="ro-RO"/>
        </w:rPr>
        <w:t>sistemului de transport</w:t>
      </w:r>
      <w:r w:rsidRPr="00095ADA">
        <w:rPr>
          <w:rFonts w:ascii="Times New Roman" w:hAnsi="Times New Roman" w:cs="Times New Roman"/>
          <w:lang w:val="ro-RO"/>
        </w:rPr>
        <w:t xml:space="preserve"> pe 10 ani, în concordanţă cu stadiul actual şi evoluţia viitoare a consumului de gaze naturale şi a surselor, inclusiv importurile şi exporturile de gaze naturale.</w:t>
      </w:r>
    </w:p>
    <w:p w:rsidR="00521FED" w:rsidRPr="00095ADA" w:rsidRDefault="00521FED" w:rsidP="00051A95">
      <w:pPr>
        <w:pStyle w:val="Default"/>
        <w:numPr>
          <w:ilvl w:val="0"/>
          <w:numId w:val="17"/>
        </w:numPr>
        <w:spacing w:line="360" w:lineRule="auto"/>
        <w:jc w:val="both"/>
        <w:rPr>
          <w:rFonts w:ascii="Times New Roman" w:hAnsi="Times New Roman" w:cs="Times New Roman"/>
          <w:lang w:val="ro-RO"/>
        </w:rPr>
      </w:pPr>
      <w:r w:rsidRPr="00095ADA">
        <w:rPr>
          <w:rFonts w:ascii="Times New Roman" w:hAnsi="Times New Roman" w:cs="Times New Roman"/>
          <w:lang w:val="ro-RO"/>
        </w:rPr>
        <w:t xml:space="preserve">Titularul Licenţei trebuie să publice actualizări zilnice ale disponibilităţii serviciilor pe termen scurt (pe o zi sau pe o săptămână) pe baza, inter alia, a nominalizărilor, a angajamentelor contractuale predominante şi, periodic, a previziunilor pe termen lung ale capacităţilor disponibile anual, pentru o perioadă de până la 10 ani, pentru toate punctele relevante. </w:t>
      </w:r>
    </w:p>
    <w:p w:rsidR="00343539" w:rsidRPr="00095ADA" w:rsidRDefault="00521FED" w:rsidP="00051A95">
      <w:pPr>
        <w:pStyle w:val="ListParagraph"/>
        <w:spacing w:after="0" w:line="360" w:lineRule="auto"/>
        <w:ind w:left="23" w:hanging="23"/>
        <w:jc w:val="center"/>
        <w:rPr>
          <w:rFonts w:ascii="Times New Roman" w:hAnsi="Times New Roman"/>
          <w:b/>
          <w:sz w:val="24"/>
          <w:szCs w:val="24"/>
        </w:rPr>
      </w:pPr>
      <w:bookmarkStart w:id="1" w:name="OLE_LINK3"/>
      <w:bookmarkStart w:id="2" w:name="OLE_LINK4"/>
      <w:r w:rsidRPr="00095ADA">
        <w:rPr>
          <w:rFonts w:ascii="Times New Roman" w:hAnsi="Times New Roman"/>
          <w:b/>
          <w:sz w:val="24"/>
          <w:szCs w:val="24"/>
        </w:rPr>
        <w:t xml:space="preserve">CAPITOLUL </w:t>
      </w:r>
      <w:r w:rsidR="00343539" w:rsidRPr="00095ADA">
        <w:rPr>
          <w:rFonts w:ascii="Times New Roman" w:hAnsi="Times New Roman"/>
          <w:b/>
          <w:sz w:val="24"/>
          <w:szCs w:val="24"/>
        </w:rPr>
        <w:t>I</w:t>
      </w:r>
      <w:r w:rsidRPr="00095ADA">
        <w:rPr>
          <w:rFonts w:ascii="Times New Roman" w:hAnsi="Times New Roman"/>
          <w:b/>
          <w:sz w:val="24"/>
          <w:szCs w:val="24"/>
        </w:rPr>
        <w:t>V</w:t>
      </w:r>
    </w:p>
    <w:p w:rsidR="00521FED" w:rsidRPr="00095ADA" w:rsidRDefault="00343539" w:rsidP="00051A95">
      <w:pPr>
        <w:spacing w:after="0" w:line="360" w:lineRule="auto"/>
        <w:jc w:val="center"/>
        <w:rPr>
          <w:rFonts w:ascii="Times New Roman" w:hAnsi="Times New Roman"/>
          <w:b/>
          <w:sz w:val="24"/>
          <w:szCs w:val="24"/>
        </w:rPr>
      </w:pPr>
      <w:r w:rsidRPr="00095ADA">
        <w:rPr>
          <w:rFonts w:ascii="Times New Roman" w:hAnsi="Times New Roman"/>
          <w:b/>
          <w:sz w:val="24"/>
          <w:szCs w:val="24"/>
        </w:rPr>
        <w:t>Activităţi conexe</w:t>
      </w:r>
    </w:p>
    <w:p w:rsidR="00521FED" w:rsidRPr="00095ADA" w:rsidRDefault="00521FED" w:rsidP="00051A95">
      <w:pPr>
        <w:pStyle w:val="Heading2"/>
        <w:numPr>
          <w:ilvl w:val="0"/>
          <w:numId w:val="17"/>
        </w:numPr>
        <w:jc w:val="both"/>
        <w:rPr>
          <w:szCs w:val="24"/>
          <w:lang w:val="ro-RO"/>
        </w:rPr>
      </w:pPr>
      <w:r w:rsidRPr="00095ADA">
        <w:rPr>
          <w:szCs w:val="24"/>
          <w:lang w:val="ro-RO"/>
        </w:rPr>
        <w:t xml:space="preserve">Titularul Licenţei are obligaţia să desfăşoare activităţile conexe celei de operare a sistemului de transport a gazelor naturale care sunt definite în reglementările </w:t>
      </w:r>
      <w:r w:rsidRPr="00095ADA">
        <w:rPr>
          <w:szCs w:val="24"/>
          <w:lang w:val="ro-RO"/>
        </w:rPr>
        <w:lastRenderedPageBreak/>
        <w:t>ANRE şi care nu sunt remunerate prin tarifele de transport sau de racordare, în limitele următoarelor activităţi:</w:t>
      </w:r>
    </w:p>
    <w:p w:rsidR="00521FED" w:rsidRPr="00095ADA" w:rsidRDefault="00521FED" w:rsidP="00051A95">
      <w:pPr>
        <w:pStyle w:val="Heading2"/>
        <w:numPr>
          <w:ilvl w:val="2"/>
          <w:numId w:val="30"/>
        </w:numPr>
        <w:tabs>
          <w:tab w:val="left" w:pos="993"/>
        </w:tabs>
        <w:ind w:left="993" w:hanging="425"/>
        <w:jc w:val="both"/>
        <w:rPr>
          <w:szCs w:val="24"/>
          <w:lang w:val="ro-RO"/>
        </w:rPr>
      </w:pPr>
      <w:r w:rsidRPr="00095ADA">
        <w:rPr>
          <w:szCs w:val="24"/>
          <w:lang w:val="ro-RO"/>
        </w:rPr>
        <w:t xml:space="preserve">emiterea avizelor referitoare la </w:t>
      </w:r>
      <w:r w:rsidR="00343539" w:rsidRPr="00095ADA">
        <w:rPr>
          <w:szCs w:val="24"/>
          <w:lang w:val="ro-RO"/>
        </w:rPr>
        <w:t>sistemul de transport</w:t>
      </w:r>
      <w:r w:rsidRPr="00095ADA">
        <w:rPr>
          <w:szCs w:val="24"/>
          <w:lang w:val="ro-RO"/>
        </w:rPr>
        <w:t>, conform prevederilor legale privind autorizarea executării lucrărilor de construcţii;</w:t>
      </w:r>
    </w:p>
    <w:p w:rsidR="00521FED" w:rsidRPr="00095ADA" w:rsidRDefault="00521FED" w:rsidP="00051A95">
      <w:pPr>
        <w:pStyle w:val="Heading2"/>
        <w:numPr>
          <w:ilvl w:val="2"/>
          <w:numId w:val="30"/>
        </w:numPr>
        <w:tabs>
          <w:tab w:val="left" w:pos="993"/>
        </w:tabs>
        <w:ind w:left="993" w:hanging="425"/>
        <w:jc w:val="both"/>
        <w:rPr>
          <w:szCs w:val="24"/>
          <w:lang w:val="ro-RO"/>
        </w:rPr>
      </w:pPr>
      <w:r w:rsidRPr="00095ADA">
        <w:rPr>
          <w:szCs w:val="24"/>
          <w:lang w:val="ro-RO"/>
        </w:rPr>
        <w:t>deplasarea unei echipe tehnice la locul desemnat, realizată la cererea şi în beneficiul clientului, alta decât urmare a unei sesizări privitoare la siguranţa/securitate;</w:t>
      </w:r>
    </w:p>
    <w:p w:rsidR="00521FED" w:rsidRPr="00095ADA" w:rsidRDefault="00521FED" w:rsidP="00051A95">
      <w:pPr>
        <w:pStyle w:val="Heading2"/>
        <w:numPr>
          <w:ilvl w:val="2"/>
          <w:numId w:val="30"/>
        </w:numPr>
        <w:tabs>
          <w:tab w:val="left" w:pos="993"/>
        </w:tabs>
        <w:ind w:left="993" w:hanging="425"/>
        <w:jc w:val="both"/>
        <w:rPr>
          <w:szCs w:val="24"/>
          <w:lang w:val="ro-RO"/>
        </w:rPr>
      </w:pPr>
      <w:r w:rsidRPr="00095ADA">
        <w:rPr>
          <w:szCs w:val="24"/>
          <w:lang w:val="ro-RO"/>
        </w:rPr>
        <w:t>sistarea/limitarea parametrilor de livrare/reluarea alimentării cu gaze naturale la solicitarea clientului final, a furnizorului de gaze naturale sau a operatorului de distribuţie, după caz</w:t>
      </w:r>
      <w:r w:rsidR="00343539" w:rsidRPr="00095ADA">
        <w:rPr>
          <w:szCs w:val="24"/>
          <w:lang w:val="ro-RO"/>
        </w:rPr>
        <w:t>.</w:t>
      </w:r>
    </w:p>
    <w:bookmarkEnd w:id="1"/>
    <w:bookmarkEnd w:id="2"/>
    <w:p w:rsidR="00840F06" w:rsidRPr="00095ADA" w:rsidRDefault="00840F06"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are obligaţia să asigure conducerea prin dispecer a sistemului de transport prin intermediul dispeceratului naţional prevăzut în Condiţiile specifice asociate licenţei. Titularul Licenţei organizează şi desfăşoară activitatea dispeceratului naţional în conformitate cu prevederile Legii şi ale reglementărilor în vigoare.</w:t>
      </w:r>
    </w:p>
    <w:p w:rsidR="00840F06" w:rsidRPr="00095ADA" w:rsidRDefault="00840F06" w:rsidP="00051A95">
      <w:pPr>
        <w:pStyle w:val="Heading1"/>
        <w:spacing w:before="0" w:after="0" w:line="360" w:lineRule="auto"/>
        <w:jc w:val="center"/>
        <w:rPr>
          <w:rFonts w:ascii="Times New Roman" w:hAnsi="Times New Roman" w:cs="Times New Roman"/>
          <w:sz w:val="24"/>
          <w:szCs w:val="24"/>
          <w:lang w:val="ro-RO"/>
        </w:rPr>
      </w:pPr>
      <w:r w:rsidRPr="00095ADA">
        <w:rPr>
          <w:rFonts w:ascii="Times New Roman" w:hAnsi="Times New Roman" w:cs="Times New Roman"/>
          <w:sz w:val="24"/>
          <w:szCs w:val="24"/>
          <w:lang w:val="ro-RO"/>
        </w:rPr>
        <w:t>CAPITOLUL V</w:t>
      </w:r>
    </w:p>
    <w:p w:rsidR="00840F06" w:rsidRPr="00095ADA" w:rsidRDefault="00840F06" w:rsidP="00051A95">
      <w:pPr>
        <w:pStyle w:val="Heading1"/>
        <w:spacing w:before="0" w:after="0" w:line="360" w:lineRule="auto"/>
        <w:jc w:val="center"/>
        <w:rPr>
          <w:rFonts w:ascii="Times New Roman" w:hAnsi="Times New Roman" w:cs="Times New Roman"/>
          <w:sz w:val="24"/>
          <w:szCs w:val="24"/>
          <w:lang w:val="ro-RO"/>
        </w:rPr>
      </w:pPr>
      <w:r w:rsidRPr="00095ADA">
        <w:rPr>
          <w:rFonts w:ascii="Times New Roman" w:hAnsi="Times New Roman" w:cs="Times New Roman"/>
          <w:sz w:val="24"/>
          <w:szCs w:val="24"/>
          <w:lang w:val="ro-RO"/>
        </w:rPr>
        <w:t>Caracteristici tehnice</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Titularul Licenţei prestează serviciul de transport a gazelor naturale prin intermediul obiectivelor din Anexele 1, 2, 3, 4, 5, 6, 7 şi 8.</w:t>
      </w:r>
    </w:p>
    <w:p w:rsidR="007B5EE5" w:rsidRPr="00095ADA" w:rsidRDefault="007B5EE5" w:rsidP="00051A95">
      <w:pPr>
        <w:pStyle w:val="ListParagraph"/>
        <w:numPr>
          <w:ilvl w:val="0"/>
          <w:numId w:val="17"/>
        </w:numPr>
        <w:autoSpaceDE w:val="0"/>
        <w:autoSpaceDN w:val="0"/>
        <w:adjustRightInd w:val="0"/>
        <w:spacing w:after="0" w:line="360" w:lineRule="auto"/>
        <w:ind w:left="90" w:firstLine="180"/>
        <w:jc w:val="both"/>
        <w:rPr>
          <w:rFonts w:ascii="Times New Roman" w:hAnsi="Times New Roman"/>
          <w:sz w:val="24"/>
          <w:szCs w:val="24"/>
        </w:rPr>
      </w:pPr>
      <w:r w:rsidRPr="00095ADA">
        <w:rPr>
          <w:rFonts w:ascii="Times New Roman" w:hAnsi="Times New Roman"/>
          <w:sz w:val="24"/>
          <w:szCs w:val="24"/>
        </w:rPr>
        <w:t>(1) Titularul Licenţei are obligaţia de a planifica dezvoltarea sistemului de transport şi a capacităţilor de interconectare a sistemului cu alte sisteme de transport vecine, în cadrul planului de dezvoltare pe 10 ani.</w:t>
      </w:r>
    </w:p>
    <w:p w:rsidR="007B5EE5" w:rsidRPr="00095ADA" w:rsidRDefault="007B5EE5" w:rsidP="00051A95">
      <w:p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(2) Planurile de investiţii ale titularului Licenţei sunt elaborate de acesta cu respectarea planului de dezvoltare a sistemului de transport pe 10 ani şi a reglementărilor aprobate de ANRE.</w:t>
      </w:r>
    </w:p>
    <w:p w:rsidR="007B5EE5" w:rsidRPr="00095ADA" w:rsidRDefault="007B5EE5" w:rsidP="00051A95">
      <w:p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(3) Planul de dezvoltare a sistemului de transport pe 10 ani se elaborează/actualizează de titularul Licenţei şi se transmite spre aprobare ANRE, în condiţiile Legii şi ale reglementărilor în vigoare.</w:t>
      </w:r>
    </w:p>
    <w:p w:rsidR="007B5EE5" w:rsidRPr="00095ADA" w:rsidRDefault="007B5EE5" w:rsidP="00051A95">
      <w:pPr>
        <w:pStyle w:val="Heading1"/>
        <w:spacing w:before="0" w:after="0" w:line="360" w:lineRule="auto"/>
        <w:jc w:val="both"/>
        <w:rPr>
          <w:rFonts w:ascii="Times New Roman" w:hAnsi="Times New Roman" w:cs="Times New Roman"/>
          <w:b w:val="0"/>
          <w:sz w:val="24"/>
          <w:szCs w:val="24"/>
          <w:lang w:val="ro-RO"/>
        </w:rPr>
      </w:pPr>
      <w:r w:rsidRPr="00095ADA">
        <w:rPr>
          <w:rFonts w:ascii="Times New Roman" w:hAnsi="Times New Roman" w:cs="Times New Roman"/>
          <w:b w:val="0"/>
          <w:sz w:val="24"/>
          <w:szCs w:val="24"/>
          <w:lang w:val="ro-RO"/>
        </w:rPr>
        <w:t xml:space="preserve"> (4) Titularul Licenţei este obligat să respecte şi să aplice planul de dezvoltare a sistemului de transport pe 10 ani aprobat de ANRE.</w:t>
      </w:r>
    </w:p>
    <w:p w:rsidR="007B5EE5" w:rsidRPr="00095ADA" w:rsidRDefault="00521FED" w:rsidP="00051A95">
      <w:pPr>
        <w:pStyle w:val="Heading1"/>
        <w:spacing w:before="0" w:after="0" w:line="360" w:lineRule="auto"/>
        <w:jc w:val="center"/>
        <w:rPr>
          <w:rFonts w:ascii="Times New Roman" w:hAnsi="Times New Roman" w:cs="Times New Roman"/>
          <w:sz w:val="24"/>
          <w:szCs w:val="24"/>
          <w:lang w:val="ro-RO"/>
        </w:rPr>
      </w:pPr>
      <w:r w:rsidRPr="00095ADA">
        <w:rPr>
          <w:rFonts w:ascii="Times New Roman" w:hAnsi="Times New Roman" w:cs="Times New Roman"/>
          <w:sz w:val="24"/>
          <w:szCs w:val="24"/>
          <w:lang w:val="ro-RO"/>
        </w:rPr>
        <w:t>CAPITOLUL VI</w:t>
      </w:r>
    </w:p>
    <w:p w:rsidR="00521FED" w:rsidRPr="00095ADA" w:rsidRDefault="007B5EE5" w:rsidP="00051A95">
      <w:pPr>
        <w:pStyle w:val="Heading1"/>
        <w:spacing w:before="0" w:after="0" w:line="360" w:lineRule="auto"/>
        <w:jc w:val="center"/>
        <w:rPr>
          <w:rFonts w:ascii="Times New Roman" w:hAnsi="Times New Roman" w:cs="Times New Roman"/>
          <w:sz w:val="24"/>
          <w:szCs w:val="24"/>
          <w:lang w:val="ro-RO"/>
        </w:rPr>
      </w:pPr>
      <w:r w:rsidRPr="00095ADA">
        <w:rPr>
          <w:rFonts w:ascii="Times New Roman" w:hAnsi="Times New Roman" w:cs="Times New Roman"/>
          <w:sz w:val="24"/>
          <w:szCs w:val="24"/>
          <w:lang w:val="ro-RO"/>
        </w:rPr>
        <w:t xml:space="preserve">Asigurarea </w:t>
      </w:r>
      <w:r w:rsidR="007A0A45" w:rsidRPr="00095ADA">
        <w:rPr>
          <w:rFonts w:ascii="Times New Roman" w:hAnsi="Times New Roman" w:cs="Times New Roman"/>
          <w:sz w:val="24"/>
          <w:szCs w:val="24"/>
          <w:lang w:val="ro-RO"/>
        </w:rPr>
        <w:t>personalului şi dotarea tehnică</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sz w:val="24"/>
          <w:szCs w:val="24"/>
        </w:rPr>
        <w:t xml:space="preserve">Titularul Licenţei asigură pe toată durata de valabilitate a Licenţei personal calificat, autorizat, atestat şi în număr suficient, precum şi dotarea tehnică şi materială aferentă  îndeplinirii obligaţiilor privitoare la activitatea de transport a gazelor naturale. </w:t>
      </w:r>
    </w:p>
    <w:p w:rsidR="00521FED" w:rsidRPr="00095ADA" w:rsidRDefault="00521FED" w:rsidP="00051A95">
      <w:pPr>
        <w:pStyle w:val="ListParagraph"/>
        <w:numPr>
          <w:ilvl w:val="0"/>
          <w:numId w:val="17"/>
        </w:numPr>
        <w:autoSpaceDE w:val="0"/>
        <w:autoSpaceDN w:val="0"/>
        <w:adjustRightInd w:val="0"/>
        <w:spacing w:after="0" w:line="360" w:lineRule="auto"/>
        <w:jc w:val="both"/>
        <w:rPr>
          <w:rFonts w:ascii="Times New Roman" w:hAnsi="Times New Roman"/>
          <w:sz w:val="24"/>
          <w:szCs w:val="24"/>
        </w:rPr>
      </w:pPr>
      <w:r w:rsidRPr="00095ADA">
        <w:rPr>
          <w:rFonts w:ascii="Times New Roman" w:hAnsi="Times New Roman"/>
          <w:bCs/>
          <w:iCs/>
          <w:sz w:val="24"/>
          <w:szCs w:val="24"/>
        </w:rPr>
        <w:lastRenderedPageBreak/>
        <w:t xml:space="preserve">În vederea aplicării alin. (1) Titularul Licenţei întocmeşte şi aplică proceduri proprii de lucru care ţin seama de structura şi vechimea </w:t>
      </w:r>
      <w:r w:rsidR="007A0A45" w:rsidRPr="00095ADA">
        <w:rPr>
          <w:rFonts w:ascii="Times New Roman" w:hAnsi="Times New Roman"/>
          <w:bCs/>
          <w:iCs/>
          <w:sz w:val="24"/>
          <w:szCs w:val="24"/>
        </w:rPr>
        <w:t>sistemului de transport</w:t>
      </w:r>
      <w:r w:rsidRPr="00095ADA">
        <w:rPr>
          <w:rFonts w:ascii="Times New Roman" w:hAnsi="Times New Roman"/>
          <w:bCs/>
          <w:iCs/>
          <w:sz w:val="24"/>
          <w:szCs w:val="24"/>
        </w:rPr>
        <w:t>, poziţionarea geografică a acestuia, numărul de incidente/defecte constatate.</w:t>
      </w:r>
    </w:p>
    <w:p w:rsidR="007B5EE5" w:rsidRPr="00095ADA" w:rsidRDefault="007B5EE5" w:rsidP="00051A95">
      <w:pPr>
        <w:pStyle w:val="Heading4"/>
        <w:spacing w:before="0" w:after="0" w:line="360" w:lineRule="auto"/>
        <w:ind w:left="3403"/>
        <w:rPr>
          <w:rFonts w:ascii="Times New Roman" w:hAnsi="Times New Roman"/>
          <w:sz w:val="24"/>
          <w:szCs w:val="24"/>
          <w:lang w:val="ro-RO"/>
        </w:rPr>
      </w:pPr>
      <w:r w:rsidRPr="00095ADA">
        <w:rPr>
          <w:rFonts w:ascii="Times New Roman" w:hAnsi="Times New Roman"/>
          <w:sz w:val="24"/>
          <w:szCs w:val="24"/>
          <w:lang w:val="ro-RO"/>
        </w:rPr>
        <w:t xml:space="preserve">    </w:t>
      </w:r>
      <w:r w:rsidR="007A0A45" w:rsidRPr="00095ADA">
        <w:rPr>
          <w:rFonts w:ascii="Times New Roman" w:hAnsi="Times New Roman"/>
          <w:sz w:val="24"/>
          <w:szCs w:val="24"/>
          <w:lang w:val="ro-RO"/>
        </w:rPr>
        <w:t xml:space="preserve">CAPITOLUL </w:t>
      </w:r>
      <w:r w:rsidRPr="00095ADA">
        <w:rPr>
          <w:rFonts w:ascii="Times New Roman" w:hAnsi="Times New Roman"/>
          <w:sz w:val="24"/>
          <w:szCs w:val="24"/>
          <w:lang w:val="ro-RO"/>
        </w:rPr>
        <w:t>V</w:t>
      </w:r>
      <w:r w:rsidR="007A0A45" w:rsidRPr="00095ADA">
        <w:rPr>
          <w:rFonts w:ascii="Times New Roman" w:hAnsi="Times New Roman"/>
          <w:sz w:val="24"/>
          <w:szCs w:val="24"/>
          <w:lang w:val="ro-RO"/>
        </w:rPr>
        <w:t>I</w:t>
      </w:r>
    </w:p>
    <w:p w:rsidR="007B5EE5" w:rsidRPr="00095ADA" w:rsidRDefault="007B5EE5" w:rsidP="00051A95">
      <w:pPr>
        <w:pStyle w:val="Heading4"/>
        <w:spacing w:before="0" w:after="0" w:line="360" w:lineRule="auto"/>
        <w:jc w:val="center"/>
        <w:rPr>
          <w:rFonts w:ascii="Times New Roman" w:hAnsi="Times New Roman"/>
          <w:sz w:val="24"/>
          <w:szCs w:val="24"/>
          <w:lang w:val="ro-RO"/>
        </w:rPr>
      </w:pPr>
      <w:r w:rsidRPr="00095ADA">
        <w:rPr>
          <w:rFonts w:ascii="Times New Roman" w:hAnsi="Times New Roman"/>
          <w:sz w:val="24"/>
          <w:szCs w:val="24"/>
          <w:lang w:val="ro-RO"/>
        </w:rPr>
        <w:t>Sancțiuni</w:t>
      </w:r>
    </w:p>
    <w:p w:rsidR="007B5EE5" w:rsidRPr="00095ADA" w:rsidRDefault="009F2B57" w:rsidP="00051A95">
      <w:pPr>
        <w:spacing w:after="0" w:line="360" w:lineRule="auto"/>
        <w:jc w:val="both"/>
        <w:rPr>
          <w:rFonts w:ascii="Times New Roman" w:hAnsi="Times New Roman"/>
          <w:sz w:val="24"/>
          <w:szCs w:val="24"/>
        </w:rPr>
      </w:pPr>
      <w:r>
        <w:rPr>
          <w:rFonts w:ascii="Times New Roman" w:hAnsi="Times New Roman"/>
          <w:b/>
          <w:sz w:val="24"/>
          <w:szCs w:val="24"/>
        </w:rPr>
        <w:t>Art. 43</w:t>
      </w:r>
      <w:r w:rsidR="007B5EE5" w:rsidRPr="00095ADA">
        <w:rPr>
          <w:rFonts w:ascii="Times New Roman" w:hAnsi="Times New Roman"/>
          <w:b/>
          <w:sz w:val="24"/>
          <w:szCs w:val="24"/>
        </w:rPr>
        <w:t>. -</w:t>
      </w:r>
      <w:r w:rsidR="007B5EE5" w:rsidRPr="00095ADA">
        <w:rPr>
          <w:rFonts w:ascii="Times New Roman" w:hAnsi="Times New Roman"/>
          <w:sz w:val="24"/>
          <w:szCs w:val="24"/>
        </w:rPr>
        <w:t xml:space="preserve"> Neîndeplinirea şi/sau îndeplinirea necorespunzătoare a prezentelor Condiţii constituie contravenţie şi se sancţionează potrivit Legii.</w:t>
      </w:r>
    </w:p>
    <w:p w:rsidR="007A0A45" w:rsidRPr="00095ADA" w:rsidRDefault="007A0A45" w:rsidP="00051A95">
      <w:pPr>
        <w:spacing w:after="0" w:line="360" w:lineRule="auto"/>
        <w:jc w:val="center"/>
        <w:rPr>
          <w:rFonts w:ascii="Times New Roman" w:hAnsi="Times New Roman"/>
          <w:b/>
          <w:sz w:val="24"/>
          <w:szCs w:val="24"/>
        </w:rPr>
      </w:pPr>
      <w:r w:rsidRPr="00095ADA">
        <w:rPr>
          <w:rFonts w:ascii="Times New Roman" w:hAnsi="Times New Roman"/>
          <w:b/>
          <w:sz w:val="24"/>
          <w:szCs w:val="24"/>
        </w:rPr>
        <w:t>CAPITOLUL VII</w:t>
      </w:r>
    </w:p>
    <w:p w:rsidR="007A0A45" w:rsidRPr="00095ADA" w:rsidRDefault="007A0A45" w:rsidP="00051A95">
      <w:pPr>
        <w:spacing w:after="0" w:line="360" w:lineRule="auto"/>
        <w:jc w:val="center"/>
        <w:rPr>
          <w:rFonts w:ascii="Times New Roman" w:hAnsi="Times New Roman"/>
          <w:b/>
          <w:sz w:val="24"/>
          <w:szCs w:val="24"/>
        </w:rPr>
      </w:pPr>
      <w:r w:rsidRPr="00095ADA">
        <w:rPr>
          <w:rFonts w:ascii="Times New Roman" w:hAnsi="Times New Roman"/>
          <w:b/>
          <w:sz w:val="24"/>
          <w:szCs w:val="24"/>
        </w:rPr>
        <w:t>Suspendarea/Retragerea licenței</w:t>
      </w:r>
    </w:p>
    <w:p w:rsidR="007A0A45" w:rsidRPr="00095ADA" w:rsidRDefault="009F2B57" w:rsidP="00051A95">
      <w:pPr>
        <w:autoSpaceDE w:val="0"/>
        <w:autoSpaceDN w:val="0"/>
        <w:adjustRightInd w:val="0"/>
        <w:spacing w:after="0" w:line="360" w:lineRule="auto"/>
        <w:jc w:val="both"/>
        <w:rPr>
          <w:rFonts w:ascii="Times New Roman" w:hAnsi="Times New Roman"/>
          <w:sz w:val="24"/>
          <w:szCs w:val="24"/>
          <w:lang w:eastAsia="ro-RO"/>
        </w:rPr>
      </w:pPr>
      <w:r>
        <w:rPr>
          <w:rFonts w:ascii="Times New Roman" w:hAnsi="Times New Roman"/>
          <w:b/>
          <w:sz w:val="24"/>
          <w:szCs w:val="24"/>
          <w:lang w:eastAsia="ro-RO"/>
        </w:rPr>
        <w:t>Art. 44</w:t>
      </w:r>
      <w:r w:rsidR="007A0A45" w:rsidRPr="00095ADA">
        <w:rPr>
          <w:rFonts w:ascii="Times New Roman" w:hAnsi="Times New Roman"/>
          <w:b/>
          <w:sz w:val="24"/>
          <w:szCs w:val="24"/>
          <w:lang w:eastAsia="ro-RO"/>
        </w:rPr>
        <w:t xml:space="preserve">. – </w:t>
      </w:r>
      <w:r w:rsidR="007A0A45" w:rsidRPr="00095ADA">
        <w:rPr>
          <w:rFonts w:ascii="Times New Roman" w:hAnsi="Times New Roman"/>
          <w:sz w:val="24"/>
          <w:szCs w:val="24"/>
          <w:lang w:eastAsia="ro-RO"/>
        </w:rPr>
        <w:t>(1)</w:t>
      </w:r>
      <w:r w:rsidR="007A0A45" w:rsidRPr="00095ADA">
        <w:rPr>
          <w:rFonts w:ascii="Times New Roman" w:hAnsi="Times New Roman"/>
          <w:b/>
          <w:sz w:val="24"/>
          <w:szCs w:val="24"/>
          <w:lang w:eastAsia="ro-RO"/>
        </w:rPr>
        <w:t xml:space="preserve"> </w:t>
      </w:r>
      <w:r w:rsidR="007A0A45" w:rsidRPr="00095ADA">
        <w:rPr>
          <w:rFonts w:ascii="Times New Roman" w:hAnsi="Times New Roman"/>
          <w:sz w:val="24"/>
          <w:szCs w:val="24"/>
          <w:lang w:eastAsia="ro-RO"/>
        </w:rPr>
        <w:t>ANRE poate suspenda/retrage licenţa în cazurile prevăzute în Regulament, procedând conform prevederilor acestuia.</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sz w:val="24"/>
          <w:szCs w:val="24"/>
          <w:lang w:eastAsia="ro-RO"/>
        </w:rPr>
        <w:t>(2) ANRE comunică titularului Licenţei suspendarea/retragerea Licenţei, motivele de suspendare/ retragere, precum şi condiţiile pe care titularul Licenţei trebuie să le îndeplinească pentru încetarea suspendării.</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sz w:val="24"/>
          <w:szCs w:val="24"/>
          <w:lang w:eastAsia="ro-RO"/>
        </w:rPr>
        <w:t xml:space="preserve"> (3) ANRE poate dispune încetarea suspendării Licenţei în termen de 5 zile lucrătoare de la data la care titularul Licenţei face dovada cu privire la îndeplinirea condiţiilor de încetare a suspendării.</w:t>
      </w:r>
    </w:p>
    <w:p w:rsidR="007A0A45" w:rsidRPr="00095ADA" w:rsidRDefault="007A0A45" w:rsidP="00051A95">
      <w:pPr>
        <w:autoSpaceDE w:val="0"/>
        <w:autoSpaceDN w:val="0"/>
        <w:adjustRightInd w:val="0"/>
        <w:spacing w:after="0" w:line="360" w:lineRule="auto"/>
        <w:jc w:val="center"/>
        <w:rPr>
          <w:rFonts w:ascii="Times New Roman" w:hAnsi="Times New Roman"/>
          <w:b/>
          <w:sz w:val="24"/>
          <w:szCs w:val="24"/>
          <w:lang w:eastAsia="ro-RO"/>
        </w:rPr>
      </w:pPr>
      <w:r w:rsidRPr="00095ADA">
        <w:rPr>
          <w:rFonts w:ascii="Times New Roman" w:hAnsi="Times New Roman"/>
          <w:b/>
          <w:sz w:val="24"/>
          <w:szCs w:val="24"/>
          <w:lang w:eastAsia="ro-RO"/>
        </w:rPr>
        <w:t>CAPITOLUL VIII</w:t>
      </w:r>
    </w:p>
    <w:p w:rsidR="007A0A45" w:rsidRPr="00095ADA" w:rsidRDefault="007A0A45" w:rsidP="00051A95">
      <w:pPr>
        <w:autoSpaceDE w:val="0"/>
        <w:autoSpaceDN w:val="0"/>
        <w:adjustRightInd w:val="0"/>
        <w:spacing w:after="0" w:line="360" w:lineRule="auto"/>
        <w:jc w:val="center"/>
        <w:rPr>
          <w:rFonts w:ascii="Times New Roman" w:hAnsi="Times New Roman"/>
          <w:b/>
          <w:sz w:val="24"/>
          <w:szCs w:val="24"/>
          <w:lang w:eastAsia="ro-RO"/>
        </w:rPr>
      </w:pPr>
      <w:r w:rsidRPr="00095ADA">
        <w:rPr>
          <w:rFonts w:ascii="Times New Roman" w:hAnsi="Times New Roman"/>
          <w:b/>
          <w:sz w:val="24"/>
          <w:szCs w:val="24"/>
          <w:lang w:eastAsia="ro-RO"/>
        </w:rPr>
        <w:t>Modificarea licenţei</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b/>
          <w:sz w:val="24"/>
          <w:szCs w:val="24"/>
          <w:lang w:eastAsia="ro-RO"/>
        </w:rPr>
        <w:t>Art. 4</w:t>
      </w:r>
      <w:r w:rsidR="009F2B57">
        <w:rPr>
          <w:rFonts w:ascii="Times New Roman" w:hAnsi="Times New Roman"/>
          <w:b/>
          <w:sz w:val="24"/>
          <w:szCs w:val="24"/>
          <w:lang w:eastAsia="ro-RO"/>
        </w:rPr>
        <w:t>5</w:t>
      </w:r>
      <w:r w:rsidRPr="00095ADA">
        <w:rPr>
          <w:rFonts w:ascii="Times New Roman" w:hAnsi="Times New Roman"/>
          <w:b/>
          <w:sz w:val="24"/>
          <w:szCs w:val="24"/>
          <w:lang w:eastAsia="ro-RO"/>
        </w:rPr>
        <w:t>.</w:t>
      </w:r>
      <w:r w:rsidRPr="00095ADA">
        <w:rPr>
          <w:rFonts w:ascii="Times New Roman" w:hAnsi="Times New Roman"/>
          <w:sz w:val="24"/>
          <w:szCs w:val="24"/>
          <w:lang w:eastAsia="ro-RO"/>
        </w:rPr>
        <w:t xml:space="preserve"> - (1) Ca urmare a unei cereri scrise a titularului Licenţei sau din proprie iniţiativă, ANRE poate modifica Licenţa procedând conform prevederilor Regulamentului.</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sz w:val="24"/>
          <w:szCs w:val="24"/>
          <w:lang w:eastAsia="ro-RO"/>
        </w:rPr>
        <w:t>(2) În cazul unor modificări ale statutului titularului Licenţei, determinate de fuziunea, divizarea, transformarea sau schimbarea denumirii, ANRE examinează cererea de modificare şi documentaţia anexată acesteia şi dispune, dacă solicitarea este întemeiată, după caz:</w:t>
      </w:r>
    </w:p>
    <w:p w:rsidR="007A0A45" w:rsidRPr="00095ADA" w:rsidRDefault="007A0A45" w:rsidP="00051A95">
      <w:pPr>
        <w:numPr>
          <w:ilvl w:val="1"/>
          <w:numId w:val="28"/>
        </w:numPr>
        <w:autoSpaceDE w:val="0"/>
        <w:autoSpaceDN w:val="0"/>
        <w:adjustRightInd w:val="0"/>
        <w:spacing w:after="0" w:line="360" w:lineRule="auto"/>
        <w:ind w:left="709"/>
        <w:jc w:val="both"/>
        <w:rPr>
          <w:rFonts w:ascii="Times New Roman" w:hAnsi="Times New Roman"/>
          <w:sz w:val="24"/>
          <w:szCs w:val="24"/>
          <w:lang w:eastAsia="ro-RO"/>
        </w:rPr>
      </w:pPr>
      <w:r w:rsidRPr="00095ADA">
        <w:rPr>
          <w:rFonts w:ascii="Times New Roman" w:hAnsi="Times New Roman"/>
          <w:sz w:val="24"/>
          <w:szCs w:val="24"/>
          <w:lang w:eastAsia="ro-RO"/>
        </w:rPr>
        <w:t>modificarea Licenţei;</w:t>
      </w:r>
    </w:p>
    <w:p w:rsidR="007A0A45" w:rsidRPr="00095ADA" w:rsidRDefault="007A0A45" w:rsidP="00051A95">
      <w:pPr>
        <w:numPr>
          <w:ilvl w:val="1"/>
          <w:numId w:val="28"/>
        </w:numPr>
        <w:autoSpaceDE w:val="0"/>
        <w:autoSpaceDN w:val="0"/>
        <w:adjustRightInd w:val="0"/>
        <w:spacing w:after="0" w:line="360" w:lineRule="auto"/>
        <w:ind w:left="709"/>
        <w:jc w:val="both"/>
        <w:rPr>
          <w:rFonts w:ascii="Times New Roman" w:hAnsi="Times New Roman"/>
          <w:sz w:val="24"/>
          <w:szCs w:val="24"/>
          <w:lang w:eastAsia="ro-RO"/>
        </w:rPr>
      </w:pPr>
      <w:r w:rsidRPr="00095ADA">
        <w:rPr>
          <w:rFonts w:ascii="Times New Roman" w:hAnsi="Times New Roman"/>
          <w:sz w:val="24"/>
          <w:szCs w:val="24"/>
          <w:lang w:eastAsia="ro-RO"/>
        </w:rPr>
        <w:t>acordarea unei licenţe noi.</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b/>
          <w:sz w:val="24"/>
          <w:szCs w:val="24"/>
          <w:lang w:eastAsia="ro-RO"/>
        </w:rPr>
        <w:t>Art. 4</w:t>
      </w:r>
      <w:r w:rsidR="009F2B57">
        <w:rPr>
          <w:rFonts w:ascii="Times New Roman" w:hAnsi="Times New Roman"/>
          <w:b/>
          <w:sz w:val="24"/>
          <w:szCs w:val="24"/>
          <w:lang w:eastAsia="ro-RO"/>
        </w:rPr>
        <w:t>6</w:t>
      </w:r>
      <w:r w:rsidRPr="00095ADA">
        <w:rPr>
          <w:rFonts w:ascii="Times New Roman" w:hAnsi="Times New Roman"/>
          <w:b/>
          <w:sz w:val="24"/>
          <w:szCs w:val="24"/>
          <w:lang w:eastAsia="ro-RO"/>
        </w:rPr>
        <w:t>.</w:t>
      </w:r>
      <w:r w:rsidRPr="00095ADA">
        <w:rPr>
          <w:rFonts w:ascii="Times New Roman" w:hAnsi="Times New Roman"/>
          <w:sz w:val="24"/>
          <w:szCs w:val="24"/>
          <w:lang w:eastAsia="ro-RO"/>
        </w:rPr>
        <w:t xml:space="preserve"> -  Modificările Licenţei iniţiate de ANRE ca urmare a modificării condiţiilor existente la data acordării acesteia (legislaţia primară şi secundară şi hotărâri judecătoreşti) sau ca urmare a unor evenimente care afectează substanţial piaţa gazelor naturale vor fi notificate titularului Licenţei conform prevederilor Regulamentului.</w:t>
      </w:r>
    </w:p>
    <w:p w:rsidR="007A0A45" w:rsidRPr="00095ADA" w:rsidRDefault="007A0A45" w:rsidP="00051A95">
      <w:pPr>
        <w:autoSpaceDE w:val="0"/>
        <w:autoSpaceDN w:val="0"/>
        <w:adjustRightInd w:val="0"/>
        <w:spacing w:after="0" w:line="360" w:lineRule="auto"/>
        <w:jc w:val="center"/>
        <w:rPr>
          <w:rFonts w:ascii="Times New Roman" w:hAnsi="Times New Roman"/>
          <w:b/>
          <w:sz w:val="24"/>
          <w:szCs w:val="24"/>
          <w:lang w:eastAsia="ro-RO"/>
        </w:rPr>
      </w:pPr>
      <w:r w:rsidRPr="00095ADA">
        <w:rPr>
          <w:rFonts w:ascii="Times New Roman" w:hAnsi="Times New Roman"/>
          <w:b/>
          <w:sz w:val="24"/>
          <w:szCs w:val="24"/>
          <w:lang w:eastAsia="ro-RO"/>
        </w:rPr>
        <w:t>CAPITOLUL IX</w:t>
      </w:r>
    </w:p>
    <w:p w:rsidR="007A0A45" w:rsidRPr="00095ADA" w:rsidRDefault="007A0A45" w:rsidP="00051A95">
      <w:pPr>
        <w:autoSpaceDE w:val="0"/>
        <w:autoSpaceDN w:val="0"/>
        <w:adjustRightInd w:val="0"/>
        <w:spacing w:after="0" w:line="360" w:lineRule="auto"/>
        <w:jc w:val="center"/>
        <w:rPr>
          <w:rFonts w:ascii="Times New Roman" w:hAnsi="Times New Roman"/>
          <w:b/>
          <w:sz w:val="24"/>
          <w:szCs w:val="24"/>
          <w:lang w:eastAsia="ro-RO"/>
        </w:rPr>
      </w:pPr>
      <w:r w:rsidRPr="00095ADA">
        <w:rPr>
          <w:rFonts w:ascii="Times New Roman" w:hAnsi="Times New Roman"/>
          <w:b/>
          <w:sz w:val="24"/>
          <w:szCs w:val="24"/>
          <w:lang w:eastAsia="ro-RO"/>
        </w:rPr>
        <w:t>Căi de comunicare</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b/>
          <w:sz w:val="24"/>
          <w:szCs w:val="24"/>
          <w:lang w:eastAsia="ro-RO"/>
        </w:rPr>
        <w:t>Art. 4</w:t>
      </w:r>
      <w:r w:rsidR="009F2B57">
        <w:rPr>
          <w:rFonts w:ascii="Times New Roman" w:hAnsi="Times New Roman"/>
          <w:b/>
          <w:sz w:val="24"/>
          <w:szCs w:val="24"/>
          <w:lang w:eastAsia="ro-RO"/>
        </w:rPr>
        <w:t>7</w:t>
      </w:r>
      <w:r w:rsidRPr="00095ADA">
        <w:rPr>
          <w:rFonts w:ascii="Times New Roman" w:hAnsi="Times New Roman"/>
          <w:b/>
          <w:sz w:val="24"/>
          <w:szCs w:val="24"/>
          <w:lang w:eastAsia="ro-RO"/>
        </w:rPr>
        <w:t>.</w:t>
      </w:r>
      <w:r w:rsidRPr="00095ADA">
        <w:rPr>
          <w:rFonts w:ascii="Times New Roman" w:hAnsi="Times New Roman"/>
          <w:sz w:val="24"/>
          <w:szCs w:val="24"/>
          <w:lang w:eastAsia="ro-RO"/>
        </w:rPr>
        <w:t xml:space="preserve">- (1) Orice comunicare sau altă informaţie solicitată a cărei transmitere este permisă în prezentele Condiţii se va realiza în scris, în limba română, putând fi transmisă prin fax sau </w:t>
      </w:r>
      <w:r w:rsidRPr="00095ADA">
        <w:rPr>
          <w:rFonts w:ascii="Times New Roman" w:hAnsi="Times New Roman"/>
          <w:sz w:val="24"/>
          <w:szCs w:val="24"/>
          <w:lang w:eastAsia="ro-RO"/>
        </w:rPr>
        <w:lastRenderedPageBreak/>
        <w:t>e-mail, cu condiţia ca, în toate cazurile, originalul să se depună direct sau prin  servicii poştale la sediul ANRE.</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sz w:val="24"/>
          <w:szCs w:val="24"/>
          <w:lang w:eastAsia="ro-RO"/>
        </w:rPr>
        <w:t>(2) Titularul Licenţei poate solicita ANRE utilizarea pentru comunicare a unei adrese de corespondenţă diferite de cea a sediului social, dacă aceasta este înregistrată ca punct de lucru al societăţii.</w:t>
      </w:r>
    </w:p>
    <w:p w:rsidR="007A0A45" w:rsidRPr="00095ADA" w:rsidRDefault="007A0A45" w:rsidP="00051A95">
      <w:pPr>
        <w:autoSpaceDE w:val="0"/>
        <w:autoSpaceDN w:val="0"/>
        <w:adjustRightInd w:val="0"/>
        <w:spacing w:after="0" w:line="360" w:lineRule="auto"/>
        <w:jc w:val="center"/>
        <w:rPr>
          <w:rFonts w:ascii="Times New Roman" w:hAnsi="Times New Roman"/>
          <w:b/>
          <w:sz w:val="24"/>
          <w:szCs w:val="24"/>
          <w:lang w:eastAsia="ro-RO"/>
        </w:rPr>
      </w:pPr>
      <w:r w:rsidRPr="00095ADA">
        <w:rPr>
          <w:rFonts w:ascii="Times New Roman" w:hAnsi="Times New Roman"/>
          <w:b/>
          <w:sz w:val="24"/>
          <w:szCs w:val="24"/>
          <w:lang w:eastAsia="ro-RO"/>
        </w:rPr>
        <w:t>CAPITOLUL X</w:t>
      </w:r>
    </w:p>
    <w:p w:rsidR="007A0A45" w:rsidRPr="00095ADA" w:rsidRDefault="007A0A45" w:rsidP="00051A95">
      <w:pPr>
        <w:autoSpaceDE w:val="0"/>
        <w:autoSpaceDN w:val="0"/>
        <w:adjustRightInd w:val="0"/>
        <w:spacing w:after="0" w:line="360" w:lineRule="auto"/>
        <w:jc w:val="center"/>
        <w:rPr>
          <w:rFonts w:ascii="Times New Roman" w:hAnsi="Times New Roman"/>
          <w:b/>
          <w:sz w:val="24"/>
          <w:szCs w:val="24"/>
          <w:lang w:eastAsia="ro-RO"/>
        </w:rPr>
      </w:pPr>
      <w:r w:rsidRPr="00095ADA">
        <w:rPr>
          <w:rFonts w:ascii="Times New Roman" w:hAnsi="Times New Roman"/>
          <w:b/>
          <w:sz w:val="24"/>
          <w:szCs w:val="24"/>
          <w:lang w:eastAsia="ro-RO"/>
        </w:rPr>
        <w:t>Tarife şi contribuţii</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b/>
          <w:sz w:val="24"/>
          <w:szCs w:val="24"/>
          <w:lang w:eastAsia="ro-RO"/>
        </w:rPr>
        <w:t>Art.4</w:t>
      </w:r>
      <w:r w:rsidR="009F2B57">
        <w:rPr>
          <w:rFonts w:ascii="Times New Roman" w:hAnsi="Times New Roman"/>
          <w:b/>
          <w:sz w:val="24"/>
          <w:szCs w:val="24"/>
          <w:lang w:eastAsia="ro-RO"/>
        </w:rPr>
        <w:t>8</w:t>
      </w:r>
      <w:r w:rsidRPr="00095ADA">
        <w:rPr>
          <w:rFonts w:ascii="Times New Roman" w:hAnsi="Times New Roman"/>
          <w:b/>
          <w:sz w:val="24"/>
          <w:szCs w:val="24"/>
          <w:lang w:eastAsia="ro-RO"/>
        </w:rPr>
        <w:t>.</w:t>
      </w:r>
      <w:r w:rsidRPr="00095ADA">
        <w:rPr>
          <w:rFonts w:ascii="Times New Roman" w:hAnsi="Times New Roman"/>
          <w:sz w:val="24"/>
          <w:szCs w:val="24"/>
          <w:lang w:eastAsia="ro-RO"/>
        </w:rPr>
        <w:t xml:space="preserve"> - (1) Pe toată durata de valabilitate a Licenţei, titularul Licenţei va plăti contribuţiile şi tarifele stabilite prin ordin al preşedintelui ANRE. Neplata acestora până la termenele stabilite prin reglementările în vigoare atrage suspendarea Licenţei, cu o notificare prealabilă.</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pPr>
      <w:r w:rsidRPr="00095ADA">
        <w:rPr>
          <w:rFonts w:ascii="Times New Roman" w:hAnsi="Times New Roman"/>
          <w:sz w:val="24"/>
          <w:szCs w:val="24"/>
          <w:lang w:eastAsia="ro-RO"/>
        </w:rPr>
        <w:t>(2) În cazul în care titularul Licenţei nu plăteşte sumele datorate conform alin. (1) în termen de un an de la data emiterii facturii, ANRE retrage licenţa fără preaviz sau notificare prealabilă.</w:t>
      </w:r>
    </w:p>
    <w:p w:rsidR="007A0A45" w:rsidRPr="00095ADA" w:rsidRDefault="007A0A45" w:rsidP="00051A95">
      <w:pPr>
        <w:autoSpaceDE w:val="0"/>
        <w:autoSpaceDN w:val="0"/>
        <w:adjustRightInd w:val="0"/>
        <w:spacing w:after="0" w:line="360" w:lineRule="auto"/>
        <w:jc w:val="both"/>
        <w:rPr>
          <w:rFonts w:ascii="Times New Roman" w:hAnsi="Times New Roman"/>
          <w:sz w:val="24"/>
          <w:szCs w:val="24"/>
          <w:lang w:eastAsia="ro-RO"/>
        </w:rPr>
        <w:sectPr w:rsidR="007A0A45" w:rsidRPr="00095ADA" w:rsidSect="00795C2D">
          <w:pgSz w:w="12240" w:h="15840"/>
          <w:pgMar w:top="709" w:right="1467" w:bottom="568" w:left="1701" w:header="720" w:footer="720" w:gutter="0"/>
          <w:cols w:space="720"/>
          <w:docGrid w:linePitch="360"/>
        </w:sectPr>
      </w:pPr>
    </w:p>
    <w:p w:rsidR="00521FED" w:rsidRPr="00095ADA" w:rsidRDefault="00521FED" w:rsidP="00051A95">
      <w:pPr>
        <w:pStyle w:val="ListParagraph"/>
        <w:autoSpaceDE w:val="0"/>
        <w:autoSpaceDN w:val="0"/>
        <w:adjustRightInd w:val="0"/>
        <w:spacing w:after="0" w:line="360" w:lineRule="auto"/>
        <w:ind w:left="7920"/>
        <w:jc w:val="center"/>
        <w:rPr>
          <w:rFonts w:ascii="Times New Roman" w:hAnsi="Times New Roman"/>
          <w:b/>
          <w:sz w:val="24"/>
          <w:szCs w:val="24"/>
        </w:rPr>
      </w:pPr>
      <w:r w:rsidRPr="00095ADA">
        <w:rPr>
          <w:rFonts w:ascii="Times New Roman" w:hAnsi="Times New Roman"/>
          <w:b/>
          <w:sz w:val="24"/>
          <w:szCs w:val="24"/>
        </w:rPr>
        <w:lastRenderedPageBreak/>
        <w:t xml:space="preserve">Anexa </w:t>
      </w:r>
      <w:r w:rsidR="00DB0A8A">
        <w:rPr>
          <w:rFonts w:ascii="Times New Roman" w:hAnsi="Times New Roman"/>
          <w:b/>
          <w:sz w:val="24"/>
          <w:szCs w:val="24"/>
        </w:rPr>
        <w:t>nr. 1</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jc w:val="both"/>
        <w:rPr>
          <w:rFonts w:ascii="Times New Roman" w:hAnsi="Times New Roman"/>
          <w:sz w:val="24"/>
          <w:szCs w:val="24"/>
        </w:rPr>
      </w:pPr>
      <w:r w:rsidRPr="00095ADA">
        <w:rPr>
          <w:rFonts w:ascii="Times New Roman" w:hAnsi="Times New Roman"/>
          <w:sz w:val="24"/>
          <w:szCs w:val="24"/>
        </w:rPr>
        <w:t>DATE DE IDENTIFICARE ALE TITULARULUI DE LICENŢĂ</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2</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 xml:space="preserve">CONDUCTE DE TRANSPORT </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3</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STAŢII DE REGLARE MĂSURARE PREDARE</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4</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PANOURI DE MĂSURĂ GAZE</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5</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NODURI TEHNOLOGICE /STAŢII DE COMANDĂ VANE</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6</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STAŢII COMPRIMARE GAZE (SCG)</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7</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STAŢII DE MĂSURĂ (SMG)</w:t>
      </w:r>
    </w:p>
    <w:p w:rsidR="00521FED" w:rsidRPr="00095ADA" w:rsidRDefault="00521FED" w:rsidP="00051A95">
      <w:pPr>
        <w:pStyle w:val="ListParagraph"/>
        <w:spacing w:after="0" w:line="360" w:lineRule="auto"/>
        <w:ind w:left="7200" w:firstLine="7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8</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lastRenderedPageBreak/>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 xml:space="preserve">STAŢII PROTECŢIE CATODICĂ </w:t>
      </w:r>
    </w:p>
    <w:p w:rsidR="00521FED" w:rsidRPr="00095ADA" w:rsidRDefault="00521FED" w:rsidP="00051A95">
      <w:pPr>
        <w:pStyle w:val="ListParagraph"/>
        <w:spacing w:after="0" w:line="360" w:lineRule="auto"/>
        <w:ind w:left="7920"/>
        <w:jc w:val="center"/>
        <w:rPr>
          <w:rFonts w:ascii="Times New Roman" w:hAnsi="Times New Roman"/>
          <w:b/>
          <w:sz w:val="24"/>
          <w:szCs w:val="24"/>
        </w:rPr>
      </w:pPr>
      <w:r w:rsidRPr="00095ADA">
        <w:rPr>
          <w:rFonts w:ascii="Times New Roman" w:hAnsi="Times New Roman"/>
          <w:b/>
          <w:sz w:val="24"/>
          <w:szCs w:val="24"/>
        </w:rPr>
        <w:t xml:space="preserve">Anexa </w:t>
      </w:r>
      <w:r w:rsidR="00DB0A8A">
        <w:rPr>
          <w:rFonts w:ascii="Times New Roman" w:hAnsi="Times New Roman"/>
          <w:b/>
          <w:sz w:val="24"/>
          <w:szCs w:val="24"/>
        </w:rPr>
        <w:t>nr. 9</w:t>
      </w:r>
    </w:p>
    <w:p w:rsidR="00521FED" w:rsidRPr="00095ADA" w:rsidRDefault="00521FED" w:rsidP="00051A95">
      <w:pPr>
        <w:autoSpaceDE w:val="0"/>
        <w:autoSpaceDN w:val="0"/>
        <w:adjustRightInd w:val="0"/>
        <w:spacing w:after="0" w:line="360" w:lineRule="auto"/>
        <w:jc w:val="both"/>
        <w:rPr>
          <w:rFonts w:ascii="Times New Roman" w:hAnsi="Times New Roman"/>
          <w:b/>
          <w:sz w:val="24"/>
          <w:szCs w:val="24"/>
        </w:rPr>
      </w:pPr>
      <w:r w:rsidRPr="00095ADA">
        <w:rPr>
          <w:rFonts w:ascii="Times New Roman" w:hAnsi="Times New Roman"/>
          <w:b/>
          <w:sz w:val="24"/>
          <w:szCs w:val="24"/>
        </w:rPr>
        <w:t>LA CONDIŢIILE DE VALABILITATE A LICENŢEI DE OPERARE A SISTEMULUI DE TRANSPORT AL GAZELOR NATURALE</w:t>
      </w:r>
    </w:p>
    <w:p w:rsidR="00521FED" w:rsidRPr="00095ADA" w:rsidRDefault="00521FED" w:rsidP="00051A95">
      <w:pPr>
        <w:spacing w:after="0" w:line="360" w:lineRule="auto"/>
        <w:rPr>
          <w:rFonts w:ascii="Times New Roman" w:hAnsi="Times New Roman"/>
          <w:sz w:val="24"/>
          <w:szCs w:val="24"/>
        </w:rPr>
      </w:pPr>
      <w:r w:rsidRPr="00095ADA">
        <w:rPr>
          <w:rFonts w:ascii="Times New Roman" w:hAnsi="Times New Roman"/>
          <w:sz w:val="24"/>
          <w:szCs w:val="24"/>
        </w:rPr>
        <w:t xml:space="preserve">RACORDURI </w:t>
      </w:r>
    </w:p>
    <w:p w:rsidR="002673AB" w:rsidRPr="00095ADA" w:rsidRDefault="002673AB" w:rsidP="00051A95">
      <w:pPr>
        <w:spacing w:after="0" w:line="360" w:lineRule="auto"/>
        <w:rPr>
          <w:rFonts w:ascii="Times New Roman" w:hAnsi="Times New Roman"/>
          <w:sz w:val="24"/>
          <w:szCs w:val="24"/>
        </w:rPr>
      </w:pPr>
    </w:p>
    <w:p w:rsidR="007A0A45" w:rsidRPr="00095ADA" w:rsidRDefault="007A0A45" w:rsidP="00051A95">
      <w:pPr>
        <w:spacing w:after="0" w:line="360" w:lineRule="auto"/>
        <w:rPr>
          <w:rFonts w:ascii="Times New Roman" w:hAnsi="Times New Roman"/>
          <w:sz w:val="24"/>
          <w:szCs w:val="24"/>
        </w:rPr>
      </w:pPr>
    </w:p>
    <w:sectPr w:rsidR="007A0A45" w:rsidRPr="00095ADA" w:rsidSect="006C19E1">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A02" w:rsidRDefault="00257A02" w:rsidP="00521FED">
      <w:pPr>
        <w:spacing w:after="0" w:line="240" w:lineRule="auto"/>
      </w:pPr>
      <w:r>
        <w:separator/>
      </w:r>
    </w:p>
  </w:endnote>
  <w:endnote w:type="continuationSeparator" w:id="0">
    <w:p w:rsidR="00257A02" w:rsidRDefault="00257A02" w:rsidP="0052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594"/>
      <w:gridCol w:w="1275"/>
      <w:gridCol w:w="3713"/>
      <w:gridCol w:w="1259"/>
      <w:gridCol w:w="890"/>
      <w:gridCol w:w="283"/>
      <w:gridCol w:w="708"/>
    </w:tblGrid>
    <w:tr w:rsidR="00FF7179" w:rsidTr="00C334A8">
      <w:trPr>
        <w:jc w:val="center"/>
      </w:trPr>
      <w:tc>
        <w:tcPr>
          <w:tcW w:w="594" w:type="dxa"/>
          <w:tcBorders>
            <w:top w:val="thinThickSmallGap" w:sz="12" w:space="0" w:color="C0C0C0"/>
            <w:left w:val="single" w:sz="4" w:space="0" w:color="C0C0C0"/>
            <w:bottom w:val="single" w:sz="4" w:space="0" w:color="C0C0C0"/>
            <w:right w:val="single" w:sz="8" w:space="0" w:color="C0C0C0"/>
          </w:tcBorders>
          <w:vAlign w:val="center"/>
          <w:hideMark/>
        </w:tcPr>
        <w:p w:rsidR="00FF7179" w:rsidRDefault="000F095F" w:rsidP="00FF7179">
          <w:pPr>
            <w:spacing w:after="0" w:line="240" w:lineRule="auto"/>
            <w:ind w:right="6"/>
            <w:jc w:val="center"/>
            <w:rPr>
              <w:color w:val="C0C0C0"/>
              <w:sz w:val="16"/>
              <w:szCs w:val="16"/>
            </w:rPr>
          </w:pPr>
          <w:r>
            <w:rPr>
              <w:b/>
              <w:color w:val="C0C0C0"/>
              <w:sz w:val="16"/>
              <w:szCs w:val="16"/>
            </w:rPr>
            <w:t>TIP</w:t>
          </w:r>
        </w:p>
      </w:tc>
      <w:tc>
        <w:tcPr>
          <w:tcW w:w="594" w:type="dxa"/>
          <w:tcBorders>
            <w:top w:val="thinThickSmallGap" w:sz="12" w:space="0" w:color="C0C0C0"/>
            <w:left w:val="single" w:sz="8" w:space="0" w:color="C0C0C0"/>
            <w:bottom w:val="single" w:sz="4" w:space="0" w:color="C0C0C0"/>
            <w:right w:val="single" w:sz="8" w:space="0" w:color="C0C0C0"/>
          </w:tcBorders>
          <w:vAlign w:val="center"/>
          <w:hideMark/>
        </w:tcPr>
        <w:p w:rsidR="00FF7179" w:rsidRDefault="000F095F" w:rsidP="00FF7179">
          <w:pPr>
            <w:spacing w:after="0" w:line="240" w:lineRule="auto"/>
            <w:ind w:right="6"/>
            <w:rPr>
              <w:b/>
              <w:color w:val="C0C0C0"/>
              <w:sz w:val="16"/>
              <w:szCs w:val="16"/>
            </w:rPr>
          </w:pPr>
          <w:r>
            <w:rPr>
              <w:b/>
              <w:color w:val="C0C0C0"/>
              <w:sz w:val="16"/>
              <w:szCs w:val="16"/>
            </w:rPr>
            <w:t>REV</w:t>
          </w:r>
        </w:p>
      </w:tc>
      <w:tc>
        <w:tcPr>
          <w:tcW w:w="1276" w:type="dxa"/>
          <w:tcBorders>
            <w:top w:val="thinThickSmallGap" w:sz="12" w:space="0" w:color="C0C0C0"/>
            <w:left w:val="single" w:sz="8" w:space="0" w:color="C0C0C0"/>
            <w:bottom w:val="single" w:sz="4" w:space="0" w:color="C0C0C0"/>
            <w:right w:val="single" w:sz="8" w:space="0" w:color="C0C0C0"/>
          </w:tcBorders>
          <w:vAlign w:val="center"/>
          <w:hideMark/>
        </w:tcPr>
        <w:p w:rsidR="00FF7179" w:rsidRDefault="000F095F" w:rsidP="00FF7179">
          <w:pPr>
            <w:spacing w:after="0" w:line="240" w:lineRule="auto"/>
            <w:ind w:right="6" w:hanging="55"/>
            <w:rPr>
              <w:color w:val="C0C0C0"/>
              <w:sz w:val="14"/>
              <w:szCs w:val="14"/>
            </w:rPr>
          </w:pPr>
          <w:r>
            <w:rPr>
              <w:b/>
              <w:color w:val="C0C0C0"/>
              <w:sz w:val="14"/>
              <w:szCs w:val="14"/>
            </w:rPr>
            <w:t>DATA</w:t>
          </w:r>
        </w:p>
      </w:tc>
      <w:tc>
        <w:tcPr>
          <w:tcW w:w="3715" w:type="dxa"/>
          <w:tcBorders>
            <w:top w:val="thinThickSmallGap" w:sz="12" w:space="0" w:color="C0C0C0"/>
            <w:left w:val="single" w:sz="4" w:space="0" w:color="C0C0C0"/>
            <w:bottom w:val="single" w:sz="4" w:space="0" w:color="C0C0C0"/>
            <w:right w:val="single" w:sz="8" w:space="0" w:color="C0C0C0"/>
          </w:tcBorders>
          <w:vAlign w:val="center"/>
          <w:hideMark/>
        </w:tcPr>
        <w:p w:rsidR="00FF7179" w:rsidRDefault="000F095F" w:rsidP="00FF7179">
          <w:pPr>
            <w:spacing w:after="0" w:line="240" w:lineRule="auto"/>
            <w:ind w:right="6"/>
            <w:rPr>
              <w:b/>
              <w:color w:val="C0C0C0"/>
              <w:sz w:val="16"/>
              <w:szCs w:val="16"/>
            </w:rPr>
          </w:pPr>
          <w:r>
            <w:rPr>
              <w:b/>
              <w:caps/>
              <w:color w:val="C0C0C0"/>
              <w:sz w:val="16"/>
              <w:szCs w:val="16"/>
            </w:rPr>
            <w:t>obs</w:t>
          </w:r>
        </w:p>
      </w:tc>
      <w:tc>
        <w:tcPr>
          <w:tcW w:w="1260" w:type="dxa"/>
          <w:tcBorders>
            <w:top w:val="thinThickSmallGap" w:sz="12" w:space="0" w:color="C0C0C0"/>
            <w:left w:val="single" w:sz="8" w:space="0" w:color="C0C0C0"/>
            <w:bottom w:val="single" w:sz="4" w:space="0" w:color="C0C0C0"/>
            <w:right w:val="single" w:sz="8" w:space="0" w:color="C0C0C0"/>
          </w:tcBorders>
          <w:vAlign w:val="center"/>
          <w:hideMark/>
        </w:tcPr>
        <w:p w:rsidR="00FF7179" w:rsidRDefault="000F095F" w:rsidP="00FF7179">
          <w:pPr>
            <w:spacing w:after="0" w:line="240" w:lineRule="auto"/>
            <w:ind w:right="6"/>
            <w:jc w:val="center"/>
            <w:rPr>
              <w:b/>
              <w:color w:val="C0C0C0"/>
              <w:sz w:val="16"/>
              <w:szCs w:val="16"/>
            </w:rPr>
          </w:pPr>
          <w:r>
            <w:rPr>
              <w:b/>
              <w:color w:val="C0C0C0"/>
              <w:sz w:val="16"/>
              <w:szCs w:val="16"/>
            </w:rPr>
            <w:t>DEP.</w:t>
          </w:r>
        </w:p>
      </w:tc>
      <w:tc>
        <w:tcPr>
          <w:tcW w:w="890" w:type="dxa"/>
          <w:tcBorders>
            <w:top w:val="thinThickSmallGap" w:sz="12" w:space="0" w:color="C0C0C0"/>
            <w:left w:val="single" w:sz="8" w:space="0" w:color="C0C0C0"/>
            <w:bottom w:val="single" w:sz="4" w:space="0" w:color="C0C0C0"/>
            <w:right w:val="single" w:sz="8" w:space="0" w:color="C0C0C0"/>
          </w:tcBorders>
          <w:vAlign w:val="center"/>
          <w:hideMark/>
        </w:tcPr>
        <w:p w:rsidR="00FF7179" w:rsidRDefault="000F095F" w:rsidP="00FF7179">
          <w:pPr>
            <w:spacing w:after="0" w:line="240" w:lineRule="auto"/>
            <w:ind w:right="6"/>
            <w:jc w:val="center"/>
            <w:rPr>
              <w:b/>
              <w:color w:val="C0C0C0"/>
              <w:sz w:val="16"/>
              <w:szCs w:val="16"/>
            </w:rPr>
          </w:pPr>
          <w:r>
            <w:rPr>
              <w:b/>
              <w:color w:val="C0C0C0"/>
              <w:sz w:val="16"/>
              <w:szCs w:val="16"/>
            </w:rPr>
            <w:t>DIR.</w:t>
          </w:r>
        </w:p>
      </w:tc>
      <w:tc>
        <w:tcPr>
          <w:tcW w:w="283" w:type="dxa"/>
          <w:tcBorders>
            <w:top w:val="thinThickSmallGap" w:sz="12" w:space="0" w:color="C0C0C0"/>
            <w:left w:val="single" w:sz="8" w:space="0" w:color="C0C0C0"/>
            <w:bottom w:val="single" w:sz="4" w:space="0" w:color="C0C0C0"/>
            <w:right w:val="single" w:sz="8" w:space="0" w:color="C0C0C0"/>
          </w:tcBorders>
          <w:shd w:val="clear" w:color="auto" w:fill="DDDDDD"/>
          <w:vAlign w:val="center"/>
        </w:tcPr>
        <w:p w:rsidR="00FF7179" w:rsidRDefault="00257A02" w:rsidP="00FF7179">
          <w:pPr>
            <w:spacing w:after="0" w:line="240" w:lineRule="auto"/>
            <w:ind w:right="6"/>
            <w:rPr>
              <w:color w:val="C0C0C0"/>
              <w:sz w:val="16"/>
              <w:szCs w:val="16"/>
            </w:rPr>
          </w:pPr>
        </w:p>
      </w:tc>
      <w:tc>
        <w:tcPr>
          <w:tcW w:w="708" w:type="dxa"/>
          <w:tcBorders>
            <w:top w:val="thinThickSmallGap" w:sz="12" w:space="0" w:color="C0C0C0"/>
            <w:left w:val="single" w:sz="8" w:space="0" w:color="C0C0C0"/>
            <w:bottom w:val="single" w:sz="4" w:space="0" w:color="C0C0C0"/>
            <w:right w:val="single" w:sz="8" w:space="0" w:color="C0C0C0"/>
          </w:tcBorders>
          <w:vAlign w:val="center"/>
          <w:hideMark/>
        </w:tcPr>
        <w:p w:rsidR="00FF7179" w:rsidRDefault="000F095F" w:rsidP="00FF7179">
          <w:pPr>
            <w:spacing w:after="0" w:line="240" w:lineRule="auto"/>
            <w:ind w:right="6"/>
            <w:jc w:val="center"/>
            <w:rPr>
              <w:color w:val="C0C0C0"/>
              <w:sz w:val="16"/>
              <w:szCs w:val="16"/>
            </w:rPr>
          </w:pPr>
          <w:r>
            <w:rPr>
              <w:color w:val="C0C0C0"/>
              <w:sz w:val="16"/>
              <w:szCs w:val="16"/>
            </w:rPr>
            <w:t>PAG</w:t>
          </w:r>
        </w:p>
      </w:tc>
    </w:tr>
    <w:tr w:rsidR="00FF7179" w:rsidTr="00C334A8">
      <w:trPr>
        <w:jc w:val="center"/>
      </w:trPr>
      <w:tc>
        <w:tcPr>
          <w:tcW w:w="594" w:type="dxa"/>
          <w:tcBorders>
            <w:top w:val="single" w:sz="4" w:space="0" w:color="C0C0C0"/>
            <w:left w:val="single" w:sz="4" w:space="0" w:color="C0C0C0"/>
            <w:bottom w:val="single" w:sz="8" w:space="0" w:color="C0C0C0"/>
            <w:right w:val="single" w:sz="8" w:space="0" w:color="C0C0C0"/>
          </w:tcBorders>
          <w:vAlign w:val="center"/>
          <w:hideMark/>
        </w:tcPr>
        <w:p w:rsidR="00FF7179" w:rsidRDefault="000F095F" w:rsidP="00FF7179">
          <w:pPr>
            <w:spacing w:after="0" w:line="240" w:lineRule="auto"/>
            <w:ind w:right="6"/>
            <w:jc w:val="center"/>
            <w:rPr>
              <w:sz w:val="16"/>
              <w:szCs w:val="16"/>
            </w:rPr>
          </w:pPr>
          <w:r>
            <w:rPr>
              <w:sz w:val="16"/>
              <w:szCs w:val="16"/>
            </w:rPr>
            <w:t>DD</w:t>
          </w:r>
        </w:p>
      </w:tc>
      <w:tc>
        <w:tcPr>
          <w:tcW w:w="594" w:type="dxa"/>
          <w:tcBorders>
            <w:top w:val="single" w:sz="4" w:space="0" w:color="C0C0C0"/>
            <w:left w:val="single" w:sz="8" w:space="0" w:color="C0C0C0"/>
            <w:bottom w:val="single" w:sz="8" w:space="0" w:color="C0C0C0"/>
            <w:right w:val="single" w:sz="8" w:space="0" w:color="C0C0C0"/>
          </w:tcBorders>
          <w:vAlign w:val="center"/>
        </w:tcPr>
        <w:p w:rsidR="00FF7179" w:rsidRDefault="00257A02" w:rsidP="00FF7179">
          <w:pPr>
            <w:spacing w:after="0" w:line="240" w:lineRule="auto"/>
            <w:ind w:right="6"/>
            <w:jc w:val="center"/>
            <w:rPr>
              <w:sz w:val="16"/>
              <w:szCs w:val="16"/>
            </w:rPr>
          </w:pPr>
        </w:p>
      </w:tc>
      <w:tc>
        <w:tcPr>
          <w:tcW w:w="1276" w:type="dxa"/>
          <w:tcBorders>
            <w:top w:val="single" w:sz="4" w:space="0" w:color="C0C0C0"/>
            <w:left w:val="single" w:sz="8" w:space="0" w:color="C0C0C0"/>
            <w:bottom w:val="single" w:sz="8" w:space="0" w:color="C0C0C0"/>
            <w:right w:val="single" w:sz="8" w:space="0" w:color="C0C0C0"/>
          </w:tcBorders>
          <w:vAlign w:val="center"/>
          <w:hideMark/>
        </w:tcPr>
        <w:p w:rsidR="00FF7179" w:rsidRDefault="00521FED" w:rsidP="00521FED">
          <w:pPr>
            <w:spacing w:after="0" w:line="240" w:lineRule="auto"/>
            <w:ind w:right="6"/>
            <w:rPr>
              <w:i/>
              <w:sz w:val="16"/>
              <w:szCs w:val="16"/>
            </w:rPr>
          </w:pPr>
          <w:r>
            <w:rPr>
              <w:i/>
              <w:sz w:val="16"/>
              <w:szCs w:val="16"/>
            </w:rPr>
            <w:t>20.10.</w:t>
          </w:r>
          <w:r w:rsidR="000F095F">
            <w:rPr>
              <w:i/>
              <w:sz w:val="16"/>
              <w:szCs w:val="16"/>
            </w:rPr>
            <w:t>201</w:t>
          </w:r>
          <w:r>
            <w:rPr>
              <w:i/>
              <w:sz w:val="16"/>
              <w:szCs w:val="16"/>
            </w:rPr>
            <w:t>6</w:t>
          </w:r>
        </w:p>
      </w:tc>
      <w:tc>
        <w:tcPr>
          <w:tcW w:w="3715" w:type="dxa"/>
          <w:tcBorders>
            <w:top w:val="single" w:sz="4" w:space="0" w:color="C0C0C0"/>
            <w:left w:val="single" w:sz="4" w:space="0" w:color="C0C0C0"/>
            <w:bottom w:val="single" w:sz="8" w:space="0" w:color="C0C0C0"/>
            <w:right w:val="single" w:sz="8" w:space="0" w:color="C0C0C0"/>
          </w:tcBorders>
          <w:vAlign w:val="center"/>
          <w:hideMark/>
        </w:tcPr>
        <w:p w:rsidR="00FF7179" w:rsidRDefault="000F095F" w:rsidP="00FF7179">
          <w:pPr>
            <w:spacing w:after="0" w:line="240" w:lineRule="auto"/>
            <w:ind w:right="6"/>
            <w:rPr>
              <w:i/>
              <w:sz w:val="16"/>
              <w:szCs w:val="16"/>
            </w:rPr>
          </w:pPr>
          <w:r>
            <w:rPr>
              <w:i/>
              <w:sz w:val="16"/>
              <w:szCs w:val="16"/>
            </w:rPr>
            <w:t>Faza –  Publicare site ANRE</w:t>
          </w:r>
        </w:p>
      </w:tc>
      <w:tc>
        <w:tcPr>
          <w:tcW w:w="1260" w:type="dxa"/>
          <w:tcBorders>
            <w:top w:val="single" w:sz="4" w:space="0" w:color="C0C0C0"/>
            <w:left w:val="single" w:sz="8" w:space="0" w:color="C0C0C0"/>
            <w:bottom w:val="single" w:sz="8" w:space="0" w:color="C0C0C0"/>
            <w:right w:val="single" w:sz="8" w:space="0" w:color="C0C0C0"/>
          </w:tcBorders>
          <w:vAlign w:val="center"/>
          <w:hideMark/>
        </w:tcPr>
        <w:p w:rsidR="00FF7179" w:rsidRDefault="000F095F" w:rsidP="00FF7179">
          <w:pPr>
            <w:spacing w:after="0" w:line="240" w:lineRule="auto"/>
            <w:ind w:right="6"/>
            <w:jc w:val="center"/>
            <w:rPr>
              <w:sz w:val="16"/>
              <w:szCs w:val="16"/>
            </w:rPr>
          </w:pPr>
          <w:r>
            <w:rPr>
              <w:sz w:val="16"/>
              <w:szCs w:val="16"/>
            </w:rPr>
            <w:t>DGRTAGN</w:t>
          </w:r>
        </w:p>
      </w:tc>
      <w:tc>
        <w:tcPr>
          <w:tcW w:w="890" w:type="dxa"/>
          <w:tcBorders>
            <w:top w:val="single" w:sz="4" w:space="0" w:color="C0C0C0"/>
            <w:left w:val="single" w:sz="8" w:space="0" w:color="C0C0C0"/>
            <w:bottom w:val="single" w:sz="8" w:space="0" w:color="C0C0C0"/>
            <w:right w:val="single" w:sz="8" w:space="0" w:color="C0C0C0"/>
          </w:tcBorders>
          <w:vAlign w:val="center"/>
          <w:hideMark/>
        </w:tcPr>
        <w:p w:rsidR="00FF7179" w:rsidRDefault="000F095F" w:rsidP="00FF7179">
          <w:pPr>
            <w:spacing w:after="0" w:line="240" w:lineRule="auto"/>
            <w:ind w:right="6"/>
            <w:jc w:val="center"/>
            <w:rPr>
              <w:caps/>
              <w:sz w:val="16"/>
              <w:szCs w:val="16"/>
            </w:rPr>
          </w:pPr>
          <w:r>
            <w:rPr>
              <w:caps/>
              <w:sz w:val="16"/>
              <w:szCs w:val="16"/>
            </w:rPr>
            <w:t>dRTG</w:t>
          </w:r>
        </w:p>
      </w:tc>
      <w:tc>
        <w:tcPr>
          <w:tcW w:w="283" w:type="dxa"/>
          <w:tcBorders>
            <w:top w:val="single" w:sz="4" w:space="0" w:color="C0C0C0"/>
            <w:left w:val="single" w:sz="8" w:space="0" w:color="C0C0C0"/>
            <w:bottom w:val="single" w:sz="8" w:space="0" w:color="C0C0C0"/>
            <w:right w:val="single" w:sz="8" w:space="0" w:color="C0C0C0"/>
          </w:tcBorders>
          <w:shd w:val="clear" w:color="auto" w:fill="DDDDDD"/>
          <w:vAlign w:val="center"/>
        </w:tcPr>
        <w:p w:rsidR="00FF7179" w:rsidRDefault="00257A02" w:rsidP="00FF7179">
          <w:pPr>
            <w:spacing w:after="0" w:line="240" w:lineRule="auto"/>
            <w:ind w:right="6"/>
            <w:rPr>
              <w:color w:val="C0C0C0"/>
              <w:sz w:val="16"/>
              <w:szCs w:val="16"/>
            </w:rPr>
          </w:pPr>
        </w:p>
      </w:tc>
      <w:tc>
        <w:tcPr>
          <w:tcW w:w="708" w:type="dxa"/>
          <w:tcBorders>
            <w:top w:val="single" w:sz="4" w:space="0" w:color="C0C0C0"/>
            <w:left w:val="single" w:sz="8" w:space="0" w:color="C0C0C0"/>
            <w:bottom w:val="single" w:sz="8" w:space="0" w:color="C0C0C0"/>
            <w:right w:val="single" w:sz="8" w:space="0" w:color="C0C0C0"/>
          </w:tcBorders>
          <w:vAlign w:val="center"/>
          <w:hideMark/>
        </w:tcPr>
        <w:p w:rsidR="00FF7179" w:rsidRDefault="000F095F" w:rsidP="00FF7179">
          <w:pPr>
            <w:spacing w:after="0" w:line="240" w:lineRule="auto"/>
            <w:ind w:right="6"/>
            <w:jc w:val="right"/>
            <w:rPr>
              <w:sz w:val="16"/>
              <w:szCs w:val="16"/>
            </w:rPr>
          </w:pPr>
          <w:r w:rsidRPr="00FF7179">
            <w:rPr>
              <w:rStyle w:val="PageNumber"/>
              <w:rFonts w:ascii="Arial" w:hAnsi="Arial" w:cs="Arial"/>
              <w:sz w:val="16"/>
              <w:szCs w:val="16"/>
            </w:rPr>
            <w:fldChar w:fldCharType="begin"/>
          </w:r>
          <w:r w:rsidRPr="00FF7179">
            <w:rPr>
              <w:rStyle w:val="PageNumber"/>
              <w:rFonts w:ascii="Arial" w:hAnsi="Arial" w:cs="Arial"/>
              <w:sz w:val="16"/>
              <w:szCs w:val="16"/>
            </w:rPr>
            <w:instrText xml:space="preserve"> PAGE </w:instrText>
          </w:r>
          <w:r w:rsidRPr="00FF7179">
            <w:rPr>
              <w:rStyle w:val="PageNumber"/>
              <w:rFonts w:ascii="Arial" w:hAnsi="Arial" w:cs="Arial"/>
              <w:sz w:val="16"/>
              <w:szCs w:val="16"/>
            </w:rPr>
            <w:fldChar w:fldCharType="separate"/>
          </w:r>
          <w:r w:rsidR="00DB0A8A">
            <w:rPr>
              <w:rStyle w:val="PageNumber"/>
              <w:rFonts w:ascii="Arial" w:hAnsi="Arial" w:cs="Arial"/>
              <w:noProof/>
              <w:sz w:val="16"/>
              <w:szCs w:val="16"/>
            </w:rPr>
            <w:t>12</w:t>
          </w:r>
          <w:r w:rsidRPr="00FF7179">
            <w:rPr>
              <w:rStyle w:val="PageNumber"/>
              <w:rFonts w:ascii="Arial" w:hAnsi="Arial" w:cs="Arial"/>
              <w:sz w:val="16"/>
              <w:szCs w:val="16"/>
            </w:rPr>
            <w:fldChar w:fldCharType="end"/>
          </w:r>
          <w:r w:rsidRPr="00FF7179">
            <w:rPr>
              <w:rStyle w:val="PageNumber"/>
              <w:sz w:val="16"/>
              <w:szCs w:val="16"/>
            </w:rPr>
            <w:t xml:space="preserve"> / </w:t>
          </w:r>
          <w:r w:rsidRPr="00FF7179">
            <w:rPr>
              <w:rStyle w:val="PageNumber"/>
              <w:rFonts w:ascii="Arial" w:hAnsi="Arial" w:cs="Arial"/>
              <w:sz w:val="16"/>
              <w:szCs w:val="16"/>
            </w:rPr>
            <w:fldChar w:fldCharType="begin"/>
          </w:r>
          <w:r w:rsidRPr="00FF7179">
            <w:rPr>
              <w:rStyle w:val="PageNumber"/>
              <w:rFonts w:ascii="Arial" w:hAnsi="Arial" w:cs="Arial"/>
              <w:sz w:val="16"/>
              <w:szCs w:val="16"/>
            </w:rPr>
            <w:instrText xml:space="preserve"> NUMPAGES </w:instrText>
          </w:r>
          <w:r w:rsidRPr="00FF7179">
            <w:rPr>
              <w:rStyle w:val="PageNumber"/>
              <w:rFonts w:ascii="Arial" w:hAnsi="Arial" w:cs="Arial"/>
              <w:sz w:val="16"/>
              <w:szCs w:val="16"/>
            </w:rPr>
            <w:fldChar w:fldCharType="separate"/>
          </w:r>
          <w:r w:rsidR="00DB0A8A">
            <w:rPr>
              <w:rStyle w:val="PageNumber"/>
              <w:rFonts w:ascii="Arial" w:hAnsi="Arial" w:cs="Arial"/>
              <w:noProof/>
              <w:sz w:val="16"/>
              <w:szCs w:val="16"/>
            </w:rPr>
            <w:t>12</w:t>
          </w:r>
          <w:r w:rsidRPr="00FF7179">
            <w:rPr>
              <w:rStyle w:val="PageNumber"/>
              <w:rFonts w:ascii="Arial" w:hAnsi="Arial" w:cs="Arial"/>
              <w:sz w:val="16"/>
              <w:szCs w:val="16"/>
            </w:rPr>
            <w:fldChar w:fldCharType="end"/>
          </w:r>
        </w:p>
      </w:tc>
    </w:tr>
  </w:tbl>
  <w:p w:rsidR="00FF7179" w:rsidRDefault="00257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A02" w:rsidRDefault="00257A02" w:rsidP="00521FED">
      <w:pPr>
        <w:spacing w:after="0" w:line="240" w:lineRule="auto"/>
      </w:pPr>
      <w:r>
        <w:separator/>
      </w:r>
    </w:p>
  </w:footnote>
  <w:footnote w:type="continuationSeparator" w:id="0">
    <w:p w:rsidR="00257A02" w:rsidRDefault="00257A02" w:rsidP="00521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5B4"/>
    <w:multiLevelType w:val="hybridMultilevel"/>
    <w:tmpl w:val="0172D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953E4"/>
    <w:multiLevelType w:val="hybridMultilevel"/>
    <w:tmpl w:val="9DB84A12"/>
    <w:lvl w:ilvl="0" w:tplc="1F125EF0">
      <w:start w:val="1"/>
      <w:numFmt w:val="decimal"/>
      <w:lvlText w:val="Art. %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C10D1AC">
      <w:start w:val="1"/>
      <w:numFmt w:val="decimal"/>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E78AD"/>
    <w:multiLevelType w:val="hybridMultilevel"/>
    <w:tmpl w:val="0460103E"/>
    <w:lvl w:ilvl="0" w:tplc="7B40BDE0">
      <w:start w:val="1"/>
      <w:numFmt w:val="lowerLetter"/>
      <w:lvlText w:val="%1."/>
      <w:lvlJc w:val="left"/>
      <w:pPr>
        <w:ind w:left="1440" w:hanging="360"/>
      </w:pPr>
      <w:rPr>
        <w:b w:val="0"/>
        <w:color w:val="auto"/>
      </w:rPr>
    </w:lvl>
    <w:lvl w:ilvl="1" w:tplc="0B227078">
      <w:start w:val="1"/>
      <w:numFmt w:val="decimal"/>
      <w:lvlText w:val="Art. %2 - "/>
      <w:lvlJc w:val="left"/>
      <w:pPr>
        <w:tabs>
          <w:tab w:val="num" w:pos="1296"/>
        </w:tabs>
        <w:ind w:left="1296" w:firstLine="0"/>
      </w:pPr>
      <w:rPr>
        <w:rFonts w:hint="default"/>
        <w:b/>
        <w:i w:val="0"/>
        <w:color w:val="auto"/>
      </w:rPr>
    </w:lvl>
    <w:lvl w:ilvl="2" w:tplc="0418001B" w:tentative="1">
      <w:start w:val="1"/>
      <w:numFmt w:val="lowerRoman"/>
      <w:lvlText w:val="%3."/>
      <w:lvlJc w:val="right"/>
      <w:pPr>
        <w:ind w:left="2376" w:hanging="180"/>
      </w:pPr>
    </w:lvl>
    <w:lvl w:ilvl="3" w:tplc="0418000F" w:tentative="1">
      <w:start w:val="1"/>
      <w:numFmt w:val="decimal"/>
      <w:lvlText w:val="%4."/>
      <w:lvlJc w:val="left"/>
      <w:pPr>
        <w:ind w:left="3096" w:hanging="360"/>
      </w:pPr>
    </w:lvl>
    <w:lvl w:ilvl="4" w:tplc="04180019" w:tentative="1">
      <w:start w:val="1"/>
      <w:numFmt w:val="lowerLetter"/>
      <w:lvlText w:val="%5."/>
      <w:lvlJc w:val="left"/>
      <w:pPr>
        <w:ind w:left="3816" w:hanging="360"/>
      </w:pPr>
    </w:lvl>
    <w:lvl w:ilvl="5" w:tplc="0418001B" w:tentative="1">
      <w:start w:val="1"/>
      <w:numFmt w:val="lowerRoman"/>
      <w:lvlText w:val="%6."/>
      <w:lvlJc w:val="right"/>
      <w:pPr>
        <w:ind w:left="4536" w:hanging="180"/>
      </w:pPr>
    </w:lvl>
    <w:lvl w:ilvl="6" w:tplc="0418000F" w:tentative="1">
      <w:start w:val="1"/>
      <w:numFmt w:val="decimal"/>
      <w:lvlText w:val="%7."/>
      <w:lvlJc w:val="left"/>
      <w:pPr>
        <w:ind w:left="5256" w:hanging="360"/>
      </w:pPr>
    </w:lvl>
    <w:lvl w:ilvl="7" w:tplc="04180019" w:tentative="1">
      <w:start w:val="1"/>
      <w:numFmt w:val="lowerLetter"/>
      <w:lvlText w:val="%8."/>
      <w:lvlJc w:val="left"/>
      <w:pPr>
        <w:ind w:left="5976" w:hanging="360"/>
      </w:pPr>
    </w:lvl>
    <w:lvl w:ilvl="8" w:tplc="0418001B" w:tentative="1">
      <w:start w:val="1"/>
      <w:numFmt w:val="lowerRoman"/>
      <w:lvlText w:val="%9."/>
      <w:lvlJc w:val="right"/>
      <w:pPr>
        <w:ind w:left="6696" w:hanging="180"/>
      </w:pPr>
    </w:lvl>
  </w:abstractNum>
  <w:abstractNum w:abstractNumId="3">
    <w:nsid w:val="094D7F1F"/>
    <w:multiLevelType w:val="hybridMultilevel"/>
    <w:tmpl w:val="12BE70F6"/>
    <w:lvl w:ilvl="0" w:tplc="1F125EF0">
      <w:start w:val="1"/>
      <w:numFmt w:val="decimal"/>
      <w:lvlText w:val="Art. %1."/>
      <w:lvlJc w:val="left"/>
      <w:pPr>
        <w:tabs>
          <w:tab w:val="num" w:pos="0"/>
        </w:tabs>
        <w:ind w:left="0" w:firstLine="0"/>
      </w:pPr>
      <w:rPr>
        <w:rFonts w:cs="Times New Roman" w:hint="default"/>
        <w:b/>
        <w:i w:val="0"/>
      </w:rPr>
    </w:lvl>
    <w:lvl w:ilvl="1" w:tplc="017E7A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EF0662"/>
    <w:multiLevelType w:val="hybridMultilevel"/>
    <w:tmpl w:val="1C5E88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E4228"/>
    <w:multiLevelType w:val="hybridMultilevel"/>
    <w:tmpl w:val="88B27436"/>
    <w:lvl w:ilvl="0" w:tplc="1F125EF0">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76632D"/>
    <w:multiLevelType w:val="hybridMultilevel"/>
    <w:tmpl w:val="253CE99E"/>
    <w:lvl w:ilvl="0" w:tplc="1F125EF0">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C27C14"/>
    <w:multiLevelType w:val="hybridMultilevel"/>
    <w:tmpl w:val="CF5A47D8"/>
    <w:lvl w:ilvl="0" w:tplc="0B227078">
      <w:start w:val="1"/>
      <w:numFmt w:val="decimal"/>
      <w:lvlText w:val="Art. %1 - "/>
      <w:lvlJc w:val="left"/>
      <w:pPr>
        <w:tabs>
          <w:tab w:val="num" w:pos="297"/>
        </w:tabs>
        <w:ind w:left="297" w:firstLine="0"/>
      </w:pPr>
      <w:rPr>
        <w:rFonts w:hint="default"/>
        <w:b/>
        <w:i w:val="0"/>
      </w:rPr>
    </w:lvl>
    <w:lvl w:ilvl="1" w:tplc="42C4C566">
      <w:start w:val="1"/>
      <w:numFmt w:val="lowerLetter"/>
      <w:lvlText w:val="%2)"/>
      <w:lvlJc w:val="left"/>
      <w:pPr>
        <w:tabs>
          <w:tab w:val="num" w:pos="1680"/>
        </w:tabs>
        <w:ind w:left="1680" w:hanging="360"/>
      </w:pPr>
      <w:rPr>
        <w:rFonts w:hint="default"/>
        <w:b w:val="0"/>
        <w:i w:val="0"/>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8">
    <w:nsid w:val="1AD93D06"/>
    <w:multiLevelType w:val="hybridMultilevel"/>
    <w:tmpl w:val="BE762B1A"/>
    <w:lvl w:ilvl="0" w:tplc="1F125EF0">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811745"/>
    <w:multiLevelType w:val="hybridMultilevel"/>
    <w:tmpl w:val="25F8ED72"/>
    <w:lvl w:ilvl="0" w:tplc="7B40BDE0">
      <w:start w:val="1"/>
      <w:numFmt w:val="lowerLetter"/>
      <w:lvlText w:val="%1."/>
      <w:lvlJc w:val="left"/>
      <w:pPr>
        <w:ind w:left="1224" w:hanging="360"/>
      </w:pPr>
      <w:rPr>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7477EE"/>
    <w:multiLevelType w:val="hybridMultilevel"/>
    <w:tmpl w:val="66A6437E"/>
    <w:lvl w:ilvl="0" w:tplc="1F125EF0">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29C4D62"/>
    <w:multiLevelType w:val="hybridMultilevel"/>
    <w:tmpl w:val="EA5A34E6"/>
    <w:lvl w:ilvl="0" w:tplc="9B5EEFA0">
      <w:start w:val="1"/>
      <w:numFmt w:val="upperRoman"/>
      <w:lvlText w:val="Capitolul %1"/>
      <w:lvlJc w:val="left"/>
      <w:pPr>
        <w:tabs>
          <w:tab w:val="num" w:pos="1080"/>
        </w:tabs>
        <w:ind w:left="1080" w:firstLine="3168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E08E42D2">
      <w:start w:val="1"/>
      <w:numFmt w:val="upperRoman"/>
      <w:lvlText w:val="Capitolul %7"/>
      <w:lvlJc w:val="left"/>
      <w:pPr>
        <w:tabs>
          <w:tab w:val="num" w:pos="3913"/>
        </w:tabs>
        <w:ind w:left="3403" w:firstLine="0"/>
      </w:pPr>
      <w:rPr>
        <w:rFonts w:hint="default"/>
        <w:sz w:val="24"/>
      </w:rPr>
    </w:lvl>
    <w:lvl w:ilvl="7" w:tplc="04180017">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2">
    <w:nsid w:val="38C92DE1"/>
    <w:multiLevelType w:val="hybridMultilevel"/>
    <w:tmpl w:val="94AC03E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BD46F93"/>
    <w:multiLevelType w:val="hybridMultilevel"/>
    <w:tmpl w:val="4C5AA052"/>
    <w:lvl w:ilvl="0" w:tplc="1F125EF0">
      <w:start w:val="1"/>
      <w:numFmt w:val="decimal"/>
      <w:lvlText w:val="Art. %1."/>
      <w:lvlJc w:val="left"/>
      <w:pPr>
        <w:ind w:left="720" w:hanging="360"/>
      </w:pPr>
      <w:rPr>
        <w:rFonts w:cs="Times New Roman" w:hint="default"/>
        <w:b/>
        <w:i w:val="0"/>
      </w:rPr>
    </w:lvl>
    <w:lvl w:ilvl="1" w:tplc="04090019">
      <w:start w:val="1"/>
      <w:numFmt w:val="lowerLetter"/>
      <w:lvlText w:val="%2."/>
      <w:lvlJc w:val="left"/>
      <w:pPr>
        <w:ind w:left="1440" w:hanging="360"/>
      </w:pPr>
    </w:lvl>
    <w:lvl w:ilvl="2" w:tplc="0418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B19379B"/>
    <w:multiLevelType w:val="hybridMultilevel"/>
    <w:tmpl w:val="1D7EE9D2"/>
    <w:lvl w:ilvl="0" w:tplc="B0EAA4B4">
      <w:start w:val="1"/>
      <w:numFmt w:val="decimal"/>
      <w:lvlText w:val="(%1)"/>
      <w:lvlJc w:val="left"/>
      <w:pPr>
        <w:ind w:left="643" w:hanging="405"/>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15">
    <w:nsid w:val="4B496AB1"/>
    <w:multiLevelType w:val="hybridMultilevel"/>
    <w:tmpl w:val="CF5A47D8"/>
    <w:lvl w:ilvl="0" w:tplc="0B227078">
      <w:start w:val="1"/>
      <w:numFmt w:val="decimal"/>
      <w:lvlText w:val="Art. %1 - "/>
      <w:lvlJc w:val="left"/>
      <w:pPr>
        <w:tabs>
          <w:tab w:val="num" w:pos="297"/>
        </w:tabs>
        <w:ind w:left="297" w:firstLine="0"/>
      </w:pPr>
      <w:rPr>
        <w:rFonts w:hint="default"/>
        <w:b/>
        <w:i w:val="0"/>
      </w:rPr>
    </w:lvl>
    <w:lvl w:ilvl="1" w:tplc="42C4C566">
      <w:start w:val="1"/>
      <w:numFmt w:val="lowerLetter"/>
      <w:lvlText w:val="%2)"/>
      <w:lvlJc w:val="left"/>
      <w:pPr>
        <w:tabs>
          <w:tab w:val="num" w:pos="1680"/>
        </w:tabs>
        <w:ind w:left="1680" w:hanging="360"/>
      </w:pPr>
      <w:rPr>
        <w:rFonts w:hint="default"/>
        <w:b w:val="0"/>
        <w:i w:val="0"/>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nsid w:val="4E956A54"/>
    <w:multiLevelType w:val="hybridMultilevel"/>
    <w:tmpl w:val="E528E71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12D6EEE"/>
    <w:multiLevelType w:val="hybridMultilevel"/>
    <w:tmpl w:val="3F3EBC46"/>
    <w:lvl w:ilvl="0" w:tplc="31B083C2">
      <w:start w:val="1"/>
      <w:numFmt w:val="decimal"/>
      <w:pStyle w:val="Heading2"/>
      <w:lvlText w:val="%1."/>
      <w:lvlJc w:val="left"/>
      <w:pPr>
        <w:ind w:left="360" w:hanging="360"/>
      </w:pPr>
      <w:rPr>
        <w:b w:val="0"/>
        <w:i w:val="0"/>
      </w:rPr>
    </w:lvl>
    <w:lvl w:ilvl="1" w:tplc="7B40BDE0">
      <w:start w:val="1"/>
      <w:numFmt w:val="lowerLetter"/>
      <w:lvlText w:val="%2."/>
      <w:lvlJc w:val="left"/>
      <w:pPr>
        <w:ind w:left="1224" w:hanging="360"/>
      </w:pPr>
      <w:rPr>
        <w:b w:val="0"/>
        <w:color w:val="auto"/>
      </w:r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nsid w:val="51DD562D"/>
    <w:multiLevelType w:val="hybridMultilevel"/>
    <w:tmpl w:val="A9244114"/>
    <w:lvl w:ilvl="0" w:tplc="1F125EF0">
      <w:start w:val="1"/>
      <w:numFmt w:val="decimal"/>
      <w:lvlText w:val="Art. %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75928"/>
    <w:multiLevelType w:val="hybridMultilevel"/>
    <w:tmpl w:val="A1827576"/>
    <w:lvl w:ilvl="0" w:tplc="1F125EF0">
      <w:start w:val="1"/>
      <w:numFmt w:val="decimal"/>
      <w:lvlText w:val="Art. %1."/>
      <w:lvlJc w:val="left"/>
      <w:pPr>
        <w:ind w:left="720" w:hanging="360"/>
      </w:pPr>
      <w:rPr>
        <w:rFonts w:cs="Times New Roman" w:hint="default"/>
        <w:b/>
        <w:i w:val="0"/>
      </w:rPr>
    </w:lvl>
    <w:lvl w:ilvl="1" w:tplc="A5A2EA1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995651B"/>
    <w:multiLevelType w:val="hybridMultilevel"/>
    <w:tmpl w:val="92F07C8E"/>
    <w:lvl w:ilvl="0" w:tplc="CE44B9DA">
      <w:start w:val="1"/>
      <w:numFmt w:val="lowerLetter"/>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21">
    <w:nsid w:val="59F66AB3"/>
    <w:multiLevelType w:val="hybridMultilevel"/>
    <w:tmpl w:val="577462AC"/>
    <w:lvl w:ilvl="0" w:tplc="1F125EF0">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C545B16"/>
    <w:multiLevelType w:val="hybridMultilevel"/>
    <w:tmpl w:val="EE82B590"/>
    <w:lvl w:ilvl="0" w:tplc="1F125EF0">
      <w:start w:val="1"/>
      <w:numFmt w:val="decimal"/>
      <w:lvlText w:val="Art. %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CBD007F"/>
    <w:multiLevelType w:val="hybridMultilevel"/>
    <w:tmpl w:val="4C9C5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72AC8"/>
    <w:multiLevelType w:val="hybridMultilevel"/>
    <w:tmpl w:val="EE62D766"/>
    <w:lvl w:ilvl="0" w:tplc="1F125EF0">
      <w:start w:val="1"/>
      <w:numFmt w:val="decimal"/>
      <w:lvlText w:val="Art. %1."/>
      <w:lvlJc w:val="left"/>
      <w:pPr>
        <w:ind w:left="720" w:hanging="360"/>
      </w:pPr>
      <w:rPr>
        <w:rFonts w:cs="Times New Roman" w:hint="default"/>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34C1E7D"/>
    <w:multiLevelType w:val="hybridMultilevel"/>
    <w:tmpl w:val="8BE40F78"/>
    <w:lvl w:ilvl="0" w:tplc="1F125EF0">
      <w:start w:val="1"/>
      <w:numFmt w:val="decimal"/>
      <w:lvlText w:val="Art. %1."/>
      <w:lvlJc w:val="left"/>
      <w:pPr>
        <w:ind w:left="720" w:hanging="360"/>
      </w:pPr>
      <w:rPr>
        <w:rFonts w:cs="Times New Roman" w:hint="default"/>
        <w:b/>
        <w:i w:val="0"/>
      </w:rPr>
    </w:lvl>
    <w:lvl w:ilvl="1" w:tplc="0418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48518EC"/>
    <w:multiLevelType w:val="hybridMultilevel"/>
    <w:tmpl w:val="3CDE72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883621"/>
    <w:multiLevelType w:val="hybridMultilevel"/>
    <w:tmpl w:val="9954CA8C"/>
    <w:lvl w:ilvl="0" w:tplc="1F125EF0">
      <w:start w:val="1"/>
      <w:numFmt w:val="decimal"/>
      <w:lvlText w:val="Art. %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381E9C"/>
    <w:multiLevelType w:val="hybridMultilevel"/>
    <w:tmpl w:val="EF40EA40"/>
    <w:lvl w:ilvl="0" w:tplc="7B40BDE0">
      <w:start w:val="1"/>
      <w:numFmt w:val="lowerLetter"/>
      <w:lvlText w:val="%1."/>
      <w:lvlJc w:val="left"/>
      <w:pPr>
        <w:tabs>
          <w:tab w:val="num" w:pos="1800"/>
        </w:tabs>
        <w:ind w:left="1800" w:hanging="360"/>
      </w:pPr>
      <w:rPr>
        <w:rFonts w:hint="default"/>
        <w:b w:val="0"/>
        <w:color w:val="auto"/>
      </w:rPr>
    </w:lvl>
    <w:lvl w:ilvl="1" w:tplc="3E6AF8BE">
      <w:start w:val="1"/>
      <w:numFmt w:val="lowerLetter"/>
      <w:lvlText w:val="%2)"/>
      <w:lvlJc w:val="left"/>
      <w:pPr>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DFD3983"/>
    <w:multiLevelType w:val="hybridMultilevel"/>
    <w:tmpl w:val="8B42DCFA"/>
    <w:lvl w:ilvl="0" w:tplc="6514430C">
      <w:start w:val="1"/>
      <w:numFmt w:val="lowerLetter"/>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7"/>
  </w:num>
  <w:num w:numId="3">
    <w:abstractNumId w:val="16"/>
  </w:num>
  <w:num w:numId="4">
    <w:abstractNumId w:val="4"/>
  </w:num>
  <w:num w:numId="5">
    <w:abstractNumId w:val="23"/>
  </w:num>
  <w:num w:numId="6">
    <w:abstractNumId w:val="9"/>
  </w:num>
  <w:num w:numId="7">
    <w:abstractNumId w:val="2"/>
  </w:num>
  <w:num w:numId="8">
    <w:abstractNumId w:val="26"/>
  </w:num>
  <w:num w:numId="9">
    <w:abstractNumId w:val="3"/>
  </w:num>
  <w:num w:numId="10">
    <w:abstractNumId w:val="11"/>
  </w:num>
  <w:num w:numId="11">
    <w:abstractNumId w:val="29"/>
  </w:num>
  <w:num w:numId="12">
    <w:abstractNumId w:val="15"/>
  </w:num>
  <w:num w:numId="13">
    <w:abstractNumId w:val="18"/>
  </w:num>
  <w:num w:numId="14">
    <w:abstractNumId w:val="1"/>
  </w:num>
  <w:num w:numId="15">
    <w:abstractNumId w:val="14"/>
  </w:num>
  <w:num w:numId="16">
    <w:abstractNumId w:val="12"/>
  </w:num>
  <w:num w:numId="17">
    <w:abstractNumId w:val="22"/>
  </w:num>
  <w:num w:numId="18">
    <w:abstractNumId w:val="21"/>
  </w:num>
  <w:num w:numId="19">
    <w:abstractNumId w:val="6"/>
  </w:num>
  <w:num w:numId="20">
    <w:abstractNumId w:val="5"/>
  </w:num>
  <w:num w:numId="21">
    <w:abstractNumId w:val="19"/>
  </w:num>
  <w:num w:numId="22">
    <w:abstractNumId w:val="25"/>
  </w:num>
  <w:num w:numId="23">
    <w:abstractNumId w:val="24"/>
  </w:num>
  <w:num w:numId="24">
    <w:abstractNumId w:val="10"/>
  </w:num>
  <w:num w:numId="25">
    <w:abstractNumId w:val="0"/>
  </w:num>
  <w:num w:numId="26">
    <w:abstractNumId w:val="27"/>
  </w:num>
  <w:num w:numId="27">
    <w:abstractNumId w:val="8"/>
  </w:num>
  <w:num w:numId="28">
    <w:abstractNumId w:val="28"/>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ED"/>
    <w:rsid w:val="00051A95"/>
    <w:rsid w:val="00095ADA"/>
    <w:rsid w:val="000F095F"/>
    <w:rsid w:val="00186B70"/>
    <w:rsid w:val="002128FC"/>
    <w:rsid w:val="00257A02"/>
    <w:rsid w:val="002673AB"/>
    <w:rsid w:val="00343539"/>
    <w:rsid w:val="004D7284"/>
    <w:rsid w:val="00521FED"/>
    <w:rsid w:val="005C3A1D"/>
    <w:rsid w:val="00637DDC"/>
    <w:rsid w:val="006973A1"/>
    <w:rsid w:val="007117E9"/>
    <w:rsid w:val="007A0A45"/>
    <w:rsid w:val="007B5EE5"/>
    <w:rsid w:val="00840F06"/>
    <w:rsid w:val="008A72E9"/>
    <w:rsid w:val="00957C54"/>
    <w:rsid w:val="009F2B57"/>
    <w:rsid w:val="00B928D4"/>
    <w:rsid w:val="00BE5EE7"/>
    <w:rsid w:val="00D55B81"/>
    <w:rsid w:val="00DB0A8A"/>
    <w:rsid w:val="00F4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ED"/>
    <w:rPr>
      <w:rFonts w:ascii="Calibri" w:eastAsia="Times New Roman" w:hAnsi="Calibri" w:cs="Times New Roman"/>
      <w:lang w:val="ro-RO"/>
    </w:rPr>
  </w:style>
  <w:style w:type="paragraph" w:styleId="Heading1">
    <w:name w:val="heading 1"/>
    <w:basedOn w:val="Normal"/>
    <w:next w:val="Normal"/>
    <w:link w:val="Heading1Char"/>
    <w:qFormat/>
    <w:rsid w:val="00521FED"/>
    <w:pPr>
      <w:keepNext/>
      <w:spacing w:before="240" w:after="60" w:line="240" w:lineRule="auto"/>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521FED"/>
    <w:pPr>
      <w:widowControl w:val="0"/>
      <w:numPr>
        <w:numId w:val="2"/>
      </w:numPr>
      <w:spacing w:after="0" w:line="360" w:lineRule="auto"/>
      <w:outlineLvl w:val="1"/>
    </w:pPr>
    <w:rPr>
      <w:rFonts w:ascii="Times New Roman" w:hAnsi="Times New Roman"/>
      <w:bCs/>
      <w:iCs/>
      <w:sz w:val="24"/>
      <w:szCs w:val="28"/>
      <w:lang w:val="en-US"/>
    </w:rPr>
  </w:style>
  <w:style w:type="paragraph" w:styleId="Heading4">
    <w:name w:val="heading 4"/>
    <w:basedOn w:val="Normal"/>
    <w:next w:val="Normal"/>
    <w:link w:val="Heading4Char"/>
    <w:unhideWhenUsed/>
    <w:qFormat/>
    <w:rsid w:val="007B5EE5"/>
    <w:pPr>
      <w:keepNext/>
      <w:spacing w:before="240" w:after="60" w:line="240" w:lineRule="auto"/>
      <w:outlineLvl w:val="3"/>
    </w:pPr>
    <w:rPr>
      <w:b/>
      <w:bCs/>
      <w:sz w:val="28"/>
      <w:szCs w:val="28"/>
      <w:lang w:val="en-US"/>
    </w:rPr>
  </w:style>
  <w:style w:type="paragraph" w:styleId="Heading7">
    <w:name w:val="heading 7"/>
    <w:basedOn w:val="Normal"/>
    <w:next w:val="Normal"/>
    <w:link w:val="Heading7Char"/>
    <w:semiHidden/>
    <w:unhideWhenUsed/>
    <w:qFormat/>
    <w:rsid w:val="00521FED"/>
    <w:pPr>
      <w:spacing w:before="240" w:after="60" w:line="240" w:lineRule="auto"/>
      <w:outlineLvl w:val="6"/>
    </w:pPr>
    <w:rPr>
      <w:sz w:val="24"/>
      <w:szCs w:val="24"/>
      <w:lang w:val="en-US"/>
    </w:rPr>
  </w:style>
  <w:style w:type="paragraph" w:styleId="Heading8">
    <w:name w:val="heading 8"/>
    <w:basedOn w:val="Normal"/>
    <w:next w:val="Normal"/>
    <w:link w:val="Heading8Char"/>
    <w:semiHidden/>
    <w:unhideWhenUsed/>
    <w:qFormat/>
    <w:rsid w:val="007117E9"/>
    <w:pPr>
      <w:spacing w:before="240" w:after="60" w:line="240" w:lineRule="auto"/>
      <w:outlineLvl w:val="7"/>
    </w:pPr>
    <w:rPr>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FED"/>
    <w:rPr>
      <w:rFonts w:ascii="Arial" w:eastAsia="Times New Roman" w:hAnsi="Arial" w:cs="Arial"/>
      <w:b/>
      <w:bCs/>
      <w:kern w:val="32"/>
      <w:sz w:val="32"/>
      <w:szCs w:val="32"/>
    </w:rPr>
  </w:style>
  <w:style w:type="character" w:customStyle="1" w:styleId="Heading2Char">
    <w:name w:val="Heading 2 Char"/>
    <w:basedOn w:val="DefaultParagraphFont"/>
    <w:link w:val="Heading2"/>
    <w:rsid w:val="00521FED"/>
    <w:rPr>
      <w:rFonts w:ascii="Times New Roman" w:eastAsia="Times New Roman" w:hAnsi="Times New Roman" w:cs="Times New Roman"/>
      <w:bCs/>
      <w:iCs/>
      <w:sz w:val="24"/>
      <w:szCs w:val="28"/>
    </w:rPr>
  </w:style>
  <w:style w:type="paragraph" w:customStyle="1" w:styleId="Default">
    <w:name w:val="Default"/>
    <w:rsid w:val="00521FED"/>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Footer">
    <w:name w:val="footer"/>
    <w:basedOn w:val="Normal"/>
    <w:link w:val="FooterChar"/>
    <w:uiPriority w:val="99"/>
    <w:rsid w:val="00521FED"/>
    <w:pPr>
      <w:tabs>
        <w:tab w:val="center" w:pos="4536"/>
        <w:tab w:val="right" w:pos="9072"/>
      </w:tabs>
    </w:pPr>
    <w:rPr>
      <w:lang w:val="x-none"/>
    </w:rPr>
  </w:style>
  <w:style w:type="character" w:customStyle="1" w:styleId="FooterChar">
    <w:name w:val="Footer Char"/>
    <w:basedOn w:val="DefaultParagraphFont"/>
    <w:link w:val="Footer"/>
    <w:uiPriority w:val="99"/>
    <w:rsid w:val="00521FED"/>
    <w:rPr>
      <w:rFonts w:ascii="Calibri" w:eastAsia="Times New Roman" w:hAnsi="Calibri" w:cs="Times New Roman"/>
      <w:lang w:val="x-none"/>
    </w:rPr>
  </w:style>
  <w:style w:type="character" w:styleId="PageNumber">
    <w:name w:val="page number"/>
    <w:unhideWhenUsed/>
    <w:rsid w:val="00521FED"/>
  </w:style>
  <w:style w:type="paragraph" w:styleId="Header">
    <w:name w:val="header"/>
    <w:basedOn w:val="Normal"/>
    <w:link w:val="HeaderChar"/>
    <w:uiPriority w:val="99"/>
    <w:unhideWhenUsed/>
    <w:rsid w:val="0052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FED"/>
    <w:rPr>
      <w:rFonts w:ascii="Calibri" w:eastAsia="Times New Roman" w:hAnsi="Calibri" w:cs="Times New Roman"/>
      <w:lang w:val="ro-RO"/>
    </w:rPr>
  </w:style>
  <w:style w:type="character" w:customStyle="1" w:styleId="Heading7Char">
    <w:name w:val="Heading 7 Char"/>
    <w:basedOn w:val="DefaultParagraphFont"/>
    <w:link w:val="Heading7"/>
    <w:semiHidden/>
    <w:rsid w:val="00521FED"/>
    <w:rPr>
      <w:rFonts w:ascii="Calibri" w:eastAsia="Times New Roman" w:hAnsi="Calibri" w:cs="Times New Roman"/>
      <w:sz w:val="24"/>
      <w:szCs w:val="24"/>
    </w:rPr>
  </w:style>
  <w:style w:type="paragraph" w:styleId="ListParagraph">
    <w:name w:val="List Paragraph"/>
    <w:basedOn w:val="Normal"/>
    <w:uiPriority w:val="34"/>
    <w:qFormat/>
    <w:rsid w:val="008A72E9"/>
    <w:pPr>
      <w:ind w:left="720"/>
      <w:contextualSpacing/>
    </w:pPr>
  </w:style>
  <w:style w:type="character" w:customStyle="1" w:styleId="Heading8Char">
    <w:name w:val="Heading 8 Char"/>
    <w:basedOn w:val="DefaultParagraphFont"/>
    <w:link w:val="Heading8"/>
    <w:semiHidden/>
    <w:rsid w:val="007117E9"/>
    <w:rPr>
      <w:rFonts w:ascii="Calibri" w:eastAsia="Times New Roman" w:hAnsi="Calibri" w:cs="Times New Roman"/>
      <w:i/>
      <w:iCs/>
      <w:sz w:val="24"/>
      <w:szCs w:val="24"/>
    </w:rPr>
  </w:style>
  <w:style w:type="character" w:customStyle="1" w:styleId="Heading4Char">
    <w:name w:val="Heading 4 Char"/>
    <w:basedOn w:val="DefaultParagraphFont"/>
    <w:link w:val="Heading4"/>
    <w:rsid w:val="007B5EE5"/>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9F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57"/>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FED"/>
    <w:rPr>
      <w:rFonts w:ascii="Calibri" w:eastAsia="Times New Roman" w:hAnsi="Calibri" w:cs="Times New Roman"/>
      <w:lang w:val="ro-RO"/>
    </w:rPr>
  </w:style>
  <w:style w:type="paragraph" w:styleId="Heading1">
    <w:name w:val="heading 1"/>
    <w:basedOn w:val="Normal"/>
    <w:next w:val="Normal"/>
    <w:link w:val="Heading1Char"/>
    <w:qFormat/>
    <w:rsid w:val="00521FED"/>
    <w:pPr>
      <w:keepNext/>
      <w:spacing w:before="240" w:after="60" w:line="240" w:lineRule="auto"/>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521FED"/>
    <w:pPr>
      <w:widowControl w:val="0"/>
      <w:numPr>
        <w:numId w:val="2"/>
      </w:numPr>
      <w:spacing w:after="0" w:line="360" w:lineRule="auto"/>
      <w:outlineLvl w:val="1"/>
    </w:pPr>
    <w:rPr>
      <w:rFonts w:ascii="Times New Roman" w:hAnsi="Times New Roman"/>
      <w:bCs/>
      <w:iCs/>
      <w:sz w:val="24"/>
      <w:szCs w:val="28"/>
      <w:lang w:val="en-US"/>
    </w:rPr>
  </w:style>
  <w:style w:type="paragraph" w:styleId="Heading4">
    <w:name w:val="heading 4"/>
    <w:basedOn w:val="Normal"/>
    <w:next w:val="Normal"/>
    <w:link w:val="Heading4Char"/>
    <w:unhideWhenUsed/>
    <w:qFormat/>
    <w:rsid w:val="007B5EE5"/>
    <w:pPr>
      <w:keepNext/>
      <w:spacing w:before="240" w:after="60" w:line="240" w:lineRule="auto"/>
      <w:outlineLvl w:val="3"/>
    </w:pPr>
    <w:rPr>
      <w:b/>
      <w:bCs/>
      <w:sz w:val="28"/>
      <w:szCs w:val="28"/>
      <w:lang w:val="en-US"/>
    </w:rPr>
  </w:style>
  <w:style w:type="paragraph" w:styleId="Heading7">
    <w:name w:val="heading 7"/>
    <w:basedOn w:val="Normal"/>
    <w:next w:val="Normal"/>
    <w:link w:val="Heading7Char"/>
    <w:semiHidden/>
    <w:unhideWhenUsed/>
    <w:qFormat/>
    <w:rsid w:val="00521FED"/>
    <w:pPr>
      <w:spacing w:before="240" w:after="60" w:line="240" w:lineRule="auto"/>
      <w:outlineLvl w:val="6"/>
    </w:pPr>
    <w:rPr>
      <w:sz w:val="24"/>
      <w:szCs w:val="24"/>
      <w:lang w:val="en-US"/>
    </w:rPr>
  </w:style>
  <w:style w:type="paragraph" w:styleId="Heading8">
    <w:name w:val="heading 8"/>
    <w:basedOn w:val="Normal"/>
    <w:next w:val="Normal"/>
    <w:link w:val="Heading8Char"/>
    <w:semiHidden/>
    <w:unhideWhenUsed/>
    <w:qFormat/>
    <w:rsid w:val="007117E9"/>
    <w:pPr>
      <w:spacing w:before="240" w:after="60" w:line="240" w:lineRule="auto"/>
      <w:outlineLvl w:val="7"/>
    </w:pPr>
    <w:rPr>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FED"/>
    <w:rPr>
      <w:rFonts w:ascii="Arial" w:eastAsia="Times New Roman" w:hAnsi="Arial" w:cs="Arial"/>
      <w:b/>
      <w:bCs/>
      <w:kern w:val="32"/>
      <w:sz w:val="32"/>
      <w:szCs w:val="32"/>
    </w:rPr>
  </w:style>
  <w:style w:type="character" w:customStyle="1" w:styleId="Heading2Char">
    <w:name w:val="Heading 2 Char"/>
    <w:basedOn w:val="DefaultParagraphFont"/>
    <w:link w:val="Heading2"/>
    <w:rsid w:val="00521FED"/>
    <w:rPr>
      <w:rFonts w:ascii="Times New Roman" w:eastAsia="Times New Roman" w:hAnsi="Times New Roman" w:cs="Times New Roman"/>
      <w:bCs/>
      <w:iCs/>
      <w:sz w:val="24"/>
      <w:szCs w:val="28"/>
    </w:rPr>
  </w:style>
  <w:style w:type="paragraph" w:customStyle="1" w:styleId="Default">
    <w:name w:val="Default"/>
    <w:rsid w:val="00521FED"/>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Footer">
    <w:name w:val="footer"/>
    <w:basedOn w:val="Normal"/>
    <w:link w:val="FooterChar"/>
    <w:uiPriority w:val="99"/>
    <w:rsid w:val="00521FED"/>
    <w:pPr>
      <w:tabs>
        <w:tab w:val="center" w:pos="4536"/>
        <w:tab w:val="right" w:pos="9072"/>
      </w:tabs>
    </w:pPr>
    <w:rPr>
      <w:lang w:val="x-none"/>
    </w:rPr>
  </w:style>
  <w:style w:type="character" w:customStyle="1" w:styleId="FooterChar">
    <w:name w:val="Footer Char"/>
    <w:basedOn w:val="DefaultParagraphFont"/>
    <w:link w:val="Footer"/>
    <w:uiPriority w:val="99"/>
    <w:rsid w:val="00521FED"/>
    <w:rPr>
      <w:rFonts w:ascii="Calibri" w:eastAsia="Times New Roman" w:hAnsi="Calibri" w:cs="Times New Roman"/>
      <w:lang w:val="x-none"/>
    </w:rPr>
  </w:style>
  <w:style w:type="character" w:styleId="PageNumber">
    <w:name w:val="page number"/>
    <w:unhideWhenUsed/>
    <w:rsid w:val="00521FED"/>
  </w:style>
  <w:style w:type="paragraph" w:styleId="Header">
    <w:name w:val="header"/>
    <w:basedOn w:val="Normal"/>
    <w:link w:val="HeaderChar"/>
    <w:uiPriority w:val="99"/>
    <w:unhideWhenUsed/>
    <w:rsid w:val="0052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FED"/>
    <w:rPr>
      <w:rFonts w:ascii="Calibri" w:eastAsia="Times New Roman" w:hAnsi="Calibri" w:cs="Times New Roman"/>
      <w:lang w:val="ro-RO"/>
    </w:rPr>
  </w:style>
  <w:style w:type="character" w:customStyle="1" w:styleId="Heading7Char">
    <w:name w:val="Heading 7 Char"/>
    <w:basedOn w:val="DefaultParagraphFont"/>
    <w:link w:val="Heading7"/>
    <w:semiHidden/>
    <w:rsid w:val="00521FED"/>
    <w:rPr>
      <w:rFonts w:ascii="Calibri" w:eastAsia="Times New Roman" w:hAnsi="Calibri" w:cs="Times New Roman"/>
      <w:sz w:val="24"/>
      <w:szCs w:val="24"/>
    </w:rPr>
  </w:style>
  <w:style w:type="paragraph" w:styleId="ListParagraph">
    <w:name w:val="List Paragraph"/>
    <w:basedOn w:val="Normal"/>
    <w:uiPriority w:val="34"/>
    <w:qFormat/>
    <w:rsid w:val="008A72E9"/>
    <w:pPr>
      <w:ind w:left="720"/>
      <w:contextualSpacing/>
    </w:pPr>
  </w:style>
  <w:style w:type="character" w:customStyle="1" w:styleId="Heading8Char">
    <w:name w:val="Heading 8 Char"/>
    <w:basedOn w:val="DefaultParagraphFont"/>
    <w:link w:val="Heading8"/>
    <w:semiHidden/>
    <w:rsid w:val="007117E9"/>
    <w:rPr>
      <w:rFonts w:ascii="Calibri" w:eastAsia="Times New Roman" w:hAnsi="Calibri" w:cs="Times New Roman"/>
      <w:i/>
      <w:iCs/>
      <w:sz w:val="24"/>
      <w:szCs w:val="24"/>
    </w:rPr>
  </w:style>
  <w:style w:type="character" w:customStyle="1" w:styleId="Heading4Char">
    <w:name w:val="Heading 4 Char"/>
    <w:basedOn w:val="DefaultParagraphFont"/>
    <w:link w:val="Heading4"/>
    <w:rsid w:val="007B5EE5"/>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9F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5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3248</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Ecaterina HOFFMANN</dc:creator>
  <cp:lastModifiedBy>Mihai RAMNICEANU</cp:lastModifiedBy>
  <cp:revision>9</cp:revision>
  <cp:lastPrinted>2016-10-18T13:09:00Z</cp:lastPrinted>
  <dcterms:created xsi:type="dcterms:W3CDTF">2016-10-18T12:57:00Z</dcterms:created>
  <dcterms:modified xsi:type="dcterms:W3CDTF">2016-10-19T05:34:00Z</dcterms:modified>
</cp:coreProperties>
</file>