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02" w:rsidRPr="00DD13A2" w:rsidRDefault="00992A02" w:rsidP="00992A02">
      <w:pPr>
        <w:spacing w:line="360" w:lineRule="auto"/>
        <w:jc w:val="center"/>
        <w:rPr>
          <w:b/>
          <w:u w:val="single"/>
          <w:lang w:val="ro-RO"/>
        </w:rPr>
      </w:pPr>
      <w:r w:rsidRPr="00DD13A2">
        <w:rPr>
          <w:b/>
          <w:u w:val="single"/>
          <w:lang w:val="ro-RO"/>
        </w:rPr>
        <w:t>ORDIN nr. _____/_______</w:t>
      </w:r>
    </w:p>
    <w:p w:rsidR="00992A02" w:rsidRPr="00DD13A2" w:rsidRDefault="00992A02" w:rsidP="00992A02">
      <w:pPr>
        <w:spacing w:line="360" w:lineRule="auto"/>
        <w:jc w:val="center"/>
        <w:rPr>
          <w:b/>
          <w:lang w:val="ro-RO"/>
        </w:rPr>
      </w:pPr>
      <w:r w:rsidRPr="00DD13A2">
        <w:rPr>
          <w:b/>
          <w:lang w:val="ro-RO"/>
        </w:rPr>
        <w:t>pentru modific</w:t>
      </w:r>
      <w:r w:rsidR="00005674">
        <w:rPr>
          <w:b/>
          <w:lang w:val="ro-RO"/>
        </w:rPr>
        <w:t>area</w:t>
      </w:r>
      <w:r w:rsidRPr="00DD13A2">
        <w:rPr>
          <w:b/>
          <w:lang w:val="ro-RO"/>
        </w:rPr>
        <w:t xml:space="preserve"> </w:t>
      </w:r>
      <w:r>
        <w:rPr>
          <w:b/>
          <w:lang w:val="ro-RO"/>
        </w:rPr>
        <w:t xml:space="preserve">anexei la </w:t>
      </w:r>
      <w:r w:rsidRPr="00DD13A2">
        <w:rPr>
          <w:b/>
          <w:lang w:val="ro-RO"/>
        </w:rPr>
        <w:t xml:space="preserve">Ordinul președintelui Autorității Naționale de Reglementare în Domeniul Energiei nr. 37/2013 </w:t>
      </w:r>
      <w:r>
        <w:rPr>
          <w:b/>
          <w:lang w:val="ro-RO"/>
        </w:rPr>
        <w:t xml:space="preserve">de aprobare a </w:t>
      </w:r>
      <w:r w:rsidRPr="00DD13A2">
        <w:rPr>
          <w:b/>
          <w:lang w:val="ro-RO"/>
        </w:rPr>
        <w:t xml:space="preserve">Metodologiei </w:t>
      </w:r>
      <w:r w:rsidRPr="00DD13A2">
        <w:rPr>
          <w:b/>
          <w:lang w:val="ro-RO" w:eastAsia="ro-RO"/>
        </w:rPr>
        <w:t>privind elaborarea studiilor de fezabilitate şi solicitarea avizului ANRE în vederea iniţierii procesului de atribuire a concesiunii serviciului public de distribu</w:t>
      </w:r>
      <w:r>
        <w:rPr>
          <w:b/>
          <w:lang w:val="ro-RO" w:eastAsia="ro-RO"/>
        </w:rPr>
        <w:t>ț</w:t>
      </w:r>
      <w:r w:rsidRPr="00DD13A2">
        <w:rPr>
          <w:b/>
          <w:lang w:val="ro-RO" w:eastAsia="ro-RO"/>
        </w:rPr>
        <w:t>ie a gazelor naturale</w:t>
      </w:r>
    </w:p>
    <w:p w:rsidR="00992A02" w:rsidRPr="00DD13A2" w:rsidRDefault="00992A02" w:rsidP="00992A02">
      <w:pPr>
        <w:spacing w:line="360" w:lineRule="auto"/>
        <w:jc w:val="center"/>
        <w:rPr>
          <w:b/>
          <w:lang w:val="ro-RO"/>
        </w:rPr>
      </w:pPr>
    </w:p>
    <w:p w:rsidR="00992A02" w:rsidRPr="00DD13A2" w:rsidRDefault="00992A02" w:rsidP="00992A02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ro-RO" w:eastAsia="ro-RO"/>
        </w:rPr>
      </w:pPr>
      <w:r w:rsidRPr="00DD13A2">
        <w:rPr>
          <w:lang w:val="ro-RO" w:eastAsia="ro-RO"/>
        </w:rPr>
        <w:t>Având în vedere:</w:t>
      </w:r>
    </w:p>
    <w:p w:rsidR="00992A02" w:rsidRPr="00DD13A2" w:rsidRDefault="00992A02" w:rsidP="00992A02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lang w:val="ro-RO" w:eastAsia="ro-RO"/>
        </w:rPr>
      </w:pPr>
      <w:r w:rsidRPr="00DD13A2">
        <w:rPr>
          <w:lang w:val="ro-RO" w:eastAsia="ro-RO"/>
        </w:rPr>
        <w:t>prevederile art. 104 alin. (3) din Legea energiei electrice și a gazelor naturale</w:t>
      </w:r>
      <w:r>
        <w:rPr>
          <w:lang w:val="ro-RO" w:eastAsia="ro-RO"/>
        </w:rPr>
        <w:t xml:space="preserve"> nr. 123/2012</w:t>
      </w:r>
      <w:r w:rsidRPr="00DD13A2">
        <w:rPr>
          <w:lang w:val="ro-RO" w:eastAsia="ro-RO"/>
        </w:rPr>
        <w:t>, cu modificările și completările ulterioare;</w:t>
      </w:r>
    </w:p>
    <w:p w:rsidR="00992A02" w:rsidRPr="00DD13A2" w:rsidRDefault="00992A02" w:rsidP="00992A02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lang w:val="ro-RO" w:eastAsia="ro-RO"/>
        </w:rPr>
      </w:pPr>
      <w:r w:rsidRPr="00DD13A2">
        <w:rPr>
          <w:lang w:val="ro-RO" w:eastAsia="ro-RO"/>
        </w:rPr>
        <w:t xml:space="preserve">prevederile art. 10 alin. (1) lit. n) din Ordonanța de urgență a Guvernului nr. 33/2007 privind organizarea și funcționarea Autorității Naționale de Reglementare în Domeniul Energiei, aprobată cu modificări și completări prin Legea nr. 160/2012, </w:t>
      </w:r>
    </w:p>
    <w:p w:rsidR="00992A02" w:rsidRPr="00DD13A2" w:rsidRDefault="00992A02" w:rsidP="00992A02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ro-RO" w:eastAsia="ro-RO"/>
        </w:rPr>
      </w:pPr>
      <w:r w:rsidRPr="00DD13A2">
        <w:rPr>
          <w:lang w:val="ro-RO" w:eastAsia="ro-RO"/>
        </w:rPr>
        <w:t xml:space="preserve">În temeiul prevederilor art. 5 alin. (1) lit. </w:t>
      </w:r>
      <w:r>
        <w:rPr>
          <w:lang w:val="ro-RO" w:eastAsia="ro-RO"/>
        </w:rPr>
        <w:t>c</w:t>
      </w:r>
      <w:r w:rsidRPr="00DD13A2">
        <w:rPr>
          <w:lang w:val="ro-RO" w:eastAsia="ro-RO"/>
        </w:rPr>
        <w:t>) din Ordonanța de Urgență a Guvernului nr. 33/2007 privind organizarea și funcționarea Autorității Naționale de Reglementare în Domeniul Energiei, aprobată cu modificări și completări prin Legea nr. 160/2012,</w:t>
      </w:r>
    </w:p>
    <w:p w:rsidR="00992A02" w:rsidRPr="00DD13A2" w:rsidRDefault="00992A02" w:rsidP="00992A02">
      <w:pPr>
        <w:spacing w:line="360" w:lineRule="auto"/>
        <w:jc w:val="center"/>
        <w:rPr>
          <w:b/>
          <w:lang w:val="ro-RO"/>
        </w:rPr>
      </w:pPr>
      <w:r w:rsidRPr="00DD13A2">
        <w:rPr>
          <w:b/>
          <w:lang w:val="ro-RO" w:eastAsia="ro-RO"/>
        </w:rPr>
        <w:t>președintele Autorității Naționale de Reglementare în Domeniul Energiei emite prezentul ordin:</w:t>
      </w:r>
    </w:p>
    <w:p w:rsidR="00992A02" w:rsidRPr="00DD13A2" w:rsidRDefault="00992A02" w:rsidP="00992A02">
      <w:pPr>
        <w:spacing w:line="360" w:lineRule="auto"/>
        <w:jc w:val="center"/>
        <w:rPr>
          <w:b/>
          <w:lang w:val="ro-RO"/>
        </w:rPr>
      </w:pPr>
    </w:p>
    <w:p w:rsidR="00992A02" w:rsidRDefault="00992A02" w:rsidP="00992A02">
      <w:pPr>
        <w:spacing w:line="360" w:lineRule="auto"/>
        <w:jc w:val="both"/>
        <w:rPr>
          <w:lang w:val="ro-RO"/>
        </w:rPr>
      </w:pPr>
      <w:r w:rsidRPr="00DD13A2">
        <w:rPr>
          <w:b/>
          <w:bCs/>
          <w:lang w:val="ro-RO"/>
        </w:rPr>
        <w:t xml:space="preserve">Art. I – </w:t>
      </w:r>
      <w:r>
        <w:rPr>
          <w:bCs/>
          <w:lang w:val="ro-RO"/>
        </w:rPr>
        <w:t xml:space="preserve">Anexa la </w:t>
      </w:r>
      <w:r w:rsidRPr="00DD13A2">
        <w:rPr>
          <w:lang w:val="ro-RO"/>
        </w:rPr>
        <w:t>Ordinul președintelui Autorității Naționale de Reglementare în Domeniul Energiei nr. 37/2013</w:t>
      </w:r>
      <w:r>
        <w:rPr>
          <w:lang w:val="ro-RO"/>
        </w:rPr>
        <w:t xml:space="preserve"> de aprobare a </w:t>
      </w:r>
      <w:r w:rsidRPr="00DD13A2">
        <w:rPr>
          <w:lang w:val="ro-RO"/>
        </w:rPr>
        <w:t>Metodologi</w:t>
      </w:r>
      <w:r>
        <w:rPr>
          <w:lang w:val="ro-RO"/>
        </w:rPr>
        <w:t>ei</w:t>
      </w:r>
      <w:r w:rsidRPr="00DD13A2">
        <w:rPr>
          <w:lang w:val="ro-RO"/>
        </w:rPr>
        <w:t xml:space="preserve"> </w:t>
      </w:r>
      <w:r w:rsidRPr="00DD13A2">
        <w:rPr>
          <w:lang w:val="ro-RO" w:eastAsia="ro-RO"/>
        </w:rPr>
        <w:t>privind elaborarea studiilor de fezabilitate şi solicitarea avizului ANRE în vederea iniţierii procesului de atribuire a concesiunii serviciului p</w:t>
      </w:r>
      <w:r>
        <w:rPr>
          <w:lang w:val="ro-RO" w:eastAsia="ro-RO"/>
        </w:rPr>
        <w:t>ublic de distribuț</w:t>
      </w:r>
      <w:r w:rsidRPr="00DD13A2">
        <w:rPr>
          <w:lang w:val="ro-RO" w:eastAsia="ro-RO"/>
        </w:rPr>
        <w:t>ie a gazelor naturale</w:t>
      </w:r>
      <w:r w:rsidRPr="00DD13A2">
        <w:rPr>
          <w:bCs/>
          <w:lang w:val="ro-RO"/>
        </w:rPr>
        <w:t xml:space="preserve">, publicat în Monitorul Oficial al României, Partea I, nr. 338 din 10 iunie 2013, </w:t>
      </w:r>
      <w:r w:rsidRPr="00DD13A2">
        <w:rPr>
          <w:lang w:val="ro-RO"/>
        </w:rPr>
        <w:t xml:space="preserve">se modifică și se </w:t>
      </w:r>
      <w:r>
        <w:rPr>
          <w:lang w:val="ro-RO"/>
        </w:rPr>
        <w:t>înlocuiește cu anexa care face parte integrantă din prezentul ordin.</w:t>
      </w:r>
    </w:p>
    <w:p w:rsidR="00992A02" w:rsidRDefault="00992A02" w:rsidP="00992A02">
      <w:pPr>
        <w:autoSpaceDE w:val="0"/>
        <w:autoSpaceDN w:val="0"/>
        <w:adjustRightInd w:val="0"/>
        <w:spacing w:line="360" w:lineRule="auto"/>
        <w:jc w:val="both"/>
        <w:rPr>
          <w:bCs/>
          <w:lang w:val="ro-RO"/>
        </w:rPr>
      </w:pPr>
      <w:r w:rsidRPr="00DD13A2">
        <w:rPr>
          <w:b/>
          <w:bCs/>
          <w:lang w:val="ro-RO"/>
        </w:rPr>
        <w:t>Art. I</w:t>
      </w:r>
      <w:r>
        <w:rPr>
          <w:b/>
          <w:bCs/>
          <w:lang w:val="ro-RO"/>
        </w:rPr>
        <w:t xml:space="preserve">I – </w:t>
      </w:r>
      <w:r w:rsidRPr="00D247C1">
        <w:rPr>
          <w:bCs/>
          <w:lang w:val="ro-RO"/>
        </w:rPr>
        <w:t>Operatorii economici</w:t>
      </w:r>
      <w:r>
        <w:rPr>
          <w:bCs/>
          <w:lang w:val="ro-RO"/>
        </w:rPr>
        <w:t xml:space="preserve"> autorizați care desfășoară activitatea de proiectare a sistemelor de distribuție a gazelor naturale și care pot întocmi studii de fezabilitate vor duce la îndeplinire prezentului ordin, iar direcțiile de specialitate din cadrul </w:t>
      </w:r>
      <w:r w:rsidRPr="00E67BD5">
        <w:rPr>
          <w:bCs/>
          <w:lang w:val="ro-RO"/>
        </w:rPr>
        <w:t>Autorității Naționale de Reglementare în Domeniul Energiei</w:t>
      </w:r>
      <w:r>
        <w:rPr>
          <w:bCs/>
          <w:lang w:val="ro-RO"/>
        </w:rPr>
        <w:t xml:space="preserve"> vor urmări respectarea acestora.</w:t>
      </w:r>
    </w:p>
    <w:p w:rsidR="00992A02" w:rsidRPr="006B34B1" w:rsidRDefault="00992A02" w:rsidP="00992A0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B34B1">
        <w:rPr>
          <w:b/>
          <w:lang w:val="ro-RO"/>
        </w:rPr>
        <w:t>Art. II</w:t>
      </w:r>
      <w:r>
        <w:rPr>
          <w:b/>
          <w:lang w:val="ro-RO"/>
        </w:rPr>
        <w:t>I</w:t>
      </w:r>
      <w:r w:rsidRPr="006B34B1">
        <w:rPr>
          <w:b/>
          <w:lang w:val="ro-RO"/>
        </w:rPr>
        <w:t xml:space="preserve"> </w:t>
      </w:r>
      <w:r w:rsidRPr="006B34B1">
        <w:rPr>
          <w:lang w:val="ro-RO"/>
        </w:rPr>
        <w:t>– Prezentul ordin se publică în Monitorul Oficial al României, Partea I.</w:t>
      </w:r>
    </w:p>
    <w:p w:rsidR="00992A02" w:rsidRPr="00DD13A2" w:rsidRDefault="00992A0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</w:p>
    <w:p w:rsidR="00992A02" w:rsidRPr="00DD13A2" w:rsidRDefault="00992A0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DD13A2">
        <w:rPr>
          <w:b/>
          <w:lang w:val="ro-RO"/>
        </w:rPr>
        <w:t xml:space="preserve">Președintele </w:t>
      </w:r>
    </w:p>
    <w:p w:rsidR="00992A02" w:rsidRPr="00DD13A2" w:rsidRDefault="00992A0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DD13A2">
        <w:rPr>
          <w:b/>
          <w:lang w:val="ro-RO"/>
        </w:rPr>
        <w:t>Autorității Naționale de Reglementare în Domeniul Energiei</w:t>
      </w:r>
    </w:p>
    <w:p w:rsidR="00992A02" w:rsidRPr="00DD13A2" w:rsidRDefault="00992A02" w:rsidP="00992A02">
      <w:pPr>
        <w:spacing w:line="360" w:lineRule="auto"/>
        <w:jc w:val="center"/>
        <w:rPr>
          <w:b/>
          <w:lang w:val="ro-RO"/>
        </w:rPr>
      </w:pPr>
      <w:r w:rsidRPr="00DD13A2">
        <w:rPr>
          <w:b/>
          <w:lang w:val="ro-RO"/>
        </w:rPr>
        <w:t>Niculae Havrileț</w:t>
      </w:r>
    </w:p>
    <w:p w:rsidR="00CA3667" w:rsidRDefault="00992A02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  <w:r>
        <w:rPr>
          <w:rStyle w:val="yiv351784985anexa1"/>
          <w:b/>
          <w:bCs/>
          <w:lang w:val="ro-RO"/>
        </w:rPr>
        <w:br w:type="page"/>
      </w: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right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bCs/>
          <w:lang w:val="ro-RO"/>
        </w:rPr>
        <w:t xml:space="preserve">Anexă </w:t>
      </w: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right"/>
        <w:rPr>
          <w:rFonts w:eastAsia="Calibri"/>
          <w:lang w:val="ro-RO"/>
        </w:rPr>
      </w:pPr>
    </w:p>
    <w:p w:rsidR="00A30651" w:rsidRPr="00A30651" w:rsidRDefault="00A30651" w:rsidP="00A30651">
      <w:pPr>
        <w:autoSpaceDE w:val="0"/>
        <w:autoSpaceDN w:val="0"/>
        <w:adjustRightInd w:val="0"/>
        <w:spacing w:line="360" w:lineRule="auto"/>
        <w:ind w:right="-2"/>
        <w:jc w:val="center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lang w:val="ro-RO"/>
        </w:rPr>
        <w:t>Metodologie privind elaborarea studiilor de fezabilitate şi solicitarea avizului ANRE în vederea iniţierii procesului de atribuire a concesiunii serviciului public de distribuţie a gazelor naturale</w:t>
      </w:r>
    </w:p>
    <w:p w:rsidR="00A30651" w:rsidRPr="00A30651" w:rsidRDefault="00A30651" w:rsidP="00A30651">
      <w:pPr>
        <w:spacing w:line="360" w:lineRule="auto"/>
        <w:ind w:right="-2"/>
        <w:jc w:val="both"/>
        <w:rPr>
          <w:rFonts w:eastAsia="Calibri"/>
          <w:lang w:val="ro-RO"/>
        </w:rPr>
      </w:pPr>
    </w:p>
    <w:p w:rsidR="00A30651" w:rsidRPr="00A30651" w:rsidRDefault="00A30651" w:rsidP="00C23AD7">
      <w:pPr>
        <w:numPr>
          <w:ilvl w:val="0"/>
          <w:numId w:val="23"/>
        </w:numPr>
        <w:spacing w:line="360" w:lineRule="auto"/>
        <w:ind w:left="1985" w:right="-2"/>
        <w:jc w:val="both"/>
        <w:rPr>
          <w:b/>
          <w:bCs/>
          <w:lang w:val="ro-RO"/>
        </w:rPr>
      </w:pPr>
      <w:r w:rsidRPr="00A30651">
        <w:rPr>
          <w:b/>
          <w:bCs/>
          <w:lang w:val="ro-RO"/>
        </w:rPr>
        <w:t>OBIECT ŞI DOMENIU DE APLICARE</w:t>
      </w:r>
    </w:p>
    <w:p w:rsidR="0061360D" w:rsidRDefault="00A30651" w:rsidP="00C23AD7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Prezenta metodologie stabile</w:t>
      </w:r>
      <w:r w:rsidR="00C23AD7">
        <w:rPr>
          <w:rFonts w:eastAsia="Calibri"/>
          <w:lang w:val="ro-RO"/>
        </w:rPr>
        <w:t>ș</w:t>
      </w:r>
      <w:r w:rsidRPr="00A30651">
        <w:rPr>
          <w:rFonts w:eastAsia="Calibri"/>
          <w:lang w:val="ro-RO"/>
        </w:rPr>
        <w:t>te succesiunea opera</w:t>
      </w:r>
      <w:r w:rsidR="00C23AD7">
        <w:rPr>
          <w:rFonts w:eastAsia="Calibri"/>
          <w:lang w:val="ro-RO"/>
        </w:rPr>
        <w:t>ț</w:t>
      </w:r>
      <w:r w:rsidRPr="00A30651">
        <w:rPr>
          <w:rFonts w:eastAsia="Calibri"/>
          <w:lang w:val="ro-RO"/>
        </w:rPr>
        <w:t>iilor necesare pentru elaborarea studiilor de fezabilitate şi solicitarea avizului Autorităţi</w:t>
      </w:r>
      <w:r w:rsidR="00C23AD7">
        <w:rPr>
          <w:rFonts w:eastAsia="Calibri"/>
          <w:lang w:val="ro-RO"/>
        </w:rPr>
        <w:t>i Naţionale de Reglementare în D</w:t>
      </w:r>
      <w:r w:rsidRPr="00A30651">
        <w:rPr>
          <w:rFonts w:eastAsia="Calibri"/>
          <w:lang w:val="ro-RO"/>
        </w:rPr>
        <w:t>omeniul Energiei în vederea</w:t>
      </w:r>
      <w:r w:rsidR="0061360D">
        <w:rPr>
          <w:rFonts w:eastAsia="Calibri"/>
          <w:lang w:val="ro-RO"/>
        </w:rPr>
        <w:t>:</w:t>
      </w:r>
    </w:p>
    <w:p w:rsidR="0061360D" w:rsidRDefault="00C23AD7" w:rsidP="00C23AD7">
      <w:pPr>
        <w:numPr>
          <w:ilvl w:val="0"/>
          <w:numId w:val="16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iniț</w:t>
      </w:r>
      <w:r w:rsidR="00A30651" w:rsidRPr="00A30651">
        <w:rPr>
          <w:rFonts w:eastAsia="Calibri"/>
          <w:lang w:val="ro-RO"/>
        </w:rPr>
        <w:t>ierii procesului de atribuire a concesiunii serviciului public de distribuţie a gazelor naturale, pentru una sau mai multe zone delimitate - unită</w:t>
      </w:r>
      <w:r>
        <w:rPr>
          <w:rFonts w:eastAsia="Calibri"/>
          <w:lang w:val="ro-RO"/>
        </w:rPr>
        <w:t>ț</w:t>
      </w:r>
      <w:r w:rsidR="00A30651" w:rsidRPr="00A30651">
        <w:rPr>
          <w:rFonts w:eastAsia="Calibri"/>
          <w:lang w:val="ro-RO"/>
        </w:rPr>
        <w:t>i administrativ-teritoriale</w:t>
      </w:r>
      <w:r w:rsidR="0061360D">
        <w:rPr>
          <w:rFonts w:eastAsia="Calibri"/>
          <w:lang w:val="ro-RO"/>
        </w:rPr>
        <w:t>;</w:t>
      </w:r>
    </w:p>
    <w:p w:rsidR="00A30651" w:rsidRPr="00A30651" w:rsidRDefault="0061360D" w:rsidP="00C23AD7">
      <w:pPr>
        <w:numPr>
          <w:ilvl w:val="0"/>
          <w:numId w:val="16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012C2B">
        <w:rPr>
          <w:lang w:val="ro-RO"/>
        </w:rPr>
        <w:t>extinder</w:t>
      </w:r>
      <w:r w:rsidR="004F39A9">
        <w:rPr>
          <w:lang w:val="ro-RO"/>
        </w:rPr>
        <w:t>ii</w:t>
      </w:r>
      <w:r w:rsidRPr="00012C2B">
        <w:rPr>
          <w:lang w:val="ro-RO"/>
        </w:rPr>
        <w:t xml:space="preserve"> zonei concesionate pentru una sau mai multe localităţi aparţinătoare unităţii administrativ-teritoriale, din cadrul căreia, pentru cel puţin o localitate, serviciul </w:t>
      </w:r>
      <w:r w:rsidR="001A03C3">
        <w:rPr>
          <w:lang w:val="ro-RO"/>
        </w:rPr>
        <w:t xml:space="preserve">public </w:t>
      </w:r>
      <w:r w:rsidRPr="00012C2B">
        <w:rPr>
          <w:lang w:val="ro-RO"/>
        </w:rPr>
        <w:t>de distribu</w:t>
      </w:r>
      <w:r w:rsidR="00C23AD7">
        <w:rPr>
          <w:lang w:val="ro-RO"/>
        </w:rPr>
        <w:t>ț</w:t>
      </w:r>
      <w:r w:rsidRPr="00012C2B">
        <w:rPr>
          <w:lang w:val="ro-RO"/>
        </w:rPr>
        <w:t xml:space="preserve">ie </w:t>
      </w:r>
      <w:r w:rsidR="000E0160">
        <w:rPr>
          <w:lang w:val="ro-RO"/>
        </w:rPr>
        <w:t>a gazelor</w:t>
      </w:r>
      <w:r w:rsidR="004F39A9">
        <w:rPr>
          <w:lang w:val="ro-RO"/>
        </w:rPr>
        <w:t xml:space="preserve"> naturale </w:t>
      </w:r>
      <w:r w:rsidRPr="00012C2B">
        <w:rPr>
          <w:lang w:val="ro-RO"/>
        </w:rPr>
        <w:t>a fost deja concesionat</w:t>
      </w:r>
      <w:r w:rsidR="00A30651" w:rsidRPr="00A30651">
        <w:rPr>
          <w:rFonts w:eastAsia="Calibri"/>
          <w:lang w:val="ro-RO"/>
        </w:rPr>
        <w:t>.</w:t>
      </w:r>
    </w:p>
    <w:p w:rsidR="00A30651" w:rsidRPr="00A30651" w:rsidRDefault="00A30651" w:rsidP="00C23AD7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 xml:space="preserve">Prezenta metodologie se aplică </w:t>
      </w:r>
      <w:r w:rsidR="00D13CB0">
        <w:rPr>
          <w:rFonts w:eastAsia="Calibri"/>
          <w:lang w:val="ro-RO"/>
        </w:rPr>
        <w:t xml:space="preserve">de către </w:t>
      </w:r>
      <w:r w:rsidRPr="00A30651">
        <w:rPr>
          <w:rFonts w:eastAsia="Calibri"/>
          <w:lang w:val="ro-RO"/>
        </w:rPr>
        <w:t>operatori</w:t>
      </w:r>
      <w:r w:rsidR="00D13CB0">
        <w:rPr>
          <w:rFonts w:eastAsia="Calibri"/>
          <w:lang w:val="ro-RO"/>
        </w:rPr>
        <w:t>i</w:t>
      </w:r>
      <w:r w:rsidRPr="00A30651">
        <w:rPr>
          <w:rFonts w:eastAsia="Calibri"/>
          <w:lang w:val="ro-RO"/>
        </w:rPr>
        <w:t xml:space="preserve"> economici autoriza</w:t>
      </w:r>
      <w:r w:rsidR="00C23AD7">
        <w:rPr>
          <w:rFonts w:eastAsia="Calibri"/>
          <w:lang w:val="ro-RO"/>
        </w:rPr>
        <w:t>ț</w:t>
      </w:r>
      <w:r w:rsidRPr="00A30651">
        <w:rPr>
          <w:rFonts w:eastAsia="Calibri"/>
          <w:lang w:val="ro-RO"/>
        </w:rPr>
        <w:t xml:space="preserve">i de </w:t>
      </w:r>
      <w:r w:rsidR="00C23AD7" w:rsidRPr="00A30651">
        <w:rPr>
          <w:rFonts w:eastAsia="Calibri"/>
          <w:lang w:val="ro-RO"/>
        </w:rPr>
        <w:t>Autorit</w:t>
      </w:r>
      <w:r w:rsidR="00C23AD7">
        <w:rPr>
          <w:rFonts w:eastAsia="Calibri"/>
          <w:lang w:val="ro-RO"/>
        </w:rPr>
        <w:t>atea Națională de Reglementare în D</w:t>
      </w:r>
      <w:r w:rsidR="00C23AD7" w:rsidRPr="00A30651">
        <w:rPr>
          <w:rFonts w:eastAsia="Calibri"/>
          <w:lang w:val="ro-RO"/>
        </w:rPr>
        <w:t>omeniul Energiei</w:t>
      </w:r>
      <w:r w:rsidR="0061360D">
        <w:rPr>
          <w:rFonts w:eastAsia="Calibri"/>
          <w:lang w:val="ro-RO"/>
        </w:rPr>
        <w:t xml:space="preserve"> pentru proiectarea sistemelor de distribuție a gazelor naturale</w:t>
      </w:r>
      <w:r w:rsidRPr="00A30651">
        <w:rPr>
          <w:rFonts w:eastAsia="Calibri"/>
          <w:lang w:val="ro-RO"/>
        </w:rPr>
        <w:t>, care întocmesc studii de fezabilitate conform prevederilor art. 1.</w:t>
      </w:r>
    </w:p>
    <w:p w:rsidR="00A30651" w:rsidRPr="00A30651" w:rsidRDefault="00A30651" w:rsidP="00C23AD7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 xml:space="preserve">Studiul de fezabilitate </w:t>
      </w:r>
      <w:r w:rsidR="00C23AD7">
        <w:rPr>
          <w:rFonts w:eastAsia="Calibri"/>
          <w:lang w:val="ro-RO"/>
        </w:rPr>
        <w:t>prevăzut</w:t>
      </w:r>
      <w:r w:rsidRPr="00A30651">
        <w:rPr>
          <w:rFonts w:eastAsia="Calibri"/>
          <w:lang w:val="ro-RO"/>
        </w:rPr>
        <w:t xml:space="preserve"> la art. 1 se elaborează în baza solicitării scrise a unei persoane fizice/juridice interesate.</w:t>
      </w:r>
    </w:p>
    <w:p w:rsidR="00D13CB0" w:rsidRPr="00D13CB0" w:rsidRDefault="00D13CB0" w:rsidP="00C23AD7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(</w:t>
      </w:r>
      <w:r w:rsidRPr="00D13CB0">
        <w:rPr>
          <w:rFonts w:eastAsia="Calibri"/>
          <w:lang w:val="ro-RO"/>
        </w:rPr>
        <w:t>1) În sensul prezent</w:t>
      </w:r>
      <w:r w:rsidR="00C23AD7">
        <w:rPr>
          <w:rFonts w:eastAsia="Calibri"/>
          <w:lang w:val="ro-RO"/>
        </w:rPr>
        <w:t>ei metodologii se definesc următoarele abrevieri</w:t>
      </w:r>
      <w:r w:rsidRPr="00D13CB0">
        <w:rPr>
          <w:rFonts w:eastAsia="Calibri"/>
          <w:lang w:val="ro-RO"/>
        </w:rPr>
        <w:t>:</w:t>
      </w:r>
    </w:p>
    <w:p w:rsidR="00D13CB0" w:rsidRDefault="00D13CB0" w:rsidP="00C23AD7">
      <w:pPr>
        <w:numPr>
          <w:ilvl w:val="0"/>
          <w:numId w:val="25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D13CB0">
        <w:rPr>
          <w:rFonts w:eastAsia="Calibri"/>
          <w:lang w:val="ro-RO"/>
        </w:rPr>
        <w:t>ANRE – Autoritatea Națională de Reglementare în Domeniul Energiei;</w:t>
      </w:r>
    </w:p>
    <w:p w:rsidR="00565580" w:rsidRDefault="00C23AD7" w:rsidP="00C23AD7">
      <w:pPr>
        <w:numPr>
          <w:ilvl w:val="0"/>
          <w:numId w:val="25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OE – operator economic autorizat de ANRE pentru proiectarea sistemelor de distribuție a gazelor naturale</w:t>
      </w:r>
      <w:r w:rsidR="00565580">
        <w:rPr>
          <w:rFonts w:eastAsia="Calibri"/>
          <w:lang w:val="ro-RO"/>
        </w:rPr>
        <w:t>;</w:t>
      </w:r>
    </w:p>
    <w:p w:rsidR="00C23AD7" w:rsidRDefault="00565580" w:rsidP="00C23AD7">
      <w:pPr>
        <w:numPr>
          <w:ilvl w:val="0"/>
          <w:numId w:val="25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Lege – Legea energiei electrice și a gazelor naturale nr. 123/2012, cu modificările și completările ulterioare.</w:t>
      </w:r>
    </w:p>
    <w:p w:rsidR="00565580" w:rsidRDefault="00C23AD7" w:rsidP="00A30651">
      <w:pPr>
        <w:spacing w:line="360" w:lineRule="auto"/>
        <w:ind w:right="-2"/>
        <w:jc w:val="both"/>
        <w:rPr>
          <w:rFonts w:eastAsia="Calibri"/>
          <w:lang w:val="ro-RO" w:eastAsia="ro-RO"/>
        </w:rPr>
      </w:pPr>
      <w:r>
        <w:rPr>
          <w:rFonts w:eastAsia="Calibri"/>
          <w:lang w:val="ro-RO" w:eastAsia="ro-RO"/>
        </w:rPr>
        <w:t xml:space="preserve">(2) </w:t>
      </w:r>
      <w:r w:rsidR="00565580">
        <w:rPr>
          <w:rFonts w:eastAsia="Calibri"/>
          <w:lang w:val="ro-RO" w:eastAsia="ro-RO"/>
        </w:rPr>
        <w:t>Abrevierile</w:t>
      </w:r>
      <w:r w:rsidR="00565580" w:rsidRPr="00565580">
        <w:rPr>
          <w:rFonts w:eastAsia="Calibri"/>
          <w:lang w:val="ro-RO" w:eastAsia="ro-RO"/>
        </w:rPr>
        <w:t xml:space="preserve"> prevăzu</w:t>
      </w:r>
      <w:r w:rsidR="00565580">
        <w:rPr>
          <w:rFonts w:eastAsia="Calibri"/>
          <w:lang w:val="ro-RO" w:eastAsia="ro-RO"/>
        </w:rPr>
        <w:t>te</w:t>
      </w:r>
      <w:r w:rsidR="00565580" w:rsidRPr="00565580">
        <w:rPr>
          <w:rFonts w:eastAsia="Calibri"/>
          <w:lang w:val="ro-RO" w:eastAsia="ro-RO"/>
        </w:rPr>
        <w:t xml:space="preserve"> la alin. (1) se completează cu termenii definiți în Lege și în legislația aplicabilă în </w:t>
      </w:r>
      <w:r w:rsidR="00565580">
        <w:rPr>
          <w:rFonts w:eastAsia="Calibri"/>
          <w:lang w:val="ro-RO" w:eastAsia="ro-RO"/>
        </w:rPr>
        <w:t>sectorul</w:t>
      </w:r>
      <w:r w:rsidR="00565580" w:rsidRPr="00565580">
        <w:rPr>
          <w:rFonts w:eastAsia="Calibri"/>
          <w:lang w:val="ro-RO" w:eastAsia="ro-RO"/>
        </w:rPr>
        <w:t xml:space="preserve"> gazelor naturale.</w:t>
      </w:r>
    </w:p>
    <w:p w:rsidR="00A30651" w:rsidRPr="00A30651" w:rsidRDefault="00A30651" w:rsidP="00A30651">
      <w:pPr>
        <w:spacing w:line="360" w:lineRule="auto"/>
        <w:ind w:right="-2"/>
        <w:jc w:val="both"/>
        <w:rPr>
          <w:rFonts w:eastAsia="Calibri"/>
          <w:b/>
          <w:bCs/>
          <w:i/>
          <w:iCs/>
          <w:lang w:val="ro-RO"/>
        </w:rPr>
      </w:pPr>
    </w:p>
    <w:p w:rsidR="00A30651" w:rsidRPr="00A30651" w:rsidRDefault="00A30651" w:rsidP="00565580">
      <w:pPr>
        <w:numPr>
          <w:ilvl w:val="0"/>
          <w:numId w:val="23"/>
        </w:numPr>
        <w:spacing w:line="360" w:lineRule="auto"/>
        <w:ind w:left="1985" w:right="-2"/>
        <w:jc w:val="both"/>
        <w:rPr>
          <w:b/>
          <w:bCs/>
          <w:lang w:val="ro-RO"/>
        </w:rPr>
      </w:pPr>
      <w:r w:rsidRPr="00A30651">
        <w:rPr>
          <w:b/>
          <w:bCs/>
          <w:lang w:val="ro-RO"/>
        </w:rPr>
        <w:t>CONŢINUTUL STUDIULUI DE FEZABILITATE</w:t>
      </w:r>
    </w:p>
    <w:p w:rsidR="00565580" w:rsidRDefault="00A30651" w:rsidP="00565580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bCs/>
          <w:iCs/>
          <w:lang w:val="ro-RO"/>
        </w:rPr>
      </w:pPr>
      <w:r w:rsidRPr="00A30651">
        <w:rPr>
          <w:rFonts w:eastAsia="Calibri"/>
          <w:bCs/>
          <w:iCs/>
          <w:lang w:val="ro-RO"/>
        </w:rPr>
        <w:t>Studiul de fezabilitate</w:t>
      </w:r>
      <w:r w:rsidR="00565580">
        <w:rPr>
          <w:rFonts w:eastAsia="Calibri"/>
          <w:bCs/>
          <w:iCs/>
          <w:lang w:val="ro-RO"/>
        </w:rPr>
        <w:t xml:space="preserve"> prevăzut la art. 1</w:t>
      </w:r>
      <w:r w:rsidRPr="00A30651">
        <w:rPr>
          <w:rFonts w:eastAsia="Calibri"/>
          <w:bCs/>
          <w:iCs/>
          <w:lang w:val="ro-RO"/>
        </w:rPr>
        <w:t xml:space="preserve"> </w:t>
      </w:r>
      <w:r w:rsidR="00565580" w:rsidRPr="00565580">
        <w:rPr>
          <w:rFonts w:eastAsia="Calibri"/>
          <w:bCs/>
          <w:iCs/>
          <w:lang w:val="en-US"/>
        </w:rPr>
        <w:t xml:space="preserve">este documentaţia tehnico-economică prin care </w:t>
      </w:r>
      <w:r w:rsidR="00565580">
        <w:rPr>
          <w:rFonts w:eastAsia="Calibri"/>
          <w:bCs/>
          <w:iCs/>
          <w:lang w:val="en-US"/>
        </w:rPr>
        <w:t>OE</w:t>
      </w:r>
      <w:r w:rsidR="00565580" w:rsidRPr="00565580">
        <w:rPr>
          <w:rFonts w:eastAsia="Calibri"/>
          <w:bCs/>
          <w:iCs/>
          <w:lang w:val="en-US"/>
        </w:rPr>
        <w:t xml:space="preserve"> analizează, fundamentează şi propune scenarii diferite, recomandând, justificat şi documentat, scenariul optim pentru realizarea obiectivului de investiţii</w:t>
      </w:r>
      <w:r w:rsidR="00D61BC4">
        <w:rPr>
          <w:rFonts w:eastAsia="Calibri"/>
          <w:bCs/>
          <w:iCs/>
          <w:lang w:val="en-US"/>
        </w:rPr>
        <w:t>, respectiv a sistemului de distribuție a gazelor naturale</w:t>
      </w:r>
      <w:r w:rsidR="00565580">
        <w:rPr>
          <w:rFonts w:eastAsia="Calibri"/>
          <w:bCs/>
          <w:iCs/>
          <w:lang w:val="en-US"/>
        </w:rPr>
        <w:t>.</w:t>
      </w:r>
    </w:p>
    <w:p w:rsidR="00A30651" w:rsidRPr="00A30651" w:rsidRDefault="00D61BC4" w:rsidP="00156856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t>(1) Studiul de fezabilitate cuprinde</w:t>
      </w:r>
      <w:r w:rsidR="00A30651" w:rsidRPr="00A30651">
        <w:rPr>
          <w:rFonts w:eastAsia="Calibri"/>
          <w:bCs/>
          <w:iCs/>
          <w:lang w:val="ro-RO"/>
        </w:rPr>
        <w:t xml:space="preserve"> următoarele elemente:</w:t>
      </w:r>
    </w:p>
    <w:p w:rsidR="00D61BC4" w:rsidRDefault="00D61BC4" w:rsidP="00D61BC4">
      <w:pPr>
        <w:numPr>
          <w:ilvl w:val="0"/>
          <w:numId w:val="26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lastRenderedPageBreak/>
        <w:t>p</w:t>
      </w:r>
      <w:r w:rsidR="00A30651" w:rsidRPr="00D61BC4">
        <w:rPr>
          <w:rFonts w:eastAsia="Calibri"/>
          <w:lang w:val="ro-RO"/>
        </w:rPr>
        <w:t>iese scrise</w:t>
      </w:r>
      <w:r>
        <w:rPr>
          <w:rFonts w:eastAsia="Calibri"/>
          <w:lang w:val="ro-RO"/>
        </w:rPr>
        <w:t>;</w:t>
      </w:r>
    </w:p>
    <w:p w:rsidR="00A30651" w:rsidRPr="00D61BC4" w:rsidRDefault="00D61BC4" w:rsidP="00D61BC4">
      <w:pPr>
        <w:numPr>
          <w:ilvl w:val="0"/>
          <w:numId w:val="26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piese desenate.</w:t>
      </w:r>
      <w:r w:rsidR="00E72FA2" w:rsidRPr="00D61BC4">
        <w:rPr>
          <w:rFonts w:eastAsia="Calibri"/>
          <w:lang w:val="ro-RO"/>
        </w:rPr>
        <w:tab/>
      </w:r>
    </w:p>
    <w:p w:rsidR="00D61BC4" w:rsidRDefault="00D61BC4" w:rsidP="00A30651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(2) Piesele scrise prevăzute la alin. (1) lit. a) cuprind:</w:t>
      </w:r>
    </w:p>
    <w:p w:rsidR="00A30651" w:rsidRPr="00D61BC4" w:rsidRDefault="00D61BC4" w:rsidP="00D61BC4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d</w:t>
      </w:r>
      <w:r w:rsidR="00A30651" w:rsidRPr="00D61BC4">
        <w:rPr>
          <w:rFonts w:eastAsia="Calibri"/>
          <w:lang w:val="ro-RO"/>
        </w:rPr>
        <w:t>ate</w:t>
      </w:r>
      <w:r>
        <w:rPr>
          <w:rFonts w:eastAsia="Calibri"/>
          <w:lang w:val="ro-RO"/>
        </w:rPr>
        <w:t>le</w:t>
      </w:r>
      <w:r w:rsidR="00A30651" w:rsidRPr="00D61BC4">
        <w:rPr>
          <w:rFonts w:eastAsia="Calibri"/>
          <w:lang w:val="ro-RO"/>
        </w:rPr>
        <w:t xml:space="preserve"> generale</w:t>
      </w:r>
      <w:r>
        <w:rPr>
          <w:rFonts w:eastAsia="Calibri"/>
          <w:lang w:val="ro-RO"/>
        </w:rPr>
        <w:t xml:space="preserve"> ale </w:t>
      </w:r>
      <w:r w:rsidRPr="00D61BC4">
        <w:rPr>
          <w:rFonts w:eastAsia="Calibri"/>
          <w:lang w:val="ro-RO"/>
        </w:rPr>
        <w:t>obiectivului de investi</w:t>
      </w:r>
      <w:r>
        <w:rPr>
          <w:rFonts w:eastAsia="Calibri"/>
          <w:lang w:val="ro-RO"/>
        </w:rPr>
        <w:t>ț</w:t>
      </w:r>
      <w:r w:rsidRPr="00D61BC4">
        <w:rPr>
          <w:rFonts w:eastAsia="Calibri"/>
          <w:lang w:val="ro-RO"/>
        </w:rPr>
        <w:t>ie</w:t>
      </w:r>
      <w:r w:rsidR="00A30651" w:rsidRPr="00D61BC4">
        <w:rPr>
          <w:rFonts w:eastAsia="Calibri"/>
          <w:lang w:val="ro-RO"/>
        </w:rPr>
        <w:t>:</w:t>
      </w:r>
    </w:p>
    <w:p w:rsidR="00A30651" w:rsidRPr="00D61BC4" w:rsidRDefault="00A30651" w:rsidP="00A30651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D61BC4">
        <w:rPr>
          <w:rFonts w:eastAsia="Calibri"/>
          <w:lang w:val="ro-RO"/>
        </w:rPr>
        <w:t>denumirea;</w:t>
      </w:r>
    </w:p>
    <w:p w:rsidR="00A30651" w:rsidRPr="00D61BC4" w:rsidRDefault="00F72322" w:rsidP="00A30651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zona și amplasamentul: unitatea/unităț</w:t>
      </w:r>
      <w:r w:rsidR="00A30651" w:rsidRPr="00D61BC4">
        <w:rPr>
          <w:rFonts w:eastAsia="Calibri"/>
          <w:lang w:val="ro-RO"/>
        </w:rPr>
        <w:t>ile administrativ-teritorială/teritoriale</w:t>
      </w:r>
      <w:r w:rsidR="00D61BC4">
        <w:rPr>
          <w:rFonts w:eastAsia="Calibri"/>
          <w:lang w:val="ro-RO"/>
        </w:rPr>
        <w:t xml:space="preserve"> </w:t>
      </w:r>
      <w:r w:rsidR="00156856">
        <w:rPr>
          <w:rFonts w:eastAsia="Calibri"/>
          <w:lang w:val="ro-RO"/>
        </w:rPr>
        <w:t xml:space="preserve">cu localitățile aparținătoare </w:t>
      </w:r>
      <w:r w:rsidR="00D61BC4">
        <w:rPr>
          <w:rFonts w:eastAsia="Calibri"/>
          <w:lang w:val="ro-RO"/>
        </w:rPr>
        <w:t xml:space="preserve">în care </w:t>
      </w:r>
      <w:r w:rsidR="00156856">
        <w:rPr>
          <w:rFonts w:eastAsia="Calibri"/>
          <w:lang w:val="ro-RO"/>
        </w:rPr>
        <w:t xml:space="preserve">se înființează </w:t>
      </w:r>
      <w:r w:rsidR="001D1022">
        <w:rPr>
          <w:rFonts w:eastAsia="Calibri"/>
          <w:lang w:val="ro-RO"/>
        </w:rPr>
        <w:t>sistemul de distribuție a gazelor naturale</w:t>
      </w:r>
      <w:r w:rsidR="00A30651" w:rsidRPr="00D61BC4">
        <w:rPr>
          <w:rFonts w:eastAsia="Calibri"/>
          <w:lang w:val="ro-RO"/>
        </w:rPr>
        <w:t xml:space="preserve">; </w:t>
      </w:r>
    </w:p>
    <w:p w:rsidR="00A30651" w:rsidRPr="00D61BC4" w:rsidRDefault="00A30651" w:rsidP="00A30651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D61BC4">
        <w:rPr>
          <w:rFonts w:eastAsia="Calibri"/>
          <w:lang w:val="ro-RO"/>
        </w:rPr>
        <w:t>beneficiarul studiului</w:t>
      </w:r>
      <w:r w:rsidR="001D1022">
        <w:rPr>
          <w:rFonts w:eastAsia="Calibri"/>
          <w:lang w:val="ro-RO"/>
        </w:rPr>
        <w:t xml:space="preserve"> de fezabilitate</w:t>
      </w:r>
      <w:r w:rsidRPr="00D61BC4">
        <w:rPr>
          <w:rFonts w:eastAsia="Calibri"/>
          <w:lang w:val="ro-RO"/>
        </w:rPr>
        <w:t>;</w:t>
      </w:r>
    </w:p>
    <w:p w:rsidR="00A30651" w:rsidRPr="00D61BC4" w:rsidRDefault="00A30651" w:rsidP="00A30651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D61BC4">
        <w:rPr>
          <w:rFonts w:eastAsia="Calibri"/>
          <w:lang w:val="ro-RO"/>
        </w:rPr>
        <w:t>elaboratorul studiului</w:t>
      </w:r>
      <w:r w:rsidR="001D1022">
        <w:rPr>
          <w:rFonts w:eastAsia="Calibri"/>
          <w:lang w:val="ro-RO"/>
        </w:rPr>
        <w:t xml:space="preserve"> de fezabilitate</w:t>
      </w:r>
      <w:r w:rsidRPr="00D61BC4">
        <w:rPr>
          <w:rFonts w:eastAsia="Calibri"/>
          <w:lang w:val="ro-RO"/>
        </w:rPr>
        <w:t>.</w:t>
      </w:r>
    </w:p>
    <w:p w:rsidR="00A30651" w:rsidRPr="00A30651" w:rsidRDefault="001D1022" w:rsidP="001D1022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b/>
          <w:bCs/>
          <w:color w:val="000000"/>
          <w:lang w:val="ro-RO"/>
        </w:rPr>
      </w:pPr>
      <w:r>
        <w:rPr>
          <w:bCs/>
          <w:color w:val="000000"/>
          <w:lang w:val="ro-RO"/>
        </w:rPr>
        <w:t>informaț</w:t>
      </w:r>
      <w:r w:rsidRPr="001D1022">
        <w:rPr>
          <w:bCs/>
          <w:color w:val="000000"/>
          <w:lang w:val="ro-RO"/>
        </w:rPr>
        <w:t>ii</w:t>
      </w:r>
      <w:r>
        <w:rPr>
          <w:bCs/>
          <w:color w:val="000000"/>
          <w:lang w:val="ro-RO"/>
        </w:rPr>
        <w:t>le</w:t>
      </w:r>
      <w:r w:rsidRPr="001D1022">
        <w:rPr>
          <w:bCs/>
          <w:color w:val="000000"/>
          <w:lang w:val="ro-RO"/>
        </w:rPr>
        <w:t xml:space="preserve"> generale privind obiectivul de investi</w:t>
      </w:r>
      <w:r>
        <w:rPr>
          <w:bCs/>
          <w:color w:val="000000"/>
          <w:lang w:val="ro-RO"/>
        </w:rPr>
        <w:t>ț</w:t>
      </w:r>
      <w:r w:rsidRPr="001D1022">
        <w:rPr>
          <w:bCs/>
          <w:color w:val="000000"/>
          <w:lang w:val="ro-RO"/>
        </w:rPr>
        <w:t>ie</w:t>
      </w:r>
      <w:r>
        <w:rPr>
          <w:bCs/>
          <w:color w:val="000000"/>
          <w:lang w:val="ro-RO"/>
        </w:rPr>
        <w:t>:</w:t>
      </w:r>
    </w:p>
    <w:p w:rsidR="009B3642" w:rsidRPr="009B3642" w:rsidRDefault="001D1022" w:rsidP="001D1022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>
        <w:rPr>
          <w:bCs/>
          <w:color w:val="000000"/>
          <w:lang w:val="ro-RO"/>
        </w:rPr>
        <w:t>situaț</w:t>
      </w:r>
      <w:r w:rsidR="00A30651" w:rsidRPr="00A30651">
        <w:rPr>
          <w:bCs/>
          <w:color w:val="000000"/>
          <w:lang w:val="ro-RO"/>
        </w:rPr>
        <w:t>ia actuală; se precizează inclusiv</w:t>
      </w:r>
      <w:r w:rsidR="009B3642">
        <w:rPr>
          <w:bCs/>
          <w:color w:val="000000"/>
          <w:lang w:val="ro-RO"/>
        </w:rPr>
        <w:t>:</w:t>
      </w:r>
    </w:p>
    <w:p w:rsidR="009B3642" w:rsidRDefault="00A30651" w:rsidP="009B3642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127"/>
        <w:jc w:val="both"/>
        <w:rPr>
          <w:rFonts w:eastAsia="Calibri"/>
          <w:color w:val="000000"/>
          <w:lang w:val="ro-RO"/>
        </w:rPr>
      </w:pPr>
      <w:r w:rsidRPr="009B3642">
        <w:rPr>
          <w:bCs/>
          <w:color w:val="000000"/>
          <w:lang w:val="ro-RO"/>
        </w:rPr>
        <w:t xml:space="preserve"> stadiul lucrărilor realizate până în prezent, în situaţia în </w:t>
      </w:r>
      <w:r w:rsidRPr="009B3642">
        <w:rPr>
          <w:rFonts w:eastAsia="Calibri"/>
          <w:color w:val="000000"/>
          <w:lang w:val="ro-RO"/>
        </w:rPr>
        <w:t>care acestea există, precum şi modalitatea privind punerea la dispoziţia concesionarului a acestora;</w:t>
      </w:r>
      <w:r w:rsidR="0061360D" w:rsidRPr="009B3642">
        <w:rPr>
          <w:rFonts w:eastAsia="Calibri"/>
          <w:color w:val="000000"/>
          <w:lang w:val="ro-RO"/>
        </w:rPr>
        <w:t xml:space="preserve"> </w:t>
      </w:r>
      <w:r w:rsidR="001D1022" w:rsidRPr="009B3642">
        <w:rPr>
          <w:rFonts w:eastAsia="Calibri"/>
          <w:color w:val="000000"/>
          <w:lang w:val="ro-RO"/>
        </w:rPr>
        <w:t>în</w:t>
      </w:r>
      <w:r w:rsidR="0061360D" w:rsidRPr="009B3642">
        <w:rPr>
          <w:rFonts w:eastAsia="Calibri"/>
          <w:color w:val="000000"/>
          <w:lang w:val="ro-RO"/>
        </w:rPr>
        <w:t xml:space="preserve"> situația în care într-o unitate administrativ t</w:t>
      </w:r>
      <w:r w:rsidR="00B87E20" w:rsidRPr="009B3642">
        <w:rPr>
          <w:rFonts w:eastAsia="Calibri"/>
          <w:color w:val="000000"/>
          <w:lang w:val="ro-RO"/>
        </w:rPr>
        <w:t>erito</w:t>
      </w:r>
      <w:r w:rsidR="003353A3" w:rsidRPr="009B3642">
        <w:rPr>
          <w:rFonts w:eastAsia="Calibri"/>
          <w:color w:val="000000"/>
          <w:lang w:val="ro-RO"/>
        </w:rPr>
        <w:t xml:space="preserve">rială </w:t>
      </w:r>
      <w:r w:rsidR="0061360D" w:rsidRPr="009B3642">
        <w:rPr>
          <w:rFonts w:eastAsia="Calibri"/>
          <w:color w:val="000000"/>
          <w:lang w:val="ro-RO"/>
        </w:rPr>
        <w:t xml:space="preserve">există </w:t>
      </w:r>
      <w:r w:rsidR="00CD66BE" w:rsidRPr="009B3642">
        <w:rPr>
          <w:rFonts w:eastAsia="Calibri"/>
          <w:color w:val="000000"/>
          <w:lang w:val="ro-RO"/>
        </w:rPr>
        <w:t>conducte de distribuție a gazelor naturale</w:t>
      </w:r>
      <w:r w:rsidR="00CD66BE" w:rsidRPr="009B3642">
        <w:rPr>
          <w:rFonts w:eastAsia="Calibri"/>
          <w:color w:val="000000"/>
          <w:lang w:val="ro-RO"/>
        </w:rPr>
        <w:t xml:space="preserve"> </w:t>
      </w:r>
      <w:r w:rsidR="0061360D" w:rsidRPr="009B3642">
        <w:rPr>
          <w:rFonts w:eastAsia="Calibri"/>
          <w:color w:val="000000"/>
          <w:lang w:val="ro-RO"/>
        </w:rPr>
        <w:t>realizate, nerecepționate tehnic și nepuse în funcțiune</w:t>
      </w:r>
      <w:r w:rsidR="003353A3" w:rsidRPr="009B3642">
        <w:rPr>
          <w:rFonts w:eastAsia="Calibri"/>
          <w:color w:val="000000"/>
          <w:lang w:val="ro-RO"/>
        </w:rPr>
        <w:t xml:space="preserve">, până în momentul realizării studiului de fezabilitate, </w:t>
      </w:r>
      <w:r w:rsidR="0061360D" w:rsidRPr="009B3642">
        <w:rPr>
          <w:rFonts w:eastAsia="Calibri"/>
          <w:color w:val="000000"/>
          <w:lang w:val="ro-RO"/>
        </w:rPr>
        <w:t xml:space="preserve">este necesară prezentarea </w:t>
      </w:r>
      <w:r w:rsidR="009B3642">
        <w:rPr>
          <w:rFonts w:eastAsia="Calibri"/>
          <w:color w:val="000000"/>
          <w:lang w:val="ro-RO"/>
        </w:rPr>
        <w:t xml:space="preserve">raportului de </w:t>
      </w:r>
      <w:r w:rsidR="0061360D" w:rsidRPr="009B3642">
        <w:rPr>
          <w:rFonts w:eastAsia="Calibri"/>
          <w:color w:val="000000"/>
          <w:lang w:val="ro-RO"/>
        </w:rPr>
        <w:t>expertiz</w:t>
      </w:r>
      <w:r w:rsidR="009B3642">
        <w:rPr>
          <w:rFonts w:eastAsia="Calibri"/>
          <w:color w:val="000000"/>
          <w:lang w:val="ro-RO"/>
        </w:rPr>
        <w:t>ă</w:t>
      </w:r>
      <w:r w:rsidR="003353A3" w:rsidRPr="009B3642">
        <w:rPr>
          <w:rFonts w:eastAsia="Calibri"/>
          <w:color w:val="000000"/>
          <w:lang w:val="ro-RO"/>
        </w:rPr>
        <w:t xml:space="preserve"> tehnic</w:t>
      </w:r>
      <w:r w:rsidR="009B3642">
        <w:rPr>
          <w:rFonts w:eastAsia="Calibri"/>
          <w:color w:val="000000"/>
          <w:lang w:val="ro-RO"/>
        </w:rPr>
        <w:t>ă</w:t>
      </w:r>
      <w:r w:rsidR="003353A3" w:rsidRPr="009B3642">
        <w:rPr>
          <w:rFonts w:eastAsia="Calibri"/>
          <w:color w:val="000000"/>
          <w:lang w:val="ro-RO"/>
        </w:rPr>
        <w:t xml:space="preserve"> din care să rezulte starea tehnică a </w:t>
      </w:r>
      <w:r w:rsidR="001D1022" w:rsidRPr="009B3642">
        <w:rPr>
          <w:rFonts w:eastAsia="Calibri"/>
          <w:color w:val="000000"/>
          <w:lang w:val="ro-RO"/>
        </w:rPr>
        <w:t>acestor</w:t>
      </w:r>
      <w:r w:rsidR="00CD66BE">
        <w:rPr>
          <w:rFonts w:eastAsia="Calibri"/>
          <w:color w:val="000000"/>
          <w:lang w:val="ro-RO"/>
        </w:rPr>
        <w:t>a</w:t>
      </w:r>
      <w:r w:rsidR="00B77C73" w:rsidRPr="009B3642">
        <w:rPr>
          <w:rFonts w:eastAsia="Calibri"/>
          <w:color w:val="000000"/>
          <w:lang w:val="ro-RO"/>
        </w:rPr>
        <w:t>;</w:t>
      </w:r>
    </w:p>
    <w:p w:rsidR="009B3642" w:rsidRPr="009B3642" w:rsidRDefault="009B3642" w:rsidP="009B3642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127"/>
        <w:jc w:val="both"/>
        <w:rPr>
          <w:color w:val="000000"/>
          <w:lang w:val="ro-RO"/>
        </w:rPr>
      </w:pPr>
      <w:r w:rsidRPr="009B3642">
        <w:rPr>
          <w:rFonts w:eastAsia="Calibri"/>
          <w:color w:val="000000"/>
          <w:lang w:val="ro-RO"/>
        </w:rPr>
        <w:t>justificarea motivului pentru care la elaborarea studiului de fezabilitate nu a fost luată în considerare alimentarea cu gaze naturale a tuturor satelor/localităților apa</w:t>
      </w:r>
      <w:r>
        <w:rPr>
          <w:rFonts w:eastAsia="Calibri"/>
          <w:color w:val="000000"/>
          <w:lang w:val="ro-RO"/>
        </w:rPr>
        <w:t>r</w:t>
      </w:r>
      <w:r w:rsidRPr="009B3642">
        <w:rPr>
          <w:rFonts w:eastAsia="Calibri"/>
          <w:color w:val="000000"/>
          <w:lang w:val="ro-RO"/>
        </w:rPr>
        <w:t xml:space="preserve">ținătoare unității administrativ-teritoriale, </w:t>
      </w:r>
      <w:r w:rsidR="00B77C73" w:rsidRPr="009B3642">
        <w:rPr>
          <w:rFonts w:eastAsia="Calibri"/>
          <w:color w:val="000000"/>
          <w:lang w:val="ro-RO"/>
        </w:rPr>
        <w:t>având în vedere prevederile art. 104 alin. (1) din Lege</w:t>
      </w:r>
      <w:r>
        <w:rPr>
          <w:rFonts w:eastAsia="Calibri"/>
          <w:color w:val="000000"/>
          <w:lang w:val="ro-RO"/>
        </w:rPr>
        <w:t>;</w:t>
      </w:r>
    </w:p>
    <w:p w:rsidR="00F72322" w:rsidRPr="009B3642" w:rsidRDefault="001D1022" w:rsidP="00D04BE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9B3642">
        <w:rPr>
          <w:bCs/>
          <w:color w:val="000000"/>
          <w:lang w:val="ro-RO"/>
        </w:rPr>
        <w:t>d</w:t>
      </w:r>
      <w:r w:rsidR="00A30651" w:rsidRPr="009B3642">
        <w:rPr>
          <w:bCs/>
          <w:color w:val="000000"/>
          <w:lang w:val="ro-RO"/>
        </w:rPr>
        <w:t>escriere</w:t>
      </w:r>
      <w:r w:rsidRPr="009B3642">
        <w:rPr>
          <w:bCs/>
          <w:color w:val="000000"/>
          <w:lang w:val="ro-RO"/>
        </w:rPr>
        <w:t xml:space="preserve">a </w:t>
      </w:r>
      <w:r w:rsidR="00A30651" w:rsidRPr="009B3642">
        <w:rPr>
          <w:bCs/>
          <w:color w:val="000000"/>
          <w:lang w:val="ro-RO"/>
        </w:rPr>
        <w:t>necesit</w:t>
      </w:r>
      <w:r w:rsidRPr="009B3642">
        <w:rPr>
          <w:bCs/>
          <w:color w:val="000000"/>
          <w:lang w:val="ro-RO"/>
        </w:rPr>
        <w:t>ății ș</w:t>
      </w:r>
      <w:r w:rsidR="00A30651" w:rsidRPr="009B3642">
        <w:rPr>
          <w:bCs/>
          <w:color w:val="000000"/>
          <w:lang w:val="ro-RO"/>
        </w:rPr>
        <w:t>i oportunit</w:t>
      </w:r>
      <w:r w:rsidRPr="009B3642">
        <w:rPr>
          <w:bCs/>
          <w:color w:val="000000"/>
          <w:lang w:val="ro-RO"/>
        </w:rPr>
        <w:t>ății obiectivului de investiț</w:t>
      </w:r>
      <w:r w:rsidR="00A30651" w:rsidRPr="009B3642">
        <w:rPr>
          <w:bCs/>
          <w:color w:val="000000"/>
          <w:lang w:val="ro-RO"/>
        </w:rPr>
        <w:t>ie</w:t>
      </w:r>
      <w:r w:rsidRPr="009B3642">
        <w:rPr>
          <w:bCs/>
          <w:color w:val="000000"/>
          <w:lang w:val="ro-RO"/>
        </w:rPr>
        <w:t xml:space="preserve"> luând în considerare </w:t>
      </w:r>
      <w:r w:rsidR="00A30651" w:rsidRPr="009B3642">
        <w:rPr>
          <w:bCs/>
          <w:color w:val="000000"/>
          <w:lang w:val="ro-RO"/>
        </w:rPr>
        <w:t>număr</w:t>
      </w:r>
      <w:r w:rsidRPr="009B3642">
        <w:rPr>
          <w:bCs/>
          <w:color w:val="000000"/>
          <w:lang w:val="ro-RO"/>
        </w:rPr>
        <w:t>ul de potenț</w:t>
      </w:r>
      <w:r w:rsidR="00A30651" w:rsidRPr="009B3642">
        <w:rPr>
          <w:bCs/>
          <w:color w:val="000000"/>
          <w:lang w:val="ro-RO"/>
        </w:rPr>
        <w:t xml:space="preserve">iali consumatori </w:t>
      </w:r>
      <w:r w:rsidRPr="009B3642">
        <w:rPr>
          <w:bCs/>
          <w:color w:val="000000"/>
          <w:lang w:val="ro-RO"/>
        </w:rPr>
        <w:t>de gaze naturale</w:t>
      </w:r>
      <w:r w:rsidR="00F72322" w:rsidRPr="009B3642">
        <w:rPr>
          <w:bCs/>
          <w:color w:val="000000"/>
          <w:lang w:val="ro-RO"/>
        </w:rPr>
        <w:t>;</w:t>
      </w:r>
    </w:p>
    <w:p w:rsidR="008B18D2" w:rsidRPr="00F72322" w:rsidRDefault="008B18D2" w:rsidP="001D1022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color w:val="000000"/>
          <w:lang w:val="ro-RO"/>
        </w:rPr>
        <w:t>analiza de consum</w:t>
      </w:r>
      <w:r>
        <w:rPr>
          <w:color w:val="000000"/>
          <w:lang w:val="ro-RO"/>
        </w:rPr>
        <w:t xml:space="preserve"> a gazelor naturale</w:t>
      </w:r>
      <w:r w:rsidR="00625CF5">
        <w:rPr>
          <w:color w:val="000000"/>
          <w:lang w:val="ro-RO"/>
        </w:rPr>
        <w:t>;</w:t>
      </w:r>
      <w:r w:rsidR="00625CF5" w:rsidRPr="00625CF5">
        <w:rPr>
          <w:rFonts w:eastAsia="Calibri"/>
          <w:lang w:val="ro-RO"/>
        </w:rPr>
        <w:t xml:space="preserve"> </w:t>
      </w:r>
      <w:r w:rsidR="00625CF5">
        <w:rPr>
          <w:rFonts w:eastAsia="Calibri"/>
          <w:lang w:val="ro-RO"/>
        </w:rPr>
        <w:t>se specifică inclusiv informaț</w:t>
      </w:r>
      <w:r w:rsidR="00625CF5" w:rsidRPr="00A30651">
        <w:rPr>
          <w:rFonts w:eastAsia="Calibri"/>
          <w:lang w:val="ro-RO"/>
        </w:rPr>
        <w:t xml:space="preserve">iile privind numărul estimat </w:t>
      </w:r>
      <w:r w:rsidR="00625CF5" w:rsidRPr="00A30651">
        <w:rPr>
          <w:color w:val="000000"/>
          <w:lang w:val="ro-RO"/>
        </w:rPr>
        <w:t>de consumatori raportat la debitele</w:t>
      </w:r>
      <w:r w:rsidR="00625CF5">
        <w:rPr>
          <w:color w:val="000000"/>
          <w:lang w:val="ro-RO"/>
        </w:rPr>
        <w:t xml:space="preserve"> de gaze naturale</w:t>
      </w:r>
      <w:r w:rsidR="00625CF5" w:rsidRPr="00A30651">
        <w:rPr>
          <w:color w:val="000000"/>
          <w:lang w:val="ro-RO"/>
        </w:rPr>
        <w:t xml:space="preserve"> distribui</w:t>
      </w:r>
      <w:r w:rsidR="00625CF5">
        <w:rPr>
          <w:color w:val="000000"/>
          <w:lang w:val="ro-RO"/>
        </w:rPr>
        <w:t>te pe an</w:t>
      </w:r>
      <w:r>
        <w:rPr>
          <w:color w:val="000000"/>
          <w:lang w:val="ro-RO"/>
        </w:rPr>
        <w:t>;</w:t>
      </w:r>
    </w:p>
    <w:p w:rsidR="001D1022" w:rsidRDefault="00F72322" w:rsidP="00F72322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scenarii</w:t>
      </w:r>
      <w:r w:rsidR="0013558D">
        <w:rPr>
          <w:color w:val="000000"/>
          <w:lang w:val="ro-RO"/>
        </w:rPr>
        <w:t>le</w:t>
      </w:r>
      <w:r w:rsidRPr="00F72322">
        <w:rPr>
          <w:color w:val="000000"/>
          <w:lang w:val="ro-RO"/>
        </w:rPr>
        <w:t xml:space="preserve"> </w:t>
      </w:r>
      <w:r w:rsidRPr="00A30651">
        <w:rPr>
          <w:color w:val="000000"/>
          <w:lang w:val="ro-RO"/>
        </w:rPr>
        <w:t>propuse</w:t>
      </w:r>
      <w:r>
        <w:rPr>
          <w:color w:val="000000"/>
          <w:lang w:val="ro-RO"/>
        </w:rPr>
        <w:t>:</w:t>
      </w:r>
    </w:p>
    <w:p w:rsidR="00F72322" w:rsidRDefault="00F72322" w:rsidP="00F72322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minim două </w:t>
      </w:r>
      <w:r w:rsidRPr="00A30651">
        <w:rPr>
          <w:color w:val="000000"/>
          <w:lang w:val="ro-RO"/>
        </w:rPr>
        <w:t>scenarii</w:t>
      </w:r>
      <w:r>
        <w:rPr>
          <w:color w:val="000000"/>
          <w:lang w:val="ro-RO"/>
        </w:rPr>
        <w:t xml:space="preserve"> pentru situația prevăzută la art. 1 lit. a);</w:t>
      </w:r>
      <w:r w:rsidRPr="00F72322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se specifică </w:t>
      </w:r>
      <w:r w:rsidRPr="00A30651">
        <w:rPr>
          <w:color w:val="000000"/>
          <w:lang w:val="ro-RO"/>
        </w:rPr>
        <w:t>scenariul recomandat de către elaborator</w:t>
      </w:r>
    </w:p>
    <w:p w:rsidR="00F72322" w:rsidRPr="00A30651" w:rsidRDefault="00F72322" w:rsidP="00F72322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>un scenariu pentru situația prevăzută la art. 1 lit. b)</w:t>
      </w:r>
    </w:p>
    <w:p w:rsidR="00A30651" w:rsidRPr="00A30651" w:rsidRDefault="00A30651" w:rsidP="00F72322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bCs/>
          <w:color w:val="000000"/>
          <w:lang w:val="ro-RO"/>
        </w:rPr>
      </w:pPr>
      <w:r w:rsidRPr="00A30651">
        <w:rPr>
          <w:bCs/>
          <w:color w:val="000000"/>
          <w:lang w:val="ro-RO"/>
        </w:rPr>
        <w:t>date</w:t>
      </w:r>
      <w:r w:rsidR="0013558D">
        <w:rPr>
          <w:bCs/>
          <w:color w:val="000000"/>
          <w:lang w:val="ro-RO"/>
        </w:rPr>
        <w:t>le</w:t>
      </w:r>
      <w:r w:rsidRPr="00A30651">
        <w:rPr>
          <w:bCs/>
          <w:color w:val="000000"/>
          <w:lang w:val="ro-RO"/>
        </w:rPr>
        <w:t xml:space="preserve"> tehnice</w:t>
      </w:r>
      <w:r w:rsidR="00CD66BE" w:rsidRPr="00CD66BE">
        <w:rPr>
          <w:rFonts w:eastAsia="Calibri"/>
          <w:lang w:val="ro-RO"/>
        </w:rPr>
        <w:t xml:space="preserve"> </w:t>
      </w:r>
      <w:r w:rsidR="00CD66BE">
        <w:rPr>
          <w:rFonts w:eastAsia="Calibri"/>
          <w:lang w:val="ro-RO"/>
        </w:rPr>
        <w:t xml:space="preserve">pentru scenariile </w:t>
      </w:r>
      <w:r w:rsidR="00CD66BE" w:rsidRPr="00CD66BE">
        <w:rPr>
          <w:rFonts w:eastAsia="Calibri"/>
          <w:lang w:val="ro-RO"/>
        </w:rPr>
        <w:t xml:space="preserve">prevăzute la </w:t>
      </w:r>
      <w:r w:rsidR="00CD66BE">
        <w:rPr>
          <w:rFonts w:eastAsia="Calibri"/>
          <w:lang w:val="ro-RO"/>
        </w:rPr>
        <w:t>lit. c)</w:t>
      </w:r>
      <w:r w:rsidRPr="00A30651">
        <w:rPr>
          <w:bCs/>
          <w:color w:val="000000"/>
          <w:lang w:val="ro-RO"/>
        </w:rPr>
        <w:t>:</w:t>
      </w:r>
    </w:p>
    <w:p w:rsidR="00A30651" w:rsidRPr="00A30651" w:rsidRDefault="00A30651" w:rsidP="00F72322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color w:val="000000"/>
          <w:lang w:val="ro-RO"/>
        </w:rPr>
        <w:lastRenderedPageBreak/>
        <w:t>statutul juridic al terenului care urmează să fie ocupat</w:t>
      </w:r>
      <w:r w:rsidR="006742A2">
        <w:rPr>
          <w:color w:val="000000"/>
          <w:lang w:val="ro-RO"/>
        </w:rPr>
        <w:t xml:space="preserve"> de conducta de distribuție a gazelor naturale precum și de stația</w:t>
      </w:r>
      <w:r w:rsidR="00F72322">
        <w:rPr>
          <w:color w:val="000000"/>
          <w:lang w:val="ro-RO"/>
        </w:rPr>
        <w:t xml:space="preserve"> de reglare măsurare predare</w:t>
      </w:r>
      <w:r w:rsidR="006742A2">
        <w:rPr>
          <w:color w:val="000000"/>
          <w:lang w:val="ro-RO"/>
        </w:rPr>
        <w:t>/postul de reglare măsurare</w:t>
      </w:r>
      <w:r w:rsidR="00F72322">
        <w:rPr>
          <w:color w:val="000000"/>
          <w:lang w:val="ro-RO"/>
        </w:rPr>
        <w:t>/</w:t>
      </w:r>
      <w:r w:rsidR="006742A2">
        <w:rPr>
          <w:color w:val="000000"/>
          <w:lang w:val="ro-RO"/>
        </w:rPr>
        <w:t>postul de măsurare</w:t>
      </w:r>
      <w:r w:rsidRPr="00A30651">
        <w:rPr>
          <w:color w:val="000000"/>
          <w:lang w:val="ro-RO"/>
        </w:rPr>
        <w:t>; se ataşează documente justificative</w:t>
      </w:r>
      <w:r w:rsidR="00CD66BE">
        <w:rPr>
          <w:color w:val="000000"/>
          <w:lang w:val="ro-RO"/>
        </w:rPr>
        <w:t xml:space="preserve"> pentru varianta optimă prevăzută la pct. vi)</w:t>
      </w:r>
      <w:r w:rsidRPr="00A30651">
        <w:rPr>
          <w:color w:val="000000"/>
          <w:lang w:val="ro-RO"/>
        </w:rPr>
        <w:t>;</w:t>
      </w:r>
    </w:p>
    <w:p w:rsidR="00A30651" w:rsidRPr="00A30651" w:rsidRDefault="00A30651" w:rsidP="00F72322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color w:val="000000"/>
          <w:lang w:val="ro-RO"/>
        </w:rPr>
        <w:t>situaţia ocupărilor definitive de teren: suprafaţa totală, reprezentând terenuri din intravilan/extravilan;</w:t>
      </w:r>
    </w:p>
    <w:p w:rsidR="00194E09" w:rsidRDefault="00A30651" w:rsidP="00194E09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F72322">
        <w:rPr>
          <w:color w:val="000000"/>
          <w:lang w:val="ro-RO"/>
        </w:rPr>
        <w:t>studi</w:t>
      </w:r>
      <w:r w:rsidR="00194E09">
        <w:rPr>
          <w:color w:val="000000"/>
          <w:lang w:val="ro-RO"/>
        </w:rPr>
        <w:t>ul</w:t>
      </w:r>
      <w:r w:rsidRPr="00F72322">
        <w:rPr>
          <w:color w:val="000000"/>
          <w:lang w:val="ro-RO"/>
        </w:rPr>
        <w:t xml:space="preserve"> topografic cuprinzând planuri topografice cu amplasamentele reperelor, liste cu repere în sistem de referinţă naţional;</w:t>
      </w:r>
    </w:p>
    <w:p w:rsidR="00A30651" w:rsidRPr="00012C2B" w:rsidRDefault="00A30651" w:rsidP="00194E09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F72322">
        <w:rPr>
          <w:color w:val="000000"/>
          <w:lang w:val="ro-RO"/>
        </w:rPr>
        <w:t>studiu</w:t>
      </w:r>
      <w:r w:rsidR="00194E09">
        <w:rPr>
          <w:color w:val="000000"/>
          <w:lang w:val="ro-RO"/>
        </w:rPr>
        <w:t>l</w:t>
      </w:r>
      <w:r w:rsidRPr="00F72322">
        <w:rPr>
          <w:color w:val="000000"/>
          <w:lang w:val="ro-RO"/>
        </w:rPr>
        <w:t xml:space="preserve"> geotehnic cuprinzând informaţiile necesare realizării sistemului de distribuţie a gazelor naturale</w:t>
      </w:r>
      <w:r w:rsidRPr="00012C2B">
        <w:rPr>
          <w:color w:val="000000"/>
          <w:lang w:val="ro-RO"/>
        </w:rPr>
        <w:t>;</w:t>
      </w:r>
    </w:p>
    <w:p w:rsidR="00A30651" w:rsidRPr="00A30651" w:rsidRDefault="00A30651" w:rsidP="00194E09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color w:val="000000"/>
          <w:lang w:val="ro-RO"/>
        </w:rPr>
        <w:t>solu</w:t>
      </w:r>
      <w:r w:rsidR="00194E09">
        <w:rPr>
          <w:color w:val="000000"/>
          <w:lang w:val="ro-RO"/>
        </w:rPr>
        <w:t>ț</w:t>
      </w:r>
      <w:r w:rsidRPr="00A30651">
        <w:rPr>
          <w:color w:val="000000"/>
          <w:lang w:val="ro-RO"/>
        </w:rPr>
        <w:t>ia tehnică de alimentare cu gaze naturale a obiectivului</w:t>
      </w:r>
      <w:r w:rsidR="00194E09">
        <w:rPr>
          <w:color w:val="000000"/>
          <w:lang w:val="ro-RO"/>
        </w:rPr>
        <w:t xml:space="preserve"> de investiții</w:t>
      </w:r>
      <w:r w:rsidRPr="00A30651">
        <w:rPr>
          <w:color w:val="000000"/>
          <w:lang w:val="ro-RO"/>
        </w:rPr>
        <w:t>;</w:t>
      </w:r>
    </w:p>
    <w:p w:rsidR="00194E09" w:rsidRPr="00194E09" w:rsidRDefault="00A30651" w:rsidP="00194E09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rFonts w:eastAsia="Calibri"/>
          <w:lang w:val="ro-RO"/>
        </w:rPr>
        <w:t>caracteristicile tehnice ale obiectivelor aferente sistemului de distribu</w:t>
      </w:r>
      <w:r w:rsidR="00194E09">
        <w:rPr>
          <w:rFonts w:eastAsia="Calibri"/>
          <w:lang w:val="ro-RO"/>
        </w:rPr>
        <w:t>ț</w:t>
      </w:r>
      <w:r w:rsidRPr="00A30651">
        <w:rPr>
          <w:rFonts w:eastAsia="Calibri"/>
          <w:lang w:val="ro-RO"/>
        </w:rPr>
        <w:t>ie a gazelor naturale şi variantele constructive ale acestora, cu recomandarea variantei optime</w:t>
      </w:r>
      <w:r w:rsidR="0013558D">
        <w:rPr>
          <w:rFonts w:eastAsia="Calibri"/>
          <w:lang w:val="ro-RO"/>
        </w:rPr>
        <w:t xml:space="preserve"> aferentă scenariului recomandat de elaborator</w:t>
      </w:r>
      <w:r w:rsidRPr="00A30651">
        <w:rPr>
          <w:rFonts w:eastAsia="Calibri"/>
          <w:lang w:val="ro-RO"/>
        </w:rPr>
        <w:t>;</w:t>
      </w:r>
      <w:r w:rsidR="00194E09">
        <w:rPr>
          <w:rFonts w:eastAsia="Calibri"/>
          <w:lang w:val="ro-RO"/>
        </w:rPr>
        <w:t xml:space="preserve"> </w:t>
      </w:r>
      <w:r w:rsidR="00CD66BE">
        <w:rPr>
          <w:rFonts w:eastAsia="Calibri"/>
          <w:lang w:val="ro-RO"/>
        </w:rPr>
        <w:t xml:space="preserve">pentru varianta optimă </w:t>
      </w:r>
      <w:r w:rsidR="00194E09">
        <w:rPr>
          <w:rFonts w:eastAsia="Calibri"/>
          <w:lang w:val="ro-RO"/>
        </w:rPr>
        <w:t xml:space="preserve">se specifică </w:t>
      </w:r>
      <w:r w:rsidR="008B18D2">
        <w:rPr>
          <w:rFonts w:eastAsia="Calibri"/>
          <w:lang w:val="ro-RO"/>
        </w:rPr>
        <w:t xml:space="preserve">detaliat, pe străzile/drumurile aferente fiecărei localități în parte, traseul conductelor de distribuție a gazelor naturale, </w:t>
      </w:r>
      <w:r w:rsidR="00194E09">
        <w:rPr>
          <w:rFonts w:eastAsia="Calibri"/>
          <w:lang w:val="ro-RO"/>
        </w:rPr>
        <w:t xml:space="preserve">lungimile și diametrele </w:t>
      </w:r>
      <w:r w:rsidR="008B18D2">
        <w:rPr>
          <w:rFonts w:eastAsia="Calibri"/>
          <w:lang w:val="ro-RO"/>
        </w:rPr>
        <w:t>acestora</w:t>
      </w:r>
      <w:r w:rsidR="00194E09">
        <w:rPr>
          <w:rFonts w:eastAsia="Calibri"/>
          <w:lang w:val="ro-RO"/>
        </w:rPr>
        <w:t>,</w:t>
      </w:r>
      <w:r w:rsidR="008B18D2">
        <w:rPr>
          <w:rFonts w:eastAsia="Calibri"/>
          <w:lang w:val="ro-RO"/>
        </w:rPr>
        <w:t xml:space="preserve"> precum și</w:t>
      </w:r>
      <w:r w:rsidR="00194E09">
        <w:rPr>
          <w:rFonts w:eastAsia="Calibri"/>
          <w:lang w:val="ro-RO"/>
        </w:rPr>
        <w:t xml:space="preserve"> regim</w:t>
      </w:r>
      <w:r w:rsidR="008B18D2">
        <w:rPr>
          <w:rFonts w:eastAsia="Calibri"/>
          <w:lang w:val="ro-RO"/>
        </w:rPr>
        <w:t>ul</w:t>
      </w:r>
      <w:r w:rsidR="00194E09">
        <w:rPr>
          <w:rFonts w:eastAsia="Calibri"/>
          <w:lang w:val="ro-RO"/>
        </w:rPr>
        <w:t xml:space="preserve"> de presiune</w:t>
      </w:r>
      <w:r w:rsidR="008B18D2">
        <w:rPr>
          <w:rFonts w:eastAsia="Calibri"/>
          <w:lang w:val="ro-RO"/>
        </w:rPr>
        <w:t xml:space="preserve"> a gazelor naturale;</w:t>
      </w:r>
    </w:p>
    <w:p w:rsidR="00A30651" w:rsidRPr="00A30651" w:rsidRDefault="00A30651" w:rsidP="00CD66BE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rFonts w:eastAsia="Calibri"/>
          <w:lang w:val="ro-RO"/>
        </w:rPr>
        <w:t>breviarul de calcul pentru dimensionarea sistemului</w:t>
      </w:r>
      <w:r w:rsidR="008B18D2">
        <w:rPr>
          <w:rFonts w:eastAsia="Calibri"/>
          <w:lang w:val="ro-RO"/>
        </w:rPr>
        <w:t xml:space="preserve"> de distribuție a gazelor naturale</w:t>
      </w:r>
      <w:r w:rsidR="00CD66BE">
        <w:rPr>
          <w:rFonts w:eastAsia="Calibri"/>
          <w:lang w:val="ro-RO"/>
        </w:rPr>
        <w:t>,</w:t>
      </w:r>
      <w:r w:rsidRPr="00A30651">
        <w:rPr>
          <w:rFonts w:eastAsia="Calibri"/>
          <w:lang w:val="ro-RO"/>
        </w:rPr>
        <w:t>;</w:t>
      </w:r>
    </w:p>
    <w:p w:rsidR="00A30651" w:rsidRPr="00A30651" w:rsidRDefault="008B18D2" w:rsidP="00CD66BE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A30651">
        <w:rPr>
          <w:color w:val="000000"/>
          <w:lang w:val="ro-RO"/>
        </w:rPr>
        <w:t xml:space="preserve">graficul de realizare a </w:t>
      </w:r>
      <w:r>
        <w:rPr>
          <w:color w:val="000000"/>
          <w:lang w:val="ro-RO"/>
        </w:rPr>
        <w:t xml:space="preserve">obiectivului de </w:t>
      </w:r>
      <w:r w:rsidRPr="00A30651">
        <w:rPr>
          <w:color w:val="000000"/>
          <w:lang w:val="ro-RO"/>
        </w:rPr>
        <w:t>investi</w:t>
      </w:r>
      <w:r>
        <w:rPr>
          <w:color w:val="000000"/>
          <w:lang w:val="ro-RO"/>
        </w:rPr>
        <w:t>ț</w:t>
      </w:r>
      <w:r w:rsidRPr="00A30651">
        <w:rPr>
          <w:color w:val="000000"/>
          <w:lang w:val="ro-RO"/>
        </w:rPr>
        <w:t>iei</w:t>
      </w:r>
      <w:r>
        <w:rPr>
          <w:color w:val="000000"/>
          <w:lang w:val="ro-RO"/>
        </w:rPr>
        <w:t>, respectiv</w:t>
      </w:r>
      <w:r w:rsidRPr="00A30651">
        <w:rPr>
          <w:color w:val="000000"/>
          <w:lang w:val="ro-RO"/>
        </w:rPr>
        <w:t xml:space="preserve"> </w:t>
      </w:r>
      <w:r w:rsidR="00A30651" w:rsidRPr="00A30651">
        <w:rPr>
          <w:color w:val="000000"/>
          <w:lang w:val="ro-RO"/>
        </w:rPr>
        <w:t>durata de realizare</w:t>
      </w:r>
      <w:r w:rsidR="00625CF5">
        <w:rPr>
          <w:color w:val="000000"/>
          <w:lang w:val="ro-RO"/>
        </w:rPr>
        <w:t xml:space="preserve">, </w:t>
      </w:r>
      <w:r w:rsidR="002C3183">
        <w:rPr>
          <w:color w:val="000000"/>
          <w:lang w:val="ro-RO"/>
        </w:rPr>
        <w:t>exprimată în km</w:t>
      </w:r>
      <w:r w:rsidR="00625CF5">
        <w:rPr>
          <w:color w:val="000000"/>
          <w:lang w:val="ro-RO"/>
        </w:rPr>
        <w:t>/ani</w:t>
      </w:r>
      <w:r>
        <w:rPr>
          <w:color w:val="000000"/>
          <w:lang w:val="ro-RO"/>
        </w:rPr>
        <w:t xml:space="preserve"> și</w:t>
      </w:r>
      <w:r w:rsidR="00A30651" w:rsidRPr="00A30651">
        <w:rPr>
          <w:color w:val="000000"/>
          <w:lang w:val="ro-RO"/>
        </w:rPr>
        <w:t xml:space="preserve"> etapele principale</w:t>
      </w:r>
      <w:r w:rsidR="002C3183">
        <w:rPr>
          <w:color w:val="000000"/>
          <w:lang w:val="ro-RO"/>
        </w:rPr>
        <w:t xml:space="preserve">, </w:t>
      </w:r>
      <w:r w:rsidR="002C3183" w:rsidRPr="00A30651">
        <w:rPr>
          <w:rFonts w:eastAsia="Calibri"/>
          <w:lang w:val="ro-RO"/>
        </w:rPr>
        <w:t>conform modelului prevăzut în Anexa nr. 2</w:t>
      </w:r>
      <w:r w:rsidR="002C3183">
        <w:rPr>
          <w:rFonts w:eastAsia="Calibri"/>
          <w:lang w:val="ro-RO"/>
        </w:rPr>
        <w:t>;</w:t>
      </w:r>
    </w:p>
    <w:p w:rsidR="00A30651" w:rsidRPr="008B18D2" w:rsidRDefault="008B18D2" w:rsidP="0013558D">
      <w:pPr>
        <w:numPr>
          <w:ilvl w:val="0"/>
          <w:numId w:val="27"/>
        </w:numPr>
        <w:spacing w:line="360" w:lineRule="auto"/>
        <w:ind w:right="-2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</w:t>
      </w:r>
      <w:r w:rsidR="00A30651" w:rsidRPr="008B18D2">
        <w:rPr>
          <w:rFonts w:eastAsia="Calibri"/>
          <w:lang w:val="ro-RO"/>
        </w:rPr>
        <w:t>osturi</w:t>
      </w:r>
      <w:r w:rsidR="0013558D">
        <w:rPr>
          <w:rFonts w:eastAsia="Calibri"/>
          <w:lang w:val="ro-RO"/>
        </w:rPr>
        <w:t>le</w:t>
      </w:r>
      <w:r w:rsidR="00A30651" w:rsidRPr="008B18D2">
        <w:rPr>
          <w:rFonts w:eastAsia="Calibri"/>
          <w:lang w:val="ro-RO"/>
        </w:rPr>
        <w:t xml:space="preserve"> estimative</w:t>
      </w:r>
      <w:r w:rsidR="0013558D" w:rsidRPr="0013558D">
        <w:t xml:space="preserve"> </w:t>
      </w:r>
      <w:r w:rsidR="0013558D">
        <w:t xml:space="preserve">aferente </w:t>
      </w:r>
      <w:r w:rsidR="0013558D" w:rsidRPr="0013558D">
        <w:rPr>
          <w:rFonts w:eastAsia="Calibri"/>
          <w:lang w:val="ro-RO"/>
        </w:rPr>
        <w:t>scenariil</w:t>
      </w:r>
      <w:r w:rsidR="0013558D">
        <w:rPr>
          <w:rFonts w:eastAsia="Calibri"/>
          <w:lang w:val="ro-RO"/>
        </w:rPr>
        <w:t>or</w:t>
      </w:r>
      <w:r w:rsidR="0013558D" w:rsidRPr="0013558D">
        <w:rPr>
          <w:rFonts w:eastAsia="Calibri"/>
          <w:lang w:val="ro-RO"/>
        </w:rPr>
        <w:t xml:space="preserve"> prevăzute la lit. c)</w:t>
      </w:r>
      <w:r w:rsidR="0013558D">
        <w:rPr>
          <w:rFonts w:eastAsia="Calibri"/>
          <w:lang w:val="ro-RO"/>
        </w:rPr>
        <w:t>:</w:t>
      </w:r>
    </w:p>
    <w:p w:rsidR="008B18D2" w:rsidRDefault="008B18D2" w:rsidP="008B18D2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8B18D2">
        <w:rPr>
          <w:rFonts w:eastAsia="Calibri"/>
          <w:lang w:val="ro-RO"/>
        </w:rPr>
        <w:t>valoarea totala a obiectului de investi</w:t>
      </w:r>
      <w:r>
        <w:rPr>
          <w:rFonts w:eastAsia="Calibri"/>
          <w:lang w:val="ro-RO"/>
        </w:rPr>
        <w:t>ț</w:t>
      </w:r>
      <w:r w:rsidRPr="008B18D2">
        <w:rPr>
          <w:rFonts w:eastAsia="Calibri"/>
          <w:lang w:val="ro-RO"/>
        </w:rPr>
        <w:t xml:space="preserve">ii, exprimata </w:t>
      </w:r>
      <w:r>
        <w:rPr>
          <w:rFonts w:eastAsia="Calibri"/>
          <w:lang w:val="ro-RO"/>
        </w:rPr>
        <w:t>în lei</w:t>
      </w:r>
      <w:r w:rsidR="00625CF5">
        <w:rPr>
          <w:rFonts w:eastAsia="Calibri"/>
          <w:lang w:val="ro-RO"/>
        </w:rPr>
        <w:t xml:space="preserve"> și euro</w:t>
      </w:r>
      <w:r>
        <w:rPr>
          <w:rFonts w:eastAsia="Calibri"/>
          <w:lang w:val="ro-RO"/>
        </w:rPr>
        <w:t>, cu TVA și, respectiv, fără</w:t>
      </w:r>
      <w:r w:rsidRPr="008B18D2">
        <w:rPr>
          <w:rFonts w:eastAsia="Calibri"/>
          <w:lang w:val="ro-RO"/>
        </w:rPr>
        <w:t xml:space="preserve"> TVA, din care construc</w:t>
      </w:r>
      <w:r>
        <w:rPr>
          <w:rFonts w:eastAsia="Calibri"/>
          <w:lang w:val="ro-RO"/>
        </w:rPr>
        <w:t>ții-montaj (C+M) î</w:t>
      </w:r>
      <w:r w:rsidRPr="008B18D2">
        <w:rPr>
          <w:rFonts w:eastAsia="Calibri"/>
          <w:lang w:val="ro-RO"/>
        </w:rPr>
        <w:t>n conformitate cu devizul genera</w:t>
      </w:r>
      <w:r>
        <w:rPr>
          <w:rFonts w:eastAsia="Calibri"/>
          <w:lang w:val="ro-RO"/>
        </w:rPr>
        <w:t>l</w:t>
      </w:r>
      <w:r w:rsidRPr="008B18D2">
        <w:rPr>
          <w:rFonts w:eastAsia="Calibri"/>
          <w:lang w:val="ro-RO"/>
        </w:rPr>
        <w:t xml:space="preserve"> </w:t>
      </w:r>
      <w:r w:rsidR="00625CF5" w:rsidRPr="00A30651">
        <w:rPr>
          <w:rFonts w:eastAsia="Calibri"/>
          <w:lang w:val="ro-RO"/>
        </w:rPr>
        <w:t>conform modelului prevăzut în Anexa nr. 1; se prezintă inclusiv devizele pe obiecte;</w:t>
      </w:r>
      <w:r w:rsidR="00625CF5">
        <w:rPr>
          <w:rFonts w:eastAsia="Calibri"/>
          <w:lang w:val="ro-RO"/>
        </w:rPr>
        <w:t xml:space="preserve"> în devizul general nu sunt incluse cheltuielile aferente studiului de fezabilitate, studiului topografic și a studiului geotehnic</w:t>
      </w:r>
      <w:r w:rsidR="00625CF5" w:rsidRPr="00625CF5">
        <w:rPr>
          <w:color w:val="000000"/>
          <w:lang w:val="ro-RO"/>
        </w:rPr>
        <w:t xml:space="preserve"> </w:t>
      </w:r>
      <w:r w:rsidR="00625CF5" w:rsidRPr="00F72322">
        <w:rPr>
          <w:color w:val="000000"/>
          <w:lang w:val="ro-RO"/>
        </w:rPr>
        <w:t>necesare realizării sistemului de distribuţie a gazelor naturale</w:t>
      </w:r>
      <w:r w:rsidR="00625CF5">
        <w:rPr>
          <w:color w:val="000000"/>
          <w:lang w:val="ro-RO"/>
        </w:rPr>
        <w:t>;</w:t>
      </w:r>
    </w:p>
    <w:p w:rsidR="00A30651" w:rsidRPr="00A30651" w:rsidRDefault="00A30651" w:rsidP="00625CF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e</w:t>
      </w:r>
      <w:r w:rsidR="00625CF5">
        <w:rPr>
          <w:rFonts w:eastAsia="Calibri"/>
          <w:lang w:val="ro-RO"/>
        </w:rPr>
        <w:t>ș</w:t>
      </w:r>
      <w:r w:rsidRPr="00A30651">
        <w:rPr>
          <w:rFonts w:eastAsia="Calibri"/>
          <w:lang w:val="ro-RO"/>
        </w:rPr>
        <w:t xml:space="preserve">alonarea costurilor coroborate cu </w:t>
      </w:r>
      <w:r w:rsidR="00012C2B">
        <w:rPr>
          <w:rFonts w:eastAsia="Calibri"/>
          <w:lang w:val="ro-RO"/>
        </w:rPr>
        <w:t>etapele</w:t>
      </w:r>
      <w:r w:rsidR="00625CF5">
        <w:rPr>
          <w:rFonts w:eastAsia="Calibri"/>
          <w:lang w:val="ro-RO"/>
        </w:rPr>
        <w:t xml:space="preserve"> de realizare a investiț</w:t>
      </w:r>
      <w:r w:rsidRPr="00A30651">
        <w:rPr>
          <w:rFonts w:eastAsia="Calibri"/>
          <w:lang w:val="ro-RO"/>
        </w:rPr>
        <w:t>iei</w:t>
      </w:r>
      <w:r w:rsidR="00012C2B">
        <w:rPr>
          <w:rFonts w:eastAsia="Calibri"/>
          <w:lang w:val="ro-RO"/>
        </w:rPr>
        <w:t>;</w:t>
      </w:r>
    </w:p>
    <w:p w:rsidR="00625CF5" w:rsidRPr="00625CF5" w:rsidRDefault="00A30651" w:rsidP="00625CF5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625CF5">
        <w:rPr>
          <w:rFonts w:eastAsia="Calibri"/>
          <w:lang w:val="ro-RO"/>
        </w:rPr>
        <w:t>analiza financiară</w:t>
      </w:r>
      <w:r w:rsidR="00625CF5" w:rsidRPr="00625CF5">
        <w:rPr>
          <w:rFonts w:eastAsia="Calibri"/>
          <w:lang w:val="ro-RO"/>
        </w:rPr>
        <w:t xml:space="preserve"> </w:t>
      </w:r>
      <w:r w:rsidR="0013558D" w:rsidRPr="0013558D">
        <w:rPr>
          <w:rFonts w:eastAsia="Calibri"/>
        </w:rPr>
        <w:t>aferent</w:t>
      </w:r>
      <w:r w:rsidR="0013558D">
        <w:rPr>
          <w:rFonts w:eastAsia="Calibri"/>
        </w:rPr>
        <w:t>ă</w:t>
      </w:r>
      <w:r w:rsidR="0013558D" w:rsidRPr="0013558D">
        <w:rPr>
          <w:rFonts w:eastAsia="Calibri"/>
        </w:rPr>
        <w:t xml:space="preserve"> </w:t>
      </w:r>
      <w:r w:rsidR="0013558D" w:rsidRPr="0013558D">
        <w:rPr>
          <w:rFonts w:eastAsia="Calibri"/>
          <w:lang w:val="ro-RO"/>
        </w:rPr>
        <w:t>scenariilor prevăzute la lit. c)</w:t>
      </w:r>
      <w:r w:rsidR="0013558D">
        <w:rPr>
          <w:rFonts w:eastAsia="Calibri"/>
          <w:lang w:val="ro-RO"/>
        </w:rPr>
        <w:t xml:space="preserve">, </w:t>
      </w:r>
      <w:r w:rsidR="00625CF5" w:rsidRPr="00625CF5">
        <w:rPr>
          <w:rFonts w:eastAsia="Calibri"/>
          <w:lang w:val="ro-RO"/>
        </w:rPr>
        <w:t>cu</w:t>
      </w:r>
      <w:r w:rsidRPr="00625CF5">
        <w:rPr>
          <w:rFonts w:eastAsia="Calibri"/>
          <w:lang w:val="ro-RO"/>
        </w:rPr>
        <w:t xml:space="preserve"> </w:t>
      </w:r>
      <w:r w:rsidR="009D07D8" w:rsidRPr="00625CF5">
        <w:rPr>
          <w:rFonts w:eastAsia="Calibri"/>
          <w:lang w:val="ro-RO"/>
        </w:rPr>
        <w:t xml:space="preserve">prezentarea </w:t>
      </w:r>
      <w:r w:rsidRPr="00625CF5">
        <w:rPr>
          <w:rFonts w:eastAsia="Calibri"/>
          <w:lang w:val="ro-RO"/>
        </w:rPr>
        <w:t>indicatorilor de performan</w:t>
      </w:r>
      <w:r w:rsidR="00625CF5" w:rsidRPr="00625CF5">
        <w:rPr>
          <w:rFonts w:eastAsia="Calibri"/>
          <w:lang w:val="ro-RO"/>
        </w:rPr>
        <w:t>ț</w:t>
      </w:r>
      <w:r w:rsidRPr="00625CF5">
        <w:rPr>
          <w:rFonts w:eastAsia="Calibri"/>
          <w:lang w:val="ro-RO"/>
        </w:rPr>
        <w:t>ă economică</w:t>
      </w:r>
      <w:r w:rsidR="009D610D" w:rsidRPr="00625CF5">
        <w:rPr>
          <w:rFonts w:eastAsia="Calibri"/>
          <w:lang w:val="ro-RO"/>
        </w:rPr>
        <w:t>, pornind de la val</w:t>
      </w:r>
      <w:r w:rsidR="00020CC8" w:rsidRPr="00625CF5">
        <w:rPr>
          <w:rFonts w:eastAsia="Calibri"/>
          <w:lang w:val="ro-RO"/>
        </w:rPr>
        <w:t>oarea totală a investiţiei declarată în devizul general de la Anexa nr. 1</w:t>
      </w:r>
      <w:r w:rsidRPr="00625CF5">
        <w:rPr>
          <w:rFonts w:eastAsia="Calibri"/>
          <w:lang w:val="ro-RO"/>
        </w:rPr>
        <w:t>: valoarea actuală netă</w:t>
      </w:r>
      <w:r w:rsidR="00625CF5" w:rsidRPr="00625CF5">
        <w:rPr>
          <w:rFonts w:eastAsia="Calibri"/>
          <w:lang w:val="ro-RO"/>
        </w:rPr>
        <w:t xml:space="preserve"> </w:t>
      </w:r>
      <w:r w:rsidR="00CB5FE6">
        <w:rPr>
          <w:rFonts w:eastAsia="Calibri"/>
          <w:lang w:val="ro-RO"/>
        </w:rPr>
        <w:t>–</w:t>
      </w:r>
      <w:r w:rsidR="00625CF5" w:rsidRPr="00625CF5">
        <w:rPr>
          <w:rFonts w:eastAsia="Calibri"/>
          <w:lang w:val="ro-RO"/>
        </w:rPr>
        <w:t xml:space="preserve"> VAN</w:t>
      </w:r>
      <w:r w:rsidR="00CB5FE6">
        <w:rPr>
          <w:rFonts w:eastAsia="Calibri"/>
          <w:lang w:val="ro-RO"/>
        </w:rPr>
        <w:t xml:space="preserve"> ˃ 0</w:t>
      </w:r>
      <w:r w:rsidRPr="00625CF5">
        <w:rPr>
          <w:rFonts w:eastAsia="Calibri"/>
          <w:lang w:val="ro-RO"/>
        </w:rPr>
        <w:t>, rata internă de rentabilitate</w:t>
      </w:r>
      <w:r w:rsidR="00625CF5" w:rsidRPr="00625CF5">
        <w:rPr>
          <w:rFonts w:eastAsia="Calibri"/>
          <w:lang w:val="ro-RO"/>
        </w:rPr>
        <w:t xml:space="preserve"> </w:t>
      </w:r>
      <w:r w:rsidR="00CB5FE6">
        <w:rPr>
          <w:rFonts w:eastAsia="Calibri"/>
          <w:lang w:val="ro-RO"/>
        </w:rPr>
        <w:t>–</w:t>
      </w:r>
      <w:r w:rsidR="00625CF5" w:rsidRPr="00625CF5">
        <w:rPr>
          <w:rFonts w:eastAsia="Calibri"/>
          <w:lang w:val="ro-RO"/>
        </w:rPr>
        <w:t xml:space="preserve"> RIR</w:t>
      </w:r>
      <w:r w:rsidR="00CB5FE6">
        <w:rPr>
          <w:rFonts w:eastAsia="Calibri"/>
          <w:lang w:val="ro-RO"/>
        </w:rPr>
        <w:t xml:space="preserve"> ˃ 0</w:t>
      </w:r>
      <w:r w:rsidRPr="00625CF5">
        <w:rPr>
          <w:rFonts w:eastAsia="Calibri"/>
          <w:lang w:val="ro-RO"/>
        </w:rPr>
        <w:t xml:space="preserve"> şi raportul cost-beneficiu</w:t>
      </w:r>
      <w:r w:rsidR="00CB5FE6">
        <w:rPr>
          <w:rFonts w:eastAsia="Calibri"/>
          <w:lang w:val="ro-RO"/>
        </w:rPr>
        <w:t xml:space="preserve"> </w:t>
      </w:r>
      <w:r w:rsidR="00CB5FE6" w:rsidRPr="00370070">
        <w:t>0</w:t>
      </w:r>
      <w:r w:rsidR="00CB5FE6">
        <w:t xml:space="preserve"> </w:t>
      </w:r>
      <w:r w:rsidR="00CB5FE6" w:rsidRPr="00370070">
        <w:t>&lt; RCB &lt;</w:t>
      </w:r>
      <w:r w:rsidR="00CB5FE6">
        <w:t xml:space="preserve"> </w:t>
      </w:r>
      <w:r w:rsidR="00CB5FE6" w:rsidRPr="00370070">
        <w:t>1</w:t>
      </w:r>
      <w:r w:rsidRPr="00625CF5">
        <w:rPr>
          <w:rFonts w:eastAsia="Calibri"/>
          <w:lang w:val="ro-RO"/>
        </w:rPr>
        <w:t>; a</w:t>
      </w:r>
      <w:r w:rsidRPr="00625CF5">
        <w:rPr>
          <w:rFonts w:eastAsia="CourierNew"/>
          <w:lang w:val="ro-RO"/>
        </w:rPr>
        <w:t xml:space="preserve">naliza financiară trebuie </w:t>
      </w:r>
      <w:r w:rsidR="00C9072E">
        <w:rPr>
          <w:rFonts w:eastAsia="CourierNew"/>
          <w:lang w:val="ro-RO"/>
        </w:rPr>
        <w:t xml:space="preserve">să </w:t>
      </w:r>
      <w:r w:rsidR="00625CF5">
        <w:rPr>
          <w:rFonts w:eastAsia="CourierNew"/>
          <w:lang w:val="ro-RO"/>
        </w:rPr>
        <w:t xml:space="preserve">cuprindă </w:t>
      </w:r>
      <w:r w:rsidRPr="00625CF5">
        <w:rPr>
          <w:rFonts w:eastAsia="CourierNew"/>
          <w:lang w:val="ro-RO"/>
        </w:rPr>
        <w:t>estimarea veniturilor şi costurilor inv</w:t>
      </w:r>
      <w:r w:rsidR="00625CF5" w:rsidRPr="00625CF5">
        <w:rPr>
          <w:rFonts w:eastAsia="CourierNew"/>
          <w:lang w:val="ro-RO"/>
        </w:rPr>
        <w:t>estiț</w:t>
      </w:r>
      <w:r w:rsidRPr="00625CF5">
        <w:rPr>
          <w:rFonts w:eastAsia="CourierNew"/>
          <w:lang w:val="ro-RO"/>
        </w:rPr>
        <w:t>iei</w:t>
      </w:r>
      <w:r w:rsidR="009D07D8" w:rsidRPr="00625CF5">
        <w:rPr>
          <w:rFonts w:eastAsia="CourierNew"/>
          <w:lang w:val="ro-RO"/>
        </w:rPr>
        <w:t xml:space="preserve"> aferente serviciului</w:t>
      </w:r>
      <w:r w:rsidR="00027810">
        <w:rPr>
          <w:rFonts w:eastAsia="CourierNew"/>
          <w:lang w:val="ro-RO"/>
        </w:rPr>
        <w:t xml:space="preserve"> public</w:t>
      </w:r>
      <w:r w:rsidR="009D07D8" w:rsidRPr="00625CF5">
        <w:rPr>
          <w:rFonts w:eastAsia="CourierNew"/>
          <w:lang w:val="ro-RO"/>
        </w:rPr>
        <w:t xml:space="preserve"> de distribuţ</w:t>
      </w:r>
      <w:r w:rsidR="006325C6" w:rsidRPr="00625CF5">
        <w:rPr>
          <w:rFonts w:eastAsia="CourierNew"/>
          <w:lang w:val="ro-RO"/>
        </w:rPr>
        <w:t>i</w:t>
      </w:r>
      <w:r w:rsidR="009D07D8" w:rsidRPr="00625CF5">
        <w:rPr>
          <w:rFonts w:eastAsia="CourierNew"/>
          <w:lang w:val="ro-RO"/>
        </w:rPr>
        <w:t>e a gazelor naturale</w:t>
      </w:r>
      <w:r w:rsidR="00625CF5" w:rsidRPr="00625CF5">
        <w:rPr>
          <w:rFonts w:eastAsia="CourierNew"/>
          <w:lang w:val="ro-RO"/>
        </w:rPr>
        <w:t>, exclu</w:t>
      </w:r>
      <w:r w:rsidR="00012C2B">
        <w:rPr>
          <w:rFonts w:eastAsia="CourierNew"/>
          <w:lang w:val="ro-RO"/>
        </w:rPr>
        <w:t>zând</w:t>
      </w:r>
      <w:r w:rsidR="00625CF5" w:rsidRPr="00625CF5">
        <w:rPr>
          <w:rFonts w:eastAsia="CourierNew"/>
          <w:lang w:val="ro-RO"/>
        </w:rPr>
        <w:t xml:space="preserve"> furnizarea gazelor naturale;</w:t>
      </w:r>
    </w:p>
    <w:p w:rsidR="00A30651" w:rsidRPr="00A30651" w:rsidRDefault="00A30651" w:rsidP="00625CF5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analiza de risc;</w:t>
      </w:r>
    </w:p>
    <w:p w:rsidR="00A30651" w:rsidRPr="004051D2" w:rsidRDefault="004051D2" w:rsidP="00625CF5">
      <w:pPr>
        <w:numPr>
          <w:ilvl w:val="0"/>
          <w:numId w:val="27"/>
        </w:numPr>
        <w:spacing w:line="360" w:lineRule="auto"/>
        <w:ind w:left="0" w:right="-2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a</w:t>
      </w:r>
      <w:r w:rsidR="00A30651" w:rsidRPr="004051D2">
        <w:rPr>
          <w:rFonts w:eastAsia="Calibri"/>
          <w:lang w:val="ro-RO"/>
        </w:rPr>
        <w:t>vize şi acorduri de principiu</w:t>
      </w:r>
    </w:p>
    <w:p w:rsidR="00A30651" w:rsidRPr="00A30651" w:rsidRDefault="00A30651" w:rsidP="004051D2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avizul tehnic de principiu privind alimentarea cu gaze naturale a obiectivului</w:t>
      </w:r>
      <w:r w:rsidR="004051D2">
        <w:rPr>
          <w:rFonts w:eastAsia="Calibri"/>
          <w:lang w:val="ro-RO"/>
        </w:rPr>
        <w:t xml:space="preserve"> de investiții</w:t>
      </w:r>
      <w:r w:rsidRPr="00A30651">
        <w:rPr>
          <w:rFonts w:eastAsia="Calibri"/>
          <w:lang w:val="ro-RO"/>
        </w:rPr>
        <w:t>, emis de operatorul sistemului aflat în amonte;</w:t>
      </w:r>
    </w:p>
    <w:p w:rsidR="004051D2" w:rsidRDefault="00A30651" w:rsidP="00A3065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certificatul de urbanism însoţit de avizele solicitate prin acesta</w:t>
      </w:r>
      <w:r w:rsidR="00012C2B">
        <w:rPr>
          <w:rFonts w:eastAsia="Calibri"/>
          <w:lang w:val="ro-RO"/>
        </w:rPr>
        <w:t>.</w:t>
      </w:r>
    </w:p>
    <w:p w:rsidR="00A30651" w:rsidRPr="004051D2" w:rsidRDefault="004051D2" w:rsidP="004051D2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4051D2">
        <w:rPr>
          <w:rFonts w:eastAsia="Calibri"/>
          <w:lang w:val="ro-RO"/>
        </w:rPr>
        <w:t>(</w:t>
      </w:r>
      <w:r>
        <w:rPr>
          <w:rFonts w:eastAsia="Calibri"/>
          <w:lang w:val="ro-RO"/>
        </w:rPr>
        <w:t>3</w:t>
      </w:r>
      <w:r w:rsidRPr="004051D2">
        <w:rPr>
          <w:rFonts w:eastAsia="Calibri"/>
          <w:lang w:val="ro-RO"/>
        </w:rPr>
        <w:t xml:space="preserve">) Piesele </w:t>
      </w:r>
      <w:r>
        <w:rPr>
          <w:rFonts w:eastAsia="Calibri"/>
          <w:lang w:val="ro-RO"/>
        </w:rPr>
        <w:t>desenate</w:t>
      </w:r>
      <w:r w:rsidRPr="004051D2">
        <w:rPr>
          <w:rFonts w:eastAsia="Calibri"/>
          <w:lang w:val="ro-RO"/>
        </w:rPr>
        <w:t xml:space="preserve"> prevăzute la alin. (1) lit. </w:t>
      </w:r>
      <w:r>
        <w:rPr>
          <w:rFonts w:eastAsia="Calibri"/>
          <w:lang w:val="ro-RO"/>
        </w:rPr>
        <w:t>b</w:t>
      </w:r>
      <w:r w:rsidRPr="004051D2">
        <w:rPr>
          <w:rFonts w:eastAsia="Calibri"/>
          <w:lang w:val="ro-RO"/>
        </w:rPr>
        <w:t>)</w:t>
      </w:r>
      <w:r w:rsidR="00EC7DF1">
        <w:rPr>
          <w:rFonts w:eastAsia="Calibri"/>
          <w:lang w:val="ro-RO"/>
        </w:rPr>
        <w:t>, aferente scenariilor prevăzute la alin. (2) lit. c)</w:t>
      </w:r>
      <w:r w:rsidRPr="004051D2">
        <w:rPr>
          <w:rFonts w:eastAsia="Calibri"/>
          <w:lang w:val="ro-RO"/>
        </w:rPr>
        <w:t xml:space="preserve"> cuprind:</w:t>
      </w:r>
    </w:p>
    <w:p w:rsidR="00A30651" w:rsidRPr="00A30651" w:rsidRDefault="00A30651" w:rsidP="004051D2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plan</w:t>
      </w:r>
      <w:r w:rsidR="004051D2">
        <w:rPr>
          <w:rFonts w:eastAsia="Calibri"/>
          <w:lang w:val="ro-RO"/>
        </w:rPr>
        <w:t>ul</w:t>
      </w:r>
      <w:r w:rsidRPr="00A30651">
        <w:rPr>
          <w:rFonts w:eastAsia="Calibri"/>
          <w:lang w:val="ro-RO"/>
        </w:rPr>
        <w:t xml:space="preserve"> de </w:t>
      </w:r>
      <w:r w:rsidR="004051D2">
        <w:rPr>
          <w:rFonts w:eastAsia="Calibri"/>
          <w:lang w:val="ro-RO"/>
        </w:rPr>
        <w:t xml:space="preserve">încadrare în zonă </w:t>
      </w:r>
      <w:r w:rsidRPr="00A30651">
        <w:rPr>
          <w:rFonts w:eastAsia="Calibri"/>
          <w:lang w:val="ro-RO"/>
        </w:rPr>
        <w:t xml:space="preserve">cu trasarea limitelor administrativ-teritoriale </w:t>
      </w:r>
      <w:r w:rsidR="005A5FC7">
        <w:rPr>
          <w:rFonts w:eastAsia="Calibri"/>
          <w:lang w:val="ro-RO"/>
        </w:rPr>
        <w:t xml:space="preserve">ale localităților, </w:t>
      </w:r>
      <w:r w:rsidRPr="00A30651">
        <w:rPr>
          <w:rFonts w:eastAsia="Calibri"/>
          <w:lang w:val="ro-RO"/>
        </w:rPr>
        <w:t>a punctului de racordare la sistemul din amonte</w:t>
      </w:r>
      <w:r w:rsidR="005A5FC7">
        <w:rPr>
          <w:rFonts w:eastAsia="Calibri"/>
          <w:lang w:val="ro-RO"/>
        </w:rPr>
        <w:t xml:space="preserve"> precum și a sistemului de distribuție a gazelor naturale nou înființat și</w:t>
      </w:r>
      <w:r w:rsidR="00EB1E9E">
        <w:rPr>
          <w:rFonts w:eastAsia="Calibri"/>
          <w:lang w:val="ro-RO"/>
        </w:rPr>
        <w:t>/sau</w:t>
      </w:r>
      <w:r w:rsidR="005A5FC7">
        <w:rPr>
          <w:rFonts w:eastAsia="Calibri"/>
          <w:lang w:val="ro-RO"/>
        </w:rPr>
        <w:t xml:space="preserve"> cel existent, după caz</w:t>
      </w:r>
      <w:r w:rsidRPr="00A30651">
        <w:rPr>
          <w:rFonts w:eastAsia="Calibri"/>
          <w:lang w:val="ro-RO"/>
        </w:rPr>
        <w:t>;</w:t>
      </w:r>
    </w:p>
    <w:p w:rsidR="00A30651" w:rsidRPr="00A30651" w:rsidRDefault="00A30651" w:rsidP="004051D2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plan</w:t>
      </w:r>
      <w:r w:rsidR="004051D2">
        <w:rPr>
          <w:rFonts w:eastAsia="Calibri"/>
          <w:lang w:val="ro-RO"/>
        </w:rPr>
        <w:t>ul/planurile</w:t>
      </w:r>
      <w:r w:rsidRPr="00A30651">
        <w:rPr>
          <w:rFonts w:eastAsia="Calibri"/>
          <w:lang w:val="ro-RO"/>
        </w:rPr>
        <w:t xml:space="preserve"> de </w:t>
      </w:r>
      <w:r w:rsidR="004051D2">
        <w:rPr>
          <w:rFonts w:eastAsia="Calibri"/>
          <w:lang w:val="ro-RO"/>
        </w:rPr>
        <w:t>situație</w:t>
      </w:r>
      <w:r w:rsidRPr="00A30651">
        <w:rPr>
          <w:rFonts w:eastAsia="Calibri"/>
          <w:lang w:val="ro-RO"/>
        </w:rPr>
        <w:t xml:space="preserve"> cu trasarea obiectivelor necesare aliment</w:t>
      </w:r>
      <w:r w:rsidR="004051D2">
        <w:rPr>
          <w:rFonts w:eastAsia="Calibri"/>
          <w:lang w:val="ro-RO"/>
        </w:rPr>
        <w:t>ării</w:t>
      </w:r>
      <w:r w:rsidRPr="00A30651">
        <w:rPr>
          <w:rFonts w:eastAsia="Calibri"/>
          <w:lang w:val="ro-RO"/>
        </w:rPr>
        <w:t xml:space="preserve"> cu gaze naturale</w:t>
      </w:r>
      <w:r w:rsidR="00EC7DF1">
        <w:rPr>
          <w:rFonts w:eastAsia="Calibri"/>
          <w:lang w:val="ro-RO"/>
        </w:rPr>
        <w:t xml:space="preserve"> a localității/localităților</w:t>
      </w:r>
      <w:r w:rsidRPr="00A30651">
        <w:rPr>
          <w:rFonts w:eastAsia="Calibri"/>
          <w:lang w:val="ro-RO"/>
        </w:rPr>
        <w:t>;</w:t>
      </w:r>
    </w:p>
    <w:p w:rsidR="00A30651" w:rsidRPr="00A30651" w:rsidRDefault="00A30651" w:rsidP="004051D2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schema de dimensionare a sistemului de distribuţie a gazelor naturale;</w:t>
      </w:r>
    </w:p>
    <w:p w:rsidR="00A30651" w:rsidRPr="00A30651" w:rsidRDefault="00A30651" w:rsidP="004051D2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bCs/>
          <w:color w:val="000000"/>
          <w:lang w:val="ro-RO"/>
        </w:rPr>
        <w:t>planuri speciale, profile longitudinale, profile transversale, după caz.</w:t>
      </w:r>
    </w:p>
    <w:p w:rsidR="00A30651" w:rsidRPr="00A30651" w:rsidRDefault="00A30651" w:rsidP="00A30651">
      <w:pPr>
        <w:spacing w:line="360" w:lineRule="auto"/>
        <w:ind w:right="-2"/>
        <w:jc w:val="both"/>
        <w:rPr>
          <w:rFonts w:eastAsia="Calibri"/>
          <w:lang w:val="ro-RO"/>
        </w:rPr>
      </w:pPr>
    </w:p>
    <w:p w:rsidR="00A30651" w:rsidRPr="00A30651" w:rsidRDefault="00A30651" w:rsidP="004051D2">
      <w:pPr>
        <w:numPr>
          <w:ilvl w:val="0"/>
          <w:numId w:val="23"/>
        </w:numPr>
        <w:spacing w:line="360" w:lineRule="auto"/>
        <w:ind w:left="1985" w:right="-2"/>
        <w:jc w:val="both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bCs/>
          <w:lang w:val="ro-RO"/>
        </w:rPr>
        <w:t>SOLICITAREA AVIZULUI</w:t>
      </w:r>
    </w:p>
    <w:p w:rsidR="005A5FC7" w:rsidRDefault="00A30651" w:rsidP="004051D2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(1) Două exemplare ale studiului de fezabilitate, însoţite de o cerere întocmită conform modelului prevăzut în Anexa nr. 3, se depun la ANRE pentru obţinerea avizului necesar</w:t>
      </w:r>
      <w:r w:rsidR="005A5FC7">
        <w:rPr>
          <w:rFonts w:eastAsia="Calibri"/>
          <w:lang w:val="ro-RO"/>
        </w:rPr>
        <w:t>:</w:t>
      </w:r>
    </w:p>
    <w:p w:rsidR="005A5FC7" w:rsidRPr="00012C2B" w:rsidRDefault="00A30651" w:rsidP="004051D2">
      <w:pPr>
        <w:numPr>
          <w:ilvl w:val="0"/>
          <w:numId w:val="18"/>
        </w:numPr>
        <w:spacing w:line="360" w:lineRule="auto"/>
        <w:ind w:left="0" w:right="-2" w:firstLine="0"/>
        <w:jc w:val="both"/>
        <w:rPr>
          <w:rFonts w:eastAsia="Calibri"/>
          <w:i/>
          <w:lang w:val="ro-RO"/>
        </w:rPr>
      </w:pPr>
      <w:r w:rsidRPr="00A30651">
        <w:rPr>
          <w:rFonts w:eastAsia="Calibri"/>
          <w:lang w:val="ro-RO"/>
        </w:rPr>
        <w:t>iniţierii procedurii de atribuire a concesiunii serviciului public de distribuţie a gazelor naturale</w:t>
      </w:r>
      <w:r w:rsidR="005A5FC7">
        <w:rPr>
          <w:rFonts w:eastAsia="Calibri"/>
          <w:lang w:val="ro-RO"/>
        </w:rPr>
        <w:t>;</w:t>
      </w:r>
    </w:p>
    <w:p w:rsidR="00A30651" w:rsidRPr="00A30651" w:rsidRDefault="00B87E20" w:rsidP="004051D2">
      <w:pPr>
        <w:numPr>
          <w:ilvl w:val="0"/>
          <w:numId w:val="18"/>
        </w:numPr>
        <w:spacing w:line="360" w:lineRule="auto"/>
        <w:ind w:left="0" w:right="-2" w:firstLine="0"/>
        <w:jc w:val="both"/>
        <w:rPr>
          <w:rFonts w:eastAsia="Calibri"/>
          <w:i/>
          <w:lang w:val="ro-RO"/>
        </w:rPr>
      </w:pPr>
      <w:r w:rsidRPr="00012C2B">
        <w:rPr>
          <w:lang w:val="ro-RO"/>
        </w:rPr>
        <w:t>e</w:t>
      </w:r>
      <w:r w:rsidRPr="006325C6">
        <w:rPr>
          <w:rFonts w:eastAsia="Calibri"/>
          <w:lang w:val="ro-RO"/>
        </w:rPr>
        <w:t>xtinder</w:t>
      </w:r>
      <w:r>
        <w:rPr>
          <w:rFonts w:eastAsia="Calibri"/>
          <w:lang w:val="ro-RO"/>
        </w:rPr>
        <w:t>ii</w:t>
      </w:r>
      <w:r w:rsidRPr="00012C2B">
        <w:rPr>
          <w:rFonts w:eastAsia="Calibri"/>
          <w:lang w:val="ro-RO"/>
        </w:rPr>
        <w:t xml:space="preserve"> zonei concesionate pentru una sau mai multe localităţi aparţinătoare unităţii administrativ-teritoriale, din cadrul căreia, pentru cel puţin o localitate, serviciul de distribuţie</w:t>
      </w:r>
      <w:r w:rsidR="004051D2">
        <w:rPr>
          <w:rFonts w:eastAsia="Calibri"/>
          <w:lang w:val="ro-RO"/>
        </w:rPr>
        <w:t xml:space="preserve"> a gazelor naturale</w:t>
      </w:r>
      <w:r w:rsidRPr="00012C2B">
        <w:rPr>
          <w:rFonts w:eastAsia="Calibri"/>
          <w:lang w:val="ro-RO"/>
        </w:rPr>
        <w:t xml:space="preserve"> a fost deja concesionat</w:t>
      </w:r>
      <w:r>
        <w:rPr>
          <w:rFonts w:eastAsia="Calibri"/>
          <w:lang w:val="ro-RO"/>
        </w:rPr>
        <w:t>.</w:t>
      </w:r>
    </w:p>
    <w:p w:rsidR="00A30651" w:rsidRDefault="00EC7DF1" w:rsidP="00A30651">
      <w:pPr>
        <w:spacing w:line="360" w:lineRule="auto"/>
        <w:ind w:right="-2"/>
        <w:jc w:val="both"/>
        <w:rPr>
          <w:rFonts w:eastAsia="Calibri"/>
          <w:lang w:val="it-IT"/>
        </w:rPr>
      </w:pPr>
      <w:r>
        <w:rPr>
          <w:rFonts w:eastAsia="Calibri"/>
          <w:lang w:val="ro-RO"/>
        </w:rPr>
        <w:t xml:space="preserve">(2) În momentul </w:t>
      </w:r>
      <w:r w:rsidR="00A30651" w:rsidRPr="00A30651">
        <w:rPr>
          <w:rFonts w:eastAsia="Calibri"/>
          <w:lang w:val="ro-RO"/>
        </w:rPr>
        <w:t>depuner</w:t>
      </w:r>
      <w:r>
        <w:rPr>
          <w:rFonts w:eastAsia="Calibri"/>
          <w:lang w:val="ro-RO"/>
        </w:rPr>
        <w:t>ii</w:t>
      </w:r>
      <w:r w:rsidR="00A30651" w:rsidRPr="00A30651">
        <w:rPr>
          <w:rFonts w:eastAsia="Calibri"/>
          <w:lang w:val="ro-RO"/>
        </w:rPr>
        <w:t xml:space="preserve"> documentelor </w:t>
      </w:r>
      <w:r>
        <w:rPr>
          <w:rFonts w:eastAsia="Calibri"/>
          <w:lang w:val="ro-RO"/>
        </w:rPr>
        <w:t>prevăzut</w:t>
      </w:r>
      <w:r w:rsidR="00A30651" w:rsidRPr="00A30651">
        <w:rPr>
          <w:rFonts w:eastAsia="Calibri"/>
          <w:lang w:val="ro-RO"/>
        </w:rPr>
        <w:t xml:space="preserve"> la alin. (1), solicitantul achită tariful de analiză, conform tarifelor aprobate de ANRE</w:t>
      </w:r>
      <w:r w:rsidR="00A30651" w:rsidRPr="00A30651">
        <w:rPr>
          <w:rFonts w:eastAsia="Calibri"/>
          <w:lang w:val="it-IT"/>
        </w:rPr>
        <w:t>.</w:t>
      </w:r>
    </w:p>
    <w:p w:rsidR="00EC7DF1" w:rsidRPr="00012C2B" w:rsidRDefault="00EC7DF1" w:rsidP="00A30651">
      <w:pPr>
        <w:spacing w:line="360" w:lineRule="auto"/>
        <w:ind w:right="-2"/>
        <w:jc w:val="both"/>
        <w:rPr>
          <w:rFonts w:eastAsia="Calibri"/>
          <w:lang w:val="fr-FR"/>
        </w:rPr>
      </w:pPr>
      <w:r>
        <w:rPr>
          <w:rFonts w:eastAsia="Calibri"/>
          <w:lang w:val="it-IT"/>
        </w:rPr>
        <w:t xml:space="preserve">(3) Analizarea de ANRE a </w:t>
      </w:r>
      <w:r w:rsidRPr="00EC7DF1">
        <w:rPr>
          <w:rFonts w:eastAsia="Calibri"/>
          <w:lang w:val="it-IT"/>
        </w:rPr>
        <w:t xml:space="preserve">documentelor </w:t>
      </w:r>
      <w:r>
        <w:rPr>
          <w:rFonts w:eastAsia="Calibri"/>
          <w:lang w:val="it-IT"/>
        </w:rPr>
        <w:t>prevăzut</w:t>
      </w:r>
      <w:r w:rsidRPr="00EC7DF1">
        <w:rPr>
          <w:rFonts w:eastAsia="Calibri"/>
          <w:lang w:val="it-IT"/>
        </w:rPr>
        <w:t xml:space="preserve"> la alin. (1)</w:t>
      </w:r>
      <w:r>
        <w:rPr>
          <w:rFonts w:eastAsia="Calibri"/>
          <w:lang w:val="it-IT"/>
        </w:rPr>
        <w:t xml:space="preserve"> se realizează numai după respectarea de solicitant a prevederilor alin. (2).</w:t>
      </w:r>
    </w:p>
    <w:p w:rsidR="00A30651" w:rsidRPr="00A30651" w:rsidRDefault="00A30651" w:rsidP="002C3183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bCs/>
          <w:lang w:val="ro-RO"/>
        </w:rPr>
        <w:t>(1)</w:t>
      </w:r>
      <w:r w:rsidRPr="00A30651">
        <w:rPr>
          <w:rFonts w:eastAsia="Calibri"/>
          <w:b/>
          <w:bCs/>
          <w:lang w:val="ro-RO"/>
        </w:rPr>
        <w:t xml:space="preserve"> </w:t>
      </w:r>
      <w:r w:rsidRPr="00A30651">
        <w:rPr>
          <w:rFonts w:eastAsia="Calibri"/>
          <w:bCs/>
          <w:lang w:val="ro-RO"/>
        </w:rPr>
        <w:t>Avizul</w:t>
      </w:r>
      <w:r w:rsidR="002C3183">
        <w:rPr>
          <w:rFonts w:eastAsia="Calibri"/>
          <w:bCs/>
          <w:lang w:val="ro-RO"/>
        </w:rPr>
        <w:t xml:space="preserve"> și decizia de avizare</w:t>
      </w:r>
      <w:r w:rsidRPr="00A30651">
        <w:rPr>
          <w:rFonts w:eastAsia="Calibri"/>
          <w:bCs/>
          <w:lang w:val="ro-RO"/>
        </w:rPr>
        <w:t xml:space="preserve"> sau decizia de respingere a studiului de fezabilitate,</w:t>
      </w:r>
      <w:r w:rsidRPr="00A30651">
        <w:rPr>
          <w:rFonts w:eastAsia="Calibri"/>
          <w:lang w:val="ro-RO"/>
        </w:rPr>
        <w:t xml:space="preserve"> însoţită de un exemplar al studiul</w:t>
      </w:r>
      <w:r w:rsidR="002C3183">
        <w:rPr>
          <w:rFonts w:eastAsia="Calibri"/>
          <w:lang w:val="ro-RO"/>
        </w:rPr>
        <w:t>ui de fezabilitate, se transmit</w:t>
      </w:r>
      <w:r w:rsidRPr="00A30651">
        <w:rPr>
          <w:rFonts w:eastAsia="Calibri"/>
          <w:lang w:val="ro-RO"/>
        </w:rPr>
        <w:t xml:space="preserve"> solicitantului.</w:t>
      </w:r>
    </w:p>
    <w:p w:rsidR="00A30651" w:rsidRPr="00A30651" w:rsidRDefault="00A30651" w:rsidP="00A30651">
      <w:pPr>
        <w:spacing w:line="360" w:lineRule="auto"/>
        <w:ind w:right="-2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(2) Decizia de respingere se motivează în scris.</w:t>
      </w:r>
    </w:p>
    <w:p w:rsidR="00A30651" w:rsidRPr="00A30651" w:rsidRDefault="002C3183" w:rsidP="002C3183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2C3183">
        <w:rPr>
          <w:rFonts w:eastAsia="Calibri"/>
          <w:lang w:val="ro-RO"/>
        </w:rPr>
        <w:t>(1)</w:t>
      </w:r>
      <w:r>
        <w:rPr>
          <w:rFonts w:eastAsia="Calibri"/>
          <w:b/>
          <w:lang w:val="ro-RO"/>
        </w:rPr>
        <w:t xml:space="preserve"> </w:t>
      </w:r>
      <w:r w:rsidR="00A30651" w:rsidRPr="00A30651">
        <w:rPr>
          <w:rFonts w:eastAsia="Calibri"/>
          <w:lang w:val="ro-RO"/>
        </w:rPr>
        <w:t>Avizul</w:t>
      </w:r>
      <w:r>
        <w:rPr>
          <w:rFonts w:eastAsia="Calibri"/>
          <w:lang w:val="ro-RO"/>
        </w:rPr>
        <w:t xml:space="preserve"> studiului de fezabilitate, conț</w:t>
      </w:r>
      <w:r w:rsidR="00A30651" w:rsidRPr="00A30651">
        <w:rPr>
          <w:rFonts w:eastAsia="Calibri"/>
          <w:lang w:val="ro-RO"/>
        </w:rPr>
        <w:t>ine cel pu</w:t>
      </w:r>
      <w:r>
        <w:rPr>
          <w:rFonts w:eastAsia="Calibri"/>
          <w:lang w:val="ro-RO"/>
        </w:rPr>
        <w:t>ț</w:t>
      </w:r>
      <w:r w:rsidR="00A30651" w:rsidRPr="00A30651">
        <w:rPr>
          <w:rFonts w:eastAsia="Calibri"/>
          <w:lang w:val="ro-RO"/>
        </w:rPr>
        <w:t>in următoarele elemente:</w:t>
      </w:r>
    </w:p>
    <w:p w:rsidR="00A30651" w:rsidRPr="00A30651" w:rsidRDefault="00A30651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datele de identificare ale solicitantului;</w:t>
      </w:r>
    </w:p>
    <w:p w:rsidR="002C3183" w:rsidRDefault="00A30651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datele de identificare ale elaboratorului studiului de fezabilitate</w:t>
      </w:r>
    </w:p>
    <w:p w:rsidR="00A30651" w:rsidRPr="00A30651" w:rsidRDefault="002C3183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numărul și </w:t>
      </w:r>
      <w:r w:rsidR="00A30651" w:rsidRPr="00A30651">
        <w:rPr>
          <w:rFonts w:eastAsia="Calibri"/>
          <w:lang w:val="ro-RO"/>
        </w:rPr>
        <w:t xml:space="preserve">data întocmirii </w:t>
      </w:r>
      <w:r>
        <w:rPr>
          <w:rFonts w:eastAsia="Calibri"/>
          <w:lang w:val="ro-RO"/>
        </w:rPr>
        <w:t>studiului de fezabilitate</w:t>
      </w:r>
      <w:r w:rsidR="00A30651" w:rsidRPr="00A30651">
        <w:rPr>
          <w:rFonts w:eastAsia="Calibri"/>
          <w:lang w:val="ro-RO"/>
        </w:rPr>
        <w:t>;</w:t>
      </w:r>
    </w:p>
    <w:p w:rsidR="00A30651" w:rsidRDefault="00A30651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municipiul/oraşul/comuna cu localităţile aparţinătoare din judeţul pentru care a fost întocmit studiul de fezabilitate;</w:t>
      </w:r>
    </w:p>
    <w:p w:rsidR="00EC7DF1" w:rsidRPr="00A30651" w:rsidRDefault="00DE47A4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concesionarul</w:t>
      </w:r>
      <w:r w:rsidR="00EC7DF1">
        <w:rPr>
          <w:rFonts w:eastAsia="Calibri"/>
          <w:lang w:val="ro-RO"/>
        </w:rPr>
        <w:t xml:space="preserve"> serviciului public de distribuție a gazelor naturale</w:t>
      </w:r>
      <w:r>
        <w:rPr>
          <w:rFonts w:eastAsia="Calibri"/>
          <w:lang w:val="ro-RO"/>
        </w:rPr>
        <w:t>, după caz;</w:t>
      </w:r>
    </w:p>
    <w:p w:rsidR="00A30651" w:rsidRPr="00A30651" w:rsidRDefault="00A30651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 xml:space="preserve">soluţia tehnică de alimentare cu gaze naturale a </w:t>
      </w:r>
      <w:r w:rsidR="00DE47A4">
        <w:rPr>
          <w:rFonts w:eastAsia="Calibri"/>
          <w:lang w:val="ro-RO"/>
        </w:rPr>
        <w:t>localității/</w:t>
      </w:r>
      <w:r w:rsidRPr="00A30651">
        <w:rPr>
          <w:rFonts w:eastAsia="Calibri"/>
          <w:lang w:val="ro-RO"/>
        </w:rPr>
        <w:t xml:space="preserve">localităţilor </w:t>
      </w:r>
      <w:r w:rsidR="00DE47A4">
        <w:rPr>
          <w:rFonts w:eastAsia="Calibri"/>
          <w:lang w:val="ro-RO"/>
        </w:rPr>
        <w:t>prevăzute</w:t>
      </w:r>
      <w:r w:rsidRPr="00A30651">
        <w:rPr>
          <w:rFonts w:eastAsia="Calibri"/>
          <w:lang w:val="ro-RO"/>
        </w:rPr>
        <w:t xml:space="preserve"> la lit.</w:t>
      </w:r>
      <w:r w:rsidR="00DE47A4">
        <w:rPr>
          <w:rFonts w:eastAsia="Calibri"/>
          <w:lang w:val="ro-RO"/>
        </w:rPr>
        <w:t xml:space="preserve"> </w:t>
      </w:r>
      <w:r w:rsidR="002C3183">
        <w:rPr>
          <w:rFonts w:eastAsia="Calibri"/>
          <w:lang w:val="ro-RO"/>
        </w:rPr>
        <w:t>d</w:t>
      </w:r>
      <w:r w:rsidRPr="00A30651">
        <w:rPr>
          <w:rFonts w:eastAsia="Calibri"/>
          <w:lang w:val="ro-RO"/>
        </w:rPr>
        <w:t>);</w:t>
      </w:r>
    </w:p>
    <w:p w:rsidR="00DE47A4" w:rsidRPr="00DE47A4" w:rsidRDefault="00DE47A4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right="-2" w:firstLine="0"/>
        <w:jc w:val="both"/>
        <w:rPr>
          <w:b/>
          <w:lang w:val="ro-RO"/>
        </w:rPr>
      </w:pPr>
      <w:r>
        <w:rPr>
          <w:lang w:val="ro-RO"/>
        </w:rPr>
        <w:t>valoarea totală a investiției;</w:t>
      </w:r>
    </w:p>
    <w:p w:rsidR="00DE47A4" w:rsidRPr="00DE47A4" w:rsidRDefault="00DE47A4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right="-2" w:firstLine="0"/>
        <w:jc w:val="both"/>
        <w:rPr>
          <w:b/>
          <w:lang w:val="ro-RO"/>
        </w:rPr>
      </w:pPr>
      <w:r>
        <w:rPr>
          <w:lang w:val="ro-RO"/>
        </w:rPr>
        <w:t>indicatorii de performanță economică;</w:t>
      </w:r>
    </w:p>
    <w:p w:rsidR="00A30651" w:rsidRPr="00A30651" w:rsidRDefault="00DE47A4" w:rsidP="002C3183">
      <w:pPr>
        <w:numPr>
          <w:ilvl w:val="0"/>
          <w:numId w:val="15"/>
        </w:numPr>
        <w:tabs>
          <w:tab w:val="clear" w:pos="720"/>
        </w:tabs>
        <w:spacing w:line="360" w:lineRule="auto"/>
        <w:ind w:left="0" w:right="-2" w:firstLine="0"/>
        <w:jc w:val="both"/>
        <w:rPr>
          <w:b/>
          <w:lang w:val="ro-RO"/>
        </w:rPr>
      </w:pPr>
      <w:r>
        <w:rPr>
          <w:lang w:val="ro-RO"/>
        </w:rPr>
        <w:t>durata de realizarea investiției</w:t>
      </w:r>
      <w:r w:rsidR="00A30651" w:rsidRPr="00A30651">
        <w:rPr>
          <w:lang w:val="ro-RO"/>
        </w:rPr>
        <w:t>.</w:t>
      </w:r>
    </w:p>
    <w:p w:rsidR="00A30651" w:rsidRPr="00A30651" w:rsidRDefault="00A30651" w:rsidP="002C3183">
      <w:pPr>
        <w:numPr>
          <w:ilvl w:val="1"/>
          <w:numId w:val="24"/>
        </w:numPr>
        <w:tabs>
          <w:tab w:val="left" w:pos="1134"/>
        </w:tabs>
        <w:spacing w:line="360" w:lineRule="auto"/>
        <w:ind w:left="0" w:right="-2" w:firstLine="0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Anexele  nr. 1 - 3 fac parte integrantă din prezenta metodologie.</w:t>
      </w: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both"/>
        <w:rPr>
          <w:rFonts w:eastAsia="Calibri"/>
          <w:b/>
          <w:bCs/>
          <w:lang w:val="ro-RO"/>
        </w:rPr>
        <w:sectPr w:rsidR="00A30651" w:rsidRPr="00A30651" w:rsidSect="005D69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 w:rsidRPr="00A30651" w:rsidDel="00F15FBF">
        <w:rPr>
          <w:rFonts w:eastAsia="Calibri"/>
          <w:lang w:val="ro-RO"/>
        </w:rPr>
        <w:t xml:space="preserve"> </w:t>
      </w: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right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bCs/>
          <w:lang w:val="ro-RO"/>
        </w:rPr>
        <w:t xml:space="preserve">Anexa nr. 1 </w:t>
      </w:r>
    </w:p>
    <w:p w:rsidR="00A30651" w:rsidRPr="00A30651" w:rsidRDefault="00012C2B" w:rsidP="00A30651">
      <w:pPr>
        <w:autoSpaceDE w:val="0"/>
        <w:autoSpaceDN w:val="0"/>
        <w:adjustRightInd w:val="0"/>
        <w:ind w:right="-2"/>
        <w:jc w:val="right"/>
        <w:rPr>
          <w:rFonts w:eastAsia="Calibri"/>
          <w:b/>
          <w:bCs/>
          <w:lang w:val="ro-RO"/>
        </w:rPr>
      </w:pPr>
      <w:r>
        <w:rPr>
          <w:rFonts w:eastAsia="Calibri"/>
          <w:lang w:val="ro-RO"/>
        </w:rPr>
        <w:t>la Metodologie</w:t>
      </w:r>
    </w:p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636"/>
        <w:gridCol w:w="4108"/>
        <w:gridCol w:w="1061"/>
        <w:gridCol w:w="1171"/>
        <w:gridCol w:w="1145"/>
        <w:gridCol w:w="845"/>
        <w:gridCol w:w="993"/>
      </w:tblGrid>
      <w:tr w:rsidR="00A30651" w:rsidRPr="00A30651" w:rsidTr="005D69B0">
        <w:trPr>
          <w:trHeight w:val="510"/>
          <w:jc w:val="center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center"/>
              <w:rPr>
                <w:rFonts w:eastAsia="Calibri"/>
                <w:b/>
                <w:lang w:val="ro-RO"/>
              </w:rPr>
            </w:pPr>
            <w:r w:rsidRPr="00A30651">
              <w:rPr>
                <w:rFonts w:eastAsia="Calibri"/>
                <w:b/>
                <w:lang w:val="ro-RO"/>
              </w:rPr>
              <w:t xml:space="preserve">DEVIZ GENERAL  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center"/>
              <w:rPr>
                <w:rFonts w:eastAsia="Calibri"/>
                <w:b/>
                <w:lang w:val="ro-RO"/>
              </w:rPr>
            </w:pPr>
            <w:r w:rsidRPr="00A30651">
              <w:rPr>
                <w:rFonts w:eastAsia="Calibri"/>
                <w:b/>
                <w:lang w:val="ro-RO"/>
              </w:rPr>
              <w:t>privind cheltuielile necesare realizării obiectivului</w:t>
            </w:r>
          </w:p>
        </w:tc>
      </w:tr>
      <w:tr w:rsidR="00A30651" w:rsidRPr="00A30651" w:rsidTr="005D69B0">
        <w:trPr>
          <w:trHeight w:val="270"/>
          <w:jc w:val="center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</w:p>
        </w:tc>
      </w:tr>
      <w:tr w:rsidR="00A30651" w:rsidRPr="00A30651" w:rsidTr="005D69B0">
        <w:trPr>
          <w:trHeight w:val="276"/>
          <w:jc w:val="center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Nr crt</w:t>
            </w:r>
          </w:p>
        </w:tc>
        <w:tc>
          <w:tcPr>
            <w:tcW w:w="4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DENUMIREA CAPITOLELOR ŞI SUBCAPITOLELOR DE CHELTUIELI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Valoare fără T.V.A.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T.V.A.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Valoare inclusiv T.V.A.</w:t>
            </w:r>
          </w:p>
        </w:tc>
      </w:tr>
      <w:tr w:rsidR="00A30651" w:rsidRPr="00A30651" w:rsidTr="005D69B0">
        <w:trPr>
          <w:trHeight w:val="276"/>
          <w:jc w:val="center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4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</w:tr>
      <w:tr w:rsidR="00A30651" w:rsidRPr="00A30651" w:rsidTr="005D69B0">
        <w:trPr>
          <w:trHeight w:val="480"/>
          <w:jc w:val="center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4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(mii Lei)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(mii Euro)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(mii Lei)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(mii Lei)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(mii Euro)</w:t>
            </w:r>
          </w:p>
        </w:tc>
      </w:tr>
      <w:tr w:rsidR="00A30651" w:rsidRPr="00A30651" w:rsidTr="005D69B0">
        <w:trPr>
          <w:trHeight w:val="24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7</w:t>
            </w:r>
          </w:p>
        </w:tc>
      </w:tr>
      <w:tr w:rsidR="00A30651" w:rsidRPr="00A30651" w:rsidTr="005D69B0">
        <w:trPr>
          <w:trHeight w:val="287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CAPITOLUL 1. CHELTUIELI PENTRU OBŢINEREA ŞI AMENAJAREA TERENULUI</w:t>
            </w:r>
          </w:p>
        </w:tc>
      </w:tr>
      <w:tr w:rsidR="00A30651" w:rsidRPr="00A30651" w:rsidTr="005D69B0">
        <w:trPr>
          <w:trHeight w:val="24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1.1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Obţinerea terenului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1.1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4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1.2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Amenajarea terenului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1.2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4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1.3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Amenajări pentru protecţia mediului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1.3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00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Cap.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97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CAPITOLUL 2. CHELTUIELI PENTRU ASIGURAREA CU UTILITĂŢI NECESARE OBIECTIVULUI</w:t>
            </w:r>
          </w:p>
        </w:tc>
      </w:tr>
      <w:tr w:rsidR="00A30651" w:rsidRPr="00A30651" w:rsidTr="005D69B0">
        <w:trPr>
          <w:trHeight w:val="28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Utilităţi necesare obiectivului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Cap. 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42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CAPITOLUL 3. CHELTUIELI PENTRU PROIECTARE ŞI ASISTENŢĂ TEHNICĂ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3.1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2C3183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 xml:space="preserve">Studii de teren </w:t>
            </w:r>
            <w:r w:rsidR="002C3183">
              <w:rPr>
                <w:bCs/>
                <w:lang w:val="ro-RO"/>
              </w:rPr>
              <w:t>(altele decât studiul de fezabilitate, studiul topografic și studiul geotehnic)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3.1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41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3.2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 xml:space="preserve">Taxe pentru obţinerea de avize, acorduri şi autorizaţii                                                        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3.2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9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3.3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 xml:space="preserve">Proiectare şi inginerie                                   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3.3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06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3.4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Organizarea procedurilor de achiziţie publică (</w:t>
            </w:r>
            <w:r w:rsidRPr="00A30651">
              <w:rPr>
                <w:lang w:val="ro-RO"/>
              </w:rPr>
              <w:t>se specifică tipul cheltuielilor pentru care sunt prevăzute sume)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3.4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2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3.5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Consultanţă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3.5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6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3.6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Asistenţă tehnică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3.6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30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Cap. 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CAPITOLUL 4. CHELTUIELI PENTRU INVESTIŢIA DE BAZA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  <w:r w:rsidRPr="00A30651">
              <w:rPr>
                <w:bCs/>
                <w:lang w:val="ro-RO"/>
              </w:rPr>
              <w:t>4.1.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lang w:val="ro-RO"/>
              </w:rPr>
              <w:t xml:space="preserve">Construcţii şi instalaţii </w:t>
            </w:r>
            <w:r w:rsidRPr="00A30651">
              <w:rPr>
                <w:bCs/>
                <w:iCs/>
                <w:lang w:val="ro-RO"/>
              </w:rPr>
              <w:t>(pentru fiecare obiect în parte)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4.1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  <w:r w:rsidRPr="00A30651">
              <w:rPr>
                <w:bCs/>
                <w:lang w:val="ro-RO"/>
              </w:rPr>
              <w:t>4.2.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lang w:val="ro-RO"/>
              </w:rPr>
              <w:t>Montaj utilaje tehnologice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4.2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  <w:r w:rsidRPr="00A30651">
              <w:rPr>
                <w:bCs/>
                <w:lang w:val="ro-RO"/>
              </w:rPr>
              <w:t>4.3.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lang w:val="ro-RO"/>
              </w:rPr>
              <w:t>Utilaje, echipamente tehnologice şi funcţionale cu montaj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iCs/>
                <w:lang w:val="ro-RO"/>
              </w:rPr>
              <w:t>4.3.1-Echipamente cu montaj (pentru fiecare obiect în parte)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4.3.1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iCs/>
                <w:lang w:val="ro-RO"/>
              </w:rPr>
              <w:t>4.3.2- Soluţia de alimentare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4.3.2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4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4.3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  <w:r w:rsidRPr="00A30651">
              <w:rPr>
                <w:bCs/>
                <w:lang w:val="ro-RO"/>
              </w:rPr>
              <w:t>4.4.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lang w:val="ro-RO"/>
              </w:rPr>
              <w:t>Utilaje fără montaj şi echipamente de transport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4.4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  <w:r w:rsidRPr="00A30651">
              <w:rPr>
                <w:bCs/>
                <w:lang w:val="ro-RO"/>
              </w:rPr>
              <w:t>4.5.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lang w:val="ro-RO"/>
              </w:rPr>
              <w:t>Dotări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4.5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  <w:r w:rsidRPr="00A30651">
              <w:rPr>
                <w:bCs/>
                <w:lang w:val="ro-RO"/>
              </w:rPr>
              <w:t>4.6.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bCs/>
                <w:lang w:val="ro-RO"/>
              </w:rPr>
              <w:t>Active necorporale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4.6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30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Cap. 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CAPITOLUL 5. ALTE CHELTUIELI </w:t>
            </w:r>
          </w:p>
        </w:tc>
      </w:tr>
      <w:tr w:rsidR="00A30651" w:rsidRPr="00A30651" w:rsidTr="005D69B0">
        <w:trPr>
          <w:trHeight w:val="296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5.1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Organizare de şantier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7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5.1.1-Lucrări de construcţii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5.1.2-Cheltuieli conexe organizării şantierului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5.1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1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 xml:space="preserve">5.2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Comisioane, taxe, cote legale, costul creditului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 xml:space="preserve">5.2.1-Comisioane  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>5.2.2-Taxe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31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 xml:space="preserve">5.2.3-Cote legale                                                                               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lang w:val="ro-RO"/>
              </w:rPr>
            </w:pPr>
            <w:r w:rsidRPr="00A30651">
              <w:rPr>
                <w:lang w:val="ro-RO"/>
              </w:rPr>
              <w:t xml:space="preserve">5.2.4-Costul creditului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5.3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Cheltuieli diverse şi neprevăzute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5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5.3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30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Cap. 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77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CAPITOLUL 6. CHELTUIELI PENTRU PROBE TEHNOLOGICE, TESTE ŞI PREDARE LA BENEFICIAR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6.1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Pregătirea personalului de exploatare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6.1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8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 xml:space="preserve">6.2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Probe tehnologice şi teste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lang w:val="ro-RO"/>
              </w:rPr>
            </w:pPr>
            <w:r w:rsidRPr="00A30651">
              <w:rPr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Cs/>
                <w:lang w:val="ro-RO"/>
              </w:rPr>
            </w:pPr>
            <w:r w:rsidRPr="00A30651">
              <w:rPr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 xml:space="preserve">TOTAL 6.2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270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Cap. 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51" w:rsidRPr="00A30651" w:rsidRDefault="00A30651" w:rsidP="00A30651">
            <w:pPr>
              <w:jc w:val="right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 </w:t>
            </w:r>
          </w:p>
        </w:tc>
      </w:tr>
      <w:tr w:rsidR="00A30651" w:rsidRPr="00A30651" w:rsidTr="005D69B0">
        <w:trPr>
          <w:trHeight w:val="341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TOTAL DEVIZ GENERAL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A30651" w:rsidRPr="00A30651" w:rsidTr="005D69B0">
        <w:trPr>
          <w:trHeight w:val="179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din care, C+M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</w:p>
        </w:tc>
      </w:tr>
    </w:tbl>
    <w:p w:rsidR="00A30651" w:rsidRPr="00A30651" w:rsidRDefault="00A30651" w:rsidP="00A30651">
      <w:pPr>
        <w:autoSpaceDE w:val="0"/>
        <w:autoSpaceDN w:val="0"/>
        <w:adjustRightInd w:val="0"/>
        <w:ind w:right="-2"/>
        <w:jc w:val="both"/>
        <w:rPr>
          <w:rFonts w:eastAsia="Calibri"/>
          <w:b/>
          <w:bCs/>
          <w:lang w:val="ro-RO"/>
        </w:rPr>
      </w:pP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right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bCs/>
          <w:lang w:val="ro-RO"/>
        </w:rPr>
        <w:br w:type="page"/>
        <w:t xml:space="preserve">Anexa nr. 2 </w:t>
      </w: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right"/>
        <w:rPr>
          <w:rFonts w:eastAsia="Calibri"/>
          <w:b/>
          <w:bCs/>
          <w:lang w:val="ro-RO"/>
        </w:rPr>
      </w:pPr>
      <w:r w:rsidRPr="00A30651">
        <w:rPr>
          <w:rFonts w:eastAsia="Calibri"/>
          <w:lang w:val="ro-RO"/>
        </w:rPr>
        <w:t>la Metodologie</w:t>
      </w:r>
    </w:p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p w:rsidR="00A30651" w:rsidRPr="00A30651" w:rsidRDefault="00A30651" w:rsidP="00A30651">
      <w:pPr>
        <w:shd w:val="clear" w:color="auto" w:fill="FFFFFF"/>
        <w:ind w:right="-2"/>
        <w:jc w:val="center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lang w:val="ro-RO"/>
        </w:rPr>
        <w:t>GRAFICUL DE REALIZARE A OBIECTIVULUI</w:t>
      </w:r>
    </w:p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tbl>
      <w:tblPr>
        <w:tblW w:w="6940" w:type="dxa"/>
        <w:jc w:val="center"/>
        <w:tblLook w:val="0000" w:firstRow="0" w:lastRow="0" w:firstColumn="0" w:lastColumn="0" w:noHBand="0" w:noVBand="0"/>
      </w:tblPr>
      <w:tblGrid>
        <w:gridCol w:w="783"/>
        <w:gridCol w:w="2834"/>
        <w:gridCol w:w="826"/>
        <w:gridCol w:w="900"/>
        <w:gridCol w:w="835"/>
        <w:gridCol w:w="785"/>
      </w:tblGrid>
      <w:tr w:rsidR="00A30651" w:rsidRPr="00A30651" w:rsidTr="005D69B0">
        <w:trPr>
          <w:trHeight w:val="300"/>
          <w:jc w:val="center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51" w:rsidRPr="00A30651" w:rsidRDefault="00A30651" w:rsidP="00A30651">
            <w:pPr>
              <w:jc w:val="center"/>
              <w:rPr>
                <w:b/>
                <w:bCs/>
                <w:lang w:val="ro-RO"/>
              </w:rPr>
            </w:pPr>
            <w:r w:rsidRPr="00A30651">
              <w:rPr>
                <w:b/>
                <w:bCs/>
                <w:lang w:val="ro-RO"/>
              </w:rPr>
              <w:t>ETAPE DE REALIZARE</w:t>
            </w:r>
          </w:p>
        </w:tc>
        <w:tc>
          <w:tcPr>
            <w:tcW w:w="3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30651" w:rsidRPr="00A30651" w:rsidRDefault="00B87E20" w:rsidP="00A30651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km/an</w:t>
            </w:r>
          </w:p>
        </w:tc>
      </w:tr>
      <w:tr w:rsidR="00A30651" w:rsidRPr="00A30651" w:rsidTr="005D69B0">
        <w:trPr>
          <w:trHeight w:val="315"/>
          <w:jc w:val="center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center"/>
              <w:rPr>
                <w:b/>
                <w:color w:val="000000"/>
                <w:lang w:val="ro-RO"/>
              </w:rPr>
            </w:pPr>
            <w:r w:rsidRPr="00A30651">
              <w:rPr>
                <w:b/>
                <w:color w:val="00000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center"/>
              <w:rPr>
                <w:b/>
                <w:color w:val="000000"/>
                <w:lang w:val="ro-RO"/>
              </w:rPr>
            </w:pPr>
            <w:r w:rsidRPr="00A30651"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center"/>
              <w:rPr>
                <w:b/>
                <w:color w:val="000000"/>
                <w:lang w:val="ro-RO"/>
              </w:rPr>
            </w:pPr>
            <w:r w:rsidRPr="00A30651">
              <w:rPr>
                <w:b/>
                <w:color w:val="000000"/>
                <w:lang w:val="ro-RO"/>
              </w:rPr>
              <w:t>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jc w:val="center"/>
              <w:rPr>
                <w:b/>
                <w:color w:val="000000"/>
                <w:lang w:val="ro-RO"/>
              </w:rPr>
            </w:pPr>
            <w:r w:rsidRPr="00A30651">
              <w:rPr>
                <w:b/>
                <w:color w:val="000000"/>
                <w:lang w:val="ro-RO"/>
              </w:rPr>
              <w:t>n</w:t>
            </w:r>
          </w:p>
        </w:tc>
      </w:tr>
      <w:tr w:rsidR="00A30651" w:rsidRPr="00A30651" w:rsidTr="005D69B0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  <w:r w:rsidRPr="00A30651">
              <w:rPr>
                <w:color w:val="000000"/>
                <w:lang w:val="ro-RO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  <w:r w:rsidRPr="00A30651">
              <w:rPr>
                <w:color w:val="000000"/>
                <w:lang w:val="ro-R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  <w:r w:rsidRPr="00A30651">
              <w:rPr>
                <w:color w:val="000000"/>
                <w:lang w:val="ro-R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  <w:r w:rsidRPr="00A30651">
              <w:rPr>
                <w:color w:val="000000"/>
                <w:lang w:val="ro-RO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  <w:r w:rsidRPr="00A30651">
              <w:rPr>
                <w:color w:val="000000"/>
                <w:lang w:val="ro-R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0651" w:rsidRPr="00A30651" w:rsidRDefault="00A30651" w:rsidP="00A30651">
            <w:pPr>
              <w:rPr>
                <w:color w:val="000000"/>
                <w:lang w:val="ro-RO"/>
              </w:rPr>
            </w:pPr>
            <w:r w:rsidRPr="00A30651">
              <w:rPr>
                <w:color w:val="000000"/>
                <w:lang w:val="ro-RO"/>
              </w:rPr>
              <w:t> </w:t>
            </w:r>
          </w:p>
        </w:tc>
      </w:tr>
    </w:tbl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p w:rsidR="00A30651" w:rsidRPr="00A30651" w:rsidRDefault="00A30651" w:rsidP="00A30651">
      <w:pPr>
        <w:shd w:val="clear" w:color="auto" w:fill="FFFFFF"/>
        <w:ind w:right="-2"/>
        <w:jc w:val="both"/>
        <w:rPr>
          <w:rFonts w:eastAsia="Calibri"/>
          <w:b/>
          <w:bCs/>
          <w:lang w:val="ro-RO"/>
        </w:rPr>
      </w:pPr>
    </w:p>
    <w:p w:rsidR="00A30651" w:rsidRPr="00A30651" w:rsidRDefault="00A30651" w:rsidP="00A30651">
      <w:pPr>
        <w:autoSpaceDE w:val="0"/>
        <w:autoSpaceDN w:val="0"/>
        <w:adjustRightInd w:val="0"/>
        <w:ind w:right="-2"/>
        <w:jc w:val="right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bCs/>
          <w:lang w:val="ro-RO"/>
        </w:rPr>
        <w:br w:type="page"/>
        <w:t xml:space="preserve">Anexa nr. 3 </w:t>
      </w:r>
    </w:p>
    <w:p w:rsidR="00A30651" w:rsidRDefault="00A30651" w:rsidP="00012C2B">
      <w:pPr>
        <w:shd w:val="clear" w:color="auto" w:fill="FFFFFF"/>
        <w:ind w:right="-2"/>
        <w:jc w:val="right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la Metodologi</w:t>
      </w:r>
      <w:r w:rsidR="00012C2B">
        <w:rPr>
          <w:rFonts w:eastAsia="Calibri"/>
          <w:lang w:val="ro-RO"/>
        </w:rPr>
        <w:t>e</w:t>
      </w:r>
    </w:p>
    <w:p w:rsidR="00012C2B" w:rsidRDefault="00012C2B" w:rsidP="00012C2B">
      <w:pPr>
        <w:shd w:val="clear" w:color="auto" w:fill="FFFFFF"/>
        <w:ind w:right="-2"/>
        <w:jc w:val="right"/>
        <w:rPr>
          <w:rFonts w:eastAsia="Calibri"/>
          <w:lang w:val="ro-RO"/>
        </w:rPr>
      </w:pPr>
    </w:p>
    <w:p w:rsidR="00012C2B" w:rsidRDefault="00012C2B" w:rsidP="00012C2B">
      <w:pPr>
        <w:shd w:val="clear" w:color="auto" w:fill="FFFFFF"/>
        <w:ind w:right="-2"/>
        <w:jc w:val="right"/>
        <w:rPr>
          <w:rFonts w:eastAsia="Calibri"/>
          <w:lang w:val="ro-RO"/>
        </w:rPr>
      </w:pPr>
    </w:p>
    <w:p w:rsidR="00012C2B" w:rsidRDefault="00012C2B" w:rsidP="00012C2B">
      <w:pPr>
        <w:shd w:val="clear" w:color="auto" w:fill="FFFFFF"/>
        <w:ind w:right="-2"/>
        <w:jc w:val="right"/>
        <w:rPr>
          <w:rFonts w:eastAsia="Calibri"/>
          <w:lang w:val="ro-RO"/>
        </w:rPr>
      </w:pPr>
    </w:p>
    <w:p w:rsidR="00012C2B" w:rsidRPr="00A30651" w:rsidRDefault="00012C2B" w:rsidP="00012C2B">
      <w:pPr>
        <w:shd w:val="clear" w:color="auto" w:fill="FFFFFF"/>
        <w:ind w:right="-2"/>
        <w:jc w:val="right"/>
        <w:rPr>
          <w:rFonts w:eastAsia="Calibri"/>
          <w:b/>
          <w:bCs/>
          <w:lang w:val="ro-RO"/>
        </w:rPr>
      </w:pPr>
    </w:p>
    <w:p w:rsidR="00A30651" w:rsidRDefault="00A30651" w:rsidP="00A30651">
      <w:pPr>
        <w:shd w:val="clear" w:color="auto" w:fill="FFFFFF"/>
        <w:ind w:right="-2"/>
        <w:jc w:val="center"/>
        <w:rPr>
          <w:rFonts w:eastAsia="Calibri"/>
          <w:b/>
          <w:lang w:val="ro-RO"/>
        </w:rPr>
      </w:pPr>
      <w:r w:rsidRPr="00A30651">
        <w:rPr>
          <w:rFonts w:eastAsia="Calibri"/>
          <w:b/>
          <w:lang w:val="ro-RO"/>
        </w:rPr>
        <w:t>CERERE PENTRU ELIBERAREA AVIZULUI</w:t>
      </w:r>
    </w:p>
    <w:p w:rsidR="00012C2B" w:rsidRDefault="00012C2B" w:rsidP="00A30651">
      <w:pPr>
        <w:shd w:val="clear" w:color="auto" w:fill="FFFFFF"/>
        <w:ind w:right="-2"/>
        <w:jc w:val="center"/>
        <w:rPr>
          <w:rFonts w:eastAsia="Calibri"/>
          <w:b/>
          <w:lang w:val="ro-RO"/>
        </w:rPr>
      </w:pPr>
    </w:p>
    <w:p w:rsidR="00012C2B" w:rsidRPr="00A30651" w:rsidRDefault="00012C2B" w:rsidP="00A30651">
      <w:pPr>
        <w:shd w:val="clear" w:color="auto" w:fill="FFFFFF"/>
        <w:ind w:right="-2"/>
        <w:jc w:val="center"/>
        <w:rPr>
          <w:rFonts w:eastAsia="Calibri"/>
          <w:b/>
          <w:lang w:val="ro-RO"/>
        </w:rPr>
      </w:pPr>
    </w:p>
    <w:p w:rsidR="00A30651" w:rsidRPr="00A30651" w:rsidRDefault="00A30651" w:rsidP="00012C2B">
      <w:pPr>
        <w:shd w:val="clear" w:color="auto" w:fill="FFFFFF"/>
        <w:spacing w:line="360" w:lineRule="auto"/>
        <w:ind w:right="-2"/>
        <w:jc w:val="both"/>
        <w:rPr>
          <w:rFonts w:eastAsia="Calibri"/>
          <w:b/>
          <w:bCs/>
          <w:lang w:val="ro-RO"/>
        </w:rPr>
      </w:pPr>
      <w:r w:rsidRPr="00A30651">
        <w:rPr>
          <w:rFonts w:eastAsia="Calibri"/>
          <w:b/>
          <w:bCs/>
          <w:lang w:val="ro-RO"/>
        </w:rPr>
        <w:tab/>
      </w:r>
    </w:p>
    <w:p w:rsidR="00B87E20" w:rsidRDefault="00A30651" w:rsidP="00012C2B">
      <w:pPr>
        <w:shd w:val="clear" w:color="auto" w:fill="FFFFFF"/>
        <w:spacing w:line="360" w:lineRule="auto"/>
        <w:ind w:right="-2" w:firstLine="423"/>
        <w:jc w:val="both"/>
        <w:rPr>
          <w:rFonts w:eastAsia="Calibri"/>
          <w:lang w:val="ro-RO"/>
        </w:rPr>
      </w:pPr>
      <w:r w:rsidRPr="00A30651">
        <w:rPr>
          <w:rFonts w:eastAsia="Calibri"/>
          <w:bCs/>
          <w:lang w:val="ro-RO"/>
        </w:rPr>
        <w:t>Solicitantul</w:t>
      </w:r>
      <w:r w:rsidRPr="00A30651">
        <w:rPr>
          <w:rFonts w:eastAsia="Calibri"/>
          <w:b/>
          <w:bCs/>
          <w:lang w:val="ro-RO"/>
        </w:rPr>
        <w:t xml:space="preserve"> </w:t>
      </w:r>
      <w:r w:rsidRPr="00A30651">
        <w:rPr>
          <w:rFonts w:eastAsia="Calibri"/>
          <w:bCs/>
          <w:lang w:val="ro-RO"/>
        </w:rPr>
        <w:t>.......(</w:t>
      </w:r>
      <w:r w:rsidR="00012C2B">
        <w:rPr>
          <w:rFonts w:eastAsia="Calibri"/>
          <w:bCs/>
          <w:lang w:val="ro-RO"/>
        </w:rPr>
        <w:t>nume și prenume/</w:t>
      </w:r>
      <w:r w:rsidRPr="00A30651">
        <w:rPr>
          <w:rFonts w:eastAsia="Calibri"/>
          <w:bCs/>
          <w:lang w:val="ro-RO"/>
        </w:rPr>
        <w:t>d</w:t>
      </w:r>
      <w:r w:rsidR="00941709">
        <w:rPr>
          <w:rFonts w:eastAsia="Calibri"/>
          <w:lang w:val="ro-RO"/>
        </w:rPr>
        <w:t>enumire</w:t>
      </w:r>
      <w:bookmarkStart w:id="0" w:name="_GoBack"/>
      <w:bookmarkEnd w:id="0"/>
      <w:r w:rsidRPr="00A30651">
        <w:rPr>
          <w:rFonts w:eastAsia="Calibri"/>
          <w:lang w:val="ro-RO"/>
        </w:rPr>
        <w:t xml:space="preserve">)...…, reprezentat(ă) prin … în calitate de …, </w:t>
      </w:r>
      <w:r w:rsidR="00012C2B">
        <w:rPr>
          <w:rFonts w:eastAsia="Calibri"/>
          <w:lang w:val="ro-RO"/>
        </w:rPr>
        <w:t>domiciliul/sediu social ......</w:t>
      </w:r>
      <w:r w:rsidRPr="00A30651">
        <w:rPr>
          <w:rFonts w:eastAsia="Calibri"/>
          <w:lang w:val="ro-RO"/>
        </w:rPr>
        <w:t xml:space="preserve">, </w:t>
      </w:r>
      <w:r w:rsidR="00DE47A4">
        <w:rPr>
          <w:rFonts w:eastAsia="Calibri"/>
          <w:lang w:val="ro-RO"/>
        </w:rPr>
        <w:t>l</w:t>
      </w:r>
      <w:r w:rsidRPr="00A30651">
        <w:rPr>
          <w:rFonts w:eastAsia="Calibri"/>
          <w:lang w:val="ro-RO"/>
        </w:rPr>
        <w:t xml:space="preserve">ocalitatea …, </w:t>
      </w:r>
      <w:r w:rsidR="00DE47A4">
        <w:rPr>
          <w:rFonts w:eastAsia="Calibri"/>
          <w:lang w:val="ro-RO"/>
        </w:rPr>
        <w:t>j</w:t>
      </w:r>
      <w:r w:rsidRPr="00A30651">
        <w:rPr>
          <w:rFonts w:eastAsia="Calibri"/>
          <w:lang w:val="ro-RO"/>
        </w:rPr>
        <w:t>udeţul/</w:t>
      </w:r>
      <w:r w:rsidR="00DE47A4">
        <w:rPr>
          <w:rFonts w:eastAsia="Calibri"/>
          <w:lang w:val="ro-RO"/>
        </w:rPr>
        <w:t>s</w:t>
      </w:r>
      <w:r w:rsidRPr="00A30651">
        <w:rPr>
          <w:rFonts w:eastAsia="Calibri"/>
          <w:lang w:val="ro-RO"/>
        </w:rPr>
        <w:t xml:space="preserve">ectorul …, </w:t>
      </w:r>
      <w:r w:rsidR="00DE47A4">
        <w:rPr>
          <w:rFonts w:eastAsia="Calibri"/>
          <w:lang w:val="ro-RO"/>
        </w:rPr>
        <w:t>s</w:t>
      </w:r>
      <w:r w:rsidRPr="00A30651">
        <w:rPr>
          <w:rFonts w:eastAsia="Calibri"/>
          <w:lang w:val="ro-RO"/>
        </w:rPr>
        <w:t xml:space="preserve">trada …, </w:t>
      </w:r>
      <w:r w:rsidR="00DE47A4">
        <w:rPr>
          <w:rFonts w:eastAsia="Calibri"/>
          <w:lang w:val="ro-RO"/>
        </w:rPr>
        <w:t>n</w:t>
      </w:r>
      <w:r w:rsidRPr="00A30651">
        <w:rPr>
          <w:rFonts w:eastAsia="Calibri"/>
          <w:lang w:val="ro-RO"/>
        </w:rPr>
        <w:t xml:space="preserve">umăr …, </w:t>
      </w:r>
      <w:r w:rsidR="00DE47A4">
        <w:rPr>
          <w:rFonts w:eastAsia="Calibri"/>
          <w:lang w:val="ro-RO"/>
        </w:rPr>
        <w:t>b</w:t>
      </w:r>
      <w:r w:rsidRPr="00A30651">
        <w:rPr>
          <w:rFonts w:eastAsia="Calibri"/>
          <w:lang w:val="ro-RO"/>
        </w:rPr>
        <w:t xml:space="preserve">loc …, </w:t>
      </w:r>
      <w:r w:rsidR="00DE47A4">
        <w:rPr>
          <w:rFonts w:eastAsia="Calibri"/>
          <w:lang w:val="ro-RO"/>
        </w:rPr>
        <w:t>s</w:t>
      </w:r>
      <w:r w:rsidRPr="00A30651">
        <w:rPr>
          <w:rFonts w:eastAsia="Calibri"/>
          <w:lang w:val="ro-RO"/>
        </w:rPr>
        <w:t xml:space="preserve">cara …, </w:t>
      </w:r>
      <w:r w:rsidR="00DE47A4">
        <w:rPr>
          <w:rFonts w:eastAsia="Calibri"/>
          <w:lang w:val="ro-RO"/>
        </w:rPr>
        <w:t>e</w:t>
      </w:r>
      <w:r w:rsidR="00012C2B">
        <w:rPr>
          <w:rFonts w:eastAsia="Calibri"/>
          <w:lang w:val="ro-RO"/>
        </w:rPr>
        <w:t xml:space="preserve">taj …, </w:t>
      </w:r>
      <w:r w:rsidR="00DE47A4">
        <w:rPr>
          <w:rFonts w:eastAsia="Calibri"/>
          <w:lang w:val="ro-RO"/>
        </w:rPr>
        <w:t>a</w:t>
      </w:r>
      <w:r w:rsidR="00012C2B">
        <w:rPr>
          <w:rFonts w:eastAsia="Calibri"/>
          <w:lang w:val="ro-RO"/>
        </w:rPr>
        <w:t xml:space="preserve">partament …, </w:t>
      </w:r>
      <w:r w:rsidR="00DE47A4">
        <w:rPr>
          <w:rFonts w:eastAsia="Calibri"/>
          <w:lang w:val="ro-RO"/>
        </w:rPr>
        <w:t>t</w:t>
      </w:r>
      <w:r w:rsidR="00012C2B">
        <w:rPr>
          <w:rFonts w:eastAsia="Calibri"/>
          <w:lang w:val="ro-RO"/>
        </w:rPr>
        <w:t xml:space="preserve">elefon…, </w:t>
      </w:r>
      <w:r w:rsidR="00DE47A4">
        <w:rPr>
          <w:rFonts w:eastAsia="Calibri"/>
          <w:lang w:val="ro-RO"/>
        </w:rPr>
        <w:t>f</w:t>
      </w:r>
      <w:r w:rsidR="00012C2B">
        <w:rPr>
          <w:rFonts w:eastAsia="Calibri"/>
          <w:lang w:val="ro-RO"/>
        </w:rPr>
        <w:t>ax......,</w:t>
      </w:r>
      <w:r w:rsidRPr="00A30651">
        <w:rPr>
          <w:rFonts w:eastAsia="Calibri"/>
          <w:lang w:val="ro-RO"/>
        </w:rPr>
        <w:t xml:space="preserve"> </w:t>
      </w:r>
      <w:r w:rsidR="00DE47A4">
        <w:rPr>
          <w:rFonts w:eastAsia="Calibri"/>
          <w:lang w:val="ro-RO"/>
        </w:rPr>
        <w:t>e</w:t>
      </w:r>
      <w:r w:rsidRPr="00A30651">
        <w:rPr>
          <w:rFonts w:eastAsia="Calibri"/>
          <w:lang w:val="ro-RO"/>
        </w:rPr>
        <w:t>-mail …,</w:t>
      </w:r>
      <w:r w:rsidRPr="00A30651">
        <w:rPr>
          <w:rFonts w:eastAsia="Calibri"/>
          <w:bCs/>
          <w:lang w:val="ro-RO"/>
        </w:rPr>
        <w:t xml:space="preserve"> solicităm eliberarea avizului pentru Studiul de fezabilitate nr........../..............., întocmit de .................., </w:t>
      </w:r>
      <w:r w:rsidRPr="00A30651">
        <w:rPr>
          <w:rFonts w:eastAsia="Calibri"/>
          <w:lang w:val="ro-RO"/>
        </w:rPr>
        <w:t>în vederea</w:t>
      </w:r>
      <w:r w:rsidR="00B87E20">
        <w:rPr>
          <w:rFonts w:eastAsia="Calibri"/>
          <w:lang w:val="ro-RO"/>
        </w:rPr>
        <w:t>:</w:t>
      </w:r>
    </w:p>
    <w:p w:rsidR="00B87E20" w:rsidRDefault="00A30651" w:rsidP="00012C2B">
      <w:pPr>
        <w:numPr>
          <w:ilvl w:val="0"/>
          <w:numId w:val="19"/>
        </w:numPr>
        <w:shd w:val="clear" w:color="auto" w:fill="FFFFFF"/>
        <w:spacing w:line="360" w:lineRule="auto"/>
        <w:ind w:right="-2"/>
        <w:jc w:val="both"/>
        <w:rPr>
          <w:rFonts w:eastAsia="Calibri"/>
          <w:bCs/>
          <w:lang w:val="ro-RO"/>
        </w:rPr>
      </w:pPr>
      <w:r w:rsidRPr="00A30651">
        <w:rPr>
          <w:rFonts w:eastAsia="Calibri"/>
          <w:lang w:val="ro-RO"/>
        </w:rPr>
        <w:t>iniţierii procesului de atribuire a concesiunii serviciului public de distribuţie a gazelor naturale</w:t>
      </w:r>
      <w:r w:rsidRPr="00A30651">
        <w:rPr>
          <w:rFonts w:eastAsia="Calibri"/>
          <w:bCs/>
          <w:lang w:val="ro-RO"/>
        </w:rPr>
        <w:t xml:space="preserve"> în ...........(unitatea administrativ-teritorială).............</w:t>
      </w:r>
      <w:r w:rsidR="00B87E20">
        <w:rPr>
          <w:rFonts w:eastAsia="Calibri"/>
          <w:bCs/>
          <w:lang w:val="ro-RO"/>
        </w:rPr>
        <w:t>;</w:t>
      </w:r>
    </w:p>
    <w:p w:rsidR="00A30651" w:rsidRPr="00A30651" w:rsidRDefault="00A30651" w:rsidP="00012C2B">
      <w:pPr>
        <w:numPr>
          <w:ilvl w:val="0"/>
          <w:numId w:val="19"/>
        </w:numPr>
        <w:shd w:val="clear" w:color="auto" w:fill="FFFFFF"/>
        <w:spacing w:line="360" w:lineRule="auto"/>
        <w:ind w:right="-2"/>
        <w:jc w:val="both"/>
        <w:rPr>
          <w:rFonts w:eastAsia="Calibri"/>
          <w:bCs/>
          <w:lang w:val="ro-RO"/>
        </w:rPr>
      </w:pPr>
      <w:r w:rsidRPr="00A30651">
        <w:rPr>
          <w:rFonts w:eastAsia="Calibri"/>
          <w:bCs/>
          <w:lang w:val="ro-RO"/>
        </w:rPr>
        <w:t xml:space="preserve"> </w:t>
      </w:r>
      <w:r w:rsidR="00B87E20" w:rsidRPr="00012C2B">
        <w:rPr>
          <w:lang w:val="ro-RO"/>
        </w:rPr>
        <w:t>e</w:t>
      </w:r>
      <w:r w:rsidR="00B87E20" w:rsidRPr="009B3A40">
        <w:rPr>
          <w:rFonts w:eastAsia="Calibri"/>
          <w:lang w:val="ro-RO"/>
        </w:rPr>
        <w:t>xtinder</w:t>
      </w:r>
      <w:r w:rsidR="00B87E20">
        <w:rPr>
          <w:rFonts w:eastAsia="Calibri"/>
          <w:lang w:val="ro-RO"/>
        </w:rPr>
        <w:t>ii</w:t>
      </w:r>
      <w:r w:rsidR="00B87E20" w:rsidRPr="009B3A40">
        <w:rPr>
          <w:rFonts w:eastAsia="Calibri"/>
          <w:lang w:val="ro-RO"/>
        </w:rPr>
        <w:t xml:space="preserve"> zonei concesionate pentru una sau mai multe localităţi aparţinătoare unităţii administrativ-teritoriale, din cadrul căreia, pentru cel puţin o localitate, serviciul de distribuţie a fost deja concesionat</w:t>
      </w:r>
      <w:r w:rsidRPr="00A30651">
        <w:rPr>
          <w:rFonts w:eastAsia="Calibri"/>
          <w:bCs/>
          <w:lang w:val="ro-RO"/>
        </w:rPr>
        <w:t>.</w:t>
      </w:r>
    </w:p>
    <w:p w:rsidR="00B87E20" w:rsidRDefault="00A30651" w:rsidP="00012C2B">
      <w:pPr>
        <w:shd w:val="clear" w:color="auto" w:fill="FFFFFF"/>
        <w:spacing w:line="360" w:lineRule="auto"/>
        <w:ind w:right="-2"/>
        <w:jc w:val="both"/>
        <w:rPr>
          <w:rFonts w:eastAsia="Calibri"/>
          <w:bCs/>
          <w:lang w:val="ro-RO"/>
        </w:rPr>
      </w:pPr>
      <w:r w:rsidRPr="00A30651">
        <w:rPr>
          <w:rFonts w:eastAsia="Calibri"/>
          <w:bCs/>
          <w:lang w:val="ro-RO"/>
        </w:rPr>
        <w:t>Anexăm la prezenta</w:t>
      </w:r>
      <w:r w:rsidR="00B87E20">
        <w:rPr>
          <w:rFonts w:eastAsia="Calibri"/>
          <w:bCs/>
          <w:lang w:val="ro-RO"/>
        </w:rPr>
        <w:t>:</w:t>
      </w:r>
    </w:p>
    <w:p w:rsidR="00B87E20" w:rsidRDefault="00A30651" w:rsidP="00012C2B">
      <w:pPr>
        <w:numPr>
          <w:ilvl w:val="0"/>
          <w:numId w:val="20"/>
        </w:numPr>
        <w:shd w:val="clear" w:color="auto" w:fill="FFFFFF"/>
        <w:spacing w:line="360" w:lineRule="auto"/>
        <w:ind w:right="-2"/>
        <w:jc w:val="both"/>
        <w:rPr>
          <w:rFonts w:eastAsia="Calibri"/>
          <w:bCs/>
          <w:lang w:val="ro-RO"/>
        </w:rPr>
      </w:pPr>
      <w:r w:rsidRPr="00A30651">
        <w:rPr>
          <w:rFonts w:eastAsia="Calibri"/>
          <w:bCs/>
          <w:lang w:val="ro-RO"/>
        </w:rPr>
        <w:t>studiul de fezabilitate, în două exemplare</w:t>
      </w:r>
      <w:r w:rsidR="00B87E20">
        <w:rPr>
          <w:rFonts w:eastAsia="Calibri"/>
          <w:bCs/>
          <w:lang w:val="ro-RO"/>
        </w:rPr>
        <w:t>;</w:t>
      </w:r>
    </w:p>
    <w:p w:rsidR="00A30651" w:rsidRPr="00A30651" w:rsidRDefault="00B87E20" w:rsidP="00012C2B">
      <w:pPr>
        <w:numPr>
          <w:ilvl w:val="0"/>
          <w:numId w:val="20"/>
        </w:numPr>
        <w:shd w:val="clear" w:color="auto" w:fill="FFFFFF"/>
        <w:spacing w:line="360" w:lineRule="auto"/>
        <w:ind w:right="-2"/>
        <w:jc w:val="both"/>
        <w:rPr>
          <w:rFonts w:eastAsia="Calibri"/>
          <w:bCs/>
          <w:lang w:val="ro-RO"/>
        </w:rPr>
      </w:pPr>
      <w:r>
        <w:rPr>
          <w:rFonts w:eastAsia="Calibri"/>
          <w:bCs/>
          <w:lang w:val="ro-RO"/>
        </w:rPr>
        <w:t>dovada achitării tarifului de analiză a studiului de fezabilitate</w:t>
      </w:r>
      <w:r w:rsidR="00A30651" w:rsidRPr="00A30651">
        <w:rPr>
          <w:rFonts w:eastAsia="Calibri"/>
          <w:bCs/>
          <w:lang w:val="ro-RO"/>
        </w:rPr>
        <w:t>.</w:t>
      </w:r>
    </w:p>
    <w:p w:rsidR="00A30651" w:rsidRPr="00A30651" w:rsidRDefault="00A30651" w:rsidP="00012C2B">
      <w:pPr>
        <w:shd w:val="clear" w:color="auto" w:fill="FFFFFF"/>
        <w:spacing w:line="360" w:lineRule="auto"/>
        <w:ind w:right="-2"/>
        <w:jc w:val="both"/>
        <w:rPr>
          <w:rFonts w:eastAsia="Calibri"/>
          <w:bCs/>
          <w:lang w:val="ro-RO"/>
        </w:rPr>
      </w:pPr>
    </w:p>
    <w:p w:rsidR="00A30651" w:rsidRPr="00A30651" w:rsidRDefault="00012C2B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Semnătura </w:t>
      </w:r>
      <w:r w:rsidR="00A30651" w:rsidRPr="00A30651">
        <w:rPr>
          <w:rFonts w:eastAsia="Calibri"/>
          <w:lang w:val="ro-RO"/>
        </w:rPr>
        <w:t xml:space="preserve">solicitantului ... </w:t>
      </w:r>
    </w:p>
    <w:p w:rsidR="00A30651" w:rsidRDefault="00A30651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…(</w:t>
      </w:r>
      <w:r w:rsidRPr="00A30651">
        <w:rPr>
          <w:rFonts w:eastAsia="Calibri"/>
          <w:i/>
          <w:iCs/>
          <w:lang w:val="ro-RO"/>
        </w:rPr>
        <w:t>nume şi prenume</w:t>
      </w:r>
      <w:r w:rsidR="00012C2B">
        <w:rPr>
          <w:rFonts w:eastAsia="Calibri"/>
          <w:i/>
          <w:iCs/>
          <w:lang w:val="ro-RO"/>
        </w:rPr>
        <w:t>/denumire</w:t>
      </w:r>
      <w:r w:rsidRPr="00A30651">
        <w:rPr>
          <w:rFonts w:eastAsia="Calibri"/>
          <w:lang w:val="ro-RO"/>
        </w:rPr>
        <w:t xml:space="preserve"> )…</w:t>
      </w:r>
    </w:p>
    <w:p w:rsidR="00012C2B" w:rsidRDefault="00012C2B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</w:p>
    <w:p w:rsidR="00012C2B" w:rsidRDefault="00012C2B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</w:p>
    <w:p w:rsidR="00012C2B" w:rsidRDefault="00012C2B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</w:p>
    <w:p w:rsidR="00012C2B" w:rsidRPr="00A30651" w:rsidRDefault="00012C2B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</w:p>
    <w:p w:rsidR="00A30651" w:rsidRPr="00A30651" w:rsidRDefault="00A30651" w:rsidP="00012C2B">
      <w:pPr>
        <w:autoSpaceDE w:val="0"/>
        <w:spacing w:line="360" w:lineRule="auto"/>
        <w:ind w:right="-2"/>
        <w:jc w:val="both"/>
        <w:rPr>
          <w:rFonts w:eastAsia="Calibri"/>
          <w:lang w:val="ro-RO"/>
        </w:rPr>
      </w:pPr>
      <w:r w:rsidRPr="00A30651">
        <w:rPr>
          <w:rFonts w:eastAsia="Calibri"/>
          <w:lang w:val="ro-RO"/>
        </w:rPr>
        <w:t>Data:</w:t>
      </w:r>
    </w:p>
    <w:sectPr w:rsidR="00A30651" w:rsidRPr="00A30651" w:rsidSect="00971BFC">
      <w:footerReference w:type="even" r:id="rId14"/>
      <w:footerReference w:type="default" r:id="rId15"/>
      <w:pgSz w:w="11906" w:h="16838"/>
      <w:pgMar w:top="1021" w:right="851" w:bottom="102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7F" w:rsidRDefault="008A417F">
      <w:r>
        <w:separator/>
      </w:r>
    </w:p>
  </w:endnote>
  <w:endnote w:type="continuationSeparator" w:id="0">
    <w:p w:rsidR="008A417F" w:rsidRDefault="008A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CE" w:rsidRDefault="001A6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51" w:rsidRDefault="00A30651" w:rsidP="005D69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0CE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CE" w:rsidRDefault="001A60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97" w:rsidRDefault="003F0997" w:rsidP="005C6E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997" w:rsidRDefault="003F0997" w:rsidP="003F0997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97" w:rsidRDefault="003F0997" w:rsidP="005C6E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0CE">
      <w:rPr>
        <w:rStyle w:val="PageNumber"/>
        <w:noProof/>
      </w:rPr>
      <w:t>11</w:t>
    </w:r>
    <w:r>
      <w:rPr>
        <w:rStyle w:val="PageNumber"/>
      </w:rPr>
      <w:fldChar w:fldCharType="end"/>
    </w:r>
  </w:p>
  <w:p w:rsidR="003F0997" w:rsidRDefault="003F0997" w:rsidP="003F09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7F" w:rsidRDefault="008A417F">
      <w:r>
        <w:separator/>
      </w:r>
    </w:p>
  </w:footnote>
  <w:footnote w:type="continuationSeparator" w:id="0">
    <w:p w:rsidR="008A417F" w:rsidRDefault="008A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CE" w:rsidRDefault="001A6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CE" w:rsidRDefault="001A6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CE" w:rsidRDefault="001A6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6AA"/>
    <w:multiLevelType w:val="hybridMultilevel"/>
    <w:tmpl w:val="C9F2DAB8"/>
    <w:lvl w:ilvl="0" w:tplc="BBE6E960">
      <w:start w:val="1"/>
      <w:numFmt w:val="decimal"/>
      <w:lvlText w:val="Art. %1. - "/>
      <w:lvlJc w:val="left"/>
      <w:pPr>
        <w:ind w:left="780" w:hanging="360"/>
      </w:pPr>
      <w:rPr>
        <w:rFonts w:ascii="Times New Roman" w:hAnsi="Times New Roman" w:hint="default"/>
        <w:b/>
        <w:i w:val="0"/>
        <w:sz w:val="24"/>
      </w:rPr>
    </w:lvl>
    <w:lvl w:ilvl="1" w:tplc="BBE6E960">
      <w:start w:val="1"/>
      <w:numFmt w:val="decimal"/>
      <w:lvlText w:val="Art. %2. - "/>
      <w:lvlJc w:val="left"/>
      <w:pPr>
        <w:ind w:left="1500" w:hanging="360"/>
      </w:pPr>
      <w:rPr>
        <w:rFonts w:ascii="Times New Roman" w:hAnsi="Times New Roman" w:hint="default"/>
        <w:b/>
        <w:i w:val="0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D86796"/>
    <w:multiLevelType w:val="hybridMultilevel"/>
    <w:tmpl w:val="6C5C8CE8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4180019" w:tentative="1">
      <w:start w:val="1"/>
      <w:numFmt w:val="lowerLetter"/>
      <w:lvlText w:val="%2."/>
      <w:lvlJc w:val="left"/>
      <w:pPr>
        <w:ind w:left="1503" w:hanging="360"/>
      </w:pPr>
    </w:lvl>
    <w:lvl w:ilvl="2" w:tplc="0418001B" w:tentative="1">
      <w:start w:val="1"/>
      <w:numFmt w:val="lowerRoman"/>
      <w:lvlText w:val="%3."/>
      <w:lvlJc w:val="right"/>
      <w:pPr>
        <w:ind w:left="2223" w:hanging="180"/>
      </w:pPr>
    </w:lvl>
    <w:lvl w:ilvl="3" w:tplc="0418000F" w:tentative="1">
      <w:start w:val="1"/>
      <w:numFmt w:val="decimal"/>
      <w:lvlText w:val="%4."/>
      <w:lvlJc w:val="left"/>
      <w:pPr>
        <w:ind w:left="2943" w:hanging="360"/>
      </w:pPr>
    </w:lvl>
    <w:lvl w:ilvl="4" w:tplc="04180019" w:tentative="1">
      <w:start w:val="1"/>
      <w:numFmt w:val="lowerLetter"/>
      <w:lvlText w:val="%5."/>
      <w:lvlJc w:val="left"/>
      <w:pPr>
        <w:ind w:left="3663" w:hanging="360"/>
      </w:pPr>
    </w:lvl>
    <w:lvl w:ilvl="5" w:tplc="0418001B" w:tentative="1">
      <w:start w:val="1"/>
      <w:numFmt w:val="lowerRoman"/>
      <w:lvlText w:val="%6."/>
      <w:lvlJc w:val="right"/>
      <w:pPr>
        <w:ind w:left="4383" w:hanging="180"/>
      </w:pPr>
    </w:lvl>
    <w:lvl w:ilvl="6" w:tplc="0418000F" w:tentative="1">
      <w:start w:val="1"/>
      <w:numFmt w:val="decimal"/>
      <w:lvlText w:val="%7."/>
      <w:lvlJc w:val="left"/>
      <w:pPr>
        <w:ind w:left="5103" w:hanging="360"/>
      </w:pPr>
    </w:lvl>
    <w:lvl w:ilvl="7" w:tplc="04180019" w:tentative="1">
      <w:start w:val="1"/>
      <w:numFmt w:val="lowerLetter"/>
      <w:lvlText w:val="%8."/>
      <w:lvlJc w:val="left"/>
      <w:pPr>
        <w:ind w:left="5823" w:hanging="360"/>
      </w:pPr>
    </w:lvl>
    <w:lvl w:ilvl="8" w:tplc="04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A936973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12A6F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46790"/>
    <w:multiLevelType w:val="hybridMultilevel"/>
    <w:tmpl w:val="B95C878E"/>
    <w:lvl w:ilvl="0" w:tplc="D3D2C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5AAE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C7AF0"/>
    <w:multiLevelType w:val="hybridMultilevel"/>
    <w:tmpl w:val="2E0A8E08"/>
    <w:lvl w:ilvl="0" w:tplc="3982871C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1BBC"/>
    <w:multiLevelType w:val="hybridMultilevel"/>
    <w:tmpl w:val="4BF678C6"/>
    <w:lvl w:ilvl="0" w:tplc="4BE636EA">
      <w:start w:val="1"/>
      <w:numFmt w:val="upperRoman"/>
      <w:lvlText w:val="CAPITOLUL %1."/>
      <w:lvlJc w:val="right"/>
      <w:pPr>
        <w:ind w:left="720" w:hanging="360"/>
      </w:pPr>
      <w:rPr>
        <w:rFonts w:hint="default"/>
        <w:b/>
      </w:rPr>
    </w:lvl>
    <w:lvl w:ilvl="1" w:tplc="A00C6B8A">
      <w:numFmt w:val="bullet"/>
      <w:lvlText w:val="-"/>
      <w:lvlJc w:val="left"/>
      <w:pPr>
        <w:ind w:left="1185" w:hanging="105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4F29"/>
    <w:multiLevelType w:val="hybridMultilevel"/>
    <w:tmpl w:val="009A5F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3431"/>
    <w:multiLevelType w:val="hybridMultilevel"/>
    <w:tmpl w:val="9252F646"/>
    <w:lvl w:ilvl="0" w:tplc="5AC4AD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A0D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20244"/>
    <w:multiLevelType w:val="hybridMultilevel"/>
    <w:tmpl w:val="15EEA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A2194"/>
    <w:multiLevelType w:val="hybridMultilevel"/>
    <w:tmpl w:val="C9E4DFE2"/>
    <w:lvl w:ilvl="0" w:tplc="5AC4AD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62F40">
      <w:start w:val="3"/>
      <w:numFmt w:val="upperRoman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/>
        <w:bCs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419B7"/>
    <w:multiLevelType w:val="hybridMultilevel"/>
    <w:tmpl w:val="5344EC5E"/>
    <w:lvl w:ilvl="0" w:tplc="E7B0E6BC">
      <w:start w:val="4"/>
      <w:numFmt w:val="lowerLetter"/>
      <w:lvlText w:val="%1)"/>
      <w:lvlJc w:val="left"/>
      <w:pPr>
        <w:ind w:left="5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43EFA"/>
    <w:multiLevelType w:val="hybridMultilevel"/>
    <w:tmpl w:val="94CA82AE"/>
    <w:lvl w:ilvl="0" w:tplc="6896DAF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35CAD"/>
    <w:multiLevelType w:val="hybridMultilevel"/>
    <w:tmpl w:val="8CDC7A60"/>
    <w:lvl w:ilvl="0" w:tplc="8B408A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0A51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122FCC"/>
    <w:multiLevelType w:val="hybridMultilevel"/>
    <w:tmpl w:val="A8429360"/>
    <w:lvl w:ilvl="0" w:tplc="5AC4ADF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545"/>
        </w:tabs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1C39A2"/>
    <w:multiLevelType w:val="hybridMultilevel"/>
    <w:tmpl w:val="8CDC7A60"/>
    <w:lvl w:ilvl="0" w:tplc="8B408A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55C03"/>
    <w:multiLevelType w:val="hybridMultilevel"/>
    <w:tmpl w:val="71707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0558B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5623AC"/>
    <w:multiLevelType w:val="hybridMultilevel"/>
    <w:tmpl w:val="4970A8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FE18BB"/>
    <w:multiLevelType w:val="hybridMultilevel"/>
    <w:tmpl w:val="FED8537A"/>
    <w:lvl w:ilvl="0" w:tplc="08090017">
      <w:start w:val="9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00C73"/>
    <w:multiLevelType w:val="hybridMultilevel"/>
    <w:tmpl w:val="88DCC7B6"/>
    <w:lvl w:ilvl="0" w:tplc="589A60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74A4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361A4"/>
    <w:multiLevelType w:val="hybridMultilevel"/>
    <w:tmpl w:val="931C1906"/>
    <w:lvl w:ilvl="0" w:tplc="BB4625AC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C4162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88462D"/>
    <w:multiLevelType w:val="hybridMultilevel"/>
    <w:tmpl w:val="6686AC5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C35F12"/>
    <w:multiLevelType w:val="hybridMultilevel"/>
    <w:tmpl w:val="B870270C"/>
    <w:lvl w:ilvl="0" w:tplc="5AC4AD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4A4F0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3EEAE5A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E9539C"/>
    <w:multiLevelType w:val="hybridMultilevel"/>
    <w:tmpl w:val="A9A80440"/>
    <w:lvl w:ilvl="0" w:tplc="033C5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090B"/>
    <w:multiLevelType w:val="hybridMultilevel"/>
    <w:tmpl w:val="B628A056"/>
    <w:lvl w:ilvl="0" w:tplc="8B7A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D11B3"/>
    <w:multiLevelType w:val="hybridMultilevel"/>
    <w:tmpl w:val="17B03442"/>
    <w:lvl w:ilvl="0" w:tplc="4258BF12">
      <w:start w:val="1"/>
      <w:numFmt w:val="lowerLetter"/>
      <w:lvlText w:val="%1)"/>
      <w:lvlJc w:val="left"/>
      <w:pPr>
        <w:ind w:left="783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503" w:hanging="360"/>
      </w:pPr>
    </w:lvl>
    <w:lvl w:ilvl="2" w:tplc="0418001B" w:tentative="1">
      <w:start w:val="1"/>
      <w:numFmt w:val="lowerRoman"/>
      <w:lvlText w:val="%3."/>
      <w:lvlJc w:val="right"/>
      <w:pPr>
        <w:ind w:left="2223" w:hanging="180"/>
      </w:pPr>
    </w:lvl>
    <w:lvl w:ilvl="3" w:tplc="0418000F" w:tentative="1">
      <w:start w:val="1"/>
      <w:numFmt w:val="decimal"/>
      <w:lvlText w:val="%4."/>
      <w:lvlJc w:val="left"/>
      <w:pPr>
        <w:ind w:left="2943" w:hanging="360"/>
      </w:pPr>
    </w:lvl>
    <w:lvl w:ilvl="4" w:tplc="04180019" w:tentative="1">
      <w:start w:val="1"/>
      <w:numFmt w:val="lowerLetter"/>
      <w:lvlText w:val="%5."/>
      <w:lvlJc w:val="left"/>
      <w:pPr>
        <w:ind w:left="3663" w:hanging="360"/>
      </w:pPr>
    </w:lvl>
    <w:lvl w:ilvl="5" w:tplc="0418001B" w:tentative="1">
      <w:start w:val="1"/>
      <w:numFmt w:val="lowerRoman"/>
      <w:lvlText w:val="%6."/>
      <w:lvlJc w:val="right"/>
      <w:pPr>
        <w:ind w:left="4383" w:hanging="180"/>
      </w:pPr>
    </w:lvl>
    <w:lvl w:ilvl="6" w:tplc="0418000F" w:tentative="1">
      <w:start w:val="1"/>
      <w:numFmt w:val="decimal"/>
      <w:lvlText w:val="%7."/>
      <w:lvlJc w:val="left"/>
      <w:pPr>
        <w:ind w:left="5103" w:hanging="360"/>
      </w:pPr>
    </w:lvl>
    <w:lvl w:ilvl="7" w:tplc="04180019" w:tentative="1">
      <w:start w:val="1"/>
      <w:numFmt w:val="lowerLetter"/>
      <w:lvlText w:val="%8."/>
      <w:lvlJc w:val="left"/>
      <w:pPr>
        <w:ind w:left="5823" w:hanging="360"/>
      </w:pPr>
    </w:lvl>
    <w:lvl w:ilvl="8" w:tplc="04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 w15:restartNumberingAfterBreak="0">
    <w:nsid w:val="6DAD45F8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9639DF"/>
    <w:multiLevelType w:val="hybridMultilevel"/>
    <w:tmpl w:val="DDC44A8A"/>
    <w:lvl w:ilvl="0" w:tplc="E238FAF4">
      <w:start w:val="1"/>
      <w:numFmt w:val="decimal"/>
      <w:lvlText w:val="Art. %1. - 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E79"/>
    <w:multiLevelType w:val="hybridMultilevel"/>
    <w:tmpl w:val="EAA4394C"/>
    <w:lvl w:ilvl="0" w:tplc="226E3AE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6F491C78"/>
    <w:multiLevelType w:val="hybridMultilevel"/>
    <w:tmpl w:val="DBD0724A"/>
    <w:lvl w:ilvl="0" w:tplc="8E1E8E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7747FC"/>
    <w:multiLevelType w:val="hybridMultilevel"/>
    <w:tmpl w:val="39189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5"/>
  </w:num>
  <w:num w:numId="9">
    <w:abstractNumId w:val="8"/>
  </w:num>
  <w:num w:numId="10">
    <w:abstractNumId w:val="25"/>
  </w:num>
  <w:num w:numId="11">
    <w:abstractNumId w:val="31"/>
  </w:num>
  <w:num w:numId="12">
    <w:abstractNumId w:val="17"/>
  </w:num>
  <w:num w:numId="13">
    <w:abstractNumId w:val="10"/>
  </w:num>
  <w:num w:numId="14">
    <w:abstractNumId w:val="33"/>
  </w:num>
  <w:num w:numId="15">
    <w:abstractNumId w:val="4"/>
  </w:num>
  <w:num w:numId="16">
    <w:abstractNumId w:val="7"/>
  </w:num>
  <w:num w:numId="17">
    <w:abstractNumId w:val="20"/>
  </w:num>
  <w:num w:numId="18">
    <w:abstractNumId w:val="28"/>
  </w:num>
  <w:num w:numId="19">
    <w:abstractNumId w:val="1"/>
  </w:num>
  <w:num w:numId="20">
    <w:abstractNumId w:val="9"/>
  </w:num>
  <w:num w:numId="21">
    <w:abstractNumId w:val="11"/>
  </w:num>
  <w:num w:numId="22">
    <w:abstractNumId w:val="30"/>
  </w:num>
  <w:num w:numId="23">
    <w:abstractNumId w:val="6"/>
  </w:num>
  <w:num w:numId="24">
    <w:abstractNumId w:val="0"/>
  </w:num>
  <w:num w:numId="25">
    <w:abstractNumId w:val="13"/>
  </w:num>
  <w:num w:numId="26">
    <w:abstractNumId w:val="16"/>
  </w:num>
  <w:num w:numId="27">
    <w:abstractNumId w:val="5"/>
  </w:num>
  <w:num w:numId="28">
    <w:abstractNumId w:val="24"/>
  </w:num>
  <w:num w:numId="29">
    <w:abstractNumId w:val="23"/>
  </w:num>
  <w:num w:numId="30">
    <w:abstractNumId w:val="18"/>
  </w:num>
  <w:num w:numId="31">
    <w:abstractNumId w:val="14"/>
  </w:num>
  <w:num w:numId="32">
    <w:abstractNumId w:val="3"/>
  </w:num>
  <w:num w:numId="33">
    <w:abstractNumId w:val="29"/>
  </w:num>
  <w:num w:numId="34">
    <w:abstractNumId w:val="2"/>
  </w:num>
  <w:num w:numId="35">
    <w:abstractNumId w:val="1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F2"/>
    <w:rsid w:val="0000028E"/>
    <w:rsid w:val="00000A5D"/>
    <w:rsid w:val="00000C63"/>
    <w:rsid w:val="00001D6C"/>
    <w:rsid w:val="00001EE0"/>
    <w:rsid w:val="00002898"/>
    <w:rsid w:val="00002A4C"/>
    <w:rsid w:val="00002C66"/>
    <w:rsid w:val="00002CBC"/>
    <w:rsid w:val="00002FAC"/>
    <w:rsid w:val="00003844"/>
    <w:rsid w:val="00003FAD"/>
    <w:rsid w:val="0000412B"/>
    <w:rsid w:val="000041B5"/>
    <w:rsid w:val="00004217"/>
    <w:rsid w:val="00004E35"/>
    <w:rsid w:val="00005674"/>
    <w:rsid w:val="000057BB"/>
    <w:rsid w:val="00005F77"/>
    <w:rsid w:val="000067EC"/>
    <w:rsid w:val="00006903"/>
    <w:rsid w:val="00007446"/>
    <w:rsid w:val="000104A1"/>
    <w:rsid w:val="0001082E"/>
    <w:rsid w:val="0001083A"/>
    <w:rsid w:val="00010B33"/>
    <w:rsid w:val="0001137F"/>
    <w:rsid w:val="0001144C"/>
    <w:rsid w:val="000114C8"/>
    <w:rsid w:val="000115E3"/>
    <w:rsid w:val="000116AF"/>
    <w:rsid w:val="00011EBD"/>
    <w:rsid w:val="000120BB"/>
    <w:rsid w:val="000121CF"/>
    <w:rsid w:val="000125F7"/>
    <w:rsid w:val="00012BA0"/>
    <w:rsid w:val="00012C2B"/>
    <w:rsid w:val="00012E2D"/>
    <w:rsid w:val="00013637"/>
    <w:rsid w:val="00013BAF"/>
    <w:rsid w:val="000146F5"/>
    <w:rsid w:val="00014D15"/>
    <w:rsid w:val="00014DFE"/>
    <w:rsid w:val="00014E9D"/>
    <w:rsid w:val="000153CB"/>
    <w:rsid w:val="0001591A"/>
    <w:rsid w:val="00015BED"/>
    <w:rsid w:val="00015EB8"/>
    <w:rsid w:val="0001633D"/>
    <w:rsid w:val="000164A2"/>
    <w:rsid w:val="00016811"/>
    <w:rsid w:val="000170E9"/>
    <w:rsid w:val="000177CC"/>
    <w:rsid w:val="000177F8"/>
    <w:rsid w:val="0001784D"/>
    <w:rsid w:val="000179A8"/>
    <w:rsid w:val="000202A3"/>
    <w:rsid w:val="00020CC8"/>
    <w:rsid w:val="0002155F"/>
    <w:rsid w:val="0002182F"/>
    <w:rsid w:val="00021BA5"/>
    <w:rsid w:val="00021BE0"/>
    <w:rsid w:val="000221DB"/>
    <w:rsid w:val="0002238B"/>
    <w:rsid w:val="00022839"/>
    <w:rsid w:val="00022922"/>
    <w:rsid w:val="00022F05"/>
    <w:rsid w:val="0002331B"/>
    <w:rsid w:val="00023951"/>
    <w:rsid w:val="000239E8"/>
    <w:rsid w:val="00023AF6"/>
    <w:rsid w:val="000245E7"/>
    <w:rsid w:val="000250A9"/>
    <w:rsid w:val="00025281"/>
    <w:rsid w:val="0002542C"/>
    <w:rsid w:val="0002544D"/>
    <w:rsid w:val="00025D7E"/>
    <w:rsid w:val="00026182"/>
    <w:rsid w:val="00026D8B"/>
    <w:rsid w:val="00027193"/>
    <w:rsid w:val="0002719E"/>
    <w:rsid w:val="0002768E"/>
    <w:rsid w:val="00027810"/>
    <w:rsid w:val="00027952"/>
    <w:rsid w:val="000279A0"/>
    <w:rsid w:val="00027AEC"/>
    <w:rsid w:val="00027B6F"/>
    <w:rsid w:val="0003014F"/>
    <w:rsid w:val="00030373"/>
    <w:rsid w:val="0003098A"/>
    <w:rsid w:val="000314A7"/>
    <w:rsid w:val="000317A5"/>
    <w:rsid w:val="000318B1"/>
    <w:rsid w:val="00031DE7"/>
    <w:rsid w:val="00031FEE"/>
    <w:rsid w:val="00032639"/>
    <w:rsid w:val="00032668"/>
    <w:rsid w:val="00032CE5"/>
    <w:rsid w:val="00033288"/>
    <w:rsid w:val="000335CD"/>
    <w:rsid w:val="000336E4"/>
    <w:rsid w:val="0003406C"/>
    <w:rsid w:val="000343AB"/>
    <w:rsid w:val="000345DE"/>
    <w:rsid w:val="00035373"/>
    <w:rsid w:val="0003542E"/>
    <w:rsid w:val="00035941"/>
    <w:rsid w:val="00035A92"/>
    <w:rsid w:val="00036192"/>
    <w:rsid w:val="00036C44"/>
    <w:rsid w:val="00036DA4"/>
    <w:rsid w:val="00037286"/>
    <w:rsid w:val="00037EFC"/>
    <w:rsid w:val="0004059C"/>
    <w:rsid w:val="00040621"/>
    <w:rsid w:val="000409C6"/>
    <w:rsid w:val="00040DF2"/>
    <w:rsid w:val="000411AB"/>
    <w:rsid w:val="000414F9"/>
    <w:rsid w:val="00041AD1"/>
    <w:rsid w:val="0004254C"/>
    <w:rsid w:val="000428DF"/>
    <w:rsid w:val="00042B4B"/>
    <w:rsid w:val="00042CA1"/>
    <w:rsid w:val="0004307A"/>
    <w:rsid w:val="0004371A"/>
    <w:rsid w:val="00043802"/>
    <w:rsid w:val="0004395F"/>
    <w:rsid w:val="00043A21"/>
    <w:rsid w:val="00044062"/>
    <w:rsid w:val="000442A9"/>
    <w:rsid w:val="000445FA"/>
    <w:rsid w:val="00044C20"/>
    <w:rsid w:val="000450A4"/>
    <w:rsid w:val="00045146"/>
    <w:rsid w:val="000453AD"/>
    <w:rsid w:val="0004597E"/>
    <w:rsid w:val="00045CD4"/>
    <w:rsid w:val="000461EC"/>
    <w:rsid w:val="00046892"/>
    <w:rsid w:val="00046BF6"/>
    <w:rsid w:val="00046CE4"/>
    <w:rsid w:val="0004718F"/>
    <w:rsid w:val="000471CF"/>
    <w:rsid w:val="00047BC3"/>
    <w:rsid w:val="00047EDD"/>
    <w:rsid w:val="00050383"/>
    <w:rsid w:val="00050AE1"/>
    <w:rsid w:val="00050E65"/>
    <w:rsid w:val="00050FF8"/>
    <w:rsid w:val="000513B2"/>
    <w:rsid w:val="00051518"/>
    <w:rsid w:val="000519D6"/>
    <w:rsid w:val="00051D3C"/>
    <w:rsid w:val="00052866"/>
    <w:rsid w:val="0005399E"/>
    <w:rsid w:val="00053B9A"/>
    <w:rsid w:val="00053D58"/>
    <w:rsid w:val="000540C9"/>
    <w:rsid w:val="00055697"/>
    <w:rsid w:val="000558EA"/>
    <w:rsid w:val="00055D1E"/>
    <w:rsid w:val="00056240"/>
    <w:rsid w:val="000564E6"/>
    <w:rsid w:val="000570D4"/>
    <w:rsid w:val="000605E3"/>
    <w:rsid w:val="00060AF2"/>
    <w:rsid w:val="00060DE6"/>
    <w:rsid w:val="000611D1"/>
    <w:rsid w:val="0006159D"/>
    <w:rsid w:val="0006179A"/>
    <w:rsid w:val="00061A3D"/>
    <w:rsid w:val="000628E3"/>
    <w:rsid w:val="00062A98"/>
    <w:rsid w:val="000635B5"/>
    <w:rsid w:val="00063D1B"/>
    <w:rsid w:val="00063EE1"/>
    <w:rsid w:val="000643AF"/>
    <w:rsid w:val="0006441D"/>
    <w:rsid w:val="000646D5"/>
    <w:rsid w:val="00064762"/>
    <w:rsid w:val="00064893"/>
    <w:rsid w:val="00064A02"/>
    <w:rsid w:val="00064DC6"/>
    <w:rsid w:val="00064FAD"/>
    <w:rsid w:val="0006500C"/>
    <w:rsid w:val="00065591"/>
    <w:rsid w:val="00065A1A"/>
    <w:rsid w:val="00065E5F"/>
    <w:rsid w:val="00065FFE"/>
    <w:rsid w:val="0006631A"/>
    <w:rsid w:val="000664D1"/>
    <w:rsid w:val="00066559"/>
    <w:rsid w:val="0006696A"/>
    <w:rsid w:val="00066B4A"/>
    <w:rsid w:val="00066C2F"/>
    <w:rsid w:val="00066D2D"/>
    <w:rsid w:val="00066E92"/>
    <w:rsid w:val="0006721A"/>
    <w:rsid w:val="0006728F"/>
    <w:rsid w:val="00067474"/>
    <w:rsid w:val="00067A76"/>
    <w:rsid w:val="00067B80"/>
    <w:rsid w:val="00070EEE"/>
    <w:rsid w:val="00071C79"/>
    <w:rsid w:val="00072196"/>
    <w:rsid w:val="00072418"/>
    <w:rsid w:val="000728FA"/>
    <w:rsid w:val="00072BF9"/>
    <w:rsid w:val="00072CA8"/>
    <w:rsid w:val="00072D8D"/>
    <w:rsid w:val="00073073"/>
    <w:rsid w:val="0007315C"/>
    <w:rsid w:val="00073C1A"/>
    <w:rsid w:val="00073C34"/>
    <w:rsid w:val="00073DE7"/>
    <w:rsid w:val="00073EA7"/>
    <w:rsid w:val="00074229"/>
    <w:rsid w:val="00074910"/>
    <w:rsid w:val="00074A00"/>
    <w:rsid w:val="00074FE7"/>
    <w:rsid w:val="00075165"/>
    <w:rsid w:val="00075A3D"/>
    <w:rsid w:val="000774BC"/>
    <w:rsid w:val="00077508"/>
    <w:rsid w:val="000777D4"/>
    <w:rsid w:val="00077E38"/>
    <w:rsid w:val="00080215"/>
    <w:rsid w:val="00080753"/>
    <w:rsid w:val="0008234D"/>
    <w:rsid w:val="000827BB"/>
    <w:rsid w:val="00082C03"/>
    <w:rsid w:val="00082C1C"/>
    <w:rsid w:val="0008368A"/>
    <w:rsid w:val="000839A2"/>
    <w:rsid w:val="00083F85"/>
    <w:rsid w:val="00084360"/>
    <w:rsid w:val="00084D81"/>
    <w:rsid w:val="0008525D"/>
    <w:rsid w:val="00085B11"/>
    <w:rsid w:val="00086690"/>
    <w:rsid w:val="00087357"/>
    <w:rsid w:val="0008778E"/>
    <w:rsid w:val="00087A68"/>
    <w:rsid w:val="00087EFA"/>
    <w:rsid w:val="00090ADD"/>
    <w:rsid w:val="00090F27"/>
    <w:rsid w:val="00090F4D"/>
    <w:rsid w:val="00091270"/>
    <w:rsid w:val="000918C6"/>
    <w:rsid w:val="000918F0"/>
    <w:rsid w:val="00092217"/>
    <w:rsid w:val="00092668"/>
    <w:rsid w:val="00092D95"/>
    <w:rsid w:val="00092F37"/>
    <w:rsid w:val="000933EE"/>
    <w:rsid w:val="00094378"/>
    <w:rsid w:val="0009461C"/>
    <w:rsid w:val="00094786"/>
    <w:rsid w:val="00094888"/>
    <w:rsid w:val="00094B21"/>
    <w:rsid w:val="00095888"/>
    <w:rsid w:val="00095AA5"/>
    <w:rsid w:val="0009631D"/>
    <w:rsid w:val="0009646C"/>
    <w:rsid w:val="0009666C"/>
    <w:rsid w:val="000966EA"/>
    <w:rsid w:val="000967FC"/>
    <w:rsid w:val="0009682E"/>
    <w:rsid w:val="000975C0"/>
    <w:rsid w:val="0009798A"/>
    <w:rsid w:val="00097AEA"/>
    <w:rsid w:val="00097E4B"/>
    <w:rsid w:val="00097E99"/>
    <w:rsid w:val="000A00BF"/>
    <w:rsid w:val="000A050C"/>
    <w:rsid w:val="000A0B46"/>
    <w:rsid w:val="000A10FD"/>
    <w:rsid w:val="000A19DC"/>
    <w:rsid w:val="000A1CED"/>
    <w:rsid w:val="000A1DBD"/>
    <w:rsid w:val="000A1E34"/>
    <w:rsid w:val="000A28C4"/>
    <w:rsid w:val="000A2E71"/>
    <w:rsid w:val="000A3146"/>
    <w:rsid w:val="000A34E4"/>
    <w:rsid w:val="000A3B3A"/>
    <w:rsid w:val="000A3E46"/>
    <w:rsid w:val="000A46B2"/>
    <w:rsid w:val="000A546C"/>
    <w:rsid w:val="000A5961"/>
    <w:rsid w:val="000A5B61"/>
    <w:rsid w:val="000A5D1F"/>
    <w:rsid w:val="000A5D45"/>
    <w:rsid w:val="000A6096"/>
    <w:rsid w:val="000A66F4"/>
    <w:rsid w:val="000A6D32"/>
    <w:rsid w:val="000A6DC7"/>
    <w:rsid w:val="000A7DEE"/>
    <w:rsid w:val="000B1A41"/>
    <w:rsid w:val="000B21D3"/>
    <w:rsid w:val="000B2216"/>
    <w:rsid w:val="000B2493"/>
    <w:rsid w:val="000B2890"/>
    <w:rsid w:val="000B28FA"/>
    <w:rsid w:val="000B2A96"/>
    <w:rsid w:val="000B2C81"/>
    <w:rsid w:val="000B3B35"/>
    <w:rsid w:val="000B433E"/>
    <w:rsid w:val="000B44F2"/>
    <w:rsid w:val="000B5802"/>
    <w:rsid w:val="000B5973"/>
    <w:rsid w:val="000B59ED"/>
    <w:rsid w:val="000B5B54"/>
    <w:rsid w:val="000B5BB4"/>
    <w:rsid w:val="000B7A31"/>
    <w:rsid w:val="000B7A7F"/>
    <w:rsid w:val="000B7B96"/>
    <w:rsid w:val="000C0631"/>
    <w:rsid w:val="000C07A3"/>
    <w:rsid w:val="000C07CE"/>
    <w:rsid w:val="000C14C6"/>
    <w:rsid w:val="000C150D"/>
    <w:rsid w:val="000C1B88"/>
    <w:rsid w:val="000C1CB2"/>
    <w:rsid w:val="000C1D0A"/>
    <w:rsid w:val="000C1F99"/>
    <w:rsid w:val="000C226D"/>
    <w:rsid w:val="000C30EF"/>
    <w:rsid w:val="000C33D9"/>
    <w:rsid w:val="000C4063"/>
    <w:rsid w:val="000C4C61"/>
    <w:rsid w:val="000C534C"/>
    <w:rsid w:val="000C5D04"/>
    <w:rsid w:val="000C6599"/>
    <w:rsid w:val="000C6791"/>
    <w:rsid w:val="000C6E4B"/>
    <w:rsid w:val="000C7102"/>
    <w:rsid w:val="000C7A6C"/>
    <w:rsid w:val="000D0063"/>
    <w:rsid w:val="000D0112"/>
    <w:rsid w:val="000D01E3"/>
    <w:rsid w:val="000D050D"/>
    <w:rsid w:val="000D07CA"/>
    <w:rsid w:val="000D0A59"/>
    <w:rsid w:val="000D0DAA"/>
    <w:rsid w:val="000D127F"/>
    <w:rsid w:val="000D1482"/>
    <w:rsid w:val="000D16C0"/>
    <w:rsid w:val="000D1CCD"/>
    <w:rsid w:val="000D1DEA"/>
    <w:rsid w:val="000D2067"/>
    <w:rsid w:val="000D212D"/>
    <w:rsid w:val="000D2599"/>
    <w:rsid w:val="000D2780"/>
    <w:rsid w:val="000D2E92"/>
    <w:rsid w:val="000D2EFF"/>
    <w:rsid w:val="000D35F6"/>
    <w:rsid w:val="000D3972"/>
    <w:rsid w:val="000D3E59"/>
    <w:rsid w:val="000D3EB1"/>
    <w:rsid w:val="000D3F1B"/>
    <w:rsid w:val="000D3FB2"/>
    <w:rsid w:val="000D4568"/>
    <w:rsid w:val="000D45EC"/>
    <w:rsid w:val="000D48BC"/>
    <w:rsid w:val="000D63F2"/>
    <w:rsid w:val="000D67A0"/>
    <w:rsid w:val="000D6B24"/>
    <w:rsid w:val="000D6B9F"/>
    <w:rsid w:val="000D6F2B"/>
    <w:rsid w:val="000D73A7"/>
    <w:rsid w:val="000D73DD"/>
    <w:rsid w:val="000D7B0A"/>
    <w:rsid w:val="000D7C5F"/>
    <w:rsid w:val="000E0160"/>
    <w:rsid w:val="000E0A6D"/>
    <w:rsid w:val="000E0F6B"/>
    <w:rsid w:val="000E1A2D"/>
    <w:rsid w:val="000E1CCA"/>
    <w:rsid w:val="000E1F10"/>
    <w:rsid w:val="000E2251"/>
    <w:rsid w:val="000E2717"/>
    <w:rsid w:val="000E2B95"/>
    <w:rsid w:val="000E37D4"/>
    <w:rsid w:val="000E3B7A"/>
    <w:rsid w:val="000E4440"/>
    <w:rsid w:val="000E44E8"/>
    <w:rsid w:val="000E47F9"/>
    <w:rsid w:val="000E4976"/>
    <w:rsid w:val="000E50E2"/>
    <w:rsid w:val="000E5D4A"/>
    <w:rsid w:val="000E5E1A"/>
    <w:rsid w:val="000E729F"/>
    <w:rsid w:val="000E76D3"/>
    <w:rsid w:val="000F0F47"/>
    <w:rsid w:val="000F13E7"/>
    <w:rsid w:val="000F1405"/>
    <w:rsid w:val="000F1598"/>
    <w:rsid w:val="000F1B84"/>
    <w:rsid w:val="000F1CBE"/>
    <w:rsid w:val="000F21F2"/>
    <w:rsid w:val="000F21F7"/>
    <w:rsid w:val="000F2315"/>
    <w:rsid w:val="000F2350"/>
    <w:rsid w:val="000F274A"/>
    <w:rsid w:val="000F2DEB"/>
    <w:rsid w:val="000F34F0"/>
    <w:rsid w:val="000F3918"/>
    <w:rsid w:val="000F3C7C"/>
    <w:rsid w:val="000F3CD4"/>
    <w:rsid w:val="000F455C"/>
    <w:rsid w:val="000F47AF"/>
    <w:rsid w:val="000F5450"/>
    <w:rsid w:val="000F58CF"/>
    <w:rsid w:val="000F5B59"/>
    <w:rsid w:val="000F5D87"/>
    <w:rsid w:val="000F5E9B"/>
    <w:rsid w:val="000F61D6"/>
    <w:rsid w:val="000F6423"/>
    <w:rsid w:val="000F6662"/>
    <w:rsid w:val="000F6E41"/>
    <w:rsid w:val="000F7937"/>
    <w:rsid w:val="000F7E35"/>
    <w:rsid w:val="001001C8"/>
    <w:rsid w:val="0010029A"/>
    <w:rsid w:val="001008B6"/>
    <w:rsid w:val="001009F6"/>
    <w:rsid w:val="00100D67"/>
    <w:rsid w:val="00100F6B"/>
    <w:rsid w:val="00101A39"/>
    <w:rsid w:val="00101C70"/>
    <w:rsid w:val="00102463"/>
    <w:rsid w:val="001025CA"/>
    <w:rsid w:val="001026B0"/>
    <w:rsid w:val="00102BD3"/>
    <w:rsid w:val="00102E19"/>
    <w:rsid w:val="0010306D"/>
    <w:rsid w:val="0010307B"/>
    <w:rsid w:val="001031E8"/>
    <w:rsid w:val="00103664"/>
    <w:rsid w:val="001039EF"/>
    <w:rsid w:val="00104252"/>
    <w:rsid w:val="00104E84"/>
    <w:rsid w:val="001058E6"/>
    <w:rsid w:val="00105A78"/>
    <w:rsid w:val="00105FA5"/>
    <w:rsid w:val="00106248"/>
    <w:rsid w:val="00106292"/>
    <w:rsid w:val="001065E7"/>
    <w:rsid w:val="001070DE"/>
    <w:rsid w:val="00107348"/>
    <w:rsid w:val="001079FF"/>
    <w:rsid w:val="00107BA9"/>
    <w:rsid w:val="00110194"/>
    <w:rsid w:val="0011058C"/>
    <w:rsid w:val="001108F1"/>
    <w:rsid w:val="00110B78"/>
    <w:rsid w:val="00110EFA"/>
    <w:rsid w:val="00111147"/>
    <w:rsid w:val="00111319"/>
    <w:rsid w:val="0011136F"/>
    <w:rsid w:val="00111440"/>
    <w:rsid w:val="00111976"/>
    <w:rsid w:val="00112459"/>
    <w:rsid w:val="001126A0"/>
    <w:rsid w:val="001126FC"/>
    <w:rsid w:val="001129D4"/>
    <w:rsid w:val="00112DE4"/>
    <w:rsid w:val="00112E3B"/>
    <w:rsid w:val="001136B2"/>
    <w:rsid w:val="0011377E"/>
    <w:rsid w:val="001137F1"/>
    <w:rsid w:val="00113C05"/>
    <w:rsid w:val="00113E57"/>
    <w:rsid w:val="00114747"/>
    <w:rsid w:val="001149ED"/>
    <w:rsid w:val="00114ADC"/>
    <w:rsid w:val="00115124"/>
    <w:rsid w:val="00116B2C"/>
    <w:rsid w:val="00117C0B"/>
    <w:rsid w:val="001201F5"/>
    <w:rsid w:val="0012075A"/>
    <w:rsid w:val="00120EF9"/>
    <w:rsid w:val="0012121F"/>
    <w:rsid w:val="001214B9"/>
    <w:rsid w:val="001215FA"/>
    <w:rsid w:val="001216F2"/>
    <w:rsid w:val="00121FD1"/>
    <w:rsid w:val="001220BA"/>
    <w:rsid w:val="00122466"/>
    <w:rsid w:val="00122CB4"/>
    <w:rsid w:val="0012320A"/>
    <w:rsid w:val="001234B1"/>
    <w:rsid w:val="00123758"/>
    <w:rsid w:val="00123802"/>
    <w:rsid w:val="00123C5D"/>
    <w:rsid w:val="00124B65"/>
    <w:rsid w:val="00124B9B"/>
    <w:rsid w:val="00124DC1"/>
    <w:rsid w:val="00125297"/>
    <w:rsid w:val="0012540F"/>
    <w:rsid w:val="001256AA"/>
    <w:rsid w:val="00125D81"/>
    <w:rsid w:val="00125FF1"/>
    <w:rsid w:val="001262E5"/>
    <w:rsid w:val="00126DF2"/>
    <w:rsid w:val="00126F74"/>
    <w:rsid w:val="00127392"/>
    <w:rsid w:val="00130109"/>
    <w:rsid w:val="00130300"/>
    <w:rsid w:val="001307AD"/>
    <w:rsid w:val="0013090C"/>
    <w:rsid w:val="0013112D"/>
    <w:rsid w:val="001312F3"/>
    <w:rsid w:val="00131341"/>
    <w:rsid w:val="0013174E"/>
    <w:rsid w:val="0013210C"/>
    <w:rsid w:val="001321F1"/>
    <w:rsid w:val="00132393"/>
    <w:rsid w:val="00132623"/>
    <w:rsid w:val="00132AD8"/>
    <w:rsid w:val="00133D81"/>
    <w:rsid w:val="00134D65"/>
    <w:rsid w:val="00134E73"/>
    <w:rsid w:val="001350F7"/>
    <w:rsid w:val="0013558D"/>
    <w:rsid w:val="00135FE9"/>
    <w:rsid w:val="001367EB"/>
    <w:rsid w:val="0013698A"/>
    <w:rsid w:val="00136FB1"/>
    <w:rsid w:val="00137073"/>
    <w:rsid w:val="00137434"/>
    <w:rsid w:val="00140166"/>
    <w:rsid w:val="00140A6C"/>
    <w:rsid w:val="00140BB0"/>
    <w:rsid w:val="0014107E"/>
    <w:rsid w:val="001414CE"/>
    <w:rsid w:val="0014153E"/>
    <w:rsid w:val="0014168E"/>
    <w:rsid w:val="00141A4D"/>
    <w:rsid w:val="00141A89"/>
    <w:rsid w:val="00141D3F"/>
    <w:rsid w:val="001428C9"/>
    <w:rsid w:val="00142F30"/>
    <w:rsid w:val="001430A7"/>
    <w:rsid w:val="001434A3"/>
    <w:rsid w:val="001439F7"/>
    <w:rsid w:val="00143E04"/>
    <w:rsid w:val="00143E38"/>
    <w:rsid w:val="00143EFE"/>
    <w:rsid w:val="0014432E"/>
    <w:rsid w:val="001443B9"/>
    <w:rsid w:val="0014440F"/>
    <w:rsid w:val="001451A2"/>
    <w:rsid w:val="00145512"/>
    <w:rsid w:val="00145627"/>
    <w:rsid w:val="00145AB2"/>
    <w:rsid w:val="00145B71"/>
    <w:rsid w:val="00145E4F"/>
    <w:rsid w:val="00146591"/>
    <w:rsid w:val="00146670"/>
    <w:rsid w:val="001473DC"/>
    <w:rsid w:val="00147E22"/>
    <w:rsid w:val="00150995"/>
    <w:rsid w:val="001516E6"/>
    <w:rsid w:val="001518BD"/>
    <w:rsid w:val="00151AA1"/>
    <w:rsid w:val="00151B0B"/>
    <w:rsid w:val="00151B60"/>
    <w:rsid w:val="0015246E"/>
    <w:rsid w:val="00152CF2"/>
    <w:rsid w:val="00152DAE"/>
    <w:rsid w:val="00153495"/>
    <w:rsid w:val="001539E2"/>
    <w:rsid w:val="00153FBB"/>
    <w:rsid w:val="001542C2"/>
    <w:rsid w:val="001545B3"/>
    <w:rsid w:val="0015476C"/>
    <w:rsid w:val="001548AA"/>
    <w:rsid w:val="00154AF5"/>
    <w:rsid w:val="00154C66"/>
    <w:rsid w:val="00154D3E"/>
    <w:rsid w:val="00154FA8"/>
    <w:rsid w:val="001555CA"/>
    <w:rsid w:val="00155AFF"/>
    <w:rsid w:val="00156856"/>
    <w:rsid w:val="001569F8"/>
    <w:rsid w:val="00156B74"/>
    <w:rsid w:val="00156FA4"/>
    <w:rsid w:val="0015703F"/>
    <w:rsid w:val="001573DD"/>
    <w:rsid w:val="0015790D"/>
    <w:rsid w:val="00160245"/>
    <w:rsid w:val="0016034B"/>
    <w:rsid w:val="00161059"/>
    <w:rsid w:val="00161B70"/>
    <w:rsid w:val="00161B94"/>
    <w:rsid w:val="00161D2A"/>
    <w:rsid w:val="00161F1D"/>
    <w:rsid w:val="00161F61"/>
    <w:rsid w:val="00162210"/>
    <w:rsid w:val="0016299F"/>
    <w:rsid w:val="00162A65"/>
    <w:rsid w:val="00162E4B"/>
    <w:rsid w:val="001645D5"/>
    <w:rsid w:val="00164B36"/>
    <w:rsid w:val="00165CD9"/>
    <w:rsid w:val="001664C2"/>
    <w:rsid w:val="001665F6"/>
    <w:rsid w:val="00166992"/>
    <w:rsid w:val="00166E78"/>
    <w:rsid w:val="00167726"/>
    <w:rsid w:val="00167D09"/>
    <w:rsid w:val="00167E55"/>
    <w:rsid w:val="00167F19"/>
    <w:rsid w:val="0017008B"/>
    <w:rsid w:val="001700E9"/>
    <w:rsid w:val="00170163"/>
    <w:rsid w:val="00170378"/>
    <w:rsid w:val="00170C48"/>
    <w:rsid w:val="001710B8"/>
    <w:rsid w:val="001716F8"/>
    <w:rsid w:val="00171BC3"/>
    <w:rsid w:val="00171CFF"/>
    <w:rsid w:val="00171D76"/>
    <w:rsid w:val="00171E2C"/>
    <w:rsid w:val="00171E3D"/>
    <w:rsid w:val="00172202"/>
    <w:rsid w:val="00172667"/>
    <w:rsid w:val="00172BA4"/>
    <w:rsid w:val="00173186"/>
    <w:rsid w:val="00173B33"/>
    <w:rsid w:val="00173B60"/>
    <w:rsid w:val="00174255"/>
    <w:rsid w:val="0017500E"/>
    <w:rsid w:val="001752BC"/>
    <w:rsid w:val="00175693"/>
    <w:rsid w:val="001756F0"/>
    <w:rsid w:val="00175774"/>
    <w:rsid w:val="00175FBD"/>
    <w:rsid w:val="001762B5"/>
    <w:rsid w:val="00176400"/>
    <w:rsid w:val="00176CC9"/>
    <w:rsid w:val="00177727"/>
    <w:rsid w:val="00177A87"/>
    <w:rsid w:val="00177B72"/>
    <w:rsid w:val="001809D6"/>
    <w:rsid w:val="00181076"/>
    <w:rsid w:val="001816AA"/>
    <w:rsid w:val="00181990"/>
    <w:rsid w:val="00181B60"/>
    <w:rsid w:val="001822F0"/>
    <w:rsid w:val="0018281C"/>
    <w:rsid w:val="00182E12"/>
    <w:rsid w:val="00183CFD"/>
    <w:rsid w:val="00183F1F"/>
    <w:rsid w:val="00184182"/>
    <w:rsid w:val="001842DA"/>
    <w:rsid w:val="00184D81"/>
    <w:rsid w:val="00185576"/>
    <w:rsid w:val="001867AA"/>
    <w:rsid w:val="00186D48"/>
    <w:rsid w:val="00187203"/>
    <w:rsid w:val="001873DC"/>
    <w:rsid w:val="00187A01"/>
    <w:rsid w:val="00187E51"/>
    <w:rsid w:val="0019005A"/>
    <w:rsid w:val="001904E5"/>
    <w:rsid w:val="00190CB5"/>
    <w:rsid w:val="001911CB"/>
    <w:rsid w:val="00191236"/>
    <w:rsid w:val="00191D82"/>
    <w:rsid w:val="00191E41"/>
    <w:rsid w:val="001920EF"/>
    <w:rsid w:val="0019223A"/>
    <w:rsid w:val="00192703"/>
    <w:rsid w:val="00192A88"/>
    <w:rsid w:val="00192DBB"/>
    <w:rsid w:val="00192F84"/>
    <w:rsid w:val="00193217"/>
    <w:rsid w:val="00193B33"/>
    <w:rsid w:val="00193E2B"/>
    <w:rsid w:val="00194136"/>
    <w:rsid w:val="00194155"/>
    <w:rsid w:val="001941D0"/>
    <w:rsid w:val="00194913"/>
    <w:rsid w:val="00194E09"/>
    <w:rsid w:val="0019503C"/>
    <w:rsid w:val="001951F5"/>
    <w:rsid w:val="00195381"/>
    <w:rsid w:val="00195843"/>
    <w:rsid w:val="00195D1C"/>
    <w:rsid w:val="001963BF"/>
    <w:rsid w:val="001966FC"/>
    <w:rsid w:val="0019708A"/>
    <w:rsid w:val="001972B0"/>
    <w:rsid w:val="00197695"/>
    <w:rsid w:val="001977F1"/>
    <w:rsid w:val="0019797F"/>
    <w:rsid w:val="00197BD6"/>
    <w:rsid w:val="00197F9C"/>
    <w:rsid w:val="001A00BA"/>
    <w:rsid w:val="001A033C"/>
    <w:rsid w:val="001A03C3"/>
    <w:rsid w:val="001A0E98"/>
    <w:rsid w:val="001A1074"/>
    <w:rsid w:val="001A15AC"/>
    <w:rsid w:val="001A19A0"/>
    <w:rsid w:val="001A2507"/>
    <w:rsid w:val="001A292D"/>
    <w:rsid w:val="001A2976"/>
    <w:rsid w:val="001A2F02"/>
    <w:rsid w:val="001A2F31"/>
    <w:rsid w:val="001A3904"/>
    <w:rsid w:val="001A3AB9"/>
    <w:rsid w:val="001A50FF"/>
    <w:rsid w:val="001A59B6"/>
    <w:rsid w:val="001A60CE"/>
    <w:rsid w:val="001A6325"/>
    <w:rsid w:val="001A6345"/>
    <w:rsid w:val="001A6B25"/>
    <w:rsid w:val="001A6E23"/>
    <w:rsid w:val="001A7209"/>
    <w:rsid w:val="001A7218"/>
    <w:rsid w:val="001A75A1"/>
    <w:rsid w:val="001B0557"/>
    <w:rsid w:val="001B0EDD"/>
    <w:rsid w:val="001B1372"/>
    <w:rsid w:val="001B1C03"/>
    <w:rsid w:val="001B20A9"/>
    <w:rsid w:val="001B264F"/>
    <w:rsid w:val="001B2962"/>
    <w:rsid w:val="001B3B3B"/>
    <w:rsid w:val="001B409E"/>
    <w:rsid w:val="001B4168"/>
    <w:rsid w:val="001B4292"/>
    <w:rsid w:val="001B478C"/>
    <w:rsid w:val="001B4F29"/>
    <w:rsid w:val="001B4FD7"/>
    <w:rsid w:val="001B5012"/>
    <w:rsid w:val="001B5698"/>
    <w:rsid w:val="001B5DBD"/>
    <w:rsid w:val="001B7329"/>
    <w:rsid w:val="001B763C"/>
    <w:rsid w:val="001C0282"/>
    <w:rsid w:val="001C0859"/>
    <w:rsid w:val="001C0B8A"/>
    <w:rsid w:val="001C0BC1"/>
    <w:rsid w:val="001C152C"/>
    <w:rsid w:val="001C1777"/>
    <w:rsid w:val="001C1789"/>
    <w:rsid w:val="001C259E"/>
    <w:rsid w:val="001C31F0"/>
    <w:rsid w:val="001C34EE"/>
    <w:rsid w:val="001C39E7"/>
    <w:rsid w:val="001C3AA2"/>
    <w:rsid w:val="001C4B08"/>
    <w:rsid w:val="001C544E"/>
    <w:rsid w:val="001C5498"/>
    <w:rsid w:val="001C57B1"/>
    <w:rsid w:val="001C5C3C"/>
    <w:rsid w:val="001C5E7A"/>
    <w:rsid w:val="001C75C6"/>
    <w:rsid w:val="001D0EBE"/>
    <w:rsid w:val="001D1022"/>
    <w:rsid w:val="001D1350"/>
    <w:rsid w:val="001D1696"/>
    <w:rsid w:val="001D1859"/>
    <w:rsid w:val="001D1875"/>
    <w:rsid w:val="001D1AD4"/>
    <w:rsid w:val="001D1BAA"/>
    <w:rsid w:val="001D1C05"/>
    <w:rsid w:val="001D203D"/>
    <w:rsid w:val="001D26C9"/>
    <w:rsid w:val="001D2C4A"/>
    <w:rsid w:val="001D3B80"/>
    <w:rsid w:val="001D418E"/>
    <w:rsid w:val="001D45FC"/>
    <w:rsid w:val="001D45FF"/>
    <w:rsid w:val="001D47B4"/>
    <w:rsid w:val="001D4B8E"/>
    <w:rsid w:val="001D4E6F"/>
    <w:rsid w:val="001D5789"/>
    <w:rsid w:val="001D5E23"/>
    <w:rsid w:val="001D5F8F"/>
    <w:rsid w:val="001D6335"/>
    <w:rsid w:val="001D642A"/>
    <w:rsid w:val="001D652E"/>
    <w:rsid w:val="001D6C82"/>
    <w:rsid w:val="001D6FD1"/>
    <w:rsid w:val="001D7052"/>
    <w:rsid w:val="001D75C3"/>
    <w:rsid w:val="001D78EC"/>
    <w:rsid w:val="001D7D48"/>
    <w:rsid w:val="001D7E50"/>
    <w:rsid w:val="001E0220"/>
    <w:rsid w:val="001E05FC"/>
    <w:rsid w:val="001E06AA"/>
    <w:rsid w:val="001E20A7"/>
    <w:rsid w:val="001E2237"/>
    <w:rsid w:val="001E2251"/>
    <w:rsid w:val="001E252C"/>
    <w:rsid w:val="001E25B1"/>
    <w:rsid w:val="001E2691"/>
    <w:rsid w:val="001E2BBC"/>
    <w:rsid w:val="001E3150"/>
    <w:rsid w:val="001E37A2"/>
    <w:rsid w:val="001E3FC0"/>
    <w:rsid w:val="001E41A0"/>
    <w:rsid w:val="001E47ED"/>
    <w:rsid w:val="001E4E78"/>
    <w:rsid w:val="001E510E"/>
    <w:rsid w:val="001E5640"/>
    <w:rsid w:val="001E5B35"/>
    <w:rsid w:val="001E5C10"/>
    <w:rsid w:val="001E5F41"/>
    <w:rsid w:val="001E636E"/>
    <w:rsid w:val="001E6A71"/>
    <w:rsid w:val="001E6B16"/>
    <w:rsid w:val="001E6B55"/>
    <w:rsid w:val="001E6C98"/>
    <w:rsid w:val="001E719B"/>
    <w:rsid w:val="001E7662"/>
    <w:rsid w:val="001E768F"/>
    <w:rsid w:val="001E7DEF"/>
    <w:rsid w:val="001F071A"/>
    <w:rsid w:val="001F07A4"/>
    <w:rsid w:val="001F088B"/>
    <w:rsid w:val="001F08DA"/>
    <w:rsid w:val="001F0B45"/>
    <w:rsid w:val="001F0B53"/>
    <w:rsid w:val="001F1D5A"/>
    <w:rsid w:val="001F2643"/>
    <w:rsid w:val="001F2FBA"/>
    <w:rsid w:val="001F33B7"/>
    <w:rsid w:val="001F3AA6"/>
    <w:rsid w:val="001F48CC"/>
    <w:rsid w:val="001F4E30"/>
    <w:rsid w:val="001F6483"/>
    <w:rsid w:val="001F6D1B"/>
    <w:rsid w:val="001F6DA8"/>
    <w:rsid w:val="001F74C4"/>
    <w:rsid w:val="001F760C"/>
    <w:rsid w:val="001F76C7"/>
    <w:rsid w:val="001F76FE"/>
    <w:rsid w:val="00200134"/>
    <w:rsid w:val="00200397"/>
    <w:rsid w:val="002003F7"/>
    <w:rsid w:val="00200626"/>
    <w:rsid w:val="00200701"/>
    <w:rsid w:val="00200AAB"/>
    <w:rsid w:val="00200FDE"/>
    <w:rsid w:val="002010C4"/>
    <w:rsid w:val="0020200F"/>
    <w:rsid w:val="00202422"/>
    <w:rsid w:val="00202C58"/>
    <w:rsid w:val="00202C75"/>
    <w:rsid w:val="002042DD"/>
    <w:rsid w:val="00204881"/>
    <w:rsid w:val="00204C88"/>
    <w:rsid w:val="002051CC"/>
    <w:rsid w:val="00205612"/>
    <w:rsid w:val="00205BD2"/>
    <w:rsid w:val="00205BFD"/>
    <w:rsid w:val="00205E6E"/>
    <w:rsid w:val="00206705"/>
    <w:rsid w:val="002068C9"/>
    <w:rsid w:val="00206DE7"/>
    <w:rsid w:val="00207BD6"/>
    <w:rsid w:val="00210B71"/>
    <w:rsid w:val="00210F35"/>
    <w:rsid w:val="00210F8E"/>
    <w:rsid w:val="00211261"/>
    <w:rsid w:val="002112D6"/>
    <w:rsid w:val="00212A23"/>
    <w:rsid w:val="00212A43"/>
    <w:rsid w:val="00212F33"/>
    <w:rsid w:val="002131CD"/>
    <w:rsid w:val="00213C0E"/>
    <w:rsid w:val="00214D10"/>
    <w:rsid w:val="00215DD5"/>
    <w:rsid w:val="00216AAE"/>
    <w:rsid w:val="00217271"/>
    <w:rsid w:val="0021760A"/>
    <w:rsid w:val="002177CB"/>
    <w:rsid w:val="0022087F"/>
    <w:rsid w:val="00220BB6"/>
    <w:rsid w:val="00220DD5"/>
    <w:rsid w:val="002213F7"/>
    <w:rsid w:val="0022156D"/>
    <w:rsid w:val="00221887"/>
    <w:rsid w:val="00221AC2"/>
    <w:rsid w:val="00221B3A"/>
    <w:rsid w:val="00222A93"/>
    <w:rsid w:val="00222BAB"/>
    <w:rsid w:val="002230FB"/>
    <w:rsid w:val="00223743"/>
    <w:rsid w:val="0022381B"/>
    <w:rsid w:val="002239FC"/>
    <w:rsid w:val="00223DBD"/>
    <w:rsid w:val="00223E2D"/>
    <w:rsid w:val="0022431E"/>
    <w:rsid w:val="00225EFD"/>
    <w:rsid w:val="00226104"/>
    <w:rsid w:val="0022645B"/>
    <w:rsid w:val="00226832"/>
    <w:rsid w:val="002268BA"/>
    <w:rsid w:val="00226AE2"/>
    <w:rsid w:val="00226ED7"/>
    <w:rsid w:val="00226F3E"/>
    <w:rsid w:val="0022785E"/>
    <w:rsid w:val="00227F28"/>
    <w:rsid w:val="002301CD"/>
    <w:rsid w:val="00230D47"/>
    <w:rsid w:val="002317E6"/>
    <w:rsid w:val="00232085"/>
    <w:rsid w:val="002324D7"/>
    <w:rsid w:val="002333BE"/>
    <w:rsid w:val="0023397D"/>
    <w:rsid w:val="00233D28"/>
    <w:rsid w:val="00234362"/>
    <w:rsid w:val="00234C03"/>
    <w:rsid w:val="00234D77"/>
    <w:rsid w:val="00235701"/>
    <w:rsid w:val="002358C4"/>
    <w:rsid w:val="00235B34"/>
    <w:rsid w:val="00235BB0"/>
    <w:rsid w:val="002366D9"/>
    <w:rsid w:val="0023687A"/>
    <w:rsid w:val="00236AE3"/>
    <w:rsid w:val="00236F28"/>
    <w:rsid w:val="00237521"/>
    <w:rsid w:val="00237CEC"/>
    <w:rsid w:val="00237E95"/>
    <w:rsid w:val="00237F80"/>
    <w:rsid w:val="002404D4"/>
    <w:rsid w:val="00240C56"/>
    <w:rsid w:val="00240D02"/>
    <w:rsid w:val="002413D9"/>
    <w:rsid w:val="00241631"/>
    <w:rsid w:val="00241DC9"/>
    <w:rsid w:val="002426FF"/>
    <w:rsid w:val="00242D81"/>
    <w:rsid w:val="00242FA7"/>
    <w:rsid w:val="002438A5"/>
    <w:rsid w:val="00243DD9"/>
    <w:rsid w:val="00244251"/>
    <w:rsid w:val="002444CF"/>
    <w:rsid w:val="00244A78"/>
    <w:rsid w:val="002451C2"/>
    <w:rsid w:val="00245391"/>
    <w:rsid w:val="002455FE"/>
    <w:rsid w:val="00245EE9"/>
    <w:rsid w:val="002462C6"/>
    <w:rsid w:val="00246A81"/>
    <w:rsid w:val="00246F62"/>
    <w:rsid w:val="00247086"/>
    <w:rsid w:val="00247165"/>
    <w:rsid w:val="0024730E"/>
    <w:rsid w:val="0024731A"/>
    <w:rsid w:val="00247747"/>
    <w:rsid w:val="0024787A"/>
    <w:rsid w:val="0025041F"/>
    <w:rsid w:val="0025091B"/>
    <w:rsid w:val="00250AF9"/>
    <w:rsid w:val="0025105A"/>
    <w:rsid w:val="002513E4"/>
    <w:rsid w:val="00251F8C"/>
    <w:rsid w:val="00251FDC"/>
    <w:rsid w:val="00252544"/>
    <w:rsid w:val="0025302C"/>
    <w:rsid w:val="002530E7"/>
    <w:rsid w:val="00253695"/>
    <w:rsid w:val="00253791"/>
    <w:rsid w:val="00253918"/>
    <w:rsid w:val="00253A26"/>
    <w:rsid w:val="00254242"/>
    <w:rsid w:val="002556F1"/>
    <w:rsid w:val="002561DE"/>
    <w:rsid w:val="002566DF"/>
    <w:rsid w:val="00256E06"/>
    <w:rsid w:val="00257003"/>
    <w:rsid w:val="002570B3"/>
    <w:rsid w:val="00257478"/>
    <w:rsid w:val="0025754B"/>
    <w:rsid w:val="002576C7"/>
    <w:rsid w:val="00257A66"/>
    <w:rsid w:val="00257B32"/>
    <w:rsid w:val="00257CD8"/>
    <w:rsid w:val="002600CD"/>
    <w:rsid w:val="002603D1"/>
    <w:rsid w:val="0026054C"/>
    <w:rsid w:val="00260AFF"/>
    <w:rsid w:val="00260F18"/>
    <w:rsid w:val="00261039"/>
    <w:rsid w:val="002612EA"/>
    <w:rsid w:val="00261949"/>
    <w:rsid w:val="00261FC6"/>
    <w:rsid w:val="00262004"/>
    <w:rsid w:val="00262245"/>
    <w:rsid w:val="002622BB"/>
    <w:rsid w:val="0026232B"/>
    <w:rsid w:val="00262843"/>
    <w:rsid w:val="002628B4"/>
    <w:rsid w:val="00262B0C"/>
    <w:rsid w:val="002631B0"/>
    <w:rsid w:val="002635FA"/>
    <w:rsid w:val="00263AC1"/>
    <w:rsid w:val="00263AE7"/>
    <w:rsid w:val="00264248"/>
    <w:rsid w:val="0026442B"/>
    <w:rsid w:val="002648AC"/>
    <w:rsid w:val="002650C3"/>
    <w:rsid w:val="0026517B"/>
    <w:rsid w:val="00265ADC"/>
    <w:rsid w:val="00265BB0"/>
    <w:rsid w:val="0026652D"/>
    <w:rsid w:val="002666C7"/>
    <w:rsid w:val="00266AA5"/>
    <w:rsid w:val="00266E46"/>
    <w:rsid w:val="00266EC0"/>
    <w:rsid w:val="002674B4"/>
    <w:rsid w:val="002676E9"/>
    <w:rsid w:val="00267C9A"/>
    <w:rsid w:val="00267F95"/>
    <w:rsid w:val="0027049F"/>
    <w:rsid w:val="00270A68"/>
    <w:rsid w:val="00270C44"/>
    <w:rsid w:val="00270CA8"/>
    <w:rsid w:val="0027150E"/>
    <w:rsid w:val="00271CE1"/>
    <w:rsid w:val="00271E60"/>
    <w:rsid w:val="00271ED6"/>
    <w:rsid w:val="002732CB"/>
    <w:rsid w:val="00273536"/>
    <w:rsid w:val="0027368F"/>
    <w:rsid w:val="00273A5D"/>
    <w:rsid w:val="00273D0E"/>
    <w:rsid w:val="0027410D"/>
    <w:rsid w:val="002741CC"/>
    <w:rsid w:val="002745ED"/>
    <w:rsid w:val="002748CF"/>
    <w:rsid w:val="00274EA4"/>
    <w:rsid w:val="00274EED"/>
    <w:rsid w:val="002759AD"/>
    <w:rsid w:val="00276803"/>
    <w:rsid w:val="0027687D"/>
    <w:rsid w:val="002768B3"/>
    <w:rsid w:val="002769EC"/>
    <w:rsid w:val="00276CB8"/>
    <w:rsid w:val="00277224"/>
    <w:rsid w:val="00277ADA"/>
    <w:rsid w:val="002806A1"/>
    <w:rsid w:val="00280E51"/>
    <w:rsid w:val="002812E5"/>
    <w:rsid w:val="00281580"/>
    <w:rsid w:val="00281A2A"/>
    <w:rsid w:val="002828AB"/>
    <w:rsid w:val="0028373C"/>
    <w:rsid w:val="002842AE"/>
    <w:rsid w:val="00284AA5"/>
    <w:rsid w:val="00284C49"/>
    <w:rsid w:val="0028563E"/>
    <w:rsid w:val="00285729"/>
    <w:rsid w:val="002857AD"/>
    <w:rsid w:val="002859AB"/>
    <w:rsid w:val="002870AF"/>
    <w:rsid w:val="002872C8"/>
    <w:rsid w:val="00287C1B"/>
    <w:rsid w:val="0029030D"/>
    <w:rsid w:val="002904D7"/>
    <w:rsid w:val="0029058C"/>
    <w:rsid w:val="0029074D"/>
    <w:rsid w:val="00290905"/>
    <w:rsid w:val="00291073"/>
    <w:rsid w:val="00291E29"/>
    <w:rsid w:val="002921FC"/>
    <w:rsid w:val="002922FF"/>
    <w:rsid w:val="00292959"/>
    <w:rsid w:val="00292BD9"/>
    <w:rsid w:val="00293063"/>
    <w:rsid w:val="0029361C"/>
    <w:rsid w:val="00293893"/>
    <w:rsid w:val="002939BF"/>
    <w:rsid w:val="00293DC2"/>
    <w:rsid w:val="002941A5"/>
    <w:rsid w:val="002942E0"/>
    <w:rsid w:val="002947FC"/>
    <w:rsid w:val="00294DAB"/>
    <w:rsid w:val="00295731"/>
    <w:rsid w:val="002962A7"/>
    <w:rsid w:val="002965AB"/>
    <w:rsid w:val="00296B7F"/>
    <w:rsid w:val="00296E83"/>
    <w:rsid w:val="0029707F"/>
    <w:rsid w:val="0029728F"/>
    <w:rsid w:val="00297836"/>
    <w:rsid w:val="002A02F5"/>
    <w:rsid w:val="002A0460"/>
    <w:rsid w:val="002A0588"/>
    <w:rsid w:val="002A1AF3"/>
    <w:rsid w:val="002A1FAD"/>
    <w:rsid w:val="002A27FB"/>
    <w:rsid w:val="002A2962"/>
    <w:rsid w:val="002A2DD0"/>
    <w:rsid w:val="002A3073"/>
    <w:rsid w:val="002A3255"/>
    <w:rsid w:val="002A341D"/>
    <w:rsid w:val="002A371F"/>
    <w:rsid w:val="002A39D8"/>
    <w:rsid w:val="002A4035"/>
    <w:rsid w:val="002A451C"/>
    <w:rsid w:val="002A49AA"/>
    <w:rsid w:val="002A5318"/>
    <w:rsid w:val="002A5579"/>
    <w:rsid w:val="002A571D"/>
    <w:rsid w:val="002A57F3"/>
    <w:rsid w:val="002A5B65"/>
    <w:rsid w:val="002A5E16"/>
    <w:rsid w:val="002A6DA5"/>
    <w:rsid w:val="002A76AF"/>
    <w:rsid w:val="002A77DE"/>
    <w:rsid w:val="002A7FB7"/>
    <w:rsid w:val="002B041B"/>
    <w:rsid w:val="002B19AC"/>
    <w:rsid w:val="002B22A8"/>
    <w:rsid w:val="002B27DE"/>
    <w:rsid w:val="002B2A2A"/>
    <w:rsid w:val="002B2EB1"/>
    <w:rsid w:val="002B33A7"/>
    <w:rsid w:val="002B4BB0"/>
    <w:rsid w:val="002B4E74"/>
    <w:rsid w:val="002B4F02"/>
    <w:rsid w:val="002B54A2"/>
    <w:rsid w:val="002B5A4D"/>
    <w:rsid w:val="002B664E"/>
    <w:rsid w:val="002B686B"/>
    <w:rsid w:val="002B7367"/>
    <w:rsid w:val="002B7FC0"/>
    <w:rsid w:val="002C01A9"/>
    <w:rsid w:val="002C0799"/>
    <w:rsid w:val="002C157E"/>
    <w:rsid w:val="002C1B4A"/>
    <w:rsid w:val="002C212C"/>
    <w:rsid w:val="002C299C"/>
    <w:rsid w:val="002C2C10"/>
    <w:rsid w:val="002C2F71"/>
    <w:rsid w:val="002C3183"/>
    <w:rsid w:val="002C3466"/>
    <w:rsid w:val="002C38D3"/>
    <w:rsid w:val="002C3AC0"/>
    <w:rsid w:val="002C42D9"/>
    <w:rsid w:val="002C4318"/>
    <w:rsid w:val="002C4580"/>
    <w:rsid w:val="002C46AD"/>
    <w:rsid w:val="002C4CEA"/>
    <w:rsid w:val="002C5013"/>
    <w:rsid w:val="002C51B3"/>
    <w:rsid w:val="002C53F1"/>
    <w:rsid w:val="002C56B1"/>
    <w:rsid w:val="002C59BB"/>
    <w:rsid w:val="002C5B74"/>
    <w:rsid w:val="002C5B7A"/>
    <w:rsid w:val="002C5E48"/>
    <w:rsid w:val="002C6092"/>
    <w:rsid w:val="002C67C9"/>
    <w:rsid w:val="002C6AB8"/>
    <w:rsid w:val="002C6D32"/>
    <w:rsid w:val="002C7B12"/>
    <w:rsid w:val="002C7E13"/>
    <w:rsid w:val="002D00FD"/>
    <w:rsid w:val="002D0866"/>
    <w:rsid w:val="002D0EAA"/>
    <w:rsid w:val="002D17B3"/>
    <w:rsid w:val="002D21EC"/>
    <w:rsid w:val="002D36E4"/>
    <w:rsid w:val="002D3EE2"/>
    <w:rsid w:val="002D3FFB"/>
    <w:rsid w:val="002D44E2"/>
    <w:rsid w:val="002D48D8"/>
    <w:rsid w:val="002D4C18"/>
    <w:rsid w:val="002D523A"/>
    <w:rsid w:val="002D5550"/>
    <w:rsid w:val="002D5825"/>
    <w:rsid w:val="002D582C"/>
    <w:rsid w:val="002D5BE5"/>
    <w:rsid w:val="002D5D71"/>
    <w:rsid w:val="002D6179"/>
    <w:rsid w:val="002D6256"/>
    <w:rsid w:val="002D66B7"/>
    <w:rsid w:val="002D6913"/>
    <w:rsid w:val="002D6BC1"/>
    <w:rsid w:val="002D77B5"/>
    <w:rsid w:val="002D7852"/>
    <w:rsid w:val="002D7D7E"/>
    <w:rsid w:val="002E01D1"/>
    <w:rsid w:val="002E06FB"/>
    <w:rsid w:val="002E07FD"/>
    <w:rsid w:val="002E086D"/>
    <w:rsid w:val="002E095A"/>
    <w:rsid w:val="002E0A71"/>
    <w:rsid w:val="002E0C79"/>
    <w:rsid w:val="002E0D11"/>
    <w:rsid w:val="002E0E8D"/>
    <w:rsid w:val="002E121D"/>
    <w:rsid w:val="002E1246"/>
    <w:rsid w:val="002E1427"/>
    <w:rsid w:val="002E194C"/>
    <w:rsid w:val="002E1D21"/>
    <w:rsid w:val="002E283D"/>
    <w:rsid w:val="002E2959"/>
    <w:rsid w:val="002E299A"/>
    <w:rsid w:val="002E2AF7"/>
    <w:rsid w:val="002E3A24"/>
    <w:rsid w:val="002E421A"/>
    <w:rsid w:val="002E4274"/>
    <w:rsid w:val="002E45E8"/>
    <w:rsid w:val="002E46FD"/>
    <w:rsid w:val="002E4B7A"/>
    <w:rsid w:val="002E53B4"/>
    <w:rsid w:val="002E554F"/>
    <w:rsid w:val="002E5770"/>
    <w:rsid w:val="002E63C1"/>
    <w:rsid w:val="002E7033"/>
    <w:rsid w:val="002E750B"/>
    <w:rsid w:val="002E7FC0"/>
    <w:rsid w:val="002F04AA"/>
    <w:rsid w:val="002F056C"/>
    <w:rsid w:val="002F1001"/>
    <w:rsid w:val="002F1606"/>
    <w:rsid w:val="002F1B28"/>
    <w:rsid w:val="002F1F86"/>
    <w:rsid w:val="002F25BF"/>
    <w:rsid w:val="002F32F9"/>
    <w:rsid w:val="002F333B"/>
    <w:rsid w:val="002F3CC6"/>
    <w:rsid w:val="002F3E95"/>
    <w:rsid w:val="002F3FAD"/>
    <w:rsid w:val="002F4115"/>
    <w:rsid w:val="002F4616"/>
    <w:rsid w:val="002F48EE"/>
    <w:rsid w:val="002F499E"/>
    <w:rsid w:val="002F4A16"/>
    <w:rsid w:val="002F50E1"/>
    <w:rsid w:val="002F5796"/>
    <w:rsid w:val="002F5841"/>
    <w:rsid w:val="002F5975"/>
    <w:rsid w:val="002F676D"/>
    <w:rsid w:val="002F6910"/>
    <w:rsid w:val="002F720E"/>
    <w:rsid w:val="002F72E1"/>
    <w:rsid w:val="002F74FB"/>
    <w:rsid w:val="002F783A"/>
    <w:rsid w:val="002F788A"/>
    <w:rsid w:val="002F7A50"/>
    <w:rsid w:val="002F7EF0"/>
    <w:rsid w:val="00300777"/>
    <w:rsid w:val="00300D81"/>
    <w:rsid w:val="0030151D"/>
    <w:rsid w:val="003020C7"/>
    <w:rsid w:val="00302734"/>
    <w:rsid w:val="00302866"/>
    <w:rsid w:val="00302997"/>
    <w:rsid w:val="00302E6E"/>
    <w:rsid w:val="00302E93"/>
    <w:rsid w:val="003034A3"/>
    <w:rsid w:val="00303805"/>
    <w:rsid w:val="00303E9E"/>
    <w:rsid w:val="00304765"/>
    <w:rsid w:val="00304B40"/>
    <w:rsid w:val="00305206"/>
    <w:rsid w:val="003056BA"/>
    <w:rsid w:val="00305837"/>
    <w:rsid w:val="00305B60"/>
    <w:rsid w:val="00305D4F"/>
    <w:rsid w:val="00305F62"/>
    <w:rsid w:val="0030718C"/>
    <w:rsid w:val="0030759C"/>
    <w:rsid w:val="00307F22"/>
    <w:rsid w:val="0031076B"/>
    <w:rsid w:val="00310E55"/>
    <w:rsid w:val="003110A7"/>
    <w:rsid w:val="00312498"/>
    <w:rsid w:val="00312793"/>
    <w:rsid w:val="0031312A"/>
    <w:rsid w:val="00313351"/>
    <w:rsid w:val="00313503"/>
    <w:rsid w:val="003137A6"/>
    <w:rsid w:val="003137CA"/>
    <w:rsid w:val="00313916"/>
    <w:rsid w:val="00313944"/>
    <w:rsid w:val="00313ABB"/>
    <w:rsid w:val="00313DC1"/>
    <w:rsid w:val="0031416C"/>
    <w:rsid w:val="003146B0"/>
    <w:rsid w:val="0031474F"/>
    <w:rsid w:val="00315B05"/>
    <w:rsid w:val="00316BC2"/>
    <w:rsid w:val="00316E4A"/>
    <w:rsid w:val="0031750E"/>
    <w:rsid w:val="00317610"/>
    <w:rsid w:val="003177BE"/>
    <w:rsid w:val="00320029"/>
    <w:rsid w:val="003202E2"/>
    <w:rsid w:val="00320B52"/>
    <w:rsid w:val="0032107B"/>
    <w:rsid w:val="0032110C"/>
    <w:rsid w:val="00321137"/>
    <w:rsid w:val="00321159"/>
    <w:rsid w:val="00321489"/>
    <w:rsid w:val="003215AB"/>
    <w:rsid w:val="00321705"/>
    <w:rsid w:val="003217FC"/>
    <w:rsid w:val="00321B39"/>
    <w:rsid w:val="0032218F"/>
    <w:rsid w:val="00322348"/>
    <w:rsid w:val="00322404"/>
    <w:rsid w:val="00322E34"/>
    <w:rsid w:val="00322F2C"/>
    <w:rsid w:val="003234A1"/>
    <w:rsid w:val="00323589"/>
    <w:rsid w:val="00324C9B"/>
    <w:rsid w:val="00324FD3"/>
    <w:rsid w:val="00325323"/>
    <w:rsid w:val="00325908"/>
    <w:rsid w:val="00325A9F"/>
    <w:rsid w:val="00325AC4"/>
    <w:rsid w:val="00325D2C"/>
    <w:rsid w:val="00325D76"/>
    <w:rsid w:val="00325DE2"/>
    <w:rsid w:val="00326215"/>
    <w:rsid w:val="003263A1"/>
    <w:rsid w:val="003264D7"/>
    <w:rsid w:val="003269EF"/>
    <w:rsid w:val="00327465"/>
    <w:rsid w:val="003278B1"/>
    <w:rsid w:val="003278FF"/>
    <w:rsid w:val="00327E1B"/>
    <w:rsid w:val="003301F5"/>
    <w:rsid w:val="003301F7"/>
    <w:rsid w:val="0033045A"/>
    <w:rsid w:val="00330804"/>
    <w:rsid w:val="00330948"/>
    <w:rsid w:val="00330AC0"/>
    <w:rsid w:val="00330B66"/>
    <w:rsid w:val="00331243"/>
    <w:rsid w:val="00331399"/>
    <w:rsid w:val="003318A2"/>
    <w:rsid w:val="00331F25"/>
    <w:rsid w:val="00332899"/>
    <w:rsid w:val="003329DA"/>
    <w:rsid w:val="00333CB4"/>
    <w:rsid w:val="00333EF7"/>
    <w:rsid w:val="00334702"/>
    <w:rsid w:val="0033492E"/>
    <w:rsid w:val="00334932"/>
    <w:rsid w:val="00334CB3"/>
    <w:rsid w:val="00334D22"/>
    <w:rsid w:val="00335208"/>
    <w:rsid w:val="003353A3"/>
    <w:rsid w:val="00335D35"/>
    <w:rsid w:val="00335D59"/>
    <w:rsid w:val="003363D8"/>
    <w:rsid w:val="0033641B"/>
    <w:rsid w:val="00336DFF"/>
    <w:rsid w:val="003373C1"/>
    <w:rsid w:val="00337E12"/>
    <w:rsid w:val="00337FC5"/>
    <w:rsid w:val="00340809"/>
    <w:rsid w:val="003416B9"/>
    <w:rsid w:val="003420EE"/>
    <w:rsid w:val="0034223B"/>
    <w:rsid w:val="003422AA"/>
    <w:rsid w:val="00342583"/>
    <w:rsid w:val="003428CC"/>
    <w:rsid w:val="003429BF"/>
    <w:rsid w:val="00342A1E"/>
    <w:rsid w:val="003431C8"/>
    <w:rsid w:val="0034341E"/>
    <w:rsid w:val="00343621"/>
    <w:rsid w:val="00343D2A"/>
    <w:rsid w:val="00344089"/>
    <w:rsid w:val="00344A7F"/>
    <w:rsid w:val="00344DF6"/>
    <w:rsid w:val="00345134"/>
    <w:rsid w:val="003458EA"/>
    <w:rsid w:val="003459C7"/>
    <w:rsid w:val="00345A0E"/>
    <w:rsid w:val="00345B41"/>
    <w:rsid w:val="00345BFE"/>
    <w:rsid w:val="00345CB4"/>
    <w:rsid w:val="003472D3"/>
    <w:rsid w:val="00347557"/>
    <w:rsid w:val="00347855"/>
    <w:rsid w:val="00350002"/>
    <w:rsid w:val="003500C4"/>
    <w:rsid w:val="003507FF"/>
    <w:rsid w:val="00350814"/>
    <w:rsid w:val="00350E39"/>
    <w:rsid w:val="0035114F"/>
    <w:rsid w:val="003517ED"/>
    <w:rsid w:val="00351A6B"/>
    <w:rsid w:val="00351CAC"/>
    <w:rsid w:val="00351CC6"/>
    <w:rsid w:val="00352A5F"/>
    <w:rsid w:val="0035389C"/>
    <w:rsid w:val="00353DC4"/>
    <w:rsid w:val="00353F7F"/>
    <w:rsid w:val="003540C2"/>
    <w:rsid w:val="00354315"/>
    <w:rsid w:val="00354387"/>
    <w:rsid w:val="003545C9"/>
    <w:rsid w:val="003547C5"/>
    <w:rsid w:val="00354F06"/>
    <w:rsid w:val="00355825"/>
    <w:rsid w:val="00355858"/>
    <w:rsid w:val="00355A1E"/>
    <w:rsid w:val="00355AE5"/>
    <w:rsid w:val="00357349"/>
    <w:rsid w:val="00357588"/>
    <w:rsid w:val="00357859"/>
    <w:rsid w:val="003578B0"/>
    <w:rsid w:val="00357E84"/>
    <w:rsid w:val="003602D3"/>
    <w:rsid w:val="0036052F"/>
    <w:rsid w:val="0036080A"/>
    <w:rsid w:val="003610E7"/>
    <w:rsid w:val="003613D2"/>
    <w:rsid w:val="00361430"/>
    <w:rsid w:val="00361D60"/>
    <w:rsid w:val="00361F07"/>
    <w:rsid w:val="00361F3E"/>
    <w:rsid w:val="00361FA2"/>
    <w:rsid w:val="00362796"/>
    <w:rsid w:val="00362B6F"/>
    <w:rsid w:val="00362F63"/>
    <w:rsid w:val="00363046"/>
    <w:rsid w:val="003634FA"/>
    <w:rsid w:val="0036377A"/>
    <w:rsid w:val="00363842"/>
    <w:rsid w:val="003642BD"/>
    <w:rsid w:val="0036488E"/>
    <w:rsid w:val="00364B4C"/>
    <w:rsid w:val="0036538E"/>
    <w:rsid w:val="0036593C"/>
    <w:rsid w:val="00365C22"/>
    <w:rsid w:val="0036653D"/>
    <w:rsid w:val="00366645"/>
    <w:rsid w:val="00367196"/>
    <w:rsid w:val="00367379"/>
    <w:rsid w:val="00370634"/>
    <w:rsid w:val="00370AAC"/>
    <w:rsid w:val="00370ACD"/>
    <w:rsid w:val="00370BDD"/>
    <w:rsid w:val="00370E09"/>
    <w:rsid w:val="00371703"/>
    <w:rsid w:val="00371BC5"/>
    <w:rsid w:val="00372012"/>
    <w:rsid w:val="00372D5E"/>
    <w:rsid w:val="0037305B"/>
    <w:rsid w:val="003733E2"/>
    <w:rsid w:val="00373552"/>
    <w:rsid w:val="0037357E"/>
    <w:rsid w:val="00373D5B"/>
    <w:rsid w:val="00374626"/>
    <w:rsid w:val="00374651"/>
    <w:rsid w:val="00374AFD"/>
    <w:rsid w:val="00374BFA"/>
    <w:rsid w:val="00374F12"/>
    <w:rsid w:val="00375525"/>
    <w:rsid w:val="00375789"/>
    <w:rsid w:val="00375CB6"/>
    <w:rsid w:val="00375F35"/>
    <w:rsid w:val="00376019"/>
    <w:rsid w:val="003772D4"/>
    <w:rsid w:val="003774A4"/>
    <w:rsid w:val="00380126"/>
    <w:rsid w:val="0038015E"/>
    <w:rsid w:val="00380CAC"/>
    <w:rsid w:val="00381952"/>
    <w:rsid w:val="003819B0"/>
    <w:rsid w:val="003819E3"/>
    <w:rsid w:val="00381A14"/>
    <w:rsid w:val="0038279F"/>
    <w:rsid w:val="00382809"/>
    <w:rsid w:val="0038298B"/>
    <w:rsid w:val="00382FE8"/>
    <w:rsid w:val="00383627"/>
    <w:rsid w:val="0038396F"/>
    <w:rsid w:val="003839C1"/>
    <w:rsid w:val="00383A9C"/>
    <w:rsid w:val="003843B0"/>
    <w:rsid w:val="003845C1"/>
    <w:rsid w:val="00384968"/>
    <w:rsid w:val="00384F4A"/>
    <w:rsid w:val="003865B0"/>
    <w:rsid w:val="003865F7"/>
    <w:rsid w:val="003871B8"/>
    <w:rsid w:val="0038725D"/>
    <w:rsid w:val="003874BD"/>
    <w:rsid w:val="003879B2"/>
    <w:rsid w:val="00387C3A"/>
    <w:rsid w:val="00387C3B"/>
    <w:rsid w:val="00387CDB"/>
    <w:rsid w:val="00387E8B"/>
    <w:rsid w:val="00390137"/>
    <w:rsid w:val="003909F0"/>
    <w:rsid w:val="00391A91"/>
    <w:rsid w:val="0039225E"/>
    <w:rsid w:val="003923C6"/>
    <w:rsid w:val="003929E8"/>
    <w:rsid w:val="00392AA5"/>
    <w:rsid w:val="003932B8"/>
    <w:rsid w:val="00393D1E"/>
    <w:rsid w:val="00394183"/>
    <w:rsid w:val="0039493F"/>
    <w:rsid w:val="00394BC9"/>
    <w:rsid w:val="00394C54"/>
    <w:rsid w:val="00394F27"/>
    <w:rsid w:val="003954DE"/>
    <w:rsid w:val="00395899"/>
    <w:rsid w:val="003959BA"/>
    <w:rsid w:val="00396355"/>
    <w:rsid w:val="003963D7"/>
    <w:rsid w:val="003964F8"/>
    <w:rsid w:val="0039658B"/>
    <w:rsid w:val="003969C0"/>
    <w:rsid w:val="00396A9F"/>
    <w:rsid w:val="00396EF7"/>
    <w:rsid w:val="003976C9"/>
    <w:rsid w:val="00397809"/>
    <w:rsid w:val="003A021B"/>
    <w:rsid w:val="003A0645"/>
    <w:rsid w:val="003A144F"/>
    <w:rsid w:val="003A1592"/>
    <w:rsid w:val="003A202B"/>
    <w:rsid w:val="003A20F5"/>
    <w:rsid w:val="003A2533"/>
    <w:rsid w:val="003A2C0C"/>
    <w:rsid w:val="003A2DF3"/>
    <w:rsid w:val="003A2E75"/>
    <w:rsid w:val="003A2F14"/>
    <w:rsid w:val="003A2FA9"/>
    <w:rsid w:val="003A3152"/>
    <w:rsid w:val="003A31D4"/>
    <w:rsid w:val="003A32E6"/>
    <w:rsid w:val="003A3941"/>
    <w:rsid w:val="003A394D"/>
    <w:rsid w:val="003A4292"/>
    <w:rsid w:val="003A4718"/>
    <w:rsid w:val="003A4753"/>
    <w:rsid w:val="003A4B3B"/>
    <w:rsid w:val="003A5487"/>
    <w:rsid w:val="003A5C95"/>
    <w:rsid w:val="003A5DC1"/>
    <w:rsid w:val="003A5FAF"/>
    <w:rsid w:val="003A677F"/>
    <w:rsid w:val="003A6872"/>
    <w:rsid w:val="003A6A4E"/>
    <w:rsid w:val="003A6F33"/>
    <w:rsid w:val="003A6FDF"/>
    <w:rsid w:val="003B09EC"/>
    <w:rsid w:val="003B144F"/>
    <w:rsid w:val="003B1898"/>
    <w:rsid w:val="003B201B"/>
    <w:rsid w:val="003B22A4"/>
    <w:rsid w:val="003B23F7"/>
    <w:rsid w:val="003B25C2"/>
    <w:rsid w:val="003B2655"/>
    <w:rsid w:val="003B27D0"/>
    <w:rsid w:val="003B28A3"/>
    <w:rsid w:val="003B2FDD"/>
    <w:rsid w:val="003B3B45"/>
    <w:rsid w:val="003B3EB0"/>
    <w:rsid w:val="003B407B"/>
    <w:rsid w:val="003B4321"/>
    <w:rsid w:val="003B456A"/>
    <w:rsid w:val="003B476F"/>
    <w:rsid w:val="003B490D"/>
    <w:rsid w:val="003B4E34"/>
    <w:rsid w:val="003B5106"/>
    <w:rsid w:val="003B5AFE"/>
    <w:rsid w:val="003B664C"/>
    <w:rsid w:val="003B6F47"/>
    <w:rsid w:val="003B7218"/>
    <w:rsid w:val="003B72C1"/>
    <w:rsid w:val="003B7A30"/>
    <w:rsid w:val="003B7DDE"/>
    <w:rsid w:val="003C02E9"/>
    <w:rsid w:val="003C084A"/>
    <w:rsid w:val="003C0C47"/>
    <w:rsid w:val="003C0E3E"/>
    <w:rsid w:val="003C14C5"/>
    <w:rsid w:val="003C15D0"/>
    <w:rsid w:val="003C1981"/>
    <w:rsid w:val="003C1D37"/>
    <w:rsid w:val="003C31AC"/>
    <w:rsid w:val="003C3E57"/>
    <w:rsid w:val="003C4630"/>
    <w:rsid w:val="003C5453"/>
    <w:rsid w:val="003C5A6A"/>
    <w:rsid w:val="003C5E2F"/>
    <w:rsid w:val="003C7359"/>
    <w:rsid w:val="003C738F"/>
    <w:rsid w:val="003C77F4"/>
    <w:rsid w:val="003C7F2F"/>
    <w:rsid w:val="003C7FC3"/>
    <w:rsid w:val="003D0436"/>
    <w:rsid w:val="003D127D"/>
    <w:rsid w:val="003D147C"/>
    <w:rsid w:val="003D170A"/>
    <w:rsid w:val="003D183B"/>
    <w:rsid w:val="003D1F8F"/>
    <w:rsid w:val="003D2C84"/>
    <w:rsid w:val="003D36D4"/>
    <w:rsid w:val="003D38FB"/>
    <w:rsid w:val="003D3CBD"/>
    <w:rsid w:val="003D406C"/>
    <w:rsid w:val="003D432B"/>
    <w:rsid w:val="003D43DA"/>
    <w:rsid w:val="003D4AAD"/>
    <w:rsid w:val="003D4BC7"/>
    <w:rsid w:val="003D4D6D"/>
    <w:rsid w:val="003D53AD"/>
    <w:rsid w:val="003D54BE"/>
    <w:rsid w:val="003D5E2F"/>
    <w:rsid w:val="003D613B"/>
    <w:rsid w:val="003D637E"/>
    <w:rsid w:val="003D6569"/>
    <w:rsid w:val="003D66B0"/>
    <w:rsid w:val="003D6A1E"/>
    <w:rsid w:val="003D729A"/>
    <w:rsid w:val="003D742E"/>
    <w:rsid w:val="003D7ADE"/>
    <w:rsid w:val="003E06AE"/>
    <w:rsid w:val="003E077C"/>
    <w:rsid w:val="003E0864"/>
    <w:rsid w:val="003E1125"/>
    <w:rsid w:val="003E13DC"/>
    <w:rsid w:val="003E19BD"/>
    <w:rsid w:val="003E1EBF"/>
    <w:rsid w:val="003E2242"/>
    <w:rsid w:val="003E28EA"/>
    <w:rsid w:val="003E2942"/>
    <w:rsid w:val="003E29DF"/>
    <w:rsid w:val="003E30FA"/>
    <w:rsid w:val="003E335F"/>
    <w:rsid w:val="003E398E"/>
    <w:rsid w:val="003E3F55"/>
    <w:rsid w:val="003E47B8"/>
    <w:rsid w:val="003E4FEA"/>
    <w:rsid w:val="003E52EA"/>
    <w:rsid w:val="003E536F"/>
    <w:rsid w:val="003E58BB"/>
    <w:rsid w:val="003E6125"/>
    <w:rsid w:val="003E6621"/>
    <w:rsid w:val="003E663F"/>
    <w:rsid w:val="003E66EC"/>
    <w:rsid w:val="003E688B"/>
    <w:rsid w:val="003E6AC8"/>
    <w:rsid w:val="003E6BFE"/>
    <w:rsid w:val="003F0318"/>
    <w:rsid w:val="003F0385"/>
    <w:rsid w:val="003F08A6"/>
    <w:rsid w:val="003F08DC"/>
    <w:rsid w:val="003F0997"/>
    <w:rsid w:val="003F099D"/>
    <w:rsid w:val="003F09B7"/>
    <w:rsid w:val="003F0CC7"/>
    <w:rsid w:val="003F10F1"/>
    <w:rsid w:val="003F113F"/>
    <w:rsid w:val="003F16F3"/>
    <w:rsid w:val="003F17DF"/>
    <w:rsid w:val="003F1CDE"/>
    <w:rsid w:val="003F1DEE"/>
    <w:rsid w:val="003F22E6"/>
    <w:rsid w:val="003F27A7"/>
    <w:rsid w:val="003F290D"/>
    <w:rsid w:val="003F30CE"/>
    <w:rsid w:val="003F326D"/>
    <w:rsid w:val="003F3851"/>
    <w:rsid w:val="003F3AC8"/>
    <w:rsid w:val="003F4AFA"/>
    <w:rsid w:val="003F5070"/>
    <w:rsid w:val="003F52F3"/>
    <w:rsid w:val="003F5715"/>
    <w:rsid w:val="003F644A"/>
    <w:rsid w:val="003F6A90"/>
    <w:rsid w:val="003F6B07"/>
    <w:rsid w:val="003F709D"/>
    <w:rsid w:val="003F7453"/>
    <w:rsid w:val="004002B4"/>
    <w:rsid w:val="0040036E"/>
    <w:rsid w:val="0040039F"/>
    <w:rsid w:val="004003A0"/>
    <w:rsid w:val="004003D4"/>
    <w:rsid w:val="0040075D"/>
    <w:rsid w:val="0040079B"/>
    <w:rsid w:val="00400B1F"/>
    <w:rsid w:val="00400CC4"/>
    <w:rsid w:val="00400F46"/>
    <w:rsid w:val="00401026"/>
    <w:rsid w:val="00401148"/>
    <w:rsid w:val="0040120A"/>
    <w:rsid w:val="004014DC"/>
    <w:rsid w:val="00401E91"/>
    <w:rsid w:val="0040293D"/>
    <w:rsid w:val="00402B21"/>
    <w:rsid w:val="00402D58"/>
    <w:rsid w:val="00402D73"/>
    <w:rsid w:val="00403914"/>
    <w:rsid w:val="00404BCB"/>
    <w:rsid w:val="00404C59"/>
    <w:rsid w:val="00404C86"/>
    <w:rsid w:val="004051D2"/>
    <w:rsid w:val="00405282"/>
    <w:rsid w:val="00405E7D"/>
    <w:rsid w:val="00405E7F"/>
    <w:rsid w:val="00405FE8"/>
    <w:rsid w:val="00406684"/>
    <w:rsid w:val="0040676C"/>
    <w:rsid w:val="00407136"/>
    <w:rsid w:val="0040765C"/>
    <w:rsid w:val="004078F8"/>
    <w:rsid w:val="0040791C"/>
    <w:rsid w:val="00407A3A"/>
    <w:rsid w:val="00407EC5"/>
    <w:rsid w:val="00407F26"/>
    <w:rsid w:val="00410180"/>
    <w:rsid w:val="004106C8"/>
    <w:rsid w:val="004109BA"/>
    <w:rsid w:val="00410A9E"/>
    <w:rsid w:val="0041145D"/>
    <w:rsid w:val="0041195A"/>
    <w:rsid w:val="00412172"/>
    <w:rsid w:val="00412383"/>
    <w:rsid w:val="00412533"/>
    <w:rsid w:val="00412795"/>
    <w:rsid w:val="00412AD9"/>
    <w:rsid w:val="00412EFE"/>
    <w:rsid w:val="004132C3"/>
    <w:rsid w:val="004134B2"/>
    <w:rsid w:val="00413723"/>
    <w:rsid w:val="00413CAA"/>
    <w:rsid w:val="00413F22"/>
    <w:rsid w:val="00414A90"/>
    <w:rsid w:val="00414E37"/>
    <w:rsid w:val="004154E7"/>
    <w:rsid w:val="004155A8"/>
    <w:rsid w:val="004158EB"/>
    <w:rsid w:val="004159B8"/>
    <w:rsid w:val="00415FE1"/>
    <w:rsid w:val="00416194"/>
    <w:rsid w:val="004167CC"/>
    <w:rsid w:val="00416A76"/>
    <w:rsid w:val="00416B44"/>
    <w:rsid w:val="00416C79"/>
    <w:rsid w:val="00417A9A"/>
    <w:rsid w:val="004201ED"/>
    <w:rsid w:val="004204F2"/>
    <w:rsid w:val="0042077B"/>
    <w:rsid w:val="00420A86"/>
    <w:rsid w:val="00420F90"/>
    <w:rsid w:val="004212EF"/>
    <w:rsid w:val="00421486"/>
    <w:rsid w:val="004214F2"/>
    <w:rsid w:val="00421772"/>
    <w:rsid w:val="0042206D"/>
    <w:rsid w:val="0042314A"/>
    <w:rsid w:val="004233CD"/>
    <w:rsid w:val="00423F8C"/>
    <w:rsid w:val="0042402C"/>
    <w:rsid w:val="00424127"/>
    <w:rsid w:val="0042412B"/>
    <w:rsid w:val="0042437E"/>
    <w:rsid w:val="00424632"/>
    <w:rsid w:val="00425CA3"/>
    <w:rsid w:val="00425F20"/>
    <w:rsid w:val="00426218"/>
    <w:rsid w:val="00426736"/>
    <w:rsid w:val="00426AFD"/>
    <w:rsid w:val="004274D9"/>
    <w:rsid w:val="00427778"/>
    <w:rsid w:val="004278C7"/>
    <w:rsid w:val="004279F1"/>
    <w:rsid w:val="00427A45"/>
    <w:rsid w:val="00430357"/>
    <w:rsid w:val="00430717"/>
    <w:rsid w:val="00430EE6"/>
    <w:rsid w:val="004315E1"/>
    <w:rsid w:val="004318D6"/>
    <w:rsid w:val="00431A62"/>
    <w:rsid w:val="00431EA2"/>
    <w:rsid w:val="00432105"/>
    <w:rsid w:val="004321A0"/>
    <w:rsid w:val="0043287C"/>
    <w:rsid w:val="00432ACF"/>
    <w:rsid w:val="00433160"/>
    <w:rsid w:val="004337DC"/>
    <w:rsid w:val="00433809"/>
    <w:rsid w:val="00433A1B"/>
    <w:rsid w:val="00434140"/>
    <w:rsid w:val="00434749"/>
    <w:rsid w:val="0043517B"/>
    <w:rsid w:val="004351E1"/>
    <w:rsid w:val="00435A32"/>
    <w:rsid w:val="00436BCC"/>
    <w:rsid w:val="004377AC"/>
    <w:rsid w:val="0043781C"/>
    <w:rsid w:val="0043796B"/>
    <w:rsid w:val="004379F2"/>
    <w:rsid w:val="00437C27"/>
    <w:rsid w:val="00437E49"/>
    <w:rsid w:val="00437F8A"/>
    <w:rsid w:val="004400D8"/>
    <w:rsid w:val="004410EA"/>
    <w:rsid w:val="00441993"/>
    <w:rsid w:val="00441E82"/>
    <w:rsid w:val="0044201C"/>
    <w:rsid w:val="0044228F"/>
    <w:rsid w:val="0044287F"/>
    <w:rsid w:val="00442B20"/>
    <w:rsid w:val="00442EC3"/>
    <w:rsid w:val="004431CF"/>
    <w:rsid w:val="00443700"/>
    <w:rsid w:val="004437B5"/>
    <w:rsid w:val="00444053"/>
    <w:rsid w:val="00444166"/>
    <w:rsid w:val="0044420D"/>
    <w:rsid w:val="004442CB"/>
    <w:rsid w:val="00444539"/>
    <w:rsid w:val="00445219"/>
    <w:rsid w:val="0044581C"/>
    <w:rsid w:val="00445BD9"/>
    <w:rsid w:val="00445FA7"/>
    <w:rsid w:val="004467D5"/>
    <w:rsid w:val="004473AC"/>
    <w:rsid w:val="00447CBD"/>
    <w:rsid w:val="004500EA"/>
    <w:rsid w:val="004503CC"/>
    <w:rsid w:val="00450F2B"/>
    <w:rsid w:val="00451478"/>
    <w:rsid w:val="004514B6"/>
    <w:rsid w:val="004514F6"/>
    <w:rsid w:val="00451AB4"/>
    <w:rsid w:val="00451D2C"/>
    <w:rsid w:val="00451F8E"/>
    <w:rsid w:val="004521A0"/>
    <w:rsid w:val="00452585"/>
    <w:rsid w:val="00452DC9"/>
    <w:rsid w:val="0045314B"/>
    <w:rsid w:val="00453696"/>
    <w:rsid w:val="004539C6"/>
    <w:rsid w:val="00453D36"/>
    <w:rsid w:val="004540A1"/>
    <w:rsid w:val="004542D2"/>
    <w:rsid w:val="004542FE"/>
    <w:rsid w:val="00454DC8"/>
    <w:rsid w:val="00455A28"/>
    <w:rsid w:val="004560A0"/>
    <w:rsid w:val="00456371"/>
    <w:rsid w:val="00456B99"/>
    <w:rsid w:val="004606C7"/>
    <w:rsid w:val="00460C61"/>
    <w:rsid w:val="004614C7"/>
    <w:rsid w:val="004616E5"/>
    <w:rsid w:val="00461E51"/>
    <w:rsid w:val="00462AF9"/>
    <w:rsid w:val="00462CD3"/>
    <w:rsid w:val="00463057"/>
    <w:rsid w:val="00463E11"/>
    <w:rsid w:val="00463E84"/>
    <w:rsid w:val="00464CB8"/>
    <w:rsid w:val="00465E29"/>
    <w:rsid w:val="00466179"/>
    <w:rsid w:val="004664BD"/>
    <w:rsid w:val="004668A1"/>
    <w:rsid w:val="0046703F"/>
    <w:rsid w:val="00467138"/>
    <w:rsid w:val="00467658"/>
    <w:rsid w:val="00467D23"/>
    <w:rsid w:val="00467E63"/>
    <w:rsid w:val="00470457"/>
    <w:rsid w:val="0047074F"/>
    <w:rsid w:val="00471E63"/>
    <w:rsid w:val="00471F06"/>
    <w:rsid w:val="004728B3"/>
    <w:rsid w:val="00472CD7"/>
    <w:rsid w:val="00473253"/>
    <w:rsid w:val="00473778"/>
    <w:rsid w:val="004739ED"/>
    <w:rsid w:val="00473CFF"/>
    <w:rsid w:val="00473FE7"/>
    <w:rsid w:val="0047510B"/>
    <w:rsid w:val="0047528E"/>
    <w:rsid w:val="00475C2A"/>
    <w:rsid w:val="004762A0"/>
    <w:rsid w:val="00476D24"/>
    <w:rsid w:val="00477056"/>
    <w:rsid w:val="00480097"/>
    <w:rsid w:val="0048010D"/>
    <w:rsid w:val="004807D6"/>
    <w:rsid w:val="00480D9D"/>
    <w:rsid w:val="00481061"/>
    <w:rsid w:val="00481579"/>
    <w:rsid w:val="0048186A"/>
    <w:rsid w:val="00481873"/>
    <w:rsid w:val="004818EF"/>
    <w:rsid w:val="00481D6D"/>
    <w:rsid w:val="0048247D"/>
    <w:rsid w:val="00482887"/>
    <w:rsid w:val="004829C6"/>
    <w:rsid w:val="00483486"/>
    <w:rsid w:val="00483710"/>
    <w:rsid w:val="00483C58"/>
    <w:rsid w:val="00484D55"/>
    <w:rsid w:val="00484E8F"/>
    <w:rsid w:val="00484F02"/>
    <w:rsid w:val="004856B3"/>
    <w:rsid w:val="00485AF7"/>
    <w:rsid w:val="00486390"/>
    <w:rsid w:val="00486572"/>
    <w:rsid w:val="00487279"/>
    <w:rsid w:val="0048751A"/>
    <w:rsid w:val="0048787B"/>
    <w:rsid w:val="00487885"/>
    <w:rsid w:val="00487CB9"/>
    <w:rsid w:val="00490538"/>
    <w:rsid w:val="00490F05"/>
    <w:rsid w:val="00491103"/>
    <w:rsid w:val="004911E4"/>
    <w:rsid w:val="00491C21"/>
    <w:rsid w:val="00491D2D"/>
    <w:rsid w:val="00491E4C"/>
    <w:rsid w:val="0049220A"/>
    <w:rsid w:val="00492520"/>
    <w:rsid w:val="00492927"/>
    <w:rsid w:val="00492D3D"/>
    <w:rsid w:val="00493646"/>
    <w:rsid w:val="004938ED"/>
    <w:rsid w:val="0049456F"/>
    <w:rsid w:val="0049466A"/>
    <w:rsid w:val="00494EC4"/>
    <w:rsid w:val="00494F95"/>
    <w:rsid w:val="004951C6"/>
    <w:rsid w:val="0049522B"/>
    <w:rsid w:val="004953E8"/>
    <w:rsid w:val="00495875"/>
    <w:rsid w:val="004968BD"/>
    <w:rsid w:val="00497539"/>
    <w:rsid w:val="00497666"/>
    <w:rsid w:val="00497839"/>
    <w:rsid w:val="004A019C"/>
    <w:rsid w:val="004A02A5"/>
    <w:rsid w:val="004A02AE"/>
    <w:rsid w:val="004A04D2"/>
    <w:rsid w:val="004A09E7"/>
    <w:rsid w:val="004A0CAA"/>
    <w:rsid w:val="004A12C9"/>
    <w:rsid w:val="004A1D4B"/>
    <w:rsid w:val="004A2792"/>
    <w:rsid w:val="004A28B4"/>
    <w:rsid w:val="004A2BCC"/>
    <w:rsid w:val="004A2F02"/>
    <w:rsid w:val="004A2F62"/>
    <w:rsid w:val="004A4554"/>
    <w:rsid w:val="004A46EF"/>
    <w:rsid w:val="004A47FC"/>
    <w:rsid w:val="004A4AE1"/>
    <w:rsid w:val="004A4BFE"/>
    <w:rsid w:val="004A4D78"/>
    <w:rsid w:val="004A528E"/>
    <w:rsid w:val="004A5467"/>
    <w:rsid w:val="004A5C10"/>
    <w:rsid w:val="004A649F"/>
    <w:rsid w:val="004A6560"/>
    <w:rsid w:val="004A69D9"/>
    <w:rsid w:val="004A71D7"/>
    <w:rsid w:val="004A7355"/>
    <w:rsid w:val="004A7453"/>
    <w:rsid w:val="004A7625"/>
    <w:rsid w:val="004A79E9"/>
    <w:rsid w:val="004B00BA"/>
    <w:rsid w:val="004B0D1F"/>
    <w:rsid w:val="004B1054"/>
    <w:rsid w:val="004B1459"/>
    <w:rsid w:val="004B1B36"/>
    <w:rsid w:val="004B2554"/>
    <w:rsid w:val="004B2687"/>
    <w:rsid w:val="004B2ADD"/>
    <w:rsid w:val="004B2FBC"/>
    <w:rsid w:val="004B3E91"/>
    <w:rsid w:val="004B4046"/>
    <w:rsid w:val="004B429D"/>
    <w:rsid w:val="004B4B69"/>
    <w:rsid w:val="004B4CE4"/>
    <w:rsid w:val="004B529B"/>
    <w:rsid w:val="004B55FE"/>
    <w:rsid w:val="004B565D"/>
    <w:rsid w:val="004B5736"/>
    <w:rsid w:val="004B5748"/>
    <w:rsid w:val="004B5A3A"/>
    <w:rsid w:val="004B5C52"/>
    <w:rsid w:val="004B62B7"/>
    <w:rsid w:val="004B67CF"/>
    <w:rsid w:val="004B6857"/>
    <w:rsid w:val="004B6C9B"/>
    <w:rsid w:val="004B71FF"/>
    <w:rsid w:val="004B7528"/>
    <w:rsid w:val="004B7BBA"/>
    <w:rsid w:val="004B7F8D"/>
    <w:rsid w:val="004B7F9A"/>
    <w:rsid w:val="004C00C5"/>
    <w:rsid w:val="004C0BD2"/>
    <w:rsid w:val="004C1068"/>
    <w:rsid w:val="004C170E"/>
    <w:rsid w:val="004C1B60"/>
    <w:rsid w:val="004C1FFA"/>
    <w:rsid w:val="004C2839"/>
    <w:rsid w:val="004C28D3"/>
    <w:rsid w:val="004C2F27"/>
    <w:rsid w:val="004C32FD"/>
    <w:rsid w:val="004C3328"/>
    <w:rsid w:val="004C3658"/>
    <w:rsid w:val="004C381B"/>
    <w:rsid w:val="004C382E"/>
    <w:rsid w:val="004C3AC8"/>
    <w:rsid w:val="004C3EE8"/>
    <w:rsid w:val="004C416E"/>
    <w:rsid w:val="004C4562"/>
    <w:rsid w:val="004C5179"/>
    <w:rsid w:val="004C54CA"/>
    <w:rsid w:val="004C55BE"/>
    <w:rsid w:val="004C571E"/>
    <w:rsid w:val="004C59E6"/>
    <w:rsid w:val="004C5F5B"/>
    <w:rsid w:val="004C601C"/>
    <w:rsid w:val="004C61DD"/>
    <w:rsid w:val="004C631F"/>
    <w:rsid w:val="004C669F"/>
    <w:rsid w:val="004C7064"/>
    <w:rsid w:val="004C7350"/>
    <w:rsid w:val="004C7BF7"/>
    <w:rsid w:val="004C7D29"/>
    <w:rsid w:val="004C7E22"/>
    <w:rsid w:val="004D02B5"/>
    <w:rsid w:val="004D0E68"/>
    <w:rsid w:val="004D1064"/>
    <w:rsid w:val="004D1C61"/>
    <w:rsid w:val="004D1C9D"/>
    <w:rsid w:val="004D1D55"/>
    <w:rsid w:val="004D2041"/>
    <w:rsid w:val="004D25FF"/>
    <w:rsid w:val="004D26F4"/>
    <w:rsid w:val="004D28B8"/>
    <w:rsid w:val="004D2FA0"/>
    <w:rsid w:val="004D3A9D"/>
    <w:rsid w:val="004D408A"/>
    <w:rsid w:val="004D40E9"/>
    <w:rsid w:val="004D44FD"/>
    <w:rsid w:val="004D4766"/>
    <w:rsid w:val="004D4DD6"/>
    <w:rsid w:val="004D521E"/>
    <w:rsid w:val="004D557F"/>
    <w:rsid w:val="004D5B1D"/>
    <w:rsid w:val="004D6377"/>
    <w:rsid w:val="004D68AC"/>
    <w:rsid w:val="004D6A59"/>
    <w:rsid w:val="004D6A81"/>
    <w:rsid w:val="004D7FDD"/>
    <w:rsid w:val="004E03BA"/>
    <w:rsid w:val="004E061E"/>
    <w:rsid w:val="004E07FE"/>
    <w:rsid w:val="004E0A9D"/>
    <w:rsid w:val="004E1028"/>
    <w:rsid w:val="004E1F93"/>
    <w:rsid w:val="004E2546"/>
    <w:rsid w:val="004E28C0"/>
    <w:rsid w:val="004E2B2C"/>
    <w:rsid w:val="004E2E37"/>
    <w:rsid w:val="004E4017"/>
    <w:rsid w:val="004E4622"/>
    <w:rsid w:val="004E470F"/>
    <w:rsid w:val="004E4727"/>
    <w:rsid w:val="004E4959"/>
    <w:rsid w:val="004E4C89"/>
    <w:rsid w:val="004E4FCE"/>
    <w:rsid w:val="004E5831"/>
    <w:rsid w:val="004E5A4C"/>
    <w:rsid w:val="004E5ABD"/>
    <w:rsid w:val="004E5FFE"/>
    <w:rsid w:val="004E61FB"/>
    <w:rsid w:val="004E6667"/>
    <w:rsid w:val="004E7096"/>
    <w:rsid w:val="004E7484"/>
    <w:rsid w:val="004E7F33"/>
    <w:rsid w:val="004F0006"/>
    <w:rsid w:val="004F0254"/>
    <w:rsid w:val="004F032C"/>
    <w:rsid w:val="004F0F0C"/>
    <w:rsid w:val="004F172E"/>
    <w:rsid w:val="004F190A"/>
    <w:rsid w:val="004F1AEA"/>
    <w:rsid w:val="004F1FEB"/>
    <w:rsid w:val="004F22C3"/>
    <w:rsid w:val="004F2434"/>
    <w:rsid w:val="004F3126"/>
    <w:rsid w:val="004F37BC"/>
    <w:rsid w:val="004F39A9"/>
    <w:rsid w:val="004F3A92"/>
    <w:rsid w:val="004F3F06"/>
    <w:rsid w:val="004F3F0E"/>
    <w:rsid w:val="004F409F"/>
    <w:rsid w:val="004F4190"/>
    <w:rsid w:val="004F484E"/>
    <w:rsid w:val="004F4EBE"/>
    <w:rsid w:val="004F50E1"/>
    <w:rsid w:val="004F5984"/>
    <w:rsid w:val="004F5AC8"/>
    <w:rsid w:val="004F5FD9"/>
    <w:rsid w:val="004F6491"/>
    <w:rsid w:val="004F668A"/>
    <w:rsid w:val="004F7524"/>
    <w:rsid w:val="004F7530"/>
    <w:rsid w:val="004F7C0A"/>
    <w:rsid w:val="0050030F"/>
    <w:rsid w:val="005017D5"/>
    <w:rsid w:val="005018D4"/>
    <w:rsid w:val="005018EC"/>
    <w:rsid w:val="00501CDF"/>
    <w:rsid w:val="00502184"/>
    <w:rsid w:val="005024B8"/>
    <w:rsid w:val="00502696"/>
    <w:rsid w:val="00502806"/>
    <w:rsid w:val="00503566"/>
    <w:rsid w:val="0050388A"/>
    <w:rsid w:val="00503CC1"/>
    <w:rsid w:val="00504088"/>
    <w:rsid w:val="00504090"/>
    <w:rsid w:val="005042C5"/>
    <w:rsid w:val="00504754"/>
    <w:rsid w:val="005048D2"/>
    <w:rsid w:val="00505811"/>
    <w:rsid w:val="005058D7"/>
    <w:rsid w:val="00506B0C"/>
    <w:rsid w:val="00506C8E"/>
    <w:rsid w:val="00506D00"/>
    <w:rsid w:val="005073EC"/>
    <w:rsid w:val="00507F39"/>
    <w:rsid w:val="0051014A"/>
    <w:rsid w:val="00510745"/>
    <w:rsid w:val="00510B00"/>
    <w:rsid w:val="00510B46"/>
    <w:rsid w:val="00510EC9"/>
    <w:rsid w:val="005117AC"/>
    <w:rsid w:val="00512417"/>
    <w:rsid w:val="0051242F"/>
    <w:rsid w:val="00512BFE"/>
    <w:rsid w:val="00512D27"/>
    <w:rsid w:val="00512DB6"/>
    <w:rsid w:val="00512FD0"/>
    <w:rsid w:val="005139F7"/>
    <w:rsid w:val="00513D65"/>
    <w:rsid w:val="005142DD"/>
    <w:rsid w:val="00514586"/>
    <w:rsid w:val="00514771"/>
    <w:rsid w:val="00514DC3"/>
    <w:rsid w:val="00514E4B"/>
    <w:rsid w:val="005158FF"/>
    <w:rsid w:val="0051644D"/>
    <w:rsid w:val="005168DB"/>
    <w:rsid w:val="00516A7C"/>
    <w:rsid w:val="005170C6"/>
    <w:rsid w:val="005172E2"/>
    <w:rsid w:val="005174D3"/>
    <w:rsid w:val="00520126"/>
    <w:rsid w:val="00520449"/>
    <w:rsid w:val="00520C01"/>
    <w:rsid w:val="00521380"/>
    <w:rsid w:val="0052150B"/>
    <w:rsid w:val="00521AF4"/>
    <w:rsid w:val="00522240"/>
    <w:rsid w:val="0052285E"/>
    <w:rsid w:val="00522D51"/>
    <w:rsid w:val="00522FE7"/>
    <w:rsid w:val="0052320F"/>
    <w:rsid w:val="005238B5"/>
    <w:rsid w:val="00523BF5"/>
    <w:rsid w:val="00524071"/>
    <w:rsid w:val="0052408D"/>
    <w:rsid w:val="005242EE"/>
    <w:rsid w:val="00524474"/>
    <w:rsid w:val="00524507"/>
    <w:rsid w:val="00524ADC"/>
    <w:rsid w:val="0052507B"/>
    <w:rsid w:val="00525692"/>
    <w:rsid w:val="005261FB"/>
    <w:rsid w:val="005266D4"/>
    <w:rsid w:val="00526C18"/>
    <w:rsid w:val="00526D8F"/>
    <w:rsid w:val="00526E60"/>
    <w:rsid w:val="005270B6"/>
    <w:rsid w:val="0052713C"/>
    <w:rsid w:val="00527252"/>
    <w:rsid w:val="00527EDF"/>
    <w:rsid w:val="005302BF"/>
    <w:rsid w:val="005308FA"/>
    <w:rsid w:val="00532073"/>
    <w:rsid w:val="005322DF"/>
    <w:rsid w:val="005323B7"/>
    <w:rsid w:val="00532A35"/>
    <w:rsid w:val="00532EE4"/>
    <w:rsid w:val="00533388"/>
    <w:rsid w:val="00533558"/>
    <w:rsid w:val="00533B7B"/>
    <w:rsid w:val="00533F93"/>
    <w:rsid w:val="00533FE1"/>
    <w:rsid w:val="00534192"/>
    <w:rsid w:val="00534D0B"/>
    <w:rsid w:val="005350A2"/>
    <w:rsid w:val="0053549B"/>
    <w:rsid w:val="00535E1F"/>
    <w:rsid w:val="00535E3E"/>
    <w:rsid w:val="005365BB"/>
    <w:rsid w:val="00536C4A"/>
    <w:rsid w:val="00537013"/>
    <w:rsid w:val="0053710F"/>
    <w:rsid w:val="00537CD5"/>
    <w:rsid w:val="005408BC"/>
    <w:rsid w:val="00540F1E"/>
    <w:rsid w:val="00541478"/>
    <w:rsid w:val="005416CC"/>
    <w:rsid w:val="00541FE8"/>
    <w:rsid w:val="00542AD8"/>
    <w:rsid w:val="00542F73"/>
    <w:rsid w:val="005435AA"/>
    <w:rsid w:val="00543720"/>
    <w:rsid w:val="0054393C"/>
    <w:rsid w:val="00543B9A"/>
    <w:rsid w:val="00543D28"/>
    <w:rsid w:val="00543E36"/>
    <w:rsid w:val="00544A3B"/>
    <w:rsid w:val="00544B2A"/>
    <w:rsid w:val="005457DB"/>
    <w:rsid w:val="00545968"/>
    <w:rsid w:val="00545A5C"/>
    <w:rsid w:val="00545B3C"/>
    <w:rsid w:val="00546591"/>
    <w:rsid w:val="0054691B"/>
    <w:rsid w:val="005469C1"/>
    <w:rsid w:val="00546BC8"/>
    <w:rsid w:val="00547A82"/>
    <w:rsid w:val="00547BEF"/>
    <w:rsid w:val="00550F04"/>
    <w:rsid w:val="00551166"/>
    <w:rsid w:val="00551501"/>
    <w:rsid w:val="00551EDF"/>
    <w:rsid w:val="005521F2"/>
    <w:rsid w:val="00552394"/>
    <w:rsid w:val="00552619"/>
    <w:rsid w:val="00553724"/>
    <w:rsid w:val="00553DB3"/>
    <w:rsid w:val="00553E98"/>
    <w:rsid w:val="005546D4"/>
    <w:rsid w:val="0055489B"/>
    <w:rsid w:val="00554EC3"/>
    <w:rsid w:val="005551D5"/>
    <w:rsid w:val="005554CA"/>
    <w:rsid w:val="00555765"/>
    <w:rsid w:val="00555884"/>
    <w:rsid w:val="00555E2E"/>
    <w:rsid w:val="00555FD3"/>
    <w:rsid w:val="005562C5"/>
    <w:rsid w:val="005567CA"/>
    <w:rsid w:val="00556A3F"/>
    <w:rsid w:val="00556AA5"/>
    <w:rsid w:val="00556E47"/>
    <w:rsid w:val="005570C8"/>
    <w:rsid w:val="0055769F"/>
    <w:rsid w:val="005577D7"/>
    <w:rsid w:val="00557CE9"/>
    <w:rsid w:val="00557DC8"/>
    <w:rsid w:val="00557F81"/>
    <w:rsid w:val="00560141"/>
    <w:rsid w:val="005603E1"/>
    <w:rsid w:val="00560B36"/>
    <w:rsid w:val="005611F9"/>
    <w:rsid w:val="00561340"/>
    <w:rsid w:val="00561779"/>
    <w:rsid w:val="00561839"/>
    <w:rsid w:val="00561BEE"/>
    <w:rsid w:val="00561F85"/>
    <w:rsid w:val="00562902"/>
    <w:rsid w:val="005629F1"/>
    <w:rsid w:val="00562D29"/>
    <w:rsid w:val="00563274"/>
    <w:rsid w:val="0056328A"/>
    <w:rsid w:val="005632AE"/>
    <w:rsid w:val="005638F8"/>
    <w:rsid w:val="0056510D"/>
    <w:rsid w:val="005651CC"/>
    <w:rsid w:val="00565580"/>
    <w:rsid w:val="00565784"/>
    <w:rsid w:val="0056589B"/>
    <w:rsid w:val="00566308"/>
    <w:rsid w:val="005665F4"/>
    <w:rsid w:val="00566B47"/>
    <w:rsid w:val="00566FA9"/>
    <w:rsid w:val="0056713D"/>
    <w:rsid w:val="00567171"/>
    <w:rsid w:val="005671CC"/>
    <w:rsid w:val="0056730C"/>
    <w:rsid w:val="0056758A"/>
    <w:rsid w:val="0057008E"/>
    <w:rsid w:val="00570129"/>
    <w:rsid w:val="005710B4"/>
    <w:rsid w:val="00571214"/>
    <w:rsid w:val="005718A7"/>
    <w:rsid w:val="00572318"/>
    <w:rsid w:val="005724D0"/>
    <w:rsid w:val="005724D1"/>
    <w:rsid w:val="0057250E"/>
    <w:rsid w:val="00572804"/>
    <w:rsid w:val="00572EF7"/>
    <w:rsid w:val="00573787"/>
    <w:rsid w:val="005746A7"/>
    <w:rsid w:val="00574F66"/>
    <w:rsid w:val="00575072"/>
    <w:rsid w:val="00575156"/>
    <w:rsid w:val="00575973"/>
    <w:rsid w:val="005759E0"/>
    <w:rsid w:val="00576160"/>
    <w:rsid w:val="0057654D"/>
    <w:rsid w:val="005769F2"/>
    <w:rsid w:val="00576F8B"/>
    <w:rsid w:val="0057791D"/>
    <w:rsid w:val="0057797C"/>
    <w:rsid w:val="00577C04"/>
    <w:rsid w:val="00577F0F"/>
    <w:rsid w:val="0058106E"/>
    <w:rsid w:val="005810A0"/>
    <w:rsid w:val="00581627"/>
    <w:rsid w:val="005819A5"/>
    <w:rsid w:val="00581A95"/>
    <w:rsid w:val="00581B98"/>
    <w:rsid w:val="00582140"/>
    <w:rsid w:val="00582615"/>
    <w:rsid w:val="00583208"/>
    <w:rsid w:val="00583BAA"/>
    <w:rsid w:val="00583CED"/>
    <w:rsid w:val="00583F49"/>
    <w:rsid w:val="0058440F"/>
    <w:rsid w:val="005847DB"/>
    <w:rsid w:val="005849EE"/>
    <w:rsid w:val="00584AEC"/>
    <w:rsid w:val="00584C5D"/>
    <w:rsid w:val="00584DC4"/>
    <w:rsid w:val="00584FFE"/>
    <w:rsid w:val="00585396"/>
    <w:rsid w:val="00585524"/>
    <w:rsid w:val="0058564D"/>
    <w:rsid w:val="00585791"/>
    <w:rsid w:val="005859F9"/>
    <w:rsid w:val="00585C18"/>
    <w:rsid w:val="00585C26"/>
    <w:rsid w:val="00585D06"/>
    <w:rsid w:val="00585D2F"/>
    <w:rsid w:val="0058619B"/>
    <w:rsid w:val="005865F3"/>
    <w:rsid w:val="005869B4"/>
    <w:rsid w:val="0058712F"/>
    <w:rsid w:val="00587571"/>
    <w:rsid w:val="0058766B"/>
    <w:rsid w:val="0058785E"/>
    <w:rsid w:val="00587BA6"/>
    <w:rsid w:val="00591407"/>
    <w:rsid w:val="00591A52"/>
    <w:rsid w:val="00591F8A"/>
    <w:rsid w:val="00592688"/>
    <w:rsid w:val="0059282D"/>
    <w:rsid w:val="00592AA2"/>
    <w:rsid w:val="00592F3E"/>
    <w:rsid w:val="00593132"/>
    <w:rsid w:val="0059388E"/>
    <w:rsid w:val="005939BF"/>
    <w:rsid w:val="00593A85"/>
    <w:rsid w:val="00593DFE"/>
    <w:rsid w:val="00594208"/>
    <w:rsid w:val="0059442C"/>
    <w:rsid w:val="00594E1A"/>
    <w:rsid w:val="0059651D"/>
    <w:rsid w:val="00596AEE"/>
    <w:rsid w:val="00596CCE"/>
    <w:rsid w:val="005A059F"/>
    <w:rsid w:val="005A0A4B"/>
    <w:rsid w:val="005A0C95"/>
    <w:rsid w:val="005A0F48"/>
    <w:rsid w:val="005A101C"/>
    <w:rsid w:val="005A1177"/>
    <w:rsid w:val="005A1380"/>
    <w:rsid w:val="005A1386"/>
    <w:rsid w:val="005A2255"/>
    <w:rsid w:val="005A227B"/>
    <w:rsid w:val="005A2EC5"/>
    <w:rsid w:val="005A3B34"/>
    <w:rsid w:val="005A3F8F"/>
    <w:rsid w:val="005A48DF"/>
    <w:rsid w:val="005A4A74"/>
    <w:rsid w:val="005A50BD"/>
    <w:rsid w:val="005A53C7"/>
    <w:rsid w:val="005A55C6"/>
    <w:rsid w:val="005A57F8"/>
    <w:rsid w:val="005A5AA1"/>
    <w:rsid w:val="005A5FC7"/>
    <w:rsid w:val="005A6A80"/>
    <w:rsid w:val="005A760C"/>
    <w:rsid w:val="005A79A3"/>
    <w:rsid w:val="005A7D10"/>
    <w:rsid w:val="005A7E2D"/>
    <w:rsid w:val="005A7F95"/>
    <w:rsid w:val="005B0409"/>
    <w:rsid w:val="005B06E2"/>
    <w:rsid w:val="005B0826"/>
    <w:rsid w:val="005B0B77"/>
    <w:rsid w:val="005B0D6A"/>
    <w:rsid w:val="005B0FAE"/>
    <w:rsid w:val="005B1624"/>
    <w:rsid w:val="005B1954"/>
    <w:rsid w:val="005B19FF"/>
    <w:rsid w:val="005B250A"/>
    <w:rsid w:val="005B2596"/>
    <w:rsid w:val="005B2646"/>
    <w:rsid w:val="005B2880"/>
    <w:rsid w:val="005B2DEC"/>
    <w:rsid w:val="005B2E73"/>
    <w:rsid w:val="005B36EB"/>
    <w:rsid w:val="005B3B6B"/>
    <w:rsid w:val="005B3C71"/>
    <w:rsid w:val="005B44E0"/>
    <w:rsid w:val="005B4764"/>
    <w:rsid w:val="005B4C64"/>
    <w:rsid w:val="005B51ED"/>
    <w:rsid w:val="005B563A"/>
    <w:rsid w:val="005B5B04"/>
    <w:rsid w:val="005B6045"/>
    <w:rsid w:val="005B6791"/>
    <w:rsid w:val="005B67AE"/>
    <w:rsid w:val="005B69AD"/>
    <w:rsid w:val="005B6E8B"/>
    <w:rsid w:val="005B7393"/>
    <w:rsid w:val="005B7BA3"/>
    <w:rsid w:val="005C0149"/>
    <w:rsid w:val="005C0985"/>
    <w:rsid w:val="005C0C1F"/>
    <w:rsid w:val="005C0DE3"/>
    <w:rsid w:val="005C1E1C"/>
    <w:rsid w:val="005C1E4E"/>
    <w:rsid w:val="005C2117"/>
    <w:rsid w:val="005C2173"/>
    <w:rsid w:val="005C2197"/>
    <w:rsid w:val="005C26B6"/>
    <w:rsid w:val="005C2DD5"/>
    <w:rsid w:val="005C36B1"/>
    <w:rsid w:val="005C371A"/>
    <w:rsid w:val="005C4142"/>
    <w:rsid w:val="005C42F1"/>
    <w:rsid w:val="005C4390"/>
    <w:rsid w:val="005C4CE4"/>
    <w:rsid w:val="005C5127"/>
    <w:rsid w:val="005C525B"/>
    <w:rsid w:val="005C5431"/>
    <w:rsid w:val="005C56DC"/>
    <w:rsid w:val="005C5C9B"/>
    <w:rsid w:val="005C5F5E"/>
    <w:rsid w:val="005C65C8"/>
    <w:rsid w:val="005C6E5B"/>
    <w:rsid w:val="005C762A"/>
    <w:rsid w:val="005C77D5"/>
    <w:rsid w:val="005C7D14"/>
    <w:rsid w:val="005C7D71"/>
    <w:rsid w:val="005D03BB"/>
    <w:rsid w:val="005D0610"/>
    <w:rsid w:val="005D079D"/>
    <w:rsid w:val="005D0BE0"/>
    <w:rsid w:val="005D1337"/>
    <w:rsid w:val="005D152F"/>
    <w:rsid w:val="005D1D38"/>
    <w:rsid w:val="005D32BB"/>
    <w:rsid w:val="005D32D9"/>
    <w:rsid w:val="005D3520"/>
    <w:rsid w:val="005D35E3"/>
    <w:rsid w:val="005D3D10"/>
    <w:rsid w:val="005D3DBB"/>
    <w:rsid w:val="005D413A"/>
    <w:rsid w:val="005D4858"/>
    <w:rsid w:val="005D4FE2"/>
    <w:rsid w:val="005D5980"/>
    <w:rsid w:val="005D5BFD"/>
    <w:rsid w:val="005D5D9B"/>
    <w:rsid w:val="005D5FEB"/>
    <w:rsid w:val="005D6566"/>
    <w:rsid w:val="005D694B"/>
    <w:rsid w:val="005D69B0"/>
    <w:rsid w:val="005E0090"/>
    <w:rsid w:val="005E01F8"/>
    <w:rsid w:val="005E08B4"/>
    <w:rsid w:val="005E0EFB"/>
    <w:rsid w:val="005E164F"/>
    <w:rsid w:val="005E16F8"/>
    <w:rsid w:val="005E2365"/>
    <w:rsid w:val="005E2A7A"/>
    <w:rsid w:val="005E2B7A"/>
    <w:rsid w:val="005E31C2"/>
    <w:rsid w:val="005E327E"/>
    <w:rsid w:val="005E3BD7"/>
    <w:rsid w:val="005E3C8E"/>
    <w:rsid w:val="005E3E9F"/>
    <w:rsid w:val="005E47B5"/>
    <w:rsid w:val="005E4A36"/>
    <w:rsid w:val="005E52BB"/>
    <w:rsid w:val="005E5854"/>
    <w:rsid w:val="005E591F"/>
    <w:rsid w:val="005E5DB8"/>
    <w:rsid w:val="005E62E6"/>
    <w:rsid w:val="005E6875"/>
    <w:rsid w:val="005E6D52"/>
    <w:rsid w:val="005E6D9A"/>
    <w:rsid w:val="005E6DB2"/>
    <w:rsid w:val="005E73D4"/>
    <w:rsid w:val="005E7699"/>
    <w:rsid w:val="005E7917"/>
    <w:rsid w:val="005E79E0"/>
    <w:rsid w:val="005E7C49"/>
    <w:rsid w:val="005F0637"/>
    <w:rsid w:val="005F0841"/>
    <w:rsid w:val="005F09C0"/>
    <w:rsid w:val="005F0C41"/>
    <w:rsid w:val="005F14CF"/>
    <w:rsid w:val="005F1CD2"/>
    <w:rsid w:val="005F2544"/>
    <w:rsid w:val="005F289B"/>
    <w:rsid w:val="005F2969"/>
    <w:rsid w:val="005F2C32"/>
    <w:rsid w:val="005F3A4C"/>
    <w:rsid w:val="005F3C63"/>
    <w:rsid w:val="005F3F09"/>
    <w:rsid w:val="005F4278"/>
    <w:rsid w:val="005F42C6"/>
    <w:rsid w:val="005F4CB1"/>
    <w:rsid w:val="005F51B5"/>
    <w:rsid w:val="005F527A"/>
    <w:rsid w:val="005F57BD"/>
    <w:rsid w:val="005F5CBB"/>
    <w:rsid w:val="005F6451"/>
    <w:rsid w:val="005F6BA1"/>
    <w:rsid w:val="005F73AC"/>
    <w:rsid w:val="005F7B62"/>
    <w:rsid w:val="00601DA3"/>
    <w:rsid w:val="00601EEC"/>
    <w:rsid w:val="00603887"/>
    <w:rsid w:val="00603906"/>
    <w:rsid w:val="00603DB5"/>
    <w:rsid w:val="00604395"/>
    <w:rsid w:val="006043F2"/>
    <w:rsid w:val="00604454"/>
    <w:rsid w:val="0060448D"/>
    <w:rsid w:val="00604F97"/>
    <w:rsid w:val="006058C8"/>
    <w:rsid w:val="00605D8D"/>
    <w:rsid w:val="00606C42"/>
    <w:rsid w:val="00607584"/>
    <w:rsid w:val="00610790"/>
    <w:rsid w:val="00610E79"/>
    <w:rsid w:val="00610EB7"/>
    <w:rsid w:val="006117CA"/>
    <w:rsid w:val="00611917"/>
    <w:rsid w:val="00611FFC"/>
    <w:rsid w:val="006123BF"/>
    <w:rsid w:val="00612421"/>
    <w:rsid w:val="00612E79"/>
    <w:rsid w:val="006130E2"/>
    <w:rsid w:val="006131BD"/>
    <w:rsid w:val="00613289"/>
    <w:rsid w:val="0061360D"/>
    <w:rsid w:val="00613B24"/>
    <w:rsid w:val="0061421B"/>
    <w:rsid w:val="00614484"/>
    <w:rsid w:val="006147B2"/>
    <w:rsid w:val="006147DE"/>
    <w:rsid w:val="006148DC"/>
    <w:rsid w:val="00615019"/>
    <w:rsid w:val="0061534D"/>
    <w:rsid w:val="0061559A"/>
    <w:rsid w:val="00615A5E"/>
    <w:rsid w:val="00615B17"/>
    <w:rsid w:val="00615EAD"/>
    <w:rsid w:val="0061677A"/>
    <w:rsid w:val="00616E6C"/>
    <w:rsid w:val="00616F71"/>
    <w:rsid w:val="006170A9"/>
    <w:rsid w:val="00617427"/>
    <w:rsid w:val="00617FD6"/>
    <w:rsid w:val="00620136"/>
    <w:rsid w:val="00620D42"/>
    <w:rsid w:val="0062113F"/>
    <w:rsid w:val="006213A8"/>
    <w:rsid w:val="00621BBC"/>
    <w:rsid w:val="00621BE5"/>
    <w:rsid w:val="0062270D"/>
    <w:rsid w:val="0062299C"/>
    <w:rsid w:val="00622D71"/>
    <w:rsid w:val="006230EF"/>
    <w:rsid w:val="00623C08"/>
    <w:rsid w:val="00623D54"/>
    <w:rsid w:val="00623E58"/>
    <w:rsid w:val="00623F2C"/>
    <w:rsid w:val="00624414"/>
    <w:rsid w:val="00624E73"/>
    <w:rsid w:val="0062571F"/>
    <w:rsid w:val="006259C0"/>
    <w:rsid w:val="00625CF5"/>
    <w:rsid w:val="00625D64"/>
    <w:rsid w:val="0062626B"/>
    <w:rsid w:val="006273DA"/>
    <w:rsid w:val="006273EA"/>
    <w:rsid w:val="0062767C"/>
    <w:rsid w:val="00630457"/>
    <w:rsid w:val="00630E62"/>
    <w:rsid w:val="00631672"/>
    <w:rsid w:val="00631BCF"/>
    <w:rsid w:val="006325C6"/>
    <w:rsid w:val="006326F2"/>
    <w:rsid w:val="00632A92"/>
    <w:rsid w:val="006331FF"/>
    <w:rsid w:val="00633364"/>
    <w:rsid w:val="00633DF6"/>
    <w:rsid w:val="00633F4F"/>
    <w:rsid w:val="00634365"/>
    <w:rsid w:val="00634500"/>
    <w:rsid w:val="006345B6"/>
    <w:rsid w:val="006349C3"/>
    <w:rsid w:val="00635029"/>
    <w:rsid w:val="0063532D"/>
    <w:rsid w:val="006359FD"/>
    <w:rsid w:val="00635AC5"/>
    <w:rsid w:val="00635BD2"/>
    <w:rsid w:val="00636DFB"/>
    <w:rsid w:val="006370A4"/>
    <w:rsid w:val="0063758C"/>
    <w:rsid w:val="006377C4"/>
    <w:rsid w:val="0064029A"/>
    <w:rsid w:val="006404F5"/>
    <w:rsid w:val="006407DE"/>
    <w:rsid w:val="00640811"/>
    <w:rsid w:val="00640A15"/>
    <w:rsid w:val="00640FCA"/>
    <w:rsid w:val="00641D05"/>
    <w:rsid w:val="00641EF4"/>
    <w:rsid w:val="00642240"/>
    <w:rsid w:val="006425F7"/>
    <w:rsid w:val="00642DA0"/>
    <w:rsid w:val="00643AEC"/>
    <w:rsid w:val="0064405F"/>
    <w:rsid w:val="00645254"/>
    <w:rsid w:val="00645463"/>
    <w:rsid w:val="00645911"/>
    <w:rsid w:val="00645972"/>
    <w:rsid w:val="00645BFD"/>
    <w:rsid w:val="00645EC0"/>
    <w:rsid w:val="00646973"/>
    <w:rsid w:val="00646FD1"/>
    <w:rsid w:val="006473BC"/>
    <w:rsid w:val="00647562"/>
    <w:rsid w:val="00647A77"/>
    <w:rsid w:val="0065028B"/>
    <w:rsid w:val="006506DC"/>
    <w:rsid w:val="00650C30"/>
    <w:rsid w:val="00650F9C"/>
    <w:rsid w:val="006513CC"/>
    <w:rsid w:val="00652254"/>
    <w:rsid w:val="00652457"/>
    <w:rsid w:val="00652590"/>
    <w:rsid w:val="006526F3"/>
    <w:rsid w:val="0065273D"/>
    <w:rsid w:val="00653985"/>
    <w:rsid w:val="00653E3C"/>
    <w:rsid w:val="00653EA6"/>
    <w:rsid w:val="00653EC0"/>
    <w:rsid w:val="006542A1"/>
    <w:rsid w:val="006549CF"/>
    <w:rsid w:val="006549E9"/>
    <w:rsid w:val="00654C39"/>
    <w:rsid w:val="00655208"/>
    <w:rsid w:val="006553AE"/>
    <w:rsid w:val="00655542"/>
    <w:rsid w:val="00655B0D"/>
    <w:rsid w:val="00655CFA"/>
    <w:rsid w:val="006563BD"/>
    <w:rsid w:val="0065648B"/>
    <w:rsid w:val="0065696B"/>
    <w:rsid w:val="006579F0"/>
    <w:rsid w:val="00660051"/>
    <w:rsid w:val="00660186"/>
    <w:rsid w:val="00661575"/>
    <w:rsid w:val="00661914"/>
    <w:rsid w:val="0066193E"/>
    <w:rsid w:val="00661E2E"/>
    <w:rsid w:val="006620F0"/>
    <w:rsid w:val="0066236C"/>
    <w:rsid w:val="00662931"/>
    <w:rsid w:val="00662A9B"/>
    <w:rsid w:val="00662BD5"/>
    <w:rsid w:val="00663C83"/>
    <w:rsid w:val="0066424D"/>
    <w:rsid w:val="00664ECD"/>
    <w:rsid w:val="006650A1"/>
    <w:rsid w:val="00665131"/>
    <w:rsid w:val="006652DB"/>
    <w:rsid w:val="00665F2E"/>
    <w:rsid w:val="0066608B"/>
    <w:rsid w:val="006661B4"/>
    <w:rsid w:val="006674E3"/>
    <w:rsid w:val="00667624"/>
    <w:rsid w:val="0066765D"/>
    <w:rsid w:val="006677D5"/>
    <w:rsid w:val="00667804"/>
    <w:rsid w:val="0066781A"/>
    <w:rsid w:val="00667EC3"/>
    <w:rsid w:val="00670654"/>
    <w:rsid w:val="0067068A"/>
    <w:rsid w:val="006710CB"/>
    <w:rsid w:val="00671384"/>
    <w:rsid w:val="00671F0E"/>
    <w:rsid w:val="0067205E"/>
    <w:rsid w:val="0067247F"/>
    <w:rsid w:val="0067306D"/>
    <w:rsid w:val="006735DE"/>
    <w:rsid w:val="00673799"/>
    <w:rsid w:val="00673E4C"/>
    <w:rsid w:val="00673F25"/>
    <w:rsid w:val="006740DC"/>
    <w:rsid w:val="006742A2"/>
    <w:rsid w:val="00674816"/>
    <w:rsid w:val="00674D4B"/>
    <w:rsid w:val="00674DA2"/>
    <w:rsid w:val="00675288"/>
    <w:rsid w:val="0067584A"/>
    <w:rsid w:val="00675A8B"/>
    <w:rsid w:val="00676338"/>
    <w:rsid w:val="006766BE"/>
    <w:rsid w:val="00676A60"/>
    <w:rsid w:val="00676F17"/>
    <w:rsid w:val="0067740C"/>
    <w:rsid w:val="0068065F"/>
    <w:rsid w:val="00680F3D"/>
    <w:rsid w:val="00681240"/>
    <w:rsid w:val="00681821"/>
    <w:rsid w:val="00681965"/>
    <w:rsid w:val="00681A0B"/>
    <w:rsid w:val="00682638"/>
    <w:rsid w:val="00682A7A"/>
    <w:rsid w:val="00682AD2"/>
    <w:rsid w:val="00682E6E"/>
    <w:rsid w:val="00682F33"/>
    <w:rsid w:val="00683A1F"/>
    <w:rsid w:val="0068506D"/>
    <w:rsid w:val="00685941"/>
    <w:rsid w:val="006859C9"/>
    <w:rsid w:val="00685A7F"/>
    <w:rsid w:val="00685AEA"/>
    <w:rsid w:val="00685BA2"/>
    <w:rsid w:val="00685CD3"/>
    <w:rsid w:val="00685D0E"/>
    <w:rsid w:val="0068666C"/>
    <w:rsid w:val="00686FC7"/>
    <w:rsid w:val="0068708C"/>
    <w:rsid w:val="00687300"/>
    <w:rsid w:val="006878E2"/>
    <w:rsid w:val="0068795E"/>
    <w:rsid w:val="0068797C"/>
    <w:rsid w:val="00690478"/>
    <w:rsid w:val="006907EA"/>
    <w:rsid w:val="00690F12"/>
    <w:rsid w:val="006913F7"/>
    <w:rsid w:val="006914FC"/>
    <w:rsid w:val="00691D63"/>
    <w:rsid w:val="00691E50"/>
    <w:rsid w:val="00691E84"/>
    <w:rsid w:val="006921A6"/>
    <w:rsid w:val="00692895"/>
    <w:rsid w:val="006928E9"/>
    <w:rsid w:val="00692B85"/>
    <w:rsid w:val="00692CBE"/>
    <w:rsid w:val="00692FA1"/>
    <w:rsid w:val="0069352F"/>
    <w:rsid w:val="006936A9"/>
    <w:rsid w:val="0069440F"/>
    <w:rsid w:val="006946B4"/>
    <w:rsid w:val="00695031"/>
    <w:rsid w:val="00695278"/>
    <w:rsid w:val="00695790"/>
    <w:rsid w:val="006960CA"/>
    <w:rsid w:val="0069664C"/>
    <w:rsid w:val="00696953"/>
    <w:rsid w:val="00696B7C"/>
    <w:rsid w:val="00696CF7"/>
    <w:rsid w:val="00697270"/>
    <w:rsid w:val="006972A7"/>
    <w:rsid w:val="006979B8"/>
    <w:rsid w:val="00697B37"/>
    <w:rsid w:val="00697D9E"/>
    <w:rsid w:val="006A00C2"/>
    <w:rsid w:val="006A06A9"/>
    <w:rsid w:val="006A0D11"/>
    <w:rsid w:val="006A0EB4"/>
    <w:rsid w:val="006A125E"/>
    <w:rsid w:val="006A14CF"/>
    <w:rsid w:val="006A22AD"/>
    <w:rsid w:val="006A2303"/>
    <w:rsid w:val="006A2A68"/>
    <w:rsid w:val="006A2C10"/>
    <w:rsid w:val="006A2DD0"/>
    <w:rsid w:val="006A31C0"/>
    <w:rsid w:val="006A3578"/>
    <w:rsid w:val="006A3D66"/>
    <w:rsid w:val="006A40BE"/>
    <w:rsid w:val="006A4117"/>
    <w:rsid w:val="006A43A9"/>
    <w:rsid w:val="006A446F"/>
    <w:rsid w:val="006A469D"/>
    <w:rsid w:val="006A4A2C"/>
    <w:rsid w:val="006A4BF0"/>
    <w:rsid w:val="006A4C4A"/>
    <w:rsid w:val="006A4E7B"/>
    <w:rsid w:val="006A52AD"/>
    <w:rsid w:val="006A6E38"/>
    <w:rsid w:val="006A7299"/>
    <w:rsid w:val="006A7351"/>
    <w:rsid w:val="006A73D4"/>
    <w:rsid w:val="006A741A"/>
    <w:rsid w:val="006A77F4"/>
    <w:rsid w:val="006A7D50"/>
    <w:rsid w:val="006B01A1"/>
    <w:rsid w:val="006B01D3"/>
    <w:rsid w:val="006B0C76"/>
    <w:rsid w:val="006B0DA9"/>
    <w:rsid w:val="006B0E4F"/>
    <w:rsid w:val="006B1731"/>
    <w:rsid w:val="006B17DB"/>
    <w:rsid w:val="006B1D43"/>
    <w:rsid w:val="006B1DB9"/>
    <w:rsid w:val="006B1EA2"/>
    <w:rsid w:val="006B1FEC"/>
    <w:rsid w:val="006B280A"/>
    <w:rsid w:val="006B313B"/>
    <w:rsid w:val="006B38B9"/>
    <w:rsid w:val="006B3AED"/>
    <w:rsid w:val="006B3D29"/>
    <w:rsid w:val="006B4491"/>
    <w:rsid w:val="006B4BFA"/>
    <w:rsid w:val="006B525F"/>
    <w:rsid w:val="006B5774"/>
    <w:rsid w:val="006B5926"/>
    <w:rsid w:val="006B5BD6"/>
    <w:rsid w:val="006B5EF2"/>
    <w:rsid w:val="006B6B1E"/>
    <w:rsid w:val="006B6C53"/>
    <w:rsid w:val="006B6D13"/>
    <w:rsid w:val="006B7175"/>
    <w:rsid w:val="006B72F8"/>
    <w:rsid w:val="006B7822"/>
    <w:rsid w:val="006B789B"/>
    <w:rsid w:val="006B7A46"/>
    <w:rsid w:val="006B7B79"/>
    <w:rsid w:val="006B7D32"/>
    <w:rsid w:val="006B7FBD"/>
    <w:rsid w:val="006C1185"/>
    <w:rsid w:val="006C1278"/>
    <w:rsid w:val="006C13A6"/>
    <w:rsid w:val="006C19ED"/>
    <w:rsid w:val="006C1BCB"/>
    <w:rsid w:val="006C1CE4"/>
    <w:rsid w:val="006C1E15"/>
    <w:rsid w:val="006C1FEE"/>
    <w:rsid w:val="006C20AF"/>
    <w:rsid w:val="006C2438"/>
    <w:rsid w:val="006C273E"/>
    <w:rsid w:val="006C296A"/>
    <w:rsid w:val="006C2BA7"/>
    <w:rsid w:val="006C346F"/>
    <w:rsid w:val="006C38CA"/>
    <w:rsid w:val="006C413B"/>
    <w:rsid w:val="006C47DE"/>
    <w:rsid w:val="006C4CD7"/>
    <w:rsid w:val="006C556A"/>
    <w:rsid w:val="006C573D"/>
    <w:rsid w:val="006C5CD3"/>
    <w:rsid w:val="006C5F37"/>
    <w:rsid w:val="006C607D"/>
    <w:rsid w:val="006C635C"/>
    <w:rsid w:val="006C6B90"/>
    <w:rsid w:val="006C6BC7"/>
    <w:rsid w:val="006C6FBA"/>
    <w:rsid w:val="006C7177"/>
    <w:rsid w:val="006C7A55"/>
    <w:rsid w:val="006D0127"/>
    <w:rsid w:val="006D07A1"/>
    <w:rsid w:val="006D0FEC"/>
    <w:rsid w:val="006D2241"/>
    <w:rsid w:val="006D27F8"/>
    <w:rsid w:val="006D2967"/>
    <w:rsid w:val="006D2AE4"/>
    <w:rsid w:val="006D2C9B"/>
    <w:rsid w:val="006D2D13"/>
    <w:rsid w:val="006D2F93"/>
    <w:rsid w:val="006D305A"/>
    <w:rsid w:val="006D319F"/>
    <w:rsid w:val="006D33A7"/>
    <w:rsid w:val="006D343C"/>
    <w:rsid w:val="006D3D59"/>
    <w:rsid w:val="006D4D54"/>
    <w:rsid w:val="006D5FFC"/>
    <w:rsid w:val="006D6092"/>
    <w:rsid w:val="006D6134"/>
    <w:rsid w:val="006D633C"/>
    <w:rsid w:val="006D641B"/>
    <w:rsid w:val="006D6892"/>
    <w:rsid w:val="006D6BE6"/>
    <w:rsid w:val="006D6BFD"/>
    <w:rsid w:val="006D73CE"/>
    <w:rsid w:val="006D77F5"/>
    <w:rsid w:val="006D7B58"/>
    <w:rsid w:val="006D7E42"/>
    <w:rsid w:val="006E045D"/>
    <w:rsid w:val="006E0618"/>
    <w:rsid w:val="006E0DF4"/>
    <w:rsid w:val="006E1206"/>
    <w:rsid w:val="006E1406"/>
    <w:rsid w:val="006E232E"/>
    <w:rsid w:val="006E426D"/>
    <w:rsid w:val="006E4BFB"/>
    <w:rsid w:val="006E4C32"/>
    <w:rsid w:val="006E4DCE"/>
    <w:rsid w:val="006E4E09"/>
    <w:rsid w:val="006E4E70"/>
    <w:rsid w:val="006E514F"/>
    <w:rsid w:val="006E551A"/>
    <w:rsid w:val="006E578B"/>
    <w:rsid w:val="006E595E"/>
    <w:rsid w:val="006E6A7E"/>
    <w:rsid w:val="006E700A"/>
    <w:rsid w:val="006E7072"/>
    <w:rsid w:val="006E7314"/>
    <w:rsid w:val="006E7472"/>
    <w:rsid w:val="006E77B0"/>
    <w:rsid w:val="006E7C53"/>
    <w:rsid w:val="006E7D1A"/>
    <w:rsid w:val="006E7FEF"/>
    <w:rsid w:val="006F0693"/>
    <w:rsid w:val="006F0712"/>
    <w:rsid w:val="006F0E85"/>
    <w:rsid w:val="006F0F3A"/>
    <w:rsid w:val="006F0F99"/>
    <w:rsid w:val="006F122C"/>
    <w:rsid w:val="006F13D7"/>
    <w:rsid w:val="006F1502"/>
    <w:rsid w:val="006F1FA6"/>
    <w:rsid w:val="006F2225"/>
    <w:rsid w:val="006F2522"/>
    <w:rsid w:val="006F2633"/>
    <w:rsid w:val="006F26C7"/>
    <w:rsid w:val="006F2ED5"/>
    <w:rsid w:val="006F2F51"/>
    <w:rsid w:val="006F34F1"/>
    <w:rsid w:val="006F35C5"/>
    <w:rsid w:val="006F48DB"/>
    <w:rsid w:val="006F4ADF"/>
    <w:rsid w:val="006F4C86"/>
    <w:rsid w:val="006F4CC4"/>
    <w:rsid w:val="006F56EB"/>
    <w:rsid w:val="006F5939"/>
    <w:rsid w:val="006F5AB3"/>
    <w:rsid w:val="006F639F"/>
    <w:rsid w:val="006F63CA"/>
    <w:rsid w:val="006F63ED"/>
    <w:rsid w:val="006F6C55"/>
    <w:rsid w:val="006F7407"/>
    <w:rsid w:val="006F7883"/>
    <w:rsid w:val="006F7A1D"/>
    <w:rsid w:val="00700025"/>
    <w:rsid w:val="007005DF"/>
    <w:rsid w:val="00700DE9"/>
    <w:rsid w:val="00701032"/>
    <w:rsid w:val="00701B05"/>
    <w:rsid w:val="00701B22"/>
    <w:rsid w:val="00701CAD"/>
    <w:rsid w:val="00702358"/>
    <w:rsid w:val="007028DF"/>
    <w:rsid w:val="00702B56"/>
    <w:rsid w:val="00702CCA"/>
    <w:rsid w:val="0070324B"/>
    <w:rsid w:val="0070325E"/>
    <w:rsid w:val="00703449"/>
    <w:rsid w:val="00703652"/>
    <w:rsid w:val="00703DF5"/>
    <w:rsid w:val="0070416B"/>
    <w:rsid w:val="00704718"/>
    <w:rsid w:val="00704BB5"/>
    <w:rsid w:val="00704BC6"/>
    <w:rsid w:val="00705148"/>
    <w:rsid w:val="00705231"/>
    <w:rsid w:val="00705329"/>
    <w:rsid w:val="007058DB"/>
    <w:rsid w:val="00705BFE"/>
    <w:rsid w:val="0070688E"/>
    <w:rsid w:val="00706A5E"/>
    <w:rsid w:val="0070721A"/>
    <w:rsid w:val="0070754E"/>
    <w:rsid w:val="00707909"/>
    <w:rsid w:val="00710209"/>
    <w:rsid w:val="00710622"/>
    <w:rsid w:val="007108CA"/>
    <w:rsid w:val="00710D50"/>
    <w:rsid w:val="007113CC"/>
    <w:rsid w:val="0071176D"/>
    <w:rsid w:val="00711A55"/>
    <w:rsid w:val="00712025"/>
    <w:rsid w:val="00712586"/>
    <w:rsid w:val="0071326F"/>
    <w:rsid w:val="00714341"/>
    <w:rsid w:val="007157DE"/>
    <w:rsid w:val="00715B9B"/>
    <w:rsid w:val="00716113"/>
    <w:rsid w:val="007165CD"/>
    <w:rsid w:val="007165E9"/>
    <w:rsid w:val="007172C3"/>
    <w:rsid w:val="00717439"/>
    <w:rsid w:val="00717EFD"/>
    <w:rsid w:val="0072018C"/>
    <w:rsid w:val="00720826"/>
    <w:rsid w:val="00720DDF"/>
    <w:rsid w:val="00721CEC"/>
    <w:rsid w:val="00721DC1"/>
    <w:rsid w:val="00721FA9"/>
    <w:rsid w:val="00721FED"/>
    <w:rsid w:val="00722054"/>
    <w:rsid w:val="00722499"/>
    <w:rsid w:val="007225D5"/>
    <w:rsid w:val="00723077"/>
    <w:rsid w:val="00723938"/>
    <w:rsid w:val="00723AAB"/>
    <w:rsid w:val="00723D46"/>
    <w:rsid w:val="00723EB2"/>
    <w:rsid w:val="0072427B"/>
    <w:rsid w:val="00724357"/>
    <w:rsid w:val="00724BE3"/>
    <w:rsid w:val="00724EF9"/>
    <w:rsid w:val="00725348"/>
    <w:rsid w:val="007259A3"/>
    <w:rsid w:val="007261B7"/>
    <w:rsid w:val="00727056"/>
    <w:rsid w:val="00727C81"/>
    <w:rsid w:val="00727EB7"/>
    <w:rsid w:val="00730313"/>
    <w:rsid w:val="00730DCD"/>
    <w:rsid w:val="00731131"/>
    <w:rsid w:val="00731703"/>
    <w:rsid w:val="0073196C"/>
    <w:rsid w:val="00731FA5"/>
    <w:rsid w:val="00732D5B"/>
    <w:rsid w:val="007343A8"/>
    <w:rsid w:val="00734492"/>
    <w:rsid w:val="00734E4B"/>
    <w:rsid w:val="00735429"/>
    <w:rsid w:val="0073627D"/>
    <w:rsid w:val="007364C0"/>
    <w:rsid w:val="007366A5"/>
    <w:rsid w:val="007367DA"/>
    <w:rsid w:val="00736C2E"/>
    <w:rsid w:val="00736D44"/>
    <w:rsid w:val="00737E72"/>
    <w:rsid w:val="0074046E"/>
    <w:rsid w:val="007404A6"/>
    <w:rsid w:val="00740BE2"/>
    <w:rsid w:val="00741162"/>
    <w:rsid w:val="0074170A"/>
    <w:rsid w:val="007417A1"/>
    <w:rsid w:val="007418D2"/>
    <w:rsid w:val="007428E9"/>
    <w:rsid w:val="007433D2"/>
    <w:rsid w:val="0074343E"/>
    <w:rsid w:val="00743C9E"/>
    <w:rsid w:val="00743E35"/>
    <w:rsid w:val="007441F4"/>
    <w:rsid w:val="007443B2"/>
    <w:rsid w:val="0074462D"/>
    <w:rsid w:val="00744677"/>
    <w:rsid w:val="00744A24"/>
    <w:rsid w:val="00744E65"/>
    <w:rsid w:val="007451A8"/>
    <w:rsid w:val="007451A9"/>
    <w:rsid w:val="00745AFE"/>
    <w:rsid w:val="00745CE3"/>
    <w:rsid w:val="00745F4B"/>
    <w:rsid w:val="007463DB"/>
    <w:rsid w:val="00746A5F"/>
    <w:rsid w:val="00746C3E"/>
    <w:rsid w:val="00746D4F"/>
    <w:rsid w:val="007471EF"/>
    <w:rsid w:val="00747509"/>
    <w:rsid w:val="00747562"/>
    <w:rsid w:val="00747812"/>
    <w:rsid w:val="00747915"/>
    <w:rsid w:val="00747B97"/>
    <w:rsid w:val="00750293"/>
    <w:rsid w:val="00750757"/>
    <w:rsid w:val="00750ABA"/>
    <w:rsid w:val="007510BF"/>
    <w:rsid w:val="00751CFA"/>
    <w:rsid w:val="0075223C"/>
    <w:rsid w:val="00752814"/>
    <w:rsid w:val="00752C1A"/>
    <w:rsid w:val="00753067"/>
    <w:rsid w:val="007541E6"/>
    <w:rsid w:val="00754241"/>
    <w:rsid w:val="00755522"/>
    <w:rsid w:val="007555D1"/>
    <w:rsid w:val="007560B9"/>
    <w:rsid w:val="007560CE"/>
    <w:rsid w:val="00756615"/>
    <w:rsid w:val="00756A02"/>
    <w:rsid w:val="00756BE5"/>
    <w:rsid w:val="00756E39"/>
    <w:rsid w:val="00756F15"/>
    <w:rsid w:val="007573DA"/>
    <w:rsid w:val="0075774E"/>
    <w:rsid w:val="00757B6F"/>
    <w:rsid w:val="00757F58"/>
    <w:rsid w:val="0076054B"/>
    <w:rsid w:val="007605B3"/>
    <w:rsid w:val="00761158"/>
    <w:rsid w:val="0076203D"/>
    <w:rsid w:val="00762C7D"/>
    <w:rsid w:val="00762E01"/>
    <w:rsid w:val="0076304F"/>
    <w:rsid w:val="00764666"/>
    <w:rsid w:val="0076483A"/>
    <w:rsid w:val="00764C0C"/>
    <w:rsid w:val="00764E63"/>
    <w:rsid w:val="00765185"/>
    <w:rsid w:val="007655E6"/>
    <w:rsid w:val="007657FB"/>
    <w:rsid w:val="00765C54"/>
    <w:rsid w:val="00765EF6"/>
    <w:rsid w:val="00766307"/>
    <w:rsid w:val="00766462"/>
    <w:rsid w:val="00766BCF"/>
    <w:rsid w:val="00766C1A"/>
    <w:rsid w:val="00766D49"/>
    <w:rsid w:val="00766E87"/>
    <w:rsid w:val="00767579"/>
    <w:rsid w:val="007675E3"/>
    <w:rsid w:val="00767D43"/>
    <w:rsid w:val="00767F03"/>
    <w:rsid w:val="007700E6"/>
    <w:rsid w:val="0077025C"/>
    <w:rsid w:val="007715D6"/>
    <w:rsid w:val="007719C0"/>
    <w:rsid w:val="00771B3E"/>
    <w:rsid w:val="00771D51"/>
    <w:rsid w:val="007722BD"/>
    <w:rsid w:val="0077248A"/>
    <w:rsid w:val="00772BED"/>
    <w:rsid w:val="0077374E"/>
    <w:rsid w:val="00773DA3"/>
    <w:rsid w:val="00773DC8"/>
    <w:rsid w:val="00774510"/>
    <w:rsid w:val="0077462C"/>
    <w:rsid w:val="00775654"/>
    <w:rsid w:val="007756C0"/>
    <w:rsid w:val="00775A3D"/>
    <w:rsid w:val="00775B8A"/>
    <w:rsid w:val="007763DA"/>
    <w:rsid w:val="007766CF"/>
    <w:rsid w:val="0077737C"/>
    <w:rsid w:val="00777D35"/>
    <w:rsid w:val="00780197"/>
    <w:rsid w:val="00780DF8"/>
    <w:rsid w:val="00780F90"/>
    <w:rsid w:val="007812EB"/>
    <w:rsid w:val="0078166E"/>
    <w:rsid w:val="00781CEB"/>
    <w:rsid w:val="00781D69"/>
    <w:rsid w:val="00781F1C"/>
    <w:rsid w:val="0078216B"/>
    <w:rsid w:val="00783116"/>
    <w:rsid w:val="00783241"/>
    <w:rsid w:val="007832FB"/>
    <w:rsid w:val="0078360F"/>
    <w:rsid w:val="007837AB"/>
    <w:rsid w:val="00783839"/>
    <w:rsid w:val="00783A26"/>
    <w:rsid w:val="00783A8B"/>
    <w:rsid w:val="00783C4F"/>
    <w:rsid w:val="00783D04"/>
    <w:rsid w:val="00783D28"/>
    <w:rsid w:val="00783DBC"/>
    <w:rsid w:val="00783E45"/>
    <w:rsid w:val="00783F2F"/>
    <w:rsid w:val="00784A02"/>
    <w:rsid w:val="00785DE9"/>
    <w:rsid w:val="007860AE"/>
    <w:rsid w:val="007863B4"/>
    <w:rsid w:val="0078692B"/>
    <w:rsid w:val="00786CDA"/>
    <w:rsid w:val="00787774"/>
    <w:rsid w:val="007900E5"/>
    <w:rsid w:val="007906A5"/>
    <w:rsid w:val="007908DA"/>
    <w:rsid w:val="00790A17"/>
    <w:rsid w:val="00790A33"/>
    <w:rsid w:val="00791AAC"/>
    <w:rsid w:val="007921D4"/>
    <w:rsid w:val="007925FF"/>
    <w:rsid w:val="00792670"/>
    <w:rsid w:val="00794567"/>
    <w:rsid w:val="00794689"/>
    <w:rsid w:val="00794CC4"/>
    <w:rsid w:val="00794DA3"/>
    <w:rsid w:val="00795375"/>
    <w:rsid w:val="00795F72"/>
    <w:rsid w:val="0079639E"/>
    <w:rsid w:val="007964F7"/>
    <w:rsid w:val="007968CD"/>
    <w:rsid w:val="00796EE7"/>
    <w:rsid w:val="007971A1"/>
    <w:rsid w:val="0079745D"/>
    <w:rsid w:val="007977D9"/>
    <w:rsid w:val="00797BD6"/>
    <w:rsid w:val="00797CA3"/>
    <w:rsid w:val="007A01FE"/>
    <w:rsid w:val="007A09F3"/>
    <w:rsid w:val="007A0F05"/>
    <w:rsid w:val="007A13CB"/>
    <w:rsid w:val="007A154B"/>
    <w:rsid w:val="007A17A5"/>
    <w:rsid w:val="007A1978"/>
    <w:rsid w:val="007A1A74"/>
    <w:rsid w:val="007A1D72"/>
    <w:rsid w:val="007A27CD"/>
    <w:rsid w:val="007A28B3"/>
    <w:rsid w:val="007A2E8A"/>
    <w:rsid w:val="007A375B"/>
    <w:rsid w:val="007A4873"/>
    <w:rsid w:val="007A4BE4"/>
    <w:rsid w:val="007A4C7F"/>
    <w:rsid w:val="007A57E1"/>
    <w:rsid w:val="007A5837"/>
    <w:rsid w:val="007A6312"/>
    <w:rsid w:val="007A63EF"/>
    <w:rsid w:val="007A6600"/>
    <w:rsid w:val="007A6D93"/>
    <w:rsid w:val="007A71AF"/>
    <w:rsid w:val="007A7792"/>
    <w:rsid w:val="007A7821"/>
    <w:rsid w:val="007A7824"/>
    <w:rsid w:val="007A7E0F"/>
    <w:rsid w:val="007B0010"/>
    <w:rsid w:val="007B0994"/>
    <w:rsid w:val="007B0D33"/>
    <w:rsid w:val="007B0E86"/>
    <w:rsid w:val="007B1315"/>
    <w:rsid w:val="007B1FFF"/>
    <w:rsid w:val="007B282E"/>
    <w:rsid w:val="007B312A"/>
    <w:rsid w:val="007B3238"/>
    <w:rsid w:val="007B324B"/>
    <w:rsid w:val="007B3495"/>
    <w:rsid w:val="007B3778"/>
    <w:rsid w:val="007B391A"/>
    <w:rsid w:val="007B49E6"/>
    <w:rsid w:val="007B4A0D"/>
    <w:rsid w:val="007B4AF3"/>
    <w:rsid w:val="007B5802"/>
    <w:rsid w:val="007B584A"/>
    <w:rsid w:val="007B5B01"/>
    <w:rsid w:val="007B5EED"/>
    <w:rsid w:val="007B60AA"/>
    <w:rsid w:val="007B63B0"/>
    <w:rsid w:val="007B64D2"/>
    <w:rsid w:val="007B68E8"/>
    <w:rsid w:val="007B7237"/>
    <w:rsid w:val="007B786B"/>
    <w:rsid w:val="007B7FD3"/>
    <w:rsid w:val="007C04FA"/>
    <w:rsid w:val="007C065C"/>
    <w:rsid w:val="007C0BCE"/>
    <w:rsid w:val="007C0F1C"/>
    <w:rsid w:val="007C147D"/>
    <w:rsid w:val="007C2684"/>
    <w:rsid w:val="007C26D7"/>
    <w:rsid w:val="007C2926"/>
    <w:rsid w:val="007C2BAA"/>
    <w:rsid w:val="007C2F6C"/>
    <w:rsid w:val="007C3D0A"/>
    <w:rsid w:val="007C4333"/>
    <w:rsid w:val="007C44FB"/>
    <w:rsid w:val="007C4600"/>
    <w:rsid w:val="007C47AE"/>
    <w:rsid w:val="007C54F1"/>
    <w:rsid w:val="007C5DC5"/>
    <w:rsid w:val="007C63E5"/>
    <w:rsid w:val="007C6517"/>
    <w:rsid w:val="007C66CB"/>
    <w:rsid w:val="007C6C05"/>
    <w:rsid w:val="007C7019"/>
    <w:rsid w:val="007C7CF9"/>
    <w:rsid w:val="007D002F"/>
    <w:rsid w:val="007D04AD"/>
    <w:rsid w:val="007D0A91"/>
    <w:rsid w:val="007D0DD8"/>
    <w:rsid w:val="007D0DE1"/>
    <w:rsid w:val="007D11D8"/>
    <w:rsid w:val="007D12D3"/>
    <w:rsid w:val="007D183E"/>
    <w:rsid w:val="007D1937"/>
    <w:rsid w:val="007D1F86"/>
    <w:rsid w:val="007D29E1"/>
    <w:rsid w:val="007D31AE"/>
    <w:rsid w:val="007D4349"/>
    <w:rsid w:val="007D48BF"/>
    <w:rsid w:val="007D48CB"/>
    <w:rsid w:val="007D62E3"/>
    <w:rsid w:val="007D6512"/>
    <w:rsid w:val="007D65D9"/>
    <w:rsid w:val="007D6678"/>
    <w:rsid w:val="007D667D"/>
    <w:rsid w:val="007D6793"/>
    <w:rsid w:val="007D6B04"/>
    <w:rsid w:val="007D6CDC"/>
    <w:rsid w:val="007D6EDB"/>
    <w:rsid w:val="007D7186"/>
    <w:rsid w:val="007D7216"/>
    <w:rsid w:val="007D7AF7"/>
    <w:rsid w:val="007D7F2A"/>
    <w:rsid w:val="007E03AB"/>
    <w:rsid w:val="007E0AA5"/>
    <w:rsid w:val="007E0AE9"/>
    <w:rsid w:val="007E12E8"/>
    <w:rsid w:val="007E1584"/>
    <w:rsid w:val="007E3468"/>
    <w:rsid w:val="007E3650"/>
    <w:rsid w:val="007E3A4A"/>
    <w:rsid w:val="007E3B5E"/>
    <w:rsid w:val="007E3C39"/>
    <w:rsid w:val="007E4123"/>
    <w:rsid w:val="007E4339"/>
    <w:rsid w:val="007E4B61"/>
    <w:rsid w:val="007E4B7D"/>
    <w:rsid w:val="007E565F"/>
    <w:rsid w:val="007E5C9D"/>
    <w:rsid w:val="007E65FC"/>
    <w:rsid w:val="007E7051"/>
    <w:rsid w:val="007E70E6"/>
    <w:rsid w:val="007E75CC"/>
    <w:rsid w:val="007E768D"/>
    <w:rsid w:val="007E7D09"/>
    <w:rsid w:val="007F0044"/>
    <w:rsid w:val="007F03BC"/>
    <w:rsid w:val="007F0847"/>
    <w:rsid w:val="007F0F80"/>
    <w:rsid w:val="007F12F1"/>
    <w:rsid w:val="007F1345"/>
    <w:rsid w:val="007F148A"/>
    <w:rsid w:val="007F1A7B"/>
    <w:rsid w:val="007F2CE4"/>
    <w:rsid w:val="007F3060"/>
    <w:rsid w:val="007F35CF"/>
    <w:rsid w:val="007F35F3"/>
    <w:rsid w:val="007F3F35"/>
    <w:rsid w:val="007F4FE8"/>
    <w:rsid w:val="007F5D9F"/>
    <w:rsid w:val="007F6759"/>
    <w:rsid w:val="007F74B7"/>
    <w:rsid w:val="007F7B40"/>
    <w:rsid w:val="007F7B44"/>
    <w:rsid w:val="007F7ED7"/>
    <w:rsid w:val="008002E5"/>
    <w:rsid w:val="00800ADA"/>
    <w:rsid w:val="008011A6"/>
    <w:rsid w:val="00801469"/>
    <w:rsid w:val="00801888"/>
    <w:rsid w:val="00801BAE"/>
    <w:rsid w:val="00801DE6"/>
    <w:rsid w:val="008021E7"/>
    <w:rsid w:val="0080241D"/>
    <w:rsid w:val="008025A7"/>
    <w:rsid w:val="0080276F"/>
    <w:rsid w:val="00802EC9"/>
    <w:rsid w:val="008034F0"/>
    <w:rsid w:val="008036C6"/>
    <w:rsid w:val="0080391D"/>
    <w:rsid w:val="00803D1E"/>
    <w:rsid w:val="00803DE0"/>
    <w:rsid w:val="00803F6A"/>
    <w:rsid w:val="00804062"/>
    <w:rsid w:val="00804396"/>
    <w:rsid w:val="00804531"/>
    <w:rsid w:val="00804B82"/>
    <w:rsid w:val="00805986"/>
    <w:rsid w:val="008059C9"/>
    <w:rsid w:val="0080670B"/>
    <w:rsid w:val="008067BE"/>
    <w:rsid w:val="00806B53"/>
    <w:rsid w:val="008071E6"/>
    <w:rsid w:val="008074B7"/>
    <w:rsid w:val="00807546"/>
    <w:rsid w:val="00807CD7"/>
    <w:rsid w:val="00807E87"/>
    <w:rsid w:val="00810695"/>
    <w:rsid w:val="00811009"/>
    <w:rsid w:val="008110AE"/>
    <w:rsid w:val="008122B1"/>
    <w:rsid w:val="008125DE"/>
    <w:rsid w:val="00812CD2"/>
    <w:rsid w:val="00813070"/>
    <w:rsid w:val="008131CB"/>
    <w:rsid w:val="008132E4"/>
    <w:rsid w:val="00813391"/>
    <w:rsid w:val="008134C0"/>
    <w:rsid w:val="00813EE9"/>
    <w:rsid w:val="008142C4"/>
    <w:rsid w:val="00814DF0"/>
    <w:rsid w:val="00815059"/>
    <w:rsid w:val="008152AC"/>
    <w:rsid w:val="008152E3"/>
    <w:rsid w:val="00815778"/>
    <w:rsid w:val="00815AE6"/>
    <w:rsid w:val="00816C49"/>
    <w:rsid w:val="00816D95"/>
    <w:rsid w:val="0081747A"/>
    <w:rsid w:val="00817BFA"/>
    <w:rsid w:val="00820027"/>
    <w:rsid w:val="00820554"/>
    <w:rsid w:val="0082079A"/>
    <w:rsid w:val="00820893"/>
    <w:rsid w:val="00821682"/>
    <w:rsid w:val="00821974"/>
    <w:rsid w:val="00821CBB"/>
    <w:rsid w:val="008221F0"/>
    <w:rsid w:val="008224E6"/>
    <w:rsid w:val="00822A44"/>
    <w:rsid w:val="00822F68"/>
    <w:rsid w:val="00823067"/>
    <w:rsid w:val="008237B4"/>
    <w:rsid w:val="00823E0B"/>
    <w:rsid w:val="00824124"/>
    <w:rsid w:val="00824224"/>
    <w:rsid w:val="00824FCA"/>
    <w:rsid w:val="00825448"/>
    <w:rsid w:val="0082564E"/>
    <w:rsid w:val="00825774"/>
    <w:rsid w:val="00825A6C"/>
    <w:rsid w:val="00825A97"/>
    <w:rsid w:val="00825B4A"/>
    <w:rsid w:val="00825E5B"/>
    <w:rsid w:val="00826AA8"/>
    <w:rsid w:val="00827DF3"/>
    <w:rsid w:val="00830286"/>
    <w:rsid w:val="00830513"/>
    <w:rsid w:val="00830632"/>
    <w:rsid w:val="00831C4F"/>
    <w:rsid w:val="00832552"/>
    <w:rsid w:val="0083284F"/>
    <w:rsid w:val="008331B1"/>
    <w:rsid w:val="008333A8"/>
    <w:rsid w:val="00833542"/>
    <w:rsid w:val="008338C7"/>
    <w:rsid w:val="00833AC1"/>
    <w:rsid w:val="008342F0"/>
    <w:rsid w:val="008345DE"/>
    <w:rsid w:val="00834D2C"/>
    <w:rsid w:val="0083569A"/>
    <w:rsid w:val="008358BF"/>
    <w:rsid w:val="00835DFF"/>
    <w:rsid w:val="00835E29"/>
    <w:rsid w:val="008363D3"/>
    <w:rsid w:val="00836E74"/>
    <w:rsid w:val="0083746A"/>
    <w:rsid w:val="0083747B"/>
    <w:rsid w:val="00837528"/>
    <w:rsid w:val="00837889"/>
    <w:rsid w:val="00837D08"/>
    <w:rsid w:val="00837EBA"/>
    <w:rsid w:val="00840227"/>
    <w:rsid w:val="0084091D"/>
    <w:rsid w:val="00840F54"/>
    <w:rsid w:val="00840F80"/>
    <w:rsid w:val="00840FF2"/>
    <w:rsid w:val="00841889"/>
    <w:rsid w:val="00841DCB"/>
    <w:rsid w:val="00842F1B"/>
    <w:rsid w:val="00843928"/>
    <w:rsid w:val="00843D21"/>
    <w:rsid w:val="00845271"/>
    <w:rsid w:val="00845979"/>
    <w:rsid w:val="0084599F"/>
    <w:rsid w:val="00845E27"/>
    <w:rsid w:val="008461A2"/>
    <w:rsid w:val="008462CA"/>
    <w:rsid w:val="00846685"/>
    <w:rsid w:val="008472BC"/>
    <w:rsid w:val="0084730A"/>
    <w:rsid w:val="00847DB8"/>
    <w:rsid w:val="00847E81"/>
    <w:rsid w:val="00847EFF"/>
    <w:rsid w:val="00850184"/>
    <w:rsid w:val="008502D3"/>
    <w:rsid w:val="008508DB"/>
    <w:rsid w:val="0085122C"/>
    <w:rsid w:val="008514FC"/>
    <w:rsid w:val="0085153F"/>
    <w:rsid w:val="008518C6"/>
    <w:rsid w:val="00851B0B"/>
    <w:rsid w:val="00852412"/>
    <w:rsid w:val="008526CA"/>
    <w:rsid w:val="00852F26"/>
    <w:rsid w:val="00853330"/>
    <w:rsid w:val="0085344F"/>
    <w:rsid w:val="00853816"/>
    <w:rsid w:val="00853B5E"/>
    <w:rsid w:val="00853EE8"/>
    <w:rsid w:val="008540CC"/>
    <w:rsid w:val="008552B0"/>
    <w:rsid w:val="00855BA1"/>
    <w:rsid w:val="00856467"/>
    <w:rsid w:val="00856900"/>
    <w:rsid w:val="00856CAA"/>
    <w:rsid w:val="00856EE9"/>
    <w:rsid w:val="00856F56"/>
    <w:rsid w:val="00857152"/>
    <w:rsid w:val="0085778C"/>
    <w:rsid w:val="0085788F"/>
    <w:rsid w:val="00857C04"/>
    <w:rsid w:val="0086072A"/>
    <w:rsid w:val="0086087D"/>
    <w:rsid w:val="00861600"/>
    <w:rsid w:val="0086170A"/>
    <w:rsid w:val="0086171A"/>
    <w:rsid w:val="00861BE6"/>
    <w:rsid w:val="00861F9B"/>
    <w:rsid w:val="0086244D"/>
    <w:rsid w:val="00863972"/>
    <w:rsid w:val="008639D0"/>
    <w:rsid w:val="008648E4"/>
    <w:rsid w:val="008649E2"/>
    <w:rsid w:val="00864F7E"/>
    <w:rsid w:val="0086502C"/>
    <w:rsid w:val="00865B70"/>
    <w:rsid w:val="00865CC9"/>
    <w:rsid w:val="008674CE"/>
    <w:rsid w:val="008676D4"/>
    <w:rsid w:val="00867A8E"/>
    <w:rsid w:val="00867B19"/>
    <w:rsid w:val="008700F2"/>
    <w:rsid w:val="00870177"/>
    <w:rsid w:val="0087020E"/>
    <w:rsid w:val="00870279"/>
    <w:rsid w:val="00870424"/>
    <w:rsid w:val="00871A74"/>
    <w:rsid w:val="00871D96"/>
    <w:rsid w:val="00871F24"/>
    <w:rsid w:val="00872525"/>
    <w:rsid w:val="00872C54"/>
    <w:rsid w:val="00872F35"/>
    <w:rsid w:val="008730D4"/>
    <w:rsid w:val="0087342A"/>
    <w:rsid w:val="0087350A"/>
    <w:rsid w:val="0087358E"/>
    <w:rsid w:val="00873997"/>
    <w:rsid w:val="00873D46"/>
    <w:rsid w:val="00873DFE"/>
    <w:rsid w:val="00874158"/>
    <w:rsid w:val="00874194"/>
    <w:rsid w:val="008741BB"/>
    <w:rsid w:val="008741DA"/>
    <w:rsid w:val="00874559"/>
    <w:rsid w:val="008747E3"/>
    <w:rsid w:val="00874987"/>
    <w:rsid w:val="00874B51"/>
    <w:rsid w:val="00875292"/>
    <w:rsid w:val="008763E3"/>
    <w:rsid w:val="00876518"/>
    <w:rsid w:val="00876B1C"/>
    <w:rsid w:val="00876CD8"/>
    <w:rsid w:val="0087740A"/>
    <w:rsid w:val="00877716"/>
    <w:rsid w:val="00877CEF"/>
    <w:rsid w:val="00877D75"/>
    <w:rsid w:val="00877EA3"/>
    <w:rsid w:val="00880441"/>
    <w:rsid w:val="00880981"/>
    <w:rsid w:val="008816E0"/>
    <w:rsid w:val="00881B6E"/>
    <w:rsid w:val="00882759"/>
    <w:rsid w:val="0088275F"/>
    <w:rsid w:val="00882FA5"/>
    <w:rsid w:val="0088316A"/>
    <w:rsid w:val="00883269"/>
    <w:rsid w:val="00883702"/>
    <w:rsid w:val="00883C11"/>
    <w:rsid w:val="0088471F"/>
    <w:rsid w:val="008849DA"/>
    <w:rsid w:val="00884A84"/>
    <w:rsid w:val="0088539B"/>
    <w:rsid w:val="0088566C"/>
    <w:rsid w:val="0088665D"/>
    <w:rsid w:val="008869AE"/>
    <w:rsid w:val="00886E09"/>
    <w:rsid w:val="008871FA"/>
    <w:rsid w:val="00887861"/>
    <w:rsid w:val="00887C7B"/>
    <w:rsid w:val="00890148"/>
    <w:rsid w:val="00890306"/>
    <w:rsid w:val="00890522"/>
    <w:rsid w:val="00890FB0"/>
    <w:rsid w:val="00891229"/>
    <w:rsid w:val="00891306"/>
    <w:rsid w:val="008913D3"/>
    <w:rsid w:val="00891822"/>
    <w:rsid w:val="00891CED"/>
    <w:rsid w:val="00891FFF"/>
    <w:rsid w:val="008920E9"/>
    <w:rsid w:val="00892448"/>
    <w:rsid w:val="00892558"/>
    <w:rsid w:val="008928B1"/>
    <w:rsid w:val="0089320B"/>
    <w:rsid w:val="008934FD"/>
    <w:rsid w:val="00893933"/>
    <w:rsid w:val="00893B46"/>
    <w:rsid w:val="00893B5C"/>
    <w:rsid w:val="00893E06"/>
    <w:rsid w:val="0089411A"/>
    <w:rsid w:val="00894291"/>
    <w:rsid w:val="00894E22"/>
    <w:rsid w:val="008951E4"/>
    <w:rsid w:val="00895B83"/>
    <w:rsid w:val="00896044"/>
    <w:rsid w:val="00896315"/>
    <w:rsid w:val="0089682E"/>
    <w:rsid w:val="00896D6D"/>
    <w:rsid w:val="00896DE2"/>
    <w:rsid w:val="00896F4E"/>
    <w:rsid w:val="0089740C"/>
    <w:rsid w:val="008976A2"/>
    <w:rsid w:val="00897BB7"/>
    <w:rsid w:val="00897D11"/>
    <w:rsid w:val="008A0265"/>
    <w:rsid w:val="008A0279"/>
    <w:rsid w:val="008A0394"/>
    <w:rsid w:val="008A0452"/>
    <w:rsid w:val="008A08FA"/>
    <w:rsid w:val="008A0B67"/>
    <w:rsid w:val="008A168D"/>
    <w:rsid w:val="008A196E"/>
    <w:rsid w:val="008A1FC0"/>
    <w:rsid w:val="008A2D16"/>
    <w:rsid w:val="008A3C74"/>
    <w:rsid w:val="008A3D26"/>
    <w:rsid w:val="008A3D75"/>
    <w:rsid w:val="008A3EDE"/>
    <w:rsid w:val="008A3EF4"/>
    <w:rsid w:val="008A417F"/>
    <w:rsid w:val="008A4412"/>
    <w:rsid w:val="008A4694"/>
    <w:rsid w:val="008A5B95"/>
    <w:rsid w:val="008A5EBD"/>
    <w:rsid w:val="008A63D0"/>
    <w:rsid w:val="008A642F"/>
    <w:rsid w:val="008A6D13"/>
    <w:rsid w:val="008A7527"/>
    <w:rsid w:val="008B04B8"/>
    <w:rsid w:val="008B1517"/>
    <w:rsid w:val="008B171C"/>
    <w:rsid w:val="008B18D2"/>
    <w:rsid w:val="008B1906"/>
    <w:rsid w:val="008B1FD4"/>
    <w:rsid w:val="008B2872"/>
    <w:rsid w:val="008B329E"/>
    <w:rsid w:val="008B33A1"/>
    <w:rsid w:val="008B3BDA"/>
    <w:rsid w:val="008B4153"/>
    <w:rsid w:val="008B49F1"/>
    <w:rsid w:val="008B4E5C"/>
    <w:rsid w:val="008B51FD"/>
    <w:rsid w:val="008B55CE"/>
    <w:rsid w:val="008B5B8A"/>
    <w:rsid w:val="008B6118"/>
    <w:rsid w:val="008B6596"/>
    <w:rsid w:val="008B6A18"/>
    <w:rsid w:val="008B6B45"/>
    <w:rsid w:val="008B6E74"/>
    <w:rsid w:val="008B6F14"/>
    <w:rsid w:val="008B7509"/>
    <w:rsid w:val="008B7621"/>
    <w:rsid w:val="008C00A0"/>
    <w:rsid w:val="008C047A"/>
    <w:rsid w:val="008C1219"/>
    <w:rsid w:val="008C1373"/>
    <w:rsid w:val="008C1771"/>
    <w:rsid w:val="008C1821"/>
    <w:rsid w:val="008C1CA6"/>
    <w:rsid w:val="008C2095"/>
    <w:rsid w:val="008C25E0"/>
    <w:rsid w:val="008C29C1"/>
    <w:rsid w:val="008C2C85"/>
    <w:rsid w:val="008C2F10"/>
    <w:rsid w:val="008C3549"/>
    <w:rsid w:val="008C4044"/>
    <w:rsid w:val="008C4338"/>
    <w:rsid w:val="008C433A"/>
    <w:rsid w:val="008C440A"/>
    <w:rsid w:val="008C45A9"/>
    <w:rsid w:val="008C47DB"/>
    <w:rsid w:val="008C48D3"/>
    <w:rsid w:val="008C4E2E"/>
    <w:rsid w:val="008C54EA"/>
    <w:rsid w:val="008C5644"/>
    <w:rsid w:val="008C5655"/>
    <w:rsid w:val="008C6593"/>
    <w:rsid w:val="008C6BEE"/>
    <w:rsid w:val="008C763C"/>
    <w:rsid w:val="008C7811"/>
    <w:rsid w:val="008D008F"/>
    <w:rsid w:val="008D075C"/>
    <w:rsid w:val="008D0B5C"/>
    <w:rsid w:val="008D1580"/>
    <w:rsid w:val="008D1838"/>
    <w:rsid w:val="008D1953"/>
    <w:rsid w:val="008D23C3"/>
    <w:rsid w:val="008D2494"/>
    <w:rsid w:val="008D2551"/>
    <w:rsid w:val="008D32C4"/>
    <w:rsid w:val="008D3B96"/>
    <w:rsid w:val="008D4064"/>
    <w:rsid w:val="008D49B1"/>
    <w:rsid w:val="008D5328"/>
    <w:rsid w:val="008D5E85"/>
    <w:rsid w:val="008D5E8E"/>
    <w:rsid w:val="008D5FC2"/>
    <w:rsid w:val="008D64E9"/>
    <w:rsid w:val="008D657C"/>
    <w:rsid w:val="008D664A"/>
    <w:rsid w:val="008D66BB"/>
    <w:rsid w:val="008D6A94"/>
    <w:rsid w:val="008D6CE0"/>
    <w:rsid w:val="008D714F"/>
    <w:rsid w:val="008D7A93"/>
    <w:rsid w:val="008D7C6C"/>
    <w:rsid w:val="008E0BC4"/>
    <w:rsid w:val="008E0D14"/>
    <w:rsid w:val="008E0DC9"/>
    <w:rsid w:val="008E1384"/>
    <w:rsid w:val="008E1561"/>
    <w:rsid w:val="008E1709"/>
    <w:rsid w:val="008E199C"/>
    <w:rsid w:val="008E1CBD"/>
    <w:rsid w:val="008E2060"/>
    <w:rsid w:val="008E29C7"/>
    <w:rsid w:val="008E2B51"/>
    <w:rsid w:val="008E2CD7"/>
    <w:rsid w:val="008E35E6"/>
    <w:rsid w:val="008E3AF2"/>
    <w:rsid w:val="008E41F6"/>
    <w:rsid w:val="008E52A7"/>
    <w:rsid w:val="008E556C"/>
    <w:rsid w:val="008E5883"/>
    <w:rsid w:val="008E5BB9"/>
    <w:rsid w:val="008E5CBF"/>
    <w:rsid w:val="008E60CB"/>
    <w:rsid w:val="008E65DF"/>
    <w:rsid w:val="008E67B6"/>
    <w:rsid w:val="008E67C0"/>
    <w:rsid w:val="008E7BF4"/>
    <w:rsid w:val="008E7C6C"/>
    <w:rsid w:val="008E7D86"/>
    <w:rsid w:val="008F0013"/>
    <w:rsid w:val="008F0592"/>
    <w:rsid w:val="008F076E"/>
    <w:rsid w:val="008F12AC"/>
    <w:rsid w:val="008F1898"/>
    <w:rsid w:val="008F1B86"/>
    <w:rsid w:val="008F2006"/>
    <w:rsid w:val="008F2198"/>
    <w:rsid w:val="008F2328"/>
    <w:rsid w:val="008F2492"/>
    <w:rsid w:val="008F2B30"/>
    <w:rsid w:val="008F2F57"/>
    <w:rsid w:val="008F2FBC"/>
    <w:rsid w:val="008F3334"/>
    <w:rsid w:val="008F3730"/>
    <w:rsid w:val="008F4368"/>
    <w:rsid w:val="008F443C"/>
    <w:rsid w:val="008F452D"/>
    <w:rsid w:val="008F483E"/>
    <w:rsid w:val="008F4A54"/>
    <w:rsid w:val="008F4BD6"/>
    <w:rsid w:val="008F569F"/>
    <w:rsid w:val="008F5D9C"/>
    <w:rsid w:val="008F60A6"/>
    <w:rsid w:val="008F6364"/>
    <w:rsid w:val="008F63C6"/>
    <w:rsid w:val="008F650F"/>
    <w:rsid w:val="008F693F"/>
    <w:rsid w:val="008F6EF6"/>
    <w:rsid w:val="008F76BE"/>
    <w:rsid w:val="008F7AD7"/>
    <w:rsid w:val="008F7E62"/>
    <w:rsid w:val="008F7ED5"/>
    <w:rsid w:val="0090034F"/>
    <w:rsid w:val="00900EC0"/>
    <w:rsid w:val="00900F7A"/>
    <w:rsid w:val="0090110F"/>
    <w:rsid w:val="0090168E"/>
    <w:rsid w:val="00901DEC"/>
    <w:rsid w:val="00902237"/>
    <w:rsid w:val="00902259"/>
    <w:rsid w:val="00902F84"/>
    <w:rsid w:val="00903330"/>
    <w:rsid w:val="00903644"/>
    <w:rsid w:val="009042CE"/>
    <w:rsid w:val="009051AE"/>
    <w:rsid w:val="00905CE2"/>
    <w:rsid w:val="00905D49"/>
    <w:rsid w:val="00906167"/>
    <w:rsid w:val="009067EB"/>
    <w:rsid w:val="00907806"/>
    <w:rsid w:val="00907DB8"/>
    <w:rsid w:val="00907DCF"/>
    <w:rsid w:val="00907FCC"/>
    <w:rsid w:val="00910444"/>
    <w:rsid w:val="009105E7"/>
    <w:rsid w:val="0091071E"/>
    <w:rsid w:val="00910806"/>
    <w:rsid w:val="00910A80"/>
    <w:rsid w:val="00910B01"/>
    <w:rsid w:val="00910C71"/>
    <w:rsid w:val="00911004"/>
    <w:rsid w:val="0091118A"/>
    <w:rsid w:val="00911811"/>
    <w:rsid w:val="009121ED"/>
    <w:rsid w:val="0091220C"/>
    <w:rsid w:val="00912326"/>
    <w:rsid w:val="00912432"/>
    <w:rsid w:val="009126D8"/>
    <w:rsid w:val="00912805"/>
    <w:rsid w:val="009128CE"/>
    <w:rsid w:val="00913087"/>
    <w:rsid w:val="00913396"/>
    <w:rsid w:val="00913720"/>
    <w:rsid w:val="00913C32"/>
    <w:rsid w:val="00914E64"/>
    <w:rsid w:val="00914E78"/>
    <w:rsid w:val="0091505C"/>
    <w:rsid w:val="009150A2"/>
    <w:rsid w:val="00915453"/>
    <w:rsid w:val="00915472"/>
    <w:rsid w:val="009157C4"/>
    <w:rsid w:val="009159B1"/>
    <w:rsid w:val="00915A4B"/>
    <w:rsid w:val="00916231"/>
    <w:rsid w:val="00916655"/>
    <w:rsid w:val="00916DCD"/>
    <w:rsid w:val="00916EA0"/>
    <w:rsid w:val="00917174"/>
    <w:rsid w:val="00917820"/>
    <w:rsid w:val="00917A5A"/>
    <w:rsid w:val="0092014B"/>
    <w:rsid w:val="00920283"/>
    <w:rsid w:val="0092034E"/>
    <w:rsid w:val="00921053"/>
    <w:rsid w:val="00921525"/>
    <w:rsid w:val="0092199D"/>
    <w:rsid w:val="009219CF"/>
    <w:rsid w:val="009225C1"/>
    <w:rsid w:val="00922764"/>
    <w:rsid w:val="0092276C"/>
    <w:rsid w:val="00922FC0"/>
    <w:rsid w:val="00923A81"/>
    <w:rsid w:val="00923CB9"/>
    <w:rsid w:val="00923EAD"/>
    <w:rsid w:val="00924642"/>
    <w:rsid w:val="009249F8"/>
    <w:rsid w:val="00924E22"/>
    <w:rsid w:val="009251CD"/>
    <w:rsid w:val="00925300"/>
    <w:rsid w:val="009254D1"/>
    <w:rsid w:val="00925622"/>
    <w:rsid w:val="0092596E"/>
    <w:rsid w:val="00925AD9"/>
    <w:rsid w:val="00925AF9"/>
    <w:rsid w:val="00925FA8"/>
    <w:rsid w:val="00926CE3"/>
    <w:rsid w:val="00926FED"/>
    <w:rsid w:val="0092705D"/>
    <w:rsid w:val="0092724C"/>
    <w:rsid w:val="00927D45"/>
    <w:rsid w:val="00930351"/>
    <w:rsid w:val="00930D02"/>
    <w:rsid w:val="00930D38"/>
    <w:rsid w:val="00930DF9"/>
    <w:rsid w:val="00931B40"/>
    <w:rsid w:val="00931B74"/>
    <w:rsid w:val="00932345"/>
    <w:rsid w:val="009328CB"/>
    <w:rsid w:val="009329AA"/>
    <w:rsid w:val="00932F3A"/>
    <w:rsid w:val="009330B7"/>
    <w:rsid w:val="009334A8"/>
    <w:rsid w:val="00933E89"/>
    <w:rsid w:val="00933F05"/>
    <w:rsid w:val="00933F22"/>
    <w:rsid w:val="0093460B"/>
    <w:rsid w:val="00934933"/>
    <w:rsid w:val="00934E4C"/>
    <w:rsid w:val="00934F0F"/>
    <w:rsid w:val="0093502B"/>
    <w:rsid w:val="00935441"/>
    <w:rsid w:val="009359C5"/>
    <w:rsid w:val="00935F11"/>
    <w:rsid w:val="00936741"/>
    <w:rsid w:val="009367EB"/>
    <w:rsid w:val="009368F4"/>
    <w:rsid w:val="00937C68"/>
    <w:rsid w:val="00937F0A"/>
    <w:rsid w:val="00940290"/>
    <w:rsid w:val="009411B2"/>
    <w:rsid w:val="00941709"/>
    <w:rsid w:val="00942599"/>
    <w:rsid w:val="00942ADE"/>
    <w:rsid w:val="00942C1A"/>
    <w:rsid w:val="00942C79"/>
    <w:rsid w:val="0094335E"/>
    <w:rsid w:val="00944250"/>
    <w:rsid w:val="009442A0"/>
    <w:rsid w:val="009442AE"/>
    <w:rsid w:val="00944B5D"/>
    <w:rsid w:val="00944E88"/>
    <w:rsid w:val="00944F19"/>
    <w:rsid w:val="009450EA"/>
    <w:rsid w:val="009453FE"/>
    <w:rsid w:val="00945530"/>
    <w:rsid w:val="00946386"/>
    <w:rsid w:val="00946E27"/>
    <w:rsid w:val="009474B1"/>
    <w:rsid w:val="00947B83"/>
    <w:rsid w:val="00947BE0"/>
    <w:rsid w:val="009503F8"/>
    <w:rsid w:val="00950920"/>
    <w:rsid w:val="00950EAB"/>
    <w:rsid w:val="009514B9"/>
    <w:rsid w:val="009514CD"/>
    <w:rsid w:val="00951FA3"/>
    <w:rsid w:val="0095220A"/>
    <w:rsid w:val="00952AEB"/>
    <w:rsid w:val="00952DAF"/>
    <w:rsid w:val="00952DE5"/>
    <w:rsid w:val="009534AE"/>
    <w:rsid w:val="009534C6"/>
    <w:rsid w:val="0095358E"/>
    <w:rsid w:val="00953D51"/>
    <w:rsid w:val="00953EBF"/>
    <w:rsid w:val="0095449B"/>
    <w:rsid w:val="009548BF"/>
    <w:rsid w:val="00954BA6"/>
    <w:rsid w:val="00954D4C"/>
    <w:rsid w:val="00955094"/>
    <w:rsid w:val="00955CBB"/>
    <w:rsid w:val="00956ADD"/>
    <w:rsid w:val="00957078"/>
    <w:rsid w:val="00957174"/>
    <w:rsid w:val="00957317"/>
    <w:rsid w:val="009573B0"/>
    <w:rsid w:val="009578FD"/>
    <w:rsid w:val="00957C34"/>
    <w:rsid w:val="009606A3"/>
    <w:rsid w:val="00960E1C"/>
    <w:rsid w:val="00961065"/>
    <w:rsid w:val="00961152"/>
    <w:rsid w:val="00961216"/>
    <w:rsid w:val="00961503"/>
    <w:rsid w:val="00961907"/>
    <w:rsid w:val="0096227C"/>
    <w:rsid w:val="00962282"/>
    <w:rsid w:val="00962774"/>
    <w:rsid w:val="0096294D"/>
    <w:rsid w:val="009629AC"/>
    <w:rsid w:val="009639F8"/>
    <w:rsid w:val="00963D24"/>
    <w:rsid w:val="00963E8F"/>
    <w:rsid w:val="00964076"/>
    <w:rsid w:val="0096425F"/>
    <w:rsid w:val="00964643"/>
    <w:rsid w:val="00964980"/>
    <w:rsid w:val="00964989"/>
    <w:rsid w:val="00964A4C"/>
    <w:rsid w:val="00965C63"/>
    <w:rsid w:val="00965DBF"/>
    <w:rsid w:val="00965F6A"/>
    <w:rsid w:val="0096602E"/>
    <w:rsid w:val="00966168"/>
    <w:rsid w:val="0096699C"/>
    <w:rsid w:val="00967417"/>
    <w:rsid w:val="00967AAA"/>
    <w:rsid w:val="0097069C"/>
    <w:rsid w:val="00970B14"/>
    <w:rsid w:val="00970CD5"/>
    <w:rsid w:val="00971470"/>
    <w:rsid w:val="00971605"/>
    <w:rsid w:val="00971B03"/>
    <w:rsid w:val="00971BB0"/>
    <w:rsid w:val="00971BFC"/>
    <w:rsid w:val="00972CAE"/>
    <w:rsid w:val="00972D0A"/>
    <w:rsid w:val="00972D4C"/>
    <w:rsid w:val="009732C5"/>
    <w:rsid w:val="00973808"/>
    <w:rsid w:val="00973BFB"/>
    <w:rsid w:val="00974153"/>
    <w:rsid w:val="00974545"/>
    <w:rsid w:val="00974827"/>
    <w:rsid w:val="00974C36"/>
    <w:rsid w:val="0097591E"/>
    <w:rsid w:val="00975E1A"/>
    <w:rsid w:val="0097618B"/>
    <w:rsid w:val="00976322"/>
    <w:rsid w:val="00976356"/>
    <w:rsid w:val="00976795"/>
    <w:rsid w:val="00976E25"/>
    <w:rsid w:val="00976EC9"/>
    <w:rsid w:val="00977A76"/>
    <w:rsid w:val="009807B0"/>
    <w:rsid w:val="00980BA8"/>
    <w:rsid w:val="009810EA"/>
    <w:rsid w:val="009811EB"/>
    <w:rsid w:val="0098131E"/>
    <w:rsid w:val="0098149E"/>
    <w:rsid w:val="00981B46"/>
    <w:rsid w:val="00981BE5"/>
    <w:rsid w:val="00981D0A"/>
    <w:rsid w:val="00981F8E"/>
    <w:rsid w:val="00982039"/>
    <w:rsid w:val="00982815"/>
    <w:rsid w:val="009828D0"/>
    <w:rsid w:val="00982B47"/>
    <w:rsid w:val="00982F2B"/>
    <w:rsid w:val="00983110"/>
    <w:rsid w:val="00983224"/>
    <w:rsid w:val="00983253"/>
    <w:rsid w:val="00983D69"/>
    <w:rsid w:val="00984C5D"/>
    <w:rsid w:val="00984E22"/>
    <w:rsid w:val="009855C6"/>
    <w:rsid w:val="00985802"/>
    <w:rsid w:val="00985CB6"/>
    <w:rsid w:val="00985CDA"/>
    <w:rsid w:val="00985D41"/>
    <w:rsid w:val="00985F9F"/>
    <w:rsid w:val="00986477"/>
    <w:rsid w:val="0098740F"/>
    <w:rsid w:val="009874E5"/>
    <w:rsid w:val="00990654"/>
    <w:rsid w:val="00991918"/>
    <w:rsid w:val="00991BBF"/>
    <w:rsid w:val="00992052"/>
    <w:rsid w:val="0099253A"/>
    <w:rsid w:val="00992791"/>
    <w:rsid w:val="00992A02"/>
    <w:rsid w:val="00992B1D"/>
    <w:rsid w:val="00992FE4"/>
    <w:rsid w:val="0099352D"/>
    <w:rsid w:val="00993576"/>
    <w:rsid w:val="009936A6"/>
    <w:rsid w:val="00993772"/>
    <w:rsid w:val="00994807"/>
    <w:rsid w:val="0099489E"/>
    <w:rsid w:val="00994C02"/>
    <w:rsid w:val="00994EEF"/>
    <w:rsid w:val="009951C4"/>
    <w:rsid w:val="00995448"/>
    <w:rsid w:val="00995636"/>
    <w:rsid w:val="0099582C"/>
    <w:rsid w:val="00995834"/>
    <w:rsid w:val="009962A8"/>
    <w:rsid w:val="009963BB"/>
    <w:rsid w:val="0099653E"/>
    <w:rsid w:val="009966F7"/>
    <w:rsid w:val="0099703C"/>
    <w:rsid w:val="00997166"/>
    <w:rsid w:val="0099740D"/>
    <w:rsid w:val="009974AE"/>
    <w:rsid w:val="00997C1B"/>
    <w:rsid w:val="00997EF1"/>
    <w:rsid w:val="009A03CB"/>
    <w:rsid w:val="009A042E"/>
    <w:rsid w:val="009A09B8"/>
    <w:rsid w:val="009A0AE6"/>
    <w:rsid w:val="009A0C71"/>
    <w:rsid w:val="009A0D71"/>
    <w:rsid w:val="009A0EB6"/>
    <w:rsid w:val="009A203A"/>
    <w:rsid w:val="009A2EF9"/>
    <w:rsid w:val="009A34B7"/>
    <w:rsid w:val="009A357A"/>
    <w:rsid w:val="009A3A34"/>
    <w:rsid w:val="009A44B3"/>
    <w:rsid w:val="009A4A1F"/>
    <w:rsid w:val="009A51DC"/>
    <w:rsid w:val="009A587C"/>
    <w:rsid w:val="009A58AF"/>
    <w:rsid w:val="009A5917"/>
    <w:rsid w:val="009A6AC6"/>
    <w:rsid w:val="009A7274"/>
    <w:rsid w:val="009A756B"/>
    <w:rsid w:val="009A7C11"/>
    <w:rsid w:val="009A7C8C"/>
    <w:rsid w:val="009A7E90"/>
    <w:rsid w:val="009A7F94"/>
    <w:rsid w:val="009B0068"/>
    <w:rsid w:val="009B0603"/>
    <w:rsid w:val="009B15B9"/>
    <w:rsid w:val="009B17BC"/>
    <w:rsid w:val="009B1891"/>
    <w:rsid w:val="009B1E0F"/>
    <w:rsid w:val="009B2415"/>
    <w:rsid w:val="009B280D"/>
    <w:rsid w:val="009B31FE"/>
    <w:rsid w:val="009B32EB"/>
    <w:rsid w:val="009B3642"/>
    <w:rsid w:val="009B38AD"/>
    <w:rsid w:val="009B3CB1"/>
    <w:rsid w:val="009B4AD4"/>
    <w:rsid w:val="009B4B99"/>
    <w:rsid w:val="009B5300"/>
    <w:rsid w:val="009B54D6"/>
    <w:rsid w:val="009B5613"/>
    <w:rsid w:val="009B65AF"/>
    <w:rsid w:val="009B6BCB"/>
    <w:rsid w:val="009B76D6"/>
    <w:rsid w:val="009B76E2"/>
    <w:rsid w:val="009B799E"/>
    <w:rsid w:val="009B7A42"/>
    <w:rsid w:val="009C02C5"/>
    <w:rsid w:val="009C0BD3"/>
    <w:rsid w:val="009C0E3C"/>
    <w:rsid w:val="009C15BC"/>
    <w:rsid w:val="009C1D1F"/>
    <w:rsid w:val="009C2555"/>
    <w:rsid w:val="009C2C0B"/>
    <w:rsid w:val="009C2E80"/>
    <w:rsid w:val="009C3664"/>
    <w:rsid w:val="009C40A2"/>
    <w:rsid w:val="009C49D0"/>
    <w:rsid w:val="009C4AB9"/>
    <w:rsid w:val="009C4ED1"/>
    <w:rsid w:val="009C4F84"/>
    <w:rsid w:val="009C555B"/>
    <w:rsid w:val="009C5865"/>
    <w:rsid w:val="009C5B3A"/>
    <w:rsid w:val="009C5B99"/>
    <w:rsid w:val="009C6460"/>
    <w:rsid w:val="009C6F3E"/>
    <w:rsid w:val="009C7655"/>
    <w:rsid w:val="009C76CD"/>
    <w:rsid w:val="009C793D"/>
    <w:rsid w:val="009D0591"/>
    <w:rsid w:val="009D07D8"/>
    <w:rsid w:val="009D0BD7"/>
    <w:rsid w:val="009D0E3B"/>
    <w:rsid w:val="009D1FF8"/>
    <w:rsid w:val="009D2711"/>
    <w:rsid w:val="009D2A0A"/>
    <w:rsid w:val="009D3709"/>
    <w:rsid w:val="009D37D2"/>
    <w:rsid w:val="009D3A3B"/>
    <w:rsid w:val="009D3F98"/>
    <w:rsid w:val="009D404C"/>
    <w:rsid w:val="009D5104"/>
    <w:rsid w:val="009D5193"/>
    <w:rsid w:val="009D5228"/>
    <w:rsid w:val="009D54CA"/>
    <w:rsid w:val="009D5C1D"/>
    <w:rsid w:val="009D5E6E"/>
    <w:rsid w:val="009D610D"/>
    <w:rsid w:val="009D6496"/>
    <w:rsid w:val="009D68D1"/>
    <w:rsid w:val="009D696B"/>
    <w:rsid w:val="009D6CB6"/>
    <w:rsid w:val="009D7641"/>
    <w:rsid w:val="009E0128"/>
    <w:rsid w:val="009E0961"/>
    <w:rsid w:val="009E0BB7"/>
    <w:rsid w:val="009E0E10"/>
    <w:rsid w:val="009E155E"/>
    <w:rsid w:val="009E1A11"/>
    <w:rsid w:val="009E28CE"/>
    <w:rsid w:val="009E28D1"/>
    <w:rsid w:val="009E2FDA"/>
    <w:rsid w:val="009E325C"/>
    <w:rsid w:val="009E332B"/>
    <w:rsid w:val="009E3C50"/>
    <w:rsid w:val="009E3D80"/>
    <w:rsid w:val="009E3FC2"/>
    <w:rsid w:val="009E42B7"/>
    <w:rsid w:val="009E4439"/>
    <w:rsid w:val="009E4F25"/>
    <w:rsid w:val="009E6779"/>
    <w:rsid w:val="009E68C2"/>
    <w:rsid w:val="009E6A31"/>
    <w:rsid w:val="009E71B3"/>
    <w:rsid w:val="009E736B"/>
    <w:rsid w:val="009E7AF8"/>
    <w:rsid w:val="009E7C8C"/>
    <w:rsid w:val="009F0434"/>
    <w:rsid w:val="009F0509"/>
    <w:rsid w:val="009F05A9"/>
    <w:rsid w:val="009F06E4"/>
    <w:rsid w:val="009F0C6B"/>
    <w:rsid w:val="009F0EE1"/>
    <w:rsid w:val="009F0F98"/>
    <w:rsid w:val="009F1090"/>
    <w:rsid w:val="009F1141"/>
    <w:rsid w:val="009F13C3"/>
    <w:rsid w:val="009F1B82"/>
    <w:rsid w:val="009F1F19"/>
    <w:rsid w:val="009F22E3"/>
    <w:rsid w:val="009F2428"/>
    <w:rsid w:val="009F2A0D"/>
    <w:rsid w:val="009F2DA3"/>
    <w:rsid w:val="009F342B"/>
    <w:rsid w:val="009F3507"/>
    <w:rsid w:val="009F35A7"/>
    <w:rsid w:val="009F4B79"/>
    <w:rsid w:val="009F5182"/>
    <w:rsid w:val="009F550C"/>
    <w:rsid w:val="009F5656"/>
    <w:rsid w:val="009F56FC"/>
    <w:rsid w:val="009F5BCA"/>
    <w:rsid w:val="009F5EAB"/>
    <w:rsid w:val="009F6196"/>
    <w:rsid w:val="009F64AE"/>
    <w:rsid w:val="009F6604"/>
    <w:rsid w:val="009F70BA"/>
    <w:rsid w:val="009F7791"/>
    <w:rsid w:val="009F7B6B"/>
    <w:rsid w:val="009F7BD4"/>
    <w:rsid w:val="009F7C49"/>
    <w:rsid w:val="00A005E6"/>
    <w:rsid w:val="00A013C0"/>
    <w:rsid w:val="00A0155F"/>
    <w:rsid w:val="00A02849"/>
    <w:rsid w:val="00A02C62"/>
    <w:rsid w:val="00A0320A"/>
    <w:rsid w:val="00A03CBA"/>
    <w:rsid w:val="00A03CD7"/>
    <w:rsid w:val="00A04945"/>
    <w:rsid w:val="00A04F2C"/>
    <w:rsid w:val="00A05916"/>
    <w:rsid w:val="00A05BA7"/>
    <w:rsid w:val="00A05DA2"/>
    <w:rsid w:val="00A05E5F"/>
    <w:rsid w:val="00A063EC"/>
    <w:rsid w:val="00A06508"/>
    <w:rsid w:val="00A0790C"/>
    <w:rsid w:val="00A07A1C"/>
    <w:rsid w:val="00A10489"/>
    <w:rsid w:val="00A10496"/>
    <w:rsid w:val="00A10994"/>
    <w:rsid w:val="00A10ED5"/>
    <w:rsid w:val="00A10FBE"/>
    <w:rsid w:val="00A1163F"/>
    <w:rsid w:val="00A117F8"/>
    <w:rsid w:val="00A11DDF"/>
    <w:rsid w:val="00A1247A"/>
    <w:rsid w:val="00A12925"/>
    <w:rsid w:val="00A12AB1"/>
    <w:rsid w:val="00A12C8A"/>
    <w:rsid w:val="00A12D45"/>
    <w:rsid w:val="00A12FBB"/>
    <w:rsid w:val="00A13BE7"/>
    <w:rsid w:val="00A14481"/>
    <w:rsid w:val="00A14593"/>
    <w:rsid w:val="00A14ACA"/>
    <w:rsid w:val="00A14B82"/>
    <w:rsid w:val="00A14F6A"/>
    <w:rsid w:val="00A163DF"/>
    <w:rsid w:val="00A1658E"/>
    <w:rsid w:val="00A170D0"/>
    <w:rsid w:val="00A17992"/>
    <w:rsid w:val="00A17AC2"/>
    <w:rsid w:val="00A17C79"/>
    <w:rsid w:val="00A20C3C"/>
    <w:rsid w:val="00A20DE3"/>
    <w:rsid w:val="00A20EFA"/>
    <w:rsid w:val="00A218F5"/>
    <w:rsid w:val="00A21DC0"/>
    <w:rsid w:val="00A22066"/>
    <w:rsid w:val="00A222C4"/>
    <w:rsid w:val="00A227AE"/>
    <w:rsid w:val="00A23754"/>
    <w:rsid w:val="00A2381D"/>
    <w:rsid w:val="00A2386A"/>
    <w:rsid w:val="00A239D7"/>
    <w:rsid w:val="00A23E34"/>
    <w:rsid w:val="00A23EEB"/>
    <w:rsid w:val="00A24C88"/>
    <w:rsid w:val="00A25CC2"/>
    <w:rsid w:val="00A26003"/>
    <w:rsid w:val="00A261ED"/>
    <w:rsid w:val="00A269D9"/>
    <w:rsid w:val="00A26A70"/>
    <w:rsid w:val="00A271DB"/>
    <w:rsid w:val="00A27300"/>
    <w:rsid w:val="00A274D6"/>
    <w:rsid w:val="00A27889"/>
    <w:rsid w:val="00A278B2"/>
    <w:rsid w:val="00A27BAC"/>
    <w:rsid w:val="00A3041D"/>
    <w:rsid w:val="00A30423"/>
    <w:rsid w:val="00A30651"/>
    <w:rsid w:val="00A3095E"/>
    <w:rsid w:val="00A30DB3"/>
    <w:rsid w:val="00A30DD3"/>
    <w:rsid w:val="00A311CA"/>
    <w:rsid w:val="00A318A8"/>
    <w:rsid w:val="00A31EF8"/>
    <w:rsid w:val="00A31FE3"/>
    <w:rsid w:val="00A320F5"/>
    <w:rsid w:val="00A325C7"/>
    <w:rsid w:val="00A32A68"/>
    <w:rsid w:val="00A32AE6"/>
    <w:rsid w:val="00A32EC5"/>
    <w:rsid w:val="00A32F20"/>
    <w:rsid w:val="00A3355F"/>
    <w:rsid w:val="00A336CE"/>
    <w:rsid w:val="00A3394B"/>
    <w:rsid w:val="00A33D51"/>
    <w:rsid w:val="00A347B7"/>
    <w:rsid w:val="00A34B9E"/>
    <w:rsid w:val="00A35151"/>
    <w:rsid w:val="00A35797"/>
    <w:rsid w:val="00A35D3D"/>
    <w:rsid w:val="00A360D1"/>
    <w:rsid w:val="00A36167"/>
    <w:rsid w:val="00A365E0"/>
    <w:rsid w:val="00A36890"/>
    <w:rsid w:val="00A36BAE"/>
    <w:rsid w:val="00A374D4"/>
    <w:rsid w:val="00A4020F"/>
    <w:rsid w:val="00A40B21"/>
    <w:rsid w:val="00A415DB"/>
    <w:rsid w:val="00A4191D"/>
    <w:rsid w:val="00A42C86"/>
    <w:rsid w:val="00A42E26"/>
    <w:rsid w:val="00A43064"/>
    <w:rsid w:val="00A43151"/>
    <w:rsid w:val="00A432B7"/>
    <w:rsid w:val="00A43394"/>
    <w:rsid w:val="00A4346B"/>
    <w:rsid w:val="00A4349E"/>
    <w:rsid w:val="00A44358"/>
    <w:rsid w:val="00A4595D"/>
    <w:rsid w:val="00A45A36"/>
    <w:rsid w:val="00A45CA9"/>
    <w:rsid w:val="00A46962"/>
    <w:rsid w:val="00A47BCB"/>
    <w:rsid w:val="00A47CC3"/>
    <w:rsid w:val="00A47EAB"/>
    <w:rsid w:val="00A47EC4"/>
    <w:rsid w:val="00A50024"/>
    <w:rsid w:val="00A501EE"/>
    <w:rsid w:val="00A50326"/>
    <w:rsid w:val="00A50661"/>
    <w:rsid w:val="00A5111F"/>
    <w:rsid w:val="00A5120C"/>
    <w:rsid w:val="00A51238"/>
    <w:rsid w:val="00A51A2B"/>
    <w:rsid w:val="00A51C94"/>
    <w:rsid w:val="00A51D89"/>
    <w:rsid w:val="00A51DDF"/>
    <w:rsid w:val="00A52669"/>
    <w:rsid w:val="00A5271C"/>
    <w:rsid w:val="00A527F5"/>
    <w:rsid w:val="00A531AE"/>
    <w:rsid w:val="00A53369"/>
    <w:rsid w:val="00A533EE"/>
    <w:rsid w:val="00A536B2"/>
    <w:rsid w:val="00A53DB7"/>
    <w:rsid w:val="00A53F59"/>
    <w:rsid w:val="00A54501"/>
    <w:rsid w:val="00A54F9C"/>
    <w:rsid w:val="00A54F9E"/>
    <w:rsid w:val="00A54FF8"/>
    <w:rsid w:val="00A555FB"/>
    <w:rsid w:val="00A557E2"/>
    <w:rsid w:val="00A55A50"/>
    <w:rsid w:val="00A55CB7"/>
    <w:rsid w:val="00A55F32"/>
    <w:rsid w:val="00A55F80"/>
    <w:rsid w:val="00A56063"/>
    <w:rsid w:val="00A561AC"/>
    <w:rsid w:val="00A56A30"/>
    <w:rsid w:val="00A5788C"/>
    <w:rsid w:val="00A578EA"/>
    <w:rsid w:val="00A578F9"/>
    <w:rsid w:val="00A6000A"/>
    <w:rsid w:val="00A603F8"/>
    <w:rsid w:val="00A6058E"/>
    <w:rsid w:val="00A60F89"/>
    <w:rsid w:val="00A60FA8"/>
    <w:rsid w:val="00A616D5"/>
    <w:rsid w:val="00A61CE2"/>
    <w:rsid w:val="00A629E8"/>
    <w:rsid w:val="00A62AFE"/>
    <w:rsid w:val="00A62CAB"/>
    <w:rsid w:val="00A62FFD"/>
    <w:rsid w:val="00A6314C"/>
    <w:rsid w:val="00A64542"/>
    <w:rsid w:val="00A64560"/>
    <w:rsid w:val="00A64C71"/>
    <w:rsid w:val="00A65428"/>
    <w:rsid w:val="00A6545E"/>
    <w:rsid w:val="00A654BF"/>
    <w:rsid w:val="00A654E4"/>
    <w:rsid w:val="00A66058"/>
    <w:rsid w:val="00A66EB7"/>
    <w:rsid w:val="00A6721B"/>
    <w:rsid w:val="00A67B28"/>
    <w:rsid w:val="00A67BB1"/>
    <w:rsid w:val="00A67CFF"/>
    <w:rsid w:val="00A7017C"/>
    <w:rsid w:val="00A7029A"/>
    <w:rsid w:val="00A70CB9"/>
    <w:rsid w:val="00A71DE3"/>
    <w:rsid w:val="00A73062"/>
    <w:rsid w:val="00A737BA"/>
    <w:rsid w:val="00A739D2"/>
    <w:rsid w:val="00A73AA3"/>
    <w:rsid w:val="00A73B01"/>
    <w:rsid w:val="00A73BAF"/>
    <w:rsid w:val="00A743D7"/>
    <w:rsid w:val="00A748FA"/>
    <w:rsid w:val="00A749D1"/>
    <w:rsid w:val="00A750F4"/>
    <w:rsid w:val="00A754A2"/>
    <w:rsid w:val="00A758A8"/>
    <w:rsid w:val="00A75DC0"/>
    <w:rsid w:val="00A767EA"/>
    <w:rsid w:val="00A76CB9"/>
    <w:rsid w:val="00A77022"/>
    <w:rsid w:val="00A77AE1"/>
    <w:rsid w:val="00A806F7"/>
    <w:rsid w:val="00A81077"/>
    <w:rsid w:val="00A811E6"/>
    <w:rsid w:val="00A81FE4"/>
    <w:rsid w:val="00A83306"/>
    <w:rsid w:val="00A83773"/>
    <w:rsid w:val="00A839D8"/>
    <w:rsid w:val="00A840EB"/>
    <w:rsid w:val="00A849B4"/>
    <w:rsid w:val="00A84C24"/>
    <w:rsid w:val="00A85523"/>
    <w:rsid w:val="00A85612"/>
    <w:rsid w:val="00A85792"/>
    <w:rsid w:val="00A85D9B"/>
    <w:rsid w:val="00A86CF3"/>
    <w:rsid w:val="00A86D0A"/>
    <w:rsid w:val="00A87D57"/>
    <w:rsid w:val="00A87F52"/>
    <w:rsid w:val="00A90438"/>
    <w:rsid w:val="00A90C08"/>
    <w:rsid w:val="00A91412"/>
    <w:rsid w:val="00A916E3"/>
    <w:rsid w:val="00A91755"/>
    <w:rsid w:val="00A918A0"/>
    <w:rsid w:val="00A91D2C"/>
    <w:rsid w:val="00A923AA"/>
    <w:rsid w:val="00A92DC6"/>
    <w:rsid w:val="00A937DF"/>
    <w:rsid w:val="00A94296"/>
    <w:rsid w:val="00A949F7"/>
    <w:rsid w:val="00A94AA7"/>
    <w:rsid w:val="00A95370"/>
    <w:rsid w:val="00A9587B"/>
    <w:rsid w:val="00A95C4E"/>
    <w:rsid w:val="00A970BC"/>
    <w:rsid w:val="00AA0173"/>
    <w:rsid w:val="00AA01BA"/>
    <w:rsid w:val="00AA01E3"/>
    <w:rsid w:val="00AA0C7E"/>
    <w:rsid w:val="00AA165A"/>
    <w:rsid w:val="00AA1926"/>
    <w:rsid w:val="00AA1FA1"/>
    <w:rsid w:val="00AA22A3"/>
    <w:rsid w:val="00AA246E"/>
    <w:rsid w:val="00AA2AB0"/>
    <w:rsid w:val="00AA309A"/>
    <w:rsid w:val="00AA3DCA"/>
    <w:rsid w:val="00AA4058"/>
    <w:rsid w:val="00AA4186"/>
    <w:rsid w:val="00AA435C"/>
    <w:rsid w:val="00AA574A"/>
    <w:rsid w:val="00AA58A2"/>
    <w:rsid w:val="00AA5A8D"/>
    <w:rsid w:val="00AA5DDC"/>
    <w:rsid w:val="00AA652F"/>
    <w:rsid w:val="00AA68B3"/>
    <w:rsid w:val="00AA7740"/>
    <w:rsid w:val="00AA7B68"/>
    <w:rsid w:val="00AA7C2B"/>
    <w:rsid w:val="00AB0957"/>
    <w:rsid w:val="00AB0AE1"/>
    <w:rsid w:val="00AB0D05"/>
    <w:rsid w:val="00AB0ED5"/>
    <w:rsid w:val="00AB1D53"/>
    <w:rsid w:val="00AB1F5A"/>
    <w:rsid w:val="00AB21DE"/>
    <w:rsid w:val="00AB225C"/>
    <w:rsid w:val="00AB2B7B"/>
    <w:rsid w:val="00AB2DB2"/>
    <w:rsid w:val="00AB302A"/>
    <w:rsid w:val="00AB41E1"/>
    <w:rsid w:val="00AB44FB"/>
    <w:rsid w:val="00AB4E4B"/>
    <w:rsid w:val="00AB4E88"/>
    <w:rsid w:val="00AB548B"/>
    <w:rsid w:val="00AB5604"/>
    <w:rsid w:val="00AB5E55"/>
    <w:rsid w:val="00AB69F4"/>
    <w:rsid w:val="00AB6C38"/>
    <w:rsid w:val="00AB7367"/>
    <w:rsid w:val="00AB7705"/>
    <w:rsid w:val="00AB7C4A"/>
    <w:rsid w:val="00AC010C"/>
    <w:rsid w:val="00AC12B5"/>
    <w:rsid w:val="00AC176F"/>
    <w:rsid w:val="00AC1BB5"/>
    <w:rsid w:val="00AC2103"/>
    <w:rsid w:val="00AC24E9"/>
    <w:rsid w:val="00AC253A"/>
    <w:rsid w:val="00AC32EF"/>
    <w:rsid w:val="00AC3380"/>
    <w:rsid w:val="00AC353A"/>
    <w:rsid w:val="00AC35C4"/>
    <w:rsid w:val="00AC4083"/>
    <w:rsid w:val="00AC45BF"/>
    <w:rsid w:val="00AC46EC"/>
    <w:rsid w:val="00AC4800"/>
    <w:rsid w:val="00AC497A"/>
    <w:rsid w:val="00AC5586"/>
    <w:rsid w:val="00AC5F8E"/>
    <w:rsid w:val="00AC6894"/>
    <w:rsid w:val="00AC68A9"/>
    <w:rsid w:val="00AC7185"/>
    <w:rsid w:val="00AC7450"/>
    <w:rsid w:val="00AC75D9"/>
    <w:rsid w:val="00AC7726"/>
    <w:rsid w:val="00AD0B5D"/>
    <w:rsid w:val="00AD0B9F"/>
    <w:rsid w:val="00AD128E"/>
    <w:rsid w:val="00AD1374"/>
    <w:rsid w:val="00AD17CD"/>
    <w:rsid w:val="00AD18F9"/>
    <w:rsid w:val="00AD1BF3"/>
    <w:rsid w:val="00AD1D77"/>
    <w:rsid w:val="00AD1EFA"/>
    <w:rsid w:val="00AD2335"/>
    <w:rsid w:val="00AD240E"/>
    <w:rsid w:val="00AD250E"/>
    <w:rsid w:val="00AD299D"/>
    <w:rsid w:val="00AD3357"/>
    <w:rsid w:val="00AD356A"/>
    <w:rsid w:val="00AD3922"/>
    <w:rsid w:val="00AD3EBF"/>
    <w:rsid w:val="00AD435E"/>
    <w:rsid w:val="00AD4496"/>
    <w:rsid w:val="00AD4816"/>
    <w:rsid w:val="00AD4B72"/>
    <w:rsid w:val="00AD5671"/>
    <w:rsid w:val="00AD5ABD"/>
    <w:rsid w:val="00AD5F50"/>
    <w:rsid w:val="00AD61F0"/>
    <w:rsid w:val="00AD681A"/>
    <w:rsid w:val="00AD6B1F"/>
    <w:rsid w:val="00AD6C0A"/>
    <w:rsid w:val="00AD6FDE"/>
    <w:rsid w:val="00AD74BC"/>
    <w:rsid w:val="00AD76E1"/>
    <w:rsid w:val="00AD7CEE"/>
    <w:rsid w:val="00AE0220"/>
    <w:rsid w:val="00AE05B8"/>
    <w:rsid w:val="00AE088F"/>
    <w:rsid w:val="00AE08CF"/>
    <w:rsid w:val="00AE1214"/>
    <w:rsid w:val="00AE165A"/>
    <w:rsid w:val="00AE207D"/>
    <w:rsid w:val="00AE2C08"/>
    <w:rsid w:val="00AE2E39"/>
    <w:rsid w:val="00AE3351"/>
    <w:rsid w:val="00AE34E3"/>
    <w:rsid w:val="00AE36DD"/>
    <w:rsid w:val="00AE44F1"/>
    <w:rsid w:val="00AE4561"/>
    <w:rsid w:val="00AE4AEA"/>
    <w:rsid w:val="00AE559A"/>
    <w:rsid w:val="00AE559C"/>
    <w:rsid w:val="00AE5B55"/>
    <w:rsid w:val="00AE5E0E"/>
    <w:rsid w:val="00AE5FB0"/>
    <w:rsid w:val="00AE618C"/>
    <w:rsid w:val="00AE6691"/>
    <w:rsid w:val="00AE68B1"/>
    <w:rsid w:val="00AE6CEC"/>
    <w:rsid w:val="00AE6DCC"/>
    <w:rsid w:val="00AE6FBD"/>
    <w:rsid w:val="00AE70B4"/>
    <w:rsid w:val="00AE70DB"/>
    <w:rsid w:val="00AE7446"/>
    <w:rsid w:val="00AE7559"/>
    <w:rsid w:val="00AE780A"/>
    <w:rsid w:val="00AF0696"/>
    <w:rsid w:val="00AF168E"/>
    <w:rsid w:val="00AF1883"/>
    <w:rsid w:val="00AF1D6C"/>
    <w:rsid w:val="00AF1D83"/>
    <w:rsid w:val="00AF1FEB"/>
    <w:rsid w:val="00AF2517"/>
    <w:rsid w:val="00AF3103"/>
    <w:rsid w:val="00AF369C"/>
    <w:rsid w:val="00AF385A"/>
    <w:rsid w:val="00AF3A46"/>
    <w:rsid w:val="00AF3A82"/>
    <w:rsid w:val="00AF3C67"/>
    <w:rsid w:val="00AF40AA"/>
    <w:rsid w:val="00AF4525"/>
    <w:rsid w:val="00AF5060"/>
    <w:rsid w:val="00AF5305"/>
    <w:rsid w:val="00AF559B"/>
    <w:rsid w:val="00AF5AD1"/>
    <w:rsid w:val="00AF5D0A"/>
    <w:rsid w:val="00AF60FA"/>
    <w:rsid w:val="00AF66D7"/>
    <w:rsid w:val="00AF67BD"/>
    <w:rsid w:val="00AF6E42"/>
    <w:rsid w:val="00AF6E94"/>
    <w:rsid w:val="00AF6F3D"/>
    <w:rsid w:val="00AF74CD"/>
    <w:rsid w:val="00AF7F4A"/>
    <w:rsid w:val="00B004D4"/>
    <w:rsid w:val="00B005CC"/>
    <w:rsid w:val="00B009E3"/>
    <w:rsid w:val="00B010C4"/>
    <w:rsid w:val="00B0127F"/>
    <w:rsid w:val="00B01809"/>
    <w:rsid w:val="00B01ABF"/>
    <w:rsid w:val="00B021B9"/>
    <w:rsid w:val="00B02699"/>
    <w:rsid w:val="00B032FC"/>
    <w:rsid w:val="00B035D6"/>
    <w:rsid w:val="00B035FE"/>
    <w:rsid w:val="00B03A2A"/>
    <w:rsid w:val="00B03A84"/>
    <w:rsid w:val="00B05476"/>
    <w:rsid w:val="00B056A0"/>
    <w:rsid w:val="00B0582F"/>
    <w:rsid w:val="00B0690C"/>
    <w:rsid w:val="00B06937"/>
    <w:rsid w:val="00B069B3"/>
    <w:rsid w:val="00B06DED"/>
    <w:rsid w:val="00B06FF0"/>
    <w:rsid w:val="00B075FE"/>
    <w:rsid w:val="00B07F9A"/>
    <w:rsid w:val="00B07FA9"/>
    <w:rsid w:val="00B105FE"/>
    <w:rsid w:val="00B107B9"/>
    <w:rsid w:val="00B107EC"/>
    <w:rsid w:val="00B116B4"/>
    <w:rsid w:val="00B12185"/>
    <w:rsid w:val="00B12E52"/>
    <w:rsid w:val="00B12E53"/>
    <w:rsid w:val="00B13485"/>
    <w:rsid w:val="00B14671"/>
    <w:rsid w:val="00B14CA0"/>
    <w:rsid w:val="00B15638"/>
    <w:rsid w:val="00B15A6A"/>
    <w:rsid w:val="00B15D1D"/>
    <w:rsid w:val="00B15E49"/>
    <w:rsid w:val="00B160ED"/>
    <w:rsid w:val="00B16E4C"/>
    <w:rsid w:val="00B177BE"/>
    <w:rsid w:val="00B17899"/>
    <w:rsid w:val="00B179E6"/>
    <w:rsid w:val="00B17C5E"/>
    <w:rsid w:val="00B17E46"/>
    <w:rsid w:val="00B20048"/>
    <w:rsid w:val="00B202FB"/>
    <w:rsid w:val="00B20570"/>
    <w:rsid w:val="00B20734"/>
    <w:rsid w:val="00B20DF3"/>
    <w:rsid w:val="00B2191E"/>
    <w:rsid w:val="00B21B25"/>
    <w:rsid w:val="00B21C94"/>
    <w:rsid w:val="00B21CEA"/>
    <w:rsid w:val="00B21E55"/>
    <w:rsid w:val="00B21FAA"/>
    <w:rsid w:val="00B225BE"/>
    <w:rsid w:val="00B22C23"/>
    <w:rsid w:val="00B23AE4"/>
    <w:rsid w:val="00B24200"/>
    <w:rsid w:val="00B24E7B"/>
    <w:rsid w:val="00B24EBE"/>
    <w:rsid w:val="00B2588F"/>
    <w:rsid w:val="00B25AC9"/>
    <w:rsid w:val="00B25F44"/>
    <w:rsid w:val="00B26DD9"/>
    <w:rsid w:val="00B2768F"/>
    <w:rsid w:val="00B27B13"/>
    <w:rsid w:val="00B27CD0"/>
    <w:rsid w:val="00B303FF"/>
    <w:rsid w:val="00B30B63"/>
    <w:rsid w:val="00B30BF4"/>
    <w:rsid w:val="00B30C21"/>
    <w:rsid w:val="00B30C96"/>
    <w:rsid w:val="00B310C5"/>
    <w:rsid w:val="00B3158D"/>
    <w:rsid w:val="00B31F1C"/>
    <w:rsid w:val="00B32062"/>
    <w:rsid w:val="00B322B3"/>
    <w:rsid w:val="00B32820"/>
    <w:rsid w:val="00B329F9"/>
    <w:rsid w:val="00B33155"/>
    <w:rsid w:val="00B331BA"/>
    <w:rsid w:val="00B33B25"/>
    <w:rsid w:val="00B3416F"/>
    <w:rsid w:val="00B344E4"/>
    <w:rsid w:val="00B34589"/>
    <w:rsid w:val="00B345B3"/>
    <w:rsid w:val="00B34915"/>
    <w:rsid w:val="00B35037"/>
    <w:rsid w:val="00B352C7"/>
    <w:rsid w:val="00B353A2"/>
    <w:rsid w:val="00B35444"/>
    <w:rsid w:val="00B35523"/>
    <w:rsid w:val="00B35F4D"/>
    <w:rsid w:val="00B36243"/>
    <w:rsid w:val="00B364BF"/>
    <w:rsid w:val="00B36619"/>
    <w:rsid w:val="00B3670E"/>
    <w:rsid w:val="00B379AC"/>
    <w:rsid w:val="00B379C6"/>
    <w:rsid w:val="00B37DC8"/>
    <w:rsid w:val="00B409AE"/>
    <w:rsid w:val="00B41553"/>
    <w:rsid w:val="00B417D3"/>
    <w:rsid w:val="00B4233B"/>
    <w:rsid w:val="00B4256B"/>
    <w:rsid w:val="00B4280E"/>
    <w:rsid w:val="00B42E31"/>
    <w:rsid w:val="00B42F65"/>
    <w:rsid w:val="00B432A2"/>
    <w:rsid w:val="00B435D8"/>
    <w:rsid w:val="00B436FB"/>
    <w:rsid w:val="00B43887"/>
    <w:rsid w:val="00B4440F"/>
    <w:rsid w:val="00B444AB"/>
    <w:rsid w:val="00B44B8B"/>
    <w:rsid w:val="00B44D0A"/>
    <w:rsid w:val="00B44F79"/>
    <w:rsid w:val="00B459E2"/>
    <w:rsid w:val="00B45BD5"/>
    <w:rsid w:val="00B46C1B"/>
    <w:rsid w:val="00B46C8F"/>
    <w:rsid w:val="00B47C18"/>
    <w:rsid w:val="00B506C1"/>
    <w:rsid w:val="00B50AF5"/>
    <w:rsid w:val="00B50BF8"/>
    <w:rsid w:val="00B50F11"/>
    <w:rsid w:val="00B50F48"/>
    <w:rsid w:val="00B51000"/>
    <w:rsid w:val="00B5141B"/>
    <w:rsid w:val="00B51461"/>
    <w:rsid w:val="00B52150"/>
    <w:rsid w:val="00B522D8"/>
    <w:rsid w:val="00B52318"/>
    <w:rsid w:val="00B52608"/>
    <w:rsid w:val="00B52857"/>
    <w:rsid w:val="00B52EEF"/>
    <w:rsid w:val="00B530C5"/>
    <w:rsid w:val="00B535DE"/>
    <w:rsid w:val="00B53A43"/>
    <w:rsid w:val="00B53DBD"/>
    <w:rsid w:val="00B5440B"/>
    <w:rsid w:val="00B54505"/>
    <w:rsid w:val="00B546B3"/>
    <w:rsid w:val="00B556B0"/>
    <w:rsid w:val="00B55889"/>
    <w:rsid w:val="00B55961"/>
    <w:rsid w:val="00B55972"/>
    <w:rsid w:val="00B559AB"/>
    <w:rsid w:val="00B55A6F"/>
    <w:rsid w:val="00B55B82"/>
    <w:rsid w:val="00B55FF7"/>
    <w:rsid w:val="00B5617C"/>
    <w:rsid w:val="00B565DC"/>
    <w:rsid w:val="00B56700"/>
    <w:rsid w:val="00B56E77"/>
    <w:rsid w:val="00B5703B"/>
    <w:rsid w:val="00B57CFF"/>
    <w:rsid w:val="00B57E2D"/>
    <w:rsid w:val="00B600F1"/>
    <w:rsid w:val="00B60BBE"/>
    <w:rsid w:val="00B61247"/>
    <w:rsid w:val="00B6214E"/>
    <w:rsid w:val="00B62C4B"/>
    <w:rsid w:val="00B62C59"/>
    <w:rsid w:val="00B6370E"/>
    <w:rsid w:val="00B63929"/>
    <w:rsid w:val="00B63AA3"/>
    <w:rsid w:val="00B642B3"/>
    <w:rsid w:val="00B64820"/>
    <w:rsid w:val="00B6504C"/>
    <w:rsid w:val="00B650C3"/>
    <w:rsid w:val="00B66162"/>
    <w:rsid w:val="00B66226"/>
    <w:rsid w:val="00B66517"/>
    <w:rsid w:val="00B665FB"/>
    <w:rsid w:val="00B66F0C"/>
    <w:rsid w:val="00B66F4F"/>
    <w:rsid w:val="00B671BE"/>
    <w:rsid w:val="00B67342"/>
    <w:rsid w:val="00B6750D"/>
    <w:rsid w:val="00B676A0"/>
    <w:rsid w:val="00B679F7"/>
    <w:rsid w:val="00B67DA4"/>
    <w:rsid w:val="00B67E1F"/>
    <w:rsid w:val="00B67EF8"/>
    <w:rsid w:val="00B67F46"/>
    <w:rsid w:val="00B704F6"/>
    <w:rsid w:val="00B70C54"/>
    <w:rsid w:val="00B70CD5"/>
    <w:rsid w:val="00B70DCE"/>
    <w:rsid w:val="00B710CD"/>
    <w:rsid w:val="00B7114A"/>
    <w:rsid w:val="00B718EE"/>
    <w:rsid w:val="00B719E2"/>
    <w:rsid w:val="00B71EA1"/>
    <w:rsid w:val="00B72299"/>
    <w:rsid w:val="00B738D5"/>
    <w:rsid w:val="00B73BBF"/>
    <w:rsid w:val="00B745E1"/>
    <w:rsid w:val="00B7464F"/>
    <w:rsid w:val="00B752BA"/>
    <w:rsid w:val="00B758CA"/>
    <w:rsid w:val="00B768AC"/>
    <w:rsid w:val="00B779E1"/>
    <w:rsid w:val="00B77C73"/>
    <w:rsid w:val="00B80111"/>
    <w:rsid w:val="00B8027C"/>
    <w:rsid w:val="00B8051C"/>
    <w:rsid w:val="00B806B9"/>
    <w:rsid w:val="00B80B28"/>
    <w:rsid w:val="00B80BD7"/>
    <w:rsid w:val="00B81A78"/>
    <w:rsid w:val="00B81ECD"/>
    <w:rsid w:val="00B81F8A"/>
    <w:rsid w:val="00B82297"/>
    <w:rsid w:val="00B822B6"/>
    <w:rsid w:val="00B82B87"/>
    <w:rsid w:val="00B83B58"/>
    <w:rsid w:val="00B840D4"/>
    <w:rsid w:val="00B84644"/>
    <w:rsid w:val="00B846C5"/>
    <w:rsid w:val="00B847BE"/>
    <w:rsid w:val="00B84DA5"/>
    <w:rsid w:val="00B84F1A"/>
    <w:rsid w:val="00B85512"/>
    <w:rsid w:val="00B85660"/>
    <w:rsid w:val="00B85C9D"/>
    <w:rsid w:val="00B85F13"/>
    <w:rsid w:val="00B86738"/>
    <w:rsid w:val="00B86FD6"/>
    <w:rsid w:val="00B876C0"/>
    <w:rsid w:val="00B8789E"/>
    <w:rsid w:val="00B87A3B"/>
    <w:rsid w:val="00B87DA6"/>
    <w:rsid w:val="00B87E20"/>
    <w:rsid w:val="00B90272"/>
    <w:rsid w:val="00B90456"/>
    <w:rsid w:val="00B90A06"/>
    <w:rsid w:val="00B90CEA"/>
    <w:rsid w:val="00B914B3"/>
    <w:rsid w:val="00B91506"/>
    <w:rsid w:val="00B91826"/>
    <w:rsid w:val="00B92000"/>
    <w:rsid w:val="00B921B9"/>
    <w:rsid w:val="00B921CB"/>
    <w:rsid w:val="00B93476"/>
    <w:rsid w:val="00B941F6"/>
    <w:rsid w:val="00B9489E"/>
    <w:rsid w:val="00B94A62"/>
    <w:rsid w:val="00B94C04"/>
    <w:rsid w:val="00B94D13"/>
    <w:rsid w:val="00B94E73"/>
    <w:rsid w:val="00B94ED7"/>
    <w:rsid w:val="00B94F36"/>
    <w:rsid w:val="00B9506F"/>
    <w:rsid w:val="00B95204"/>
    <w:rsid w:val="00B95942"/>
    <w:rsid w:val="00B96F95"/>
    <w:rsid w:val="00B9766F"/>
    <w:rsid w:val="00B9778E"/>
    <w:rsid w:val="00B97BFB"/>
    <w:rsid w:val="00B97D44"/>
    <w:rsid w:val="00B97F81"/>
    <w:rsid w:val="00BA31B3"/>
    <w:rsid w:val="00BA3498"/>
    <w:rsid w:val="00BA370F"/>
    <w:rsid w:val="00BA37D9"/>
    <w:rsid w:val="00BA3D02"/>
    <w:rsid w:val="00BA3E2A"/>
    <w:rsid w:val="00BA4083"/>
    <w:rsid w:val="00BA4D9D"/>
    <w:rsid w:val="00BA4DE6"/>
    <w:rsid w:val="00BA52DD"/>
    <w:rsid w:val="00BA54FF"/>
    <w:rsid w:val="00BA6CE0"/>
    <w:rsid w:val="00BA7015"/>
    <w:rsid w:val="00BA743C"/>
    <w:rsid w:val="00BA79D1"/>
    <w:rsid w:val="00BA7BF6"/>
    <w:rsid w:val="00BA7C6B"/>
    <w:rsid w:val="00BB02CB"/>
    <w:rsid w:val="00BB09C7"/>
    <w:rsid w:val="00BB0E87"/>
    <w:rsid w:val="00BB13EB"/>
    <w:rsid w:val="00BB1411"/>
    <w:rsid w:val="00BB19A9"/>
    <w:rsid w:val="00BB1CBB"/>
    <w:rsid w:val="00BB27D1"/>
    <w:rsid w:val="00BB2D65"/>
    <w:rsid w:val="00BB30C6"/>
    <w:rsid w:val="00BB3701"/>
    <w:rsid w:val="00BB3BDB"/>
    <w:rsid w:val="00BB4421"/>
    <w:rsid w:val="00BB46C6"/>
    <w:rsid w:val="00BB551B"/>
    <w:rsid w:val="00BB556F"/>
    <w:rsid w:val="00BB5A96"/>
    <w:rsid w:val="00BB5AD9"/>
    <w:rsid w:val="00BB67B3"/>
    <w:rsid w:val="00BB6BA9"/>
    <w:rsid w:val="00BB70A5"/>
    <w:rsid w:val="00BB72F8"/>
    <w:rsid w:val="00BB7402"/>
    <w:rsid w:val="00BB762B"/>
    <w:rsid w:val="00BC014F"/>
    <w:rsid w:val="00BC0974"/>
    <w:rsid w:val="00BC0BAF"/>
    <w:rsid w:val="00BC10E3"/>
    <w:rsid w:val="00BC176D"/>
    <w:rsid w:val="00BC1774"/>
    <w:rsid w:val="00BC1D8C"/>
    <w:rsid w:val="00BC1EFC"/>
    <w:rsid w:val="00BC239E"/>
    <w:rsid w:val="00BC2A0A"/>
    <w:rsid w:val="00BC36E8"/>
    <w:rsid w:val="00BC38F0"/>
    <w:rsid w:val="00BC437C"/>
    <w:rsid w:val="00BC4B29"/>
    <w:rsid w:val="00BC5965"/>
    <w:rsid w:val="00BC60DB"/>
    <w:rsid w:val="00BC61C9"/>
    <w:rsid w:val="00BC68FE"/>
    <w:rsid w:val="00BC6B07"/>
    <w:rsid w:val="00BC6CB3"/>
    <w:rsid w:val="00BC7372"/>
    <w:rsid w:val="00BC7771"/>
    <w:rsid w:val="00BC7880"/>
    <w:rsid w:val="00BD00A2"/>
    <w:rsid w:val="00BD053F"/>
    <w:rsid w:val="00BD091F"/>
    <w:rsid w:val="00BD0B9C"/>
    <w:rsid w:val="00BD0F1E"/>
    <w:rsid w:val="00BD15F5"/>
    <w:rsid w:val="00BD19FF"/>
    <w:rsid w:val="00BD1B85"/>
    <w:rsid w:val="00BD1BE3"/>
    <w:rsid w:val="00BD1D72"/>
    <w:rsid w:val="00BD219D"/>
    <w:rsid w:val="00BD27E6"/>
    <w:rsid w:val="00BD29EE"/>
    <w:rsid w:val="00BD2C35"/>
    <w:rsid w:val="00BD2C7D"/>
    <w:rsid w:val="00BD365C"/>
    <w:rsid w:val="00BD40C6"/>
    <w:rsid w:val="00BD40DA"/>
    <w:rsid w:val="00BD45DC"/>
    <w:rsid w:val="00BD487B"/>
    <w:rsid w:val="00BD48AD"/>
    <w:rsid w:val="00BD5C12"/>
    <w:rsid w:val="00BD63E9"/>
    <w:rsid w:val="00BD6915"/>
    <w:rsid w:val="00BD7203"/>
    <w:rsid w:val="00BD755C"/>
    <w:rsid w:val="00BD764F"/>
    <w:rsid w:val="00BD77EA"/>
    <w:rsid w:val="00BE00A6"/>
    <w:rsid w:val="00BE0BC6"/>
    <w:rsid w:val="00BE0C38"/>
    <w:rsid w:val="00BE0D1A"/>
    <w:rsid w:val="00BE13F9"/>
    <w:rsid w:val="00BE1997"/>
    <w:rsid w:val="00BE1C0D"/>
    <w:rsid w:val="00BE1D26"/>
    <w:rsid w:val="00BE2BE2"/>
    <w:rsid w:val="00BE30C4"/>
    <w:rsid w:val="00BE3149"/>
    <w:rsid w:val="00BE35E4"/>
    <w:rsid w:val="00BE3D58"/>
    <w:rsid w:val="00BE41A6"/>
    <w:rsid w:val="00BE422A"/>
    <w:rsid w:val="00BE4808"/>
    <w:rsid w:val="00BE4E67"/>
    <w:rsid w:val="00BE53F7"/>
    <w:rsid w:val="00BE6E93"/>
    <w:rsid w:val="00BE7199"/>
    <w:rsid w:val="00BE7228"/>
    <w:rsid w:val="00BE75DD"/>
    <w:rsid w:val="00BE76F2"/>
    <w:rsid w:val="00BE7942"/>
    <w:rsid w:val="00BE7B23"/>
    <w:rsid w:val="00BF039A"/>
    <w:rsid w:val="00BF04DB"/>
    <w:rsid w:val="00BF0609"/>
    <w:rsid w:val="00BF192F"/>
    <w:rsid w:val="00BF1E00"/>
    <w:rsid w:val="00BF24AB"/>
    <w:rsid w:val="00BF2B16"/>
    <w:rsid w:val="00BF2BEF"/>
    <w:rsid w:val="00BF3273"/>
    <w:rsid w:val="00BF3297"/>
    <w:rsid w:val="00BF32B7"/>
    <w:rsid w:val="00BF3599"/>
    <w:rsid w:val="00BF3EA1"/>
    <w:rsid w:val="00BF4050"/>
    <w:rsid w:val="00BF4ABB"/>
    <w:rsid w:val="00BF4DF2"/>
    <w:rsid w:val="00BF4FB4"/>
    <w:rsid w:val="00BF52BF"/>
    <w:rsid w:val="00BF5737"/>
    <w:rsid w:val="00BF5D98"/>
    <w:rsid w:val="00BF630D"/>
    <w:rsid w:val="00BF64E5"/>
    <w:rsid w:val="00BF65E7"/>
    <w:rsid w:val="00BF66D7"/>
    <w:rsid w:val="00BF727C"/>
    <w:rsid w:val="00BF7508"/>
    <w:rsid w:val="00BF77B4"/>
    <w:rsid w:val="00C0041E"/>
    <w:rsid w:val="00C01684"/>
    <w:rsid w:val="00C01BCD"/>
    <w:rsid w:val="00C02634"/>
    <w:rsid w:val="00C026A2"/>
    <w:rsid w:val="00C0278F"/>
    <w:rsid w:val="00C03052"/>
    <w:rsid w:val="00C03566"/>
    <w:rsid w:val="00C0383A"/>
    <w:rsid w:val="00C03AD2"/>
    <w:rsid w:val="00C03D42"/>
    <w:rsid w:val="00C04652"/>
    <w:rsid w:val="00C0483C"/>
    <w:rsid w:val="00C04DBE"/>
    <w:rsid w:val="00C0552D"/>
    <w:rsid w:val="00C0579F"/>
    <w:rsid w:val="00C05A05"/>
    <w:rsid w:val="00C06023"/>
    <w:rsid w:val="00C06219"/>
    <w:rsid w:val="00C06841"/>
    <w:rsid w:val="00C0691C"/>
    <w:rsid w:val="00C0694F"/>
    <w:rsid w:val="00C06EA7"/>
    <w:rsid w:val="00C074C0"/>
    <w:rsid w:val="00C07C06"/>
    <w:rsid w:val="00C07E5D"/>
    <w:rsid w:val="00C10133"/>
    <w:rsid w:val="00C10321"/>
    <w:rsid w:val="00C1042D"/>
    <w:rsid w:val="00C105B1"/>
    <w:rsid w:val="00C10B55"/>
    <w:rsid w:val="00C10BD3"/>
    <w:rsid w:val="00C10C50"/>
    <w:rsid w:val="00C10E87"/>
    <w:rsid w:val="00C11401"/>
    <w:rsid w:val="00C115FB"/>
    <w:rsid w:val="00C1173F"/>
    <w:rsid w:val="00C11B64"/>
    <w:rsid w:val="00C128AD"/>
    <w:rsid w:val="00C12980"/>
    <w:rsid w:val="00C12A09"/>
    <w:rsid w:val="00C12C84"/>
    <w:rsid w:val="00C12DD2"/>
    <w:rsid w:val="00C12E37"/>
    <w:rsid w:val="00C12FF4"/>
    <w:rsid w:val="00C13005"/>
    <w:rsid w:val="00C135D7"/>
    <w:rsid w:val="00C13AAC"/>
    <w:rsid w:val="00C13EBF"/>
    <w:rsid w:val="00C14149"/>
    <w:rsid w:val="00C1441B"/>
    <w:rsid w:val="00C14D73"/>
    <w:rsid w:val="00C1558E"/>
    <w:rsid w:val="00C15C66"/>
    <w:rsid w:val="00C1661D"/>
    <w:rsid w:val="00C16785"/>
    <w:rsid w:val="00C17387"/>
    <w:rsid w:val="00C17B47"/>
    <w:rsid w:val="00C2006D"/>
    <w:rsid w:val="00C2067A"/>
    <w:rsid w:val="00C2150F"/>
    <w:rsid w:val="00C21599"/>
    <w:rsid w:val="00C2175D"/>
    <w:rsid w:val="00C219F4"/>
    <w:rsid w:val="00C21CA5"/>
    <w:rsid w:val="00C22DFA"/>
    <w:rsid w:val="00C234C8"/>
    <w:rsid w:val="00C239FA"/>
    <w:rsid w:val="00C23AD7"/>
    <w:rsid w:val="00C23FA1"/>
    <w:rsid w:val="00C24184"/>
    <w:rsid w:val="00C247D1"/>
    <w:rsid w:val="00C24993"/>
    <w:rsid w:val="00C24CD9"/>
    <w:rsid w:val="00C24D04"/>
    <w:rsid w:val="00C25E6E"/>
    <w:rsid w:val="00C25ED8"/>
    <w:rsid w:val="00C26793"/>
    <w:rsid w:val="00C26850"/>
    <w:rsid w:val="00C26B13"/>
    <w:rsid w:val="00C26D27"/>
    <w:rsid w:val="00C26D29"/>
    <w:rsid w:val="00C26D53"/>
    <w:rsid w:val="00C273C1"/>
    <w:rsid w:val="00C27407"/>
    <w:rsid w:val="00C27C79"/>
    <w:rsid w:val="00C3030F"/>
    <w:rsid w:val="00C30906"/>
    <w:rsid w:val="00C313D9"/>
    <w:rsid w:val="00C3167D"/>
    <w:rsid w:val="00C316C9"/>
    <w:rsid w:val="00C329EB"/>
    <w:rsid w:val="00C333C7"/>
    <w:rsid w:val="00C33694"/>
    <w:rsid w:val="00C33952"/>
    <w:rsid w:val="00C34013"/>
    <w:rsid w:val="00C3451B"/>
    <w:rsid w:val="00C345F0"/>
    <w:rsid w:val="00C34881"/>
    <w:rsid w:val="00C34D35"/>
    <w:rsid w:val="00C34FCB"/>
    <w:rsid w:val="00C35CDD"/>
    <w:rsid w:val="00C36145"/>
    <w:rsid w:val="00C363AB"/>
    <w:rsid w:val="00C365C2"/>
    <w:rsid w:val="00C36C64"/>
    <w:rsid w:val="00C3702F"/>
    <w:rsid w:val="00C3705C"/>
    <w:rsid w:val="00C3765C"/>
    <w:rsid w:val="00C377CF"/>
    <w:rsid w:val="00C40166"/>
    <w:rsid w:val="00C40544"/>
    <w:rsid w:val="00C4094D"/>
    <w:rsid w:val="00C40C93"/>
    <w:rsid w:val="00C40CDB"/>
    <w:rsid w:val="00C4148C"/>
    <w:rsid w:val="00C418CA"/>
    <w:rsid w:val="00C41D7F"/>
    <w:rsid w:val="00C41DA5"/>
    <w:rsid w:val="00C41E45"/>
    <w:rsid w:val="00C43630"/>
    <w:rsid w:val="00C44820"/>
    <w:rsid w:val="00C44B56"/>
    <w:rsid w:val="00C45422"/>
    <w:rsid w:val="00C45B76"/>
    <w:rsid w:val="00C45D3F"/>
    <w:rsid w:val="00C46056"/>
    <w:rsid w:val="00C46A76"/>
    <w:rsid w:val="00C46EE6"/>
    <w:rsid w:val="00C470FC"/>
    <w:rsid w:val="00C5017D"/>
    <w:rsid w:val="00C50545"/>
    <w:rsid w:val="00C505A1"/>
    <w:rsid w:val="00C50E0F"/>
    <w:rsid w:val="00C50F45"/>
    <w:rsid w:val="00C51A53"/>
    <w:rsid w:val="00C52216"/>
    <w:rsid w:val="00C5221D"/>
    <w:rsid w:val="00C52295"/>
    <w:rsid w:val="00C52DC1"/>
    <w:rsid w:val="00C5318B"/>
    <w:rsid w:val="00C53431"/>
    <w:rsid w:val="00C53B47"/>
    <w:rsid w:val="00C5401E"/>
    <w:rsid w:val="00C540F2"/>
    <w:rsid w:val="00C542D5"/>
    <w:rsid w:val="00C55611"/>
    <w:rsid w:val="00C55859"/>
    <w:rsid w:val="00C56417"/>
    <w:rsid w:val="00C566B4"/>
    <w:rsid w:val="00C56A47"/>
    <w:rsid w:val="00C56AF7"/>
    <w:rsid w:val="00C571F5"/>
    <w:rsid w:val="00C573FD"/>
    <w:rsid w:val="00C60C23"/>
    <w:rsid w:val="00C60F42"/>
    <w:rsid w:val="00C61025"/>
    <w:rsid w:val="00C614F2"/>
    <w:rsid w:val="00C615B9"/>
    <w:rsid w:val="00C61E9C"/>
    <w:rsid w:val="00C6203A"/>
    <w:rsid w:val="00C622D3"/>
    <w:rsid w:val="00C62394"/>
    <w:rsid w:val="00C62731"/>
    <w:rsid w:val="00C637AC"/>
    <w:rsid w:val="00C63ABE"/>
    <w:rsid w:val="00C63DDD"/>
    <w:rsid w:val="00C63F16"/>
    <w:rsid w:val="00C640CC"/>
    <w:rsid w:val="00C64381"/>
    <w:rsid w:val="00C643A8"/>
    <w:rsid w:val="00C643E0"/>
    <w:rsid w:val="00C6462D"/>
    <w:rsid w:val="00C64F39"/>
    <w:rsid w:val="00C65351"/>
    <w:rsid w:val="00C6545B"/>
    <w:rsid w:val="00C65807"/>
    <w:rsid w:val="00C65B4E"/>
    <w:rsid w:val="00C6661B"/>
    <w:rsid w:val="00C66C9A"/>
    <w:rsid w:val="00C66D29"/>
    <w:rsid w:val="00C66ED5"/>
    <w:rsid w:val="00C67021"/>
    <w:rsid w:val="00C67E24"/>
    <w:rsid w:val="00C67E37"/>
    <w:rsid w:val="00C709CE"/>
    <w:rsid w:val="00C71241"/>
    <w:rsid w:val="00C719F4"/>
    <w:rsid w:val="00C71A48"/>
    <w:rsid w:val="00C72239"/>
    <w:rsid w:val="00C7249D"/>
    <w:rsid w:val="00C730A6"/>
    <w:rsid w:val="00C737DC"/>
    <w:rsid w:val="00C741DF"/>
    <w:rsid w:val="00C745B6"/>
    <w:rsid w:val="00C74C91"/>
    <w:rsid w:val="00C74FB8"/>
    <w:rsid w:val="00C750E0"/>
    <w:rsid w:val="00C750FF"/>
    <w:rsid w:val="00C75290"/>
    <w:rsid w:val="00C7598C"/>
    <w:rsid w:val="00C759AD"/>
    <w:rsid w:val="00C75D58"/>
    <w:rsid w:val="00C76101"/>
    <w:rsid w:val="00C761A6"/>
    <w:rsid w:val="00C76233"/>
    <w:rsid w:val="00C766B0"/>
    <w:rsid w:val="00C76D16"/>
    <w:rsid w:val="00C76E60"/>
    <w:rsid w:val="00C77AE1"/>
    <w:rsid w:val="00C77E34"/>
    <w:rsid w:val="00C77FC8"/>
    <w:rsid w:val="00C807B4"/>
    <w:rsid w:val="00C809A9"/>
    <w:rsid w:val="00C81786"/>
    <w:rsid w:val="00C81A4B"/>
    <w:rsid w:val="00C81A4F"/>
    <w:rsid w:val="00C81AB6"/>
    <w:rsid w:val="00C81E5E"/>
    <w:rsid w:val="00C81F34"/>
    <w:rsid w:val="00C81F8F"/>
    <w:rsid w:val="00C823A5"/>
    <w:rsid w:val="00C826DD"/>
    <w:rsid w:val="00C8271D"/>
    <w:rsid w:val="00C82C8A"/>
    <w:rsid w:val="00C82F15"/>
    <w:rsid w:val="00C832CB"/>
    <w:rsid w:val="00C834E9"/>
    <w:rsid w:val="00C837DD"/>
    <w:rsid w:val="00C846CB"/>
    <w:rsid w:val="00C849D1"/>
    <w:rsid w:val="00C84B0F"/>
    <w:rsid w:val="00C84BB1"/>
    <w:rsid w:val="00C84C5D"/>
    <w:rsid w:val="00C850D5"/>
    <w:rsid w:val="00C85726"/>
    <w:rsid w:val="00C85E32"/>
    <w:rsid w:val="00C865A5"/>
    <w:rsid w:val="00C86EE3"/>
    <w:rsid w:val="00C87019"/>
    <w:rsid w:val="00C87D70"/>
    <w:rsid w:val="00C90282"/>
    <w:rsid w:val="00C9072E"/>
    <w:rsid w:val="00C90967"/>
    <w:rsid w:val="00C90AC4"/>
    <w:rsid w:val="00C90FFD"/>
    <w:rsid w:val="00C91675"/>
    <w:rsid w:val="00C91D15"/>
    <w:rsid w:val="00C92758"/>
    <w:rsid w:val="00C928C1"/>
    <w:rsid w:val="00C92C56"/>
    <w:rsid w:val="00C932BE"/>
    <w:rsid w:val="00C93514"/>
    <w:rsid w:val="00C937DC"/>
    <w:rsid w:val="00C9384B"/>
    <w:rsid w:val="00C93943"/>
    <w:rsid w:val="00C94296"/>
    <w:rsid w:val="00C95492"/>
    <w:rsid w:val="00C959D9"/>
    <w:rsid w:val="00C95C11"/>
    <w:rsid w:val="00C95E6E"/>
    <w:rsid w:val="00C95FFC"/>
    <w:rsid w:val="00C9606D"/>
    <w:rsid w:val="00C96140"/>
    <w:rsid w:val="00C96E42"/>
    <w:rsid w:val="00C972B0"/>
    <w:rsid w:val="00C97501"/>
    <w:rsid w:val="00C975DB"/>
    <w:rsid w:val="00C97D58"/>
    <w:rsid w:val="00C97E7F"/>
    <w:rsid w:val="00CA00E8"/>
    <w:rsid w:val="00CA08F7"/>
    <w:rsid w:val="00CA1272"/>
    <w:rsid w:val="00CA12B2"/>
    <w:rsid w:val="00CA1634"/>
    <w:rsid w:val="00CA172B"/>
    <w:rsid w:val="00CA1799"/>
    <w:rsid w:val="00CA1DBF"/>
    <w:rsid w:val="00CA20C1"/>
    <w:rsid w:val="00CA2648"/>
    <w:rsid w:val="00CA2BBA"/>
    <w:rsid w:val="00CA3667"/>
    <w:rsid w:val="00CA36FB"/>
    <w:rsid w:val="00CA3B88"/>
    <w:rsid w:val="00CA47BB"/>
    <w:rsid w:val="00CA4B5C"/>
    <w:rsid w:val="00CA577C"/>
    <w:rsid w:val="00CA57B5"/>
    <w:rsid w:val="00CA5EA7"/>
    <w:rsid w:val="00CA611D"/>
    <w:rsid w:val="00CA624E"/>
    <w:rsid w:val="00CA64B2"/>
    <w:rsid w:val="00CA64D2"/>
    <w:rsid w:val="00CA6CEA"/>
    <w:rsid w:val="00CA72EC"/>
    <w:rsid w:val="00CA7CB0"/>
    <w:rsid w:val="00CA7E74"/>
    <w:rsid w:val="00CA7FDE"/>
    <w:rsid w:val="00CB0458"/>
    <w:rsid w:val="00CB05B1"/>
    <w:rsid w:val="00CB06C6"/>
    <w:rsid w:val="00CB1240"/>
    <w:rsid w:val="00CB1A5D"/>
    <w:rsid w:val="00CB1E2D"/>
    <w:rsid w:val="00CB20A9"/>
    <w:rsid w:val="00CB2834"/>
    <w:rsid w:val="00CB28B8"/>
    <w:rsid w:val="00CB2C90"/>
    <w:rsid w:val="00CB2DD4"/>
    <w:rsid w:val="00CB341A"/>
    <w:rsid w:val="00CB373C"/>
    <w:rsid w:val="00CB383D"/>
    <w:rsid w:val="00CB3AEA"/>
    <w:rsid w:val="00CB3B26"/>
    <w:rsid w:val="00CB400A"/>
    <w:rsid w:val="00CB4219"/>
    <w:rsid w:val="00CB42F1"/>
    <w:rsid w:val="00CB4D9C"/>
    <w:rsid w:val="00CB5657"/>
    <w:rsid w:val="00CB58EF"/>
    <w:rsid w:val="00CB5FE6"/>
    <w:rsid w:val="00CB663B"/>
    <w:rsid w:val="00CB6FA2"/>
    <w:rsid w:val="00CB7AA6"/>
    <w:rsid w:val="00CC0004"/>
    <w:rsid w:val="00CC0535"/>
    <w:rsid w:val="00CC100D"/>
    <w:rsid w:val="00CC1078"/>
    <w:rsid w:val="00CC10B8"/>
    <w:rsid w:val="00CC11E4"/>
    <w:rsid w:val="00CC1976"/>
    <w:rsid w:val="00CC1A69"/>
    <w:rsid w:val="00CC1B52"/>
    <w:rsid w:val="00CC1D65"/>
    <w:rsid w:val="00CC1DDB"/>
    <w:rsid w:val="00CC205B"/>
    <w:rsid w:val="00CC22C1"/>
    <w:rsid w:val="00CC2721"/>
    <w:rsid w:val="00CC2912"/>
    <w:rsid w:val="00CC2BD6"/>
    <w:rsid w:val="00CC2CAD"/>
    <w:rsid w:val="00CC3116"/>
    <w:rsid w:val="00CC37EF"/>
    <w:rsid w:val="00CC39C2"/>
    <w:rsid w:val="00CC3B2E"/>
    <w:rsid w:val="00CC3BC6"/>
    <w:rsid w:val="00CC42EB"/>
    <w:rsid w:val="00CC4627"/>
    <w:rsid w:val="00CC4CEB"/>
    <w:rsid w:val="00CC4CF2"/>
    <w:rsid w:val="00CC4DC4"/>
    <w:rsid w:val="00CC4F26"/>
    <w:rsid w:val="00CC5C3C"/>
    <w:rsid w:val="00CC5E8A"/>
    <w:rsid w:val="00CC5F26"/>
    <w:rsid w:val="00CC6359"/>
    <w:rsid w:val="00CC641F"/>
    <w:rsid w:val="00CC672C"/>
    <w:rsid w:val="00CC693C"/>
    <w:rsid w:val="00CC69D5"/>
    <w:rsid w:val="00CC6EC5"/>
    <w:rsid w:val="00CC7A82"/>
    <w:rsid w:val="00CC7ED8"/>
    <w:rsid w:val="00CD057A"/>
    <w:rsid w:val="00CD087E"/>
    <w:rsid w:val="00CD0EC4"/>
    <w:rsid w:val="00CD140D"/>
    <w:rsid w:val="00CD1443"/>
    <w:rsid w:val="00CD16E3"/>
    <w:rsid w:val="00CD1ADE"/>
    <w:rsid w:val="00CD2863"/>
    <w:rsid w:val="00CD2889"/>
    <w:rsid w:val="00CD2A92"/>
    <w:rsid w:val="00CD2CF3"/>
    <w:rsid w:val="00CD2FE9"/>
    <w:rsid w:val="00CD35FC"/>
    <w:rsid w:val="00CD3C6F"/>
    <w:rsid w:val="00CD3EAC"/>
    <w:rsid w:val="00CD40B5"/>
    <w:rsid w:val="00CD4BA0"/>
    <w:rsid w:val="00CD4CCA"/>
    <w:rsid w:val="00CD4D60"/>
    <w:rsid w:val="00CD4FE3"/>
    <w:rsid w:val="00CD5580"/>
    <w:rsid w:val="00CD57AB"/>
    <w:rsid w:val="00CD58A6"/>
    <w:rsid w:val="00CD593F"/>
    <w:rsid w:val="00CD5A89"/>
    <w:rsid w:val="00CD5AB2"/>
    <w:rsid w:val="00CD5B0D"/>
    <w:rsid w:val="00CD5DE0"/>
    <w:rsid w:val="00CD6011"/>
    <w:rsid w:val="00CD66BE"/>
    <w:rsid w:val="00CD6A5C"/>
    <w:rsid w:val="00CD70D6"/>
    <w:rsid w:val="00CD7943"/>
    <w:rsid w:val="00CD797A"/>
    <w:rsid w:val="00CD79D4"/>
    <w:rsid w:val="00CD7C63"/>
    <w:rsid w:val="00CE0356"/>
    <w:rsid w:val="00CE07DD"/>
    <w:rsid w:val="00CE11EB"/>
    <w:rsid w:val="00CE16A5"/>
    <w:rsid w:val="00CE1774"/>
    <w:rsid w:val="00CE1B91"/>
    <w:rsid w:val="00CE2644"/>
    <w:rsid w:val="00CE2959"/>
    <w:rsid w:val="00CE2C45"/>
    <w:rsid w:val="00CE2E21"/>
    <w:rsid w:val="00CE324F"/>
    <w:rsid w:val="00CE3362"/>
    <w:rsid w:val="00CE39E1"/>
    <w:rsid w:val="00CE3BD3"/>
    <w:rsid w:val="00CE3F75"/>
    <w:rsid w:val="00CE44DC"/>
    <w:rsid w:val="00CE4B08"/>
    <w:rsid w:val="00CE4FFA"/>
    <w:rsid w:val="00CE4FFF"/>
    <w:rsid w:val="00CE500E"/>
    <w:rsid w:val="00CE514B"/>
    <w:rsid w:val="00CE526E"/>
    <w:rsid w:val="00CE5626"/>
    <w:rsid w:val="00CE65C4"/>
    <w:rsid w:val="00CE7359"/>
    <w:rsid w:val="00CE73F6"/>
    <w:rsid w:val="00CE7590"/>
    <w:rsid w:val="00CE7884"/>
    <w:rsid w:val="00CF0818"/>
    <w:rsid w:val="00CF0C68"/>
    <w:rsid w:val="00CF1313"/>
    <w:rsid w:val="00CF16A7"/>
    <w:rsid w:val="00CF1FBF"/>
    <w:rsid w:val="00CF2474"/>
    <w:rsid w:val="00CF2524"/>
    <w:rsid w:val="00CF32A8"/>
    <w:rsid w:val="00CF39E0"/>
    <w:rsid w:val="00CF495D"/>
    <w:rsid w:val="00CF4BAF"/>
    <w:rsid w:val="00CF51C1"/>
    <w:rsid w:val="00CF5565"/>
    <w:rsid w:val="00CF57DB"/>
    <w:rsid w:val="00CF60F8"/>
    <w:rsid w:val="00CF655E"/>
    <w:rsid w:val="00CF6EF8"/>
    <w:rsid w:val="00CF7A55"/>
    <w:rsid w:val="00D005FC"/>
    <w:rsid w:val="00D006A0"/>
    <w:rsid w:val="00D00E96"/>
    <w:rsid w:val="00D00F13"/>
    <w:rsid w:val="00D016CA"/>
    <w:rsid w:val="00D01C67"/>
    <w:rsid w:val="00D01DE6"/>
    <w:rsid w:val="00D01F32"/>
    <w:rsid w:val="00D02B6B"/>
    <w:rsid w:val="00D03977"/>
    <w:rsid w:val="00D039F3"/>
    <w:rsid w:val="00D041F5"/>
    <w:rsid w:val="00D046A7"/>
    <w:rsid w:val="00D047A1"/>
    <w:rsid w:val="00D047D7"/>
    <w:rsid w:val="00D0498E"/>
    <w:rsid w:val="00D04BEB"/>
    <w:rsid w:val="00D04F13"/>
    <w:rsid w:val="00D05154"/>
    <w:rsid w:val="00D05287"/>
    <w:rsid w:val="00D0560F"/>
    <w:rsid w:val="00D06201"/>
    <w:rsid w:val="00D067AF"/>
    <w:rsid w:val="00D067BE"/>
    <w:rsid w:val="00D068EF"/>
    <w:rsid w:val="00D06920"/>
    <w:rsid w:val="00D0700F"/>
    <w:rsid w:val="00D073BE"/>
    <w:rsid w:val="00D07DD5"/>
    <w:rsid w:val="00D11C3F"/>
    <w:rsid w:val="00D11CB1"/>
    <w:rsid w:val="00D1272B"/>
    <w:rsid w:val="00D1286F"/>
    <w:rsid w:val="00D13015"/>
    <w:rsid w:val="00D13306"/>
    <w:rsid w:val="00D13AED"/>
    <w:rsid w:val="00D13CB0"/>
    <w:rsid w:val="00D13EE8"/>
    <w:rsid w:val="00D14AA4"/>
    <w:rsid w:val="00D14B50"/>
    <w:rsid w:val="00D14BD1"/>
    <w:rsid w:val="00D14F93"/>
    <w:rsid w:val="00D154F0"/>
    <w:rsid w:val="00D15BD1"/>
    <w:rsid w:val="00D15C4A"/>
    <w:rsid w:val="00D15DE1"/>
    <w:rsid w:val="00D16954"/>
    <w:rsid w:val="00D16ACA"/>
    <w:rsid w:val="00D16B69"/>
    <w:rsid w:val="00D16CAD"/>
    <w:rsid w:val="00D16E69"/>
    <w:rsid w:val="00D171DF"/>
    <w:rsid w:val="00D1752F"/>
    <w:rsid w:val="00D17CEF"/>
    <w:rsid w:val="00D20103"/>
    <w:rsid w:val="00D2041C"/>
    <w:rsid w:val="00D20473"/>
    <w:rsid w:val="00D20F1C"/>
    <w:rsid w:val="00D21659"/>
    <w:rsid w:val="00D2167B"/>
    <w:rsid w:val="00D22205"/>
    <w:rsid w:val="00D22B43"/>
    <w:rsid w:val="00D22C34"/>
    <w:rsid w:val="00D22F5C"/>
    <w:rsid w:val="00D2317D"/>
    <w:rsid w:val="00D233E9"/>
    <w:rsid w:val="00D23504"/>
    <w:rsid w:val="00D2396C"/>
    <w:rsid w:val="00D24B06"/>
    <w:rsid w:val="00D24EB2"/>
    <w:rsid w:val="00D24EFC"/>
    <w:rsid w:val="00D25807"/>
    <w:rsid w:val="00D25960"/>
    <w:rsid w:val="00D25FBE"/>
    <w:rsid w:val="00D2627A"/>
    <w:rsid w:val="00D26676"/>
    <w:rsid w:val="00D26B5D"/>
    <w:rsid w:val="00D270B1"/>
    <w:rsid w:val="00D2784E"/>
    <w:rsid w:val="00D27B34"/>
    <w:rsid w:val="00D27CE9"/>
    <w:rsid w:val="00D27E0E"/>
    <w:rsid w:val="00D30DE4"/>
    <w:rsid w:val="00D30E5E"/>
    <w:rsid w:val="00D31859"/>
    <w:rsid w:val="00D3195E"/>
    <w:rsid w:val="00D31A46"/>
    <w:rsid w:val="00D32062"/>
    <w:rsid w:val="00D321D6"/>
    <w:rsid w:val="00D32985"/>
    <w:rsid w:val="00D32BE5"/>
    <w:rsid w:val="00D3346D"/>
    <w:rsid w:val="00D3396C"/>
    <w:rsid w:val="00D33C7F"/>
    <w:rsid w:val="00D33D43"/>
    <w:rsid w:val="00D34754"/>
    <w:rsid w:val="00D349B3"/>
    <w:rsid w:val="00D34A39"/>
    <w:rsid w:val="00D34FC9"/>
    <w:rsid w:val="00D35006"/>
    <w:rsid w:val="00D363EB"/>
    <w:rsid w:val="00D364AD"/>
    <w:rsid w:val="00D364CF"/>
    <w:rsid w:val="00D36814"/>
    <w:rsid w:val="00D36DA2"/>
    <w:rsid w:val="00D374C1"/>
    <w:rsid w:val="00D375D1"/>
    <w:rsid w:val="00D37DEA"/>
    <w:rsid w:val="00D37F0E"/>
    <w:rsid w:val="00D400A1"/>
    <w:rsid w:val="00D412B9"/>
    <w:rsid w:val="00D41CBE"/>
    <w:rsid w:val="00D41DB9"/>
    <w:rsid w:val="00D421F6"/>
    <w:rsid w:val="00D42D67"/>
    <w:rsid w:val="00D4303F"/>
    <w:rsid w:val="00D43123"/>
    <w:rsid w:val="00D435E5"/>
    <w:rsid w:val="00D43D87"/>
    <w:rsid w:val="00D4436E"/>
    <w:rsid w:val="00D445D9"/>
    <w:rsid w:val="00D44954"/>
    <w:rsid w:val="00D45191"/>
    <w:rsid w:val="00D45625"/>
    <w:rsid w:val="00D45683"/>
    <w:rsid w:val="00D45A19"/>
    <w:rsid w:val="00D45FBC"/>
    <w:rsid w:val="00D46547"/>
    <w:rsid w:val="00D466C0"/>
    <w:rsid w:val="00D46BE1"/>
    <w:rsid w:val="00D46BE6"/>
    <w:rsid w:val="00D46F18"/>
    <w:rsid w:val="00D47241"/>
    <w:rsid w:val="00D4726D"/>
    <w:rsid w:val="00D47634"/>
    <w:rsid w:val="00D47B52"/>
    <w:rsid w:val="00D47DBD"/>
    <w:rsid w:val="00D50B9A"/>
    <w:rsid w:val="00D515B3"/>
    <w:rsid w:val="00D51949"/>
    <w:rsid w:val="00D520C3"/>
    <w:rsid w:val="00D52E7D"/>
    <w:rsid w:val="00D537D4"/>
    <w:rsid w:val="00D53B07"/>
    <w:rsid w:val="00D5434F"/>
    <w:rsid w:val="00D54422"/>
    <w:rsid w:val="00D552F5"/>
    <w:rsid w:val="00D561FB"/>
    <w:rsid w:val="00D5683F"/>
    <w:rsid w:val="00D569BA"/>
    <w:rsid w:val="00D56FE5"/>
    <w:rsid w:val="00D570FE"/>
    <w:rsid w:val="00D57883"/>
    <w:rsid w:val="00D6047C"/>
    <w:rsid w:val="00D60C67"/>
    <w:rsid w:val="00D60D39"/>
    <w:rsid w:val="00D60DB0"/>
    <w:rsid w:val="00D616FB"/>
    <w:rsid w:val="00D6183B"/>
    <w:rsid w:val="00D61BC4"/>
    <w:rsid w:val="00D625DF"/>
    <w:rsid w:val="00D62819"/>
    <w:rsid w:val="00D62B52"/>
    <w:rsid w:val="00D62B90"/>
    <w:rsid w:val="00D63164"/>
    <w:rsid w:val="00D63296"/>
    <w:rsid w:val="00D6340D"/>
    <w:rsid w:val="00D63553"/>
    <w:rsid w:val="00D63690"/>
    <w:rsid w:val="00D63EC5"/>
    <w:rsid w:val="00D64571"/>
    <w:rsid w:val="00D650AD"/>
    <w:rsid w:val="00D65840"/>
    <w:rsid w:val="00D65932"/>
    <w:rsid w:val="00D65FD4"/>
    <w:rsid w:val="00D6657A"/>
    <w:rsid w:val="00D66787"/>
    <w:rsid w:val="00D66B4C"/>
    <w:rsid w:val="00D674DB"/>
    <w:rsid w:val="00D67596"/>
    <w:rsid w:val="00D6773D"/>
    <w:rsid w:val="00D67CAE"/>
    <w:rsid w:val="00D7037B"/>
    <w:rsid w:val="00D703D3"/>
    <w:rsid w:val="00D70983"/>
    <w:rsid w:val="00D70A04"/>
    <w:rsid w:val="00D70A29"/>
    <w:rsid w:val="00D70C00"/>
    <w:rsid w:val="00D70DB1"/>
    <w:rsid w:val="00D7128D"/>
    <w:rsid w:val="00D7172A"/>
    <w:rsid w:val="00D717E2"/>
    <w:rsid w:val="00D71D83"/>
    <w:rsid w:val="00D71F79"/>
    <w:rsid w:val="00D7271C"/>
    <w:rsid w:val="00D7280B"/>
    <w:rsid w:val="00D72C38"/>
    <w:rsid w:val="00D7390B"/>
    <w:rsid w:val="00D7394D"/>
    <w:rsid w:val="00D73D59"/>
    <w:rsid w:val="00D7439C"/>
    <w:rsid w:val="00D74443"/>
    <w:rsid w:val="00D74648"/>
    <w:rsid w:val="00D74EA8"/>
    <w:rsid w:val="00D7527C"/>
    <w:rsid w:val="00D75885"/>
    <w:rsid w:val="00D759DE"/>
    <w:rsid w:val="00D763EA"/>
    <w:rsid w:val="00D76C1B"/>
    <w:rsid w:val="00D76E87"/>
    <w:rsid w:val="00D774CF"/>
    <w:rsid w:val="00D77CD9"/>
    <w:rsid w:val="00D77E4D"/>
    <w:rsid w:val="00D77F6B"/>
    <w:rsid w:val="00D77F7F"/>
    <w:rsid w:val="00D802A4"/>
    <w:rsid w:val="00D8041C"/>
    <w:rsid w:val="00D8059D"/>
    <w:rsid w:val="00D80817"/>
    <w:rsid w:val="00D809C3"/>
    <w:rsid w:val="00D809F0"/>
    <w:rsid w:val="00D80B25"/>
    <w:rsid w:val="00D80E17"/>
    <w:rsid w:val="00D810E1"/>
    <w:rsid w:val="00D811AF"/>
    <w:rsid w:val="00D81776"/>
    <w:rsid w:val="00D82703"/>
    <w:rsid w:val="00D82A5D"/>
    <w:rsid w:val="00D82EE4"/>
    <w:rsid w:val="00D8305C"/>
    <w:rsid w:val="00D8394D"/>
    <w:rsid w:val="00D83C3E"/>
    <w:rsid w:val="00D83DC1"/>
    <w:rsid w:val="00D8406D"/>
    <w:rsid w:val="00D84150"/>
    <w:rsid w:val="00D85E77"/>
    <w:rsid w:val="00D868CF"/>
    <w:rsid w:val="00D86A54"/>
    <w:rsid w:val="00D8705F"/>
    <w:rsid w:val="00D8716E"/>
    <w:rsid w:val="00D8752A"/>
    <w:rsid w:val="00D87F3F"/>
    <w:rsid w:val="00D901E5"/>
    <w:rsid w:val="00D90330"/>
    <w:rsid w:val="00D904CE"/>
    <w:rsid w:val="00D906A4"/>
    <w:rsid w:val="00D90CF3"/>
    <w:rsid w:val="00D90E36"/>
    <w:rsid w:val="00D90F40"/>
    <w:rsid w:val="00D91373"/>
    <w:rsid w:val="00D916C3"/>
    <w:rsid w:val="00D917F5"/>
    <w:rsid w:val="00D91BCB"/>
    <w:rsid w:val="00D92965"/>
    <w:rsid w:val="00D93287"/>
    <w:rsid w:val="00D93622"/>
    <w:rsid w:val="00D937DA"/>
    <w:rsid w:val="00D93D0E"/>
    <w:rsid w:val="00D94055"/>
    <w:rsid w:val="00D94177"/>
    <w:rsid w:val="00D94386"/>
    <w:rsid w:val="00D94A7C"/>
    <w:rsid w:val="00D94C48"/>
    <w:rsid w:val="00D94DEB"/>
    <w:rsid w:val="00D95011"/>
    <w:rsid w:val="00D9529B"/>
    <w:rsid w:val="00D95608"/>
    <w:rsid w:val="00D95D1B"/>
    <w:rsid w:val="00D96715"/>
    <w:rsid w:val="00D96A1C"/>
    <w:rsid w:val="00D96C7C"/>
    <w:rsid w:val="00D972D1"/>
    <w:rsid w:val="00D9760B"/>
    <w:rsid w:val="00D978E8"/>
    <w:rsid w:val="00DA0895"/>
    <w:rsid w:val="00DA0BE8"/>
    <w:rsid w:val="00DA1163"/>
    <w:rsid w:val="00DA11C2"/>
    <w:rsid w:val="00DA18B2"/>
    <w:rsid w:val="00DA2149"/>
    <w:rsid w:val="00DA28E5"/>
    <w:rsid w:val="00DA301A"/>
    <w:rsid w:val="00DA3742"/>
    <w:rsid w:val="00DA4CD3"/>
    <w:rsid w:val="00DA4F82"/>
    <w:rsid w:val="00DA59F1"/>
    <w:rsid w:val="00DA767B"/>
    <w:rsid w:val="00DA77ED"/>
    <w:rsid w:val="00DA7C4E"/>
    <w:rsid w:val="00DB01CA"/>
    <w:rsid w:val="00DB07EC"/>
    <w:rsid w:val="00DB0995"/>
    <w:rsid w:val="00DB0D69"/>
    <w:rsid w:val="00DB139A"/>
    <w:rsid w:val="00DB1AD7"/>
    <w:rsid w:val="00DB20FF"/>
    <w:rsid w:val="00DB219B"/>
    <w:rsid w:val="00DB27B5"/>
    <w:rsid w:val="00DB2871"/>
    <w:rsid w:val="00DB28FC"/>
    <w:rsid w:val="00DB31BB"/>
    <w:rsid w:val="00DB355E"/>
    <w:rsid w:val="00DB358E"/>
    <w:rsid w:val="00DB40AD"/>
    <w:rsid w:val="00DB4135"/>
    <w:rsid w:val="00DB45FE"/>
    <w:rsid w:val="00DB492E"/>
    <w:rsid w:val="00DB5053"/>
    <w:rsid w:val="00DB52EA"/>
    <w:rsid w:val="00DB5507"/>
    <w:rsid w:val="00DB5631"/>
    <w:rsid w:val="00DB599B"/>
    <w:rsid w:val="00DB613D"/>
    <w:rsid w:val="00DB6267"/>
    <w:rsid w:val="00DB6353"/>
    <w:rsid w:val="00DB652F"/>
    <w:rsid w:val="00DB6584"/>
    <w:rsid w:val="00DB689E"/>
    <w:rsid w:val="00DB6E2F"/>
    <w:rsid w:val="00DB72CC"/>
    <w:rsid w:val="00DB75E5"/>
    <w:rsid w:val="00DB7627"/>
    <w:rsid w:val="00DB76DF"/>
    <w:rsid w:val="00DB7986"/>
    <w:rsid w:val="00DB7CAC"/>
    <w:rsid w:val="00DC0294"/>
    <w:rsid w:val="00DC07A9"/>
    <w:rsid w:val="00DC08D5"/>
    <w:rsid w:val="00DC0941"/>
    <w:rsid w:val="00DC0CBC"/>
    <w:rsid w:val="00DC1DDE"/>
    <w:rsid w:val="00DC1FA4"/>
    <w:rsid w:val="00DC2382"/>
    <w:rsid w:val="00DC23C6"/>
    <w:rsid w:val="00DC2D18"/>
    <w:rsid w:val="00DC2EA4"/>
    <w:rsid w:val="00DC32FA"/>
    <w:rsid w:val="00DC4905"/>
    <w:rsid w:val="00DC4B4A"/>
    <w:rsid w:val="00DC4C2B"/>
    <w:rsid w:val="00DC52E3"/>
    <w:rsid w:val="00DC546C"/>
    <w:rsid w:val="00DC5EBB"/>
    <w:rsid w:val="00DC5F6A"/>
    <w:rsid w:val="00DC65D9"/>
    <w:rsid w:val="00DC696D"/>
    <w:rsid w:val="00DC6BED"/>
    <w:rsid w:val="00DC73C3"/>
    <w:rsid w:val="00DC7EC9"/>
    <w:rsid w:val="00DD019D"/>
    <w:rsid w:val="00DD0808"/>
    <w:rsid w:val="00DD12EB"/>
    <w:rsid w:val="00DD17A9"/>
    <w:rsid w:val="00DD17B4"/>
    <w:rsid w:val="00DD1DE3"/>
    <w:rsid w:val="00DD20DD"/>
    <w:rsid w:val="00DD22F2"/>
    <w:rsid w:val="00DD2DE4"/>
    <w:rsid w:val="00DD30B5"/>
    <w:rsid w:val="00DD3220"/>
    <w:rsid w:val="00DD3731"/>
    <w:rsid w:val="00DD3BD3"/>
    <w:rsid w:val="00DD3D31"/>
    <w:rsid w:val="00DD4AFA"/>
    <w:rsid w:val="00DD4BBA"/>
    <w:rsid w:val="00DD4C58"/>
    <w:rsid w:val="00DD6799"/>
    <w:rsid w:val="00DD68D3"/>
    <w:rsid w:val="00DD6B2B"/>
    <w:rsid w:val="00DE0874"/>
    <w:rsid w:val="00DE0C73"/>
    <w:rsid w:val="00DE0DE0"/>
    <w:rsid w:val="00DE1011"/>
    <w:rsid w:val="00DE14E5"/>
    <w:rsid w:val="00DE14E6"/>
    <w:rsid w:val="00DE1565"/>
    <w:rsid w:val="00DE1F7F"/>
    <w:rsid w:val="00DE27EF"/>
    <w:rsid w:val="00DE28A1"/>
    <w:rsid w:val="00DE2F8B"/>
    <w:rsid w:val="00DE30BF"/>
    <w:rsid w:val="00DE31AE"/>
    <w:rsid w:val="00DE3332"/>
    <w:rsid w:val="00DE34CB"/>
    <w:rsid w:val="00DE3C17"/>
    <w:rsid w:val="00DE47A4"/>
    <w:rsid w:val="00DE47DA"/>
    <w:rsid w:val="00DE566B"/>
    <w:rsid w:val="00DE5B8C"/>
    <w:rsid w:val="00DE6B41"/>
    <w:rsid w:val="00DE7105"/>
    <w:rsid w:val="00DE7293"/>
    <w:rsid w:val="00DE7EDA"/>
    <w:rsid w:val="00DF00A4"/>
    <w:rsid w:val="00DF0193"/>
    <w:rsid w:val="00DF02CD"/>
    <w:rsid w:val="00DF04D5"/>
    <w:rsid w:val="00DF0A99"/>
    <w:rsid w:val="00DF1AA3"/>
    <w:rsid w:val="00DF236F"/>
    <w:rsid w:val="00DF23D4"/>
    <w:rsid w:val="00DF27C8"/>
    <w:rsid w:val="00DF30B9"/>
    <w:rsid w:val="00DF375E"/>
    <w:rsid w:val="00DF3FBD"/>
    <w:rsid w:val="00DF41AE"/>
    <w:rsid w:val="00DF4758"/>
    <w:rsid w:val="00DF49DF"/>
    <w:rsid w:val="00DF50D6"/>
    <w:rsid w:val="00DF524E"/>
    <w:rsid w:val="00DF556E"/>
    <w:rsid w:val="00DF55BA"/>
    <w:rsid w:val="00DF56C7"/>
    <w:rsid w:val="00DF5CBE"/>
    <w:rsid w:val="00DF5D15"/>
    <w:rsid w:val="00DF5F62"/>
    <w:rsid w:val="00DF6889"/>
    <w:rsid w:val="00DF6B0E"/>
    <w:rsid w:val="00DF6E77"/>
    <w:rsid w:val="00DF6FEA"/>
    <w:rsid w:val="00DF7AF5"/>
    <w:rsid w:val="00DF7ED4"/>
    <w:rsid w:val="00E00023"/>
    <w:rsid w:val="00E003EA"/>
    <w:rsid w:val="00E004C0"/>
    <w:rsid w:val="00E00572"/>
    <w:rsid w:val="00E0080E"/>
    <w:rsid w:val="00E00976"/>
    <w:rsid w:val="00E00E25"/>
    <w:rsid w:val="00E010C4"/>
    <w:rsid w:val="00E010E7"/>
    <w:rsid w:val="00E01921"/>
    <w:rsid w:val="00E01F63"/>
    <w:rsid w:val="00E0249D"/>
    <w:rsid w:val="00E024BC"/>
    <w:rsid w:val="00E02804"/>
    <w:rsid w:val="00E029E3"/>
    <w:rsid w:val="00E02E40"/>
    <w:rsid w:val="00E0390A"/>
    <w:rsid w:val="00E03924"/>
    <w:rsid w:val="00E03D0D"/>
    <w:rsid w:val="00E03D22"/>
    <w:rsid w:val="00E048FC"/>
    <w:rsid w:val="00E049CF"/>
    <w:rsid w:val="00E04D66"/>
    <w:rsid w:val="00E05069"/>
    <w:rsid w:val="00E0519A"/>
    <w:rsid w:val="00E05BE0"/>
    <w:rsid w:val="00E060B0"/>
    <w:rsid w:val="00E062B3"/>
    <w:rsid w:val="00E068A6"/>
    <w:rsid w:val="00E06A64"/>
    <w:rsid w:val="00E06C4E"/>
    <w:rsid w:val="00E079A4"/>
    <w:rsid w:val="00E07F18"/>
    <w:rsid w:val="00E100D8"/>
    <w:rsid w:val="00E10256"/>
    <w:rsid w:val="00E10956"/>
    <w:rsid w:val="00E10B39"/>
    <w:rsid w:val="00E111A9"/>
    <w:rsid w:val="00E119FD"/>
    <w:rsid w:val="00E11E26"/>
    <w:rsid w:val="00E12256"/>
    <w:rsid w:val="00E12371"/>
    <w:rsid w:val="00E12407"/>
    <w:rsid w:val="00E1277C"/>
    <w:rsid w:val="00E1286A"/>
    <w:rsid w:val="00E12A81"/>
    <w:rsid w:val="00E12F98"/>
    <w:rsid w:val="00E142A9"/>
    <w:rsid w:val="00E14390"/>
    <w:rsid w:val="00E148CD"/>
    <w:rsid w:val="00E151E3"/>
    <w:rsid w:val="00E151F6"/>
    <w:rsid w:val="00E1589E"/>
    <w:rsid w:val="00E159C0"/>
    <w:rsid w:val="00E166FF"/>
    <w:rsid w:val="00E16ECE"/>
    <w:rsid w:val="00E16F9C"/>
    <w:rsid w:val="00E1744A"/>
    <w:rsid w:val="00E205B7"/>
    <w:rsid w:val="00E21365"/>
    <w:rsid w:val="00E2144A"/>
    <w:rsid w:val="00E21804"/>
    <w:rsid w:val="00E2193F"/>
    <w:rsid w:val="00E219F9"/>
    <w:rsid w:val="00E21A2A"/>
    <w:rsid w:val="00E21E31"/>
    <w:rsid w:val="00E22ECE"/>
    <w:rsid w:val="00E22F33"/>
    <w:rsid w:val="00E235F7"/>
    <w:rsid w:val="00E23645"/>
    <w:rsid w:val="00E24447"/>
    <w:rsid w:val="00E2455A"/>
    <w:rsid w:val="00E24659"/>
    <w:rsid w:val="00E24DEE"/>
    <w:rsid w:val="00E2519D"/>
    <w:rsid w:val="00E25439"/>
    <w:rsid w:val="00E259CD"/>
    <w:rsid w:val="00E25D30"/>
    <w:rsid w:val="00E26717"/>
    <w:rsid w:val="00E30919"/>
    <w:rsid w:val="00E309B2"/>
    <w:rsid w:val="00E3120E"/>
    <w:rsid w:val="00E316E7"/>
    <w:rsid w:val="00E31947"/>
    <w:rsid w:val="00E3211C"/>
    <w:rsid w:val="00E3278A"/>
    <w:rsid w:val="00E336F4"/>
    <w:rsid w:val="00E3375D"/>
    <w:rsid w:val="00E33B5B"/>
    <w:rsid w:val="00E33CF0"/>
    <w:rsid w:val="00E3420B"/>
    <w:rsid w:val="00E34504"/>
    <w:rsid w:val="00E349F4"/>
    <w:rsid w:val="00E351BE"/>
    <w:rsid w:val="00E353C4"/>
    <w:rsid w:val="00E354B2"/>
    <w:rsid w:val="00E358CD"/>
    <w:rsid w:val="00E35C90"/>
    <w:rsid w:val="00E35CEE"/>
    <w:rsid w:val="00E365E0"/>
    <w:rsid w:val="00E367AA"/>
    <w:rsid w:val="00E37010"/>
    <w:rsid w:val="00E37409"/>
    <w:rsid w:val="00E375A1"/>
    <w:rsid w:val="00E3773A"/>
    <w:rsid w:val="00E37E22"/>
    <w:rsid w:val="00E40228"/>
    <w:rsid w:val="00E406AF"/>
    <w:rsid w:val="00E40767"/>
    <w:rsid w:val="00E40893"/>
    <w:rsid w:val="00E408CF"/>
    <w:rsid w:val="00E40A0C"/>
    <w:rsid w:val="00E40C17"/>
    <w:rsid w:val="00E414A6"/>
    <w:rsid w:val="00E41594"/>
    <w:rsid w:val="00E4183F"/>
    <w:rsid w:val="00E419A6"/>
    <w:rsid w:val="00E41F41"/>
    <w:rsid w:val="00E42156"/>
    <w:rsid w:val="00E42258"/>
    <w:rsid w:val="00E42E7E"/>
    <w:rsid w:val="00E43218"/>
    <w:rsid w:val="00E433E0"/>
    <w:rsid w:val="00E43FEB"/>
    <w:rsid w:val="00E443C5"/>
    <w:rsid w:val="00E4470C"/>
    <w:rsid w:val="00E44A1C"/>
    <w:rsid w:val="00E44B40"/>
    <w:rsid w:val="00E454A9"/>
    <w:rsid w:val="00E4555E"/>
    <w:rsid w:val="00E45885"/>
    <w:rsid w:val="00E45E6B"/>
    <w:rsid w:val="00E45EC3"/>
    <w:rsid w:val="00E46040"/>
    <w:rsid w:val="00E46B60"/>
    <w:rsid w:val="00E46D2F"/>
    <w:rsid w:val="00E46F1B"/>
    <w:rsid w:val="00E470C9"/>
    <w:rsid w:val="00E470D4"/>
    <w:rsid w:val="00E4719A"/>
    <w:rsid w:val="00E4740E"/>
    <w:rsid w:val="00E47968"/>
    <w:rsid w:val="00E47974"/>
    <w:rsid w:val="00E47BA5"/>
    <w:rsid w:val="00E47CA6"/>
    <w:rsid w:val="00E502FC"/>
    <w:rsid w:val="00E51457"/>
    <w:rsid w:val="00E52089"/>
    <w:rsid w:val="00E52147"/>
    <w:rsid w:val="00E526C9"/>
    <w:rsid w:val="00E53E6E"/>
    <w:rsid w:val="00E54743"/>
    <w:rsid w:val="00E547B5"/>
    <w:rsid w:val="00E551B6"/>
    <w:rsid w:val="00E56237"/>
    <w:rsid w:val="00E563B1"/>
    <w:rsid w:val="00E564BB"/>
    <w:rsid w:val="00E56D0B"/>
    <w:rsid w:val="00E5708D"/>
    <w:rsid w:val="00E5729D"/>
    <w:rsid w:val="00E572F1"/>
    <w:rsid w:val="00E578BE"/>
    <w:rsid w:val="00E57A8A"/>
    <w:rsid w:val="00E60031"/>
    <w:rsid w:val="00E6017C"/>
    <w:rsid w:val="00E60326"/>
    <w:rsid w:val="00E61B63"/>
    <w:rsid w:val="00E62060"/>
    <w:rsid w:val="00E620CE"/>
    <w:rsid w:val="00E62311"/>
    <w:rsid w:val="00E62ACC"/>
    <w:rsid w:val="00E62BF6"/>
    <w:rsid w:val="00E62C71"/>
    <w:rsid w:val="00E639F7"/>
    <w:rsid w:val="00E64B37"/>
    <w:rsid w:val="00E64CCB"/>
    <w:rsid w:val="00E65B05"/>
    <w:rsid w:val="00E65EAC"/>
    <w:rsid w:val="00E6639B"/>
    <w:rsid w:val="00E666B2"/>
    <w:rsid w:val="00E6682E"/>
    <w:rsid w:val="00E66C3B"/>
    <w:rsid w:val="00E67038"/>
    <w:rsid w:val="00E671E6"/>
    <w:rsid w:val="00E67260"/>
    <w:rsid w:val="00E678AA"/>
    <w:rsid w:val="00E678BB"/>
    <w:rsid w:val="00E67942"/>
    <w:rsid w:val="00E67C58"/>
    <w:rsid w:val="00E7026C"/>
    <w:rsid w:val="00E70DD8"/>
    <w:rsid w:val="00E71A64"/>
    <w:rsid w:val="00E71AB9"/>
    <w:rsid w:val="00E71C4C"/>
    <w:rsid w:val="00E71FDD"/>
    <w:rsid w:val="00E721C2"/>
    <w:rsid w:val="00E72284"/>
    <w:rsid w:val="00E728E1"/>
    <w:rsid w:val="00E72F17"/>
    <w:rsid w:val="00E72F6D"/>
    <w:rsid w:val="00E72FA2"/>
    <w:rsid w:val="00E73048"/>
    <w:rsid w:val="00E73655"/>
    <w:rsid w:val="00E73AB4"/>
    <w:rsid w:val="00E73BCE"/>
    <w:rsid w:val="00E73CD3"/>
    <w:rsid w:val="00E741C0"/>
    <w:rsid w:val="00E744A2"/>
    <w:rsid w:val="00E749B3"/>
    <w:rsid w:val="00E74B3F"/>
    <w:rsid w:val="00E75016"/>
    <w:rsid w:val="00E7536F"/>
    <w:rsid w:val="00E755C0"/>
    <w:rsid w:val="00E75671"/>
    <w:rsid w:val="00E76834"/>
    <w:rsid w:val="00E76D40"/>
    <w:rsid w:val="00E777DE"/>
    <w:rsid w:val="00E77AAA"/>
    <w:rsid w:val="00E803B5"/>
    <w:rsid w:val="00E80570"/>
    <w:rsid w:val="00E80A53"/>
    <w:rsid w:val="00E80AD0"/>
    <w:rsid w:val="00E80C46"/>
    <w:rsid w:val="00E81841"/>
    <w:rsid w:val="00E81CA3"/>
    <w:rsid w:val="00E825D5"/>
    <w:rsid w:val="00E8270C"/>
    <w:rsid w:val="00E8330E"/>
    <w:rsid w:val="00E836C5"/>
    <w:rsid w:val="00E8397E"/>
    <w:rsid w:val="00E83C3A"/>
    <w:rsid w:val="00E83EC9"/>
    <w:rsid w:val="00E83EFB"/>
    <w:rsid w:val="00E83FDC"/>
    <w:rsid w:val="00E8434D"/>
    <w:rsid w:val="00E84382"/>
    <w:rsid w:val="00E843CC"/>
    <w:rsid w:val="00E851E5"/>
    <w:rsid w:val="00E85692"/>
    <w:rsid w:val="00E85C58"/>
    <w:rsid w:val="00E86456"/>
    <w:rsid w:val="00E86AC2"/>
    <w:rsid w:val="00E86FD9"/>
    <w:rsid w:val="00E871BF"/>
    <w:rsid w:val="00E875E6"/>
    <w:rsid w:val="00E87D5F"/>
    <w:rsid w:val="00E87DFC"/>
    <w:rsid w:val="00E9073C"/>
    <w:rsid w:val="00E90BFE"/>
    <w:rsid w:val="00E90E66"/>
    <w:rsid w:val="00E91010"/>
    <w:rsid w:val="00E91250"/>
    <w:rsid w:val="00E9225C"/>
    <w:rsid w:val="00E9276A"/>
    <w:rsid w:val="00E92FD5"/>
    <w:rsid w:val="00E935F0"/>
    <w:rsid w:val="00E93718"/>
    <w:rsid w:val="00E937CD"/>
    <w:rsid w:val="00E93873"/>
    <w:rsid w:val="00E939BC"/>
    <w:rsid w:val="00E93ED8"/>
    <w:rsid w:val="00E942C6"/>
    <w:rsid w:val="00E94872"/>
    <w:rsid w:val="00E9548D"/>
    <w:rsid w:val="00E95AED"/>
    <w:rsid w:val="00E95AEF"/>
    <w:rsid w:val="00E95B72"/>
    <w:rsid w:val="00E9601F"/>
    <w:rsid w:val="00E96AC3"/>
    <w:rsid w:val="00E96C5F"/>
    <w:rsid w:val="00E96E11"/>
    <w:rsid w:val="00E9701C"/>
    <w:rsid w:val="00E970D8"/>
    <w:rsid w:val="00E971E5"/>
    <w:rsid w:val="00E9727C"/>
    <w:rsid w:val="00E9796B"/>
    <w:rsid w:val="00EA16DB"/>
    <w:rsid w:val="00EA22E9"/>
    <w:rsid w:val="00EA254B"/>
    <w:rsid w:val="00EA25AB"/>
    <w:rsid w:val="00EA2652"/>
    <w:rsid w:val="00EA2E1F"/>
    <w:rsid w:val="00EA32BD"/>
    <w:rsid w:val="00EA3328"/>
    <w:rsid w:val="00EA36DE"/>
    <w:rsid w:val="00EA3C02"/>
    <w:rsid w:val="00EA41CE"/>
    <w:rsid w:val="00EA536D"/>
    <w:rsid w:val="00EA5CCE"/>
    <w:rsid w:val="00EA66B6"/>
    <w:rsid w:val="00EA6C7F"/>
    <w:rsid w:val="00EA6F67"/>
    <w:rsid w:val="00EA7016"/>
    <w:rsid w:val="00EA74F1"/>
    <w:rsid w:val="00EB088F"/>
    <w:rsid w:val="00EB0A3C"/>
    <w:rsid w:val="00EB0AE1"/>
    <w:rsid w:val="00EB0D7E"/>
    <w:rsid w:val="00EB1576"/>
    <w:rsid w:val="00EB15DE"/>
    <w:rsid w:val="00EB1BD4"/>
    <w:rsid w:val="00EB1CED"/>
    <w:rsid w:val="00EB1DED"/>
    <w:rsid w:val="00EB1E46"/>
    <w:rsid w:val="00EB1E9E"/>
    <w:rsid w:val="00EB25BA"/>
    <w:rsid w:val="00EB27B3"/>
    <w:rsid w:val="00EB3049"/>
    <w:rsid w:val="00EB35EB"/>
    <w:rsid w:val="00EB3AF7"/>
    <w:rsid w:val="00EB49E8"/>
    <w:rsid w:val="00EB4A68"/>
    <w:rsid w:val="00EB4C17"/>
    <w:rsid w:val="00EB4C51"/>
    <w:rsid w:val="00EB4CE4"/>
    <w:rsid w:val="00EB5930"/>
    <w:rsid w:val="00EB5C05"/>
    <w:rsid w:val="00EB68BC"/>
    <w:rsid w:val="00EB69FD"/>
    <w:rsid w:val="00EB6A60"/>
    <w:rsid w:val="00EB6ED1"/>
    <w:rsid w:val="00EB7730"/>
    <w:rsid w:val="00EB7D33"/>
    <w:rsid w:val="00EB7E9E"/>
    <w:rsid w:val="00EC06D6"/>
    <w:rsid w:val="00EC0870"/>
    <w:rsid w:val="00EC13A3"/>
    <w:rsid w:val="00EC1445"/>
    <w:rsid w:val="00EC17AB"/>
    <w:rsid w:val="00EC1DE1"/>
    <w:rsid w:val="00EC1E78"/>
    <w:rsid w:val="00EC2819"/>
    <w:rsid w:val="00EC2E9A"/>
    <w:rsid w:val="00EC41C3"/>
    <w:rsid w:val="00EC47F4"/>
    <w:rsid w:val="00EC4A78"/>
    <w:rsid w:val="00EC52EF"/>
    <w:rsid w:val="00EC55D3"/>
    <w:rsid w:val="00EC597A"/>
    <w:rsid w:val="00EC59AE"/>
    <w:rsid w:val="00EC5DAA"/>
    <w:rsid w:val="00EC6356"/>
    <w:rsid w:val="00EC6592"/>
    <w:rsid w:val="00EC65EE"/>
    <w:rsid w:val="00EC6A22"/>
    <w:rsid w:val="00EC7382"/>
    <w:rsid w:val="00EC7841"/>
    <w:rsid w:val="00EC7970"/>
    <w:rsid w:val="00EC7DF1"/>
    <w:rsid w:val="00ED0010"/>
    <w:rsid w:val="00ED02AB"/>
    <w:rsid w:val="00ED0423"/>
    <w:rsid w:val="00ED08FC"/>
    <w:rsid w:val="00ED097C"/>
    <w:rsid w:val="00ED0A6B"/>
    <w:rsid w:val="00ED0C9F"/>
    <w:rsid w:val="00ED0F3C"/>
    <w:rsid w:val="00ED1050"/>
    <w:rsid w:val="00ED13BD"/>
    <w:rsid w:val="00ED1A90"/>
    <w:rsid w:val="00ED22BB"/>
    <w:rsid w:val="00ED25BD"/>
    <w:rsid w:val="00ED2A3D"/>
    <w:rsid w:val="00ED2E66"/>
    <w:rsid w:val="00ED3204"/>
    <w:rsid w:val="00ED343A"/>
    <w:rsid w:val="00ED42B4"/>
    <w:rsid w:val="00ED440C"/>
    <w:rsid w:val="00ED4725"/>
    <w:rsid w:val="00ED4919"/>
    <w:rsid w:val="00ED499F"/>
    <w:rsid w:val="00ED4DD4"/>
    <w:rsid w:val="00ED4E52"/>
    <w:rsid w:val="00ED4EE3"/>
    <w:rsid w:val="00ED4F8F"/>
    <w:rsid w:val="00ED51A5"/>
    <w:rsid w:val="00ED68A0"/>
    <w:rsid w:val="00ED6999"/>
    <w:rsid w:val="00ED7D16"/>
    <w:rsid w:val="00EE024C"/>
    <w:rsid w:val="00EE0257"/>
    <w:rsid w:val="00EE0664"/>
    <w:rsid w:val="00EE06B9"/>
    <w:rsid w:val="00EE08C6"/>
    <w:rsid w:val="00EE0979"/>
    <w:rsid w:val="00EE112E"/>
    <w:rsid w:val="00EE13A6"/>
    <w:rsid w:val="00EE160F"/>
    <w:rsid w:val="00EE19B5"/>
    <w:rsid w:val="00EE19DF"/>
    <w:rsid w:val="00EE1D88"/>
    <w:rsid w:val="00EE1F4F"/>
    <w:rsid w:val="00EE24FB"/>
    <w:rsid w:val="00EE2893"/>
    <w:rsid w:val="00EE305D"/>
    <w:rsid w:val="00EE3C67"/>
    <w:rsid w:val="00EE4849"/>
    <w:rsid w:val="00EE4889"/>
    <w:rsid w:val="00EE4C34"/>
    <w:rsid w:val="00EE4CF8"/>
    <w:rsid w:val="00EE4CF9"/>
    <w:rsid w:val="00EE50AC"/>
    <w:rsid w:val="00EE567B"/>
    <w:rsid w:val="00EE5848"/>
    <w:rsid w:val="00EE5EA9"/>
    <w:rsid w:val="00EE6471"/>
    <w:rsid w:val="00EE64EC"/>
    <w:rsid w:val="00EE66E6"/>
    <w:rsid w:val="00EE7D0E"/>
    <w:rsid w:val="00EF0D6D"/>
    <w:rsid w:val="00EF0E1F"/>
    <w:rsid w:val="00EF0FB9"/>
    <w:rsid w:val="00EF17F2"/>
    <w:rsid w:val="00EF1EE9"/>
    <w:rsid w:val="00EF2103"/>
    <w:rsid w:val="00EF22B8"/>
    <w:rsid w:val="00EF33E6"/>
    <w:rsid w:val="00EF41FC"/>
    <w:rsid w:val="00EF431F"/>
    <w:rsid w:val="00EF4402"/>
    <w:rsid w:val="00EF443F"/>
    <w:rsid w:val="00EF4592"/>
    <w:rsid w:val="00EF483B"/>
    <w:rsid w:val="00EF56AC"/>
    <w:rsid w:val="00EF5BD8"/>
    <w:rsid w:val="00EF5CBF"/>
    <w:rsid w:val="00EF5F8B"/>
    <w:rsid w:val="00EF6299"/>
    <w:rsid w:val="00EF66C3"/>
    <w:rsid w:val="00EF67C2"/>
    <w:rsid w:val="00EF6AF1"/>
    <w:rsid w:val="00EF746E"/>
    <w:rsid w:val="00EF7565"/>
    <w:rsid w:val="00EF7975"/>
    <w:rsid w:val="00EF7AAF"/>
    <w:rsid w:val="00F00223"/>
    <w:rsid w:val="00F00495"/>
    <w:rsid w:val="00F00EC1"/>
    <w:rsid w:val="00F0109B"/>
    <w:rsid w:val="00F015D9"/>
    <w:rsid w:val="00F016FD"/>
    <w:rsid w:val="00F01CF1"/>
    <w:rsid w:val="00F01DFC"/>
    <w:rsid w:val="00F026EA"/>
    <w:rsid w:val="00F0282C"/>
    <w:rsid w:val="00F02B63"/>
    <w:rsid w:val="00F02B81"/>
    <w:rsid w:val="00F02E51"/>
    <w:rsid w:val="00F03498"/>
    <w:rsid w:val="00F03814"/>
    <w:rsid w:val="00F03E2E"/>
    <w:rsid w:val="00F04363"/>
    <w:rsid w:val="00F0462A"/>
    <w:rsid w:val="00F04DFC"/>
    <w:rsid w:val="00F04F2A"/>
    <w:rsid w:val="00F0502A"/>
    <w:rsid w:val="00F050AE"/>
    <w:rsid w:val="00F060C4"/>
    <w:rsid w:val="00F062E6"/>
    <w:rsid w:val="00F0679C"/>
    <w:rsid w:val="00F0681A"/>
    <w:rsid w:val="00F06981"/>
    <w:rsid w:val="00F06C1E"/>
    <w:rsid w:val="00F06E36"/>
    <w:rsid w:val="00F07181"/>
    <w:rsid w:val="00F072CD"/>
    <w:rsid w:val="00F07C14"/>
    <w:rsid w:val="00F10266"/>
    <w:rsid w:val="00F10D3C"/>
    <w:rsid w:val="00F10EE8"/>
    <w:rsid w:val="00F11045"/>
    <w:rsid w:val="00F11147"/>
    <w:rsid w:val="00F114A9"/>
    <w:rsid w:val="00F116EF"/>
    <w:rsid w:val="00F1254A"/>
    <w:rsid w:val="00F127DB"/>
    <w:rsid w:val="00F137B9"/>
    <w:rsid w:val="00F13E5F"/>
    <w:rsid w:val="00F13E92"/>
    <w:rsid w:val="00F141FB"/>
    <w:rsid w:val="00F14D26"/>
    <w:rsid w:val="00F1523A"/>
    <w:rsid w:val="00F1531E"/>
    <w:rsid w:val="00F155FB"/>
    <w:rsid w:val="00F156E0"/>
    <w:rsid w:val="00F1578B"/>
    <w:rsid w:val="00F1612B"/>
    <w:rsid w:val="00F16CED"/>
    <w:rsid w:val="00F17717"/>
    <w:rsid w:val="00F17D36"/>
    <w:rsid w:val="00F203D8"/>
    <w:rsid w:val="00F20558"/>
    <w:rsid w:val="00F2061A"/>
    <w:rsid w:val="00F2078C"/>
    <w:rsid w:val="00F20B66"/>
    <w:rsid w:val="00F20D3A"/>
    <w:rsid w:val="00F21938"/>
    <w:rsid w:val="00F21C92"/>
    <w:rsid w:val="00F21CBC"/>
    <w:rsid w:val="00F22298"/>
    <w:rsid w:val="00F2246F"/>
    <w:rsid w:val="00F22837"/>
    <w:rsid w:val="00F22AB6"/>
    <w:rsid w:val="00F23FAC"/>
    <w:rsid w:val="00F24089"/>
    <w:rsid w:val="00F25EBD"/>
    <w:rsid w:val="00F25FFB"/>
    <w:rsid w:val="00F2607D"/>
    <w:rsid w:val="00F2631B"/>
    <w:rsid w:val="00F274AC"/>
    <w:rsid w:val="00F274BC"/>
    <w:rsid w:val="00F278E2"/>
    <w:rsid w:val="00F27DE1"/>
    <w:rsid w:val="00F30408"/>
    <w:rsid w:val="00F30F6D"/>
    <w:rsid w:val="00F3111D"/>
    <w:rsid w:val="00F3118C"/>
    <w:rsid w:val="00F311A3"/>
    <w:rsid w:val="00F31583"/>
    <w:rsid w:val="00F31D4F"/>
    <w:rsid w:val="00F3317E"/>
    <w:rsid w:val="00F3341D"/>
    <w:rsid w:val="00F334C4"/>
    <w:rsid w:val="00F336CD"/>
    <w:rsid w:val="00F34BB5"/>
    <w:rsid w:val="00F35020"/>
    <w:rsid w:val="00F35295"/>
    <w:rsid w:val="00F35F72"/>
    <w:rsid w:val="00F36835"/>
    <w:rsid w:val="00F36E0F"/>
    <w:rsid w:val="00F36FCC"/>
    <w:rsid w:val="00F37107"/>
    <w:rsid w:val="00F37CCE"/>
    <w:rsid w:val="00F37CD2"/>
    <w:rsid w:val="00F37D1F"/>
    <w:rsid w:val="00F37FC3"/>
    <w:rsid w:val="00F400EE"/>
    <w:rsid w:val="00F407BB"/>
    <w:rsid w:val="00F407C0"/>
    <w:rsid w:val="00F408E4"/>
    <w:rsid w:val="00F41029"/>
    <w:rsid w:val="00F414C2"/>
    <w:rsid w:val="00F41CD5"/>
    <w:rsid w:val="00F4218C"/>
    <w:rsid w:val="00F42631"/>
    <w:rsid w:val="00F43CEC"/>
    <w:rsid w:val="00F43E02"/>
    <w:rsid w:val="00F44277"/>
    <w:rsid w:val="00F44A77"/>
    <w:rsid w:val="00F44FBC"/>
    <w:rsid w:val="00F452A3"/>
    <w:rsid w:val="00F45D0F"/>
    <w:rsid w:val="00F461B3"/>
    <w:rsid w:val="00F46303"/>
    <w:rsid w:val="00F46592"/>
    <w:rsid w:val="00F4673D"/>
    <w:rsid w:val="00F46CD2"/>
    <w:rsid w:val="00F46F1A"/>
    <w:rsid w:val="00F4754D"/>
    <w:rsid w:val="00F476A0"/>
    <w:rsid w:val="00F476DF"/>
    <w:rsid w:val="00F479DF"/>
    <w:rsid w:val="00F47BFA"/>
    <w:rsid w:val="00F47C3A"/>
    <w:rsid w:val="00F47F9A"/>
    <w:rsid w:val="00F50907"/>
    <w:rsid w:val="00F5094C"/>
    <w:rsid w:val="00F50978"/>
    <w:rsid w:val="00F51317"/>
    <w:rsid w:val="00F5168B"/>
    <w:rsid w:val="00F51C45"/>
    <w:rsid w:val="00F51E24"/>
    <w:rsid w:val="00F52004"/>
    <w:rsid w:val="00F524BB"/>
    <w:rsid w:val="00F549BC"/>
    <w:rsid w:val="00F54D72"/>
    <w:rsid w:val="00F5591D"/>
    <w:rsid w:val="00F55D8A"/>
    <w:rsid w:val="00F56708"/>
    <w:rsid w:val="00F57298"/>
    <w:rsid w:val="00F57793"/>
    <w:rsid w:val="00F5782A"/>
    <w:rsid w:val="00F57947"/>
    <w:rsid w:val="00F57FA5"/>
    <w:rsid w:val="00F602DF"/>
    <w:rsid w:val="00F623F3"/>
    <w:rsid w:val="00F624D5"/>
    <w:rsid w:val="00F62A8C"/>
    <w:rsid w:val="00F62B73"/>
    <w:rsid w:val="00F62BE6"/>
    <w:rsid w:val="00F62D60"/>
    <w:rsid w:val="00F6385C"/>
    <w:rsid w:val="00F6424D"/>
    <w:rsid w:val="00F642AA"/>
    <w:rsid w:val="00F6438F"/>
    <w:rsid w:val="00F643A8"/>
    <w:rsid w:val="00F64B6D"/>
    <w:rsid w:val="00F64EAE"/>
    <w:rsid w:val="00F65675"/>
    <w:rsid w:val="00F65926"/>
    <w:rsid w:val="00F65FC0"/>
    <w:rsid w:val="00F664CC"/>
    <w:rsid w:val="00F66688"/>
    <w:rsid w:val="00F66C4B"/>
    <w:rsid w:val="00F67A8D"/>
    <w:rsid w:val="00F67F81"/>
    <w:rsid w:val="00F67FFA"/>
    <w:rsid w:val="00F70025"/>
    <w:rsid w:val="00F7007D"/>
    <w:rsid w:val="00F704EB"/>
    <w:rsid w:val="00F709D5"/>
    <w:rsid w:val="00F70A29"/>
    <w:rsid w:val="00F70B5B"/>
    <w:rsid w:val="00F71337"/>
    <w:rsid w:val="00F72124"/>
    <w:rsid w:val="00F72322"/>
    <w:rsid w:val="00F72571"/>
    <w:rsid w:val="00F728DF"/>
    <w:rsid w:val="00F731C6"/>
    <w:rsid w:val="00F73987"/>
    <w:rsid w:val="00F73A21"/>
    <w:rsid w:val="00F73C9B"/>
    <w:rsid w:val="00F73DB9"/>
    <w:rsid w:val="00F73DE6"/>
    <w:rsid w:val="00F74016"/>
    <w:rsid w:val="00F750C2"/>
    <w:rsid w:val="00F751D4"/>
    <w:rsid w:val="00F75711"/>
    <w:rsid w:val="00F75C49"/>
    <w:rsid w:val="00F75CEA"/>
    <w:rsid w:val="00F768FF"/>
    <w:rsid w:val="00F770FF"/>
    <w:rsid w:val="00F77897"/>
    <w:rsid w:val="00F808A8"/>
    <w:rsid w:val="00F80A08"/>
    <w:rsid w:val="00F80BB3"/>
    <w:rsid w:val="00F80EDA"/>
    <w:rsid w:val="00F811FD"/>
    <w:rsid w:val="00F8183D"/>
    <w:rsid w:val="00F81889"/>
    <w:rsid w:val="00F8190C"/>
    <w:rsid w:val="00F8199D"/>
    <w:rsid w:val="00F81D75"/>
    <w:rsid w:val="00F825D7"/>
    <w:rsid w:val="00F83250"/>
    <w:rsid w:val="00F83366"/>
    <w:rsid w:val="00F83407"/>
    <w:rsid w:val="00F83657"/>
    <w:rsid w:val="00F83751"/>
    <w:rsid w:val="00F83812"/>
    <w:rsid w:val="00F83FD2"/>
    <w:rsid w:val="00F84961"/>
    <w:rsid w:val="00F84C02"/>
    <w:rsid w:val="00F84CCE"/>
    <w:rsid w:val="00F8573D"/>
    <w:rsid w:val="00F85B4F"/>
    <w:rsid w:val="00F8616F"/>
    <w:rsid w:val="00F86817"/>
    <w:rsid w:val="00F86E52"/>
    <w:rsid w:val="00F86EA0"/>
    <w:rsid w:val="00F87574"/>
    <w:rsid w:val="00F87791"/>
    <w:rsid w:val="00F87A01"/>
    <w:rsid w:val="00F87E43"/>
    <w:rsid w:val="00F90820"/>
    <w:rsid w:val="00F90A3F"/>
    <w:rsid w:val="00F91553"/>
    <w:rsid w:val="00F91C6F"/>
    <w:rsid w:val="00F9232C"/>
    <w:rsid w:val="00F923BA"/>
    <w:rsid w:val="00F924F7"/>
    <w:rsid w:val="00F928E5"/>
    <w:rsid w:val="00F93DEE"/>
    <w:rsid w:val="00F93ED6"/>
    <w:rsid w:val="00F9428F"/>
    <w:rsid w:val="00F95127"/>
    <w:rsid w:val="00F9536C"/>
    <w:rsid w:val="00F958B3"/>
    <w:rsid w:val="00F95C90"/>
    <w:rsid w:val="00F95DAA"/>
    <w:rsid w:val="00F9609D"/>
    <w:rsid w:val="00F97904"/>
    <w:rsid w:val="00F97BA2"/>
    <w:rsid w:val="00F97BF2"/>
    <w:rsid w:val="00F97FA2"/>
    <w:rsid w:val="00FA081B"/>
    <w:rsid w:val="00FA0BC4"/>
    <w:rsid w:val="00FA0E88"/>
    <w:rsid w:val="00FA1134"/>
    <w:rsid w:val="00FA149B"/>
    <w:rsid w:val="00FA1977"/>
    <w:rsid w:val="00FA1E68"/>
    <w:rsid w:val="00FA281C"/>
    <w:rsid w:val="00FA2BFC"/>
    <w:rsid w:val="00FA2C6A"/>
    <w:rsid w:val="00FA2DB1"/>
    <w:rsid w:val="00FA31C7"/>
    <w:rsid w:val="00FA3237"/>
    <w:rsid w:val="00FA32F3"/>
    <w:rsid w:val="00FA36F0"/>
    <w:rsid w:val="00FA3B6D"/>
    <w:rsid w:val="00FA5964"/>
    <w:rsid w:val="00FA6121"/>
    <w:rsid w:val="00FA6812"/>
    <w:rsid w:val="00FA6CB0"/>
    <w:rsid w:val="00FA701D"/>
    <w:rsid w:val="00FA738A"/>
    <w:rsid w:val="00FB035C"/>
    <w:rsid w:val="00FB0625"/>
    <w:rsid w:val="00FB0905"/>
    <w:rsid w:val="00FB09A5"/>
    <w:rsid w:val="00FB0A6E"/>
    <w:rsid w:val="00FB0DD6"/>
    <w:rsid w:val="00FB14E0"/>
    <w:rsid w:val="00FB16D5"/>
    <w:rsid w:val="00FB1769"/>
    <w:rsid w:val="00FB1C06"/>
    <w:rsid w:val="00FB1EF0"/>
    <w:rsid w:val="00FB2124"/>
    <w:rsid w:val="00FB2F99"/>
    <w:rsid w:val="00FB385D"/>
    <w:rsid w:val="00FB3CA5"/>
    <w:rsid w:val="00FB4734"/>
    <w:rsid w:val="00FB4E69"/>
    <w:rsid w:val="00FB5361"/>
    <w:rsid w:val="00FB5365"/>
    <w:rsid w:val="00FB55DD"/>
    <w:rsid w:val="00FB5A9C"/>
    <w:rsid w:val="00FB5E26"/>
    <w:rsid w:val="00FB625A"/>
    <w:rsid w:val="00FB63F7"/>
    <w:rsid w:val="00FB6880"/>
    <w:rsid w:val="00FB696E"/>
    <w:rsid w:val="00FB7076"/>
    <w:rsid w:val="00FB733F"/>
    <w:rsid w:val="00FB7581"/>
    <w:rsid w:val="00FB76F4"/>
    <w:rsid w:val="00FB7937"/>
    <w:rsid w:val="00FB7E08"/>
    <w:rsid w:val="00FC118D"/>
    <w:rsid w:val="00FC15A6"/>
    <w:rsid w:val="00FC170E"/>
    <w:rsid w:val="00FC17EC"/>
    <w:rsid w:val="00FC1A85"/>
    <w:rsid w:val="00FC1D94"/>
    <w:rsid w:val="00FC1E07"/>
    <w:rsid w:val="00FC23CC"/>
    <w:rsid w:val="00FC29D6"/>
    <w:rsid w:val="00FC34F7"/>
    <w:rsid w:val="00FC3832"/>
    <w:rsid w:val="00FC38E3"/>
    <w:rsid w:val="00FC44C0"/>
    <w:rsid w:val="00FC4D81"/>
    <w:rsid w:val="00FC4DA3"/>
    <w:rsid w:val="00FC4F90"/>
    <w:rsid w:val="00FC5790"/>
    <w:rsid w:val="00FC5A95"/>
    <w:rsid w:val="00FC6ACF"/>
    <w:rsid w:val="00FC6BB6"/>
    <w:rsid w:val="00FC6CF2"/>
    <w:rsid w:val="00FC7716"/>
    <w:rsid w:val="00FC7A22"/>
    <w:rsid w:val="00FC7BB5"/>
    <w:rsid w:val="00FC7F82"/>
    <w:rsid w:val="00FD0261"/>
    <w:rsid w:val="00FD0317"/>
    <w:rsid w:val="00FD033E"/>
    <w:rsid w:val="00FD0DBB"/>
    <w:rsid w:val="00FD0FD1"/>
    <w:rsid w:val="00FD123D"/>
    <w:rsid w:val="00FD12CB"/>
    <w:rsid w:val="00FD141B"/>
    <w:rsid w:val="00FD14FD"/>
    <w:rsid w:val="00FD1809"/>
    <w:rsid w:val="00FD293C"/>
    <w:rsid w:val="00FD3014"/>
    <w:rsid w:val="00FD3E8B"/>
    <w:rsid w:val="00FD44D3"/>
    <w:rsid w:val="00FD4B05"/>
    <w:rsid w:val="00FD4BEF"/>
    <w:rsid w:val="00FD4C2A"/>
    <w:rsid w:val="00FD4D29"/>
    <w:rsid w:val="00FD5416"/>
    <w:rsid w:val="00FD55C9"/>
    <w:rsid w:val="00FD576C"/>
    <w:rsid w:val="00FD57FB"/>
    <w:rsid w:val="00FD65B4"/>
    <w:rsid w:val="00FD67C1"/>
    <w:rsid w:val="00FD77C8"/>
    <w:rsid w:val="00FD7C1D"/>
    <w:rsid w:val="00FD7CF3"/>
    <w:rsid w:val="00FD7DA5"/>
    <w:rsid w:val="00FD7E3D"/>
    <w:rsid w:val="00FE0088"/>
    <w:rsid w:val="00FE0577"/>
    <w:rsid w:val="00FE096C"/>
    <w:rsid w:val="00FE0D46"/>
    <w:rsid w:val="00FE10D4"/>
    <w:rsid w:val="00FE1FA5"/>
    <w:rsid w:val="00FE2142"/>
    <w:rsid w:val="00FE24C7"/>
    <w:rsid w:val="00FE2E72"/>
    <w:rsid w:val="00FE3087"/>
    <w:rsid w:val="00FE3164"/>
    <w:rsid w:val="00FE339A"/>
    <w:rsid w:val="00FE344B"/>
    <w:rsid w:val="00FE3F60"/>
    <w:rsid w:val="00FE4419"/>
    <w:rsid w:val="00FE4454"/>
    <w:rsid w:val="00FE49E8"/>
    <w:rsid w:val="00FE4A9A"/>
    <w:rsid w:val="00FE4F92"/>
    <w:rsid w:val="00FE511F"/>
    <w:rsid w:val="00FE5234"/>
    <w:rsid w:val="00FE5582"/>
    <w:rsid w:val="00FE5C1B"/>
    <w:rsid w:val="00FE625D"/>
    <w:rsid w:val="00FE6EF3"/>
    <w:rsid w:val="00FF0411"/>
    <w:rsid w:val="00FF0CD6"/>
    <w:rsid w:val="00FF165B"/>
    <w:rsid w:val="00FF1980"/>
    <w:rsid w:val="00FF1AAD"/>
    <w:rsid w:val="00FF2361"/>
    <w:rsid w:val="00FF2676"/>
    <w:rsid w:val="00FF2B8D"/>
    <w:rsid w:val="00FF30BF"/>
    <w:rsid w:val="00FF356F"/>
    <w:rsid w:val="00FF3A41"/>
    <w:rsid w:val="00FF3D03"/>
    <w:rsid w:val="00FF3F20"/>
    <w:rsid w:val="00FF4B9A"/>
    <w:rsid w:val="00FF515D"/>
    <w:rsid w:val="00FF5ABF"/>
    <w:rsid w:val="00FF5CAD"/>
    <w:rsid w:val="00FF5D58"/>
    <w:rsid w:val="00FF610E"/>
    <w:rsid w:val="00FF670A"/>
    <w:rsid w:val="00FF6903"/>
    <w:rsid w:val="00FF6F02"/>
    <w:rsid w:val="00FF6F78"/>
    <w:rsid w:val="00FF751B"/>
    <w:rsid w:val="00FF7697"/>
    <w:rsid w:val="00FF7BAF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73C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F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0FF2"/>
    <w:pPr>
      <w:keepNext/>
      <w:shd w:val="clear" w:color="auto" w:fill="FFFFFF"/>
      <w:jc w:val="both"/>
      <w:outlineLvl w:val="0"/>
    </w:pPr>
    <w:rPr>
      <w:rFonts w:ascii="Arial" w:hAnsi="Arial" w:cs="Arial"/>
      <w:b/>
      <w:bCs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qFormat/>
    <w:rsid w:val="00840FF2"/>
    <w:pPr>
      <w:keepNext/>
      <w:jc w:val="center"/>
      <w:outlineLvl w:val="1"/>
    </w:pPr>
    <w:rPr>
      <w:rFonts w:ascii="Arial" w:hAnsi="Arial" w:cs="Arial"/>
      <w:b/>
      <w:bCs/>
      <w:color w:val="000000"/>
      <w:sz w:val="20"/>
      <w:szCs w:val="16"/>
      <w:lang w:val="ro-RO"/>
    </w:rPr>
  </w:style>
  <w:style w:type="paragraph" w:styleId="Heading3">
    <w:name w:val="heading 3"/>
    <w:basedOn w:val="Normal"/>
    <w:next w:val="Normal"/>
    <w:qFormat/>
    <w:rsid w:val="00840FF2"/>
    <w:pPr>
      <w:keepNext/>
      <w:shd w:val="clear" w:color="auto" w:fill="FFFFFF"/>
      <w:ind w:firstLine="720"/>
      <w:jc w:val="both"/>
      <w:outlineLvl w:val="2"/>
    </w:pPr>
    <w:rPr>
      <w:rFonts w:ascii="Arial" w:hAnsi="Arial" w:cs="Arial"/>
      <w:b/>
      <w:bCs/>
      <w:color w:val="000000"/>
      <w:sz w:val="20"/>
      <w:szCs w:val="20"/>
      <w:lang w:val="ro-RO"/>
    </w:rPr>
  </w:style>
  <w:style w:type="paragraph" w:styleId="Heading4">
    <w:name w:val="heading 4"/>
    <w:basedOn w:val="Normal"/>
    <w:next w:val="Normal"/>
    <w:qFormat/>
    <w:rsid w:val="00840FF2"/>
    <w:pPr>
      <w:keepNext/>
      <w:jc w:val="center"/>
      <w:outlineLvl w:val="3"/>
    </w:pPr>
    <w:rPr>
      <w:b/>
      <w:bCs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40FF2"/>
    <w:rPr>
      <w:color w:val="0000FF"/>
      <w:u w:val="single"/>
    </w:rPr>
  </w:style>
  <w:style w:type="character" w:styleId="FollowedHyperlink">
    <w:name w:val="FollowedHyperlink"/>
    <w:rsid w:val="00840FF2"/>
    <w:rPr>
      <w:color w:val="800080"/>
      <w:u w:val="single"/>
    </w:rPr>
  </w:style>
  <w:style w:type="paragraph" w:styleId="HTMLPreformatted">
    <w:name w:val="HTML Preformatted"/>
    <w:basedOn w:val="Normal"/>
    <w:rsid w:val="00840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CommentTextChar">
    <w:name w:val="Comment Text Char"/>
    <w:link w:val="CommentText"/>
    <w:locked/>
    <w:rsid w:val="00840FF2"/>
    <w:rPr>
      <w:lang w:val="en-GB" w:eastAsia="en-US" w:bidi="ar-SA"/>
    </w:rPr>
  </w:style>
  <w:style w:type="paragraph" w:styleId="CommentText">
    <w:name w:val="annotation text"/>
    <w:basedOn w:val="Normal"/>
    <w:link w:val="CommentTextChar"/>
    <w:rsid w:val="00840FF2"/>
    <w:rPr>
      <w:sz w:val="20"/>
      <w:szCs w:val="20"/>
    </w:rPr>
  </w:style>
  <w:style w:type="paragraph" w:styleId="Footer">
    <w:name w:val="footer"/>
    <w:basedOn w:val="Normal"/>
    <w:link w:val="FooterChar"/>
    <w:rsid w:val="00840FF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40FF2"/>
    <w:pPr>
      <w:jc w:val="center"/>
    </w:pPr>
    <w:rPr>
      <w:b/>
      <w:sz w:val="28"/>
      <w:szCs w:val="20"/>
      <w:lang w:val="en-US"/>
    </w:rPr>
  </w:style>
  <w:style w:type="paragraph" w:styleId="BodyText">
    <w:name w:val="Body Text"/>
    <w:basedOn w:val="Normal"/>
    <w:rsid w:val="00840FF2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  <w:lang w:val="en-US"/>
    </w:rPr>
  </w:style>
  <w:style w:type="paragraph" w:styleId="BodyTextIndent">
    <w:name w:val="Body Text Indent"/>
    <w:basedOn w:val="Normal"/>
    <w:rsid w:val="00840FF2"/>
    <w:pPr>
      <w:autoSpaceDE w:val="0"/>
      <w:autoSpaceDN w:val="0"/>
      <w:adjustRightInd w:val="0"/>
      <w:ind w:left="360"/>
      <w:jc w:val="both"/>
    </w:pPr>
  </w:style>
  <w:style w:type="paragraph" w:styleId="BodyText2">
    <w:name w:val="Body Text 2"/>
    <w:basedOn w:val="Normal"/>
    <w:link w:val="BodyText2Char"/>
    <w:rsid w:val="00840FF2"/>
    <w:pPr>
      <w:autoSpaceDE w:val="0"/>
      <w:autoSpaceDN w:val="0"/>
      <w:adjustRightInd w:val="0"/>
    </w:pPr>
    <w:rPr>
      <w:rFonts w:ascii="Courier New" w:hAnsi="Courier New" w:cs="Courier New"/>
      <w:sz w:val="16"/>
      <w:szCs w:val="22"/>
      <w:lang w:val="en-US"/>
    </w:rPr>
  </w:style>
  <w:style w:type="paragraph" w:styleId="BodyTextIndent2">
    <w:name w:val="Body Text Indent 2"/>
    <w:basedOn w:val="Normal"/>
    <w:rsid w:val="00840FF2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40FF2"/>
    <w:pPr>
      <w:spacing w:after="120"/>
      <w:ind w:left="360"/>
    </w:pPr>
    <w:rPr>
      <w:sz w:val="16"/>
      <w:szCs w:val="16"/>
    </w:rPr>
  </w:style>
  <w:style w:type="character" w:customStyle="1" w:styleId="CommentSubjectChar">
    <w:name w:val="Comment Subject Char"/>
    <w:link w:val="CommentSubject"/>
    <w:locked/>
    <w:rsid w:val="00840FF2"/>
    <w:rPr>
      <w:b/>
      <w:bCs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840FF2"/>
    <w:rPr>
      <w:b/>
      <w:bCs/>
    </w:rPr>
  </w:style>
  <w:style w:type="paragraph" w:customStyle="1" w:styleId="Char1">
    <w:name w:val="Char1"/>
    <w:basedOn w:val="Normal"/>
    <w:rsid w:val="00840FF2"/>
    <w:rPr>
      <w:lang w:val="pl-PL" w:eastAsia="pl-PL"/>
    </w:rPr>
  </w:style>
  <w:style w:type="paragraph" w:styleId="ListParagraph">
    <w:name w:val="List Paragraph"/>
    <w:basedOn w:val="Normal"/>
    <w:qFormat/>
    <w:rsid w:val="00840F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Standard">
    <w:name w:val="Standard"/>
    <w:rsid w:val="00840FF2"/>
    <w:pPr>
      <w:suppressAutoHyphens/>
      <w:autoSpaceDN w:val="0"/>
    </w:pPr>
    <w:rPr>
      <w:kern w:val="3"/>
      <w:sz w:val="24"/>
      <w:szCs w:val="24"/>
      <w:lang w:val="ro-RO" w:eastAsia="en-US"/>
    </w:rPr>
  </w:style>
  <w:style w:type="character" w:styleId="CommentReference">
    <w:name w:val="annotation reference"/>
    <w:rsid w:val="00840FF2"/>
    <w:rPr>
      <w:sz w:val="16"/>
      <w:szCs w:val="16"/>
    </w:rPr>
  </w:style>
  <w:style w:type="character" w:customStyle="1" w:styleId="yiv351784985preambul1">
    <w:name w:val="yiv351784985preambul1"/>
    <w:basedOn w:val="DefaultParagraphFont"/>
    <w:rsid w:val="00840FF2"/>
  </w:style>
  <w:style w:type="character" w:customStyle="1" w:styleId="yiv351784985articol1">
    <w:name w:val="yiv351784985articol1"/>
    <w:basedOn w:val="DefaultParagraphFont"/>
    <w:rsid w:val="00840FF2"/>
  </w:style>
  <w:style w:type="character" w:customStyle="1" w:styleId="yiv351784985paragraf1">
    <w:name w:val="yiv351784985paragraf1"/>
    <w:basedOn w:val="DefaultParagraphFont"/>
    <w:rsid w:val="00840FF2"/>
  </w:style>
  <w:style w:type="character" w:customStyle="1" w:styleId="yiv351784985anexa1">
    <w:name w:val="yiv351784985anexa1"/>
    <w:basedOn w:val="DefaultParagraphFont"/>
    <w:rsid w:val="00840FF2"/>
  </w:style>
  <w:style w:type="character" w:customStyle="1" w:styleId="yiv351784985capitol1">
    <w:name w:val="yiv351784985capitol1"/>
    <w:basedOn w:val="DefaultParagraphFont"/>
    <w:rsid w:val="00840FF2"/>
  </w:style>
  <w:style w:type="character" w:customStyle="1" w:styleId="yiv351784985alineat1">
    <w:name w:val="yiv351784985alineat1"/>
    <w:basedOn w:val="DefaultParagraphFont"/>
    <w:rsid w:val="00840FF2"/>
  </w:style>
  <w:style w:type="character" w:customStyle="1" w:styleId="yiv351784985litera1">
    <w:name w:val="yiv351784985litera1"/>
    <w:basedOn w:val="DefaultParagraphFont"/>
    <w:rsid w:val="00840FF2"/>
  </w:style>
  <w:style w:type="character" w:customStyle="1" w:styleId="ln2nota1">
    <w:name w:val="ln2nota1"/>
    <w:rsid w:val="00840FF2"/>
    <w:rPr>
      <w:rFonts w:ascii="Verdana" w:hAnsi="Verdana" w:hint="default"/>
    </w:rPr>
  </w:style>
  <w:style w:type="character" w:customStyle="1" w:styleId="ln2tnota1">
    <w:name w:val="ln2tnota1"/>
    <w:rsid w:val="00840FF2"/>
    <w:rPr>
      <w:rFonts w:ascii="Verdana" w:hAnsi="Verdana" w:hint="default"/>
    </w:rPr>
  </w:style>
  <w:style w:type="character" w:customStyle="1" w:styleId="yiv351784985punct1">
    <w:name w:val="yiv351784985punct1"/>
    <w:basedOn w:val="DefaultParagraphFont"/>
    <w:rsid w:val="00840FF2"/>
  </w:style>
  <w:style w:type="character" w:customStyle="1" w:styleId="ln2punct1">
    <w:name w:val="ln2punct1"/>
    <w:rsid w:val="00840FF2"/>
    <w:rPr>
      <w:b/>
      <w:bCs/>
      <w:color w:val="008F00"/>
    </w:rPr>
  </w:style>
  <w:style w:type="character" w:customStyle="1" w:styleId="ln2tpunct">
    <w:name w:val="ln2tpunct"/>
    <w:basedOn w:val="DefaultParagraphFont"/>
    <w:rsid w:val="00840FF2"/>
  </w:style>
  <w:style w:type="character" w:customStyle="1" w:styleId="ln2paragraf1">
    <w:name w:val="ln2paragraf1"/>
    <w:rsid w:val="00840FF2"/>
    <w:rPr>
      <w:b/>
      <w:bCs/>
    </w:rPr>
  </w:style>
  <w:style w:type="character" w:customStyle="1" w:styleId="ln2tparagraf">
    <w:name w:val="ln2tparagraf"/>
    <w:basedOn w:val="DefaultParagraphFont"/>
    <w:rsid w:val="00840FF2"/>
  </w:style>
  <w:style w:type="character" w:customStyle="1" w:styleId="ln2articol1">
    <w:name w:val="ln2articol1"/>
    <w:rsid w:val="00840FF2"/>
    <w:rPr>
      <w:b/>
      <w:bCs/>
      <w:color w:val="0000AF"/>
    </w:rPr>
  </w:style>
  <w:style w:type="character" w:customStyle="1" w:styleId="ln2tarticol">
    <w:name w:val="ln2tarticol"/>
    <w:basedOn w:val="DefaultParagraphFont"/>
    <w:rsid w:val="00840FF2"/>
  </w:style>
  <w:style w:type="character" w:customStyle="1" w:styleId="ln2anexa1">
    <w:name w:val="ln2anexa1"/>
    <w:rsid w:val="00840FF2"/>
    <w:rPr>
      <w:b/>
      <w:bCs/>
      <w:color w:val="AA0000"/>
      <w:u w:val="single"/>
    </w:rPr>
  </w:style>
  <w:style w:type="character" w:customStyle="1" w:styleId="ln2tanexa1">
    <w:name w:val="ln2tanexa1"/>
    <w:rsid w:val="00840FF2"/>
    <w:rPr>
      <w:b/>
      <w:bCs/>
      <w:color w:val="AA0000"/>
      <w:u w:val="single"/>
    </w:rPr>
  </w:style>
  <w:style w:type="character" w:styleId="PageNumber">
    <w:name w:val="page number"/>
    <w:basedOn w:val="DefaultParagraphFont"/>
    <w:rsid w:val="003F0997"/>
  </w:style>
  <w:style w:type="paragraph" w:styleId="BalloonText">
    <w:name w:val="Balloon Text"/>
    <w:basedOn w:val="Normal"/>
    <w:semiHidden/>
    <w:rsid w:val="00DB07E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30651"/>
  </w:style>
  <w:style w:type="character" w:customStyle="1" w:styleId="FooterChar">
    <w:name w:val="Footer Char"/>
    <w:link w:val="Footer"/>
    <w:rsid w:val="00A30651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30651"/>
    <w:rPr>
      <w:rFonts w:ascii="Courier New" w:hAnsi="Courier New" w:cs="Courier New"/>
      <w:sz w:val="16"/>
      <w:szCs w:val="22"/>
      <w:lang w:val="en-US" w:eastAsia="en-US"/>
    </w:rPr>
  </w:style>
  <w:style w:type="paragraph" w:customStyle="1" w:styleId="CharCharCaracter">
    <w:name w:val="Char Char Caracter"/>
    <w:basedOn w:val="Normal"/>
    <w:rsid w:val="00992A02"/>
    <w:rPr>
      <w:noProof/>
      <w:lang w:val="pl-PL" w:eastAsia="pl-PL"/>
    </w:rPr>
  </w:style>
  <w:style w:type="paragraph" w:styleId="Header">
    <w:name w:val="header"/>
    <w:basedOn w:val="Normal"/>
    <w:link w:val="HeaderChar"/>
    <w:rsid w:val="001A6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60C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9397-CD06-4E6F-86AA-42A21D02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2045</Words>
  <Characters>13422</Characters>
  <Application>Microsoft Office Word</Application>
  <DocSecurity>0</DocSecurity>
  <Lines>111</Lines>
  <Paragraphs>30</Paragraphs>
  <ScaleCrop>false</ScaleCrop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2017-08-23T08:15:00Z</dcterms:created>
  <dcterms:modified xsi:type="dcterms:W3CDTF">2017-08-23T08:15:00Z</dcterms:modified>
</cp:coreProperties>
</file>