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DF8AE" w14:textId="4E245749" w:rsidR="00624A63" w:rsidRPr="00F81A69" w:rsidRDefault="00204D6B" w:rsidP="00624A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</w:t>
      </w:r>
      <w:proofErr w:type="spellEnd"/>
    </w:p>
    <w:p w14:paraId="4EE41ECD" w14:textId="4A761D51" w:rsidR="00624A63" w:rsidRPr="00F81A69" w:rsidRDefault="00F81A69" w:rsidP="00624A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69">
        <w:rPr>
          <w:rFonts w:ascii="Times New Roman" w:hAnsi="Times New Roman" w:cs="Times New Roman"/>
          <w:b/>
          <w:bCs/>
          <w:sz w:val="24"/>
          <w:szCs w:val="24"/>
        </w:rPr>
        <w:t xml:space="preserve">privind modificarea și completarea Ordinului preşedintelui Autorităţii Naţionale de Reglementare în Domeniul Energiei nr. 64/2020 </w:t>
      </w:r>
      <w:r w:rsidR="00624A63" w:rsidRPr="00F81A69">
        <w:rPr>
          <w:rFonts w:ascii="Times New Roman" w:hAnsi="Times New Roman" w:cs="Times New Roman"/>
          <w:b/>
          <w:bCs/>
          <w:sz w:val="24"/>
          <w:szCs w:val="24"/>
        </w:rPr>
        <w:t xml:space="preserve">privind aprobarea Regulamentului privind modalitatea de încheiere a contractelor bilaterale de energie electrică prin licitație extinsă și utilizarea produselor care să asigure flexibilitatea tranzacționării </w:t>
      </w:r>
    </w:p>
    <w:p w14:paraId="079C5E46" w14:textId="77777777" w:rsidR="00906552" w:rsidRPr="00F81A69" w:rsidRDefault="00906552" w:rsidP="00624A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E814E" w14:textId="77777777" w:rsidR="00624A63" w:rsidRPr="00F81A69" w:rsidRDefault="00624A63" w:rsidP="00624A6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9476160" w14:textId="085A9E91" w:rsidR="00F81A69" w:rsidRPr="00F81A69" w:rsidRDefault="00624A63" w:rsidP="00F81A69">
      <w:pPr>
        <w:pStyle w:val="NormalWeb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1" w:name="_Hlk35512370"/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Având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în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vedere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prevederile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art. 23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alin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. (1)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și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alin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. (2) din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Legea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energiei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electrice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și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a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gazelor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naturale</w:t>
      </w:r>
      <w:proofErr w:type="spellEnd"/>
      <w:r w:rsidRPr="00F81A69">
        <w:rPr>
          <w:rFonts w:ascii="Times New Roman" w:hAnsi="Times New Roman"/>
          <w:bCs/>
          <w:color w:val="auto"/>
          <w:sz w:val="24"/>
          <w:szCs w:val="24"/>
        </w:rPr>
        <w:t xml:space="preserve"> nr. 123/2012, cu </w:t>
      </w:r>
      <w:proofErr w:type="spellStart"/>
      <w:r w:rsidRPr="00F81A69">
        <w:rPr>
          <w:rFonts w:ascii="Times New Roman" w:hAnsi="Times New Roman"/>
          <w:bCs/>
          <w:color w:val="auto"/>
          <w:sz w:val="24"/>
          <w:szCs w:val="24"/>
        </w:rPr>
        <w:t>modificăr</w:t>
      </w:r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ile</w:t>
      </w:r>
      <w:proofErr w:type="spellEnd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și</w:t>
      </w:r>
      <w:proofErr w:type="spellEnd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completările</w:t>
      </w:r>
      <w:proofErr w:type="spellEnd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ulterioare</w:t>
      </w:r>
      <w:proofErr w:type="spellEnd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 xml:space="preserve">, precum </w:t>
      </w:r>
      <w:proofErr w:type="spellStart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și</w:t>
      </w:r>
      <w:proofErr w:type="spellEnd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prevederile</w:t>
      </w:r>
      <w:proofErr w:type="spellEnd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 xml:space="preserve"> art. 1 pct. 25 </w:t>
      </w:r>
      <w:proofErr w:type="spellStart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alin</w:t>
      </w:r>
      <w:proofErr w:type="spellEnd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. (10)</w:t>
      </w:r>
      <w:r w:rsidR="00E370D1">
        <w:rPr>
          <w:rFonts w:ascii="Times New Roman" w:hAnsi="Times New Roman"/>
          <w:bCs/>
          <w:color w:val="auto"/>
          <w:sz w:val="24"/>
          <w:szCs w:val="24"/>
        </w:rPr>
        <w:t>,</w:t>
      </w:r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alin</w:t>
      </w:r>
      <w:proofErr w:type="spellEnd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. (11)</w:t>
      </w:r>
      <w:r w:rsidR="00E370D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="00E370D1">
        <w:rPr>
          <w:rFonts w:ascii="Times New Roman" w:hAnsi="Times New Roman"/>
          <w:bCs/>
          <w:color w:val="auto"/>
          <w:sz w:val="24"/>
          <w:szCs w:val="24"/>
        </w:rPr>
        <w:t>și</w:t>
      </w:r>
      <w:proofErr w:type="spellEnd"/>
      <w:r w:rsidR="00E370D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="00E370D1">
        <w:rPr>
          <w:rFonts w:ascii="Times New Roman" w:hAnsi="Times New Roman"/>
          <w:bCs/>
          <w:color w:val="auto"/>
          <w:sz w:val="24"/>
          <w:szCs w:val="24"/>
        </w:rPr>
        <w:t>alin</w:t>
      </w:r>
      <w:proofErr w:type="spellEnd"/>
      <w:r w:rsidR="00E370D1">
        <w:rPr>
          <w:rFonts w:ascii="Times New Roman" w:hAnsi="Times New Roman"/>
          <w:bCs/>
          <w:color w:val="auto"/>
          <w:sz w:val="24"/>
          <w:szCs w:val="24"/>
        </w:rPr>
        <w:t>. (12)</w:t>
      </w:r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 xml:space="preserve"> din </w:t>
      </w:r>
      <w:proofErr w:type="spellStart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>Legea</w:t>
      </w:r>
      <w:proofErr w:type="spellEnd"/>
      <w:r w:rsidR="00F81A69" w:rsidRPr="00F81A69">
        <w:rPr>
          <w:rFonts w:ascii="Times New Roman" w:hAnsi="Times New Roman"/>
          <w:bCs/>
          <w:color w:val="auto"/>
          <w:sz w:val="24"/>
          <w:szCs w:val="24"/>
        </w:rPr>
        <w:t xml:space="preserve"> nr. 155/2020 </w:t>
      </w:r>
      <w:proofErr w:type="spellStart"/>
      <w:r w:rsidR="00F81A69" w:rsidRPr="00F81A69">
        <w:rPr>
          <w:rFonts w:ascii="Times New Roman" w:hAnsi="Times New Roman"/>
          <w:color w:val="auto"/>
          <w:sz w:val="24"/>
          <w:szCs w:val="24"/>
        </w:rPr>
        <w:t>pentru</w:t>
      </w:r>
      <w:proofErr w:type="spellEnd"/>
      <w:r w:rsidR="00F81A69" w:rsidRPr="00F81A6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F81A69" w:rsidRPr="00F81A69">
        <w:rPr>
          <w:rFonts w:ascii="Times New Roman" w:hAnsi="Times New Roman"/>
          <w:color w:val="auto"/>
          <w:sz w:val="24"/>
          <w:szCs w:val="24"/>
        </w:rPr>
        <w:t>modificarea</w:t>
      </w:r>
      <w:proofErr w:type="spellEnd"/>
      <w:r w:rsidR="00F81A69" w:rsidRPr="00F81A6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F81A69" w:rsidRPr="00F81A69">
        <w:rPr>
          <w:rFonts w:ascii="Times New Roman" w:hAnsi="Times New Roman"/>
          <w:color w:val="auto"/>
          <w:sz w:val="24"/>
          <w:szCs w:val="24"/>
        </w:rPr>
        <w:t>şi</w:t>
      </w:r>
      <w:proofErr w:type="spellEnd"/>
      <w:r w:rsidR="00F81A69" w:rsidRPr="00F81A69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F81A69" w:rsidRPr="00F81A69">
        <w:rPr>
          <w:rFonts w:ascii="Times New Roman" w:hAnsi="Times New Roman"/>
          <w:color w:val="auto"/>
          <w:sz w:val="24"/>
          <w:szCs w:val="24"/>
        </w:rPr>
        <w:t>completarea</w:t>
      </w:r>
      <w:proofErr w:type="spellEnd"/>
      <w:r w:rsidR="00F81A69" w:rsidRPr="00F81A69">
        <w:rPr>
          <w:rFonts w:ascii="Times New Roman" w:hAnsi="Times New Roman"/>
          <w:color w:val="auto"/>
          <w:sz w:val="24"/>
          <w:szCs w:val="24"/>
        </w:rPr>
        <w:t xml:space="preserve"> </w:t>
      </w:r>
      <w:hyperlink w:history="1">
        <w:proofErr w:type="spellStart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Legii</w:t>
        </w:r>
        <w:proofErr w:type="spellEnd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energiei</w:t>
        </w:r>
        <w:proofErr w:type="spellEnd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electrice</w:t>
        </w:r>
        <w:proofErr w:type="spellEnd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şi</w:t>
        </w:r>
        <w:proofErr w:type="spellEnd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a </w:t>
        </w:r>
        <w:proofErr w:type="spellStart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gazelor</w:t>
        </w:r>
        <w:proofErr w:type="spellEnd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naturale</w:t>
        </w:r>
        <w:proofErr w:type="spellEnd"/>
        <w:r w:rsidR="00F81A69" w:rsidRPr="00F81A6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nr. 123/2012</w:t>
        </w:r>
      </w:hyperlink>
      <w:r w:rsidR="00E370D1">
        <w:rPr>
          <w:rFonts w:ascii="Times New Roman" w:hAnsi="Times New Roman"/>
          <w:color w:val="auto"/>
          <w:sz w:val="24"/>
          <w:szCs w:val="24"/>
        </w:rPr>
        <w:t>,</w:t>
      </w:r>
    </w:p>
    <w:bookmarkEnd w:id="1"/>
    <w:p w14:paraId="20BCD34E" w14:textId="1A57BABE" w:rsidR="003D11EA" w:rsidRDefault="003D11EA" w:rsidP="00624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A5B691" w14:textId="04147AEF" w:rsidR="00624A63" w:rsidRPr="00624A63" w:rsidRDefault="00624A63" w:rsidP="00624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A63">
        <w:rPr>
          <w:rFonts w:ascii="Times New Roman" w:hAnsi="Times New Roman" w:cs="Times New Roman"/>
          <w:bCs/>
          <w:sz w:val="24"/>
          <w:szCs w:val="24"/>
        </w:rPr>
        <w:t>în temeiul dispozițiilor art. 5 alin. (1) lit. c) și ale art. 9 alin. (1) lit. h) din Ordonanța de urgență a Guvernului nr. 33/2007 privind organizarea și funcționarea Autorității Naționale de Reglementare în Domeniul Energiei, aprobată cu modificări și completări prin Legea nr. 160/2012,</w:t>
      </w:r>
      <w:r w:rsidR="002C1862">
        <w:rPr>
          <w:rFonts w:ascii="Times New Roman" w:hAnsi="Times New Roman" w:cs="Times New Roman"/>
          <w:bCs/>
          <w:sz w:val="24"/>
          <w:szCs w:val="24"/>
        </w:rPr>
        <w:t xml:space="preserve"> cu modificările și completările ulterioare,</w:t>
      </w:r>
    </w:p>
    <w:p w14:paraId="5761AC4A" w14:textId="4BD45084" w:rsidR="00624A63" w:rsidRDefault="00624A63" w:rsidP="00624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A63">
        <w:rPr>
          <w:rFonts w:ascii="Times New Roman" w:hAnsi="Times New Roman" w:cs="Times New Roman"/>
          <w:bCs/>
          <w:sz w:val="24"/>
          <w:szCs w:val="24"/>
        </w:rPr>
        <w:t>președintele Autorității Naționale de Reglementare în Domeniul Energiei emite următorul ordin:</w:t>
      </w:r>
    </w:p>
    <w:p w14:paraId="2B21B59D" w14:textId="77777777" w:rsidR="00BB141D" w:rsidRPr="00624A63" w:rsidRDefault="00BB141D" w:rsidP="00624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8C6314" w14:textId="0904D7C9" w:rsidR="00E370D1" w:rsidRPr="001150A9" w:rsidRDefault="00E370D1" w:rsidP="00E370D1">
      <w:pPr>
        <w:tabs>
          <w:tab w:val="left" w:pos="900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0D1">
        <w:rPr>
          <w:rFonts w:ascii="Times New Roman" w:hAnsi="Times New Roman" w:cs="Times New Roman"/>
          <w:b/>
          <w:sz w:val="24"/>
          <w:szCs w:val="24"/>
        </w:rPr>
        <w:t>Art. I</w:t>
      </w:r>
      <w:r w:rsidRPr="00E370D1">
        <w:rPr>
          <w:rFonts w:ascii="Times New Roman" w:hAnsi="Times New Roman" w:cs="Times New Roman"/>
          <w:sz w:val="24"/>
          <w:szCs w:val="24"/>
        </w:rPr>
        <w:t xml:space="preserve"> – </w:t>
      </w:r>
      <w:r w:rsidRPr="00E370D1">
        <w:rPr>
          <w:rFonts w:ascii="Times New Roman" w:hAnsi="Times New Roman" w:cs="Times New Roman"/>
          <w:sz w:val="24"/>
          <w:szCs w:val="24"/>
          <w:lang w:val="pt-BR"/>
        </w:rPr>
        <w:t>Regulamentul privind modali</w:t>
      </w:r>
      <w:r w:rsidRPr="00E370D1">
        <w:rPr>
          <w:rFonts w:ascii="Times New Roman" w:hAnsi="Times New Roman" w:cs="Times New Roman"/>
          <w:sz w:val="24"/>
          <w:szCs w:val="24"/>
        </w:rPr>
        <w:t>tatea</w:t>
      </w:r>
      <w:r w:rsidRPr="00E370D1">
        <w:rPr>
          <w:rFonts w:ascii="Times New Roman" w:hAnsi="Times New Roman" w:cs="Times New Roman"/>
          <w:sz w:val="24"/>
          <w:szCs w:val="24"/>
          <w:lang w:val="pt-BR"/>
        </w:rPr>
        <w:t xml:space="preserve"> de încheiere a contractelor bilaterale de energie electrică prin licitație extinsă și utilizarea produselor care să asigure flexibilitatea tranzacționării</w:t>
      </w:r>
      <w:r w:rsidRPr="00E370D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aprobat</w:t>
      </w:r>
      <w:r w:rsidRPr="00E370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70D1">
        <w:rPr>
          <w:rFonts w:ascii="Times New Roman" w:hAnsi="Times New Roman" w:cs="Times New Roman"/>
          <w:sz w:val="24"/>
          <w:szCs w:val="24"/>
        </w:rPr>
        <w:t xml:space="preserve">prin Ordinul preşedintelui </w:t>
      </w:r>
      <w:r w:rsidRPr="00E370D1">
        <w:rPr>
          <w:rFonts w:ascii="Times New Roman" w:hAnsi="Times New Roman" w:cs="Times New Roman"/>
          <w:color w:val="000000"/>
          <w:sz w:val="24"/>
          <w:szCs w:val="24"/>
        </w:rPr>
        <w:t xml:space="preserve">Autorităţii Naţionale de Reglementare în </w:t>
      </w:r>
      <w:r w:rsidRPr="001150A9">
        <w:rPr>
          <w:rFonts w:ascii="Times New Roman" w:hAnsi="Times New Roman" w:cs="Times New Roman"/>
          <w:color w:val="000000"/>
          <w:sz w:val="24"/>
          <w:szCs w:val="24"/>
        </w:rPr>
        <w:t>Domeniul Energiei</w:t>
      </w:r>
      <w:r w:rsidRPr="001150A9">
        <w:rPr>
          <w:rFonts w:ascii="Times New Roman" w:hAnsi="Times New Roman" w:cs="Times New Roman"/>
          <w:sz w:val="24"/>
          <w:szCs w:val="24"/>
        </w:rPr>
        <w:t xml:space="preserve"> nr. 64/2020 publicat în Monitorul Oficial al României, Partea I, nr. 272 din 1 aprilie 2020, se modifică și se completează după cum urmează:</w:t>
      </w:r>
    </w:p>
    <w:p w14:paraId="445F1A1B" w14:textId="6B087832" w:rsidR="001150A9" w:rsidRPr="001150A9" w:rsidRDefault="00336633" w:rsidP="001150A9">
      <w:pPr>
        <w:tabs>
          <w:tab w:val="left" w:pos="9000"/>
        </w:tabs>
        <w:spacing w:before="60" w:after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0A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50A9" w:rsidRPr="001150A9">
        <w:rPr>
          <w:rFonts w:ascii="Times New Roman" w:hAnsi="Times New Roman" w:cs="Times New Roman"/>
          <w:b/>
          <w:sz w:val="24"/>
          <w:szCs w:val="24"/>
        </w:rPr>
        <w:t>La articolul 24, punctul 2 litera f) se modifică și va avea următorul cuprins:</w:t>
      </w:r>
    </w:p>
    <w:p w14:paraId="3EF7F65F" w14:textId="28A3767F" w:rsidR="001150A9" w:rsidRPr="001150A9" w:rsidRDefault="001150A9" w:rsidP="001150A9">
      <w:pPr>
        <w:tabs>
          <w:tab w:val="left" w:pos="900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1150A9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f</w:t>
      </w:r>
      <w:proofErr w:type="gram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opțiunea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procentul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variație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maximă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cantității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orare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față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valoarea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prevăzută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ofertă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, care se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aplică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solicitarea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4D6B">
        <w:rPr>
          <w:rFonts w:ascii="Times New Roman" w:hAnsi="Times New Roman" w:cs="Times New Roman"/>
          <w:sz w:val="24"/>
          <w:szCs w:val="24"/>
          <w:lang w:val="en-GB"/>
        </w:rPr>
        <w:t>ofertantului</w:t>
      </w:r>
      <w:proofErr w:type="spellEnd"/>
      <w:r w:rsidR="00204D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04D6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204D6B">
        <w:rPr>
          <w:rFonts w:ascii="Times New Roman" w:hAnsi="Times New Roman" w:cs="Times New Roman"/>
          <w:sz w:val="24"/>
          <w:szCs w:val="24"/>
        </w:rPr>
        <w:t>ț</w:t>
      </w:r>
      <w:proofErr w:type="spellStart"/>
      <w:r w:rsidR="00204D6B">
        <w:rPr>
          <w:rFonts w:ascii="Times New Roman" w:hAnsi="Times New Roman" w:cs="Times New Roman"/>
          <w:sz w:val="24"/>
          <w:szCs w:val="24"/>
          <w:lang w:val="en-GB"/>
        </w:rPr>
        <w:t>iator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există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acordul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expr</w:t>
      </w:r>
      <w:r w:rsidR="00D818C3">
        <w:rPr>
          <w:rFonts w:ascii="Times New Roman" w:hAnsi="Times New Roman" w:cs="Times New Roman"/>
          <w:sz w:val="24"/>
          <w:szCs w:val="24"/>
          <w:lang w:val="en-GB"/>
        </w:rPr>
        <w:t>imat</w:t>
      </w:r>
      <w:proofErr w:type="spellEnd"/>
      <w:r w:rsidR="00D818C3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D818C3">
        <w:rPr>
          <w:rFonts w:ascii="Times New Roman" w:hAnsi="Times New Roman" w:cs="Times New Roman"/>
          <w:sz w:val="24"/>
          <w:szCs w:val="24"/>
          <w:lang w:val="en-GB"/>
        </w:rPr>
        <w:t>semnarea</w:t>
      </w:r>
      <w:proofErr w:type="spellEnd"/>
      <w:r w:rsidR="00D818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18C3">
        <w:rPr>
          <w:rFonts w:ascii="Times New Roman" w:hAnsi="Times New Roman" w:cs="Times New Roman"/>
          <w:sz w:val="24"/>
          <w:szCs w:val="24"/>
          <w:lang w:val="en-GB"/>
        </w:rPr>
        <w:t>contractului</w:t>
      </w:r>
      <w:proofErr w:type="spellEnd"/>
      <w:r w:rsidR="00D818C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Valoarea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procentului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variație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maximă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cantității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orare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față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valoarea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prevăzută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ofertă</w:t>
      </w:r>
      <w:proofErr w:type="spellEnd"/>
      <w:r w:rsidR="00245562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245562" w:rsidRPr="008E72B3">
        <w:rPr>
          <w:rFonts w:ascii="Times New Roman" w:hAnsi="Times New Roman" w:cs="Times New Roman"/>
          <w:sz w:val="24"/>
          <w:szCs w:val="24"/>
          <w:lang w:val="en-GB"/>
        </w:rPr>
        <w:t>creștere</w:t>
      </w:r>
      <w:proofErr w:type="spellEnd"/>
      <w:r w:rsidR="00245562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45562" w:rsidRPr="008E72B3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245562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45562" w:rsidRPr="008E72B3">
        <w:rPr>
          <w:rFonts w:ascii="Times New Roman" w:hAnsi="Times New Roman" w:cs="Times New Roman"/>
          <w:sz w:val="24"/>
          <w:szCs w:val="24"/>
          <w:lang w:val="en-GB"/>
        </w:rPr>
        <w:t>scădere</w:t>
      </w:r>
      <w:proofErr w:type="spellEnd"/>
      <w:r w:rsidR="00245562" w:rsidRPr="008E72B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stabilit</w:t>
      </w:r>
      <w:r w:rsidR="00D818C3" w:rsidRPr="008E72B3">
        <w:rPr>
          <w:rFonts w:ascii="Times New Roman" w:hAnsi="Times New Roman" w:cs="Times New Roman"/>
          <w:sz w:val="24"/>
          <w:szCs w:val="24"/>
          <w:lang w:val="en-GB"/>
        </w:rPr>
        <w:t>ă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ofertantul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ințiator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nu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poate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depăși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25 %</w:t>
      </w:r>
      <w:r w:rsidR="00A2704A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2704A" w:rsidRPr="008E72B3">
        <w:rPr>
          <w:rFonts w:ascii="Times New Roman" w:hAnsi="Times New Roman" w:cs="Times New Roman"/>
          <w:sz w:val="24"/>
          <w:szCs w:val="24"/>
          <w:lang w:val="en-GB"/>
        </w:rPr>
        <w:t>respectiv</w:t>
      </w:r>
      <w:proofErr w:type="spellEnd"/>
      <w:r w:rsidR="00987262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100%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produc</w:t>
      </w:r>
      <w:proofErr w:type="spellEnd"/>
      <w:r w:rsidR="00245562" w:rsidRPr="008E72B3">
        <w:rPr>
          <w:rFonts w:ascii="Times New Roman" w:hAnsi="Times New Roman" w:cs="Times New Roman"/>
          <w:sz w:val="24"/>
          <w:szCs w:val="24"/>
        </w:rPr>
        <w:t>ă</w:t>
      </w:r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tor</w:t>
      </w:r>
      <w:r w:rsidR="00245562" w:rsidRPr="008E72B3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i de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energie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surse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regenerabile</w:t>
      </w:r>
      <w:proofErr w:type="spellEnd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5D6710" w:rsidRPr="008E72B3">
        <w:rPr>
          <w:rFonts w:ascii="Times New Roman" w:hAnsi="Times New Roman" w:cs="Times New Roman"/>
          <w:sz w:val="24"/>
          <w:szCs w:val="24"/>
          <w:lang w:val="en-GB"/>
        </w:rPr>
        <w:t>Î</w:t>
      </w:r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situația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activării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opțiunii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variația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puterii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orare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aceasta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realizează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implicit,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cantitatea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energie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electrică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din contract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reciproc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notificată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operatorul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pieței</w:t>
      </w:r>
      <w:proofErr w:type="spellEnd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5D6710" w:rsidRPr="005D6710">
        <w:rPr>
          <w:rFonts w:ascii="Times New Roman" w:hAnsi="Times New Roman" w:cs="Times New Roman"/>
          <w:sz w:val="24"/>
          <w:szCs w:val="24"/>
          <w:lang w:val="en-GB"/>
        </w:rPr>
        <w:t>echilibrar</w:t>
      </w:r>
      <w:r w:rsidR="005D6710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5D6710">
        <w:rPr>
          <w:rFonts w:ascii="Times New Roman" w:hAnsi="Times New Roman" w:cs="Times New Roman"/>
          <w:sz w:val="24"/>
          <w:szCs w:val="24"/>
          <w:lang w:val="en-GB"/>
        </w:rPr>
        <w:t xml:space="preserve">, conform </w:t>
      </w:r>
      <w:proofErr w:type="spellStart"/>
      <w:r w:rsidR="005D6710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="005D6710">
        <w:rPr>
          <w:rFonts w:ascii="Times New Roman" w:hAnsi="Times New Roman" w:cs="Times New Roman"/>
          <w:sz w:val="24"/>
          <w:szCs w:val="24"/>
          <w:lang w:val="en-GB"/>
        </w:rPr>
        <w:t xml:space="preserve"> RPUPCD.</w:t>
      </w:r>
      <w:r w:rsidRPr="001150A9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14:paraId="5718289E" w14:textId="77777777" w:rsidR="001150A9" w:rsidRPr="00336633" w:rsidRDefault="001150A9" w:rsidP="00E370D1">
      <w:pPr>
        <w:tabs>
          <w:tab w:val="left" w:pos="9000"/>
        </w:tabs>
        <w:spacing w:before="60" w:after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607D8" w14:textId="77777777" w:rsidR="00E370D1" w:rsidRPr="00336633" w:rsidRDefault="00E370D1" w:rsidP="00E370D1">
      <w:pPr>
        <w:tabs>
          <w:tab w:val="left" w:pos="900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27606" w14:textId="77777777" w:rsidR="00336633" w:rsidRPr="00336633" w:rsidRDefault="00336633" w:rsidP="003366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36633">
        <w:rPr>
          <w:rFonts w:ascii="Times New Roman" w:hAnsi="Times New Roman" w:cs="Times New Roman"/>
          <w:b/>
          <w:sz w:val="24"/>
          <w:szCs w:val="24"/>
        </w:rPr>
        <w:t>Art. II</w:t>
      </w:r>
      <w:r w:rsidRPr="00336633">
        <w:rPr>
          <w:rFonts w:ascii="Times New Roman" w:hAnsi="Times New Roman" w:cs="Times New Roman"/>
          <w:sz w:val="24"/>
          <w:szCs w:val="24"/>
        </w:rPr>
        <w:t xml:space="preserve"> – Operatorii economici din sectorul energiei electrice </w:t>
      </w:r>
      <w:r w:rsidRPr="00336633">
        <w:rPr>
          <w:rFonts w:ascii="Times New Roman" w:hAnsi="Times New Roman" w:cs="Times New Roman"/>
          <w:sz w:val="24"/>
          <w:szCs w:val="24"/>
          <w:lang w:eastAsia="zh-CN"/>
        </w:rPr>
        <w:t>duc la îndeplinire prevederile prezentului ordin.</w:t>
      </w:r>
    </w:p>
    <w:p w14:paraId="18E6945B" w14:textId="77777777" w:rsidR="00336633" w:rsidRPr="00336633" w:rsidRDefault="00336633" w:rsidP="003366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633">
        <w:rPr>
          <w:rFonts w:ascii="Times New Roman" w:hAnsi="Times New Roman" w:cs="Times New Roman"/>
          <w:b/>
          <w:sz w:val="24"/>
          <w:szCs w:val="24"/>
        </w:rPr>
        <w:t xml:space="preserve">Art. III </w:t>
      </w:r>
      <w:r w:rsidRPr="00336633">
        <w:rPr>
          <w:rFonts w:ascii="Times New Roman" w:hAnsi="Times New Roman" w:cs="Times New Roman"/>
          <w:sz w:val="24"/>
          <w:szCs w:val="24"/>
        </w:rPr>
        <w:t>– Entitățile organizatorice din cadrul Autorității Naționale de Reglementare în Domeniul Energiei urmăresc respectarea prevederilor prezentului ordin.</w:t>
      </w:r>
    </w:p>
    <w:p w14:paraId="60D6282B" w14:textId="77777777" w:rsidR="00336633" w:rsidRPr="00336633" w:rsidRDefault="00336633" w:rsidP="00336633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633">
        <w:rPr>
          <w:rFonts w:ascii="Times New Roman" w:hAnsi="Times New Roman" w:cs="Times New Roman"/>
          <w:b/>
          <w:sz w:val="24"/>
          <w:szCs w:val="24"/>
        </w:rPr>
        <w:t xml:space="preserve">Art. IV </w:t>
      </w:r>
      <w:r w:rsidRPr="00336633">
        <w:rPr>
          <w:rFonts w:ascii="Times New Roman" w:hAnsi="Times New Roman" w:cs="Times New Roman"/>
          <w:sz w:val="24"/>
          <w:szCs w:val="24"/>
        </w:rPr>
        <w:t xml:space="preserve">-  Prezentul ordin se publică în Monitorul Oficial al României, Partea I și intră în vigoare la </w:t>
      </w:r>
      <w:r w:rsidRPr="00612966">
        <w:rPr>
          <w:rFonts w:ascii="Times New Roman" w:hAnsi="Times New Roman" w:cs="Times New Roman"/>
          <w:sz w:val="24"/>
          <w:szCs w:val="24"/>
        </w:rPr>
        <w:t>data publicării.</w:t>
      </w:r>
    </w:p>
    <w:p w14:paraId="12CFF3E8" w14:textId="77777777" w:rsidR="00336633" w:rsidRDefault="00336633" w:rsidP="00336633">
      <w:pPr>
        <w:tabs>
          <w:tab w:val="left" w:pos="9180"/>
        </w:tabs>
        <w:spacing w:line="360" w:lineRule="auto"/>
        <w:rPr>
          <w:b/>
          <w:bCs/>
        </w:rPr>
      </w:pPr>
    </w:p>
    <w:p w14:paraId="3CA75BFD" w14:textId="77777777" w:rsidR="00624A63" w:rsidRPr="00624A63" w:rsidRDefault="00624A63" w:rsidP="00624A6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B80D392" w14:textId="77777777" w:rsidR="00624A63" w:rsidRPr="00624A63" w:rsidRDefault="00624A63" w:rsidP="00624A6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418001" w14:textId="77777777" w:rsidR="00624A63" w:rsidRPr="00624A63" w:rsidRDefault="00624A63" w:rsidP="00624A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85280" w14:textId="77777777" w:rsidR="00624A63" w:rsidRPr="00624A63" w:rsidRDefault="00624A63" w:rsidP="00624A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A63">
        <w:rPr>
          <w:rFonts w:ascii="Times New Roman" w:hAnsi="Times New Roman" w:cs="Times New Roman"/>
          <w:b/>
          <w:bCs/>
          <w:sz w:val="24"/>
          <w:szCs w:val="24"/>
        </w:rPr>
        <w:t>Președintele Autorității Naționale de Reglementare în Domeniul Energiei,</w:t>
      </w:r>
    </w:p>
    <w:p w14:paraId="74A0BAC0" w14:textId="3CE1AB74" w:rsidR="00624A63" w:rsidRPr="00624A63" w:rsidRDefault="00624A63" w:rsidP="00624A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A63">
        <w:rPr>
          <w:rFonts w:ascii="Times New Roman" w:hAnsi="Times New Roman" w:cs="Times New Roman"/>
          <w:b/>
          <w:bCs/>
          <w:sz w:val="24"/>
          <w:szCs w:val="24"/>
        </w:rPr>
        <w:t>Dumitru CHIRIȚĂ</w:t>
      </w:r>
    </w:p>
    <w:p w14:paraId="2D5106B3" w14:textId="7F2572CF" w:rsidR="00624A63" w:rsidRDefault="00624A63" w:rsidP="006E32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25A6C" w14:textId="0743B861" w:rsidR="00624A63" w:rsidRDefault="00624A63" w:rsidP="006E32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51E3B" w14:textId="7B6591BA" w:rsidR="00624A63" w:rsidRDefault="00624A63" w:rsidP="006E32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473AD" w14:textId="142664EE" w:rsidR="00624A63" w:rsidRDefault="00624A63" w:rsidP="006E32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AB0F8" w14:textId="6F63CE8A" w:rsidR="00624A63" w:rsidRDefault="00624A63" w:rsidP="006E32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78A07" w14:textId="0F2434C1" w:rsidR="00624A63" w:rsidRDefault="00624A63" w:rsidP="006E32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88D2D" w14:textId="121CF8FA" w:rsidR="00624A63" w:rsidRDefault="00624A63" w:rsidP="006E32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84B95" w14:textId="13C89F3F" w:rsidR="00624A63" w:rsidRDefault="00624A63" w:rsidP="006E32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20124" w14:textId="06427FF9" w:rsidR="00624A63" w:rsidRDefault="00624A63" w:rsidP="006E32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E4217" w14:textId="55B5F80C" w:rsidR="00623E03" w:rsidRPr="00796973" w:rsidRDefault="00623E03" w:rsidP="007969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sectPr w:rsidR="00623E03" w:rsidRPr="00796973" w:rsidSect="00906552">
      <w:footerReference w:type="default" r:id="rId8"/>
      <w:footerReference w:type="first" r:id="rId9"/>
      <w:pgSz w:w="11906" w:h="16838"/>
      <w:pgMar w:top="1260" w:right="1417" w:bottom="113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E39B5" w14:textId="77777777" w:rsidR="000C6BB2" w:rsidRDefault="000C6BB2" w:rsidP="00FF09DE">
      <w:pPr>
        <w:spacing w:after="0" w:line="240" w:lineRule="auto"/>
      </w:pPr>
      <w:r>
        <w:separator/>
      </w:r>
    </w:p>
  </w:endnote>
  <w:endnote w:type="continuationSeparator" w:id="0">
    <w:p w14:paraId="480DFFD1" w14:textId="77777777" w:rsidR="000C6BB2" w:rsidRDefault="000C6BB2" w:rsidP="00FF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8837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8653A" w14:textId="01EBD425" w:rsidR="00624A63" w:rsidRDefault="00624A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D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88C82" w14:textId="77777777" w:rsidR="00FF09DE" w:rsidRDefault="00FF0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4504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004FB" w14:textId="62F57821" w:rsidR="00906552" w:rsidRDefault="009065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D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182494" w14:textId="77777777" w:rsidR="00906552" w:rsidRDefault="00906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B4744" w14:textId="77777777" w:rsidR="000C6BB2" w:rsidRDefault="000C6BB2" w:rsidP="00FF09DE">
      <w:pPr>
        <w:spacing w:after="0" w:line="240" w:lineRule="auto"/>
      </w:pPr>
      <w:r>
        <w:separator/>
      </w:r>
    </w:p>
  </w:footnote>
  <w:footnote w:type="continuationSeparator" w:id="0">
    <w:p w14:paraId="49CDE1EC" w14:textId="77777777" w:rsidR="000C6BB2" w:rsidRDefault="000C6BB2" w:rsidP="00FF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5B4"/>
    <w:multiLevelType w:val="hybridMultilevel"/>
    <w:tmpl w:val="686EDB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25E6"/>
    <w:multiLevelType w:val="hybridMultilevel"/>
    <w:tmpl w:val="5226E72A"/>
    <w:lvl w:ilvl="0" w:tplc="0409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3DF0CFB"/>
    <w:multiLevelType w:val="hybridMultilevel"/>
    <w:tmpl w:val="51E66900"/>
    <w:lvl w:ilvl="0" w:tplc="0809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CDF548D"/>
    <w:multiLevelType w:val="hybridMultilevel"/>
    <w:tmpl w:val="1E3C48BC"/>
    <w:lvl w:ilvl="0" w:tplc="FFFFFFFF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552F2E0B"/>
    <w:multiLevelType w:val="hybridMultilevel"/>
    <w:tmpl w:val="2B1C5F68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2571AB"/>
    <w:multiLevelType w:val="hybridMultilevel"/>
    <w:tmpl w:val="A4865958"/>
    <w:lvl w:ilvl="0" w:tplc="B5E0ED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6D"/>
    <w:rsid w:val="000029FA"/>
    <w:rsid w:val="0000606D"/>
    <w:rsid w:val="000064EC"/>
    <w:rsid w:val="00007E57"/>
    <w:rsid w:val="00020C4F"/>
    <w:rsid w:val="000216C3"/>
    <w:rsid w:val="00027445"/>
    <w:rsid w:val="0003377C"/>
    <w:rsid w:val="00034317"/>
    <w:rsid w:val="000379EE"/>
    <w:rsid w:val="0004161F"/>
    <w:rsid w:val="00046BC6"/>
    <w:rsid w:val="000477F0"/>
    <w:rsid w:val="00063EB1"/>
    <w:rsid w:val="00065C0C"/>
    <w:rsid w:val="00067A3E"/>
    <w:rsid w:val="00071EB3"/>
    <w:rsid w:val="00073608"/>
    <w:rsid w:val="00075048"/>
    <w:rsid w:val="00076FD3"/>
    <w:rsid w:val="00077C70"/>
    <w:rsid w:val="00081426"/>
    <w:rsid w:val="00083160"/>
    <w:rsid w:val="00083414"/>
    <w:rsid w:val="00087BDD"/>
    <w:rsid w:val="00093333"/>
    <w:rsid w:val="0009677B"/>
    <w:rsid w:val="000A3EF9"/>
    <w:rsid w:val="000A799C"/>
    <w:rsid w:val="000B05FC"/>
    <w:rsid w:val="000B30A7"/>
    <w:rsid w:val="000B3484"/>
    <w:rsid w:val="000B5014"/>
    <w:rsid w:val="000B532E"/>
    <w:rsid w:val="000B73E5"/>
    <w:rsid w:val="000C6BB2"/>
    <w:rsid w:val="000C7516"/>
    <w:rsid w:val="000D07F8"/>
    <w:rsid w:val="000D3528"/>
    <w:rsid w:val="000E108C"/>
    <w:rsid w:val="000E241B"/>
    <w:rsid w:val="000E310B"/>
    <w:rsid w:val="000E53A1"/>
    <w:rsid w:val="000E604C"/>
    <w:rsid w:val="000F239C"/>
    <w:rsid w:val="000F3629"/>
    <w:rsid w:val="000F5EFF"/>
    <w:rsid w:val="000F7F42"/>
    <w:rsid w:val="00103353"/>
    <w:rsid w:val="001043A2"/>
    <w:rsid w:val="00107807"/>
    <w:rsid w:val="00110A93"/>
    <w:rsid w:val="001150A9"/>
    <w:rsid w:val="00120BB1"/>
    <w:rsid w:val="001306A2"/>
    <w:rsid w:val="00132010"/>
    <w:rsid w:val="0013677F"/>
    <w:rsid w:val="00140D77"/>
    <w:rsid w:val="001427D6"/>
    <w:rsid w:val="00142B74"/>
    <w:rsid w:val="001502F6"/>
    <w:rsid w:val="00151B31"/>
    <w:rsid w:val="00151F48"/>
    <w:rsid w:val="001559F7"/>
    <w:rsid w:val="00160697"/>
    <w:rsid w:val="00162CBF"/>
    <w:rsid w:val="00163CAE"/>
    <w:rsid w:val="0017310C"/>
    <w:rsid w:val="00176E98"/>
    <w:rsid w:val="00181907"/>
    <w:rsid w:val="00184199"/>
    <w:rsid w:val="001875C4"/>
    <w:rsid w:val="00191073"/>
    <w:rsid w:val="001A0BBE"/>
    <w:rsid w:val="001A20C4"/>
    <w:rsid w:val="001B6049"/>
    <w:rsid w:val="001B738C"/>
    <w:rsid w:val="001C0842"/>
    <w:rsid w:val="001C6600"/>
    <w:rsid w:val="001E0521"/>
    <w:rsid w:val="001E1639"/>
    <w:rsid w:val="001E1A58"/>
    <w:rsid w:val="001E25AA"/>
    <w:rsid w:val="001E39FF"/>
    <w:rsid w:val="001E4895"/>
    <w:rsid w:val="001E4C53"/>
    <w:rsid w:val="001E6C42"/>
    <w:rsid w:val="00204663"/>
    <w:rsid w:val="00204D6B"/>
    <w:rsid w:val="00210E5D"/>
    <w:rsid w:val="00213A23"/>
    <w:rsid w:val="00213A73"/>
    <w:rsid w:val="0021672B"/>
    <w:rsid w:val="00216A44"/>
    <w:rsid w:val="002230D2"/>
    <w:rsid w:val="00224FD0"/>
    <w:rsid w:val="00231FB3"/>
    <w:rsid w:val="002345B0"/>
    <w:rsid w:val="00245562"/>
    <w:rsid w:val="002474BA"/>
    <w:rsid w:val="002505D1"/>
    <w:rsid w:val="002507EB"/>
    <w:rsid w:val="00254C08"/>
    <w:rsid w:val="00255077"/>
    <w:rsid w:val="00256DF9"/>
    <w:rsid w:val="00257D16"/>
    <w:rsid w:val="00257D37"/>
    <w:rsid w:val="002605C8"/>
    <w:rsid w:val="00265CA8"/>
    <w:rsid w:val="00267D7F"/>
    <w:rsid w:val="00271B32"/>
    <w:rsid w:val="00272381"/>
    <w:rsid w:val="00274267"/>
    <w:rsid w:val="0027719E"/>
    <w:rsid w:val="00285C82"/>
    <w:rsid w:val="00290CC6"/>
    <w:rsid w:val="00295C7F"/>
    <w:rsid w:val="00296176"/>
    <w:rsid w:val="002A63DE"/>
    <w:rsid w:val="002B281B"/>
    <w:rsid w:val="002B4E92"/>
    <w:rsid w:val="002C05D5"/>
    <w:rsid w:val="002C1446"/>
    <w:rsid w:val="002C1862"/>
    <w:rsid w:val="002C2B16"/>
    <w:rsid w:val="002C561A"/>
    <w:rsid w:val="002D286F"/>
    <w:rsid w:val="002D6766"/>
    <w:rsid w:val="002D6882"/>
    <w:rsid w:val="002D7709"/>
    <w:rsid w:val="002E5832"/>
    <w:rsid w:val="002F0A7E"/>
    <w:rsid w:val="002F270D"/>
    <w:rsid w:val="002F2E92"/>
    <w:rsid w:val="002F47D5"/>
    <w:rsid w:val="002F7564"/>
    <w:rsid w:val="00310D0E"/>
    <w:rsid w:val="00310D47"/>
    <w:rsid w:val="00311163"/>
    <w:rsid w:val="00311422"/>
    <w:rsid w:val="0031573C"/>
    <w:rsid w:val="00317A04"/>
    <w:rsid w:val="00323D79"/>
    <w:rsid w:val="00326E8E"/>
    <w:rsid w:val="00336633"/>
    <w:rsid w:val="00337493"/>
    <w:rsid w:val="00346831"/>
    <w:rsid w:val="0035159F"/>
    <w:rsid w:val="003560B0"/>
    <w:rsid w:val="003650A8"/>
    <w:rsid w:val="00365390"/>
    <w:rsid w:val="0037777A"/>
    <w:rsid w:val="00380C09"/>
    <w:rsid w:val="00385349"/>
    <w:rsid w:val="00386E5B"/>
    <w:rsid w:val="00392A41"/>
    <w:rsid w:val="003933BE"/>
    <w:rsid w:val="003963D8"/>
    <w:rsid w:val="003A3CE6"/>
    <w:rsid w:val="003A4646"/>
    <w:rsid w:val="003A5918"/>
    <w:rsid w:val="003A62F7"/>
    <w:rsid w:val="003C1DEA"/>
    <w:rsid w:val="003C2CA6"/>
    <w:rsid w:val="003D027E"/>
    <w:rsid w:val="003D11EA"/>
    <w:rsid w:val="003D2805"/>
    <w:rsid w:val="003D2BCD"/>
    <w:rsid w:val="003D40BD"/>
    <w:rsid w:val="003D58C6"/>
    <w:rsid w:val="003D7AC3"/>
    <w:rsid w:val="003F4060"/>
    <w:rsid w:val="00401D3A"/>
    <w:rsid w:val="00406ED3"/>
    <w:rsid w:val="00411D84"/>
    <w:rsid w:val="00413289"/>
    <w:rsid w:val="004234BF"/>
    <w:rsid w:val="004342D5"/>
    <w:rsid w:val="004353B1"/>
    <w:rsid w:val="0044522B"/>
    <w:rsid w:val="00451E62"/>
    <w:rsid w:val="00455D1F"/>
    <w:rsid w:val="004576FD"/>
    <w:rsid w:val="00466DC6"/>
    <w:rsid w:val="00470F16"/>
    <w:rsid w:val="00472097"/>
    <w:rsid w:val="004735B2"/>
    <w:rsid w:val="00475754"/>
    <w:rsid w:val="0048361C"/>
    <w:rsid w:val="0048617E"/>
    <w:rsid w:val="00492AC3"/>
    <w:rsid w:val="00492EB3"/>
    <w:rsid w:val="004A7658"/>
    <w:rsid w:val="004B48EE"/>
    <w:rsid w:val="004B5FEA"/>
    <w:rsid w:val="004B6779"/>
    <w:rsid w:val="004C1152"/>
    <w:rsid w:val="004D38E7"/>
    <w:rsid w:val="004D4065"/>
    <w:rsid w:val="004E1E03"/>
    <w:rsid w:val="004E530E"/>
    <w:rsid w:val="004E57DD"/>
    <w:rsid w:val="004F0812"/>
    <w:rsid w:val="004F0B87"/>
    <w:rsid w:val="004F0D89"/>
    <w:rsid w:val="004F1343"/>
    <w:rsid w:val="004F75A2"/>
    <w:rsid w:val="00503C3E"/>
    <w:rsid w:val="00512B49"/>
    <w:rsid w:val="00513435"/>
    <w:rsid w:val="005209C3"/>
    <w:rsid w:val="005215C5"/>
    <w:rsid w:val="00526A91"/>
    <w:rsid w:val="0053562D"/>
    <w:rsid w:val="005431D1"/>
    <w:rsid w:val="00543F20"/>
    <w:rsid w:val="005447D7"/>
    <w:rsid w:val="005476F5"/>
    <w:rsid w:val="00547CCA"/>
    <w:rsid w:val="0055378D"/>
    <w:rsid w:val="00557BE4"/>
    <w:rsid w:val="00560290"/>
    <w:rsid w:val="00560B9E"/>
    <w:rsid w:val="00563B82"/>
    <w:rsid w:val="00563F08"/>
    <w:rsid w:val="00564A75"/>
    <w:rsid w:val="005650AB"/>
    <w:rsid w:val="00573194"/>
    <w:rsid w:val="0057425E"/>
    <w:rsid w:val="00574FAC"/>
    <w:rsid w:val="00585CDA"/>
    <w:rsid w:val="00596EF8"/>
    <w:rsid w:val="00597AA6"/>
    <w:rsid w:val="005A25F9"/>
    <w:rsid w:val="005A2BA7"/>
    <w:rsid w:val="005A5315"/>
    <w:rsid w:val="005B6F9A"/>
    <w:rsid w:val="005B7D4B"/>
    <w:rsid w:val="005C00A5"/>
    <w:rsid w:val="005C2AF0"/>
    <w:rsid w:val="005C4E0B"/>
    <w:rsid w:val="005C57FD"/>
    <w:rsid w:val="005C5FF0"/>
    <w:rsid w:val="005C7FB3"/>
    <w:rsid w:val="005D4A6D"/>
    <w:rsid w:val="005D6710"/>
    <w:rsid w:val="005D6FDA"/>
    <w:rsid w:val="005E06AF"/>
    <w:rsid w:val="005F1D8E"/>
    <w:rsid w:val="005F2C83"/>
    <w:rsid w:val="005F7FB2"/>
    <w:rsid w:val="00604967"/>
    <w:rsid w:val="006060F3"/>
    <w:rsid w:val="006079C8"/>
    <w:rsid w:val="0061236E"/>
    <w:rsid w:val="00612966"/>
    <w:rsid w:val="00615DA2"/>
    <w:rsid w:val="00621885"/>
    <w:rsid w:val="00623E03"/>
    <w:rsid w:val="00624A63"/>
    <w:rsid w:val="00625A64"/>
    <w:rsid w:val="00626EBD"/>
    <w:rsid w:val="00630F3E"/>
    <w:rsid w:val="00631207"/>
    <w:rsid w:val="00635EAA"/>
    <w:rsid w:val="006411A7"/>
    <w:rsid w:val="006426AD"/>
    <w:rsid w:val="00642C11"/>
    <w:rsid w:val="006520E4"/>
    <w:rsid w:val="00652FCE"/>
    <w:rsid w:val="00657C2E"/>
    <w:rsid w:val="0066200B"/>
    <w:rsid w:val="00664A95"/>
    <w:rsid w:val="006718F3"/>
    <w:rsid w:val="00672047"/>
    <w:rsid w:val="006721A3"/>
    <w:rsid w:val="006776D2"/>
    <w:rsid w:val="00677D37"/>
    <w:rsid w:val="00680F7A"/>
    <w:rsid w:val="00681208"/>
    <w:rsid w:val="0068684E"/>
    <w:rsid w:val="00690651"/>
    <w:rsid w:val="00691A52"/>
    <w:rsid w:val="00694AAE"/>
    <w:rsid w:val="00697B90"/>
    <w:rsid w:val="006A5E9A"/>
    <w:rsid w:val="006B4F46"/>
    <w:rsid w:val="006B7E82"/>
    <w:rsid w:val="006C05DE"/>
    <w:rsid w:val="006C0AF5"/>
    <w:rsid w:val="006C4860"/>
    <w:rsid w:val="006C5686"/>
    <w:rsid w:val="006C57E9"/>
    <w:rsid w:val="006C6E32"/>
    <w:rsid w:val="006D249A"/>
    <w:rsid w:val="006D2C52"/>
    <w:rsid w:val="006D7206"/>
    <w:rsid w:val="006D7E3F"/>
    <w:rsid w:val="006E2D52"/>
    <w:rsid w:val="006E327E"/>
    <w:rsid w:val="006E3C1B"/>
    <w:rsid w:val="006E44D9"/>
    <w:rsid w:val="006F7F4D"/>
    <w:rsid w:val="0070708D"/>
    <w:rsid w:val="00710B3E"/>
    <w:rsid w:val="00711658"/>
    <w:rsid w:val="00712037"/>
    <w:rsid w:val="0071566B"/>
    <w:rsid w:val="00717A06"/>
    <w:rsid w:val="00725D05"/>
    <w:rsid w:val="00733288"/>
    <w:rsid w:val="00736324"/>
    <w:rsid w:val="007364F4"/>
    <w:rsid w:val="0073788D"/>
    <w:rsid w:val="0074100B"/>
    <w:rsid w:val="007413C9"/>
    <w:rsid w:val="0074253F"/>
    <w:rsid w:val="0074418C"/>
    <w:rsid w:val="00746982"/>
    <w:rsid w:val="0074727A"/>
    <w:rsid w:val="007572FC"/>
    <w:rsid w:val="0075731C"/>
    <w:rsid w:val="00760CFF"/>
    <w:rsid w:val="00761375"/>
    <w:rsid w:val="00764065"/>
    <w:rsid w:val="007643F9"/>
    <w:rsid w:val="00766223"/>
    <w:rsid w:val="00770109"/>
    <w:rsid w:val="00772D0D"/>
    <w:rsid w:val="007744F8"/>
    <w:rsid w:val="00774DEE"/>
    <w:rsid w:val="00775365"/>
    <w:rsid w:val="00786A0D"/>
    <w:rsid w:val="00793EC5"/>
    <w:rsid w:val="007955E4"/>
    <w:rsid w:val="00796973"/>
    <w:rsid w:val="007A3A17"/>
    <w:rsid w:val="007A45CB"/>
    <w:rsid w:val="007B0635"/>
    <w:rsid w:val="007B1AB9"/>
    <w:rsid w:val="007B4637"/>
    <w:rsid w:val="007B5003"/>
    <w:rsid w:val="007B611C"/>
    <w:rsid w:val="007B615D"/>
    <w:rsid w:val="007C39AB"/>
    <w:rsid w:val="007D0D60"/>
    <w:rsid w:val="007D22FC"/>
    <w:rsid w:val="007D2F46"/>
    <w:rsid w:val="007E1072"/>
    <w:rsid w:val="007E3FF6"/>
    <w:rsid w:val="007E60D2"/>
    <w:rsid w:val="007E672E"/>
    <w:rsid w:val="007E6B4C"/>
    <w:rsid w:val="0080044C"/>
    <w:rsid w:val="00800475"/>
    <w:rsid w:val="00805C9C"/>
    <w:rsid w:val="008066FB"/>
    <w:rsid w:val="00810797"/>
    <w:rsid w:val="00813796"/>
    <w:rsid w:val="008152EC"/>
    <w:rsid w:val="00825E6F"/>
    <w:rsid w:val="00832DC6"/>
    <w:rsid w:val="00842047"/>
    <w:rsid w:val="008432E5"/>
    <w:rsid w:val="008522E2"/>
    <w:rsid w:val="00852A42"/>
    <w:rsid w:val="0085302D"/>
    <w:rsid w:val="00854314"/>
    <w:rsid w:val="00857961"/>
    <w:rsid w:val="00860DAB"/>
    <w:rsid w:val="00862DF3"/>
    <w:rsid w:val="0087336E"/>
    <w:rsid w:val="00874909"/>
    <w:rsid w:val="00876625"/>
    <w:rsid w:val="008843A0"/>
    <w:rsid w:val="00897C3A"/>
    <w:rsid w:val="00897F9B"/>
    <w:rsid w:val="008A3BF3"/>
    <w:rsid w:val="008A423C"/>
    <w:rsid w:val="008A4EC2"/>
    <w:rsid w:val="008A5B12"/>
    <w:rsid w:val="008A7257"/>
    <w:rsid w:val="008B366F"/>
    <w:rsid w:val="008B423E"/>
    <w:rsid w:val="008B72BC"/>
    <w:rsid w:val="008C03AE"/>
    <w:rsid w:val="008C34DA"/>
    <w:rsid w:val="008C7952"/>
    <w:rsid w:val="008C7DD5"/>
    <w:rsid w:val="008D02FE"/>
    <w:rsid w:val="008D0573"/>
    <w:rsid w:val="008E4387"/>
    <w:rsid w:val="008E64B1"/>
    <w:rsid w:val="008E72B3"/>
    <w:rsid w:val="008F0AA2"/>
    <w:rsid w:val="008F2CB5"/>
    <w:rsid w:val="008F629C"/>
    <w:rsid w:val="0090057A"/>
    <w:rsid w:val="0090535D"/>
    <w:rsid w:val="00905BEE"/>
    <w:rsid w:val="00906552"/>
    <w:rsid w:val="009105F3"/>
    <w:rsid w:val="00911D78"/>
    <w:rsid w:val="009140B4"/>
    <w:rsid w:val="00914A73"/>
    <w:rsid w:val="00915354"/>
    <w:rsid w:val="00921993"/>
    <w:rsid w:val="00930B07"/>
    <w:rsid w:val="00934DC1"/>
    <w:rsid w:val="00935AAA"/>
    <w:rsid w:val="0093723F"/>
    <w:rsid w:val="00944C38"/>
    <w:rsid w:val="009514E7"/>
    <w:rsid w:val="0095287D"/>
    <w:rsid w:val="00953256"/>
    <w:rsid w:val="00957BEB"/>
    <w:rsid w:val="009624AD"/>
    <w:rsid w:val="009624CF"/>
    <w:rsid w:val="0096450D"/>
    <w:rsid w:val="009645B2"/>
    <w:rsid w:val="00984C5F"/>
    <w:rsid w:val="009865F7"/>
    <w:rsid w:val="00987262"/>
    <w:rsid w:val="009962D5"/>
    <w:rsid w:val="00996944"/>
    <w:rsid w:val="009A060D"/>
    <w:rsid w:val="009A08C2"/>
    <w:rsid w:val="009A28FE"/>
    <w:rsid w:val="009A3103"/>
    <w:rsid w:val="009B5A01"/>
    <w:rsid w:val="009C136C"/>
    <w:rsid w:val="009C4342"/>
    <w:rsid w:val="009C60B7"/>
    <w:rsid w:val="009D6303"/>
    <w:rsid w:val="009E13C1"/>
    <w:rsid w:val="009E40E1"/>
    <w:rsid w:val="009E4BD0"/>
    <w:rsid w:val="009E5513"/>
    <w:rsid w:val="009F03F0"/>
    <w:rsid w:val="009F0BC0"/>
    <w:rsid w:val="009F6C18"/>
    <w:rsid w:val="009F7005"/>
    <w:rsid w:val="00A03F55"/>
    <w:rsid w:val="00A0417A"/>
    <w:rsid w:val="00A05A2A"/>
    <w:rsid w:val="00A069F8"/>
    <w:rsid w:val="00A11EB4"/>
    <w:rsid w:val="00A12F60"/>
    <w:rsid w:val="00A13234"/>
    <w:rsid w:val="00A160D0"/>
    <w:rsid w:val="00A20F13"/>
    <w:rsid w:val="00A26009"/>
    <w:rsid w:val="00A26F75"/>
    <w:rsid w:val="00A2704A"/>
    <w:rsid w:val="00A31378"/>
    <w:rsid w:val="00A32210"/>
    <w:rsid w:val="00A3421C"/>
    <w:rsid w:val="00A409C0"/>
    <w:rsid w:val="00A42F78"/>
    <w:rsid w:val="00A507EA"/>
    <w:rsid w:val="00A50FA3"/>
    <w:rsid w:val="00A5115D"/>
    <w:rsid w:val="00A60CCD"/>
    <w:rsid w:val="00A6366D"/>
    <w:rsid w:val="00A637B7"/>
    <w:rsid w:val="00A64A36"/>
    <w:rsid w:val="00A6724A"/>
    <w:rsid w:val="00A75E8F"/>
    <w:rsid w:val="00A8234E"/>
    <w:rsid w:val="00A906C1"/>
    <w:rsid w:val="00A95FC9"/>
    <w:rsid w:val="00AA0FCA"/>
    <w:rsid w:val="00AA37DA"/>
    <w:rsid w:val="00AA3A8C"/>
    <w:rsid w:val="00AB1F6D"/>
    <w:rsid w:val="00AC07B9"/>
    <w:rsid w:val="00AC1D34"/>
    <w:rsid w:val="00AC33DA"/>
    <w:rsid w:val="00AC7FB4"/>
    <w:rsid w:val="00AD1245"/>
    <w:rsid w:val="00AD1D5D"/>
    <w:rsid w:val="00AE2A8A"/>
    <w:rsid w:val="00AE6774"/>
    <w:rsid w:val="00AE7241"/>
    <w:rsid w:val="00AF247E"/>
    <w:rsid w:val="00AF766B"/>
    <w:rsid w:val="00B07AE9"/>
    <w:rsid w:val="00B10C42"/>
    <w:rsid w:val="00B133FF"/>
    <w:rsid w:val="00B20C6B"/>
    <w:rsid w:val="00B21888"/>
    <w:rsid w:val="00B22233"/>
    <w:rsid w:val="00B3659C"/>
    <w:rsid w:val="00B40376"/>
    <w:rsid w:val="00B407D8"/>
    <w:rsid w:val="00B44B2D"/>
    <w:rsid w:val="00B517F9"/>
    <w:rsid w:val="00B51A53"/>
    <w:rsid w:val="00B5633F"/>
    <w:rsid w:val="00B57555"/>
    <w:rsid w:val="00B609D1"/>
    <w:rsid w:val="00B62375"/>
    <w:rsid w:val="00B6685D"/>
    <w:rsid w:val="00B66ED3"/>
    <w:rsid w:val="00B75B67"/>
    <w:rsid w:val="00B77A50"/>
    <w:rsid w:val="00B81F0E"/>
    <w:rsid w:val="00B83127"/>
    <w:rsid w:val="00B91ABB"/>
    <w:rsid w:val="00B9405B"/>
    <w:rsid w:val="00B95902"/>
    <w:rsid w:val="00B95B5A"/>
    <w:rsid w:val="00B96E11"/>
    <w:rsid w:val="00B976D9"/>
    <w:rsid w:val="00B97871"/>
    <w:rsid w:val="00BA0AB9"/>
    <w:rsid w:val="00BA11F1"/>
    <w:rsid w:val="00BA22D5"/>
    <w:rsid w:val="00BA3D15"/>
    <w:rsid w:val="00BA5BBB"/>
    <w:rsid w:val="00BA5F26"/>
    <w:rsid w:val="00BA7385"/>
    <w:rsid w:val="00BA7A49"/>
    <w:rsid w:val="00BB1021"/>
    <w:rsid w:val="00BB136C"/>
    <w:rsid w:val="00BB141D"/>
    <w:rsid w:val="00BB2413"/>
    <w:rsid w:val="00BB669A"/>
    <w:rsid w:val="00BB6981"/>
    <w:rsid w:val="00BB6C19"/>
    <w:rsid w:val="00BB6C26"/>
    <w:rsid w:val="00BB7CB8"/>
    <w:rsid w:val="00BC6232"/>
    <w:rsid w:val="00BD06C8"/>
    <w:rsid w:val="00BD122B"/>
    <w:rsid w:val="00BD1F94"/>
    <w:rsid w:val="00BD3F2E"/>
    <w:rsid w:val="00BD66BF"/>
    <w:rsid w:val="00BE1C8D"/>
    <w:rsid w:val="00BE395C"/>
    <w:rsid w:val="00BE62F8"/>
    <w:rsid w:val="00BF0227"/>
    <w:rsid w:val="00BF3092"/>
    <w:rsid w:val="00BF458B"/>
    <w:rsid w:val="00BF5821"/>
    <w:rsid w:val="00BF7055"/>
    <w:rsid w:val="00C03CAA"/>
    <w:rsid w:val="00C0515D"/>
    <w:rsid w:val="00C1190E"/>
    <w:rsid w:val="00C11E89"/>
    <w:rsid w:val="00C1234F"/>
    <w:rsid w:val="00C15802"/>
    <w:rsid w:val="00C21107"/>
    <w:rsid w:val="00C21221"/>
    <w:rsid w:val="00C3142A"/>
    <w:rsid w:val="00C31AE0"/>
    <w:rsid w:val="00C343CF"/>
    <w:rsid w:val="00C435A8"/>
    <w:rsid w:val="00C45236"/>
    <w:rsid w:val="00C45EC8"/>
    <w:rsid w:val="00C5290A"/>
    <w:rsid w:val="00C543F6"/>
    <w:rsid w:val="00C55318"/>
    <w:rsid w:val="00C55BFF"/>
    <w:rsid w:val="00C61164"/>
    <w:rsid w:val="00C61B3E"/>
    <w:rsid w:val="00C649C0"/>
    <w:rsid w:val="00C70F84"/>
    <w:rsid w:val="00C734C0"/>
    <w:rsid w:val="00C73927"/>
    <w:rsid w:val="00C7616A"/>
    <w:rsid w:val="00C7664C"/>
    <w:rsid w:val="00C77389"/>
    <w:rsid w:val="00C80392"/>
    <w:rsid w:val="00C816D7"/>
    <w:rsid w:val="00C81C26"/>
    <w:rsid w:val="00C83288"/>
    <w:rsid w:val="00C86CFD"/>
    <w:rsid w:val="00C87A4F"/>
    <w:rsid w:val="00C91E48"/>
    <w:rsid w:val="00C940EC"/>
    <w:rsid w:val="00CA4456"/>
    <w:rsid w:val="00CB1BF2"/>
    <w:rsid w:val="00CB6C7D"/>
    <w:rsid w:val="00CC36D1"/>
    <w:rsid w:val="00CE659F"/>
    <w:rsid w:val="00CE73C2"/>
    <w:rsid w:val="00CE79A0"/>
    <w:rsid w:val="00CF17F0"/>
    <w:rsid w:val="00CF5385"/>
    <w:rsid w:val="00D02577"/>
    <w:rsid w:val="00D03DCA"/>
    <w:rsid w:val="00D05D71"/>
    <w:rsid w:val="00D071D5"/>
    <w:rsid w:val="00D077FC"/>
    <w:rsid w:val="00D11FC6"/>
    <w:rsid w:val="00D12DEF"/>
    <w:rsid w:val="00D22442"/>
    <w:rsid w:val="00D22BEC"/>
    <w:rsid w:val="00D26DC7"/>
    <w:rsid w:val="00D33244"/>
    <w:rsid w:val="00D34226"/>
    <w:rsid w:val="00D35DC8"/>
    <w:rsid w:val="00D43FBB"/>
    <w:rsid w:val="00D45A0E"/>
    <w:rsid w:val="00D47E31"/>
    <w:rsid w:val="00D515B4"/>
    <w:rsid w:val="00D519AB"/>
    <w:rsid w:val="00D5361A"/>
    <w:rsid w:val="00D55A42"/>
    <w:rsid w:val="00D62CA5"/>
    <w:rsid w:val="00D64C09"/>
    <w:rsid w:val="00D658EA"/>
    <w:rsid w:val="00D668F1"/>
    <w:rsid w:val="00D70156"/>
    <w:rsid w:val="00D73990"/>
    <w:rsid w:val="00D76039"/>
    <w:rsid w:val="00D8043D"/>
    <w:rsid w:val="00D818C3"/>
    <w:rsid w:val="00D85B33"/>
    <w:rsid w:val="00D86E3B"/>
    <w:rsid w:val="00D90BAB"/>
    <w:rsid w:val="00D968D6"/>
    <w:rsid w:val="00D973EB"/>
    <w:rsid w:val="00D97D79"/>
    <w:rsid w:val="00DA0CB0"/>
    <w:rsid w:val="00DA2C79"/>
    <w:rsid w:val="00DA578E"/>
    <w:rsid w:val="00DB19D0"/>
    <w:rsid w:val="00DB3794"/>
    <w:rsid w:val="00DB72AB"/>
    <w:rsid w:val="00DC2F13"/>
    <w:rsid w:val="00DC4A81"/>
    <w:rsid w:val="00DC67EA"/>
    <w:rsid w:val="00DC6A03"/>
    <w:rsid w:val="00DD07D2"/>
    <w:rsid w:val="00DD62C7"/>
    <w:rsid w:val="00DD656C"/>
    <w:rsid w:val="00DE2DF0"/>
    <w:rsid w:val="00DE52C6"/>
    <w:rsid w:val="00DF274B"/>
    <w:rsid w:val="00DF50C0"/>
    <w:rsid w:val="00DF59B9"/>
    <w:rsid w:val="00E00CFA"/>
    <w:rsid w:val="00E01833"/>
    <w:rsid w:val="00E020B3"/>
    <w:rsid w:val="00E06E93"/>
    <w:rsid w:val="00E13E85"/>
    <w:rsid w:val="00E2516C"/>
    <w:rsid w:val="00E26192"/>
    <w:rsid w:val="00E302CB"/>
    <w:rsid w:val="00E36E7F"/>
    <w:rsid w:val="00E370D1"/>
    <w:rsid w:val="00E404EA"/>
    <w:rsid w:val="00E46E99"/>
    <w:rsid w:val="00E5083D"/>
    <w:rsid w:val="00E5477B"/>
    <w:rsid w:val="00E63DD2"/>
    <w:rsid w:val="00E63FCE"/>
    <w:rsid w:val="00E65802"/>
    <w:rsid w:val="00E771A5"/>
    <w:rsid w:val="00E84070"/>
    <w:rsid w:val="00E87225"/>
    <w:rsid w:val="00E937E3"/>
    <w:rsid w:val="00EA33A1"/>
    <w:rsid w:val="00EA7B4D"/>
    <w:rsid w:val="00EB1E75"/>
    <w:rsid w:val="00EB358A"/>
    <w:rsid w:val="00EB3CA2"/>
    <w:rsid w:val="00EB3FFD"/>
    <w:rsid w:val="00EB518B"/>
    <w:rsid w:val="00EB6ABF"/>
    <w:rsid w:val="00EC047C"/>
    <w:rsid w:val="00EC23E8"/>
    <w:rsid w:val="00EE0162"/>
    <w:rsid w:val="00EE2364"/>
    <w:rsid w:val="00EF284A"/>
    <w:rsid w:val="00EF7A26"/>
    <w:rsid w:val="00F04A4F"/>
    <w:rsid w:val="00F05DB3"/>
    <w:rsid w:val="00F064B4"/>
    <w:rsid w:val="00F112E9"/>
    <w:rsid w:val="00F12F97"/>
    <w:rsid w:val="00F225CD"/>
    <w:rsid w:val="00F234C8"/>
    <w:rsid w:val="00F3573D"/>
    <w:rsid w:val="00F358D3"/>
    <w:rsid w:val="00F363B3"/>
    <w:rsid w:val="00F374C7"/>
    <w:rsid w:val="00F37A81"/>
    <w:rsid w:val="00F37E0D"/>
    <w:rsid w:val="00F4268B"/>
    <w:rsid w:val="00F4385A"/>
    <w:rsid w:val="00F47C57"/>
    <w:rsid w:val="00F5019E"/>
    <w:rsid w:val="00F5138D"/>
    <w:rsid w:val="00F518D4"/>
    <w:rsid w:val="00F51D87"/>
    <w:rsid w:val="00F54D5F"/>
    <w:rsid w:val="00F5655E"/>
    <w:rsid w:val="00F60666"/>
    <w:rsid w:val="00F60BB7"/>
    <w:rsid w:val="00F62691"/>
    <w:rsid w:val="00F74421"/>
    <w:rsid w:val="00F7626B"/>
    <w:rsid w:val="00F81A69"/>
    <w:rsid w:val="00F83943"/>
    <w:rsid w:val="00F869BF"/>
    <w:rsid w:val="00F90B9B"/>
    <w:rsid w:val="00F930F1"/>
    <w:rsid w:val="00F95B21"/>
    <w:rsid w:val="00F95E72"/>
    <w:rsid w:val="00FA10A9"/>
    <w:rsid w:val="00FA19AA"/>
    <w:rsid w:val="00FA7CC6"/>
    <w:rsid w:val="00FB10E4"/>
    <w:rsid w:val="00FB2CA9"/>
    <w:rsid w:val="00FB6EAB"/>
    <w:rsid w:val="00FB7852"/>
    <w:rsid w:val="00FC2F22"/>
    <w:rsid w:val="00FC7FD2"/>
    <w:rsid w:val="00FD1305"/>
    <w:rsid w:val="00FD70FB"/>
    <w:rsid w:val="00FF09DE"/>
    <w:rsid w:val="00FF1335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ED7A0A"/>
  <w15:docId w15:val="{F7B018A4-12E0-47C7-807A-FE6C59F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7D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0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9DE"/>
  </w:style>
  <w:style w:type="paragraph" w:styleId="Footer">
    <w:name w:val="footer"/>
    <w:basedOn w:val="Normal"/>
    <w:link w:val="FooterChar"/>
    <w:uiPriority w:val="99"/>
    <w:unhideWhenUsed/>
    <w:rsid w:val="00FF0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9DE"/>
  </w:style>
  <w:style w:type="paragraph" w:styleId="ListParagraph">
    <w:name w:val="List Paragraph"/>
    <w:basedOn w:val="Normal"/>
    <w:uiPriority w:val="34"/>
    <w:qFormat/>
    <w:rsid w:val="00A637B7"/>
    <w:pPr>
      <w:ind w:left="720"/>
      <w:contextualSpacing/>
    </w:pPr>
  </w:style>
  <w:style w:type="paragraph" w:customStyle="1" w:styleId="spar">
    <w:name w:val="s_par"/>
    <w:basedOn w:val="Normal"/>
    <w:rsid w:val="00EE0162"/>
    <w:pPr>
      <w:shd w:val="clear" w:color="auto" w:fill="FFFFFF"/>
      <w:spacing w:after="0" w:line="240" w:lineRule="auto"/>
      <w:ind w:left="225"/>
      <w:jc w:val="both"/>
    </w:pPr>
    <w:rPr>
      <w:rFonts w:ascii="Verdana" w:eastAsia="Times New Roman" w:hAnsi="Verdana" w:cs="Times New Roman"/>
      <w:color w:val="000000"/>
      <w:sz w:val="20"/>
      <w:szCs w:val="20"/>
      <w:lang w:val="en-GB" w:eastAsia="en-GB"/>
    </w:rPr>
  </w:style>
  <w:style w:type="character" w:customStyle="1" w:styleId="spctttl1">
    <w:name w:val="s_pct_ttl1"/>
    <w:basedOn w:val="DefaultParagraphFont"/>
    <w:rsid w:val="00764065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76406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sid w:val="00862DF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862DF3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F81A69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81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32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3789680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922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160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33450437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35608114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52274532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76646635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22679615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40326004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44738710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</w:divsChild>
    </w:div>
    <w:div w:id="2000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0593-7133-4321-8C6E-5236F253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2020-07-31T10:33:00Z</cp:lastPrinted>
  <dcterms:created xsi:type="dcterms:W3CDTF">2020-07-31T07:34:00Z</dcterms:created>
  <dcterms:modified xsi:type="dcterms:W3CDTF">2020-08-03T09:57:00Z</dcterms:modified>
</cp:coreProperties>
</file>