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E9DA2" w14:textId="15619E75" w:rsidR="007E2C88" w:rsidRPr="005F21E9" w:rsidRDefault="007E2C88" w:rsidP="00781087">
      <w:pPr>
        <w:spacing w:before="60" w:after="60" w:line="276" w:lineRule="auto"/>
        <w:jc w:val="center"/>
        <w:outlineLvl w:val="0"/>
        <w:divId w:val="1839804185"/>
        <w:rPr>
          <w:rFonts w:ascii="Times New Roman" w:hAnsi="Times New Roman" w:cs="Times New Roman"/>
          <w:b/>
          <w:sz w:val="24"/>
          <w:szCs w:val="24"/>
          <w:lang w:val="ro-RO"/>
        </w:rPr>
      </w:pPr>
      <w:r w:rsidRPr="005F21E9">
        <w:rPr>
          <w:rFonts w:ascii="Times New Roman" w:hAnsi="Times New Roman" w:cs="Times New Roman"/>
          <w:b/>
          <w:sz w:val="24"/>
          <w:szCs w:val="24"/>
          <w:lang w:val="ro-RO"/>
        </w:rPr>
        <w:t xml:space="preserve">Ordin nr. </w:t>
      </w:r>
      <w:r w:rsidR="00781087">
        <w:rPr>
          <w:rFonts w:ascii="Times New Roman" w:hAnsi="Times New Roman" w:cs="Times New Roman"/>
          <w:b/>
          <w:sz w:val="24"/>
          <w:szCs w:val="24"/>
          <w:lang w:val="ro-RO"/>
        </w:rPr>
        <w:t>......................</w:t>
      </w:r>
      <w:r w:rsidRPr="005F21E9">
        <w:rPr>
          <w:rFonts w:ascii="Times New Roman" w:hAnsi="Times New Roman" w:cs="Times New Roman"/>
          <w:b/>
          <w:sz w:val="24"/>
          <w:szCs w:val="24"/>
          <w:lang w:val="ro-RO"/>
        </w:rPr>
        <w:t>2022</w:t>
      </w:r>
    </w:p>
    <w:p w14:paraId="24B23887" w14:textId="77777777" w:rsidR="007E2C88" w:rsidRPr="005F21E9" w:rsidRDefault="007E2C88" w:rsidP="00781087">
      <w:pPr>
        <w:pStyle w:val="Heading1"/>
        <w:spacing w:before="62" w:after="200" w:line="276" w:lineRule="auto"/>
        <w:ind w:left="90" w:right="375"/>
        <w:jc w:val="center"/>
        <w:divId w:val="1839804185"/>
        <w:rPr>
          <w:rFonts w:ascii="Times New Roman" w:hAnsi="Times New Roman"/>
          <w:b/>
          <w:caps/>
          <w:color w:val="auto"/>
          <w:sz w:val="24"/>
          <w:szCs w:val="24"/>
          <w:lang w:val="ro-RO"/>
        </w:rPr>
      </w:pPr>
      <w:r w:rsidRPr="005F21E9">
        <w:rPr>
          <w:rFonts w:ascii="Times New Roman" w:hAnsi="Times New Roman"/>
          <w:b/>
          <w:color w:val="auto"/>
          <w:sz w:val="24"/>
          <w:szCs w:val="24"/>
          <w:lang w:val="ro-RO"/>
        </w:rPr>
        <w:t xml:space="preserve">pentru aprobarea </w:t>
      </w:r>
      <w:bookmarkStart w:id="0" w:name="_Hlk101952170"/>
      <w:bookmarkStart w:id="1" w:name="_Hlk99099766"/>
      <w:r w:rsidRPr="005F21E9">
        <w:rPr>
          <w:rFonts w:ascii="Times New Roman" w:hAnsi="Times New Roman"/>
          <w:b/>
          <w:color w:val="auto"/>
          <w:sz w:val="24"/>
          <w:szCs w:val="24"/>
          <w:lang w:val="ro-RO"/>
        </w:rPr>
        <w:t>Regulamentului de organizare și funcționare a pieței contractelor la termen de energie electrică organizată</w:t>
      </w:r>
      <w:r w:rsidRPr="005F21E9">
        <w:rPr>
          <w:rFonts w:ascii="Times New Roman" w:hAnsi="Times New Roman"/>
          <w:b/>
          <w:color w:val="auto"/>
          <w:spacing w:val="-1"/>
          <w:sz w:val="24"/>
          <w:szCs w:val="24"/>
          <w:lang w:val="ro-RO"/>
        </w:rPr>
        <w:t xml:space="preserve"> </w:t>
      </w:r>
      <w:r w:rsidRPr="005F21E9">
        <w:rPr>
          <w:rFonts w:ascii="Times New Roman" w:hAnsi="Times New Roman"/>
          <w:b/>
          <w:color w:val="auto"/>
          <w:sz w:val="24"/>
          <w:szCs w:val="24"/>
          <w:lang w:val="ro-RO"/>
        </w:rPr>
        <w:t>de</w:t>
      </w:r>
      <w:r w:rsidRPr="005F21E9">
        <w:rPr>
          <w:rFonts w:ascii="Times New Roman" w:hAnsi="Times New Roman"/>
          <w:b/>
          <w:color w:val="auto"/>
          <w:spacing w:val="-2"/>
          <w:sz w:val="24"/>
          <w:szCs w:val="24"/>
          <w:lang w:val="ro-RO"/>
        </w:rPr>
        <w:t xml:space="preserve"> </w:t>
      </w:r>
      <w:r w:rsidRPr="005F21E9">
        <w:rPr>
          <w:rFonts w:ascii="Times New Roman" w:hAnsi="Times New Roman"/>
          <w:b/>
          <w:color w:val="auto"/>
          <w:sz w:val="24"/>
          <w:szCs w:val="24"/>
          <w:lang w:val="ro-RO"/>
        </w:rPr>
        <w:t>societatea</w:t>
      </w:r>
      <w:r w:rsidRPr="005F21E9">
        <w:rPr>
          <w:rFonts w:ascii="Times New Roman" w:hAnsi="Times New Roman"/>
          <w:b/>
          <w:caps/>
          <w:color w:val="auto"/>
          <w:sz w:val="24"/>
          <w:szCs w:val="24"/>
          <w:lang w:val="ro-RO"/>
        </w:rPr>
        <w:t xml:space="preserve"> </w:t>
      </w:r>
      <w:r w:rsidRPr="005F21E9">
        <w:rPr>
          <w:rFonts w:ascii="Times New Roman" w:hAnsi="Times New Roman"/>
          <w:b/>
          <w:color w:val="auto"/>
          <w:sz w:val="24"/>
          <w:szCs w:val="24"/>
          <w:lang w:val="ro-RO"/>
        </w:rPr>
        <w:t>Bursa Română de Mărfuri S.A.</w:t>
      </w:r>
      <w:bookmarkEnd w:id="0"/>
    </w:p>
    <w:bookmarkEnd w:id="1"/>
    <w:p w14:paraId="642F635D" w14:textId="77777777" w:rsidR="007E2C88" w:rsidRPr="005F21E9" w:rsidRDefault="007E2C88" w:rsidP="00781087">
      <w:pPr>
        <w:spacing w:before="60" w:after="60" w:line="276" w:lineRule="auto"/>
        <w:jc w:val="center"/>
        <w:outlineLvl w:val="0"/>
        <w:divId w:val="1839804185"/>
        <w:rPr>
          <w:rFonts w:ascii="Times New Roman" w:hAnsi="Times New Roman" w:cs="Times New Roman"/>
          <w:b/>
          <w:sz w:val="24"/>
          <w:szCs w:val="24"/>
          <w:lang w:val="ro-RO"/>
        </w:rPr>
      </w:pPr>
    </w:p>
    <w:p w14:paraId="0903DC34" w14:textId="77777777" w:rsidR="007E2C88" w:rsidRPr="005F21E9" w:rsidRDefault="007E2C88" w:rsidP="00781087">
      <w:pPr>
        <w:pStyle w:val="sden"/>
        <w:spacing w:before="0" w:beforeAutospacing="0" w:after="0" w:afterAutospacing="0" w:line="276" w:lineRule="auto"/>
        <w:ind w:firstLine="720"/>
        <w:jc w:val="both"/>
        <w:divId w:val="1839804185"/>
        <w:rPr>
          <w:lang w:val="ro-RO"/>
        </w:rPr>
      </w:pPr>
      <w:r w:rsidRPr="005F21E9">
        <w:rPr>
          <w:lang w:val="ro-RO"/>
        </w:rPr>
        <w:t>Având în vedere prevederile art. 23 alin. (2) lit. b) din Legea energiei electrice și a gazelor naturale nr. 123/2012, cu modificările și completările ulterioare, precum şi prevederile art. 26 lit. a) din Ordinul  președintelui Autorității Naționale de Reglementare în Domeniul Energiei nr. 163/2015 pentru aprobarea Condiţiilor generale asociate licenţei pentru activitatea operatorului pieţei de energie electrică, cu modificările şi completările ulterioare,</w:t>
      </w:r>
    </w:p>
    <w:p w14:paraId="74235C34" w14:textId="77777777" w:rsidR="007E2C88" w:rsidRPr="005F21E9" w:rsidRDefault="007E2C88" w:rsidP="00781087">
      <w:pPr>
        <w:spacing w:line="276" w:lineRule="auto"/>
        <w:ind w:firstLine="720"/>
        <w:jc w:val="both"/>
        <w:divId w:val="1839804185"/>
        <w:rPr>
          <w:rFonts w:ascii="Times New Roman" w:hAnsi="Times New Roman" w:cs="Times New Roman"/>
          <w:sz w:val="24"/>
          <w:szCs w:val="24"/>
          <w:lang w:val="ro-RO"/>
        </w:rPr>
      </w:pPr>
      <w:r w:rsidRPr="005F21E9">
        <w:rPr>
          <w:rFonts w:ascii="Times New Roman" w:hAnsi="Times New Roman" w:cs="Times New Roman"/>
          <w:sz w:val="24"/>
          <w:szCs w:val="24"/>
          <w:lang w:val="ro-RO"/>
        </w:rPr>
        <w:t>în temeiul dispozițiilor art. 5 alin. (1) lit. c) și ale art. 9 alin. (1) lit. h) din Ordonanța de urgență a Guvernului nr. 33/2007 privind organizarea și funcționarea Autorității Naționale de Reglementare în domeniul Energiei, aprobată cu modificări și completări prin Legea nr. 160/2012, cu modificările și completările ulterioare,</w:t>
      </w:r>
    </w:p>
    <w:p w14:paraId="0B952244" w14:textId="77777777" w:rsidR="007E2C88" w:rsidRPr="005F21E9" w:rsidRDefault="007E2C88" w:rsidP="00781087">
      <w:pPr>
        <w:spacing w:line="276" w:lineRule="auto"/>
        <w:jc w:val="both"/>
        <w:divId w:val="1839804185"/>
        <w:rPr>
          <w:rFonts w:ascii="Times New Roman" w:hAnsi="Times New Roman" w:cs="Times New Roman"/>
          <w:sz w:val="24"/>
          <w:szCs w:val="24"/>
          <w:lang w:val="ro-RO"/>
        </w:rPr>
      </w:pPr>
      <w:r w:rsidRPr="005F21E9">
        <w:rPr>
          <w:rFonts w:ascii="Times New Roman" w:hAnsi="Times New Roman" w:cs="Times New Roman"/>
          <w:b/>
          <w:sz w:val="24"/>
          <w:szCs w:val="24"/>
          <w:lang w:val="ro-RO"/>
        </w:rPr>
        <w:t xml:space="preserve">președintele Autorității Naționale de Reglementare în Domeniul Energiei </w:t>
      </w:r>
      <w:r w:rsidRPr="005F21E9">
        <w:rPr>
          <w:rFonts w:ascii="Times New Roman" w:hAnsi="Times New Roman" w:cs="Times New Roman"/>
          <w:sz w:val="24"/>
          <w:szCs w:val="24"/>
          <w:lang w:val="ro-RO"/>
        </w:rPr>
        <w:t>emite următorul ordin:</w:t>
      </w:r>
    </w:p>
    <w:p w14:paraId="7350496A" w14:textId="77777777" w:rsidR="007E2C88" w:rsidRPr="009543F4" w:rsidRDefault="007E2C88" w:rsidP="00781087">
      <w:pPr>
        <w:spacing w:line="276" w:lineRule="auto"/>
        <w:jc w:val="both"/>
        <w:divId w:val="1839804185"/>
        <w:rPr>
          <w:rFonts w:ascii="Times New Roman" w:hAnsi="Times New Roman" w:cs="Times New Roman"/>
          <w:sz w:val="24"/>
          <w:szCs w:val="24"/>
          <w:lang w:val="ro-RO"/>
        </w:rPr>
      </w:pPr>
    </w:p>
    <w:p w14:paraId="6A1D68FB" w14:textId="77777777" w:rsidR="007E2C88" w:rsidRPr="009543F4" w:rsidRDefault="007E2C88" w:rsidP="00781087">
      <w:pPr>
        <w:numPr>
          <w:ilvl w:val="0"/>
          <w:numId w:val="2"/>
        </w:numPr>
        <w:spacing w:after="0" w:line="276" w:lineRule="auto"/>
        <w:ind w:hanging="11"/>
        <w:jc w:val="both"/>
        <w:divId w:val="1839804185"/>
        <w:rPr>
          <w:rFonts w:ascii="Times New Roman" w:hAnsi="Times New Roman" w:cs="Times New Roman"/>
          <w:sz w:val="24"/>
          <w:szCs w:val="24"/>
          <w:lang w:val="ro-RO"/>
        </w:rPr>
      </w:pPr>
      <w:r w:rsidRPr="009543F4">
        <w:rPr>
          <w:rFonts w:ascii="Times New Roman" w:hAnsi="Times New Roman" w:cs="Times New Roman"/>
          <w:sz w:val="24"/>
          <w:szCs w:val="24"/>
          <w:lang w:val="ro-RO"/>
        </w:rPr>
        <w:t xml:space="preserve">– Se aprobă </w:t>
      </w:r>
      <w:r w:rsidRPr="009543F4">
        <w:rPr>
          <w:rFonts w:ascii="Times New Roman" w:hAnsi="Times New Roman" w:cs="Times New Roman"/>
          <w:sz w:val="24"/>
          <w:szCs w:val="24"/>
          <w:lang w:val="ro-RO" w:eastAsia="ro-RO"/>
        </w:rPr>
        <w:t>Regulamentul de organizare și funcționare a pieței contractelor la termen de energie electrică organizată de societatea Bursa Română de Mărfuri S.A.</w:t>
      </w:r>
      <w:r w:rsidRPr="009543F4">
        <w:rPr>
          <w:rFonts w:ascii="Times New Roman" w:hAnsi="Times New Roman" w:cs="Times New Roman"/>
          <w:sz w:val="24"/>
          <w:szCs w:val="24"/>
          <w:lang w:val="ro-RO"/>
        </w:rPr>
        <w:t>, prevăzut în anexa care face parte integrantă din prezentul ordin.</w:t>
      </w:r>
    </w:p>
    <w:p w14:paraId="05516098" w14:textId="7E3FF367" w:rsidR="007E2C88" w:rsidRPr="009543F4" w:rsidRDefault="007E2C88" w:rsidP="00781087">
      <w:pPr>
        <w:numPr>
          <w:ilvl w:val="0"/>
          <w:numId w:val="2"/>
        </w:numPr>
        <w:spacing w:after="0" w:line="276" w:lineRule="auto"/>
        <w:ind w:hanging="11"/>
        <w:jc w:val="both"/>
        <w:divId w:val="1839804185"/>
        <w:rPr>
          <w:rFonts w:ascii="Times New Roman" w:hAnsi="Times New Roman" w:cs="Times New Roman"/>
          <w:sz w:val="24"/>
          <w:szCs w:val="24"/>
          <w:lang w:val="ro-RO"/>
        </w:rPr>
      </w:pPr>
      <w:r w:rsidRPr="009543F4">
        <w:rPr>
          <w:rFonts w:ascii="Times New Roman" w:eastAsia="Calibri" w:hAnsi="Times New Roman" w:cs="Times New Roman"/>
          <w:sz w:val="24"/>
          <w:szCs w:val="24"/>
          <w:lang w:val="ro-RO"/>
        </w:rPr>
        <w:t>–</w:t>
      </w:r>
      <w:r w:rsidRPr="009543F4">
        <w:rPr>
          <w:rFonts w:ascii="Times New Roman" w:hAnsi="Times New Roman" w:cs="Times New Roman"/>
          <w:sz w:val="24"/>
          <w:szCs w:val="24"/>
          <w:lang w:val="ro-RO"/>
        </w:rPr>
        <w:t xml:space="preserve"> </w:t>
      </w:r>
      <w:r w:rsidRPr="009543F4">
        <w:rPr>
          <w:rFonts w:ascii="Times New Roman" w:eastAsia="Calibri" w:hAnsi="Times New Roman" w:cs="Times New Roman"/>
          <w:sz w:val="24"/>
          <w:szCs w:val="24"/>
          <w:lang w:val="ro-RO"/>
        </w:rPr>
        <w:t xml:space="preserve">Operatorul pieței de energie electrică </w:t>
      </w:r>
      <w:r w:rsidRPr="009543F4">
        <w:rPr>
          <w:rFonts w:ascii="Times New Roman" w:hAnsi="Times New Roman" w:cs="Times New Roman"/>
          <w:sz w:val="24"/>
          <w:szCs w:val="24"/>
          <w:lang w:val="ro-RO"/>
        </w:rPr>
        <w:t xml:space="preserve">Bursa Română de Mărfuri S.A. </w:t>
      </w:r>
      <w:r w:rsidRPr="009543F4">
        <w:rPr>
          <w:rFonts w:ascii="Times New Roman" w:eastAsia="Calibri" w:hAnsi="Times New Roman" w:cs="Times New Roman"/>
          <w:sz w:val="24"/>
          <w:szCs w:val="24"/>
          <w:lang w:val="ro-RO"/>
        </w:rPr>
        <w:t xml:space="preserve">duce la îndeplinire prevederile prezentului ordin şi </w:t>
      </w:r>
      <w:r w:rsidR="00575F6D">
        <w:rPr>
          <w:rFonts w:ascii="Times New Roman" w:eastAsia="Calibri" w:hAnsi="Times New Roman" w:cs="Times New Roman"/>
          <w:sz w:val="24"/>
          <w:szCs w:val="24"/>
          <w:lang w:val="ro-RO"/>
        </w:rPr>
        <w:t>actualizează</w:t>
      </w:r>
      <w:r w:rsidRPr="009543F4">
        <w:rPr>
          <w:rFonts w:ascii="Times New Roman" w:eastAsia="Calibri" w:hAnsi="Times New Roman" w:cs="Times New Roman"/>
          <w:sz w:val="24"/>
          <w:szCs w:val="24"/>
          <w:lang w:val="ro-RO"/>
        </w:rPr>
        <w:t xml:space="preserve">, în termen de 30 zile de la data intrării în vigoare a prezentului ordin, procedurile operaționale necesare punerii în aplicare a </w:t>
      </w:r>
      <w:r w:rsidRPr="009543F4">
        <w:rPr>
          <w:rFonts w:ascii="Times New Roman" w:hAnsi="Times New Roman" w:cs="Times New Roman"/>
          <w:sz w:val="24"/>
          <w:szCs w:val="24"/>
          <w:lang w:val="ro-RO" w:eastAsia="ro-RO"/>
        </w:rPr>
        <w:t>Regulamentului de organizare și funcționare a pieței contractelor la termen de energie electrică organizată de societatea Bursa Română de Mărfuri S.A.</w:t>
      </w:r>
    </w:p>
    <w:p w14:paraId="71FC48D5" w14:textId="04E279BD" w:rsidR="009543F4" w:rsidRPr="009543F4" w:rsidRDefault="007E2C88" w:rsidP="00781087">
      <w:pPr>
        <w:numPr>
          <w:ilvl w:val="0"/>
          <w:numId w:val="2"/>
        </w:numPr>
        <w:spacing w:after="0" w:line="276" w:lineRule="auto"/>
        <w:ind w:hanging="11"/>
        <w:jc w:val="both"/>
        <w:divId w:val="1839804185"/>
        <w:rPr>
          <w:rFonts w:ascii="Times New Roman" w:hAnsi="Times New Roman" w:cs="Times New Roman"/>
          <w:sz w:val="24"/>
          <w:szCs w:val="24"/>
          <w:lang w:val="ro-RO"/>
        </w:rPr>
      </w:pPr>
      <w:r w:rsidRPr="009543F4">
        <w:rPr>
          <w:rFonts w:ascii="Times New Roman" w:hAnsi="Times New Roman" w:cs="Times New Roman"/>
          <w:sz w:val="24"/>
          <w:szCs w:val="24"/>
          <w:lang w:val="ro-RO"/>
        </w:rPr>
        <w:t xml:space="preserve">– Operatorii economici din sectorul energiei electrice </w:t>
      </w:r>
      <w:r w:rsidRPr="009543F4">
        <w:rPr>
          <w:rFonts w:ascii="Times New Roman" w:hAnsi="Times New Roman" w:cs="Times New Roman"/>
          <w:sz w:val="24"/>
          <w:szCs w:val="24"/>
          <w:lang w:val="ro-RO" w:eastAsia="zh-CN"/>
        </w:rPr>
        <w:t>duc la îndeplinire prevederile prezentului ordin</w:t>
      </w:r>
      <w:r w:rsidRPr="009543F4">
        <w:rPr>
          <w:rFonts w:ascii="Times New Roman" w:hAnsi="Times New Roman" w:cs="Times New Roman"/>
          <w:sz w:val="24"/>
          <w:szCs w:val="24"/>
          <w:lang w:val="ro-RO"/>
        </w:rPr>
        <w:t>, iar entitățile organizatorice din cadrul Autorității Naționale de Reglementare în Domeniul Energiei urmăresc respectarea prevederilor prezentului ordin.</w:t>
      </w:r>
    </w:p>
    <w:p w14:paraId="1C18A1F5" w14:textId="7AF10595" w:rsidR="009543F4" w:rsidRPr="009543F4" w:rsidRDefault="009543F4" w:rsidP="00781087">
      <w:pPr>
        <w:numPr>
          <w:ilvl w:val="0"/>
          <w:numId w:val="2"/>
        </w:numPr>
        <w:spacing w:after="0" w:line="276" w:lineRule="auto"/>
        <w:ind w:hanging="11"/>
        <w:jc w:val="both"/>
        <w:divId w:val="1839804185"/>
        <w:rPr>
          <w:rFonts w:ascii="Times New Roman" w:hAnsi="Times New Roman" w:cs="Times New Roman"/>
          <w:sz w:val="24"/>
          <w:szCs w:val="24"/>
        </w:rPr>
      </w:pPr>
      <w:r w:rsidRPr="009543F4">
        <w:rPr>
          <w:rFonts w:ascii="Times New Roman" w:hAnsi="Times New Roman" w:cs="Times New Roman"/>
          <w:sz w:val="24"/>
          <w:szCs w:val="24"/>
        </w:rPr>
        <w:t xml:space="preserve">- La data </w:t>
      </w:r>
      <w:proofErr w:type="spellStart"/>
      <w:r w:rsidRPr="009543F4">
        <w:rPr>
          <w:rFonts w:ascii="Times New Roman" w:hAnsi="Times New Roman" w:cs="Times New Roman"/>
          <w:sz w:val="24"/>
          <w:szCs w:val="24"/>
        </w:rPr>
        <w:t>intrării</w:t>
      </w:r>
      <w:proofErr w:type="spellEnd"/>
      <w:r w:rsidRPr="009543F4">
        <w:rPr>
          <w:rFonts w:ascii="Times New Roman" w:hAnsi="Times New Roman" w:cs="Times New Roman"/>
          <w:sz w:val="24"/>
          <w:szCs w:val="24"/>
        </w:rPr>
        <w:t xml:space="preserve"> </w:t>
      </w:r>
      <w:proofErr w:type="spellStart"/>
      <w:r w:rsidRPr="009543F4">
        <w:rPr>
          <w:rFonts w:ascii="Times New Roman" w:hAnsi="Times New Roman" w:cs="Times New Roman"/>
          <w:sz w:val="24"/>
          <w:szCs w:val="24"/>
        </w:rPr>
        <w:t>în</w:t>
      </w:r>
      <w:proofErr w:type="spellEnd"/>
      <w:r w:rsidRPr="009543F4">
        <w:rPr>
          <w:rFonts w:ascii="Times New Roman" w:hAnsi="Times New Roman" w:cs="Times New Roman"/>
          <w:sz w:val="24"/>
          <w:szCs w:val="24"/>
        </w:rPr>
        <w:t xml:space="preserve"> </w:t>
      </w:r>
      <w:proofErr w:type="spellStart"/>
      <w:r w:rsidRPr="009543F4">
        <w:rPr>
          <w:rFonts w:ascii="Times New Roman" w:hAnsi="Times New Roman" w:cs="Times New Roman"/>
          <w:sz w:val="24"/>
          <w:szCs w:val="24"/>
        </w:rPr>
        <w:t>vigoare</w:t>
      </w:r>
      <w:proofErr w:type="spellEnd"/>
      <w:r w:rsidRPr="009543F4">
        <w:rPr>
          <w:rFonts w:ascii="Times New Roman" w:hAnsi="Times New Roman" w:cs="Times New Roman"/>
          <w:sz w:val="24"/>
          <w:szCs w:val="24"/>
        </w:rPr>
        <w:t xml:space="preserve"> a </w:t>
      </w:r>
      <w:proofErr w:type="spellStart"/>
      <w:r w:rsidRPr="009543F4">
        <w:rPr>
          <w:rFonts w:ascii="Times New Roman" w:hAnsi="Times New Roman" w:cs="Times New Roman"/>
          <w:sz w:val="24"/>
          <w:szCs w:val="24"/>
        </w:rPr>
        <w:t>prezentului</w:t>
      </w:r>
      <w:proofErr w:type="spellEnd"/>
      <w:r w:rsidRPr="009543F4">
        <w:rPr>
          <w:rFonts w:ascii="Times New Roman" w:hAnsi="Times New Roman" w:cs="Times New Roman"/>
          <w:sz w:val="24"/>
          <w:szCs w:val="24"/>
        </w:rPr>
        <w:t xml:space="preserve"> </w:t>
      </w:r>
      <w:proofErr w:type="spellStart"/>
      <w:r w:rsidRPr="009543F4">
        <w:rPr>
          <w:rFonts w:ascii="Times New Roman" w:hAnsi="Times New Roman" w:cs="Times New Roman"/>
          <w:sz w:val="24"/>
          <w:szCs w:val="24"/>
        </w:rPr>
        <w:t>ordin</w:t>
      </w:r>
      <w:proofErr w:type="spellEnd"/>
      <w:r w:rsidRPr="009543F4">
        <w:rPr>
          <w:rFonts w:ascii="Times New Roman" w:hAnsi="Times New Roman" w:cs="Times New Roman"/>
          <w:sz w:val="24"/>
          <w:szCs w:val="24"/>
        </w:rPr>
        <w:t xml:space="preserve"> se </w:t>
      </w:r>
      <w:proofErr w:type="spellStart"/>
      <w:r w:rsidRPr="009543F4">
        <w:rPr>
          <w:rFonts w:ascii="Times New Roman" w:hAnsi="Times New Roman" w:cs="Times New Roman"/>
          <w:sz w:val="24"/>
          <w:szCs w:val="24"/>
        </w:rPr>
        <w:t>abrogă</w:t>
      </w:r>
      <w:proofErr w:type="spellEnd"/>
      <w:r w:rsidRPr="009543F4">
        <w:rPr>
          <w:rFonts w:ascii="Times New Roman" w:hAnsi="Times New Roman" w:cs="Times New Roman"/>
          <w:sz w:val="24"/>
          <w:szCs w:val="24"/>
        </w:rPr>
        <w:t xml:space="preserve"> </w:t>
      </w:r>
      <w:proofErr w:type="spellStart"/>
      <w:r w:rsidRPr="009543F4">
        <w:rPr>
          <w:rFonts w:ascii="Times New Roman" w:hAnsi="Times New Roman" w:cs="Times New Roman"/>
          <w:sz w:val="24"/>
          <w:szCs w:val="24"/>
        </w:rPr>
        <w:t>Ordinul</w:t>
      </w:r>
      <w:proofErr w:type="spellEnd"/>
      <w:r w:rsidRPr="009543F4">
        <w:rPr>
          <w:rFonts w:ascii="Times New Roman" w:hAnsi="Times New Roman" w:cs="Times New Roman"/>
          <w:sz w:val="24"/>
          <w:szCs w:val="24"/>
        </w:rPr>
        <w:t xml:space="preserve"> </w:t>
      </w:r>
      <w:proofErr w:type="spellStart"/>
      <w:r w:rsidRPr="009543F4">
        <w:rPr>
          <w:rFonts w:ascii="Times New Roman" w:hAnsi="Times New Roman" w:cs="Times New Roman"/>
          <w:sz w:val="24"/>
          <w:szCs w:val="24"/>
        </w:rPr>
        <w:t>președintelui</w:t>
      </w:r>
      <w:proofErr w:type="spellEnd"/>
      <w:r w:rsidRPr="009543F4">
        <w:rPr>
          <w:rFonts w:ascii="Times New Roman" w:hAnsi="Times New Roman" w:cs="Times New Roman"/>
          <w:sz w:val="24"/>
          <w:szCs w:val="24"/>
        </w:rPr>
        <w:t xml:space="preserve"> </w:t>
      </w:r>
      <w:proofErr w:type="spellStart"/>
      <w:r w:rsidRPr="009543F4">
        <w:rPr>
          <w:rFonts w:ascii="Times New Roman" w:hAnsi="Times New Roman" w:cs="Times New Roman"/>
          <w:sz w:val="24"/>
          <w:szCs w:val="24"/>
        </w:rPr>
        <w:t>Autorității</w:t>
      </w:r>
      <w:proofErr w:type="spellEnd"/>
      <w:r w:rsidRPr="009543F4">
        <w:rPr>
          <w:rFonts w:ascii="Times New Roman" w:hAnsi="Times New Roman" w:cs="Times New Roman"/>
          <w:sz w:val="24"/>
          <w:szCs w:val="24"/>
        </w:rPr>
        <w:t xml:space="preserve"> </w:t>
      </w:r>
      <w:proofErr w:type="spellStart"/>
      <w:r w:rsidRPr="009543F4">
        <w:rPr>
          <w:rFonts w:ascii="Times New Roman" w:hAnsi="Times New Roman" w:cs="Times New Roman"/>
          <w:sz w:val="24"/>
          <w:szCs w:val="24"/>
        </w:rPr>
        <w:t>Naționale</w:t>
      </w:r>
      <w:proofErr w:type="spellEnd"/>
      <w:r w:rsidRPr="009543F4">
        <w:rPr>
          <w:rFonts w:ascii="Times New Roman" w:hAnsi="Times New Roman" w:cs="Times New Roman"/>
          <w:sz w:val="24"/>
          <w:szCs w:val="24"/>
        </w:rPr>
        <w:t xml:space="preserve"> de </w:t>
      </w:r>
      <w:proofErr w:type="spellStart"/>
      <w:r w:rsidRPr="009543F4">
        <w:rPr>
          <w:rFonts w:ascii="Times New Roman" w:hAnsi="Times New Roman" w:cs="Times New Roman"/>
          <w:sz w:val="24"/>
          <w:szCs w:val="24"/>
        </w:rPr>
        <w:t>Reglementare</w:t>
      </w:r>
      <w:proofErr w:type="spellEnd"/>
      <w:r w:rsidRPr="009543F4">
        <w:rPr>
          <w:rFonts w:ascii="Times New Roman" w:hAnsi="Times New Roman" w:cs="Times New Roman"/>
          <w:sz w:val="24"/>
          <w:szCs w:val="24"/>
        </w:rPr>
        <w:t xml:space="preserve"> </w:t>
      </w:r>
      <w:proofErr w:type="spellStart"/>
      <w:r w:rsidRPr="009543F4">
        <w:rPr>
          <w:rFonts w:ascii="Times New Roman" w:hAnsi="Times New Roman" w:cs="Times New Roman"/>
          <w:sz w:val="24"/>
          <w:szCs w:val="24"/>
        </w:rPr>
        <w:t>în</w:t>
      </w:r>
      <w:proofErr w:type="spellEnd"/>
      <w:r w:rsidRPr="009543F4">
        <w:rPr>
          <w:rFonts w:ascii="Times New Roman" w:hAnsi="Times New Roman" w:cs="Times New Roman"/>
          <w:sz w:val="24"/>
          <w:szCs w:val="24"/>
        </w:rPr>
        <w:t xml:space="preserve"> </w:t>
      </w:r>
      <w:proofErr w:type="spellStart"/>
      <w:r w:rsidRPr="009543F4">
        <w:rPr>
          <w:rFonts w:ascii="Times New Roman" w:hAnsi="Times New Roman" w:cs="Times New Roman"/>
          <w:sz w:val="24"/>
          <w:szCs w:val="24"/>
        </w:rPr>
        <w:t>Domeniul</w:t>
      </w:r>
      <w:proofErr w:type="spellEnd"/>
      <w:r w:rsidRPr="009543F4">
        <w:rPr>
          <w:rFonts w:ascii="Times New Roman" w:hAnsi="Times New Roman" w:cs="Times New Roman"/>
          <w:sz w:val="24"/>
          <w:szCs w:val="24"/>
        </w:rPr>
        <w:t xml:space="preserve"> </w:t>
      </w:r>
      <w:proofErr w:type="spellStart"/>
      <w:r w:rsidRPr="009543F4">
        <w:rPr>
          <w:rFonts w:ascii="Times New Roman" w:hAnsi="Times New Roman" w:cs="Times New Roman"/>
          <w:sz w:val="24"/>
          <w:szCs w:val="24"/>
        </w:rPr>
        <w:t>Energiei</w:t>
      </w:r>
      <w:proofErr w:type="spellEnd"/>
      <w:r w:rsidRPr="009543F4">
        <w:rPr>
          <w:rFonts w:ascii="Times New Roman" w:hAnsi="Times New Roman" w:cs="Times New Roman"/>
          <w:sz w:val="24"/>
          <w:szCs w:val="24"/>
        </w:rPr>
        <w:t xml:space="preserve"> nr. 79/202 </w:t>
      </w:r>
      <w:r w:rsidRPr="009543F4">
        <w:rPr>
          <w:rFonts w:ascii="Times New Roman" w:hAnsi="Times New Roman"/>
          <w:sz w:val="24"/>
          <w:szCs w:val="24"/>
          <w:lang w:val="ro-RO"/>
        </w:rPr>
        <w:t>pentru aprobarea Regulamentului de organizare și funcționare a pieței contractelor la termen de energie electrică organizată</w:t>
      </w:r>
      <w:r w:rsidRPr="009543F4">
        <w:rPr>
          <w:rFonts w:ascii="Times New Roman" w:hAnsi="Times New Roman"/>
          <w:spacing w:val="-1"/>
          <w:sz w:val="24"/>
          <w:szCs w:val="24"/>
          <w:lang w:val="ro-RO"/>
        </w:rPr>
        <w:t xml:space="preserve"> </w:t>
      </w:r>
      <w:r w:rsidRPr="009543F4">
        <w:rPr>
          <w:rFonts w:ascii="Times New Roman" w:hAnsi="Times New Roman"/>
          <w:sz w:val="24"/>
          <w:szCs w:val="24"/>
          <w:lang w:val="ro-RO"/>
        </w:rPr>
        <w:t>de</w:t>
      </w:r>
      <w:r w:rsidRPr="009543F4">
        <w:rPr>
          <w:rFonts w:ascii="Times New Roman" w:hAnsi="Times New Roman"/>
          <w:spacing w:val="-2"/>
          <w:sz w:val="24"/>
          <w:szCs w:val="24"/>
          <w:lang w:val="ro-RO"/>
        </w:rPr>
        <w:t xml:space="preserve"> </w:t>
      </w:r>
      <w:r w:rsidRPr="009543F4">
        <w:rPr>
          <w:rFonts w:ascii="Times New Roman" w:hAnsi="Times New Roman"/>
          <w:sz w:val="24"/>
          <w:szCs w:val="24"/>
          <w:lang w:val="ro-RO"/>
        </w:rPr>
        <w:t>societatea</w:t>
      </w:r>
      <w:r w:rsidRPr="009543F4">
        <w:rPr>
          <w:rFonts w:ascii="Times New Roman" w:hAnsi="Times New Roman"/>
          <w:caps/>
          <w:sz w:val="24"/>
          <w:szCs w:val="24"/>
          <w:lang w:val="ro-RO"/>
        </w:rPr>
        <w:t xml:space="preserve"> </w:t>
      </w:r>
      <w:r w:rsidRPr="009543F4">
        <w:rPr>
          <w:rFonts w:ascii="Times New Roman" w:hAnsi="Times New Roman"/>
          <w:sz w:val="24"/>
          <w:szCs w:val="24"/>
          <w:lang w:val="ro-RO"/>
        </w:rPr>
        <w:t>Bursa Română de Mărfuri S.A.</w:t>
      </w:r>
    </w:p>
    <w:p w14:paraId="583C492D" w14:textId="0B7024F6" w:rsidR="009543F4" w:rsidRPr="009543F4" w:rsidRDefault="009543F4" w:rsidP="00781087">
      <w:pPr>
        <w:numPr>
          <w:ilvl w:val="0"/>
          <w:numId w:val="2"/>
        </w:numPr>
        <w:spacing w:after="0" w:line="276" w:lineRule="auto"/>
        <w:ind w:hanging="11"/>
        <w:jc w:val="both"/>
        <w:divId w:val="1839804185"/>
        <w:rPr>
          <w:rFonts w:ascii="Times New Roman" w:hAnsi="Times New Roman" w:cs="Times New Roman"/>
          <w:sz w:val="24"/>
          <w:szCs w:val="24"/>
        </w:rPr>
      </w:pPr>
      <w:r w:rsidRPr="009543F4">
        <w:rPr>
          <w:rFonts w:ascii="Times New Roman" w:hAnsi="Times New Roman" w:cs="Times New Roman"/>
          <w:sz w:val="24"/>
          <w:szCs w:val="24"/>
          <w:lang w:val="ro-RO"/>
        </w:rPr>
        <w:t>- Prezentul ordin se publică în Monitorul Oficial al României, Partea I şi intră în vigoare la data publicării.</w:t>
      </w:r>
    </w:p>
    <w:p w14:paraId="52807152" w14:textId="7809EF7E" w:rsidR="009543F4" w:rsidRPr="009543F4" w:rsidRDefault="009543F4" w:rsidP="00781087">
      <w:pPr>
        <w:spacing w:after="0" w:line="276" w:lineRule="auto"/>
        <w:ind w:left="11"/>
        <w:jc w:val="both"/>
        <w:divId w:val="1839804185"/>
        <w:rPr>
          <w:rFonts w:ascii="Times New Roman" w:hAnsi="Times New Roman" w:cs="Times New Roman"/>
          <w:bCs/>
          <w:sz w:val="24"/>
          <w:szCs w:val="24"/>
        </w:rPr>
      </w:pPr>
      <w:bookmarkStart w:id="2" w:name="_Hlk110342512"/>
    </w:p>
    <w:bookmarkEnd w:id="2"/>
    <w:p w14:paraId="02E4CBA6" w14:textId="77777777" w:rsidR="007E2C88" w:rsidRPr="005F21E9" w:rsidRDefault="007E2C88" w:rsidP="00781087">
      <w:pPr>
        <w:spacing w:line="276" w:lineRule="auto"/>
        <w:jc w:val="both"/>
        <w:divId w:val="1839804185"/>
        <w:rPr>
          <w:rFonts w:ascii="Times New Roman" w:hAnsi="Times New Roman" w:cs="Times New Roman"/>
          <w:sz w:val="24"/>
          <w:szCs w:val="24"/>
          <w:lang w:val="ro-RO"/>
        </w:rPr>
      </w:pPr>
    </w:p>
    <w:p w14:paraId="1E655508" w14:textId="26B57B6D" w:rsidR="007E2C88" w:rsidRPr="005F21E9" w:rsidRDefault="007E2C88" w:rsidP="00781087">
      <w:pPr>
        <w:spacing w:line="276" w:lineRule="auto"/>
        <w:jc w:val="center"/>
        <w:outlineLvl w:val="0"/>
        <w:divId w:val="1839804185"/>
        <w:rPr>
          <w:rFonts w:ascii="Times New Roman" w:hAnsi="Times New Roman" w:cs="Times New Roman"/>
          <w:b/>
          <w:sz w:val="24"/>
          <w:szCs w:val="24"/>
          <w:lang w:val="ro-RO"/>
        </w:rPr>
      </w:pPr>
      <w:r w:rsidRPr="005F21E9">
        <w:rPr>
          <w:rFonts w:ascii="Times New Roman" w:hAnsi="Times New Roman" w:cs="Times New Roman"/>
          <w:b/>
          <w:sz w:val="24"/>
          <w:szCs w:val="24"/>
          <w:lang w:val="ro-RO"/>
        </w:rPr>
        <w:t>Președintele Autorității Naționale de Reglementare în Domeniul Energiei</w:t>
      </w:r>
    </w:p>
    <w:p w14:paraId="307BD074" w14:textId="1B4CCDA8" w:rsidR="007E2C88" w:rsidRPr="005F21E9" w:rsidRDefault="005F21E9" w:rsidP="00781087">
      <w:pPr>
        <w:spacing w:line="276" w:lineRule="auto"/>
        <w:jc w:val="center"/>
        <w:outlineLvl w:val="0"/>
        <w:divId w:val="1839804185"/>
        <w:rPr>
          <w:rFonts w:ascii="Times New Roman" w:hAnsi="Times New Roman" w:cs="Times New Roman"/>
          <w:b/>
          <w:sz w:val="24"/>
          <w:szCs w:val="24"/>
          <w:lang w:val="ro-RO"/>
        </w:rPr>
      </w:pPr>
      <w:r w:rsidRPr="005F21E9">
        <w:rPr>
          <w:rFonts w:ascii="Times New Roman" w:hAnsi="Times New Roman" w:cs="Times New Roman"/>
          <w:b/>
          <w:sz w:val="24"/>
          <w:szCs w:val="24"/>
          <w:lang w:val="ro-RO"/>
        </w:rPr>
        <w:t>Dumitru CHIRIŢĂ</w:t>
      </w:r>
    </w:p>
    <w:p w14:paraId="18F8B3A1" w14:textId="77777777" w:rsidR="007E2C88" w:rsidRPr="00781087" w:rsidRDefault="007E2C88" w:rsidP="00781087">
      <w:pPr>
        <w:spacing w:line="276" w:lineRule="auto"/>
        <w:jc w:val="right"/>
        <w:outlineLvl w:val="0"/>
        <w:divId w:val="1839804185"/>
        <w:rPr>
          <w:rFonts w:ascii="Times New Roman" w:hAnsi="Times New Roman" w:cs="Times New Roman"/>
          <w:b/>
          <w:sz w:val="24"/>
          <w:szCs w:val="24"/>
        </w:rPr>
      </w:pPr>
    </w:p>
    <w:p w14:paraId="180FF7E4" w14:textId="213C26E0" w:rsidR="007E2C88" w:rsidRPr="00781087" w:rsidRDefault="00781087" w:rsidP="00781087">
      <w:pPr>
        <w:spacing w:line="276" w:lineRule="auto"/>
        <w:jc w:val="right"/>
        <w:outlineLvl w:val="0"/>
        <w:divId w:val="1839804185"/>
        <w:rPr>
          <w:rFonts w:ascii="Times New Roman" w:hAnsi="Times New Roman" w:cs="Times New Roman"/>
          <w:b/>
          <w:sz w:val="24"/>
          <w:szCs w:val="24"/>
        </w:rPr>
      </w:pPr>
      <w:r w:rsidRPr="00781087">
        <w:rPr>
          <w:rFonts w:ascii="Times New Roman" w:hAnsi="Times New Roman" w:cs="Times New Roman"/>
          <w:b/>
          <w:sz w:val="24"/>
          <w:szCs w:val="24"/>
        </w:rPr>
        <w:tab/>
        <w:t>ANEXĂ</w:t>
      </w:r>
    </w:p>
    <w:p w14:paraId="37A5957C" w14:textId="77777777" w:rsidR="007E2C88" w:rsidRPr="00B62085" w:rsidRDefault="007E2C88" w:rsidP="007E2C88">
      <w:pPr>
        <w:spacing w:line="276" w:lineRule="auto"/>
        <w:jc w:val="center"/>
        <w:outlineLvl w:val="0"/>
        <w:divId w:val="1839804185"/>
        <w:rPr>
          <w:b/>
        </w:rPr>
      </w:pPr>
    </w:p>
    <w:p w14:paraId="15A6EED3" w14:textId="77777777" w:rsidR="008A57A3" w:rsidRPr="008B3BA8" w:rsidRDefault="008A57A3" w:rsidP="008A57A3">
      <w:pPr>
        <w:pStyle w:val="Heading1"/>
        <w:spacing w:before="62" w:after="200" w:line="276" w:lineRule="auto"/>
        <w:ind w:left="90" w:right="90"/>
        <w:jc w:val="center"/>
        <w:divId w:val="1839804185"/>
        <w:rPr>
          <w:rFonts w:ascii="Times New Roman" w:hAnsi="Times New Roman"/>
          <w:b/>
          <w:bCs/>
          <w:color w:val="auto"/>
          <w:sz w:val="24"/>
          <w:szCs w:val="24"/>
          <w:lang w:val="ro-RO"/>
        </w:rPr>
      </w:pPr>
    </w:p>
    <w:p w14:paraId="733103AE" w14:textId="6584302C" w:rsidR="008B3BA8" w:rsidRPr="008B3BA8" w:rsidRDefault="008A57A3" w:rsidP="008B3BA8">
      <w:pPr>
        <w:pStyle w:val="Heading1"/>
        <w:spacing w:before="62" w:after="200" w:line="276" w:lineRule="auto"/>
        <w:ind w:left="90" w:right="90"/>
        <w:jc w:val="center"/>
        <w:divId w:val="1839804185"/>
        <w:rPr>
          <w:rFonts w:ascii="Times New Roman" w:hAnsi="Times New Roman"/>
          <w:b/>
          <w:bCs/>
          <w:color w:val="auto"/>
          <w:sz w:val="24"/>
          <w:szCs w:val="24"/>
          <w:lang w:val="ro-RO"/>
        </w:rPr>
      </w:pPr>
      <w:r w:rsidRPr="008B3BA8">
        <w:rPr>
          <w:rFonts w:ascii="Times New Roman" w:hAnsi="Times New Roman"/>
          <w:b/>
          <w:bCs/>
          <w:color w:val="auto"/>
          <w:sz w:val="24"/>
          <w:szCs w:val="24"/>
          <w:lang w:val="ro-RO"/>
        </w:rPr>
        <w:t>Regulamentul de organizare și funcționare a pieței contractelor la termen de energie electrică organizată</w:t>
      </w:r>
      <w:r w:rsidRPr="008B3BA8">
        <w:rPr>
          <w:rFonts w:ascii="Times New Roman" w:hAnsi="Times New Roman"/>
          <w:b/>
          <w:bCs/>
          <w:color w:val="auto"/>
          <w:spacing w:val="-1"/>
          <w:sz w:val="24"/>
          <w:szCs w:val="24"/>
          <w:lang w:val="ro-RO"/>
        </w:rPr>
        <w:t xml:space="preserve"> </w:t>
      </w:r>
      <w:r w:rsidRPr="008B3BA8">
        <w:rPr>
          <w:rFonts w:ascii="Times New Roman" w:hAnsi="Times New Roman"/>
          <w:b/>
          <w:bCs/>
          <w:color w:val="auto"/>
          <w:sz w:val="24"/>
          <w:szCs w:val="24"/>
          <w:lang w:val="ro-RO"/>
        </w:rPr>
        <w:t>de</w:t>
      </w:r>
      <w:r w:rsidRPr="008B3BA8">
        <w:rPr>
          <w:rFonts w:ascii="Times New Roman" w:hAnsi="Times New Roman"/>
          <w:b/>
          <w:bCs/>
          <w:color w:val="auto"/>
          <w:spacing w:val="-2"/>
          <w:sz w:val="24"/>
          <w:szCs w:val="24"/>
          <w:lang w:val="ro-RO"/>
        </w:rPr>
        <w:t xml:space="preserve"> </w:t>
      </w:r>
      <w:r w:rsidRPr="008B3BA8">
        <w:rPr>
          <w:rFonts w:ascii="Times New Roman" w:hAnsi="Times New Roman"/>
          <w:b/>
          <w:bCs/>
          <w:color w:val="auto"/>
          <w:sz w:val="24"/>
          <w:szCs w:val="24"/>
          <w:lang w:val="ro-RO"/>
        </w:rPr>
        <w:t>Societatea</w:t>
      </w:r>
      <w:r w:rsidRPr="008B3BA8">
        <w:rPr>
          <w:rFonts w:ascii="Times New Roman" w:hAnsi="Times New Roman"/>
          <w:b/>
          <w:bCs/>
          <w:caps/>
          <w:color w:val="auto"/>
          <w:sz w:val="24"/>
          <w:szCs w:val="24"/>
          <w:lang w:val="ro-RO"/>
        </w:rPr>
        <w:t xml:space="preserve"> </w:t>
      </w:r>
      <w:r w:rsidRPr="008B3BA8">
        <w:rPr>
          <w:rFonts w:ascii="Times New Roman" w:hAnsi="Times New Roman"/>
          <w:b/>
          <w:bCs/>
          <w:color w:val="auto"/>
          <w:sz w:val="24"/>
          <w:szCs w:val="24"/>
          <w:lang w:val="ro-RO"/>
        </w:rPr>
        <w:t xml:space="preserve">Bursa Română de Mărfuri </w:t>
      </w:r>
      <w:r w:rsidR="00F75E6E">
        <w:rPr>
          <w:rFonts w:ascii="Times New Roman" w:hAnsi="Times New Roman"/>
          <w:b/>
          <w:bCs/>
          <w:color w:val="auto"/>
          <w:sz w:val="24"/>
          <w:szCs w:val="24"/>
          <w:lang w:val="ro-RO"/>
        </w:rPr>
        <w:t>-</w:t>
      </w:r>
      <w:r w:rsidRPr="008B3BA8">
        <w:rPr>
          <w:rFonts w:ascii="Times New Roman" w:hAnsi="Times New Roman"/>
          <w:b/>
          <w:bCs/>
          <w:color w:val="auto"/>
          <w:sz w:val="24"/>
          <w:szCs w:val="24"/>
          <w:lang w:val="ro-RO"/>
        </w:rPr>
        <w:t>S.A.</w:t>
      </w:r>
    </w:p>
    <w:p w14:paraId="0821A9A3" w14:textId="61ACAEFA" w:rsidR="008B3BA8" w:rsidRDefault="008B3BA8" w:rsidP="008B3BA8">
      <w:pPr>
        <w:spacing w:after="0" w:line="276" w:lineRule="auto"/>
        <w:jc w:val="both"/>
        <w:rPr>
          <w:rFonts w:ascii="Times New Roman" w:hAnsi="Times New Roman" w:cs="Times New Roman"/>
          <w:b/>
          <w:bCs/>
          <w:color w:val="333333"/>
          <w:sz w:val="24"/>
          <w:szCs w:val="24"/>
          <w:lang w:val="ro-RO"/>
        </w:rPr>
      </w:pPr>
      <w:r w:rsidRPr="008B3BA8">
        <w:rPr>
          <w:rFonts w:ascii="Times New Roman" w:hAnsi="Times New Roman" w:cs="Times New Roman"/>
          <w:b/>
          <w:bCs/>
          <w:color w:val="333333"/>
          <w:sz w:val="24"/>
          <w:szCs w:val="24"/>
          <w:lang w:val="ro-RO"/>
        </w:rPr>
        <w:t>Capitolul I – Scop și domeniu de aplicare</w:t>
      </w:r>
    </w:p>
    <w:p w14:paraId="38C189F5" w14:textId="77777777" w:rsidR="008B3BA8" w:rsidRPr="008B3BA8" w:rsidRDefault="008B3BA8" w:rsidP="008B3BA8">
      <w:pPr>
        <w:spacing w:after="0" w:line="276" w:lineRule="auto"/>
        <w:jc w:val="both"/>
        <w:rPr>
          <w:rFonts w:ascii="Times New Roman" w:hAnsi="Times New Roman" w:cs="Times New Roman"/>
          <w:b/>
          <w:bCs/>
          <w:color w:val="333333"/>
          <w:sz w:val="24"/>
          <w:szCs w:val="24"/>
          <w:lang w:val="ro-RO"/>
        </w:rPr>
      </w:pPr>
    </w:p>
    <w:p w14:paraId="4D7F106A" w14:textId="68B792B6" w:rsidR="00ED6B4A" w:rsidRPr="008B3BA8" w:rsidRDefault="00560220" w:rsidP="008B3BA8">
      <w:pPr>
        <w:spacing w:after="0" w:line="276" w:lineRule="auto"/>
        <w:jc w:val="both"/>
        <w:rPr>
          <w:rFonts w:ascii="Times New Roman" w:hAnsi="Times New Roman" w:cs="Times New Roman"/>
          <w:color w:val="333333"/>
          <w:sz w:val="24"/>
          <w:szCs w:val="24"/>
          <w:lang w:val="ro-RO"/>
        </w:rPr>
      </w:pPr>
      <w:r w:rsidRPr="008A57A3">
        <w:rPr>
          <w:rFonts w:ascii="Times New Roman" w:hAnsi="Times New Roman" w:cs="Times New Roman"/>
          <w:color w:val="333333"/>
          <w:sz w:val="24"/>
          <w:szCs w:val="24"/>
          <w:lang w:val="ro-RO"/>
        </w:rPr>
        <w:t xml:space="preserve">Art. 1 - Prezentul </w:t>
      </w:r>
      <w:r w:rsidRPr="008B3BA8">
        <w:rPr>
          <w:rFonts w:ascii="Times New Roman" w:hAnsi="Times New Roman" w:cs="Times New Roman"/>
          <w:color w:val="333333"/>
          <w:sz w:val="24"/>
          <w:szCs w:val="24"/>
          <w:lang w:val="ro-RO"/>
        </w:rPr>
        <w:t xml:space="preserve">regulament stabileşte cadrul organizat pentru tranzacţionarea energiei electrice pe piaţa contractelor la termen de energie electrică, prin intermediul unor platforme de tranzacţionare electronice administrate de Societatea Bursa Română de Mărfuri </w:t>
      </w:r>
      <w:r w:rsidR="00F75E6E">
        <w:rPr>
          <w:rFonts w:ascii="Times New Roman" w:hAnsi="Times New Roman" w:cs="Times New Roman"/>
          <w:color w:val="333333"/>
          <w:sz w:val="24"/>
          <w:szCs w:val="24"/>
          <w:lang w:val="ro-RO"/>
        </w:rPr>
        <w:t>-</w:t>
      </w:r>
      <w:r w:rsidRPr="008B3BA8">
        <w:rPr>
          <w:rFonts w:ascii="Times New Roman" w:hAnsi="Times New Roman" w:cs="Times New Roman"/>
          <w:color w:val="333333"/>
          <w:sz w:val="24"/>
          <w:szCs w:val="24"/>
          <w:lang w:val="ro-RO"/>
        </w:rPr>
        <w:t>S.A.</w:t>
      </w:r>
    </w:p>
    <w:p w14:paraId="1EA590D8" w14:textId="7681450E" w:rsidR="00ED6B4A" w:rsidRPr="00E52C8C" w:rsidRDefault="00560220" w:rsidP="008B3BA8">
      <w:pPr>
        <w:pStyle w:val="al"/>
        <w:spacing w:line="276" w:lineRule="auto"/>
        <w:rPr>
          <w:color w:val="333333"/>
          <w:lang w:val="ro-RO"/>
        </w:rPr>
      </w:pPr>
      <w:r w:rsidRPr="008B3BA8">
        <w:rPr>
          <w:color w:val="333333"/>
          <w:lang w:val="ro-RO"/>
        </w:rPr>
        <w:t xml:space="preserve">Art. 2 - Prezentul regulament </w:t>
      </w:r>
      <w:r w:rsidRPr="00E52C8C">
        <w:rPr>
          <w:color w:val="333333"/>
          <w:lang w:val="ro-RO"/>
        </w:rPr>
        <w:t>stabileşte prevederi privind:</w:t>
      </w:r>
    </w:p>
    <w:p w14:paraId="2845ACEE" w14:textId="77777777" w:rsidR="008B3BA8" w:rsidRPr="00E52C8C" w:rsidRDefault="00560220" w:rsidP="008B3BA8">
      <w:pPr>
        <w:spacing w:after="0" w:line="276" w:lineRule="auto"/>
        <w:ind w:right="86"/>
        <w:jc w:val="both"/>
        <w:rPr>
          <w:rFonts w:ascii="Times New Roman" w:hAnsi="Times New Roman" w:cs="Times New Roman"/>
          <w:sz w:val="24"/>
          <w:szCs w:val="24"/>
          <w:lang w:val="fr-FR"/>
        </w:rPr>
      </w:pPr>
      <w:r w:rsidRPr="00E52C8C">
        <w:rPr>
          <w:rFonts w:ascii="Times New Roman" w:hAnsi="Times New Roman" w:cs="Times New Roman"/>
          <w:color w:val="333333"/>
          <w:sz w:val="24"/>
          <w:szCs w:val="24"/>
          <w:lang w:val="ro-RO"/>
        </w:rPr>
        <w:t xml:space="preserve">a) </w:t>
      </w:r>
      <w:proofErr w:type="spellStart"/>
      <w:r w:rsidR="008A57A3" w:rsidRPr="00E52C8C">
        <w:rPr>
          <w:rFonts w:ascii="Times New Roman" w:hAnsi="Times New Roman" w:cs="Times New Roman"/>
          <w:sz w:val="24"/>
          <w:szCs w:val="24"/>
          <w:lang w:val="fr-FR"/>
        </w:rPr>
        <w:t>cerinţe</w:t>
      </w:r>
      <w:proofErr w:type="spellEnd"/>
      <w:r w:rsidR="008A57A3" w:rsidRPr="00E52C8C">
        <w:rPr>
          <w:rFonts w:ascii="Times New Roman" w:hAnsi="Times New Roman" w:cs="Times New Roman"/>
          <w:spacing w:val="-5"/>
          <w:sz w:val="24"/>
          <w:szCs w:val="24"/>
          <w:lang w:val="fr-FR"/>
        </w:rPr>
        <w:t xml:space="preserve"> </w:t>
      </w:r>
      <w:proofErr w:type="spellStart"/>
      <w:r w:rsidR="008A57A3" w:rsidRPr="00E52C8C">
        <w:rPr>
          <w:rFonts w:ascii="Times New Roman" w:hAnsi="Times New Roman" w:cs="Times New Roman"/>
          <w:sz w:val="24"/>
          <w:szCs w:val="24"/>
          <w:lang w:val="fr-FR"/>
        </w:rPr>
        <w:t>specifice</w:t>
      </w:r>
      <w:proofErr w:type="spellEnd"/>
      <w:r w:rsidR="008A57A3" w:rsidRPr="00E52C8C">
        <w:rPr>
          <w:rFonts w:ascii="Times New Roman" w:hAnsi="Times New Roman" w:cs="Times New Roman"/>
          <w:spacing w:val="-5"/>
          <w:sz w:val="24"/>
          <w:szCs w:val="24"/>
          <w:lang w:val="fr-FR"/>
        </w:rPr>
        <w:t xml:space="preserve"> </w:t>
      </w:r>
      <w:r w:rsidR="008A57A3" w:rsidRPr="00E52C8C">
        <w:rPr>
          <w:rFonts w:ascii="Times New Roman" w:hAnsi="Times New Roman" w:cs="Times New Roman"/>
          <w:sz w:val="24"/>
          <w:szCs w:val="24"/>
          <w:lang w:val="fr-FR"/>
        </w:rPr>
        <w:t>de</w:t>
      </w:r>
      <w:r w:rsidR="008A57A3" w:rsidRPr="00E52C8C">
        <w:rPr>
          <w:rFonts w:ascii="Times New Roman" w:hAnsi="Times New Roman" w:cs="Times New Roman"/>
          <w:spacing w:val="-4"/>
          <w:sz w:val="24"/>
          <w:szCs w:val="24"/>
          <w:lang w:val="fr-FR"/>
        </w:rPr>
        <w:t xml:space="preserve"> </w:t>
      </w:r>
      <w:proofErr w:type="spellStart"/>
      <w:r w:rsidR="008A57A3" w:rsidRPr="00E52C8C">
        <w:rPr>
          <w:rFonts w:ascii="Times New Roman" w:hAnsi="Times New Roman" w:cs="Times New Roman"/>
          <w:sz w:val="24"/>
          <w:szCs w:val="24"/>
          <w:lang w:val="fr-FR"/>
        </w:rPr>
        <w:t>participare</w:t>
      </w:r>
      <w:proofErr w:type="spellEnd"/>
      <w:r w:rsidR="008A57A3" w:rsidRPr="00E52C8C">
        <w:rPr>
          <w:rFonts w:ascii="Times New Roman" w:hAnsi="Times New Roman" w:cs="Times New Roman"/>
          <w:sz w:val="24"/>
          <w:szCs w:val="24"/>
          <w:lang w:val="fr-FR"/>
        </w:rPr>
        <w:t xml:space="preserve"> la </w:t>
      </w:r>
      <w:proofErr w:type="spellStart"/>
      <w:r w:rsidR="008A57A3" w:rsidRPr="00E52C8C">
        <w:rPr>
          <w:rFonts w:ascii="Times New Roman" w:hAnsi="Times New Roman" w:cs="Times New Roman"/>
          <w:sz w:val="24"/>
          <w:szCs w:val="24"/>
          <w:lang w:val="fr-FR"/>
        </w:rPr>
        <w:t>piaţa</w:t>
      </w:r>
      <w:proofErr w:type="spellEnd"/>
      <w:r w:rsidR="008A57A3" w:rsidRPr="00E52C8C">
        <w:rPr>
          <w:rFonts w:ascii="Times New Roman" w:hAnsi="Times New Roman" w:cs="Times New Roman"/>
          <w:sz w:val="24"/>
          <w:szCs w:val="24"/>
          <w:lang w:val="fr-FR"/>
        </w:rPr>
        <w:t xml:space="preserve"> </w:t>
      </w:r>
      <w:proofErr w:type="spellStart"/>
      <w:r w:rsidR="008A57A3" w:rsidRPr="00E52C8C">
        <w:rPr>
          <w:rFonts w:ascii="Times New Roman" w:hAnsi="Times New Roman" w:cs="Times New Roman"/>
          <w:sz w:val="24"/>
          <w:szCs w:val="24"/>
          <w:lang w:val="fr-FR"/>
        </w:rPr>
        <w:t>contractelor</w:t>
      </w:r>
      <w:proofErr w:type="spellEnd"/>
      <w:r w:rsidR="008A57A3" w:rsidRPr="00E52C8C">
        <w:rPr>
          <w:rFonts w:ascii="Times New Roman" w:hAnsi="Times New Roman" w:cs="Times New Roman"/>
          <w:sz w:val="24"/>
          <w:szCs w:val="24"/>
          <w:lang w:val="fr-FR"/>
        </w:rPr>
        <w:t xml:space="preserve"> la </w:t>
      </w:r>
      <w:proofErr w:type="spellStart"/>
      <w:r w:rsidR="008A57A3" w:rsidRPr="00E52C8C">
        <w:rPr>
          <w:rFonts w:ascii="Times New Roman" w:hAnsi="Times New Roman" w:cs="Times New Roman"/>
          <w:sz w:val="24"/>
          <w:szCs w:val="24"/>
          <w:lang w:val="fr-FR"/>
        </w:rPr>
        <w:t>termen</w:t>
      </w:r>
      <w:proofErr w:type="spellEnd"/>
      <w:r w:rsidR="008A57A3" w:rsidRPr="00E52C8C">
        <w:rPr>
          <w:rFonts w:ascii="Times New Roman" w:hAnsi="Times New Roman" w:cs="Times New Roman"/>
          <w:sz w:val="24"/>
          <w:szCs w:val="24"/>
          <w:lang w:val="fr-FR"/>
        </w:rPr>
        <w:t xml:space="preserve"> de </w:t>
      </w:r>
      <w:proofErr w:type="spellStart"/>
      <w:r w:rsidR="008A57A3" w:rsidRPr="00E52C8C">
        <w:rPr>
          <w:rFonts w:ascii="Times New Roman" w:hAnsi="Times New Roman" w:cs="Times New Roman"/>
          <w:sz w:val="24"/>
          <w:szCs w:val="24"/>
          <w:lang w:val="fr-FR"/>
        </w:rPr>
        <w:t>energie</w:t>
      </w:r>
      <w:proofErr w:type="spellEnd"/>
      <w:r w:rsidR="008A57A3" w:rsidRPr="00E52C8C">
        <w:rPr>
          <w:rFonts w:ascii="Times New Roman" w:hAnsi="Times New Roman" w:cs="Times New Roman"/>
          <w:sz w:val="24"/>
          <w:szCs w:val="24"/>
          <w:lang w:val="fr-FR"/>
        </w:rPr>
        <w:t xml:space="preserve"> </w:t>
      </w:r>
      <w:proofErr w:type="spellStart"/>
      <w:r w:rsidR="008A57A3" w:rsidRPr="00E52C8C">
        <w:rPr>
          <w:rFonts w:ascii="Times New Roman" w:hAnsi="Times New Roman" w:cs="Times New Roman"/>
          <w:sz w:val="24"/>
          <w:szCs w:val="24"/>
          <w:lang w:val="fr-FR"/>
        </w:rPr>
        <w:t>electrică</w:t>
      </w:r>
      <w:proofErr w:type="spellEnd"/>
      <w:r w:rsidR="008A57A3" w:rsidRPr="00E52C8C">
        <w:rPr>
          <w:rFonts w:ascii="Times New Roman" w:hAnsi="Times New Roman" w:cs="Times New Roman"/>
          <w:sz w:val="24"/>
          <w:szCs w:val="24"/>
          <w:lang w:val="fr-FR"/>
        </w:rPr>
        <w:t>;</w:t>
      </w:r>
    </w:p>
    <w:p w14:paraId="030294B8" w14:textId="783F1CED" w:rsidR="005715FA" w:rsidRPr="00E52C8C" w:rsidRDefault="008B3BA8" w:rsidP="008B3BA8">
      <w:pPr>
        <w:spacing w:after="0" w:line="276" w:lineRule="auto"/>
        <w:ind w:right="86"/>
        <w:jc w:val="both"/>
        <w:rPr>
          <w:rFonts w:ascii="Times New Roman" w:hAnsi="Times New Roman" w:cs="Times New Roman"/>
          <w:sz w:val="24"/>
          <w:szCs w:val="24"/>
          <w:lang w:val="fr-FR"/>
        </w:rPr>
      </w:pPr>
      <w:r w:rsidRPr="008B3BA8">
        <w:rPr>
          <w:rFonts w:ascii="Times New Roman" w:hAnsi="Times New Roman" w:cs="Times New Roman"/>
          <w:color w:val="333333"/>
          <w:sz w:val="24"/>
          <w:szCs w:val="24"/>
          <w:lang w:val="ro-RO"/>
        </w:rPr>
        <w:t>b</w:t>
      </w:r>
      <w:r w:rsidR="005715FA" w:rsidRPr="00E52C8C">
        <w:rPr>
          <w:rFonts w:ascii="Times New Roman" w:hAnsi="Times New Roman" w:cs="Times New Roman"/>
          <w:color w:val="333333"/>
          <w:sz w:val="24"/>
          <w:szCs w:val="24"/>
          <w:lang w:val="ro-RO"/>
        </w:rPr>
        <w:t xml:space="preserve">) produsele disponibile </w:t>
      </w:r>
      <w:r w:rsidRPr="008B3BA8">
        <w:rPr>
          <w:rFonts w:ascii="Times New Roman" w:hAnsi="Times New Roman" w:cs="Times New Roman"/>
          <w:color w:val="333333"/>
          <w:sz w:val="24"/>
          <w:szCs w:val="24"/>
          <w:lang w:val="ro-RO"/>
        </w:rPr>
        <w:t>pentru</w:t>
      </w:r>
      <w:r w:rsidR="005715FA" w:rsidRPr="00E52C8C">
        <w:rPr>
          <w:rFonts w:ascii="Times New Roman" w:hAnsi="Times New Roman" w:cs="Times New Roman"/>
          <w:color w:val="333333"/>
          <w:sz w:val="24"/>
          <w:szCs w:val="24"/>
          <w:lang w:val="ro-RO"/>
        </w:rPr>
        <w:t xml:space="preserve"> tranzac</w:t>
      </w:r>
      <w:r w:rsidRPr="008B3BA8">
        <w:rPr>
          <w:rFonts w:ascii="Times New Roman" w:hAnsi="Times New Roman" w:cs="Times New Roman"/>
          <w:color w:val="333333"/>
          <w:sz w:val="24"/>
          <w:szCs w:val="24"/>
          <w:lang w:val="ro-RO"/>
        </w:rPr>
        <w:t>ţ</w:t>
      </w:r>
      <w:r w:rsidR="005715FA" w:rsidRPr="00E52C8C">
        <w:rPr>
          <w:rFonts w:ascii="Times New Roman" w:hAnsi="Times New Roman" w:cs="Times New Roman"/>
          <w:color w:val="333333"/>
          <w:sz w:val="24"/>
          <w:szCs w:val="24"/>
          <w:lang w:val="ro-RO"/>
        </w:rPr>
        <w:t>ionare</w:t>
      </w:r>
      <w:r w:rsidR="00777D40" w:rsidRPr="00E52C8C">
        <w:rPr>
          <w:rFonts w:ascii="Times New Roman" w:hAnsi="Times New Roman" w:cs="Times New Roman"/>
          <w:color w:val="333333"/>
          <w:sz w:val="24"/>
          <w:szCs w:val="24"/>
          <w:lang w:val="ro-RO"/>
        </w:rPr>
        <w:t>;</w:t>
      </w:r>
      <w:r w:rsidR="005715FA" w:rsidRPr="00E52C8C">
        <w:rPr>
          <w:rFonts w:ascii="Times New Roman" w:hAnsi="Times New Roman" w:cs="Times New Roman"/>
          <w:color w:val="333333"/>
          <w:sz w:val="24"/>
          <w:szCs w:val="24"/>
          <w:lang w:val="ro-RO"/>
        </w:rPr>
        <w:t xml:space="preserve"> </w:t>
      </w:r>
    </w:p>
    <w:p w14:paraId="4525EDC9" w14:textId="1E18F614" w:rsidR="00ED6B4A" w:rsidRPr="00E52C8C" w:rsidRDefault="00777D40" w:rsidP="008B3BA8">
      <w:pPr>
        <w:pStyle w:val="al"/>
        <w:spacing w:line="276" w:lineRule="auto"/>
        <w:rPr>
          <w:color w:val="333333"/>
          <w:lang w:val="ro-RO"/>
        </w:rPr>
      </w:pPr>
      <w:r w:rsidRPr="00E52C8C">
        <w:rPr>
          <w:color w:val="333333"/>
          <w:lang w:val="ro-RO"/>
        </w:rPr>
        <w:t>c</w:t>
      </w:r>
      <w:r w:rsidR="00560220" w:rsidRPr="00E52C8C">
        <w:rPr>
          <w:color w:val="333333"/>
          <w:lang w:val="ro-RO"/>
        </w:rPr>
        <w:t>) transparenţa pieţei contractelor la termen de energie electrică.</w:t>
      </w:r>
    </w:p>
    <w:p w14:paraId="5B201634" w14:textId="3904016D" w:rsidR="00ED6B4A" w:rsidRPr="00E52C8C" w:rsidRDefault="00560220" w:rsidP="008B3BA8">
      <w:pPr>
        <w:pStyle w:val="al"/>
        <w:spacing w:line="276" w:lineRule="auto"/>
        <w:rPr>
          <w:color w:val="333333"/>
          <w:lang w:val="ro-RO"/>
        </w:rPr>
      </w:pPr>
      <w:r w:rsidRPr="00E52C8C">
        <w:rPr>
          <w:color w:val="333333"/>
          <w:lang w:val="ro-RO"/>
        </w:rPr>
        <w:t>Art. 3 - Prezentul regulament se aplică:</w:t>
      </w:r>
    </w:p>
    <w:p w14:paraId="7900AF17" w14:textId="77777777" w:rsidR="00ED6B4A" w:rsidRPr="00E52C8C" w:rsidRDefault="00560220" w:rsidP="008B3BA8">
      <w:pPr>
        <w:pStyle w:val="al"/>
        <w:spacing w:line="276" w:lineRule="auto"/>
        <w:rPr>
          <w:color w:val="333333"/>
          <w:lang w:val="ro-RO"/>
        </w:rPr>
      </w:pPr>
      <w:r w:rsidRPr="00E52C8C">
        <w:rPr>
          <w:color w:val="333333"/>
          <w:lang w:val="ro-RO"/>
        </w:rPr>
        <w:t>a) participanţilor la piaţa contractelor la termen de energie electrică;</w:t>
      </w:r>
    </w:p>
    <w:p w14:paraId="2A49FC45" w14:textId="1A3749EE" w:rsidR="00ED6B4A" w:rsidRPr="00E52C8C" w:rsidRDefault="00560220" w:rsidP="008B3BA8">
      <w:pPr>
        <w:pStyle w:val="al"/>
        <w:spacing w:line="276" w:lineRule="auto"/>
        <w:rPr>
          <w:color w:val="333333"/>
          <w:lang w:val="ro-RO"/>
        </w:rPr>
      </w:pPr>
      <w:r w:rsidRPr="00E52C8C">
        <w:rPr>
          <w:color w:val="333333"/>
          <w:lang w:val="ro-RO"/>
        </w:rPr>
        <w:t xml:space="preserve">b) Bursei Române de Mărfuri </w:t>
      </w:r>
      <w:r w:rsidR="00F75E6E">
        <w:rPr>
          <w:color w:val="333333"/>
          <w:lang w:val="ro-RO"/>
        </w:rPr>
        <w:t>-</w:t>
      </w:r>
      <w:r w:rsidRPr="00E52C8C">
        <w:rPr>
          <w:color w:val="333333"/>
          <w:lang w:val="ro-RO"/>
        </w:rPr>
        <w:t>S.A., în calitate de operator al pieţei contractelor la termen de energie electrică.</w:t>
      </w:r>
    </w:p>
    <w:p w14:paraId="735FA0BB" w14:textId="2636B29B" w:rsidR="00ED6B4A" w:rsidRDefault="00ED6B4A" w:rsidP="008B3BA8">
      <w:pPr>
        <w:spacing w:line="276" w:lineRule="auto"/>
        <w:jc w:val="both"/>
        <w:rPr>
          <w:rFonts w:ascii="Times New Roman" w:eastAsia="Times New Roman" w:hAnsi="Times New Roman" w:cs="Times New Roman"/>
          <w:color w:val="333333"/>
          <w:sz w:val="24"/>
          <w:szCs w:val="24"/>
          <w:lang w:val="ro-RO"/>
        </w:rPr>
      </w:pPr>
    </w:p>
    <w:p w14:paraId="7302A555" w14:textId="138C46D1" w:rsidR="008B3BA8" w:rsidRPr="00E52C8C" w:rsidRDefault="008B3BA8" w:rsidP="008B3BA8">
      <w:pPr>
        <w:adjustRightInd w:val="0"/>
        <w:spacing w:line="276" w:lineRule="auto"/>
        <w:ind w:right="90"/>
        <w:jc w:val="both"/>
        <w:rPr>
          <w:rFonts w:ascii="Times New Roman" w:hAnsi="Times New Roman" w:cs="Times New Roman"/>
          <w:b/>
          <w:bCs/>
          <w:sz w:val="24"/>
          <w:szCs w:val="24"/>
          <w:lang w:val="ro-RO"/>
        </w:rPr>
      </w:pPr>
      <w:r w:rsidRPr="00E52C8C">
        <w:rPr>
          <w:rFonts w:ascii="Times New Roman" w:hAnsi="Times New Roman" w:cs="Times New Roman"/>
          <w:b/>
          <w:bCs/>
          <w:sz w:val="24"/>
          <w:szCs w:val="24"/>
          <w:lang w:val="ro-RO"/>
        </w:rPr>
        <w:t>Capitolul II – Definiţii şi abrevieri</w:t>
      </w:r>
    </w:p>
    <w:p w14:paraId="1DC91FA3" w14:textId="2A59FCEF" w:rsidR="00ED6B4A" w:rsidRPr="00E52C8C" w:rsidRDefault="00560220">
      <w:pPr>
        <w:pStyle w:val="al"/>
        <w:spacing w:line="345" w:lineRule="atLeast"/>
        <w:rPr>
          <w:color w:val="333333"/>
          <w:lang w:val="ro-RO"/>
        </w:rPr>
      </w:pPr>
      <w:r w:rsidRPr="00E52C8C">
        <w:rPr>
          <w:color w:val="333333"/>
          <w:lang w:val="ro-RO"/>
        </w:rPr>
        <w:t>Art. 4 -</w:t>
      </w:r>
      <w:r w:rsidRPr="00E52C8C">
        <w:rPr>
          <w:b/>
          <w:bCs/>
          <w:color w:val="333333"/>
          <w:lang w:val="ro-RO"/>
        </w:rPr>
        <w:t xml:space="preserve"> </w:t>
      </w:r>
      <w:r w:rsidRPr="00E52C8C">
        <w:rPr>
          <w:color w:val="333333"/>
          <w:lang w:val="ro-RO"/>
        </w:rPr>
        <w:t>(1) În înţelesul prezentului regulament, termenii de mai jos au semnificaţiile următoare:</w:t>
      </w:r>
    </w:p>
    <w:p w14:paraId="47CF6125" w14:textId="3C1DCA26" w:rsidR="00ED6B4A" w:rsidRPr="00E52C8C" w:rsidRDefault="00D00B60">
      <w:pPr>
        <w:pStyle w:val="al"/>
        <w:spacing w:line="345" w:lineRule="atLeast"/>
        <w:rPr>
          <w:color w:val="333333"/>
          <w:lang w:val="ro-RO"/>
        </w:rPr>
      </w:pPr>
      <w:r w:rsidRPr="00E52C8C">
        <w:rPr>
          <w:color w:val="333333"/>
          <w:lang w:val="ro-RO"/>
        </w:rPr>
        <w:t>a</w:t>
      </w:r>
      <w:r w:rsidR="00560220" w:rsidRPr="00E52C8C">
        <w:rPr>
          <w:color w:val="333333"/>
          <w:lang w:val="ro-RO"/>
        </w:rPr>
        <w:t>) broker - persoana fizică ce acţionează în numele şi pe seama unui participant, având ca principale atribuţii introducerea şi întreţinerea ordinelor în timpul sesiunilor de tranzacţionare/licitaţiilor şi care are dreptul de a angaja răspunderea participantului pe care îl reprezintă în relaţia cu Bursa Română de Mărfuri S.A. Participarea la piaţă se face în mod direct, brokerul având doar rol de reprezentare în relaţia cu Bursa Română de Mărfuri S.A.;</w:t>
      </w:r>
    </w:p>
    <w:p w14:paraId="79CE935E" w14:textId="33785052" w:rsidR="00ED6B4A" w:rsidRPr="00E52C8C" w:rsidRDefault="00D84D7E">
      <w:pPr>
        <w:pStyle w:val="al"/>
        <w:spacing w:line="345" w:lineRule="atLeast"/>
        <w:rPr>
          <w:color w:val="333333"/>
          <w:lang w:val="ro-RO"/>
        </w:rPr>
      </w:pPr>
      <w:r w:rsidRPr="00E52C8C">
        <w:rPr>
          <w:color w:val="333333"/>
          <w:lang w:val="ro-RO"/>
        </w:rPr>
        <w:t>b</w:t>
      </w:r>
      <w:r w:rsidR="00560220" w:rsidRPr="00E52C8C">
        <w:rPr>
          <w:color w:val="333333"/>
          <w:lang w:val="ro-RO"/>
        </w:rPr>
        <w:t xml:space="preserve">) contraparte - Bursa Română de Mărfuri S.A., care asigură rolul de contraparte pe piaţă conform </w:t>
      </w:r>
      <w:r w:rsidRPr="00E52C8C">
        <w:rPr>
          <w:color w:val="333333"/>
          <w:lang w:val="ro-RO"/>
        </w:rPr>
        <w:t>procedurilor specifice și reglementărilor contrapărții</w:t>
      </w:r>
      <w:r w:rsidR="00560220" w:rsidRPr="00E52C8C">
        <w:rPr>
          <w:color w:val="333333"/>
          <w:lang w:val="ro-RO"/>
        </w:rPr>
        <w:t>. Contrapartea se interpune, din punct de vedere financiar, între vânzător şi cumpărător, devenind cumpărător pentru vânzător, respectiv vânzător pentru cumpărător, în scopul asigurării procesului de decontare a tranzacţiei încheiate pe piaţă, în numele acestora;</w:t>
      </w:r>
    </w:p>
    <w:p w14:paraId="04F86F91" w14:textId="211F930C" w:rsidR="00ED6B4A" w:rsidRPr="00E52C8C" w:rsidRDefault="00D84D7E">
      <w:pPr>
        <w:pStyle w:val="al"/>
        <w:spacing w:line="345" w:lineRule="atLeast"/>
        <w:rPr>
          <w:color w:val="333333"/>
          <w:lang w:val="ro-RO"/>
        </w:rPr>
      </w:pPr>
      <w:r w:rsidRPr="00E52C8C">
        <w:rPr>
          <w:color w:val="333333"/>
          <w:lang w:val="ro-RO"/>
        </w:rPr>
        <w:lastRenderedPageBreak/>
        <w:t>c</w:t>
      </w:r>
      <w:r w:rsidR="00560220" w:rsidRPr="00E52C8C">
        <w:rPr>
          <w:color w:val="333333"/>
          <w:lang w:val="ro-RO"/>
        </w:rPr>
        <w:t>) convenţie de participare - acord standard definit de Bursa Română de Mărfuri S.A., încheiat cu un participant, care prevede drepturile şi obligaţiile reciproce ale părţilor privind participarea la piaţă, stabilit în urma unui proces de consultare publică;</w:t>
      </w:r>
    </w:p>
    <w:p w14:paraId="37072E87" w14:textId="42AA3697" w:rsidR="00ED6B4A" w:rsidRPr="00E52C8C" w:rsidRDefault="0098627D">
      <w:pPr>
        <w:pStyle w:val="al"/>
        <w:spacing w:line="345" w:lineRule="atLeast"/>
        <w:rPr>
          <w:color w:val="333333"/>
          <w:lang w:val="ro-RO"/>
        </w:rPr>
      </w:pPr>
      <w:r>
        <w:rPr>
          <w:color w:val="333333"/>
          <w:lang w:val="ro-RO"/>
        </w:rPr>
        <w:t>d</w:t>
      </w:r>
      <w:r w:rsidR="00560220" w:rsidRPr="00E52C8C">
        <w:rPr>
          <w:color w:val="333333"/>
          <w:lang w:val="ro-RO"/>
        </w:rPr>
        <w:t>) contract standard - contract de vânzare-cumpărare specific tranzacţionării electronice, ce reprezintă cantitatea totală de energie electrică</w:t>
      </w:r>
      <w:r>
        <w:rPr>
          <w:color w:val="333333"/>
          <w:lang w:val="ro-RO"/>
        </w:rPr>
        <w:t>,</w:t>
      </w:r>
      <w:r w:rsidR="00560220" w:rsidRPr="00E52C8C">
        <w:rPr>
          <w:color w:val="333333"/>
          <w:lang w:val="ro-RO"/>
        </w:rPr>
        <w:t xml:space="preserve"> </w:t>
      </w:r>
      <w:r w:rsidR="00C71945" w:rsidRPr="00E52C8C">
        <w:rPr>
          <w:color w:val="333333"/>
          <w:lang w:val="ro-RO"/>
        </w:rPr>
        <w:t>exprimat</w:t>
      </w:r>
      <w:r>
        <w:rPr>
          <w:color w:val="333333"/>
          <w:lang w:val="ro-RO"/>
        </w:rPr>
        <w:t>ă</w:t>
      </w:r>
      <w:r w:rsidR="00C71945" w:rsidRPr="00E52C8C">
        <w:rPr>
          <w:color w:val="333333"/>
          <w:lang w:val="ro-RO"/>
        </w:rPr>
        <w:t xml:space="preserve"> </w:t>
      </w:r>
      <w:r>
        <w:rPr>
          <w:color w:val="333333"/>
          <w:lang w:val="ro-RO"/>
        </w:rPr>
        <w:t>î</w:t>
      </w:r>
      <w:r w:rsidR="00C71945" w:rsidRPr="00E52C8C">
        <w:rPr>
          <w:color w:val="333333"/>
          <w:lang w:val="ro-RO"/>
        </w:rPr>
        <w:t xml:space="preserve">n MWh, </w:t>
      </w:r>
      <w:r w:rsidR="00560220" w:rsidRPr="00E52C8C">
        <w:rPr>
          <w:color w:val="333333"/>
          <w:lang w:val="ro-RO"/>
        </w:rPr>
        <w:t>aferentă unui ordin de vânzare/cumpărare pentru întreaga perioadă de livrare şi profilul de livrare a unui produs standardizat</w:t>
      </w:r>
      <w:r w:rsidR="001D4E42" w:rsidRPr="00E52C8C">
        <w:rPr>
          <w:color w:val="333333"/>
          <w:lang w:val="ro-RO"/>
        </w:rPr>
        <w:t>d</w:t>
      </w:r>
      <w:r w:rsidR="00560220" w:rsidRPr="00E52C8C">
        <w:rPr>
          <w:color w:val="333333"/>
          <w:lang w:val="ro-RO"/>
        </w:rPr>
        <w:t>, rezultată ca înmulţire dintre puterea medie de livrare pe interval de decontare</w:t>
      </w:r>
      <w:r w:rsidR="00C71945" w:rsidRPr="00E52C8C">
        <w:rPr>
          <w:color w:val="333333"/>
          <w:lang w:val="ro-RO"/>
        </w:rPr>
        <w:t xml:space="preserve"> cu </w:t>
      </w:r>
      <w:r w:rsidR="00560220" w:rsidRPr="00E52C8C">
        <w:rPr>
          <w:color w:val="333333"/>
          <w:lang w:val="ro-RO"/>
        </w:rPr>
        <w:t xml:space="preserve">numărul de </w:t>
      </w:r>
      <w:r w:rsidR="001B2905" w:rsidRPr="00E52C8C">
        <w:rPr>
          <w:color w:val="333333"/>
          <w:lang w:val="ro-RO"/>
        </w:rPr>
        <w:t xml:space="preserve">ore </w:t>
      </w:r>
      <w:r w:rsidR="00560220" w:rsidRPr="00E52C8C">
        <w:rPr>
          <w:color w:val="333333"/>
          <w:lang w:val="ro-RO"/>
        </w:rPr>
        <w:t>de decontare din perioada de livrare a respectivului produs standardizat;</w:t>
      </w:r>
    </w:p>
    <w:p w14:paraId="7DC2D9E8" w14:textId="22AAB0E8" w:rsidR="00ED6B4A" w:rsidRPr="00E52C8C" w:rsidRDefault="0098627D">
      <w:pPr>
        <w:pStyle w:val="al"/>
        <w:spacing w:line="345" w:lineRule="atLeast"/>
        <w:rPr>
          <w:color w:val="333333"/>
          <w:lang w:val="ro-RO"/>
        </w:rPr>
      </w:pPr>
      <w:r>
        <w:rPr>
          <w:color w:val="333333"/>
          <w:lang w:val="ro-RO"/>
        </w:rPr>
        <w:t>e</w:t>
      </w:r>
      <w:r w:rsidR="00560220" w:rsidRPr="00E52C8C">
        <w:rPr>
          <w:color w:val="333333"/>
          <w:lang w:val="ro-RO"/>
        </w:rPr>
        <w:t>) ordin/ofertă de vânzare/cumpărare - ofertă introdusă de către un participant, constând dintr-o pereche preţ-cantitate şi alte atribute specifice definite pentru fiecare produs în parte şi care reprezintă angajamentul ferm al participantului;</w:t>
      </w:r>
    </w:p>
    <w:p w14:paraId="372E8C86" w14:textId="020D6AAF" w:rsidR="00ED6B4A" w:rsidRPr="00E52C8C" w:rsidRDefault="0098627D">
      <w:pPr>
        <w:pStyle w:val="al"/>
        <w:spacing w:line="345" w:lineRule="atLeast"/>
        <w:rPr>
          <w:lang w:val="ro-RO"/>
        </w:rPr>
      </w:pPr>
      <w:r>
        <w:rPr>
          <w:color w:val="333333"/>
          <w:lang w:val="ro-RO"/>
        </w:rPr>
        <w:t>f</w:t>
      </w:r>
      <w:r w:rsidR="00560220" w:rsidRPr="00E52C8C">
        <w:rPr>
          <w:color w:val="333333"/>
          <w:lang w:val="ro-RO"/>
        </w:rPr>
        <w:t xml:space="preserve">) participant - persoană fizică sau juridică ce cumpără, vinde sau produce energie electrică, care este implicată în agregare sau care este un consumator dispecerizabil sau un operator de servicii de stocare a energiei, care are drept de participare la piaţă conform art. </w:t>
      </w:r>
      <w:r w:rsidR="0086325D">
        <w:rPr>
          <w:lang w:val="ro-RO"/>
        </w:rPr>
        <w:t>8 alin. (1)</w:t>
      </w:r>
      <w:r w:rsidR="00560220" w:rsidRPr="00E52C8C">
        <w:rPr>
          <w:lang w:val="ro-RO"/>
        </w:rPr>
        <w:t>;</w:t>
      </w:r>
    </w:p>
    <w:p w14:paraId="0FD1B23F" w14:textId="070AC5D8" w:rsidR="00ED6B4A" w:rsidRPr="00E52C8C" w:rsidRDefault="0098627D">
      <w:pPr>
        <w:pStyle w:val="al"/>
        <w:spacing w:line="345" w:lineRule="atLeast"/>
        <w:rPr>
          <w:color w:val="333333"/>
          <w:lang w:val="ro-RO"/>
        </w:rPr>
      </w:pPr>
      <w:r>
        <w:rPr>
          <w:color w:val="333333"/>
          <w:lang w:val="ro-RO"/>
        </w:rPr>
        <w:t>g</w:t>
      </w:r>
      <w:r w:rsidR="00560220" w:rsidRPr="00E52C8C">
        <w:rPr>
          <w:color w:val="333333"/>
          <w:lang w:val="ro-RO"/>
        </w:rPr>
        <w:t>) preţul tranzacţiei - preţul la care s-a efectuat tranzacţia, înregistrat şi afişat de sistemul de tranzacţionare, exprimat în lei/MWh</w:t>
      </w:r>
      <w:r>
        <w:rPr>
          <w:color w:val="333333"/>
          <w:lang w:val="ro-RO"/>
        </w:rPr>
        <w:t xml:space="preserve"> sau</w:t>
      </w:r>
      <w:r w:rsidR="00C71945" w:rsidRPr="00E52C8C">
        <w:rPr>
          <w:color w:val="333333"/>
          <w:lang w:val="ro-RO"/>
        </w:rPr>
        <w:t xml:space="preserve"> </w:t>
      </w:r>
      <w:r w:rsidR="00560220" w:rsidRPr="00E52C8C">
        <w:rPr>
          <w:color w:val="333333"/>
          <w:lang w:val="ro-RO"/>
        </w:rPr>
        <w:t>EUR/MWh</w:t>
      </w:r>
      <w:r w:rsidR="002E587A" w:rsidRPr="00E52C8C">
        <w:rPr>
          <w:color w:val="333333"/>
          <w:lang w:val="ro-RO"/>
        </w:rPr>
        <w:t>;</w:t>
      </w:r>
    </w:p>
    <w:p w14:paraId="06879695" w14:textId="032F6112" w:rsidR="00ED6B4A" w:rsidRPr="00E52C8C" w:rsidRDefault="0098627D">
      <w:pPr>
        <w:pStyle w:val="al"/>
        <w:spacing w:line="345" w:lineRule="atLeast"/>
        <w:rPr>
          <w:color w:val="333333"/>
          <w:lang w:val="ro-RO"/>
        </w:rPr>
      </w:pPr>
      <w:r>
        <w:rPr>
          <w:color w:val="333333"/>
          <w:lang w:val="ro-RO"/>
        </w:rPr>
        <w:t>h</w:t>
      </w:r>
      <w:r w:rsidR="00560220" w:rsidRPr="00E52C8C">
        <w:rPr>
          <w:color w:val="333333"/>
          <w:lang w:val="ro-RO"/>
        </w:rPr>
        <w:t>) produs standard - produs definit în cadrul sistemului de tranzacţionare al Bursei Române de Mărfuri</w:t>
      </w:r>
      <w:r w:rsidR="002C61E4" w:rsidRPr="00E52C8C">
        <w:rPr>
          <w:color w:val="333333"/>
          <w:lang w:val="ro-RO"/>
        </w:rPr>
        <w:t xml:space="preserve"> </w:t>
      </w:r>
      <w:r w:rsidR="00560220" w:rsidRPr="00E52C8C">
        <w:rPr>
          <w:color w:val="333333"/>
          <w:lang w:val="ro-RO"/>
        </w:rPr>
        <w:t xml:space="preserve">S.A., conform </w:t>
      </w:r>
      <w:r w:rsidR="00560220" w:rsidRPr="00E52C8C">
        <w:rPr>
          <w:lang w:val="ro-RO"/>
        </w:rPr>
        <w:t xml:space="preserve">prevederilor </w:t>
      </w:r>
      <w:hyperlink r:id="rId7" w:anchor="p-478324427" w:tgtFrame="_blank" w:history="1">
        <w:r w:rsidR="00D15A41" w:rsidRPr="00E52C8C">
          <w:rPr>
            <w:rStyle w:val="Hyperlink"/>
            <w:color w:val="auto"/>
            <w:u w:val="none"/>
            <w:lang w:val="ro-RO"/>
          </w:rPr>
          <w:t>art. 6</w:t>
        </w:r>
      </w:hyperlink>
      <w:r w:rsidR="00560220" w:rsidRPr="00E52C8C">
        <w:rPr>
          <w:lang w:val="ro-RO"/>
        </w:rPr>
        <w:t>;</w:t>
      </w:r>
    </w:p>
    <w:p w14:paraId="1AA87499" w14:textId="1885CC67" w:rsidR="00ED6B4A" w:rsidRPr="00E52C8C" w:rsidRDefault="0098627D">
      <w:pPr>
        <w:pStyle w:val="al"/>
        <w:spacing w:line="345" w:lineRule="atLeast"/>
        <w:rPr>
          <w:color w:val="333333"/>
          <w:lang w:val="ro-RO"/>
        </w:rPr>
      </w:pPr>
      <w:r>
        <w:rPr>
          <w:color w:val="333333"/>
          <w:lang w:val="ro-RO"/>
        </w:rPr>
        <w:t>i</w:t>
      </w:r>
      <w:r w:rsidR="00560220" w:rsidRPr="00E52C8C">
        <w:rPr>
          <w:color w:val="333333"/>
          <w:lang w:val="ro-RO"/>
        </w:rPr>
        <w:t>) raport de tranzacţionare - situaţie emisă de sistemele de tranzacţionare ale Bursei Române de Mărfuri</w:t>
      </w:r>
      <w:r w:rsidR="002C61E4" w:rsidRPr="00E52C8C">
        <w:rPr>
          <w:color w:val="333333"/>
          <w:lang w:val="ro-RO"/>
        </w:rPr>
        <w:t xml:space="preserve"> </w:t>
      </w:r>
      <w:r w:rsidR="00560220" w:rsidRPr="00E52C8C">
        <w:rPr>
          <w:color w:val="333333"/>
          <w:lang w:val="ro-RO"/>
        </w:rPr>
        <w:t>S.A. fiecărui participant pentru tranzacţiile proprii, conţinând date complete privind ordinele/ofertele introduse şi tranzacţiile încheiate</w:t>
      </w:r>
      <w:r w:rsidR="00815C99" w:rsidRPr="00E52C8C">
        <w:rPr>
          <w:color w:val="333333"/>
          <w:lang w:val="ro-RO"/>
        </w:rPr>
        <w:t xml:space="preserve">; </w:t>
      </w:r>
    </w:p>
    <w:p w14:paraId="4B8DDA56" w14:textId="44903285" w:rsidR="00ED6B4A" w:rsidRPr="00E52C8C" w:rsidRDefault="0098627D">
      <w:pPr>
        <w:pStyle w:val="al"/>
        <w:spacing w:line="345" w:lineRule="atLeast"/>
        <w:rPr>
          <w:color w:val="333333"/>
          <w:lang w:val="ro-RO"/>
        </w:rPr>
      </w:pPr>
      <w:r>
        <w:rPr>
          <w:color w:val="333333"/>
          <w:lang w:val="ro-RO"/>
        </w:rPr>
        <w:t>j</w:t>
      </w:r>
      <w:r w:rsidR="00560220" w:rsidRPr="00E52C8C">
        <w:rPr>
          <w:color w:val="333333"/>
          <w:lang w:val="ro-RO"/>
        </w:rPr>
        <w:t>) reglementările contrapărţii - set de reguli ce stabilesc mecanismele de decontare şi garantare, precum şi drepturile şi obligaţiile membrilor compensatori şi ale contrapărţii în cadrul procesului de tranzacţionare prin intermediul contrapărţii;</w:t>
      </w:r>
    </w:p>
    <w:p w14:paraId="79EED199" w14:textId="3B2ECDEA" w:rsidR="00ED6B4A" w:rsidRPr="00E52C8C" w:rsidRDefault="0098627D">
      <w:pPr>
        <w:pStyle w:val="al"/>
        <w:spacing w:line="345" w:lineRule="atLeast"/>
        <w:rPr>
          <w:color w:val="333333"/>
          <w:lang w:val="ro-RO"/>
        </w:rPr>
      </w:pPr>
      <w:r>
        <w:rPr>
          <w:color w:val="333333"/>
          <w:lang w:val="ro-RO"/>
        </w:rPr>
        <w:t>k</w:t>
      </w:r>
      <w:r w:rsidR="00560220" w:rsidRPr="00E52C8C">
        <w:rPr>
          <w:color w:val="333333"/>
          <w:lang w:val="ro-RO"/>
        </w:rPr>
        <w:t>) sisteme de tranzacţionare - sisteme informatice exploatate şi administrate de Bursa Română de Mărfuri S.A. în scopul realizării tranzacţiilor, care aplică un ansamblu de reguli şi mecanisme de ofertare, negociere şi tranzacţionare prevăzute de prezentul regulament;</w:t>
      </w:r>
    </w:p>
    <w:p w14:paraId="59EBC67A" w14:textId="2278E551" w:rsidR="00ED6B4A" w:rsidRPr="00E52C8C" w:rsidRDefault="0098627D">
      <w:pPr>
        <w:pStyle w:val="al"/>
        <w:spacing w:line="345" w:lineRule="atLeast"/>
        <w:rPr>
          <w:color w:val="333333"/>
          <w:lang w:val="ro-RO"/>
        </w:rPr>
      </w:pPr>
      <w:r>
        <w:rPr>
          <w:color w:val="333333"/>
          <w:lang w:val="ro-RO"/>
        </w:rPr>
        <w:t>l</w:t>
      </w:r>
      <w:r w:rsidR="00560220" w:rsidRPr="00E52C8C">
        <w:rPr>
          <w:color w:val="333333"/>
          <w:lang w:val="ro-RO"/>
        </w:rPr>
        <w:t>) tranzacţie - operaţiune încheiată în sistemul de tranzacţionare în urma corelării unei oferte de vânzare cu o ofertă de cumpărare, conform algoritmilor specifici ai sistemelor de tranzacţionare.</w:t>
      </w:r>
    </w:p>
    <w:p w14:paraId="452A25BD" w14:textId="77777777" w:rsidR="00ED6B4A" w:rsidRPr="00E52C8C" w:rsidRDefault="00560220">
      <w:pPr>
        <w:pStyle w:val="al"/>
        <w:spacing w:line="345" w:lineRule="atLeast"/>
        <w:rPr>
          <w:lang w:val="ro-RO"/>
        </w:rPr>
      </w:pPr>
      <w:r w:rsidRPr="00E52C8C">
        <w:rPr>
          <w:color w:val="333333"/>
          <w:lang w:val="ro-RO"/>
        </w:rPr>
        <w:t xml:space="preserve">(2) Definiţiile prevăzute </w:t>
      </w:r>
      <w:r w:rsidRPr="00E52C8C">
        <w:rPr>
          <w:lang w:val="ro-RO"/>
        </w:rPr>
        <w:t xml:space="preserve">la </w:t>
      </w:r>
      <w:hyperlink r:id="rId8" w:anchor="p-478324433" w:tgtFrame="_blank" w:history="1">
        <w:r w:rsidRPr="00E52C8C">
          <w:rPr>
            <w:rStyle w:val="Hyperlink"/>
            <w:color w:val="auto"/>
            <w:u w:val="none"/>
            <w:lang w:val="ro-RO"/>
          </w:rPr>
          <w:t>alin. (1)</w:t>
        </w:r>
      </w:hyperlink>
      <w:r w:rsidRPr="00E52C8C">
        <w:rPr>
          <w:lang w:val="ro-RO"/>
        </w:rPr>
        <w:t xml:space="preserve"> se completează cu definiţiile prevăzute în Legea energiei electrice şi a gazelor naturale </w:t>
      </w:r>
      <w:hyperlink r:id="rId9" w:tgtFrame="_blank" w:history="1">
        <w:r w:rsidRPr="00E52C8C">
          <w:rPr>
            <w:rStyle w:val="Hyperlink"/>
            <w:color w:val="auto"/>
            <w:u w:val="none"/>
            <w:lang w:val="ro-RO"/>
          </w:rPr>
          <w:t>nr. 123/2012</w:t>
        </w:r>
      </w:hyperlink>
      <w:r w:rsidRPr="00E52C8C">
        <w:rPr>
          <w:lang w:val="ro-RO"/>
        </w:rPr>
        <w:t>, cu modificările şi completările ulterioare.</w:t>
      </w:r>
    </w:p>
    <w:p w14:paraId="7CF6A151" w14:textId="5E2BECA0" w:rsidR="00ED6B4A" w:rsidRPr="00E52C8C" w:rsidRDefault="00560220">
      <w:pPr>
        <w:pStyle w:val="al"/>
        <w:spacing w:line="345" w:lineRule="atLeast"/>
        <w:rPr>
          <w:color w:val="333333"/>
          <w:lang w:val="ro-RO"/>
        </w:rPr>
      </w:pPr>
      <w:r w:rsidRPr="00E52C8C">
        <w:rPr>
          <w:lang w:val="ro-RO"/>
        </w:rPr>
        <w:t>Art. 5</w:t>
      </w:r>
      <w:r w:rsidRPr="00E52C8C">
        <w:rPr>
          <w:b/>
          <w:bCs/>
          <w:lang w:val="ro-RO"/>
        </w:rPr>
        <w:t xml:space="preserve"> - </w:t>
      </w:r>
      <w:r w:rsidRPr="00E52C8C">
        <w:rPr>
          <w:lang w:val="ro-RO"/>
        </w:rPr>
        <w:t xml:space="preserve">Abrevierile utilizate în cadrul prezentului </w:t>
      </w:r>
      <w:r w:rsidRPr="00E52C8C">
        <w:rPr>
          <w:color w:val="333333"/>
          <w:lang w:val="ro-RO"/>
        </w:rPr>
        <w:t>regulament au următoarele semnificaţii:</w:t>
      </w:r>
    </w:p>
    <w:p w14:paraId="1C97A294" w14:textId="77777777" w:rsidR="00ED6B4A" w:rsidRPr="00E52C8C" w:rsidRDefault="00560220">
      <w:pPr>
        <w:pStyle w:val="al"/>
        <w:spacing w:line="345" w:lineRule="atLeast"/>
        <w:rPr>
          <w:color w:val="333333"/>
          <w:lang w:val="ro-RO"/>
        </w:rPr>
      </w:pPr>
      <w:r w:rsidRPr="00E52C8C">
        <w:rPr>
          <w:color w:val="333333"/>
          <w:lang w:val="ro-RO"/>
        </w:rPr>
        <w:t>a) ANRE - Autoritatea Naţională de Reglementare în Domeniul Energiei;</w:t>
      </w:r>
    </w:p>
    <w:p w14:paraId="0044CEE0" w14:textId="0D1E8AF0" w:rsidR="00ED6B4A" w:rsidRPr="00E52C8C" w:rsidRDefault="00560220">
      <w:pPr>
        <w:pStyle w:val="al"/>
        <w:spacing w:line="345" w:lineRule="atLeast"/>
        <w:rPr>
          <w:color w:val="333333"/>
          <w:lang w:val="ro-RO"/>
        </w:rPr>
      </w:pPr>
      <w:r w:rsidRPr="00E52C8C">
        <w:rPr>
          <w:color w:val="333333"/>
          <w:lang w:val="ro-RO"/>
        </w:rPr>
        <w:t>b) BRM - Bursa Română de Mărfuri (Romanian Commodities Exchange) S.A.;</w:t>
      </w:r>
    </w:p>
    <w:p w14:paraId="661AB9E5" w14:textId="6ADAEBBD" w:rsidR="00ED6B4A" w:rsidRPr="00E52C8C" w:rsidRDefault="00A15464">
      <w:pPr>
        <w:pStyle w:val="al"/>
        <w:spacing w:line="345" w:lineRule="atLeast"/>
        <w:rPr>
          <w:color w:val="333333"/>
          <w:lang w:val="ro-RO"/>
        </w:rPr>
      </w:pPr>
      <w:r w:rsidRPr="00E52C8C">
        <w:rPr>
          <w:color w:val="333333"/>
          <w:lang w:val="ro-RO"/>
        </w:rPr>
        <w:t>c</w:t>
      </w:r>
      <w:r w:rsidR="00560220" w:rsidRPr="00E52C8C">
        <w:rPr>
          <w:color w:val="333333"/>
          <w:lang w:val="ro-RO"/>
        </w:rPr>
        <w:t>) Piaţa - piaţa contractelor la termen de energie electrică</w:t>
      </w:r>
      <w:r w:rsidRPr="00E52C8C">
        <w:rPr>
          <w:color w:val="333333"/>
          <w:lang w:val="ro-RO"/>
        </w:rPr>
        <w:t xml:space="preserve">. </w:t>
      </w:r>
    </w:p>
    <w:p w14:paraId="19985346" w14:textId="77777777" w:rsidR="00A15464" w:rsidRPr="00E52C8C" w:rsidRDefault="00A15464">
      <w:pPr>
        <w:pStyle w:val="al"/>
        <w:spacing w:line="345" w:lineRule="atLeast"/>
        <w:rPr>
          <w:color w:val="333333"/>
          <w:lang w:val="ro-RO"/>
        </w:rPr>
      </w:pPr>
    </w:p>
    <w:p w14:paraId="6515ACD2" w14:textId="31CDF4DB" w:rsidR="00BC4FBF" w:rsidRPr="00E52C8C" w:rsidRDefault="00BC4FBF" w:rsidP="00BC4FBF">
      <w:pPr>
        <w:adjustRightInd w:val="0"/>
        <w:spacing w:line="276" w:lineRule="auto"/>
        <w:ind w:right="90"/>
        <w:jc w:val="both"/>
        <w:rPr>
          <w:rFonts w:ascii="Times New Roman" w:hAnsi="Times New Roman" w:cs="Times New Roman"/>
          <w:b/>
          <w:bCs/>
          <w:sz w:val="24"/>
          <w:szCs w:val="24"/>
          <w:lang w:val="ro-RO"/>
        </w:rPr>
      </w:pPr>
      <w:r w:rsidRPr="00E52C8C">
        <w:rPr>
          <w:rFonts w:ascii="Times New Roman" w:hAnsi="Times New Roman" w:cs="Times New Roman"/>
          <w:b/>
          <w:bCs/>
          <w:sz w:val="24"/>
          <w:szCs w:val="24"/>
          <w:lang w:val="ro-RO"/>
        </w:rPr>
        <w:t xml:space="preserve">Capitolul III – Produsele standard </w:t>
      </w:r>
    </w:p>
    <w:p w14:paraId="7B6FF961" w14:textId="4E73E09E" w:rsidR="00ED6B4A" w:rsidRPr="00E52C8C" w:rsidRDefault="00560220">
      <w:pPr>
        <w:pStyle w:val="al"/>
        <w:spacing w:line="345" w:lineRule="atLeast"/>
        <w:rPr>
          <w:color w:val="333333"/>
          <w:lang w:val="ro-RO"/>
        </w:rPr>
      </w:pPr>
      <w:r w:rsidRPr="00E52C8C">
        <w:rPr>
          <w:color w:val="333333"/>
          <w:lang w:val="ro-RO"/>
        </w:rPr>
        <w:lastRenderedPageBreak/>
        <w:t>Art. 6 - (1) BRM organizează sesiuni de tranzacţionare pentru produse standard în ceea ce priveşte</w:t>
      </w:r>
      <w:r w:rsidR="00AB1844" w:rsidRPr="00E52C8C">
        <w:rPr>
          <w:color w:val="333333"/>
          <w:lang w:val="ro-RO"/>
        </w:rPr>
        <w:t xml:space="preserve"> urm</w:t>
      </w:r>
      <w:r w:rsidR="00646F9E" w:rsidRPr="00E52C8C">
        <w:rPr>
          <w:color w:val="333333"/>
          <w:lang w:val="ro-RO"/>
        </w:rPr>
        <w:t>ă</w:t>
      </w:r>
      <w:r w:rsidR="00AB1844" w:rsidRPr="00E52C8C">
        <w:rPr>
          <w:color w:val="333333"/>
          <w:lang w:val="ro-RO"/>
        </w:rPr>
        <w:t>toarele caracteristici</w:t>
      </w:r>
      <w:r w:rsidRPr="00E52C8C">
        <w:rPr>
          <w:color w:val="333333"/>
          <w:lang w:val="ro-RO"/>
        </w:rPr>
        <w:t>:</w:t>
      </w:r>
    </w:p>
    <w:p w14:paraId="11BEE677" w14:textId="0A38ECE5" w:rsidR="00ED6B4A" w:rsidRPr="00E52C8C" w:rsidRDefault="00560220">
      <w:pPr>
        <w:pStyle w:val="al"/>
        <w:spacing w:line="345" w:lineRule="atLeast"/>
        <w:rPr>
          <w:color w:val="333333"/>
          <w:lang w:val="ro-RO"/>
        </w:rPr>
      </w:pPr>
      <w:r w:rsidRPr="00E52C8C">
        <w:rPr>
          <w:color w:val="333333"/>
          <w:lang w:val="ro-RO"/>
        </w:rPr>
        <w:t>a)</w:t>
      </w:r>
      <w:r w:rsidR="00C337A5">
        <w:rPr>
          <w:color w:val="333333"/>
          <w:lang w:val="ro-RO"/>
        </w:rPr>
        <w:t xml:space="preserve"> </w:t>
      </w:r>
      <w:r w:rsidRPr="00E52C8C">
        <w:rPr>
          <w:color w:val="333333"/>
          <w:lang w:val="ro-RO"/>
        </w:rPr>
        <w:t>profilul zilnic al livrărilor:</w:t>
      </w:r>
    </w:p>
    <w:p w14:paraId="639C302E" w14:textId="77777777" w:rsidR="00ED6B4A" w:rsidRPr="00E52C8C" w:rsidRDefault="00560220">
      <w:pPr>
        <w:pStyle w:val="al"/>
        <w:spacing w:line="345" w:lineRule="atLeast"/>
        <w:rPr>
          <w:color w:val="333333"/>
          <w:lang w:val="ro-RO"/>
        </w:rPr>
      </w:pPr>
      <w:r w:rsidRPr="00E52C8C">
        <w:rPr>
          <w:color w:val="333333"/>
          <w:lang w:val="ro-RO"/>
        </w:rPr>
        <w:t>(i) livrare în bandă (oferte la putere medie pe interval de decontare constantă în toate orele zilei);</w:t>
      </w:r>
    </w:p>
    <w:p w14:paraId="79F14374" w14:textId="77777777" w:rsidR="00ED6B4A" w:rsidRPr="00E52C8C" w:rsidRDefault="00560220">
      <w:pPr>
        <w:pStyle w:val="al"/>
        <w:spacing w:line="345" w:lineRule="atLeast"/>
        <w:rPr>
          <w:color w:val="333333"/>
          <w:lang w:val="ro-RO"/>
        </w:rPr>
      </w:pPr>
      <w:r w:rsidRPr="00E52C8C">
        <w:rPr>
          <w:color w:val="333333"/>
          <w:lang w:val="ro-RO"/>
        </w:rPr>
        <w:t>(ii) livrare la puterea medie pe interval de decontare constantă în orele de vârf de sarcină;</w:t>
      </w:r>
    </w:p>
    <w:p w14:paraId="4E809A26" w14:textId="59358F98" w:rsidR="00ED6B4A" w:rsidRPr="00E52C8C" w:rsidRDefault="00560220">
      <w:pPr>
        <w:pStyle w:val="al"/>
        <w:spacing w:line="345" w:lineRule="atLeast"/>
        <w:rPr>
          <w:color w:val="333333"/>
          <w:lang w:val="ro-RO"/>
        </w:rPr>
      </w:pPr>
      <w:r w:rsidRPr="00E52C8C">
        <w:rPr>
          <w:color w:val="333333"/>
          <w:lang w:val="ro-RO"/>
        </w:rPr>
        <w:t>(</w:t>
      </w:r>
      <w:r w:rsidR="004B0FAF" w:rsidRPr="00E52C8C">
        <w:rPr>
          <w:color w:val="333333"/>
          <w:lang w:val="ro-RO"/>
        </w:rPr>
        <w:t>iii</w:t>
      </w:r>
      <w:r w:rsidRPr="00E52C8C">
        <w:rPr>
          <w:color w:val="333333"/>
          <w:lang w:val="ro-RO"/>
        </w:rPr>
        <w:t>) livrare la puterea medie pe interval de decontare constantă în orele de gol de sarcină;</w:t>
      </w:r>
    </w:p>
    <w:p w14:paraId="36A694CC" w14:textId="0B3E4A51" w:rsidR="00ED6B4A" w:rsidRPr="00E52C8C" w:rsidRDefault="00560220">
      <w:pPr>
        <w:pStyle w:val="al"/>
        <w:spacing w:line="345" w:lineRule="atLeast"/>
        <w:rPr>
          <w:color w:val="333333"/>
          <w:lang w:val="ro-RO"/>
        </w:rPr>
      </w:pPr>
      <w:r w:rsidRPr="00E52C8C">
        <w:rPr>
          <w:color w:val="333333"/>
          <w:lang w:val="ro-RO"/>
        </w:rPr>
        <w:t>b) puterea medie pe interval de decontare pe contract: 0,1 MW</w:t>
      </w:r>
      <w:r w:rsidR="0030223E" w:rsidRPr="00E52C8C">
        <w:rPr>
          <w:color w:val="333333"/>
          <w:lang w:val="ro-RO"/>
        </w:rPr>
        <w:t xml:space="preserve"> sau multiplu de </w:t>
      </w:r>
      <w:r w:rsidR="00646F9E" w:rsidRPr="00E52C8C">
        <w:rPr>
          <w:color w:val="333333"/>
          <w:lang w:val="ro-RO"/>
        </w:rPr>
        <w:t>0,1 MW.</w:t>
      </w:r>
    </w:p>
    <w:p w14:paraId="2FA72CA7" w14:textId="1E5B30A8" w:rsidR="00ED6B4A" w:rsidRPr="00E52C8C" w:rsidRDefault="00560220">
      <w:pPr>
        <w:pStyle w:val="al"/>
        <w:spacing w:line="345" w:lineRule="atLeast"/>
        <w:rPr>
          <w:color w:val="333333"/>
          <w:lang w:val="ro-RO"/>
        </w:rPr>
      </w:pPr>
      <w:r w:rsidRPr="00E52C8C">
        <w:rPr>
          <w:color w:val="333333"/>
          <w:lang w:val="ro-RO"/>
        </w:rPr>
        <w:t>c) perioada de livrare a energiei electrice, care poate fi:</w:t>
      </w:r>
    </w:p>
    <w:p w14:paraId="7BD83D34" w14:textId="3982632A" w:rsidR="00AB1844" w:rsidRPr="00A6381F" w:rsidRDefault="00D15A41">
      <w:pPr>
        <w:pStyle w:val="al"/>
        <w:spacing w:line="345" w:lineRule="atLeast"/>
        <w:rPr>
          <w:color w:val="333333"/>
          <w:lang w:val="ro-RO"/>
        </w:rPr>
      </w:pPr>
      <w:r w:rsidRPr="00E52C8C">
        <w:rPr>
          <w:color w:val="333333"/>
          <w:lang w:val="ro-RO"/>
        </w:rPr>
        <w:t>(i)</w:t>
      </w:r>
      <w:r w:rsidR="00AB1844" w:rsidRPr="00E52C8C">
        <w:rPr>
          <w:color w:val="333333"/>
          <w:lang w:val="ro-RO"/>
        </w:rPr>
        <w:t xml:space="preserve"> multiplu de zi</w:t>
      </w:r>
      <w:r w:rsidR="0014363D" w:rsidRPr="00E52C8C">
        <w:rPr>
          <w:color w:val="333333"/>
          <w:lang w:val="ro-RO"/>
        </w:rPr>
        <w:t>, respectiv perioada integral</w:t>
      </w:r>
      <w:r w:rsidR="00646F9E" w:rsidRPr="00E52C8C">
        <w:rPr>
          <w:color w:val="333333"/>
          <w:lang w:val="ro-RO"/>
        </w:rPr>
        <w:t>ă</w:t>
      </w:r>
      <w:r w:rsidR="0014363D" w:rsidRPr="00E52C8C">
        <w:rPr>
          <w:color w:val="333333"/>
          <w:lang w:val="ro-RO"/>
        </w:rPr>
        <w:t xml:space="preserve"> de minim 2 zile de livrare consecutive </w:t>
      </w:r>
      <w:r w:rsidR="00646F9E" w:rsidRPr="00E52C8C">
        <w:rPr>
          <w:color w:val="333333"/>
          <w:lang w:val="ro-RO"/>
        </w:rPr>
        <w:t>î</w:t>
      </w:r>
      <w:r w:rsidR="0014363D" w:rsidRPr="00E52C8C">
        <w:rPr>
          <w:color w:val="333333"/>
          <w:lang w:val="ro-RO"/>
        </w:rPr>
        <w:t>ncep</w:t>
      </w:r>
      <w:r w:rsidR="00646F9E" w:rsidRPr="00E52C8C">
        <w:rPr>
          <w:color w:val="333333"/>
          <w:lang w:val="ro-RO"/>
        </w:rPr>
        <w:t>â</w:t>
      </w:r>
      <w:r w:rsidR="0014363D" w:rsidRPr="00E52C8C">
        <w:rPr>
          <w:color w:val="333333"/>
          <w:lang w:val="ro-RO"/>
        </w:rPr>
        <w:t>nd cel mai devreme cu a doua zi calendaristic</w:t>
      </w:r>
      <w:r w:rsidR="00646F9E" w:rsidRPr="00E52C8C">
        <w:rPr>
          <w:color w:val="333333"/>
          <w:lang w:val="ro-RO"/>
        </w:rPr>
        <w:t>ă</w:t>
      </w:r>
      <w:r w:rsidR="00C6131B" w:rsidRPr="00E52C8C">
        <w:rPr>
          <w:color w:val="333333"/>
          <w:lang w:val="ro-RO"/>
        </w:rPr>
        <w:t xml:space="preserve"> următoare</w:t>
      </w:r>
      <w:r w:rsidR="0014363D" w:rsidRPr="00E52C8C">
        <w:rPr>
          <w:color w:val="333333"/>
          <w:lang w:val="ro-RO"/>
        </w:rPr>
        <w:t xml:space="preserve"> </w:t>
      </w:r>
      <w:r w:rsidR="002E587A" w:rsidRPr="00AE6DDE">
        <w:rPr>
          <w:color w:val="333333"/>
          <w:lang w:val="ro-RO"/>
        </w:rPr>
        <w:t xml:space="preserve">zilei </w:t>
      </w:r>
      <w:r w:rsidR="00C6131B" w:rsidRPr="00E52C8C">
        <w:rPr>
          <w:color w:val="333333"/>
          <w:lang w:val="ro-RO"/>
        </w:rPr>
        <w:t>î</w:t>
      </w:r>
      <w:r w:rsidR="0014363D" w:rsidRPr="00E52C8C">
        <w:rPr>
          <w:color w:val="333333"/>
          <w:lang w:val="ro-RO"/>
        </w:rPr>
        <w:t>ncheierii unei tranzac</w:t>
      </w:r>
      <w:r w:rsidR="00C6131B" w:rsidRPr="00E52C8C">
        <w:rPr>
          <w:color w:val="333333"/>
          <w:lang w:val="ro-RO"/>
        </w:rPr>
        <w:t>ț</w:t>
      </w:r>
      <w:r w:rsidR="0014363D" w:rsidRPr="00E52C8C">
        <w:rPr>
          <w:color w:val="333333"/>
          <w:lang w:val="ro-RO"/>
        </w:rPr>
        <w:t>ii</w:t>
      </w:r>
      <w:r w:rsidR="002E587A" w:rsidRPr="00E52C8C">
        <w:rPr>
          <w:color w:val="333333"/>
          <w:lang w:val="ro-RO"/>
        </w:rPr>
        <w:t>;</w:t>
      </w:r>
      <w:r w:rsidR="00817210" w:rsidRPr="00E52C8C">
        <w:rPr>
          <w:color w:val="333333"/>
          <w:lang w:val="ro-RO"/>
        </w:rPr>
        <w:t xml:space="preserve"> </w:t>
      </w:r>
      <w:r w:rsidR="002E587A" w:rsidRPr="00AE6DDE">
        <w:rPr>
          <w:color w:val="333333"/>
          <w:lang w:val="ro-RO"/>
        </w:rPr>
        <w:t>p</w:t>
      </w:r>
      <w:r w:rsidR="00817210" w:rsidRPr="00A6381F">
        <w:rPr>
          <w:color w:val="333333"/>
          <w:lang w:val="ro-RO"/>
        </w:rPr>
        <w:t>rodusul este tranzac</w:t>
      </w:r>
      <w:r w:rsidRPr="00A6381F">
        <w:rPr>
          <w:color w:val="333333"/>
          <w:lang w:val="ro-RO"/>
        </w:rPr>
        <w:t>ț</w:t>
      </w:r>
      <w:r w:rsidR="00817210" w:rsidRPr="00A6381F">
        <w:rPr>
          <w:color w:val="333333"/>
          <w:lang w:val="ro-RO"/>
        </w:rPr>
        <w:t xml:space="preserve">ionabil doar cu livrare </w:t>
      </w:r>
      <w:r w:rsidR="004E7972" w:rsidRPr="00A6381F">
        <w:rPr>
          <w:color w:val="333333"/>
          <w:lang w:val="ro-RO"/>
        </w:rPr>
        <w:t>î</w:t>
      </w:r>
      <w:r w:rsidR="00817210" w:rsidRPr="00A6381F">
        <w:rPr>
          <w:color w:val="333333"/>
          <w:lang w:val="ro-RO"/>
        </w:rPr>
        <w:t>n band</w:t>
      </w:r>
      <w:r w:rsidRPr="00A6381F">
        <w:rPr>
          <w:color w:val="333333"/>
          <w:lang w:val="ro-RO"/>
        </w:rPr>
        <w:t>ă</w:t>
      </w:r>
      <w:r w:rsidR="00815C99" w:rsidRPr="00A6381F">
        <w:rPr>
          <w:color w:val="333333"/>
          <w:lang w:val="ro-RO"/>
        </w:rPr>
        <w:t>;</w:t>
      </w:r>
    </w:p>
    <w:p w14:paraId="1D7CA30D" w14:textId="17A9DE39" w:rsidR="00212761" w:rsidRPr="00A6381F" w:rsidRDefault="00D15A41">
      <w:pPr>
        <w:pStyle w:val="al"/>
        <w:spacing w:line="345" w:lineRule="atLeast"/>
        <w:rPr>
          <w:color w:val="333333"/>
          <w:lang w:val="ro-RO"/>
        </w:rPr>
      </w:pPr>
      <w:r w:rsidRPr="00A6381F">
        <w:rPr>
          <w:color w:val="333333"/>
          <w:lang w:val="ro-RO"/>
        </w:rPr>
        <w:t>(ii)</w:t>
      </w:r>
      <w:r w:rsidR="00212761" w:rsidRPr="00A6381F">
        <w:rPr>
          <w:color w:val="333333"/>
          <w:lang w:val="ro-RO"/>
        </w:rPr>
        <w:t xml:space="preserve"> </w:t>
      </w:r>
      <w:r w:rsidR="00C6131B" w:rsidRPr="00A6381F">
        <w:rPr>
          <w:color w:val="333333"/>
          <w:lang w:val="ro-RO"/>
        </w:rPr>
        <w:t xml:space="preserve">1 </w:t>
      </w:r>
      <w:r w:rsidR="00212761" w:rsidRPr="00A6381F">
        <w:rPr>
          <w:color w:val="333333"/>
          <w:lang w:val="ro-RO"/>
        </w:rPr>
        <w:t>s</w:t>
      </w:r>
      <w:r w:rsidR="00C6131B" w:rsidRPr="00A6381F">
        <w:rPr>
          <w:color w:val="333333"/>
          <w:lang w:val="ro-RO"/>
        </w:rPr>
        <w:t>ă</w:t>
      </w:r>
      <w:r w:rsidR="00212761" w:rsidRPr="00A6381F">
        <w:rPr>
          <w:color w:val="333333"/>
          <w:lang w:val="ro-RO"/>
        </w:rPr>
        <w:t>ptam</w:t>
      </w:r>
      <w:r w:rsidR="00C6131B" w:rsidRPr="00A6381F">
        <w:rPr>
          <w:color w:val="333333"/>
          <w:lang w:val="ro-RO"/>
        </w:rPr>
        <w:t>â</w:t>
      </w:r>
      <w:r w:rsidR="00212761" w:rsidRPr="00A6381F">
        <w:rPr>
          <w:color w:val="333333"/>
          <w:lang w:val="ro-RO"/>
        </w:rPr>
        <w:t>n</w:t>
      </w:r>
      <w:r w:rsidR="00C6131B" w:rsidRPr="00A6381F">
        <w:rPr>
          <w:color w:val="333333"/>
          <w:lang w:val="ro-RO"/>
        </w:rPr>
        <w:t>ă</w:t>
      </w:r>
      <w:r w:rsidR="002E587A" w:rsidRPr="00E52C8C">
        <w:rPr>
          <w:color w:val="333333"/>
          <w:lang w:val="fr-FR"/>
        </w:rPr>
        <w:t>;</w:t>
      </w:r>
      <w:r w:rsidR="00817210" w:rsidRPr="00A6381F">
        <w:rPr>
          <w:color w:val="333333"/>
          <w:lang w:val="ro-RO"/>
        </w:rPr>
        <w:t xml:space="preserve"> </w:t>
      </w:r>
      <w:r w:rsidR="002E587A" w:rsidRPr="00AE6DDE">
        <w:rPr>
          <w:color w:val="333333"/>
          <w:lang w:val="ro-RO"/>
        </w:rPr>
        <w:t>p</w:t>
      </w:r>
      <w:r w:rsidR="00817210" w:rsidRPr="00A6381F">
        <w:rPr>
          <w:color w:val="333333"/>
          <w:lang w:val="ro-RO"/>
        </w:rPr>
        <w:t>rodusul este tranzac</w:t>
      </w:r>
      <w:r w:rsidRPr="00A6381F">
        <w:rPr>
          <w:color w:val="333333"/>
          <w:lang w:val="ro-RO"/>
        </w:rPr>
        <w:t>ț</w:t>
      </w:r>
      <w:r w:rsidR="00817210" w:rsidRPr="00A6381F">
        <w:rPr>
          <w:color w:val="333333"/>
          <w:lang w:val="ro-RO"/>
        </w:rPr>
        <w:t xml:space="preserve">ionabil doar cu livrare </w:t>
      </w:r>
      <w:r w:rsidR="004E7972" w:rsidRPr="00A6381F">
        <w:rPr>
          <w:color w:val="333333"/>
          <w:lang w:val="ro-RO"/>
        </w:rPr>
        <w:t>î</w:t>
      </w:r>
      <w:r w:rsidR="00817210" w:rsidRPr="00A6381F">
        <w:rPr>
          <w:color w:val="333333"/>
          <w:lang w:val="ro-RO"/>
        </w:rPr>
        <w:t>n band</w:t>
      </w:r>
      <w:r w:rsidRPr="00A6381F">
        <w:rPr>
          <w:color w:val="333333"/>
          <w:lang w:val="ro-RO"/>
        </w:rPr>
        <w:t>ă</w:t>
      </w:r>
      <w:r w:rsidR="00815C99" w:rsidRPr="00A6381F">
        <w:rPr>
          <w:color w:val="333333"/>
          <w:lang w:val="ro-RO"/>
        </w:rPr>
        <w:t>;</w:t>
      </w:r>
    </w:p>
    <w:p w14:paraId="517C29F8" w14:textId="6B4B74D3" w:rsidR="00AB1844" w:rsidRPr="00A6381F" w:rsidRDefault="00D15A41">
      <w:pPr>
        <w:pStyle w:val="al"/>
        <w:spacing w:line="345" w:lineRule="atLeast"/>
        <w:rPr>
          <w:color w:val="333333"/>
          <w:lang w:val="ro-RO"/>
        </w:rPr>
      </w:pPr>
      <w:r w:rsidRPr="00A6381F">
        <w:rPr>
          <w:color w:val="333333"/>
          <w:lang w:val="ro-RO"/>
        </w:rPr>
        <w:t>(iii)</w:t>
      </w:r>
      <w:r w:rsidR="00AB1844" w:rsidRPr="00A6381F">
        <w:rPr>
          <w:color w:val="333333"/>
          <w:lang w:val="ro-RO"/>
        </w:rPr>
        <w:t xml:space="preserve"> </w:t>
      </w:r>
      <w:r w:rsidR="002E587A" w:rsidRPr="003825EA">
        <w:rPr>
          <w:color w:val="333333"/>
          <w:lang w:val="ro-RO"/>
        </w:rPr>
        <w:t>s</w:t>
      </w:r>
      <w:r w:rsidR="003E1447" w:rsidRPr="00A6381F">
        <w:rPr>
          <w:color w:val="333333"/>
          <w:lang w:val="ro-RO"/>
        </w:rPr>
        <w:t>oldul lunii</w:t>
      </w:r>
      <w:r w:rsidR="0014363D" w:rsidRPr="00A6381F">
        <w:rPr>
          <w:color w:val="333333"/>
          <w:lang w:val="ro-RO"/>
        </w:rPr>
        <w:t xml:space="preserve">, respectiv </w:t>
      </w:r>
      <w:r w:rsidR="003E1447" w:rsidRPr="00A6381F">
        <w:rPr>
          <w:color w:val="333333"/>
          <w:lang w:val="ro-RO"/>
        </w:rPr>
        <w:t>perioada format</w:t>
      </w:r>
      <w:r w:rsidR="00C6131B" w:rsidRPr="00A6381F">
        <w:rPr>
          <w:color w:val="333333"/>
          <w:lang w:val="ro-RO"/>
        </w:rPr>
        <w:t>ă</w:t>
      </w:r>
      <w:r w:rsidR="003E1447" w:rsidRPr="00A6381F">
        <w:rPr>
          <w:color w:val="333333"/>
          <w:lang w:val="ro-RO"/>
        </w:rPr>
        <w:t xml:space="preserve"> din </w:t>
      </w:r>
      <w:r w:rsidR="0014363D" w:rsidRPr="00A6381F">
        <w:rPr>
          <w:color w:val="333333"/>
          <w:lang w:val="ro-RO"/>
        </w:rPr>
        <w:t>restul zilelor de livrare din cadrul unei luni calendaristice</w:t>
      </w:r>
      <w:r w:rsidR="00881B1F" w:rsidRPr="00A6381F">
        <w:rPr>
          <w:color w:val="333333"/>
          <w:lang w:val="ro-RO"/>
        </w:rPr>
        <w:t xml:space="preserve"> în curs</w:t>
      </w:r>
      <w:r w:rsidR="00F34F1C" w:rsidRPr="003825EA">
        <w:rPr>
          <w:color w:val="333333"/>
          <w:lang w:val="ro-RO"/>
        </w:rPr>
        <w:t>,</w:t>
      </w:r>
      <w:r w:rsidR="0014363D" w:rsidRPr="00A6381F">
        <w:rPr>
          <w:color w:val="333333"/>
          <w:lang w:val="ro-RO"/>
        </w:rPr>
        <w:t xml:space="preserve"> </w:t>
      </w:r>
      <w:r w:rsidR="00C6131B" w:rsidRPr="00A6381F">
        <w:rPr>
          <w:color w:val="333333"/>
          <w:lang w:val="ro-RO"/>
        </w:rPr>
        <w:t>î</w:t>
      </w:r>
      <w:r w:rsidR="003E1447" w:rsidRPr="00A6381F">
        <w:rPr>
          <w:color w:val="333333"/>
          <w:lang w:val="ro-RO"/>
        </w:rPr>
        <w:t>ncep</w:t>
      </w:r>
      <w:r w:rsidR="002E587A" w:rsidRPr="003825EA">
        <w:rPr>
          <w:color w:val="333333"/>
          <w:lang w:val="ro-RO"/>
        </w:rPr>
        <w:t>â</w:t>
      </w:r>
      <w:r w:rsidR="003E1447" w:rsidRPr="00A6381F">
        <w:rPr>
          <w:color w:val="333333"/>
          <w:lang w:val="ro-RO"/>
        </w:rPr>
        <w:t>nd cu a doua zi calendaristic</w:t>
      </w:r>
      <w:r w:rsidR="00C6131B" w:rsidRPr="00A6381F">
        <w:rPr>
          <w:color w:val="333333"/>
          <w:lang w:val="ro-RO"/>
        </w:rPr>
        <w:t>ă următoare</w:t>
      </w:r>
      <w:r w:rsidR="003E1447" w:rsidRPr="00A6381F">
        <w:rPr>
          <w:color w:val="333333"/>
          <w:lang w:val="ro-RO"/>
        </w:rPr>
        <w:t xml:space="preserve"> </w:t>
      </w:r>
      <w:r w:rsidR="002E587A" w:rsidRPr="003825EA">
        <w:rPr>
          <w:color w:val="333333"/>
          <w:lang w:val="ro-RO"/>
        </w:rPr>
        <w:t>z</w:t>
      </w:r>
      <w:r w:rsidR="003E1447" w:rsidRPr="00A6381F">
        <w:rPr>
          <w:color w:val="333333"/>
          <w:lang w:val="ro-RO"/>
        </w:rPr>
        <w:t>i</w:t>
      </w:r>
      <w:r w:rsidR="002E587A" w:rsidRPr="003825EA">
        <w:rPr>
          <w:color w:val="333333"/>
          <w:lang w:val="ro-RO"/>
        </w:rPr>
        <w:t>lei</w:t>
      </w:r>
      <w:r w:rsidR="003E1447" w:rsidRPr="00A6381F">
        <w:rPr>
          <w:color w:val="333333"/>
          <w:lang w:val="ro-RO"/>
        </w:rPr>
        <w:t xml:space="preserve"> </w:t>
      </w:r>
      <w:r w:rsidR="002E587A" w:rsidRPr="003825EA">
        <w:rPr>
          <w:color w:val="333333"/>
          <w:lang w:val="ro-RO"/>
        </w:rPr>
        <w:t>î</w:t>
      </w:r>
      <w:r w:rsidR="003E1447" w:rsidRPr="00A6381F">
        <w:rPr>
          <w:color w:val="333333"/>
          <w:lang w:val="ro-RO"/>
        </w:rPr>
        <w:t>ncheierii unei tranzac</w:t>
      </w:r>
      <w:r w:rsidR="00881B1F" w:rsidRPr="00A6381F">
        <w:rPr>
          <w:color w:val="333333"/>
          <w:lang w:val="ro-RO"/>
        </w:rPr>
        <w:t>ț</w:t>
      </w:r>
      <w:r w:rsidR="003E1447" w:rsidRPr="00A6381F">
        <w:rPr>
          <w:color w:val="333333"/>
          <w:lang w:val="ro-RO"/>
        </w:rPr>
        <w:t>i</w:t>
      </w:r>
      <w:r w:rsidR="00881B1F" w:rsidRPr="00A6381F">
        <w:rPr>
          <w:color w:val="333333"/>
          <w:lang w:val="ro-RO"/>
        </w:rPr>
        <w:t>i</w:t>
      </w:r>
      <w:r w:rsidR="002E587A" w:rsidRPr="00E52C8C">
        <w:rPr>
          <w:color w:val="333333"/>
          <w:lang w:val="ro-RO"/>
        </w:rPr>
        <w:t>;</w:t>
      </w:r>
      <w:r w:rsidR="00817210" w:rsidRPr="00A6381F">
        <w:rPr>
          <w:color w:val="333333"/>
          <w:lang w:val="ro-RO"/>
        </w:rPr>
        <w:t xml:space="preserve"> </w:t>
      </w:r>
      <w:r w:rsidR="002E587A" w:rsidRPr="003825EA">
        <w:rPr>
          <w:color w:val="333333"/>
          <w:lang w:val="ro-RO"/>
        </w:rPr>
        <w:t>p</w:t>
      </w:r>
      <w:r w:rsidR="00817210" w:rsidRPr="00A6381F">
        <w:rPr>
          <w:color w:val="333333"/>
          <w:lang w:val="ro-RO"/>
        </w:rPr>
        <w:t>rodusul este tranzac</w:t>
      </w:r>
      <w:r w:rsidR="00005FC8" w:rsidRPr="00A6381F">
        <w:rPr>
          <w:color w:val="333333"/>
          <w:lang w:val="ro-RO"/>
        </w:rPr>
        <w:t>ț</w:t>
      </w:r>
      <w:r w:rsidR="00817210" w:rsidRPr="00A6381F">
        <w:rPr>
          <w:color w:val="333333"/>
          <w:lang w:val="ro-RO"/>
        </w:rPr>
        <w:t xml:space="preserve">ionabil doar cu livrare </w:t>
      </w:r>
      <w:r w:rsidR="004E7972" w:rsidRPr="00A6381F">
        <w:rPr>
          <w:color w:val="333333"/>
          <w:lang w:val="ro-RO"/>
        </w:rPr>
        <w:t>î</w:t>
      </w:r>
      <w:r w:rsidR="00817210" w:rsidRPr="00A6381F">
        <w:rPr>
          <w:color w:val="333333"/>
          <w:lang w:val="ro-RO"/>
        </w:rPr>
        <w:t>n band</w:t>
      </w:r>
      <w:r w:rsidR="00005FC8" w:rsidRPr="00A6381F">
        <w:rPr>
          <w:color w:val="333333"/>
          <w:lang w:val="ro-RO"/>
        </w:rPr>
        <w:t>ă</w:t>
      </w:r>
      <w:r w:rsidR="00815C99" w:rsidRPr="00A6381F">
        <w:rPr>
          <w:color w:val="333333"/>
          <w:lang w:val="ro-RO"/>
        </w:rPr>
        <w:t>;</w:t>
      </w:r>
    </w:p>
    <w:p w14:paraId="3B68D4A4" w14:textId="769FD965" w:rsidR="00ED6B4A" w:rsidRPr="00A6381F" w:rsidRDefault="00560220">
      <w:pPr>
        <w:pStyle w:val="al"/>
        <w:spacing w:line="345" w:lineRule="atLeast"/>
        <w:rPr>
          <w:color w:val="333333"/>
          <w:lang w:val="ro-RO"/>
        </w:rPr>
      </w:pPr>
      <w:r w:rsidRPr="00A6381F">
        <w:rPr>
          <w:color w:val="333333"/>
          <w:lang w:val="ro-RO"/>
        </w:rPr>
        <w:t>(i</w:t>
      </w:r>
      <w:r w:rsidR="00005FC8" w:rsidRPr="00A6381F">
        <w:rPr>
          <w:color w:val="333333"/>
          <w:lang w:val="ro-RO"/>
        </w:rPr>
        <w:t>v</w:t>
      </w:r>
      <w:r w:rsidRPr="00A6381F">
        <w:rPr>
          <w:color w:val="333333"/>
          <w:lang w:val="ro-RO"/>
        </w:rPr>
        <w:t>) 1 lună;</w:t>
      </w:r>
    </w:p>
    <w:p w14:paraId="3FB2667A" w14:textId="1E7B3F96" w:rsidR="00ED6B4A" w:rsidRPr="00A6381F" w:rsidRDefault="00560220">
      <w:pPr>
        <w:pStyle w:val="al"/>
        <w:spacing w:line="345" w:lineRule="atLeast"/>
        <w:rPr>
          <w:color w:val="333333"/>
          <w:lang w:val="ro-RO"/>
        </w:rPr>
      </w:pPr>
      <w:r w:rsidRPr="00A6381F">
        <w:rPr>
          <w:color w:val="333333"/>
          <w:lang w:val="ro-RO"/>
        </w:rPr>
        <w:t>(</w:t>
      </w:r>
      <w:r w:rsidR="00005FC8" w:rsidRPr="00A6381F">
        <w:rPr>
          <w:color w:val="333333"/>
          <w:lang w:val="ro-RO"/>
        </w:rPr>
        <w:t>v</w:t>
      </w:r>
      <w:r w:rsidRPr="00A6381F">
        <w:rPr>
          <w:color w:val="333333"/>
          <w:lang w:val="ro-RO"/>
        </w:rPr>
        <w:t>i) 1 trimestru;</w:t>
      </w:r>
    </w:p>
    <w:p w14:paraId="3A123A6D" w14:textId="79430D71" w:rsidR="00ED6B4A" w:rsidRPr="00A6381F" w:rsidRDefault="00560220">
      <w:pPr>
        <w:pStyle w:val="al"/>
        <w:spacing w:line="345" w:lineRule="atLeast"/>
        <w:rPr>
          <w:color w:val="333333"/>
          <w:lang w:val="ro-RO"/>
        </w:rPr>
      </w:pPr>
      <w:r w:rsidRPr="00A6381F">
        <w:rPr>
          <w:color w:val="333333"/>
          <w:lang w:val="ro-RO"/>
        </w:rPr>
        <w:t>(</w:t>
      </w:r>
      <w:r w:rsidR="00005FC8" w:rsidRPr="00A6381F">
        <w:rPr>
          <w:color w:val="333333"/>
          <w:lang w:val="ro-RO"/>
        </w:rPr>
        <w:t>v</w:t>
      </w:r>
      <w:r w:rsidRPr="00A6381F">
        <w:rPr>
          <w:color w:val="333333"/>
          <w:lang w:val="ro-RO"/>
        </w:rPr>
        <w:t>ii) 1 semestru;</w:t>
      </w:r>
    </w:p>
    <w:p w14:paraId="685834D9" w14:textId="1C67B1D9" w:rsidR="00ED6B4A" w:rsidRPr="00A6381F" w:rsidRDefault="00560220">
      <w:pPr>
        <w:pStyle w:val="al"/>
        <w:spacing w:line="345" w:lineRule="atLeast"/>
        <w:rPr>
          <w:color w:val="333333"/>
          <w:lang w:val="ro-RO"/>
        </w:rPr>
      </w:pPr>
      <w:r w:rsidRPr="00A6381F">
        <w:rPr>
          <w:color w:val="333333"/>
          <w:lang w:val="ro-RO"/>
        </w:rPr>
        <w:t>(v</w:t>
      </w:r>
      <w:r w:rsidR="00005FC8" w:rsidRPr="00A6381F">
        <w:rPr>
          <w:color w:val="333333"/>
          <w:lang w:val="ro-RO"/>
        </w:rPr>
        <w:t>iii</w:t>
      </w:r>
      <w:r w:rsidRPr="00A6381F">
        <w:rPr>
          <w:color w:val="333333"/>
          <w:lang w:val="ro-RO"/>
        </w:rPr>
        <w:t>) 1 an calendaristic;</w:t>
      </w:r>
    </w:p>
    <w:p w14:paraId="1AF04D17" w14:textId="7536E1AA" w:rsidR="00ED6B4A" w:rsidRPr="00A6381F" w:rsidRDefault="00560220">
      <w:pPr>
        <w:pStyle w:val="al"/>
        <w:spacing w:line="345" w:lineRule="atLeast"/>
        <w:rPr>
          <w:color w:val="333333"/>
          <w:lang w:val="ro-RO"/>
        </w:rPr>
      </w:pPr>
      <w:r w:rsidRPr="00A6381F">
        <w:rPr>
          <w:color w:val="333333"/>
          <w:lang w:val="ro-RO"/>
        </w:rPr>
        <w:t>d) data începerii şi data finalizării livrării;</w:t>
      </w:r>
    </w:p>
    <w:p w14:paraId="0FCA202F" w14:textId="1B4BC2E0" w:rsidR="00ED6B4A" w:rsidRPr="00BE50BC" w:rsidRDefault="00560220">
      <w:pPr>
        <w:pStyle w:val="al"/>
        <w:spacing w:line="345" w:lineRule="atLeast"/>
        <w:rPr>
          <w:color w:val="333333"/>
          <w:lang w:val="ro-RO"/>
        </w:rPr>
      </w:pPr>
      <w:r w:rsidRPr="00A6381F">
        <w:rPr>
          <w:color w:val="333333"/>
          <w:lang w:val="ro-RO"/>
        </w:rPr>
        <w:t>e) cantitatea de energie electrică tranzacţionată printr-un contract</w:t>
      </w:r>
      <w:r w:rsidR="002E587A">
        <w:rPr>
          <w:color w:val="333333"/>
          <w:lang w:val="ro-RO"/>
        </w:rPr>
        <w:t>,</w:t>
      </w:r>
      <w:r w:rsidR="00AB1844" w:rsidRPr="00BE50BC">
        <w:rPr>
          <w:color w:val="333333"/>
          <w:lang w:val="ro-RO"/>
        </w:rPr>
        <w:t xml:space="preserve"> exp</w:t>
      </w:r>
      <w:r w:rsidR="002E587A">
        <w:rPr>
          <w:color w:val="333333"/>
          <w:lang w:val="ro-RO"/>
        </w:rPr>
        <w:t>r</w:t>
      </w:r>
      <w:r w:rsidR="00AB1844" w:rsidRPr="00BE50BC">
        <w:rPr>
          <w:color w:val="333333"/>
          <w:lang w:val="ro-RO"/>
        </w:rPr>
        <w:t>imat</w:t>
      </w:r>
      <w:r w:rsidR="00881B1F" w:rsidRPr="00BE50BC">
        <w:rPr>
          <w:color w:val="333333"/>
          <w:lang w:val="ro-RO"/>
        </w:rPr>
        <w:t>ă</w:t>
      </w:r>
      <w:r w:rsidR="00AB1844" w:rsidRPr="00BE50BC">
        <w:rPr>
          <w:color w:val="333333"/>
          <w:lang w:val="ro-RO"/>
        </w:rPr>
        <w:t xml:space="preserve"> </w:t>
      </w:r>
      <w:r w:rsidR="00881B1F" w:rsidRPr="00BE50BC">
        <w:rPr>
          <w:color w:val="333333"/>
          <w:lang w:val="ro-RO"/>
        </w:rPr>
        <w:t>î</w:t>
      </w:r>
      <w:r w:rsidR="00AB1844" w:rsidRPr="00BE50BC">
        <w:rPr>
          <w:color w:val="333333"/>
          <w:lang w:val="ro-RO"/>
        </w:rPr>
        <w:t>n MWh</w:t>
      </w:r>
      <w:r w:rsidRPr="00BE50BC">
        <w:rPr>
          <w:color w:val="333333"/>
          <w:lang w:val="ro-RO"/>
        </w:rPr>
        <w:t>;</w:t>
      </w:r>
    </w:p>
    <w:p w14:paraId="55C5CE57" w14:textId="1CF70782" w:rsidR="004B0FAF" w:rsidRPr="00BE50BC" w:rsidRDefault="00560220">
      <w:pPr>
        <w:pStyle w:val="al"/>
        <w:spacing w:line="345" w:lineRule="atLeast"/>
        <w:rPr>
          <w:color w:val="333333"/>
          <w:lang w:val="ro-RO"/>
        </w:rPr>
      </w:pPr>
      <w:r w:rsidRPr="00BE50BC">
        <w:rPr>
          <w:color w:val="333333"/>
          <w:lang w:val="ro-RO"/>
        </w:rPr>
        <w:t>f) preţul la care este ofertată cantitatea de energie electrică tranzacţionată printr-un contract, care reprezintă preţul energiei electrice propus de participantul la tranzacţionare, inclusiv componenta Tg a tarifului de transport, exclusiv TVA.</w:t>
      </w:r>
    </w:p>
    <w:p w14:paraId="0B58CA59" w14:textId="012673CF" w:rsidR="000B553D" w:rsidRPr="00BE50BC" w:rsidRDefault="00560220">
      <w:pPr>
        <w:pStyle w:val="al"/>
        <w:spacing w:line="345" w:lineRule="atLeast"/>
        <w:rPr>
          <w:color w:val="333333"/>
          <w:lang w:val="ro-RO"/>
        </w:rPr>
      </w:pPr>
      <w:r w:rsidRPr="00BE50BC">
        <w:rPr>
          <w:color w:val="333333"/>
          <w:lang w:val="ro-RO"/>
        </w:rPr>
        <w:t>(2) Descrierea</w:t>
      </w:r>
      <w:r w:rsidR="0045576A" w:rsidRPr="00BE50BC">
        <w:rPr>
          <w:color w:val="333333"/>
          <w:lang w:val="ro-RO"/>
        </w:rPr>
        <w:t xml:space="preserve"> </w:t>
      </w:r>
      <w:r w:rsidRPr="00BE50BC">
        <w:rPr>
          <w:color w:val="333333"/>
          <w:lang w:val="ro-RO"/>
        </w:rPr>
        <w:t>şi codificarea fiecărui produs</w:t>
      </w:r>
      <w:r w:rsidR="0045576A" w:rsidRPr="00BE50BC">
        <w:rPr>
          <w:color w:val="333333"/>
          <w:lang w:val="ro-RO"/>
        </w:rPr>
        <w:t xml:space="preserve">, cu codul cu care acestea </w:t>
      </w:r>
      <w:r w:rsidR="002E587A">
        <w:rPr>
          <w:color w:val="333333"/>
          <w:lang w:val="ro-RO"/>
        </w:rPr>
        <w:t>sunt</w:t>
      </w:r>
      <w:r w:rsidR="0045576A" w:rsidRPr="00BE50BC">
        <w:rPr>
          <w:color w:val="333333"/>
          <w:lang w:val="ro-RO"/>
        </w:rPr>
        <w:t xml:space="preserve"> disponibile în sistemul de tranzacționare,</w:t>
      </w:r>
      <w:r w:rsidR="0045576A" w:rsidRPr="00BE50BC" w:rsidDel="0070654E">
        <w:rPr>
          <w:color w:val="333333"/>
          <w:lang w:val="ro-RO"/>
        </w:rPr>
        <w:t xml:space="preserve"> </w:t>
      </w:r>
      <w:r w:rsidR="0045576A" w:rsidRPr="00BE50BC">
        <w:rPr>
          <w:color w:val="333333"/>
          <w:lang w:val="ro-RO"/>
        </w:rPr>
        <w:t>sunt</w:t>
      </w:r>
      <w:r w:rsidR="0070654E" w:rsidRPr="00BE50BC">
        <w:rPr>
          <w:color w:val="333333"/>
          <w:lang w:val="ro-RO"/>
        </w:rPr>
        <w:t xml:space="preserve"> prevăzut</w:t>
      </w:r>
      <w:r w:rsidR="0045576A" w:rsidRPr="00BE50BC">
        <w:rPr>
          <w:color w:val="333333"/>
          <w:lang w:val="ro-RO"/>
        </w:rPr>
        <w:t>e</w:t>
      </w:r>
      <w:r w:rsidR="0070654E" w:rsidRPr="00BE50BC">
        <w:rPr>
          <w:color w:val="333333"/>
          <w:lang w:val="ro-RO"/>
        </w:rPr>
        <w:t xml:space="preserve"> </w:t>
      </w:r>
      <w:r w:rsidRPr="00BE50BC">
        <w:rPr>
          <w:color w:val="333333"/>
          <w:lang w:val="ro-RO"/>
        </w:rPr>
        <w:t xml:space="preserve">în anexa </w:t>
      </w:r>
      <w:hyperlink r:id="rId10" w:anchor="p-478324663" w:tgtFrame="_blank" w:history="1">
        <w:r w:rsidRPr="00BE50BC">
          <w:rPr>
            <w:rStyle w:val="Hyperlink"/>
            <w:color w:val="auto"/>
            <w:u w:val="none"/>
            <w:lang w:val="ro-RO"/>
          </w:rPr>
          <w:t>nr. 1</w:t>
        </w:r>
      </w:hyperlink>
      <w:r w:rsidRPr="00BE50BC">
        <w:rPr>
          <w:lang w:val="ro-RO"/>
        </w:rPr>
        <w:t xml:space="preserve"> l</w:t>
      </w:r>
      <w:r w:rsidRPr="00BE50BC">
        <w:rPr>
          <w:color w:val="333333"/>
          <w:lang w:val="ro-RO"/>
        </w:rPr>
        <w:t>a prezentul regulament.</w:t>
      </w:r>
    </w:p>
    <w:p w14:paraId="29694BB6" w14:textId="19C238F2" w:rsidR="00EE2177" w:rsidRPr="00BE50BC" w:rsidRDefault="00212761">
      <w:pPr>
        <w:pStyle w:val="al"/>
        <w:spacing w:line="345" w:lineRule="atLeast"/>
        <w:rPr>
          <w:color w:val="333333"/>
          <w:lang w:val="ro-RO"/>
        </w:rPr>
      </w:pPr>
      <w:r w:rsidRPr="00BE50BC">
        <w:rPr>
          <w:color w:val="333333"/>
          <w:lang w:val="ro-RO"/>
        </w:rPr>
        <w:t>(3) BRM stabile</w:t>
      </w:r>
      <w:r w:rsidR="002E587A" w:rsidRPr="001D3071">
        <w:rPr>
          <w:color w:val="333333"/>
          <w:lang w:val="ro-RO"/>
        </w:rPr>
        <w:t>ş</w:t>
      </w:r>
      <w:r w:rsidRPr="00BE50BC">
        <w:rPr>
          <w:color w:val="333333"/>
          <w:lang w:val="ro-RO"/>
        </w:rPr>
        <w:t>te num</w:t>
      </w:r>
      <w:r w:rsidR="001D35E7" w:rsidRPr="00BE50BC">
        <w:rPr>
          <w:color w:val="333333"/>
          <w:lang w:val="ro-RO"/>
        </w:rPr>
        <w:t>ă</w:t>
      </w:r>
      <w:r w:rsidRPr="00BE50BC">
        <w:rPr>
          <w:color w:val="333333"/>
          <w:lang w:val="ro-RO"/>
        </w:rPr>
        <w:t xml:space="preserve">rul </w:t>
      </w:r>
      <w:r w:rsidR="001D35E7" w:rsidRPr="00BE50BC">
        <w:rPr>
          <w:color w:val="333333"/>
          <w:lang w:val="ro-RO"/>
        </w:rPr>
        <w:t>ș</w:t>
      </w:r>
      <w:r w:rsidR="0030223E" w:rsidRPr="00BE50BC">
        <w:rPr>
          <w:color w:val="333333"/>
          <w:lang w:val="ro-RO"/>
        </w:rPr>
        <w:t xml:space="preserve">i tipul </w:t>
      </w:r>
      <w:r w:rsidRPr="00BE50BC">
        <w:rPr>
          <w:color w:val="333333"/>
          <w:lang w:val="ro-RO"/>
        </w:rPr>
        <w:t>produse di</w:t>
      </w:r>
      <w:r w:rsidR="001D35E7" w:rsidRPr="00BE50BC">
        <w:rPr>
          <w:color w:val="333333"/>
          <w:lang w:val="ro-RO"/>
        </w:rPr>
        <w:t>s</w:t>
      </w:r>
      <w:r w:rsidRPr="00BE50BC">
        <w:rPr>
          <w:color w:val="333333"/>
          <w:lang w:val="ro-RO"/>
        </w:rPr>
        <w:t>ponibile la tranzac</w:t>
      </w:r>
      <w:r w:rsidR="001D3071" w:rsidRPr="001D3071">
        <w:rPr>
          <w:color w:val="333333"/>
          <w:lang w:val="ro-RO"/>
        </w:rPr>
        <w:t>ţ</w:t>
      </w:r>
      <w:r w:rsidRPr="00BE50BC">
        <w:rPr>
          <w:color w:val="333333"/>
          <w:lang w:val="ro-RO"/>
        </w:rPr>
        <w:t>ionare</w:t>
      </w:r>
      <w:r w:rsidR="001D35E7" w:rsidRPr="00BE50BC">
        <w:rPr>
          <w:color w:val="333333"/>
          <w:lang w:val="ro-RO"/>
        </w:rPr>
        <w:t xml:space="preserve"> la un moment dat</w:t>
      </w:r>
      <w:r w:rsidR="0047444E" w:rsidRPr="00BE50BC">
        <w:rPr>
          <w:color w:val="333333"/>
          <w:lang w:val="ro-RO"/>
        </w:rPr>
        <w:t xml:space="preserve">, dintre cele </w:t>
      </w:r>
      <w:r w:rsidR="0045576A" w:rsidRPr="00BE50BC">
        <w:rPr>
          <w:color w:val="333333"/>
          <w:lang w:val="ro-RO"/>
        </w:rPr>
        <w:t xml:space="preserve">prevăzute în </w:t>
      </w:r>
      <w:r w:rsidR="0045576A" w:rsidRPr="00BE50BC">
        <w:rPr>
          <w:lang w:val="ro-RO"/>
        </w:rPr>
        <w:t xml:space="preserve">anexa </w:t>
      </w:r>
      <w:hyperlink r:id="rId11" w:anchor="p-478324663" w:tgtFrame="_blank" w:history="1">
        <w:r w:rsidR="0045576A" w:rsidRPr="00BE50BC">
          <w:rPr>
            <w:rStyle w:val="Hyperlink"/>
            <w:color w:val="auto"/>
            <w:u w:val="none"/>
            <w:lang w:val="ro-RO"/>
          </w:rPr>
          <w:t>nr. 1</w:t>
        </w:r>
      </w:hyperlink>
      <w:r w:rsidR="0045576A" w:rsidRPr="00BE50BC">
        <w:rPr>
          <w:color w:val="333333"/>
          <w:lang w:val="ro-RO"/>
        </w:rPr>
        <w:t xml:space="preserve"> la prezentul regulament</w:t>
      </w:r>
      <w:r w:rsidR="001D35E7" w:rsidRPr="00BE50BC">
        <w:rPr>
          <w:color w:val="333333"/>
          <w:lang w:val="ro-RO"/>
        </w:rPr>
        <w:t>.</w:t>
      </w:r>
      <w:r w:rsidR="002A5BF2" w:rsidRPr="00BE50BC">
        <w:rPr>
          <w:color w:val="333333"/>
          <w:lang w:val="ro-RO"/>
        </w:rPr>
        <w:t xml:space="preserve"> </w:t>
      </w:r>
    </w:p>
    <w:p w14:paraId="2DC32B71" w14:textId="431C31C5" w:rsidR="00FC23EA" w:rsidRPr="00BE50BC" w:rsidRDefault="00EE2177" w:rsidP="00FC23EA">
      <w:pPr>
        <w:pStyle w:val="al"/>
        <w:spacing w:line="345" w:lineRule="atLeast"/>
        <w:rPr>
          <w:color w:val="333333"/>
          <w:lang w:val="ro-RO"/>
        </w:rPr>
      </w:pPr>
      <w:r w:rsidRPr="00BE50BC">
        <w:rPr>
          <w:color w:val="333333"/>
          <w:lang w:val="ro-RO"/>
        </w:rPr>
        <w:t xml:space="preserve">Art. 7. - </w:t>
      </w:r>
      <w:r w:rsidR="00FC23EA" w:rsidRPr="00BE50BC">
        <w:rPr>
          <w:color w:val="333333"/>
          <w:lang w:val="ro-RO"/>
        </w:rPr>
        <w:t xml:space="preserve"> Produsele standard prevăzute la art. 6 </w:t>
      </w:r>
      <w:hyperlink r:id="rId12" w:anchor="p-478324468" w:tgtFrame="_blank" w:history="1">
        <w:r w:rsidR="00FC23EA" w:rsidRPr="00BE50BC">
          <w:rPr>
            <w:rStyle w:val="Hyperlink"/>
            <w:color w:val="auto"/>
            <w:u w:val="none"/>
            <w:lang w:val="ro-RO"/>
          </w:rPr>
          <w:t>alin. (1)</w:t>
        </w:r>
      </w:hyperlink>
      <w:r w:rsidR="00FC23EA" w:rsidRPr="00BE50BC">
        <w:rPr>
          <w:color w:val="333333"/>
          <w:lang w:val="ro-RO"/>
        </w:rPr>
        <w:t xml:space="preserve"> au următoarele caracteristici:</w:t>
      </w:r>
    </w:p>
    <w:p w14:paraId="33666771" w14:textId="77777777" w:rsidR="00FC23EA" w:rsidRPr="00BE50BC" w:rsidRDefault="00FC23EA" w:rsidP="00FC23EA">
      <w:pPr>
        <w:pStyle w:val="al"/>
        <w:spacing w:line="345" w:lineRule="atLeast"/>
        <w:rPr>
          <w:color w:val="333333"/>
          <w:lang w:val="ro-RO"/>
        </w:rPr>
      </w:pPr>
      <w:r w:rsidRPr="00BE50BC">
        <w:rPr>
          <w:color w:val="333333"/>
          <w:lang w:val="ro-RO"/>
        </w:rPr>
        <w:t>a) livrarea energiei electrice se realizează pe baza raportului de tranzacţionare emis de sistemele de tranzacţionare ale BRM;</w:t>
      </w:r>
    </w:p>
    <w:p w14:paraId="7A9B2846" w14:textId="024C6CCE" w:rsidR="00FC23EA" w:rsidRPr="00BE50BC" w:rsidRDefault="00FC23EA" w:rsidP="00FC23EA">
      <w:pPr>
        <w:pStyle w:val="al"/>
        <w:spacing w:line="345" w:lineRule="atLeast"/>
        <w:rPr>
          <w:color w:val="333333"/>
          <w:lang w:val="ro-RO"/>
        </w:rPr>
      </w:pPr>
      <w:r w:rsidRPr="00BE50BC">
        <w:rPr>
          <w:color w:val="333333"/>
          <w:lang w:val="ro-RO"/>
        </w:rPr>
        <w:t>b) obiectul tranzacţiei este reprezentat de un contract standard sau un multiplu de contracte standard, iar elementele care pot fi modificate de către participant</w:t>
      </w:r>
      <w:r w:rsidR="00506378">
        <w:rPr>
          <w:color w:val="333333"/>
          <w:lang w:val="ro-RO"/>
        </w:rPr>
        <w:t>/broker</w:t>
      </w:r>
      <w:r w:rsidRPr="00BE50BC">
        <w:rPr>
          <w:color w:val="333333"/>
          <w:lang w:val="ro-RO"/>
        </w:rPr>
        <w:t xml:space="preserve"> în cadrul sesiunilor de tranzacţionare sunt preţul per contract standard şi numărul de contracte standard tranzacţionate;</w:t>
      </w:r>
    </w:p>
    <w:p w14:paraId="2D64F78C" w14:textId="1FD502C7" w:rsidR="00FC23EA" w:rsidRPr="00BE50BC" w:rsidRDefault="00FC23EA" w:rsidP="00FC23EA">
      <w:pPr>
        <w:pStyle w:val="al"/>
        <w:spacing w:line="345" w:lineRule="atLeast"/>
        <w:rPr>
          <w:color w:val="333333"/>
          <w:lang w:val="ro-RO"/>
        </w:rPr>
      </w:pPr>
      <w:r w:rsidRPr="00BE50BC">
        <w:rPr>
          <w:color w:val="333333"/>
          <w:lang w:val="ro-RO"/>
        </w:rPr>
        <w:t xml:space="preserve">c) preţul şi numărul de contracte standard aferente unei tranzacţii încheiate rămân fixe pe perioada derulării contractului. Preţul şi cantitatea tranzacţionată, astfel cum rezultă din raportul de tranzacţionare emis de BRM, vor fi în mod obligatoriu stipulate în contractul încheiat între </w:t>
      </w:r>
      <w:r w:rsidRPr="00BE50BC">
        <w:rPr>
          <w:color w:val="333333"/>
          <w:lang w:val="ro-RO"/>
        </w:rPr>
        <w:lastRenderedPageBreak/>
        <w:t>vânzător şi cumpărător</w:t>
      </w:r>
      <w:r w:rsidR="00AB5303" w:rsidRPr="00BE50BC">
        <w:rPr>
          <w:color w:val="333333"/>
          <w:lang w:val="ro-RO"/>
        </w:rPr>
        <w:t xml:space="preserve">, </w:t>
      </w:r>
      <w:r w:rsidR="00966DFB" w:rsidRPr="00BE50BC">
        <w:rPr>
          <w:color w:val="333333"/>
          <w:lang w:val="ro-RO"/>
        </w:rPr>
        <w:t>contract încheiat î</w:t>
      </w:r>
      <w:r w:rsidR="00AB5303" w:rsidRPr="00BE50BC">
        <w:rPr>
          <w:color w:val="333333"/>
          <w:lang w:val="ro-RO"/>
        </w:rPr>
        <w:t>n form</w:t>
      </w:r>
      <w:r w:rsidR="00966DFB" w:rsidRPr="00BE50BC">
        <w:rPr>
          <w:color w:val="333333"/>
          <w:lang w:val="ro-RO"/>
        </w:rPr>
        <w:t>ă</w:t>
      </w:r>
      <w:r w:rsidR="00AB5303" w:rsidRPr="00BE50BC">
        <w:rPr>
          <w:color w:val="333333"/>
          <w:lang w:val="ro-RO"/>
        </w:rPr>
        <w:t xml:space="preserve"> materializat</w:t>
      </w:r>
      <w:r w:rsidR="00966DFB" w:rsidRPr="00BE50BC">
        <w:rPr>
          <w:color w:val="333333"/>
          <w:lang w:val="ro-RO"/>
        </w:rPr>
        <w:t>ă</w:t>
      </w:r>
      <w:r w:rsidR="00AB5303" w:rsidRPr="00BE50BC">
        <w:rPr>
          <w:color w:val="333333"/>
          <w:lang w:val="ro-RO"/>
        </w:rPr>
        <w:t xml:space="preserve"> sau dematerializat</w:t>
      </w:r>
      <w:r w:rsidR="00966DFB" w:rsidRPr="00BE50BC">
        <w:rPr>
          <w:color w:val="333333"/>
          <w:lang w:val="ro-RO"/>
        </w:rPr>
        <w:t>ă,</w:t>
      </w:r>
      <w:r w:rsidR="00AB5303" w:rsidRPr="00BE50BC">
        <w:rPr>
          <w:color w:val="333333"/>
          <w:lang w:val="ro-RO"/>
        </w:rPr>
        <w:t xml:space="preserve"> dup</w:t>
      </w:r>
      <w:r w:rsidR="00966DFB" w:rsidRPr="00BE50BC">
        <w:rPr>
          <w:color w:val="333333"/>
          <w:lang w:val="ro-RO"/>
        </w:rPr>
        <w:t>ă</w:t>
      </w:r>
      <w:r w:rsidR="00AB5303" w:rsidRPr="00BE50BC">
        <w:rPr>
          <w:color w:val="333333"/>
          <w:lang w:val="ro-RO"/>
        </w:rPr>
        <w:t xml:space="preserve"> caz</w:t>
      </w:r>
      <w:r w:rsidR="00966DFB" w:rsidRPr="00BE50BC">
        <w:rPr>
          <w:color w:val="333333"/>
          <w:lang w:val="ro-RO"/>
        </w:rPr>
        <w:t>,</w:t>
      </w:r>
      <w:r w:rsidR="00AB5303" w:rsidRPr="00BE50BC">
        <w:rPr>
          <w:color w:val="333333"/>
          <w:lang w:val="ro-RO"/>
        </w:rPr>
        <w:t xml:space="preserve"> </w:t>
      </w:r>
      <w:r w:rsidR="00966DFB" w:rsidRPr="00BE50BC">
        <w:rPr>
          <w:color w:val="333333"/>
          <w:lang w:val="ro-RO"/>
        </w:rPr>
        <w:t>î</w:t>
      </w:r>
      <w:r w:rsidR="00AB5303" w:rsidRPr="00BE50BC">
        <w:rPr>
          <w:color w:val="333333"/>
          <w:lang w:val="ro-RO"/>
        </w:rPr>
        <w:t>n func</w:t>
      </w:r>
      <w:r w:rsidR="00966DFB" w:rsidRPr="00BE50BC">
        <w:rPr>
          <w:color w:val="333333"/>
          <w:lang w:val="ro-RO"/>
        </w:rPr>
        <w:t>ți</w:t>
      </w:r>
      <w:r w:rsidR="00AB5303" w:rsidRPr="00BE50BC">
        <w:rPr>
          <w:color w:val="333333"/>
          <w:lang w:val="ro-RO"/>
        </w:rPr>
        <w:t>e de m</w:t>
      </w:r>
      <w:r w:rsidR="00966DFB" w:rsidRPr="00BE50BC">
        <w:rPr>
          <w:color w:val="333333"/>
          <w:lang w:val="ro-RO"/>
        </w:rPr>
        <w:t xml:space="preserve">etoda post tranzacționare </w:t>
      </w:r>
      <w:r w:rsidR="00D5291E" w:rsidRPr="00BE50BC">
        <w:rPr>
          <w:color w:val="333333"/>
          <w:lang w:val="ro-RO"/>
        </w:rPr>
        <w:t>agreată de p</w:t>
      </w:r>
      <w:r w:rsidR="00964179" w:rsidRPr="00BE50BC">
        <w:rPr>
          <w:color w:val="333333"/>
          <w:lang w:val="ro-RO"/>
        </w:rPr>
        <w:t>ă</w:t>
      </w:r>
      <w:r w:rsidR="00D5291E" w:rsidRPr="00BE50BC">
        <w:rPr>
          <w:color w:val="333333"/>
          <w:lang w:val="ro-RO"/>
        </w:rPr>
        <w:t>r</w:t>
      </w:r>
      <w:r w:rsidR="00BC4FBF">
        <w:rPr>
          <w:color w:val="333333"/>
          <w:lang w:val="ro-RO"/>
        </w:rPr>
        <w:t>ţ</w:t>
      </w:r>
      <w:r w:rsidR="00D5291E" w:rsidRPr="00BE50BC">
        <w:rPr>
          <w:color w:val="333333"/>
          <w:lang w:val="ro-RO"/>
        </w:rPr>
        <w:t>ile la tranzac</w:t>
      </w:r>
      <w:r w:rsidR="00BC4FBF">
        <w:rPr>
          <w:color w:val="333333"/>
          <w:lang w:val="ro-RO"/>
        </w:rPr>
        <w:t>ţ</w:t>
      </w:r>
      <w:r w:rsidR="00D5291E" w:rsidRPr="00BE50BC">
        <w:rPr>
          <w:color w:val="333333"/>
          <w:lang w:val="ro-RO"/>
        </w:rPr>
        <w:t>ie.</w:t>
      </w:r>
      <w:r w:rsidR="00AB5303" w:rsidRPr="00BE50BC">
        <w:rPr>
          <w:color w:val="333333"/>
          <w:lang w:val="ro-RO"/>
        </w:rPr>
        <w:t xml:space="preserve">  </w:t>
      </w:r>
      <w:r w:rsidR="00AB5303" w:rsidRPr="00BE50BC" w:rsidDel="00AB5303">
        <w:rPr>
          <w:color w:val="333333"/>
          <w:lang w:val="ro-RO"/>
        </w:rPr>
        <w:t xml:space="preserve"> </w:t>
      </w:r>
    </w:p>
    <w:p w14:paraId="78D3CD6C" w14:textId="5DC1BD98" w:rsidR="00FC23EA" w:rsidRDefault="00FC23EA" w:rsidP="00AB5303">
      <w:pPr>
        <w:pStyle w:val="al"/>
        <w:spacing w:line="345" w:lineRule="atLeast"/>
        <w:rPr>
          <w:color w:val="333333"/>
          <w:lang w:val="ro-RO"/>
        </w:rPr>
      </w:pPr>
    </w:p>
    <w:p w14:paraId="6C935778" w14:textId="77777777" w:rsidR="00AB79F2" w:rsidRPr="00BE50BC" w:rsidRDefault="00AB79F2" w:rsidP="00AB5303">
      <w:pPr>
        <w:pStyle w:val="al"/>
        <w:spacing w:line="345" w:lineRule="atLeast"/>
        <w:rPr>
          <w:color w:val="333333"/>
          <w:lang w:val="ro-RO"/>
        </w:rPr>
      </w:pPr>
    </w:p>
    <w:p w14:paraId="5C9B958B" w14:textId="77777777" w:rsidR="00175951" w:rsidRPr="00BE50BC" w:rsidRDefault="00175951" w:rsidP="006547BC">
      <w:pPr>
        <w:pStyle w:val="al"/>
        <w:spacing w:line="345" w:lineRule="atLeast"/>
        <w:rPr>
          <w:rFonts w:eastAsia="Times New Roman"/>
          <w:color w:val="333333"/>
          <w:lang w:val="ro-RO"/>
        </w:rPr>
      </w:pPr>
    </w:p>
    <w:p w14:paraId="4D577E14" w14:textId="5ECB9BFA" w:rsidR="00175951" w:rsidRPr="00BE50BC" w:rsidRDefault="00BC4FBF" w:rsidP="0086325D">
      <w:pPr>
        <w:pStyle w:val="BodyText"/>
        <w:spacing w:line="276" w:lineRule="auto"/>
        <w:ind w:right="86"/>
        <w:jc w:val="both"/>
        <w:rPr>
          <w:b/>
          <w:bCs/>
          <w:lang w:eastAsia="ro-RO"/>
        </w:rPr>
      </w:pPr>
      <w:r w:rsidRPr="00B62085">
        <w:rPr>
          <w:b/>
          <w:bCs/>
          <w:lang w:eastAsia="ro-RO"/>
        </w:rPr>
        <w:t xml:space="preserve">Capitolul IV - </w:t>
      </w:r>
      <w:r w:rsidR="00175951" w:rsidRPr="00BE50BC">
        <w:rPr>
          <w:b/>
          <w:bCs/>
          <w:color w:val="333333"/>
        </w:rPr>
        <w:t>Participarea la tranzacționare, executarea și garantarea tranzacțiilor</w:t>
      </w:r>
    </w:p>
    <w:p w14:paraId="7D10E5CC" w14:textId="77777777" w:rsidR="00175951" w:rsidRPr="00896A19" w:rsidRDefault="00175951" w:rsidP="006547BC">
      <w:pPr>
        <w:pStyle w:val="al"/>
        <w:spacing w:line="345" w:lineRule="atLeast"/>
        <w:jc w:val="center"/>
        <w:rPr>
          <w:color w:val="333333"/>
          <w:lang w:val="ro-RO"/>
        </w:rPr>
      </w:pPr>
    </w:p>
    <w:p w14:paraId="44DBF604" w14:textId="60AB6FBE" w:rsidR="00EE2177" w:rsidRPr="00896A19" w:rsidRDefault="00560220">
      <w:pPr>
        <w:pStyle w:val="al"/>
        <w:spacing w:line="345" w:lineRule="atLeast"/>
        <w:rPr>
          <w:color w:val="333333"/>
          <w:lang w:val="ro-RO"/>
        </w:rPr>
      </w:pPr>
      <w:r w:rsidRPr="00896A19">
        <w:rPr>
          <w:color w:val="333333"/>
          <w:lang w:val="ro-RO"/>
        </w:rPr>
        <w:t xml:space="preserve">Art. </w:t>
      </w:r>
      <w:r w:rsidR="00EE2177" w:rsidRPr="00896A19">
        <w:rPr>
          <w:color w:val="333333"/>
          <w:lang w:val="ro-RO"/>
        </w:rPr>
        <w:t>8</w:t>
      </w:r>
      <w:r w:rsidRPr="00896A19">
        <w:rPr>
          <w:b/>
          <w:bCs/>
          <w:color w:val="333333"/>
          <w:lang w:val="ro-RO"/>
        </w:rPr>
        <w:t xml:space="preserve"> - </w:t>
      </w:r>
      <w:r w:rsidRPr="00896A19">
        <w:rPr>
          <w:color w:val="333333"/>
          <w:lang w:val="ro-RO"/>
        </w:rPr>
        <w:t xml:space="preserve">(1) Participarea la tranzacţionare este permisă participanţilor care s-au înscris la piaţă şi manifestă o conduită de piaţă corectă şi preventivă în raport cu restul participanţilor la piaţă, conform convenţiei de participare şi </w:t>
      </w:r>
      <w:r w:rsidR="0047444E" w:rsidRPr="00896A19">
        <w:rPr>
          <w:color w:val="333333"/>
          <w:lang w:val="ro-RO"/>
        </w:rPr>
        <w:t>procedur</w:t>
      </w:r>
      <w:r w:rsidR="00EE2177" w:rsidRPr="00896A19">
        <w:rPr>
          <w:color w:val="333333"/>
          <w:lang w:val="ro-RO"/>
        </w:rPr>
        <w:t>ilor</w:t>
      </w:r>
      <w:r w:rsidR="0047444E" w:rsidRPr="00896A19">
        <w:rPr>
          <w:color w:val="333333"/>
          <w:lang w:val="ro-RO"/>
        </w:rPr>
        <w:t xml:space="preserve"> specifice</w:t>
      </w:r>
      <w:r w:rsidRPr="00896A19">
        <w:rPr>
          <w:color w:val="333333"/>
          <w:lang w:val="ro-RO"/>
        </w:rPr>
        <w:t>.</w:t>
      </w:r>
    </w:p>
    <w:p w14:paraId="32E9B3C4" w14:textId="7C8372A4" w:rsidR="0023103A" w:rsidRPr="00896A19" w:rsidRDefault="0023103A">
      <w:pPr>
        <w:pStyle w:val="al"/>
        <w:spacing w:line="345" w:lineRule="atLeast"/>
        <w:rPr>
          <w:color w:val="333333"/>
          <w:lang w:val="ro-RO"/>
        </w:rPr>
      </w:pPr>
      <w:r w:rsidRPr="00896A19">
        <w:rPr>
          <w:color w:val="333333"/>
          <w:lang w:val="ro-RO"/>
        </w:rPr>
        <w:t>(2) Participarea la piață este voluntară</w:t>
      </w:r>
      <w:r w:rsidR="00B73042">
        <w:rPr>
          <w:color w:val="333333"/>
          <w:lang w:val="ro-RO"/>
        </w:rPr>
        <w:t>.</w:t>
      </w:r>
    </w:p>
    <w:p w14:paraId="0EF1F03B" w14:textId="4DFC1842" w:rsidR="00EE2177" w:rsidRPr="00896A19" w:rsidRDefault="00FC23EA" w:rsidP="00FC23EA">
      <w:pPr>
        <w:pStyle w:val="al"/>
        <w:spacing w:line="345" w:lineRule="atLeast"/>
        <w:rPr>
          <w:color w:val="333333"/>
          <w:lang w:val="ro-RO"/>
        </w:rPr>
      </w:pPr>
      <w:r w:rsidRPr="00896A19">
        <w:rPr>
          <w:color w:val="333333"/>
          <w:lang w:val="ro-RO"/>
        </w:rPr>
        <w:t>(</w:t>
      </w:r>
      <w:r w:rsidR="0023103A" w:rsidRPr="00896A19">
        <w:rPr>
          <w:color w:val="333333"/>
          <w:lang w:val="ro-RO"/>
        </w:rPr>
        <w:t>3</w:t>
      </w:r>
      <w:r w:rsidRPr="00896A19">
        <w:rPr>
          <w:color w:val="333333"/>
          <w:lang w:val="ro-RO"/>
        </w:rPr>
        <w:t>) BRM elaborează proceduri specifice ce conțin prevederi detaliate privind mecanismele de tranzac</w:t>
      </w:r>
      <w:r w:rsidR="003825EA">
        <w:rPr>
          <w:color w:val="333333"/>
          <w:lang w:val="ro-RO"/>
        </w:rPr>
        <w:t>ţ</w:t>
      </w:r>
      <w:r w:rsidRPr="00896A19">
        <w:rPr>
          <w:color w:val="333333"/>
          <w:lang w:val="ro-RO"/>
        </w:rPr>
        <w:t xml:space="preserve">ionare aplicabile </w:t>
      </w:r>
      <w:r w:rsidR="003825EA">
        <w:rPr>
          <w:color w:val="333333"/>
          <w:lang w:val="ro-RO"/>
        </w:rPr>
        <w:t>ş</w:t>
      </w:r>
      <w:r w:rsidRPr="00896A19">
        <w:rPr>
          <w:color w:val="333333"/>
          <w:lang w:val="ro-RO"/>
        </w:rPr>
        <w:t xml:space="preserve">i modul de corelare a ordinelor, privind garantarea tranzacțiilor, privind conduita participanților la piață și alte aspecte de reglementare a modului de tranzacționare în baza prezentului </w:t>
      </w:r>
      <w:r w:rsidR="003825EA">
        <w:rPr>
          <w:color w:val="333333"/>
          <w:lang w:val="ro-RO"/>
        </w:rPr>
        <w:t>r</w:t>
      </w:r>
      <w:r w:rsidRPr="00896A19">
        <w:rPr>
          <w:color w:val="333333"/>
          <w:lang w:val="ro-RO"/>
        </w:rPr>
        <w:t>egulament, care sunt supuse consultării publice înaintea intrării acestora în vigoare</w:t>
      </w:r>
      <w:r w:rsidR="00883CA8" w:rsidRPr="00896A19">
        <w:rPr>
          <w:color w:val="333333"/>
          <w:lang w:val="ro-RO"/>
        </w:rPr>
        <w:t>, respe</w:t>
      </w:r>
      <w:r w:rsidR="00FD3C2A" w:rsidRPr="00896A19">
        <w:rPr>
          <w:color w:val="333333"/>
          <w:lang w:val="ro-RO"/>
        </w:rPr>
        <w:t>c</w:t>
      </w:r>
      <w:r w:rsidR="00883CA8" w:rsidRPr="00896A19">
        <w:rPr>
          <w:color w:val="333333"/>
          <w:lang w:val="ro-RO"/>
        </w:rPr>
        <w:t>tiv a modificării</w:t>
      </w:r>
      <w:r w:rsidR="00FD3C2A" w:rsidRPr="00896A19">
        <w:rPr>
          <w:color w:val="333333"/>
          <w:lang w:val="ro-RO"/>
        </w:rPr>
        <w:t xml:space="preserve"> lor</w:t>
      </w:r>
      <w:r w:rsidRPr="00896A19">
        <w:rPr>
          <w:color w:val="333333"/>
          <w:lang w:val="ro-RO"/>
        </w:rPr>
        <w:t xml:space="preserve">. </w:t>
      </w:r>
    </w:p>
    <w:p w14:paraId="0B678D62" w14:textId="0B7875F9" w:rsidR="00C2275F" w:rsidRPr="00896A19" w:rsidRDefault="00EE2177">
      <w:pPr>
        <w:pStyle w:val="al"/>
        <w:spacing w:line="345" w:lineRule="atLeast"/>
        <w:rPr>
          <w:color w:val="333333"/>
          <w:lang w:val="ro-RO"/>
        </w:rPr>
      </w:pPr>
      <w:r w:rsidRPr="00896A19">
        <w:rPr>
          <w:color w:val="333333"/>
          <w:lang w:val="ro-RO"/>
        </w:rPr>
        <w:t>Art. 9</w:t>
      </w:r>
      <w:r w:rsidRPr="00896A19">
        <w:rPr>
          <w:b/>
          <w:bCs/>
          <w:color w:val="333333"/>
          <w:lang w:val="ro-RO"/>
        </w:rPr>
        <w:t xml:space="preserve"> -  </w:t>
      </w:r>
      <w:r w:rsidR="0063311C" w:rsidRPr="00896A19">
        <w:rPr>
          <w:color w:val="333333"/>
          <w:lang w:val="ro-RO"/>
        </w:rPr>
        <w:t>(</w:t>
      </w:r>
      <w:r w:rsidRPr="00896A19">
        <w:rPr>
          <w:color w:val="333333"/>
          <w:lang w:val="ro-RO"/>
        </w:rPr>
        <w:t>1</w:t>
      </w:r>
      <w:r w:rsidR="0063311C" w:rsidRPr="00896A19">
        <w:rPr>
          <w:color w:val="333333"/>
          <w:lang w:val="ro-RO"/>
        </w:rPr>
        <w:t xml:space="preserve">) </w:t>
      </w:r>
      <w:r w:rsidR="00AC3C37" w:rsidRPr="00896A19">
        <w:rPr>
          <w:color w:val="333333"/>
          <w:lang w:val="ro-RO"/>
        </w:rPr>
        <w:t xml:space="preserve">Tranzacțiile confirmate de sistemul de tranzacționare au caracter ferm </w:t>
      </w:r>
      <w:r w:rsidR="00C2275F" w:rsidRPr="00896A19">
        <w:rPr>
          <w:color w:val="333333"/>
          <w:lang w:val="ro-RO"/>
        </w:rPr>
        <w:t>și trebuie executate printr-una dintre metodele post tranzacționare prevăzute de procedurile specifice.</w:t>
      </w:r>
    </w:p>
    <w:p w14:paraId="57E0D055" w14:textId="03983A64" w:rsidR="0063311C" w:rsidRPr="00896A19" w:rsidRDefault="00865768">
      <w:pPr>
        <w:pStyle w:val="al"/>
        <w:spacing w:line="345" w:lineRule="atLeast"/>
        <w:rPr>
          <w:color w:val="333333"/>
          <w:lang w:val="ro-RO"/>
        </w:rPr>
      </w:pPr>
      <w:r w:rsidRPr="00896A19">
        <w:rPr>
          <w:color w:val="333333"/>
          <w:lang w:val="ro-RO"/>
        </w:rPr>
        <w:t>(</w:t>
      </w:r>
      <w:r w:rsidR="00EE2177" w:rsidRPr="00896A19">
        <w:rPr>
          <w:color w:val="333333"/>
          <w:lang w:val="ro-RO"/>
        </w:rPr>
        <w:t>2</w:t>
      </w:r>
      <w:r w:rsidRPr="00896A19">
        <w:rPr>
          <w:color w:val="333333"/>
          <w:lang w:val="ro-RO"/>
        </w:rPr>
        <w:t xml:space="preserve">)  </w:t>
      </w:r>
      <w:r w:rsidR="00E95CF0" w:rsidRPr="00896A19">
        <w:rPr>
          <w:color w:val="333333"/>
          <w:lang w:val="ro-RO"/>
        </w:rPr>
        <w:t>Încheierea și/sau executarea</w:t>
      </w:r>
      <w:r w:rsidR="0063311C" w:rsidRPr="00896A19">
        <w:rPr>
          <w:color w:val="333333"/>
          <w:lang w:val="ro-RO"/>
        </w:rPr>
        <w:t xml:space="preserve"> tranzacțiil</w:t>
      </w:r>
      <w:r w:rsidR="00E95CF0" w:rsidRPr="00896A19">
        <w:rPr>
          <w:color w:val="333333"/>
          <w:lang w:val="ro-RO"/>
        </w:rPr>
        <w:t>or</w:t>
      </w:r>
      <w:r w:rsidR="0063311C" w:rsidRPr="00896A19">
        <w:rPr>
          <w:color w:val="333333"/>
          <w:lang w:val="ro-RO"/>
        </w:rPr>
        <w:t xml:space="preserve"> sunt garantate</w:t>
      </w:r>
      <w:r w:rsidR="00E95CF0" w:rsidRPr="00896A19">
        <w:rPr>
          <w:color w:val="333333"/>
          <w:lang w:val="ro-RO"/>
        </w:rPr>
        <w:t xml:space="preserve"> financiar</w:t>
      </w:r>
      <w:r w:rsidR="0063311C" w:rsidRPr="00896A19">
        <w:rPr>
          <w:color w:val="333333"/>
          <w:lang w:val="ro-RO"/>
        </w:rPr>
        <w:t xml:space="preserve">, în condițiile prevăzute de procedurile specifice și de reglementările contrapărţii, după caz, constituirea de garanții </w:t>
      </w:r>
      <w:r w:rsidR="00D45113" w:rsidRPr="00896A19">
        <w:rPr>
          <w:color w:val="333333"/>
          <w:lang w:val="ro-RO"/>
        </w:rPr>
        <w:t xml:space="preserve">fiind o condiție de participare la </w:t>
      </w:r>
      <w:r w:rsidR="00E95CF0" w:rsidRPr="00896A19">
        <w:rPr>
          <w:color w:val="333333"/>
          <w:lang w:val="ro-RO"/>
        </w:rPr>
        <w:t>tranzacționare</w:t>
      </w:r>
      <w:r w:rsidR="0063311C" w:rsidRPr="00896A19">
        <w:rPr>
          <w:color w:val="333333"/>
          <w:lang w:val="ro-RO"/>
        </w:rPr>
        <w:t>.</w:t>
      </w:r>
    </w:p>
    <w:p w14:paraId="28932B31" w14:textId="6A0B7064" w:rsidR="00E514A5" w:rsidRPr="00896A19" w:rsidRDefault="00560220" w:rsidP="00E514A5">
      <w:pPr>
        <w:pStyle w:val="al"/>
        <w:spacing w:line="345" w:lineRule="atLeast"/>
        <w:rPr>
          <w:color w:val="333333"/>
          <w:lang w:val="ro-RO"/>
        </w:rPr>
      </w:pPr>
      <w:r w:rsidRPr="00896A19">
        <w:rPr>
          <w:color w:val="333333"/>
          <w:lang w:val="ro-RO"/>
        </w:rPr>
        <w:t>(</w:t>
      </w:r>
      <w:r w:rsidR="00EE2177" w:rsidRPr="00896A19">
        <w:rPr>
          <w:color w:val="333333"/>
          <w:lang w:val="ro-RO"/>
        </w:rPr>
        <w:t>3</w:t>
      </w:r>
      <w:r w:rsidRPr="00896A19">
        <w:rPr>
          <w:color w:val="333333"/>
          <w:lang w:val="ro-RO"/>
        </w:rPr>
        <w:t>) Ulterior încheierii unei tranzacţii, participanţii asigură operaţiunile pos</w:t>
      </w:r>
      <w:r w:rsidR="00F8146E" w:rsidRPr="00896A19">
        <w:rPr>
          <w:color w:val="333333"/>
          <w:lang w:val="ro-RO"/>
        </w:rPr>
        <w:t xml:space="preserve">t </w:t>
      </w:r>
      <w:r w:rsidRPr="00896A19">
        <w:rPr>
          <w:color w:val="333333"/>
          <w:lang w:val="ro-RO"/>
        </w:rPr>
        <w:t xml:space="preserve">tranzacţionare, </w:t>
      </w:r>
      <w:r w:rsidR="00E514A5">
        <w:rPr>
          <w:color w:val="333333"/>
          <w:lang w:val="ro-RO"/>
        </w:rPr>
        <w:t>prin intermediul</w:t>
      </w:r>
      <w:r w:rsidR="009E3C1A" w:rsidRPr="009E3C1A">
        <w:rPr>
          <w:color w:val="333333"/>
          <w:lang w:val="ro-RO"/>
        </w:rPr>
        <w:t xml:space="preserve"> contract</w:t>
      </w:r>
      <w:r w:rsidR="005C21ED">
        <w:rPr>
          <w:color w:val="333333"/>
          <w:lang w:val="ro-RO"/>
        </w:rPr>
        <w:t xml:space="preserve">elor (standard BRM, contraparte, contract </w:t>
      </w:r>
      <w:r w:rsidR="009E3C1A" w:rsidRPr="009E3C1A">
        <w:rPr>
          <w:color w:val="333333"/>
          <w:lang w:val="ro-RO"/>
        </w:rPr>
        <w:t xml:space="preserve"> </w:t>
      </w:r>
      <w:r w:rsidR="00E514A5">
        <w:rPr>
          <w:color w:val="333333"/>
          <w:lang w:val="ro-RO"/>
        </w:rPr>
        <w:t>propus de participantul inițiator sau tip EFET</w:t>
      </w:r>
      <w:r w:rsidR="005C21ED">
        <w:rPr>
          <w:color w:val="333333"/>
          <w:lang w:val="ro-RO"/>
        </w:rPr>
        <w:t>)</w:t>
      </w:r>
      <w:r w:rsidR="00E514A5">
        <w:rPr>
          <w:color w:val="333333"/>
          <w:lang w:val="ro-RO"/>
        </w:rPr>
        <w:t>,</w:t>
      </w:r>
      <w:r w:rsidR="005C21ED">
        <w:rPr>
          <w:color w:val="333333"/>
          <w:lang w:val="ro-RO"/>
        </w:rPr>
        <w:t xml:space="preserve"> </w:t>
      </w:r>
      <w:r w:rsidR="005C21ED" w:rsidRPr="005C21ED">
        <w:rPr>
          <w:color w:val="333333"/>
          <w:lang w:val="ro-RO"/>
        </w:rPr>
        <w:t>conform procedurii specifice</w:t>
      </w:r>
      <w:r w:rsidR="005C21ED">
        <w:rPr>
          <w:color w:val="333333"/>
          <w:lang w:val="ro-RO"/>
        </w:rPr>
        <w:t>.</w:t>
      </w:r>
    </w:p>
    <w:p w14:paraId="28407D0C" w14:textId="41C8BFC2" w:rsidR="00ED6B4A" w:rsidRPr="00896A19" w:rsidRDefault="00560220">
      <w:pPr>
        <w:pStyle w:val="al"/>
        <w:spacing w:line="345" w:lineRule="atLeast"/>
        <w:rPr>
          <w:color w:val="333333"/>
          <w:lang w:val="ro-RO"/>
        </w:rPr>
      </w:pPr>
      <w:r w:rsidRPr="00896A19">
        <w:rPr>
          <w:color w:val="333333"/>
          <w:lang w:val="ro-RO"/>
        </w:rPr>
        <w:t>(</w:t>
      </w:r>
      <w:r w:rsidR="00EE2177" w:rsidRPr="00896A19">
        <w:rPr>
          <w:color w:val="333333"/>
          <w:lang w:val="ro-RO"/>
        </w:rPr>
        <w:t>4</w:t>
      </w:r>
      <w:r w:rsidRPr="00896A19">
        <w:rPr>
          <w:color w:val="333333"/>
          <w:lang w:val="ro-RO"/>
        </w:rPr>
        <w:t xml:space="preserve">) BRM supraveghează şi urmăreşte modalitatea de încheiere a contractelor în acord cu </w:t>
      </w:r>
      <w:r w:rsidR="006D58C5" w:rsidRPr="00896A19">
        <w:rPr>
          <w:color w:val="333333"/>
          <w:lang w:val="ro-RO"/>
        </w:rPr>
        <w:t>procedurile specifice</w:t>
      </w:r>
      <w:r w:rsidRPr="00896A19">
        <w:rPr>
          <w:color w:val="333333"/>
          <w:lang w:val="ro-RO"/>
        </w:rPr>
        <w:t xml:space="preserve">, inclusiv în ceea ce priveşte conformitatea clauzelor contractuale încheiate cu cele ale contractelor propuse înaintea sesiunii de tranzacţionare. </w:t>
      </w:r>
    </w:p>
    <w:p w14:paraId="4D09EE14" w14:textId="49E1AA00" w:rsidR="00ED6B4A" w:rsidRDefault="00560220">
      <w:pPr>
        <w:pStyle w:val="al"/>
        <w:spacing w:line="345" w:lineRule="atLeast"/>
        <w:rPr>
          <w:color w:val="333333"/>
          <w:lang w:val="ro-RO"/>
        </w:rPr>
      </w:pPr>
      <w:r w:rsidRPr="00896A19">
        <w:rPr>
          <w:color w:val="333333"/>
          <w:lang w:val="ro-RO"/>
        </w:rPr>
        <w:t>(</w:t>
      </w:r>
      <w:r w:rsidR="00EE2177" w:rsidRPr="00896A19">
        <w:rPr>
          <w:color w:val="333333"/>
          <w:lang w:val="ro-RO"/>
        </w:rPr>
        <w:t>5</w:t>
      </w:r>
      <w:r w:rsidRPr="00896A19">
        <w:rPr>
          <w:color w:val="333333"/>
          <w:lang w:val="ro-RO"/>
        </w:rPr>
        <w:t xml:space="preserve">) </w:t>
      </w:r>
      <w:r w:rsidR="007B3A0F" w:rsidRPr="00896A19">
        <w:rPr>
          <w:color w:val="333333"/>
          <w:lang w:val="ro-RO"/>
        </w:rPr>
        <w:t xml:space="preserve">BRM își poate asuma rolul de contraparte a tranzacțiilor, </w:t>
      </w:r>
      <w:r w:rsidR="00C6518D" w:rsidRPr="00896A19">
        <w:rPr>
          <w:color w:val="333333"/>
          <w:lang w:val="ro-RO"/>
        </w:rPr>
        <w:t xml:space="preserve">în condițiile prevăzute de procedurile specifice și de </w:t>
      </w:r>
      <w:r w:rsidRPr="00896A19">
        <w:rPr>
          <w:color w:val="333333"/>
          <w:lang w:val="ro-RO"/>
        </w:rPr>
        <w:t>reglementăril</w:t>
      </w:r>
      <w:r w:rsidR="00C6518D" w:rsidRPr="00896A19">
        <w:rPr>
          <w:color w:val="333333"/>
          <w:lang w:val="ro-RO"/>
        </w:rPr>
        <w:t xml:space="preserve">e </w:t>
      </w:r>
      <w:r w:rsidRPr="00896A19">
        <w:rPr>
          <w:color w:val="333333"/>
          <w:lang w:val="ro-RO"/>
        </w:rPr>
        <w:t>contrapărţii.</w:t>
      </w:r>
    </w:p>
    <w:p w14:paraId="714395FE" w14:textId="0BE9EFE8" w:rsidR="00B12056" w:rsidRDefault="00B12056">
      <w:pPr>
        <w:pStyle w:val="al"/>
        <w:spacing w:line="345" w:lineRule="atLeast"/>
        <w:rPr>
          <w:color w:val="333333"/>
          <w:lang w:val="ro-RO"/>
        </w:rPr>
      </w:pPr>
      <w:r w:rsidRPr="00B12056">
        <w:rPr>
          <w:color w:val="333333"/>
          <w:lang w:val="ro-RO"/>
        </w:rPr>
        <w:t>(</w:t>
      </w:r>
      <w:r>
        <w:rPr>
          <w:color w:val="333333"/>
          <w:lang w:val="ro-RO"/>
        </w:rPr>
        <w:t>6</w:t>
      </w:r>
      <w:r w:rsidRPr="00B12056">
        <w:rPr>
          <w:color w:val="333333"/>
          <w:lang w:val="ro-RO"/>
        </w:rPr>
        <w:t>) BRM are dreptul de a percepe</w:t>
      </w:r>
      <w:r w:rsidR="00173D2C">
        <w:rPr>
          <w:color w:val="333333"/>
          <w:lang w:val="ro-RO"/>
        </w:rPr>
        <w:t xml:space="preserve"> </w:t>
      </w:r>
      <w:r w:rsidRPr="00B12056">
        <w:rPr>
          <w:color w:val="333333"/>
          <w:lang w:val="ro-RO"/>
        </w:rPr>
        <w:t>și executa garanțiile constituite de participanţi în vederea tranzacţionării, prevăzute în procedurile specifice.</w:t>
      </w:r>
    </w:p>
    <w:p w14:paraId="3A3CE9A1" w14:textId="77777777" w:rsidR="00C65FDF" w:rsidRPr="00575F6D" w:rsidRDefault="00C65FDF" w:rsidP="00C65FDF">
      <w:pPr>
        <w:spacing w:line="276" w:lineRule="auto"/>
        <w:jc w:val="both"/>
        <w:rPr>
          <w:b/>
          <w:bCs/>
          <w:lang w:val="ro-RO" w:eastAsia="ro-RO"/>
        </w:rPr>
      </w:pPr>
    </w:p>
    <w:p w14:paraId="3BF676A9" w14:textId="4E2ED5A2" w:rsidR="00C6518D" w:rsidRPr="00575F6D" w:rsidRDefault="00C65FDF" w:rsidP="00C65FDF">
      <w:pPr>
        <w:spacing w:line="276" w:lineRule="auto"/>
        <w:jc w:val="both"/>
        <w:rPr>
          <w:rFonts w:ascii="Times New Roman" w:hAnsi="Times New Roman" w:cs="Times New Roman"/>
          <w:b/>
          <w:bCs/>
          <w:sz w:val="24"/>
          <w:szCs w:val="24"/>
          <w:lang w:val="ro-RO" w:eastAsia="ro-RO"/>
        </w:rPr>
      </w:pPr>
      <w:r w:rsidRPr="00575F6D">
        <w:rPr>
          <w:rFonts w:ascii="Times New Roman" w:hAnsi="Times New Roman" w:cs="Times New Roman"/>
          <w:b/>
          <w:bCs/>
          <w:sz w:val="24"/>
          <w:szCs w:val="24"/>
          <w:lang w:val="ro-RO" w:eastAsia="ro-RO"/>
        </w:rPr>
        <w:t>Capitolul V - Transparenţa Pieţei</w:t>
      </w:r>
    </w:p>
    <w:p w14:paraId="6926E9BA" w14:textId="421FD008" w:rsidR="00B00A75" w:rsidRPr="00896A19" w:rsidRDefault="00560220">
      <w:pPr>
        <w:pStyle w:val="al"/>
        <w:spacing w:line="345" w:lineRule="atLeast"/>
        <w:rPr>
          <w:color w:val="333333"/>
          <w:lang w:val="ro-RO"/>
        </w:rPr>
      </w:pPr>
      <w:r w:rsidRPr="00896A19">
        <w:rPr>
          <w:color w:val="333333"/>
          <w:lang w:val="ro-RO"/>
        </w:rPr>
        <w:t xml:space="preserve">Art. </w:t>
      </w:r>
      <w:r w:rsidR="00A146A9" w:rsidRPr="00896A19">
        <w:rPr>
          <w:color w:val="333333"/>
          <w:lang w:val="ro-RO"/>
        </w:rPr>
        <w:t>10</w:t>
      </w:r>
      <w:r w:rsidRPr="00896A19">
        <w:rPr>
          <w:color w:val="333333"/>
          <w:lang w:val="ro-RO"/>
        </w:rPr>
        <w:t>.</w:t>
      </w:r>
      <w:r w:rsidRPr="00896A19">
        <w:rPr>
          <w:b/>
          <w:bCs/>
          <w:color w:val="333333"/>
          <w:lang w:val="ro-RO"/>
        </w:rPr>
        <w:t xml:space="preserve"> - </w:t>
      </w:r>
      <w:r w:rsidRPr="00896A19">
        <w:rPr>
          <w:color w:val="333333"/>
          <w:lang w:val="ro-RO"/>
        </w:rPr>
        <w:t xml:space="preserve">(1) </w:t>
      </w:r>
      <w:r w:rsidR="00B00A75" w:rsidRPr="00896A19">
        <w:rPr>
          <w:color w:val="333333"/>
          <w:lang w:val="ro-RO"/>
        </w:rPr>
        <w:t>BRM public</w:t>
      </w:r>
      <w:r w:rsidR="00D45113" w:rsidRPr="00896A19">
        <w:rPr>
          <w:color w:val="333333"/>
          <w:lang w:val="ro-RO"/>
        </w:rPr>
        <w:t>ă</w:t>
      </w:r>
      <w:r w:rsidR="00B00A75" w:rsidRPr="00896A19">
        <w:rPr>
          <w:color w:val="333333"/>
          <w:lang w:val="ro-RO"/>
        </w:rPr>
        <w:t xml:space="preserve"> </w:t>
      </w:r>
      <w:r w:rsidR="00BB6E82" w:rsidRPr="00896A19">
        <w:rPr>
          <w:color w:val="333333"/>
          <w:lang w:val="ro-RO"/>
        </w:rPr>
        <w:t>î</w:t>
      </w:r>
      <w:r w:rsidR="00740B87" w:rsidRPr="00896A19">
        <w:rPr>
          <w:color w:val="333333"/>
          <w:lang w:val="ro-RO"/>
        </w:rPr>
        <w:t xml:space="preserve">n mod transparent </w:t>
      </w:r>
      <w:r w:rsidR="00BB6E82" w:rsidRPr="00896A19">
        <w:rPr>
          <w:color w:val="333333"/>
          <w:lang w:val="ro-RO"/>
        </w:rPr>
        <w:t>ș</w:t>
      </w:r>
      <w:r w:rsidR="00740B87" w:rsidRPr="00896A19">
        <w:rPr>
          <w:color w:val="333333"/>
          <w:lang w:val="ro-RO"/>
        </w:rPr>
        <w:t>i nerestric</w:t>
      </w:r>
      <w:r w:rsidR="00F8146E" w:rsidRPr="00896A19">
        <w:rPr>
          <w:color w:val="333333"/>
          <w:lang w:val="ro-RO"/>
        </w:rPr>
        <w:t>ț</w:t>
      </w:r>
      <w:r w:rsidR="00740B87" w:rsidRPr="00896A19">
        <w:rPr>
          <w:color w:val="333333"/>
          <w:lang w:val="ro-RO"/>
        </w:rPr>
        <w:t xml:space="preserve">ionat </w:t>
      </w:r>
      <w:r w:rsidR="00B00A75" w:rsidRPr="00896A19">
        <w:rPr>
          <w:color w:val="333333"/>
          <w:lang w:val="ro-RO"/>
        </w:rPr>
        <w:t xml:space="preserve">pe </w:t>
      </w:r>
      <w:r w:rsidR="00C65FDF">
        <w:rPr>
          <w:color w:val="333333"/>
          <w:lang w:val="ro-RO"/>
        </w:rPr>
        <w:t>pagina de internet a</w:t>
      </w:r>
      <w:r w:rsidR="00B00A75" w:rsidRPr="00896A19">
        <w:rPr>
          <w:color w:val="333333"/>
          <w:lang w:val="ro-RO"/>
        </w:rPr>
        <w:t xml:space="preserve"> BRM</w:t>
      </w:r>
      <w:r w:rsidR="00BB6E82" w:rsidRPr="00896A19">
        <w:rPr>
          <w:color w:val="333333"/>
          <w:lang w:val="ro-RO"/>
        </w:rPr>
        <w:t>,</w:t>
      </w:r>
      <w:r w:rsidR="00B00A75" w:rsidRPr="00896A19">
        <w:rPr>
          <w:color w:val="333333"/>
          <w:lang w:val="ro-RO"/>
        </w:rPr>
        <w:t xml:space="preserve"> </w:t>
      </w:r>
      <w:r w:rsidR="00BB6E82" w:rsidRPr="00896A19">
        <w:rPr>
          <w:color w:val="333333"/>
          <w:lang w:val="ro-RO"/>
        </w:rPr>
        <w:t>î</w:t>
      </w:r>
      <w:r w:rsidR="00B00A75" w:rsidRPr="00896A19">
        <w:rPr>
          <w:color w:val="333333"/>
          <w:lang w:val="ro-RO"/>
        </w:rPr>
        <w:t>n mod continu</w:t>
      </w:r>
      <w:r w:rsidR="00740B87" w:rsidRPr="00896A19">
        <w:rPr>
          <w:color w:val="333333"/>
          <w:lang w:val="ro-RO"/>
        </w:rPr>
        <w:t xml:space="preserve">u </w:t>
      </w:r>
      <w:r w:rsidR="00BB6E82" w:rsidRPr="00896A19">
        <w:rPr>
          <w:color w:val="333333"/>
          <w:lang w:val="ro-RO"/>
        </w:rPr>
        <w:t>ș</w:t>
      </w:r>
      <w:r w:rsidR="00B00A75" w:rsidRPr="00896A19">
        <w:rPr>
          <w:color w:val="333333"/>
          <w:lang w:val="ro-RO"/>
        </w:rPr>
        <w:t xml:space="preserve">i </w:t>
      </w:r>
      <w:r w:rsidR="00BB6E82" w:rsidRPr="00896A19">
        <w:rPr>
          <w:color w:val="333333"/>
          <w:lang w:val="ro-RO"/>
        </w:rPr>
        <w:t>î</w:t>
      </w:r>
      <w:r w:rsidR="00B00A75" w:rsidRPr="00896A19">
        <w:rPr>
          <w:color w:val="333333"/>
          <w:lang w:val="ro-RO"/>
        </w:rPr>
        <w:t>n cel mai scurt timp posibil, informa</w:t>
      </w:r>
      <w:r w:rsidR="00BB6E82" w:rsidRPr="00896A19">
        <w:rPr>
          <w:color w:val="333333"/>
          <w:lang w:val="ro-RO"/>
        </w:rPr>
        <w:t>ț</w:t>
      </w:r>
      <w:r w:rsidR="00B00A75" w:rsidRPr="00896A19">
        <w:rPr>
          <w:color w:val="333333"/>
          <w:lang w:val="ro-RO"/>
        </w:rPr>
        <w:t>ii post tranzac</w:t>
      </w:r>
      <w:r w:rsidR="00BB6E82" w:rsidRPr="00896A19">
        <w:rPr>
          <w:color w:val="333333"/>
          <w:lang w:val="ro-RO"/>
        </w:rPr>
        <w:t>ționare</w:t>
      </w:r>
      <w:r w:rsidR="00B00A75" w:rsidRPr="00896A19">
        <w:rPr>
          <w:color w:val="333333"/>
          <w:lang w:val="ro-RO"/>
        </w:rPr>
        <w:t xml:space="preserve"> care cuprind date </w:t>
      </w:r>
      <w:r w:rsidR="00B00A75" w:rsidRPr="00896A19">
        <w:rPr>
          <w:color w:val="333333"/>
          <w:lang w:val="ro-RO"/>
        </w:rPr>
        <w:lastRenderedPageBreak/>
        <w:t xml:space="preserve">statistice legate </w:t>
      </w:r>
      <w:r w:rsidR="00BB6E82" w:rsidRPr="00896A19">
        <w:rPr>
          <w:color w:val="333333"/>
          <w:lang w:val="ro-RO"/>
        </w:rPr>
        <w:t xml:space="preserve">de </w:t>
      </w:r>
      <w:r w:rsidR="00B00A75" w:rsidRPr="00896A19">
        <w:rPr>
          <w:color w:val="333333"/>
          <w:lang w:val="ro-RO"/>
        </w:rPr>
        <w:t>pre</w:t>
      </w:r>
      <w:r w:rsidR="00BB6E82" w:rsidRPr="00896A19">
        <w:rPr>
          <w:color w:val="333333"/>
          <w:lang w:val="ro-RO"/>
        </w:rPr>
        <w:t>ț</w:t>
      </w:r>
      <w:r w:rsidR="00B00A75" w:rsidRPr="00896A19">
        <w:rPr>
          <w:color w:val="333333"/>
          <w:lang w:val="ro-RO"/>
        </w:rPr>
        <w:t xml:space="preserve">urile </w:t>
      </w:r>
      <w:r w:rsidR="00BB6E82" w:rsidRPr="00896A19">
        <w:rPr>
          <w:color w:val="333333"/>
          <w:lang w:val="ro-RO"/>
        </w:rPr>
        <w:t>ș</w:t>
      </w:r>
      <w:r w:rsidR="00B00A75" w:rsidRPr="00896A19">
        <w:rPr>
          <w:color w:val="333333"/>
          <w:lang w:val="ro-RO"/>
        </w:rPr>
        <w:t>i volumele de tranzac</w:t>
      </w:r>
      <w:r w:rsidR="00BB6E82" w:rsidRPr="00896A19">
        <w:rPr>
          <w:color w:val="333333"/>
          <w:lang w:val="ro-RO"/>
        </w:rPr>
        <w:t>ț</w:t>
      </w:r>
      <w:r w:rsidR="00B00A75" w:rsidRPr="00896A19">
        <w:rPr>
          <w:color w:val="333333"/>
          <w:lang w:val="ro-RO"/>
        </w:rPr>
        <w:t xml:space="preserve">ionare </w:t>
      </w:r>
      <w:r w:rsidR="00BB6E82" w:rsidRPr="00896A19">
        <w:rPr>
          <w:color w:val="333333"/>
          <w:lang w:val="ro-RO"/>
        </w:rPr>
        <w:t>î</w:t>
      </w:r>
      <w:r w:rsidR="00B00A75" w:rsidRPr="00896A19">
        <w:rPr>
          <w:color w:val="333333"/>
          <w:lang w:val="ro-RO"/>
        </w:rPr>
        <w:t xml:space="preserve">nregistrate </w:t>
      </w:r>
      <w:r w:rsidR="00BB6E82" w:rsidRPr="00896A19">
        <w:rPr>
          <w:color w:val="333333"/>
          <w:lang w:val="ro-RO"/>
        </w:rPr>
        <w:t>î</w:t>
      </w:r>
      <w:r w:rsidR="00B00A75" w:rsidRPr="00896A19">
        <w:rPr>
          <w:color w:val="333333"/>
          <w:lang w:val="ro-RO"/>
        </w:rPr>
        <w:t>n sistemul de tran</w:t>
      </w:r>
      <w:r w:rsidR="00740B87" w:rsidRPr="00896A19">
        <w:rPr>
          <w:color w:val="333333"/>
          <w:lang w:val="ro-RO"/>
        </w:rPr>
        <w:t>z</w:t>
      </w:r>
      <w:r w:rsidR="00B00A75" w:rsidRPr="00896A19">
        <w:rPr>
          <w:color w:val="333333"/>
          <w:lang w:val="ro-RO"/>
        </w:rPr>
        <w:t>ac</w:t>
      </w:r>
      <w:r w:rsidR="00C65FDF">
        <w:rPr>
          <w:color w:val="333333"/>
          <w:lang w:val="ro-RO"/>
        </w:rPr>
        <w:t>ţ</w:t>
      </w:r>
      <w:r w:rsidR="00B00A75" w:rsidRPr="00896A19">
        <w:rPr>
          <w:color w:val="333333"/>
          <w:lang w:val="ro-RO"/>
        </w:rPr>
        <w:t xml:space="preserve">ionare </w:t>
      </w:r>
      <w:r w:rsidR="00BB6E82" w:rsidRPr="00896A19">
        <w:rPr>
          <w:color w:val="333333"/>
          <w:lang w:val="ro-RO"/>
        </w:rPr>
        <w:t>î</w:t>
      </w:r>
      <w:r w:rsidR="00740B87" w:rsidRPr="00896A19">
        <w:rPr>
          <w:color w:val="333333"/>
          <w:lang w:val="ro-RO"/>
        </w:rPr>
        <w:t>n cadrul fiec</w:t>
      </w:r>
      <w:r w:rsidR="00BB6E82" w:rsidRPr="00896A19">
        <w:rPr>
          <w:color w:val="333333"/>
          <w:lang w:val="ro-RO"/>
        </w:rPr>
        <w:t>ă</w:t>
      </w:r>
      <w:r w:rsidR="00740B87" w:rsidRPr="00896A19">
        <w:rPr>
          <w:color w:val="333333"/>
          <w:lang w:val="ro-RO"/>
        </w:rPr>
        <w:t>rei zi</w:t>
      </w:r>
      <w:r w:rsidR="00BB6E82" w:rsidRPr="00896A19">
        <w:rPr>
          <w:color w:val="333333"/>
          <w:lang w:val="ro-RO"/>
        </w:rPr>
        <w:t>le</w:t>
      </w:r>
      <w:r w:rsidR="00740B87" w:rsidRPr="00896A19">
        <w:rPr>
          <w:color w:val="333333"/>
          <w:lang w:val="ro-RO"/>
        </w:rPr>
        <w:t>.</w:t>
      </w:r>
    </w:p>
    <w:p w14:paraId="45D20E5A" w14:textId="14410A7A" w:rsidR="00ED6B4A" w:rsidRPr="00896A19" w:rsidRDefault="00740B87">
      <w:pPr>
        <w:pStyle w:val="al"/>
        <w:spacing w:line="345" w:lineRule="atLeast"/>
        <w:rPr>
          <w:color w:val="333333"/>
          <w:lang w:val="ro-RO"/>
        </w:rPr>
      </w:pPr>
      <w:r w:rsidRPr="00896A19">
        <w:rPr>
          <w:color w:val="333333"/>
          <w:lang w:val="ro-RO"/>
        </w:rPr>
        <w:t xml:space="preserve">(2) </w:t>
      </w:r>
      <w:r w:rsidR="00F8146E" w:rsidRPr="00896A19">
        <w:rPr>
          <w:color w:val="333333"/>
          <w:lang w:val="ro-RO"/>
        </w:rPr>
        <w:t>Î</w:t>
      </w:r>
      <w:r w:rsidRPr="00896A19">
        <w:rPr>
          <w:color w:val="333333"/>
          <w:lang w:val="ro-RO"/>
        </w:rPr>
        <w:t>n aten</w:t>
      </w:r>
      <w:r w:rsidR="00F8146E" w:rsidRPr="00896A19">
        <w:rPr>
          <w:color w:val="333333"/>
          <w:lang w:val="ro-RO"/>
        </w:rPr>
        <w:t>ț</w:t>
      </w:r>
      <w:r w:rsidRPr="00896A19">
        <w:rPr>
          <w:color w:val="333333"/>
          <w:lang w:val="ro-RO"/>
        </w:rPr>
        <w:t>ia participan</w:t>
      </w:r>
      <w:r w:rsidR="00C65FDF">
        <w:rPr>
          <w:color w:val="333333"/>
          <w:lang w:val="ro-RO"/>
        </w:rPr>
        <w:t>ţ</w:t>
      </w:r>
      <w:r w:rsidRPr="00896A19">
        <w:rPr>
          <w:color w:val="333333"/>
          <w:lang w:val="ro-RO"/>
        </w:rPr>
        <w:t>ilor la pia</w:t>
      </w:r>
      <w:r w:rsidR="00F8146E" w:rsidRPr="00896A19">
        <w:rPr>
          <w:color w:val="333333"/>
          <w:lang w:val="ro-RO"/>
        </w:rPr>
        <w:t>ță</w:t>
      </w:r>
      <w:r w:rsidRPr="00896A19">
        <w:rPr>
          <w:color w:val="333333"/>
          <w:lang w:val="ro-RO"/>
        </w:rPr>
        <w:t>, BRM asigur</w:t>
      </w:r>
      <w:r w:rsidR="00F8146E" w:rsidRPr="00896A19">
        <w:rPr>
          <w:color w:val="333333"/>
          <w:lang w:val="ro-RO"/>
        </w:rPr>
        <w:t>ă</w:t>
      </w:r>
      <w:r w:rsidRPr="00896A19">
        <w:rPr>
          <w:color w:val="333333"/>
          <w:lang w:val="ro-RO"/>
        </w:rPr>
        <w:t xml:space="preserve"> furnizarea continu</w:t>
      </w:r>
      <w:r w:rsidR="00F8146E" w:rsidRPr="00896A19">
        <w:rPr>
          <w:color w:val="333333"/>
          <w:lang w:val="ro-RO"/>
        </w:rPr>
        <w:t>ă</w:t>
      </w:r>
      <w:r w:rsidRPr="00896A19">
        <w:rPr>
          <w:color w:val="333333"/>
          <w:lang w:val="ro-RO"/>
        </w:rPr>
        <w:t xml:space="preserve"> </w:t>
      </w:r>
      <w:r w:rsidR="00F8146E" w:rsidRPr="00896A19">
        <w:rPr>
          <w:color w:val="333333"/>
          <w:lang w:val="ro-RO"/>
        </w:rPr>
        <w:t>ș</w:t>
      </w:r>
      <w:r w:rsidRPr="00896A19">
        <w:rPr>
          <w:color w:val="333333"/>
          <w:lang w:val="ro-RO"/>
        </w:rPr>
        <w:t xml:space="preserve">i </w:t>
      </w:r>
      <w:r w:rsidR="003F015C" w:rsidRPr="00896A19">
        <w:rPr>
          <w:color w:val="333333"/>
          <w:lang w:val="ro-RO"/>
        </w:rPr>
        <w:t>i</w:t>
      </w:r>
      <w:r w:rsidR="00560220" w:rsidRPr="00896A19">
        <w:rPr>
          <w:color w:val="333333"/>
          <w:lang w:val="ro-RO"/>
        </w:rPr>
        <w:t>mediat</w:t>
      </w:r>
      <w:r w:rsidR="00F8146E" w:rsidRPr="00896A19">
        <w:rPr>
          <w:color w:val="333333"/>
          <w:lang w:val="ro-RO"/>
        </w:rPr>
        <w:t>ă</w:t>
      </w:r>
      <w:r w:rsidRPr="00896A19">
        <w:rPr>
          <w:color w:val="333333"/>
          <w:lang w:val="ro-RO"/>
        </w:rPr>
        <w:t xml:space="preserve"> a raport</w:t>
      </w:r>
      <w:r w:rsidR="003F015C" w:rsidRPr="00896A19">
        <w:rPr>
          <w:color w:val="333333"/>
          <w:lang w:val="ro-RO"/>
        </w:rPr>
        <w:t>u</w:t>
      </w:r>
      <w:r w:rsidR="006478FE" w:rsidRPr="00896A19">
        <w:rPr>
          <w:color w:val="333333"/>
          <w:lang w:val="ro-RO"/>
        </w:rPr>
        <w:t>l</w:t>
      </w:r>
      <w:r w:rsidR="003F015C" w:rsidRPr="00896A19">
        <w:rPr>
          <w:color w:val="333333"/>
          <w:lang w:val="ro-RO"/>
        </w:rPr>
        <w:t>ui</w:t>
      </w:r>
      <w:r w:rsidRPr="00896A19">
        <w:rPr>
          <w:color w:val="333333"/>
          <w:lang w:val="ro-RO"/>
        </w:rPr>
        <w:t xml:space="preserve"> de tranzac</w:t>
      </w:r>
      <w:r w:rsidR="00F8146E" w:rsidRPr="00896A19">
        <w:rPr>
          <w:color w:val="333333"/>
          <w:lang w:val="ro-RO"/>
        </w:rPr>
        <w:t>ț</w:t>
      </w:r>
      <w:r w:rsidRPr="00896A19">
        <w:rPr>
          <w:color w:val="333333"/>
          <w:lang w:val="ro-RO"/>
        </w:rPr>
        <w:t xml:space="preserve">ionare </w:t>
      </w:r>
      <w:r w:rsidR="00560220" w:rsidRPr="00896A19">
        <w:rPr>
          <w:color w:val="333333"/>
          <w:lang w:val="ro-RO"/>
        </w:rPr>
        <w:t>după încheierea unei tranzacţii</w:t>
      </w:r>
      <w:r w:rsidR="00CB3E43" w:rsidRPr="00896A19">
        <w:rPr>
          <w:color w:val="333333"/>
          <w:lang w:val="ro-RO"/>
        </w:rPr>
        <w:t xml:space="preserve"> </w:t>
      </w:r>
      <w:r w:rsidR="00560220" w:rsidRPr="00896A19">
        <w:rPr>
          <w:color w:val="333333"/>
          <w:lang w:val="ro-RO"/>
        </w:rPr>
        <w:t>î</w:t>
      </w:r>
      <w:r w:rsidR="003F015C" w:rsidRPr="00896A19">
        <w:rPr>
          <w:color w:val="333333"/>
          <w:lang w:val="ro-RO"/>
        </w:rPr>
        <w:t>ntr-un</w:t>
      </w:r>
      <w:r w:rsidR="00D94608" w:rsidRPr="00896A19">
        <w:rPr>
          <w:color w:val="333333"/>
          <w:lang w:val="ro-RO"/>
        </w:rPr>
        <w:t xml:space="preserve"> </w:t>
      </w:r>
      <w:r w:rsidR="00560220" w:rsidRPr="00896A19">
        <w:rPr>
          <w:color w:val="333333"/>
          <w:lang w:val="ro-RO"/>
        </w:rPr>
        <w:t xml:space="preserve">format electronic care se trimite brokerilor participanţi </w:t>
      </w:r>
      <w:r w:rsidRPr="00896A19">
        <w:rPr>
          <w:color w:val="333333"/>
          <w:lang w:val="ro-RO"/>
        </w:rPr>
        <w:t>la tranzac</w:t>
      </w:r>
      <w:r w:rsidR="00F8146E" w:rsidRPr="00896A19">
        <w:rPr>
          <w:color w:val="333333"/>
          <w:lang w:val="ro-RO"/>
        </w:rPr>
        <w:t>ț</w:t>
      </w:r>
      <w:r w:rsidRPr="00896A19">
        <w:rPr>
          <w:color w:val="333333"/>
          <w:lang w:val="ro-RO"/>
        </w:rPr>
        <w:t>ie</w:t>
      </w:r>
      <w:r w:rsidR="00560220" w:rsidRPr="00896A19">
        <w:rPr>
          <w:color w:val="333333"/>
          <w:lang w:val="ro-RO"/>
        </w:rPr>
        <w:t xml:space="preserve"> </w:t>
      </w:r>
      <w:r w:rsidR="00F8146E" w:rsidRPr="00896A19">
        <w:rPr>
          <w:color w:val="333333"/>
          <w:lang w:val="ro-RO"/>
        </w:rPr>
        <w:t>ș</w:t>
      </w:r>
      <w:r w:rsidR="006478FE" w:rsidRPr="00896A19">
        <w:rPr>
          <w:color w:val="333333"/>
          <w:lang w:val="ro-RO"/>
        </w:rPr>
        <w:t xml:space="preserve">i </w:t>
      </w:r>
      <w:r w:rsidR="00560220" w:rsidRPr="00896A19">
        <w:rPr>
          <w:color w:val="333333"/>
          <w:lang w:val="ro-RO"/>
        </w:rPr>
        <w:t xml:space="preserve">care conţine </w:t>
      </w:r>
      <w:r w:rsidR="006478FE" w:rsidRPr="00896A19">
        <w:rPr>
          <w:color w:val="333333"/>
          <w:lang w:val="ro-RO"/>
        </w:rPr>
        <w:t>cel pu</w:t>
      </w:r>
      <w:r w:rsidR="00F8146E" w:rsidRPr="00896A19">
        <w:rPr>
          <w:color w:val="333333"/>
          <w:lang w:val="ro-RO"/>
        </w:rPr>
        <w:t>ț</w:t>
      </w:r>
      <w:r w:rsidR="006478FE" w:rsidRPr="00896A19">
        <w:rPr>
          <w:color w:val="333333"/>
          <w:lang w:val="ro-RO"/>
        </w:rPr>
        <w:t xml:space="preserve">in </w:t>
      </w:r>
      <w:r w:rsidR="00560220" w:rsidRPr="00896A19">
        <w:rPr>
          <w:color w:val="333333"/>
          <w:lang w:val="ro-RO"/>
        </w:rPr>
        <w:t>următoarele elemente:</w:t>
      </w:r>
    </w:p>
    <w:p w14:paraId="267D74C7" w14:textId="2DE0B79D" w:rsidR="00ED6B4A" w:rsidRPr="00896A19" w:rsidRDefault="00560220">
      <w:pPr>
        <w:pStyle w:val="al"/>
        <w:spacing w:line="345" w:lineRule="atLeast"/>
        <w:rPr>
          <w:color w:val="333333"/>
          <w:lang w:val="ro-RO"/>
        </w:rPr>
      </w:pPr>
      <w:r w:rsidRPr="00896A19">
        <w:rPr>
          <w:color w:val="333333"/>
          <w:lang w:val="ro-RO"/>
        </w:rPr>
        <w:t>a) numărul raportului</w:t>
      </w:r>
      <w:r w:rsidR="00965E8E" w:rsidRPr="00896A19">
        <w:rPr>
          <w:color w:val="333333"/>
          <w:lang w:val="ro-RO"/>
        </w:rPr>
        <w:t xml:space="preserve"> BRM</w:t>
      </w:r>
      <w:r w:rsidRPr="00896A19">
        <w:rPr>
          <w:color w:val="333333"/>
          <w:lang w:val="ro-RO"/>
        </w:rPr>
        <w:t>;</w:t>
      </w:r>
    </w:p>
    <w:p w14:paraId="35F5C737" w14:textId="77777777" w:rsidR="00ED6B4A" w:rsidRPr="00896A19" w:rsidRDefault="00560220">
      <w:pPr>
        <w:pStyle w:val="al"/>
        <w:spacing w:line="345" w:lineRule="atLeast"/>
        <w:rPr>
          <w:color w:val="333333"/>
          <w:lang w:val="ro-RO"/>
        </w:rPr>
      </w:pPr>
      <w:r w:rsidRPr="00896A19">
        <w:rPr>
          <w:color w:val="333333"/>
          <w:lang w:val="ro-RO"/>
        </w:rPr>
        <w:t>b) data sesiunii de tranzacţionare;</w:t>
      </w:r>
    </w:p>
    <w:p w14:paraId="30E8696A" w14:textId="77777777" w:rsidR="00ED6B4A" w:rsidRPr="00896A19" w:rsidRDefault="00560220">
      <w:pPr>
        <w:pStyle w:val="al"/>
        <w:spacing w:line="345" w:lineRule="atLeast"/>
        <w:rPr>
          <w:color w:val="333333"/>
          <w:lang w:val="ro-RO"/>
        </w:rPr>
      </w:pPr>
      <w:r w:rsidRPr="00896A19">
        <w:rPr>
          <w:color w:val="333333"/>
          <w:lang w:val="ro-RO"/>
        </w:rPr>
        <w:t>c) denumirea produsului tranzacţionat;</w:t>
      </w:r>
    </w:p>
    <w:p w14:paraId="0A219423" w14:textId="468C199D" w:rsidR="00ED6B4A" w:rsidRPr="00896A19" w:rsidRDefault="00560220">
      <w:pPr>
        <w:pStyle w:val="al"/>
        <w:spacing w:line="345" w:lineRule="atLeast"/>
        <w:rPr>
          <w:color w:val="333333"/>
          <w:lang w:val="ro-RO"/>
        </w:rPr>
      </w:pPr>
      <w:r w:rsidRPr="00896A19">
        <w:rPr>
          <w:color w:val="333333"/>
          <w:lang w:val="ro-RO"/>
        </w:rPr>
        <w:t>e) perioada de livrare</w:t>
      </w:r>
      <w:r w:rsidR="002C61E4" w:rsidRPr="00896A19">
        <w:rPr>
          <w:color w:val="333333"/>
          <w:lang w:val="ro-RO"/>
        </w:rPr>
        <w:t>;</w:t>
      </w:r>
      <w:r w:rsidRPr="00896A19">
        <w:rPr>
          <w:color w:val="333333"/>
          <w:lang w:val="ro-RO"/>
        </w:rPr>
        <w:t xml:space="preserve"> </w:t>
      </w:r>
    </w:p>
    <w:p w14:paraId="453CCB8C" w14:textId="48835E00" w:rsidR="00ED6B4A" w:rsidRPr="00896A19" w:rsidRDefault="00560220">
      <w:pPr>
        <w:pStyle w:val="al"/>
        <w:spacing w:line="345" w:lineRule="atLeast"/>
        <w:rPr>
          <w:color w:val="333333"/>
          <w:lang w:val="ro-RO"/>
        </w:rPr>
      </w:pPr>
      <w:r w:rsidRPr="00896A19">
        <w:rPr>
          <w:color w:val="333333"/>
          <w:lang w:val="ro-RO"/>
        </w:rPr>
        <w:t>f) numărul de identificare a fiecărei tranzacţii;</w:t>
      </w:r>
    </w:p>
    <w:p w14:paraId="4859829D" w14:textId="3D793CA2" w:rsidR="00ED6B4A" w:rsidRPr="00896A19" w:rsidRDefault="00560220">
      <w:pPr>
        <w:pStyle w:val="al"/>
        <w:spacing w:line="345" w:lineRule="atLeast"/>
        <w:rPr>
          <w:color w:val="333333"/>
          <w:lang w:val="ro-RO"/>
        </w:rPr>
      </w:pPr>
      <w:r w:rsidRPr="00896A19">
        <w:rPr>
          <w:color w:val="333333"/>
          <w:lang w:val="ro-RO"/>
        </w:rPr>
        <w:t xml:space="preserve">g) numele </w:t>
      </w:r>
      <w:r w:rsidR="00D94608" w:rsidRPr="00896A19">
        <w:rPr>
          <w:color w:val="333333"/>
          <w:lang w:val="ro-RO"/>
        </w:rPr>
        <w:t xml:space="preserve">celuilalt participant </w:t>
      </w:r>
      <w:r w:rsidR="006478FE" w:rsidRPr="00896A19">
        <w:rPr>
          <w:color w:val="333333"/>
          <w:lang w:val="ro-RO"/>
        </w:rPr>
        <w:t>la tranzac</w:t>
      </w:r>
      <w:r w:rsidR="00C65FDF">
        <w:rPr>
          <w:color w:val="333333"/>
          <w:lang w:val="ro-RO"/>
        </w:rPr>
        <w:t>ţ</w:t>
      </w:r>
      <w:r w:rsidR="006478FE" w:rsidRPr="00896A19">
        <w:rPr>
          <w:color w:val="333333"/>
          <w:lang w:val="ro-RO"/>
        </w:rPr>
        <w:t>ie</w:t>
      </w:r>
      <w:r w:rsidR="00D94608" w:rsidRPr="00896A19">
        <w:rPr>
          <w:color w:val="333333"/>
          <w:lang w:val="ro-RO"/>
        </w:rPr>
        <w:t>, dup</w:t>
      </w:r>
      <w:r w:rsidR="00F8146E" w:rsidRPr="00896A19">
        <w:rPr>
          <w:color w:val="333333"/>
          <w:lang w:val="ro-RO"/>
        </w:rPr>
        <w:t>ă</w:t>
      </w:r>
      <w:r w:rsidR="00D94608" w:rsidRPr="00896A19">
        <w:rPr>
          <w:color w:val="333333"/>
          <w:lang w:val="ro-RO"/>
        </w:rPr>
        <w:t xml:space="preserve"> caz</w:t>
      </w:r>
      <w:r w:rsidRPr="00896A19">
        <w:rPr>
          <w:color w:val="333333"/>
          <w:lang w:val="ro-RO"/>
        </w:rPr>
        <w:t>;</w:t>
      </w:r>
    </w:p>
    <w:p w14:paraId="2CF4A930" w14:textId="77777777" w:rsidR="00ED6B4A" w:rsidRPr="00896A19" w:rsidRDefault="00560220">
      <w:pPr>
        <w:pStyle w:val="al"/>
        <w:spacing w:line="345" w:lineRule="atLeast"/>
        <w:rPr>
          <w:color w:val="333333"/>
          <w:lang w:val="ro-RO"/>
        </w:rPr>
      </w:pPr>
      <w:r w:rsidRPr="00896A19">
        <w:rPr>
          <w:color w:val="333333"/>
          <w:lang w:val="ro-RO"/>
        </w:rPr>
        <w:t>h) calitatea participanţilor la tranzacţie (vânzător/cumpărător);</w:t>
      </w:r>
    </w:p>
    <w:p w14:paraId="410B5C59" w14:textId="710034F6" w:rsidR="00ED6B4A" w:rsidRPr="00896A19" w:rsidRDefault="00560220">
      <w:pPr>
        <w:pStyle w:val="al"/>
        <w:spacing w:line="345" w:lineRule="atLeast"/>
        <w:rPr>
          <w:color w:val="333333"/>
          <w:lang w:val="ro-RO"/>
        </w:rPr>
      </w:pPr>
      <w:r w:rsidRPr="00896A19">
        <w:rPr>
          <w:color w:val="333333"/>
          <w:lang w:val="ro-RO"/>
        </w:rPr>
        <w:t>i) cantitatea de energie electrică tranzacţionată</w:t>
      </w:r>
      <w:r w:rsidR="00C65FDF">
        <w:rPr>
          <w:color w:val="333333"/>
          <w:lang w:val="ro-RO"/>
        </w:rPr>
        <w:t>,</w:t>
      </w:r>
      <w:r w:rsidRPr="00896A19">
        <w:rPr>
          <w:color w:val="333333"/>
          <w:lang w:val="ro-RO"/>
        </w:rPr>
        <w:t xml:space="preserve"> </w:t>
      </w:r>
      <w:r w:rsidR="005D3100" w:rsidRPr="00896A19">
        <w:rPr>
          <w:color w:val="333333"/>
          <w:lang w:val="ro-RO"/>
        </w:rPr>
        <w:t>exprimat</w:t>
      </w:r>
      <w:r w:rsidR="00F8146E" w:rsidRPr="00896A19">
        <w:rPr>
          <w:color w:val="333333"/>
          <w:lang w:val="ro-RO"/>
        </w:rPr>
        <w:t>ă</w:t>
      </w:r>
      <w:r w:rsidR="005D3100" w:rsidRPr="00896A19">
        <w:rPr>
          <w:color w:val="333333"/>
          <w:lang w:val="ro-RO"/>
        </w:rPr>
        <w:t xml:space="preserve"> </w:t>
      </w:r>
      <w:r w:rsidR="00F8146E" w:rsidRPr="00896A19">
        <w:rPr>
          <w:color w:val="333333"/>
          <w:lang w:val="ro-RO"/>
        </w:rPr>
        <w:t>î</w:t>
      </w:r>
      <w:r w:rsidR="005D3100" w:rsidRPr="00896A19">
        <w:rPr>
          <w:color w:val="333333"/>
          <w:lang w:val="ro-RO"/>
        </w:rPr>
        <w:t xml:space="preserve">n </w:t>
      </w:r>
      <w:r w:rsidRPr="00896A19">
        <w:rPr>
          <w:color w:val="333333"/>
          <w:lang w:val="ro-RO"/>
        </w:rPr>
        <w:t>MWh;</w:t>
      </w:r>
    </w:p>
    <w:p w14:paraId="6BE287DD" w14:textId="72857203" w:rsidR="00ED6B4A" w:rsidRPr="00896A19" w:rsidRDefault="00560220">
      <w:pPr>
        <w:pStyle w:val="al"/>
        <w:spacing w:line="345" w:lineRule="atLeast"/>
        <w:rPr>
          <w:color w:val="333333"/>
          <w:lang w:val="ro-RO"/>
        </w:rPr>
      </w:pPr>
      <w:r w:rsidRPr="00896A19">
        <w:rPr>
          <w:color w:val="333333"/>
          <w:lang w:val="ro-RO"/>
        </w:rPr>
        <w:t>j) preţul tranzacţi</w:t>
      </w:r>
      <w:r w:rsidR="005D3100" w:rsidRPr="00896A19">
        <w:rPr>
          <w:color w:val="333333"/>
          <w:lang w:val="ro-RO"/>
        </w:rPr>
        <w:t>ei</w:t>
      </w:r>
      <w:r w:rsidR="002C61E4" w:rsidRPr="00896A19">
        <w:rPr>
          <w:color w:val="333333"/>
          <w:lang w:val="ro-RO"/>
        </w:rPr>
        <w:t>;</w:t>
      </w:r>
      <w:r w:rsidRPr="00896A19">
        <w:rPr>
          <w:color w:val="333333"/>
          <w:lang w:val="ro-RO"/>
        </w:rPr>
        <w:t xml:space="preserve"> </w:t>
      </w:r>
    </w:p>
    <w:p w14:paraId="6C8318B3" w14:textId="2A513FA0" w:rsidR="00ED6B4A" w:rsidRPr="00896A19" w:rsidRDefault="00560220">
      <w:pPr>
        <w:pStyle w:val="al"/>
        <w:spacing w:line="345" w:lineRule="atLeast"/>
        <w:rPr>
          <w:color w:val="333333"/>
          <w:lang w:val="ro-RO"/>
        </w:rPr>
      </w:pPr>
      <w:r w:rsidRPr="00896A19">
        <w:rPr>
          <w:color w:val="333333"/>
          <w:lang w:val="ro-RO"/>
        </w:rPr>
        <w:t>k) marca de timp.</w:t>
      </w:r>
    </w:p>
    <w:p w14:paraId="6FC9246B" w14:textId="5C5B0CE4" w:rsidR="00965E8E" w:rsidRPr="00896A19" w:rsidRDefault="00965E8E">
      <w:pPr>
        <w:pStyle w:val="al"/>
        <w:spacing w:line="345" w:lineRule="atLeast"/>
        <w:rPr>
          <w:color w:val="333333"/>
          <w:lang w:val="ro-RO"/>
        </w:rPr>
      </w:pPr>
      <w:r w:rsidRPr="00896A19">
        <w:rPr>
          <w:color w:val="333333"/>
          <w:lang w:val="ro-RO"/>
        </w:rPr>
        <w:t>(</w:t>
      </w:r>
      <w:r w:rsidR="00A146A9" w:rsidRPr="00896A19">
        <w:rPr>
          <w:color w:val="333333"/>
          <w:lang w:val="ro-RO"/>
        </w:rPr>
        <w:t>2</w:t>
      </w:r>
      <w:r w:rsidRPr="00896A19">
        <w:rPr>
          <w:color w:val="333333"/>
          <w:lang w:val="ro-RO"/>
        </w:rPr>
        <w:t>) To</w:t>
      </w:r>
      <w:r w:rsidR="00C65FDF">
        <w:rPr>
          <w:color w:val="333333"/>
          <w:lang w:val="ro-RO"/>
        </w:rPr>
        <w:t>ţ</w:t>
      </w:r>
      <w:r w:rsidRPr="00896A19">
        <w:rPr>
          <w:color w:val="333333"/>
          <w:lang w:val="ro-RO"/>
        </w:rPr>
        <w:t>i participan</w:t>
      </w:r>
      <w:r w:rsidR="00F8146E" w:rsidRPr="00896A19">
        <w:rPr>
          <w:color w:val="333333"/>
          <w:lang w:val="ro-RO"/>
        </w:rPr>
        <w:t>ț</w:t>
      </w:r>
      <w:r w:rsidRPr="00896A19">
        <w:rPr>
          <w:color w:val="333333"/>
          <w:lang w:val="ro-RO"/>
        </w:rPr>
        <w:t>ii la pia</w:t>
      </w:r>
      <w:r w:rsidR="00F8146E" w:rsidRPr="00896A19">
        <w:rPr>
          <w:color w:val="333333"/>
          <w:lang w:val="ro-RO"/>
        </w:rPr>
        <w:t>ță</w:t>
      </w:r>
      <w:r w:rsidRPr="00896A19">
        <w:rPr>
          <w:color w:val="333333"/>
          <w:lang w:val="ro-RO"/>
        </w:rPr>
        <w:t xml:space="preserve"> au posibilitatea vizualiz</w:t>
      </w:r>
      <w:r w:rsidR="00F8146E" w:rsidRPr="00896A19">
        <w:rPr>
          <w:color w:val="333333"/>
          <w:lang w:val="ro-RO"/>
        </w:rPr>
        <w:t>ă</w:t>
      </w:r>
      <w:r w:rsidRPr="00896A19">
        <w:rPr>
          <w:color w:val="333333"/>
          <w:lang w:val="ro-RO"/>
        </w:rPr>
        <w:t xml:space="preserve">rii </w:t>
      </w:r>
      <w:r w:rsidR="00F8146E" w:rsidRPr="00896A19">
        <w:rPr>
          <w:color w:val="333333"/>
          <w:lang w:val="ro-RO"/>
        </w:rPr>
        <w:t>î</w:t>
      </w:r>
      <w:r w:rsidRPr="00896A19">
        <w:rPr>
          <w:color w:val="333333"/>
          <w:lang w:val="ro-RO"/>
        </w:rPr>
        <w:t>n timp real</w:t>
      </w:r>
      <w:r w:rsidR="004F6EEE">
        <w:rPr>
          <w:color w:val="333333"/>
          <w:lang w:val="ro-RO"/>
        </w:rPr>
        <w:t>,</w:t>
      </w:r>
      <w:r w:rsidRPr="00896A19">
        <w:rPr>
          <w:color w:val="333333"/>
          <w:lang w:val="ro-RO"/>
        </w:rPr>
        <w:t xml:space="preserve"> pe baz</w:t>
      </w:r>
      <w:r w:rsidR="004F6EEE">
        <w:rPr>
          <w:color w:val="333333"/>
          <w:lang w:val="ro-RO"/>
        </w:rPr>
        <w:t>ă</w:t>
      </w:r>
      <w:r w:rsidRPr="00896A19">
        <w:rPr>
          <w:color w:val="333333"/>
          <w:lang w:val="ro-RO"/>
        </w:rPr>
        <w:t xml:space="preserve"> de acces securizat prin intermediul </w:t>
      </w:r>
      <w:r w:rsidR="00A534E6" w:rsidRPr="00896A19">
        <w:rPr>
          <w:color w:val="333333"/>
          <w:lang w:val="ro-RO"/>
        </w:rPr>
        <w:t>sistemului</w:t>
      </w:r>
      <w:r w:rsidRPr="00896A19">
        <w:rPr>
          <w:color w:val="333333"/>
          <w:lang w:val="ro-RO"/>
        </w:rPr>
        <w:t xml:space="preserve"> de tranzac</w:t>
      </w:r>
      <w:r w:rsidR="00F8146E" w:rsidRPr="00896A19">
        <w:rPr>
          <w:color w:val="333333"/>
          <w:lang w:val="ro-RO"/>
        </w:rPr>
        <w:t>ț</w:t>
      </w:r>
      <w:r w:rsidRPr="00896A19">
        <w:rPr>
          <w:color w:val="333333"/>
          <w:lang w:val="ro-RO"/>
        </w:rPr>
        <w:t>ionare</w:t>
      </w:r>
      <w:r w:rsidR="004F6EEE">
        <w:rPr>
          <w:color w:val="333333"/>
          <w:lang w:val="ro-RO"/>
        </w:rPr>
        <w:t>, a i</w:t>
      </w:r>
      <w:r w:rsidRPr="00896A19">
        <w:rPr>
          <w:color w:val="333333"/>
          <w:lang w:val="ro-RO"/>
        </w:rPr>
        <w:t>nforma</w:t>
      </w:r>
      <w:r w:rsidR="00F8146E" w:rsidRPr="00896A19">
        <w:rPr>
          <w:color w:val="333333"/>
          <w:lang w:val="ro-RO"/>
        </w:rPr>
        <w:t>ț</w:t>
      </w:r>
      <w:r w:rsidRPr="00896A19">
        <w:rPr>
          <w:color w:val="333333"/>
          <w:lang w:val="ro-RO"/>
        </w:rPr>
        <w:t>ii</w:t>
      </w:r>
      <w:r w:rsidR="004F6EEE">
        <w:rPr>
          <w:color w:val="333333"/>
          <w:lang w:val="ro-RO"/>
        </w:rPr>
        <w:t>lor</w:t>
      </w:r>
      <w:r w:rsidRPr="00896A19">
        <w:rPr>
          <w:color w:val="333333"/>
          <w:lang w:val="ro-RO"/>
        </w:rPr>
        <w:t xml:space="preserve"> privind ofertele </w:t>
      </w:r>
      <w:r w:rsidR="00F8146E" w:rsidRPr="00896A19">
        <w:rPr>
          <w:color w:val="333333"/>
          <w:lang w:val="ro-RO"/>
        </w:rPr>
        <w:t>ș</w:t>
      </w:r>
      <w:r w:rsidRPr="00896A19">
        <w:rPr>
          <w:color w:val="333333"/>
          <w:lang w:val="ro-RO"/>
        </w:rPr>
        <w:t>i tranzac</w:t>
      </w:r>
      <w:r w:rsidR="00F8146E" w:rsidRPr="00896A19">
        <w:rPr>
          <w:color w:val="333333"/>
          <w:lang w:val="ro-RO"/>
        </w:rPr>
        <w:t>ț</w:t>
      </w:r>
      <w:r w:rsidRPr="00896A19">
        <w:rPr>
          <w:color w:val="333333"/>
          <w:lang w:val="ro-RO"/>
        </w:rPr>
        <w:t>iile pe</w:t>
      </w:r>
      <w:r w:rsidR="00A534E6" w:rsidRPr="00896A19">
        <w:rPr>
          <w:color w:val="333333"/>
          <w:lang w:val="ro-RO"/>
        </w:rPr>
        <w:t>ntru</w:t>
      </w:r>
      <w:r w:rsidRPr="00896A19">
        <w:rPr>
          <w:color w:val="333333"/>
          <w:lang w:val="ro-RO"/>
        </w:rPr>
        <w:t xml:space="preserve"> fiecare produs</w:t>
      </w:r>
      <w:r w:rsidR="00A534E6" w:rsidRPr="00896A19">
        <w:rPr>
          <w:color w:val="333333"/>
          <w:lang w:val="ro-RO"/>
        </w:rPr>
        <w:t xml:space="preserve"> standardizat</w:t>
      </w:r>
      <w:r w:rsidRPr="00896A19">
        <w:rPr>
          <w:color w:val="333333"/>
          <w:lang w:val="ro-RO"/>
        </w:rPr>
        <w:t>.</w:t>
      </w:r>
    </w:p>
    <w:p w14:paraId="0DF8D885" w14:textId="5E4C023F" w:rsidR="00175951" w:rsidRPr="00896A19" w:rsidRDefault="00560220">
      <w:pPr>
        <w:pStyle w:val="al"/>
        <w:spacing w:line="345" w:lineRule="atLeast"/>
        <w:rPr>
          <w:color w:val="333333"/>
          <w:lang w:val="ro-RO"/>
        </w:rPr>
      </w:pPr>
      <w:r w:rsidRPr="00896A19">
        <w:rPr>
          <w:color w:val="333333"/>
          <w:lang w:val="ro-RO"/>
        </w:rPr>
        <w:t>(</w:t>
      </w:r>
      <w:r w:rsidR="00A146A9" w:rsidRPr="00896A19">
        <w:rPr>
          <w:color w:val="333333"/>
          <w:lang w:val="ro-RO"/>
        </w:rPr>
        <w:t>3</w:t>
      </w:r>
      <w:r w:rsidRPr="00896A19">
        <w:rPr>
          <w:color w:val="333333"/>
          <w:lang w:val="ro-RO"/>
        </w:rPr>
        <w:t>) Rezultatele sesiunii de tranzacţionare se publică pe pagina proprie de internet a BRM</w:t>
      </w:r>
      <w:r w:rsidR="006478FE" w:rsidRPr="00896A19">
        <w:rPr>
          <w:color w:val="333333"/>
          <w:lang w:val="ro-RO"/>
        </w:rPr>
        <w:t xml:space="preserve"> </w:t>
      </w:r>
      <w:hyperlink r:id="rId13" w:history="1">
        <w:r w:rsidR="006478FE" w:rsidRPr="00896A19">
          <w:rPr>
            <w:rStyle w:val="Hyperlink"/>
            <w:color w:val="auto"/>
            <w:u w:val="none"/>
            <w:lang w:val="ro-RO"/>
          </w:rPr>
          <w:t>www.brm.ro</w:t>
        </w:r>
      </w:hyperlink>
      <w:r w:rsidR="002C0D99" w:rsidRPr="00896A19">
        <w:rPr>
          <w:lang w:val="ro-RO"/>
        </w:rPr>
        <w:t>,</w:t>
      </w:r>
      <w:r w:rsidR="006478FE" w:rsidRPr="00896A19">
        <w:rPr>
          <w:lang w:val="ro-RO"/>
        </w:rPr>
        <w:t xml:space="preserve"> </w:t>
      </w:r>
      <w:r w:rsidR="002C61E4" w:rsidRPr="00896A19">
        <w:rPr>
          <w:lang w:val="ro-RO"/>
        </w:rPr>
        <w:t>î</w:t>
      </w:r>
      <w:r w:rsidR="006478FE" w:rsidRPr="00896A19">
        <w:rPr>
          <w:lang w:val="ro-RO"/>
        </w:rPr>
        <w:t>n c</w:t>
      </w:r>
      <w:r w:rsidR="006478FE" w:rsidRPr="00896A19">
        <w:rPr>
          <w:color w:val="333333"/>
          <w:lang w:val="ro-RO"/>
        </w:rPr>
        <w:t>adrul sec</w:t>
      </w:r>
      <w:r w:rsidR="002C61E4" w:rsidRPr="00896A19">
        <w:rPr>
          <w:color w:val="333333"/>
          <w:lang w:val="ro-RO"/>
        </w:rPr>
        <w:t>ț</w:t>
      </w:r>
      <w:r w:rsidR="006478FE" w:rsidRPr="00896A19">
        <w:rPr>
          <w:color w:val="333333"/>
          <w:lang w:val="ro-RO"/>
        </w:rPr>
        <w:t>iunii dedicate tranzac</w:t>
      </w:r>
      <w:r w:rsidR="002C61E4" w:rsidRPr="00896A19">
        <w:rPr>
          <w:color w:val="333333"/>
          <w:lang w:val="ro-RO"/>
        </w:rPr>
        <w:t>ț</w:t>
      </w:r>
      <w:r w:rsidR="006478FE" w:rsidRPr="00896A19">
        <w:rPr>
          <w:color w:val="333333"/>
          <w:lang w:val="ro-RO"/>
        </w:rPr>
        <w:t>ion</w:t>
      </w:r>
      <w:r w:rsidR="002C61E4" w:rsidRPr="00896A19">
        <w:rPr>
          <w:color w:val="333333"/>
          <w:lang w:val="ro-RO"/>
        </w:rPr>
        <w:t>ă</w:t>
      </w:r>
      <w:r w:rsidR="006478FE" w:rsidRPr="00896A19">
        <w:rPr>
          <w:color w:val="333333"/>
          <w:lang w:val="ro-RO"/>
        </w:rPr>
        <w:t>rii pe pie</w:t>
      </w:r>
      <w:r w:rsidR="002C61E4" w:rsidRPr="00896A19">
        <w:rPr>
          <w:color w:val="333333"/>
          <w:lang w:val="ro-RO"/>
        </w:rPr>
        <w:t>ț</w:t>
      </w:r>
      <w:r w:rsidR="006478FE" w:rsidRPr="00896A19">
        <w:rPr>
          <w:color w:val="333333"/>
          <w:lang w:val="ro-RO"/>
        </w:rPr>
        <w:t>ele de energie electric</w:t>
      </w:r>
      <w:r w:rsidR="002C61E4" w:rsidRPr="00896A19">
        <w:rPr>
          <w:color w:val="333333"/>
          <w:lang w:val="ro-RO"/>
        </w:rPr>
        <w:t>ă</w:t>
      </w:r>
      <w:r w:rsidR="006478FE" w:rsidRPr="00896A19">
        <w:rPr>
          <w:color w:val="333333"/>
          <w:lang w:val="ro-RO"/>
        </w:rPr>
        <w:t>.</w:t>
      </w:r>
    </w:p>
    <w:p w14:paraId="0BE258FA" w14:textId="08B512B1" w:rsidR="00A146A9" w:rsidRPr="00AD6072" w:rsidRDefault="00A146A9">
      <w:pPr>
        <w:pStyle w:val="al"/>
        <w:spacing w:line="345" w:lineRule="atLeast"/>
        <w:rPr>
          <w:color w:val="333333"/>
          <w:lang w:val="ro-RO"/>
        </w:rPr>
      </w:pPr>
      <w:r w:rsidRPr="00896A19">
        <w:rPr>
          <w:color w:val="333333"/>
          <w:lang w:val="ro-RO"/>
        </w:rPr>
        <w:t>Art. 12</w:t>
      </w:r>
      <w:r w:rsidRPr="00896A19">
        <w:rPr>
          <w:b/>
          <w:bCs/>
          <w:color w:val="333333"/>
          <w:lang w:val="ro-RO"/>
        </w:rPr>
        <w:t xml:space="preserve"> </w:t>
      </w:r>
      <w:r w:rsidRPr="00896A19">
        <w:rPr>
          <w:color w:val="333333"/>
          <w:lang w:val="ro-RO"/>
        </w:rPr>
        <w:t xml:space="preserve">– BRM </w:t>
      </w:r>
      <w:r w:rsidR="00773DE3" w:rsidRPr="00AD6072">
        <w:rPr>
          <w:color w:val="333333"/>
          <w:lang w:val="ro-RO"/>
        </w:rPr>
        <w:t>aplică prezentul regulament, procedurile specifice și reglementările contrapărții, după caz</w:t>
      </w:r>
      <w:r w:rsidR="00AC0A63" w:rsidRPr="00AD6072">
        <w:rPr>
          <w:color w:val="333333"/>
          <w:lang w:val="ro-RO"/>
        </w:rPr>
        <w:t>,</w:t>
      </w:r>
      <w:r w:rsidR="00773DE3" w:rsidRPr="00AD6072">
        <w:rPr>
          <w:color w:val="333333"/>
          <w:lang w:val="ro-RO"/>
        </w:rPr>
        <w:t xml:space="preserve"> conform dispozițiilor acestora și ale co</w:t>
      </w:r>
      <w:r w:rsidR="004D572A" w:rsidRPr="00AD6072">
        <w:rPr>
          <w:color w:val="333333"/>
          <w:lang w:val="ro-RO"/>
        </w:rPr>
        <w:t>n</w:t>
      </w:r>
      <w:r w:rsidR="00773DE3" w:rsidRPr="00AD6072">
        <w:rPr>
          <w:color w:val="333333"/>
          <w:lang w:val="ro-RO"/>
        </w:rPr>
        <w:t xml:space="preserve">venției de participare. </w:t>
      </w:r>
    </w:p>
    <w:p w14:paraId="461AA175" w14:textId="408510E2" w:rsidR="00ED6B4A" w:rsidRPr="00AD6072" w:rsidRDefault="00560220">
      <w:pPr>
        <w:pStyle w:val="al"/>
        <w:spacing w:line="345" w:lineRule="atLeast"/>
        <w:rPr>
          <w:color w:val="333333"/>
          <w:lang w:val="ro-RO"/>
        </w:rPr>
      </w:pPr>
      <w:r w:rsidRPr="00AD6072">
        <w:rPr>
          <w:color w:val="333333"/>
          <w:lang w:val="ro-RO"/>
        </w:rPr>
        <w:t>Ar</w:t>
      </w:r>
      <w:r w:rsidR="00C65FDF">
        <w:rPr>
          <w:color w:val="333333"/>
          <w:lang w:val="ro-RO"/>
        </w:rPr>
        <w:t>t</w:t>
      </w:r>
      <w:r w:rsidRPr="00AD6072">
        <w:rPr>
          <w:color w:val="333333"/>
          <w:lang w:val="ro-RO"/>
        </w:rPr>
        <w:t xml:space="preserve">. </w:t>
      </w:r>
      <w:r w:rsidR="00A146A9" w:rsidRPr="00AD6072">
        <w:rPr>
          <w:color w:val="333333"/>
          <w:lang w:val="ro-RO"/>
        </w:rPr>
        <w:t>1</w:t>
      </w:r>
      <w:r w:rsidR="008F62D3" w:rsidRPr="00AD6072">
        <w:rPr>
          <w:color w:val="333333"/>
          <w:lang w:val="ro-RO"/>
        </w:rPr>
        <w:t>3</w:t>
      </w:r>
      <w:r w:rsidRPr="00AD6072">
        <w:rPr>
          <w:color w:val="333333"/>
          <w:lang w:val="ro-RO"/>
        </w:rPr>
        <w:t>.</w:t>
      </w:r>
      <w:r w:rsidRPr="00AD6072">
        <w:rPr>
          <w:b/>
          <w:bCs/>
          <w:color w:val="333333"/>
          <w:lang w:val="ro-RO"/>
        </w:rPr>
        <w:t xml:space="preserve"> - </w:t>
      </w:r>
      <w:r w:rsidRPr="00AD6072">
        <w:rPr>
          <w:color w:val="333333"/>
          <w:lang w:val="ro-RO"/>
        </w:rPr>
        <w:t>(1) Pentru activităţile şi serviciile desfăşurate, BRM are dreptul de a percepe participanţilor la piaţa contractelor la termen de energie electrică tarife şi comisioane, după cum urmează:</w:t>
      </w:r>
    </w:p>
    <w:p w14:paraId="06B0CF76" w14:textId="77777777" w:rsidR="00ED6B4A" w:rsidRPr="00AD6072" w:rsidRDefault="00560220">
      <w:pPr>
        <w:pStyle w:val="al"/>
        <w:spacing w:line="345" w:lineRule="atLeast"/>
        <w:rPr>
          <w:color w:val="333333"/>
          <w:lang w:val="ro-RO"/>
        </w:rPr>
      </w:pPr>
      <w:r w:rsidRPr="00AD6072">
        <w:rPr>
          <w:color w:val="333333"/>
          <w:lang w:val="ro-RO"/>
        </w:rPr>
        <w:t>a) tarif de înscriere anual (lei/participant/an);</w:t>
      </w:r>
    </w:p>
    <w:p w14:paraId="4813A00F" w14:textId="77777777" w:rsidR="00ED6B4A" w:rsidRPr="00AD6072" w:rsidRDefault="00560220">
      <w:pPr>
        <w:pStyle w:val="al"/>
        <w:spacing w:line="345" w:lineRule="atLeast"/>
        <w:rPr>
          <w:color w:val="333333"/>
          <w:lang w:val="ro-RO"/>
        </w:rPr>
      </w:pPr>
      <w:r w:rsidRPr="00AD6072">
        <w:rPr>
          <w:color w:val="333333"/>
          <w:lang w:val="ro-RO"/>
        </w:rPr>
        <w:t>b) comision de tranzacţionare conform grilei de comisioane, aplicat numai participanţilor - parte în tranzacţie.</w:t>
      </w:r>
    </w:p>
    <w:p w14:paraId="33F03026" w14:textId="03B56E89" w:rsidR="00ED6B4A" w:rsidRPr="00AD6072" w:rsidRDefault="00560220">
      <w:pPr>
        <w:pStyle w:val="al"/>
        <w:spacing w:line="345" w:lineRule="atLeast"/>
        <w:rPr>
          <w:color w:val="333333"/>
          <w:lang w:val="ro-RO"/>
        </w:rPr>
      </w:pPr>
      <w:r w:rsidRPr="00AD6072">
        <w:rPr>
          <w:color w:val="333333"/>
          <w:lang w:val="ro-RO"/>
        </w:rPr>
        <w:t xml:space="preserve">(2) În cazul neachitării obligaţiilor prevăzute la </w:t>
      </w:r>
      <w:r w:rsidR="00F772BC">
        <w:rPr>
          <w:color w:val="333333"/>
          <w:lang w:val="ro-RO"/>
        </w:rPr>
        <w:t>alin. (1)</w:t>
      </w:r>
      <w:r w:rsidRPr="00AD6072">
        <w:rPr>
          <w:color w:val="333333"/>
          <w:lang w:val="ro-RO"/>
        </w:rPr>
        <w:t xml:space="preserve"> până la termenul scadent, BRM are dreptul de a suspenda accesul participantului la sesiunile de tranzacţionare viitoare, până la momentul achitării obligaţiilor.</w:t>
      </w:r>
    </w:p>
    <w:p w14:paraId="2073ED56" w14:textId="77777777" w:rsidR="00ED6B4A" w:rsidRPr="00AD6072" w:rsidRDefault="00560220">
      <w:pPr>
        <w:pStyle w:val="al"/>
        <w:spacing w:line="345" w:lineRule="atLeast"/>
        <w:rPr>
          <w:color w:val="333333"/>
          <w:lang w:val="ro-RO"/>
        </w:rPr>
      </w:pPr>
      <w:r w:rsidRPr="00AD6072">
        <w:rPr>
          <w:color w:val="333333"/>
          <w:lang w:val="ro-RO"/>
        </w:rPr>
        <w:t>(3) Tarifele şi comisioanele percepute sunt instituite în baza deciziei consiliului de administraţie al BRM şi sunt publicate pe pagina proprie de internet a BRM.</w:t>
      </w:r>
    </w:p>
    <w:p w14:paraId="25C02118" w14:textId="77777777" w:rsidR="00005FC8" w:rsidRPr="00AD6072" w:rsidRDefault="00005FC8">
      <w:pPr>
        <w:pStyle w:val="Heading4"/>
        <w:spacing w:line="345" w:lineRule="atLeast"/>
        <w:jc w:val="right"/>
        <w:rPr>
          <w:rFonts w:eastAsia="Times New Roman"/>
          <w:color w:val="333333"/>
          <w:lang w:val="ro-RO"/>
        </w:rPr>
      </w:pPr>
    </w:p>
    <w:p w14:paraId="470FA093" w14:textId="77777777" w:rsidR="004F6EEE" w:rsidRPr="00AD6072" w:rsidRDefault="004F6EEE" w:rsidP="004F6EEE">
      <w:pPr>
        <w:pStyle w:val="Heading4"/>
        <w:spacing w:line="345" w:lineRule="atLeast"/>
        <w:rPr>
          <w:rFonts w:eastAsia="Times New Roman"/>
          <w:color w:val="333333"/>
          <w:lang w:val="ro-RO"/>
        </w:rPr>
      </w:pPr>
    </w:p>
    <w:p w14:paraId="05D3CB2B" w14:textId="1A194696" w:rsidR="00F12243" w:rsidRDefault="00F12243">
      <w:pPr>
        <w:pStyle w:val="Heading4"/>
        <w:spacing w:line="345" w:lineRule="atLeast"/>
        <w:jc w:val="right"/>
        <w:rPr>
          <w:rFonts w:eastAsia="Times New Roman"/>
          <w:color w:val="333333"/>
          <w:lang w:val="ro-RO"/>
        </w:rPr>
      </w:pPr>
    </w:p>
    <w:p w14:paraId="56B5A7BB" w14:textId="77777777" w:rsidR="00745011" w:rsidRPr="00AD6072" w:rsidRDefault="00745011">
      <w:pPr>
        <w:pStyle w:val="Heading4"/>
        <w:spacing w:line="345" w:lineRule="atLeast"/>
        <w:jc w:val="right"/>
        <w:rPr>
          <w:rFonts w:eastAsia="Times New Roman"/>
          <w:color w:val="333333"/>
          <w:lang w:val="ro-RO"/>
        </w:rPr>
      </w:pPr>
    </w:p>
    <w:p w14:paraId="1A64B351" w14:textId="19B1CCDF" w:rsidR="00ED6B4A" w:rsidRPr="00AD6072" w:rsidRDefault="00560220">
      <w:pPr>
        <w:pStyle w:val="Heading4"/>
        <w:spacing w:line="345" w:lineRule="atLeast"/>
        <w:jc w:val="right"/>
        <w:rPr>
          <w:rFonts w:eastAsia="Times New Roman"/>
          <w:color w:val="333333"/>
          <w:lang w:val="ro-RO"/>
        </w:rPr>
      </w:pPr>
      <w:r w:rsidRPr="00AD6072">
        <w:rPr>
          <w:rFonts w:eastAsia="Times New Roman"/>
          <w:color w:val="333333"/>
          <w:lang w:val="ro-RO"/>
        </w:rPr>
        <w:lastRenderedPageBreak/>
        <w:t xml:space="preserve">ANEXA Nr. 1 la </w:t>
      </w:r>
      <w:r w:rsidR="00296706" w:rsidRPr="00AD6072">
        <w:rPr>
          <w:rFonts w:eastAsia="Times New Roman"/>
          <w:color w:val="333333"/>
          <w:lang w:val="ro-RO"/>
        </w:rPr>
        <w:t>Regulament</w:t>
      </w:r>
    </w:p>
    <w:p w14:paraId="243FF14F" w14:textId="77777777" w:rsidR="00ED6B4A" w:rsidRPr="00AD6072" w:rsidRDefault="00ED6B4A">
      <w:pPr>
        <w:spacing w:line="345" w:lineRule="atLeast"/>
        <w:jc w:val="both"/>
        <w:rPr>
          <w:rFonts w:ascii="Times New Roman" w:eastAsia="Times New Roman" w:hAnsi="Times New Roman" w:cs="Times New Roman"/>
          <w:color w:val="333333"/>
          <w:sz w:val="24"/>
          <w:szCs w:val="24"/>
          <w:lang w:val="ro-RO"/>
        </w:rPr>
      </w:pPr>
    </w:p>
    <w:p w14:paraId="44193718" w14:textId="77777777" w:rsidR="00ED6B4A" w:rsidRPr="00AD6072" w:rsidRDefault="00560220">
      <w:pPr>
        <w:spacing w:line="345" w:lineRule="atLeast"/>
        <w:jc w:val="center"/>
        <w:rPr>
          <w:rFonts w:ascii="Times New Roman" w:eastAsia="Times New Roman" w:hAnsi="Times New Roman" w:cs="Times New Roman"/>
          <w:b/>
          <w:bCs/>
          <w:color w:val="333333"/>
          <w:sz w:val="24"/>
          <w:szCs w:val="24"/>
          <w:lang w:val="ro-RO"/>
        </w:rPr>
      </w:pPr>
      <w:r w:rsidRPr="00AD6072">
        <w:rPr>
          <w:rFonts w:ascii="Times New Roman" w:eastAsia="Times New Roman" w:hAnsi="Times New Roman" w:cs="Times New Roman"/>
          <w:b/>
          <w:bCs/>
          <w:color w:val="333333"/>
          <w:sz w:val="24"/>
          <w:szCs w:val="24"/>
          <w:lang w:val="ro-RO"/>
        </w:rPr>
        <w:br/>
        <w:t>Produse tranzacţionabile</w:t>
      </w:r>
    </w:p>
    <w:p w14:paraId="00632DA2" w14:textId="11F09677" w:rsidR="00ED6B4A" w:rsidRPr="00AD6072" w:rsidRDefault="00ED6B4A">
      <w:pPr>
        <w:spacing w:line="345" w:lineRule="atLeast"/>
        <w:jc w:val="center"/>
        <w:rPr>
          <w:rFonts w:ascii="Times New Roman" w:eastAsia="Times New Roman" w:hAnsi="Times New Roman" w:cs="Times New Roman"/>
          <w:b/>
          <w:bCs/>
          <w:color w:val="333333"/>
          <w:sz w:val="24"/>
          <w:szCs w:val="24"/>
          <w:lang w:val="ro-RO"/>
        </w:rPr>
      </w:pPr>
      <w:bookmarkStart w:id="3" w:name="_GoBack"/>
      <w:bookmarkEnd w:id="3"/>
    </w:p>
    <w:tbl>
      <w:tblPr>
        <w:tblW w:w="9375" w:type="dxa"/>
        <w:tblCellMar>
          <w:top w:w="15" w:type="dxa"/>
          <w:left w:w="15" w:type="dxa"/>
          <w:bottom w:w="15" w:type="dxa"/>
          <w:right w:w="15" w:type="dxa"/>
        </w:tblCellMar>
        <w:tblLook w:val="04A0" w:firstRow="1" w:lastRow="0" w:firstColumn="1" w:lastColumn="0" w:noHBand="0" w:noVBand="1"/>
      </w:tblPr>
      <w:tblGrid>
        <w:gridCol w:w="14"/>
        <w:gridCol w:w="3696"/>
        <w:gridCol w:w="5665"/>
      </w:tblGrid>
      <w:tr w:rsidR="00FA567D" w:rsidRPr="00E514A5" w14:paraId="6E2E647A" w14:textId="77777777" w:rsidTr="004F6EEE">
        <w:trPr>
          <w:trHeight w:val="15"/>
        </w:trPr>
        <w:tc>
          <w:tcPr>
            <w:tcW w:w="0" w:type="auto"/>
            <w:tcMar>
              <w:top w:w="0" w:type="dxa"/>
              <w:left w:w="0" w:type="dxa"/>
              <w:bottom w:w="0" w:type="dxa"/>
              <w:right w:w="0" w:type="dxa"/>
            </w:tcMar>
            <w:hideMark/>
          </w:tcPr>
          <w:p w14:paraId="77DA4DDB" w14:textId="77777777" w:rsidR="00ED6B4A" w:rsidRPr="00AD6072" w:rsidRDefault="00ED6B4A">
            <w:pPr>
              <w:spacing w:line="345" w:lineRule="atLeast"/>
              <w:jc w:val="center"/>
              <w:rPr>
                <w:rFonts w:ascii="Times New Roman" w:eastAsia="Times New Roman" w:hAnsi="Times New Roman" w:cs="Times New Roman"/>
                <w:b/>
                <w:bCs/>
                <w:color w:val="333333"/>
                <w:sz w:val="24"/>
                <w:szCs w:val="24"/>
                <w:lang w:val="ro-RO"/>
              </w:rPr>
            </w:pPr>
          </w:p>
        </w:tc>
        <w:tc>
          <w:tcPr>
            <w:tcW w:w="0" w:type="auto"/>
            <w:hideMark/>
          </w:tcPr>
          <w:p w14:paraId="0CE9B8A2" w14:textId="77777777" w:rsidR="00ED6B4A" w:rsidRPr="00AD6072" w:rsidRDefault="00ED6B4A">
            <w:pPr>
              <w:spacing w:line="345" w:lineRule="atLeast"/>
              <w:rPr>
                <w:rFonts w:ascii="Times New Roman" w:eastAsia="Times New Roman" w:hAnsi="Times New Roman" w:cs="Times New Roman"/>
                <w:sz w:val="24"/>
                <w:szCs w:val="24"/>
                <w:lang w:val="ro-RO"/>
              </w:rPr>
            </w:pPr>
          </w:p>
        </w:tc>
        <w:tc>
          <w:tcPr>
            <w:tcW w:w="0" w:type="auto"/>
            <w:hideMark/>
          </w:tcPr>
          <w:p w14:paraId="7D5CDA44" w14:textId="77777777" w:rsidR="00ED6B4A" w:rsidRPr="00AD6072" w:rsidRDefault="00ED6B4A">
            <w:pPr>
              <w:spacing w:line="345" w:lineRule="atLeast"/>
              <w:rPr>
                <w:rFonts w:ascii="Times New Roman" w:eastAsia="Times New Roman" w:hAnsi="Times New Roman" w:cs="Times New Roman"/>
                <w:sz w:val="24"/>
                <w:szCs w:val="24"/>
                <w:lang w:val="ro-RO"/>
              </w:rPr>
            </w:pPr>
          </w:p>
        </w:tc>
      </w:tr>
      <w:tr w:rsidR="00FA567D" w:rsidRPr="008A57A3" w14:paraId="48767AE5" w14:textId="77777777" w:rsidTr="004F6EEE">
        <w:trPr>
          <w:trHeight w:val="345"/>
        </w:trPr>
        <w:tc>
          <w:tcPr>
            <w:tcW w:w="0" w:type="auto"/>
            <w:tcMar>
              <w:top w:w="0" w:type="dxa"/>
              <w:left w:w="0" w:type="dxa"/>
              <w:bottom w:w="0" w:type="dxa"/>
              <w:right w:w="0" w:type="dxa"/>
            </w:tcMar>
            <w:hideMark/>
          </w:tcPr>
          <w:p w14:paraId="04D18D3E" w14:textId="77777777" w:rsidR="00ED6B4A" w:rsidRPr="00AD6072" w:rsidRDefault="00ED6B4A">
            <w:pPr>
              <w:spacing w:line="345" w:lineRule="atLeast"/>
              <w:rPr>
                <w:rFonts w:ascii="Times New Roman" w:eastAsia="Times New Roman" w:hAnsi="Times New Roman" w:cs="Times New Roman"/>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76242CCE" w14:textId="422BF84B" w:rsidR="00ED6B4A" w:rsidRPr="00AD6072" w:rsidRDefault="00560220">
            <w:pPr>
              <w:spacing w:line="345" w:lineRule="atLeast"/>
              <w:jc w:val="center"/>
              <w:rPr>
                <w:rFonts w:ascii="Times New Roman" w:eastAsia="Times New Roman" w:hAnsi="Times New Roman" w:cs="Times New Roman"/>
                <w:color w:val="333333"/>
                <w:sz w:val="24"/>
                <w:szCs w:val="24"/>
                <w:lang w:val="ro-RO"/>
              </w:rPr>
            </w:pPr>
            <w:r w:rsidRPr="00AD6072">
              <w:rPr>
                <w:rFonts w:ascii="Times New Roman" w:eastAsia="Times New Roman" w:hAnsi="Times New Roman" w:cs="Times New Roman"/>
                <w:color w:val="333333"/>
                <w:sz w:val="24"/>
                <w:szCs w:val="24"/>
                <w:lang w:val="ro-RO"/>
              </w:rPr>
              <w:t>Codificare</w:t>
            </w:r>
          </w:p>
        </w:tc>
        <w:tc>
          <w:tcPr>
            <w:tcW w:w="0" w:type="auto"/>
            <w:tcBorders>
              <w:top w:val="single" w:sz="6" w:space="0" w:color="333333"/>
              <w:left w:val="single" w:sz="6" w:space="0" w:color="333333"/>
              <w:bottom w:val="single" w:sz="6" w:space="0" w:color="333333"/>
              <w:right w:val="single" w:sz="6" w:space="0" w:color="333333"/>
            </w:tcBorders>
            <w:hideMark/>
          </w:tcPr>
          <w:p w14:paraId="64D7DE42" w14:textId="77777777" w:rsidR="00ED6B4A" w:rsidRPr="00AD6072" w:rsidRDefault="00560220">
            <w:pPr>
              <w:spacing w:line="345" w:lineRule="atLeast"/>
              <w:jc w:val="center"/>
              <w:rPr>
                <w:rFonts w:ascii="Times New Roman" w:eastAsia="Times New Roman" w:hAnsi="Times New Roman" w:cs="Times New Roman"/>
                <w:color w:val="333333"/>
                <w:sz w:val="24"/>
                <w:szCs w:val="24"/>
                <w:lang w:val="ro-RO"/>
              </w:rPr>
            </w:pPr>
            <w:r w:rsidRPr="00AD6072">
              <w:rPr>
                <w:rFonts w:ascii="Times New Roman" w:eastAsia="Times New Roman" w:hAnsi="Times New Roman" w:cs="Times New Roman"/>
                <w:color w:val="333333"/>
                <w:sz w:val="24"/>
                <w:szCs w:val="24"/>
                <w:lang w:val="ro-RO"/>
              </w:rPr>
              <w:t>Descriere produs</w:t>
            </w:r>
          </w:p>
        </w:tc>
      </w:tr>
      <w:tr w:rsidR="00FA567D" w:rsidRPr="008A57A3" w14:paraId="5F4800FA" w14:textId="77777777" w:rsidTr="004F6EEE">
        <w:trPr>
          <w:trHeight w:val="975"/>
        </w:trPr>
        <w:tc>
          <w:tcPr>
            <w:tcW w:w="0" w:type="auto"/>
            <w:tcMar>
              <w:top w:w="0" w:type="dxa"/>
              <w:left w:w="0" w:type="dxa"/>
              <w:bottom w:w="0" w:type="dxa"/>
              <w:right w:w="0" w:type="dxa"/>
            </w:tcMar>
            <w:hideMark/>
          </w:tcPr>
          <w:p w14:paraId="045572C5" w14:textId="77777777" w:rsidR="00ED6B4A" w:rsidRPr="00AD6072" w:rsidRDefault="00ED6B4A">
            <w:pPr>
              <w:spacing w:line="345" w:lineRule="atLeast"/>
              <w:jc w:val="center"/>
              <w:rPr>
                <w:rFonts w:ascii="Times New Roman" w:eastAsia="Times New Roman" w:hAnsi="Times New Roman" w:cs="Times New Roman"/>
                <w:color w:val="333333"/>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1643D59F" w14:textId="253DA47A" w:rsidR="00ED6B4A" w:rsidRPr="00AD6072" w:rsidRDefault="00560220">
            <w:pPr>
              <w:spacing w:line="345" w:lineRule="atLeast"/>
              <w:rPr>
                <w:rFonts w:ascii="Times New Roman" w:eastAsia="Times New Roman" w:hAnsi="Times New Roman" w:cs="Times New Roman"/>
                <w:color w:val="333333"/>
                <w:sz w:val="24"/>
                <w:szCs w:val="24"/>
                <w:lang w:val="ro-RO"/>
              </w:rPr>
            </w:pPr>
            <w:r w:rsidRPr="00AD6072">
              <w:rPr>
                <w:rFonts w:ascii="Times New Roman" w:eastAsia="Times New Roman" w:hAnsi="Times New Roman" w:cs="Times New Roman"/>
                <w:color w:val="333333"/>
                <w:sz w:val="24"/>
                <w:szCs w:val="24"/>
                <w:lang w:val="ro-RO"/>
              </w:rPr>
              <w:t>BRM_power_base_phfm_mm-aaaa</w:t>
            </w:r>
          </w:p>
          <w:p w14:paraId="5D209F4B" w14:textId="306E65CA" w:rsidR="002A5BF2" w:rsidRPr="00AD6072" w:rsidRDefault="002A5BF2" w:rsidP="006547BC">
            <w:pPr>
              <w:pStyle w:val="al"/>
              <w:spacing w:line="345" w:lineRule="atLeast"/>
              <w:rPr>
                <w:rFonts w:eastAsia="Times New Roman"/>
                <w:color w:val="333333"/>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478BF522" w14:textId="77777777" w:rsidR="00ED6B4A" w:rsidRPr="00AD6072" w:rsidRDefault="00560220" w:rsidP="00AB79F2">
            <w:pPr>
              <w:spacing w:line="345" w:lineRule="atLeast"/>
              <w:jc w:val="both"/>
              <w:rPr>
                <w:rFonts w:ascii="Times New Roman" w:eastAsia="Times New Roman" w:hAnsi="Times New Roman" w:cs="Times New Roman"/>
                <w:color w:val="333333"/>
                <w:sz w:val="24"/>
                <w:szCs w:val="24"/>
                <w:lang w:val="ro-RO"/>
              </w:rPr>
            </w:pPr>
            <w:r w:rsidRPr="00AD6072">
              <w:rPr>
                <w:rFonts w:ascii="Times New Roman" w:eastAsia="Times New Roman" w:hAnsi="Times New Roman" w:cs="Times New Roman"/>
                <w:color w:val="333333"/>
                <w:sz w:val="24"/>
                <w:szCs w:val="24"/>
                <w:lang w:val="ro-RO"/>
              </w:rPr>
              <w:t>Contract la termen pentru energie electrică livrată în bandă (00.00-24.00 CET de luni până duminică) pe perioadă de o lună calendaristică. Denumirea instrumentului cuprinde date privind denumirea lunii din an (mm) şi a anului în care are loc livrarea (aaaa).</w:t>
            </w:r>
          </w:p>
        </w:tc>
      </w:tr>
      <w:tr w:rsidR="00FA567D" w:rsidRPr="008A57A3" w14:paraId="37255C99" w14:textId="77777777" w:rsidTr="004F6EEE">
        <w:trPr>
          <w:trHeight w:val="975"/>
        </w:trPr>
        <w:tc>
          <w:tcPr>
            <w:tcW w:w="0" w:type="auto"/>
            <w:tcMar>
              <w:top w:w="0" w:type="dxa"/>
              <w:left w:w="0" w:type="dxa"/>
              <w:bottom w:w="0" w:type="dxa"/>
              <w:right w:w="0" w:type="dxa"/>
            </w:tcMar>
            <w:hideMark/>
          </w:tcPr>
          <w:p w14:paraId="685A58AD" w14:textId="77777777" w:rsidR="00ED6B4A" w:rsidRPr="00AD6072" w:rsidRDefault="00ED6B4A">
            <w:pPr>
              <w:spacing w:line="345" w:lineRule="atLeast"/>
              <w:rPr>
                <w:rFonts w:ascii="Times New Roman" w:eastAsia="Times New Roman" w:hAnsi="Times New Roman" w:cs="Times New Roman"/>
                <w:color w:val="333333"/>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6D08C73A" w14:textId="77777777" w:rsidR="00ED6B4A" w:rsidRPr="00AD6072" w:rsidRDefault="00560220">
            <w:pPr>
              <w:spacing w:line="345" w:lineRule="atLeast"/>
              <w:rPr>
                <w:rFonts w:ascii="Times New Roman" w:eastAsia="Times New Roman" w:hAnsi="Times New Roman" w:cs="Times New Roman"/>
                <w:color w:val="333333"/>
                <w:sz w:val="24"/>
                <w:szCs w:val="24"/>
                <w:lang w:val="ro-RO"/>
              </w:rPr>
            </w:pPr>
            <w:r w:rsidRPr="00AD6072">
              <w:rPr>
                <w:rFonts w:ascii="Times New Roman" w:eastAsia="Times New Roman" w:hAnsi="Times New Roman" w:cs="Times New Roman"/>
                <w:color w:val="333333"/>
                <w:sz w:val="24"/>
                <w:szCs w:val="24"/>
                <w:lang w:val="ro-RO"/>
              </w:rPr>
              <w:t>BRM_power_peak1_phfm_mm-aaaa</w:t>
            </w:r>
          </w:p>
        </w:tc>
        <w:tc>
          <w:tcPr>
            <w:tcW w:w="0" w:type="auto"/>
            <w:tcBorders>
              <w:top w:val="single" w:sz="6" w:space="0" w:color="333333"/>
              <w:left w:val="single" w:sz="6" w:space="0" w:color="333333"/>
              <w:bottom w:val="single" w:sz="6" w:space="0" w:color="333333"/>
              <w:right w:val="single" w:sz="6" w:space="0" w:color="333333"/>
            </w:tcBorders>
            <w:hideMark/>
          </w:tcPr>
          <w:p w14:paraId="04CFE8DF" w14:textId="77777777" w:rsidR="00ED6B4A" w:rsidRPr="00AD6072" w:rsidRDefault="00560220" w:rsidP="00AB79F2">
            <w:pPr>
              <w:spacing w:line="345" w:lineRule="atLeast"/>
              <w:jc w:val="both"/>
              <w:rPr>
                <w:rFonts w:ascii="Times New Roman" w:eastAsia="Times New Roman" w:hAnsi="Times New Roman" w:cs="Times New Roman"/>
                <w:color w:val="333333"/>
                <w:sz w:val="24"/>
                <w:szCs w:val="24"/>
                <w:lang w:val="ro-RO"/>
              </w:rPr>
            </w:pPr>
            <w:r w:rsidRPr="00AD6072">
              <w:rPr>
                <w:rFonts w:ascii="Times New Roman" w:eastAsia="Times New Roman" w:hAnsi="Times New Roman" w:cs="Times New Roman"/>
                <w:color w:val="333333"/>
                <w:sz w:val="24"/>
                <w:szCs w:val="24"/>
                <w:lang w:val="ro-RO"/>
              </w:rPr>
              <w:t>Contract la termen pentru energie electrică livrată în orele de vârf de sarcină (6.00-22.00 CET de luni până vineri) pe perioadă de o lună calendaristică. Denumirea instrumentului cuprinde date privind denumirea lunii din an (mm) şi a anului în care are loc livrarea (aaaa).</w:t>
            </w:r>
          </w:p>
        </w:tc>
      </w:tr>
      <w:tr w:rsidR="00FA567D" w:rsidRPr="008A57A3" w14:paraId="0D4A390B" w14:textId="77777777" w:rsidTr="004F6EEE">
        <w:trPr>
          <w:trHeight w:val="975"/>
        </w:trPr>
        <w:tc>
          <w:tcPr>
            <w:tcW w:w="0" w:type="auto"/>
            <w:tcMar>
              <w:top w:w="0" w:type="dxa"/>
              <w:left w:w="0" w:type="dxa"/>
              <w:bottom w:w="0" w:type="dxa"/>
              <w:right w:w="0" w:type="dxa"/>
            </w:tcMar>
            <w:hideMark/>
          </w:tcPr>
          <w:p w14:paraId="2F5E2C28" w14:textId="77777777" w:rsidR="00ED6B4A" w:rsidRPr="00AD6072" w:rsidRDefault="00ED6B4A">
            <w:pPr>
              <w:spacing w:line="345" w:lineRule="atLeast"/>
              <w:rPr>
                <w:rFonts w:ascii="Times New Roman" w:eastAsia="Times New Roman" w:hAnsi="Times New Roman" w:cs="Times New Roman"/>
                <w:color w:val="333333"/>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4AD0B473" w14:textId="77777777" w:rsidR="00ED6B4A" w:rsidRPr="00AD6072" w:rsidRDefault="00560220">
            <w:pPr>
              <w:spacing w:line="345" w:lineRule="atLeast"/>
              <w:rPr>
                <w:rFonts w:ascii="Times New Roman" w:eastAsia="Times New Roman" w:hAnsi="Times New Roman" w:cs="Times New Roman"/>
                <w:color w:val="333333"/>
                <w:sz w:val="24"/>
                <w:szCs w:val="24"/>
                <w:lang w:val="ro-RO"/>
              </w:rPr>
            </w:pPr>
            <w:r w:rsidRPr="00AD6072">
              <w:rPr>
                <w:rFonts w:ascii="Times New Roman" w:eastAsia="Times New Roman" w:hAnsi="Times New Roman" w:cs="Times New Roman"/>
                <w:color w:val="333333"/>
                <w:sz w:val="24"/>
                <w:szCs w:val="24"/>
                <w:lang w:val="ro-RO"/>
              </w:rPr>
              <w:t>BRM_power_peak2_phfm_mm-aaaa</w:t>
            </w:r>
          </w:p>
        </w:tc>
        <w:tc>
          <w:tcPr>
            <w:tcW w:w="0" w:type="auto"/>
            <w:tcBorders>
              <w:top w:val="single" w:sz="6" w:space="0" w:color="333333"/>
              <w:left w:val="single" w:sz="6" w:space="0" w:color="333333"/>
              <w:bottom w:val="single" w:sz="6" w:space="0" w:color="333333"/>
              <w:right w:val="single" w:sz="6" w:space="0" w:color="333333"/>
            </w:tcBorders>
            <w:hideMark/>
          </w:tcPr>
          <w:p w14:paraId="43A78947" w14:textId="3890A26E" w:rsidR="00ED6B4A" w:rsidRPr="00AD6072" w:rsidRDefault="00560220" w:rsidP="00AB79F2">
            <w:pPr>
              <w:spacing w:line="345" w:lineRule="atLeast"/>
              <w:jc w:val="both"/>
              <w:rPr>
                <w:rFonts w:ascii="Times New Roman" w:eastAsia="Times New Roman" w:hAnsi="Times New Roman" w:cs="Times New Roman"/>
                <w:color w:val="333333"/>
                <w:sz w:val="24"/>
                <w:szCs w:val="24"/>
                <w:lang w:val="ro-RO"/>
              </w:rPr>
            </w:pPr>
            <w:r w:rsidRPr="00AD6072">
              <w:rPr>
                <w:rFonts w:ascii="Times New Roman" w:eastAsia="Times New Roman" w:hAnsi="Times New Roman" w:cs="Times New Roman"/>
                <w:color w:val="333333"/>
                <w:sz w:val="24"/>
                <w:szCs w:val="24"/>
                <w:lang w:val="ro-RO"/>
              </w:rPr>
              <w:t>Contract la termen pentru energie electrică livrată în orele de vârf de sarcină (6.00-22.00 CET de luni până duminică) pe perioadă de o lună calendaristică. Denumirea instrumentului cuprinde date privind denumirea lunii din an (mm) şi a anului în care are loc livrarea (aaaa).</w:t>
            </w:r>
          </w:p>
        </w:tc>
      </w:tr>
      <w:tr w:rsidR="00FA567D" w:rsidRPr="008A57A3" w14:paraId="5F9B1398" w14:textId="77777777" w:rsidTr="004F6EEE">
        <w:trPr>
          <w:trHeight w:val="975"/>
        </w:trPr>
        <w:tc>
          <w:tcPr>
            <w:tcW w:w="0" w:type="auto"/>
            <w:tcMar>
              <w:top w:w="0" w:type="dxa"/>
              <w:left w:w="0" w:type="dxa"/>
              <w:bottom w:w="0" w:type="dxa"/>
              <w:right w:w="0" w:type="dxa"/>
            </w:tcMar>
            <w:hideMark/>
          </w:tcPr>
          <w:p w14:paraId="737B2313" w14:textId="77777777" w:rsidR="00ED6B4A" w:rsidRPr="00AD6072" w:rsidRDefault="00ED6B4A">
            <w:pPr>
              <w:spacing w:line="345" w:lineRule="atLeast"/>
              <w:rPr>
                <w:rFonts w:ascii="Times New Roman" w:eastAsia="Times New Roman" w:hAnsi="Times New Roman" w:cs="Times New Roman"/>
                <w:color w:val="333333"/>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55FD8610" w14:textId="77777777" w:rsidR="00ED6B4A" w:rsidRPr="00AD6072" w:rsidRDefault="00560220">
            <w:pPr>
              <w:spacing w:line="345" w:lineRule="atLeast"/>
              <w:rPr>
                <w:rFonts w:ascii="Times New Roman" w:eastAsia="Times New Roman" w:hAnsi="Times New Roman" w:cs="Times New Roman"/>
                <w:color w:val="333333"/>
                <w:sz w:val="24"/>
                <w:szCs w:val="24"/>
                <w:lang w:val="ro-RO"/>
              </w:rPr>
            </w:pPr>
            <w:r w:rsidRPr="00AD6072">
              <w:rPr>
                <w:rFonts w:ascii="Times New Roman" w:eastAsia="Times New Roman" w:hAnsi="Times New Roman" w:cs="Times New Roman"/>
                <w:color w:val="333333"/>
                <w:sz w:val="24"/>
                <w:szCs w:val="24"/>
                <w:lang w:val="ro-RO"/>
              </w:rPr>
              <w:t>BRM_power_offpeak_phfm_mm-aaaa</w:t>
            </w:r>
          </w:p>
        </w:tc>
        <w:tc>
          <w:tcPr>
            <w:tcW w:w="0" w:type="auto"/>
            <w:tcBorders>
              <w:top w:val="single" w:sz="6" w:space="0" w:color="333333"/>
              <w:left w:val="single" w:sz="6" w:space="0" w:color="333333"/>
              <w:bottom w:val="single" w:sz="6" w:space="0" w:color="333333"/>
              <w:right w:val="single" w:sz="6" w:space="0" w:color="333333"/>
            </w:tcBorders>
            <w:hideMark/>
          </w:tcPr>
          <w:p w14:paraId="7A0CFEE2" w14:textId="77777777" w:rsidR="00ED6B4A" w:rsidRPr="00AD6072" w:rsidRDefault="00560220" w:rsidP="00AB79F2">
            <w:pPr>
              <w:spacing w:line="345" w:lineRule="atLeast"/>
              <w:jc w:val="both"/>
              <w:rPr>
                <w:rFonts w:ascii="Times New Roman" w:eastAsia="Times New Roman" w:hAnsi="Times New Roman" w:cs="Times New Roman"/>
                <w:color w:val="333333"/>
                <w:sz w:val="24"/>
                <w:szCs w:val="24"/>
                <w:lang w:val="ro-RO"/>
              </w:rPr>
            </w:pPr>
            <w:r w:rsidRPr="00AD6072">
              <w:rPr>
                <w:rFonts w:ascii="Times New Roman" w:eastAsia="Times New Roman" w:hAnsi="Times New Roman" w:cs="Times New Roman"/>
                <w:color w:val="333333"/>
                <w:sz w:val="24"/>
                <w:szCs w:val="24"/>
                <w:lang w:val="ro-RO"/>
              </w:rPr>
              <w:t>Contract la termen pentru energie electrică livrată în orele de gol de sarcină (00.00-6.00, 22.00-24.00 CET de luni până vineri şi 00.00-24.00 CET sâmbătă şi duminică) pe perioadă de o lună. Denumirea instrumentului cuprinde date privind denumirea lunii din an (mm) şi a anului în care are loc livrarea (aaaa).</w:t>
            </w:r>
          </w:p>
        </w:tc>
      </w:tr>
      <w:tr w:rsidR="00FA567D" w:rsidRPr="008A57A3" w14:paraId="543CB92A" w14:textId="77777777" w:rsidTr="004F6EEE">
        <w:trPr>
          <w:trHeight w:val="975"/>
        </w:trPr>
        <w:tc>
          <w:tcPr>
            <w:tcW w:w="0" w:type="auto"/>
            <w:tcMar>
              <w:top w:w="0" w:type="dxa"/>
              <w:left w:w="0" w:type="dxa"/>
              <w:bottom w:w="0" w:type="dxa"/>
              <w:right w:w="0" w:type="dxa"/>
            </w:tcMar>
            <w:hideMark/>
          </w:tcPr>
          <w:p w14:paraId="5B4B92D9" w14:textId="77777777" w:rsidR="00ED6B4A" w:rsidRPr="00AD6072" w:rsidRDefault="00ED6B4A">
            <w:pPr>
              <w:spacing w:line="345" w:lineRule="atLeast"/>
              <w:rPr>
                <w:rFonts w:ascii="Times New Roman" w:eastAsia="Times New Roman" w:hAnsi="Times New Roman" w:cs="Times New Roman"/>
                <w:color w:val="333333"/>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7D4D667F" w14:textId="77777777" w:rsidR="00ED6B4A" w:rsidRPr="00AD6072" w:rsidRDefault="00560220">
            <w:pPr>
              <w:spacing w:line="345" w:lineRule="atLeast"/>
              <w:rPr>
                <w:rFonts w:ascii="Times New Roman" w:eastAsia="Times New Roman" w:hAnsi="Times New Roman" w:cs="Times New Roman"/>
                <w:color w:val="333333"/>
                <w:sz w:val="24"/>
                <w:szCs w:val="24"/>
                <w:lang w:val="ro-RO"/>
              </w:rPr>
            </w:pPr>
            <w:r w:rsidRPr="00AD6072">
              <w:rPr>
                <w:rFonts w:ascii="Times New Roman" w:eastAsia="Times New Roman" w:hAnsi="Times New Roman" w:cs="Times New Roman"/>
                <w:color w:val="333333"/>
                <w:sz w:val="24"/>
                <w:szCs w:val="24"/>
                <w:lang w:val="ro-RO"/>
              </w:rPr>
              <w:t>BRM_power_base_phfq_qn-aaaa</w:t>
            </w:r>
          </w:p>
        </w:tc>
        <w:tc>
          <w:tcPr>
            <w:tcW w:w="0" w:type="auto"/>
            <w:tcBorders>
              <w:top w:val="single" w:sz="6" w:space="0" w:color="333333"/>
              <w:left w:val="single" w:sz="6" w:space="0" w:color="333333"/>
              <w:bottom w:val="single" w:sz="6" w:space="0" w:color="333333"/>
              <w:right w:val="single" w:sz="6" w:space="0" w:color="333333"/>
            </w:tcBorders>
            <w:hideMark/>
          </w:tcPr>
          <w:p w14:paraId="1D6203E9" w14:textId="77777777" w:rsidR="00ED6B4A" w:rsidRPr="00AD6072" w:rsidRDefault="00560220" w:rsidP="00AB79F2">
            <w:pPr>
              <w:spacing w:line="345" w:lineRule="atLeast"/>
              <w:jc w:val="both"/>
              <w:rPr>
                <w:rFonts w:ascii="Times New Roman" w:eastAsia="Times New Roman" w:hAnsi="Times New Roman" w:cs="Times New Roman"/>
                <w:color w:val="333333"/>
                <w:sz w:val="24"/>
                <w:szCs w:val="24"/>
                <w:lang w:val="ro-RO"/>
              </w:rPr>
            </w:pPr>
            <w:r w:rsidRPr="00AD6072">
              <w:rPr>
                <w:rFonts w:ascii="Times New Roman" w:eastAsia="Times New Roman" w:hAnsi="Times New Roman" w:cs="Times New Roman"/>
                <w:color w:val="333333"/>
                <w:sz w:val="24"/>
                <w:szCs w:val="24"/>
                <w:lang w:val="ro-RO"/>
              </w:rPr>
              <w:t>Contract la termen pentru energie electrică livrată în bandă (00.00-24.00 CET de luni până duminică) pe perioada unui trimestru calendaristic. Denumirea instrumentului cuprinde date privind numărul trimestrului din an (n) şi al anului în care are loc livrarea (aaaa).</w:t>
            </w:r>
          </w:p>
        </w:tc>
      </w:tr>
      <w:tr w:rsidR="00FA567D" w:rsidRPr="008A57A3" w14:paraId="541113EE" w14:textId="77777777" w:rsidTr="004F6EEE">
        <w:trPr>
          <w:trHeight w:val="975"/>
        </w:trPr>
        <w:tc>
          <w:tcPr>
            <w:tcW w:w="0" w:type="auto"/>
            <w:tcMar>
              <w:top w:w="0" w:type="dxa"/>
              <w:left w:w="0" w:type="dxa"/>
              <w:bottom w:w="0" w:type="dxa"/>
              <w:right w:w="0" w:type="dxa"/>
            </w:tcMar>
            <w:hideMark/>
          </w:tcPr>
          <w:p w14:paraId="389870F3" w14:textId="77777777" w:rsidR="00ED6B4A" w:rsidRPr="00AD6072" w:rsidRDefault="00ED6B4A">
            <w:pPr>
              <w:spacing w:line="345" w:lineRule="atLeast"/>
              <w:rPr>
                <w:rFonts w:ascii="Times New Roman" w:eastAsia="Times New Roman" w:hAnsi="Times New Roman" w:cs="Times New Roman"/>
                <w:color w:val="333333"/>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4B31FB4F" w14:textId="77777777" w:rsidR="00ED6B4A" w:rsidRPr="00AD6072" w:rsidRDefault="00560220">
            <w:pPr>
              <w:spacing w:line="345" w:lineRule="atLeast"/>
              <w:rPr>
                <w:rFonts w:ascii="Times New Roman" w:eastAsia="Times New Roman" w:hAnsi="Times New Roman" w:cs="Times New Roman"/>
                <w:color w:val="333333"/>
                <w:sz w:val="24"/>
                <w:szCs w:val="24"/>
                <w:lang w:val="ro-RO"/>
              </w:rPr>
            </w:pPr>
            <w:r w:rsidRPr="00AD6072">
              <w:rPr>
                <w:rFonts w:ascii="Times New Roman" w:eastAsia="Times New Roman" w:hAnsi="Times New Roman" w:cs="Times New Roman"/>
                <w:color w:val="333333"/>
                <w:sz w:val="24"/>
                <w:szCs w:val="24"/>
                <w:lang w:val="ro-RO"/>
              </w:rPr>
              <w:t>BRM_power_peak1_phfq_qn-aaaa</w:t>
            </w:r>
          </w:p>
        </w:tc>
        <w:tc>
          <w:tcPr>
            <w:tcW w:w="0" w:type="auto"/>
            <w:tcBorders>
              <w:top w:val="single" w:sz="6" w:space="0" w:color="333333"/>
              <w:left w:val="single" w:sz="6" w:space="0" w:color="333333"/>
              <w:bottom w:val="single" w:sz="6" w:space="0" w:color="333333"/>
              <w:right w:val="single" w:sz="6" w:space="0" w:color="333333"/>
            </w:tcBorders>
            <w:hideMark/>
          </w:tcPr>
          <w:p w14:paraId="5782E827" w14:textId="77777777" w:rsidR="00ED6B4A" w:rsidRPr="00AD6072" w:rsidRDefault="00560220" w:rsidP="00AB79F2">
            <w:pPr>
              <w:spacing w:line="345" w:lineRule="atLeast"/>
              <w:jc w:val="both"/>
              <w:rPr>
                <w:rFonts w:ascii="Times New Roman" w:eastAsia="Times New Roman" w:hAnsi="Times New Roman" w:cs="Times New Roman"/>
                <w:color w:val="333333"/>
                <w:sz w:val="24"/>
                <w:szCs w:val="24"/>
                <w:lang w:val="ro-RO"/>
              </w:rPr>
            </w:pPr>
            <w:r w:rsidRPr="00AD6072">
              <w:rPr>
                <w:rFonts w:ascii="Times New Roman" w:eastAsia="Times New Roman" w:hAnsi="Times New Roman" w:cs="Times New Roman"/>
                <w:color w:val="333333"/>
                <w:sz w:val="24"/>
                <w:szCs w:val="24"/>
                <w:lang w:val="ro-RO"/>
              </w:rPr>
              <w:t>Contract la termen pentru energie electrică livrată în orele de vârf de sarcină (6.00-22.00 CET de luni până vineri) pe perioadă de un trimestru calendaristic. Denumirea instrumentului cuprinde date privind numărul trimestrului din an (n) şi al anului în care are loc livrarea (aaaa).</w:t>
            </w:r>
          </w:p>
        </w:tc>
      </w:tr>
      <w:tr w:rsidR="00FA567D" w:rsidRPr="008A57A3" w14:paraId="7D6A4E26" w14:textId="77777777" w:rsidTr="004F6EEE">
        <w:trPr>
          <w:trHeight w:val="975"/>
        </w:trPr>
        <w:tc>
          <w:tcPr>
            <w:tcW w:w="0" w:type="auto"/>
            <w:tcMar>
              <w:top w:w="0" w:type="dxa"/>
              <w:left w:w="0" w:type="dxa"/>
              <w:bottom w:w="0" w:type="dxa"/>
              <w:right w:w="0" w:type="dxa"/>
            </w:tcMar>
            <w:hideMark/>
          </w:tcPr>
          <w:p w14:paraId="2E3683A7" w14:textId="77777777" w:rsidR="00ED6B4A" w:rsidRPr="00AD6072" w:rsidRDefault="00ED6B4A">
            <w:pPr>
              <w:spacing w:line="345" w:lineRule="atLeast"/>
              <w:rPr>
                <w:rFonts w:ascii="Times New Roman" w:eastAsia="Times New Roman" w:hAnsi="Times New Roman" w:cs="Times New Roman"/>
                <w:color w:val="333333"/>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7C65709C" w14:textId="77777777" w:rsidR="00ED6B4A" w:rsidRPr="00AD6072" w:rsidRDefault="00560220">
            <w:pPr>
              <w:spacing w:line="345" w:lineRule="atLeast"/>
              <w:rPr>
                <w:rFonts w:ascii="Times New Roman" w:eastAsia="Times New Roman" w:hAnsi="Times New Roman" w:cs="Times New Roman"/>
                <w:color w:val="333333"/>
                <w:sz w:val="24"/>
                <w:szCs w:val="24"/>
                <w:lang w:val="ro-RO"/>
              </w:rPr>
            </w:pPr>
            <w:r w:rsidRPr="00AD6072">
              <w:rPr>
                <w:rFonts w:ascii="Times New Roman" w:eastAsia="Times New Roman" w:hAnsi="Times New Roman" w:cs="Times New Roman"/>
                <w:color w:val="333333"/>
                <w:sz w:val="24"/>
                <w:szCs w:val="24"/>
                <w:lang w:val="ro-RO"/>
              </w:rPr>
              <w:t>BRM_power_peak2_phfq_qn-aaaa</w:t>
            </w:r>
          </w:p>
        </w:tc>
        <w:tc>
          <w:tcPr>
            <w:tcW w:w="0" w:type="auto"/>
            <w:tcBorders>
              <w:top w:val="single" w:sz="6" w:space="0" w:color="333333"/>
              <w:left w:val="single" w:sz="6" w:space="0" w:color="333333"/>
              <w:bottom w:val="single" w:sz="6" w:space="0" w:color="333333"/>
              <w:right w:val="single" w:sz="6" w:space="0" w:color="333333"/>
            </w:tcBorders>
            <w:hideMark/>
          </w:tcPr>
          <w:p w14:paraId="5A9E13CC" w14:textId="5775233E" w:rsidR="00ED6B4A" w:rsidRPr="00AD6072" w:rsidRDefault="00560220" w:rsidP="00AB79F2">
            <w:pPr>
              <w:spacing w:line="345" w:lineRule="atLeast"/>
              <w:jc w:val="both"/>
              <w:rPr>
                <w:rFonts w:ascii="Times New Roman" w:eastAsia="Times New Roman" w:hAnsi="Times New Roman" w:cs="Times New Roman"/>
                <w:color w:val="333333"/>
                <w:sz w:val="24"/>
                <w:szCs w:val="24"/>
                <w:lang w:val="ro-RO"/>
              </w:rPr>
            </w:pPr>
            <w:r w:rsidRPr="00AD6072">
              <w:rPr>
                <w:rFonts w:ascii="Times New Roman" w:eastAsia="Times New Roman" w:hAnsi="Times New Roman" w:cs="Times New Roman"/>
                <w:color w:val="333333"/>
                <w:sz w:val="24"/>
                <w:szCs w:val="24"/>
                <w:lang w:val="ro-RO"/>
              </w:rPr>
              <w:t>Contract la termen pentru energie electrică livrată în orele de vârf de sarcină (6.00-22.00 CET de luni până duminică) pe perioadă de un trimestru calendaristic. Denumirea instrumentului cuprinde date privind numărul trimestrului din an (n) şi al anului în care are loc livrarea (aaaa).</w:t>
            </w:r>
          </w:p>
        </w:tc>
      </w:tr>
      <w:tr w:rsidR="00FA567D" w:rsidRPr="008A57A3" w14:paraId="1FBBA820" w14:textId="77777777" w:rsidTr="004F6EEE">
        <w:trPr>
          <w:trHeight w:val="975"/>
        </w:trPr>
        <w:tc>
          <w:tcPr>
            <w:tcW w:w="0" w:type="auto"/>
            <w:tcMar>
              <w:top w:w="0" w:type="dxa"/>
              <w:left w:w="0" w:type="dxa"/>
              <w:bottom w:w="0" w:type="dxa"/>
              <w:right w:w="0" w:type="dxa"/>
            </w:tcMar>
            <w:hideMark/>
          </w:tcPr>
          <w:p w14:paraId="72450E39" w14:textId="77777777" w:rsidR="00ED6B4A" w:rsidRPr="00AD6072" w:rsidRDefault="00ED6B4A">
            <w:pPr>
              <w:spacing w:line="345" w:lineRule="atLeast"/>
              <w:rPr>
                <w:rFonts w:ascii="Times New Roman" w:eastAsia="Times New Roman" w:hAnsi="Times New Roman" w:cs="Times New Roman"/>
                <w:color w:val="333333"/>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5E3F9BD0" w14:textId="77777777" w:rsidR="00ED6B4A" w:rsidRPr="00AD6072" w:rsidRDefault="00560220">
            <w:pPr>
              <w:spacing w:line="345" w:lineRule="atLeast"/>
              <w:rPr>
                <w:rFonts w:ascii="Times New Roman" w:eastAsia="Times New Roman" w:hAnsi="Times New Roman" w:cs="Times New Roman"/>
                <w:color w:val="333333"/>
                <w:sz w:val="24"/>
                <w:szCs w:val="24"/>
                <w:lang w:val="ro-RO"/>
              </w:rPr>
            </w:pPr>
            <w:r w:rsidRPr="00AD6072">
              <w:rPr>
                <w:rFonts w:ascii="Times New Roman" w:eastAsia="Times New Roman" w:hAnsi="Times New Roman" w:cs="Times New Roman"/>
                <w:color w:val="333333"/>
                <w:sz w:val="24"/>
                <w:szCs w:val="24"/>
                <w:lang w:val="ro-RO"/>
              </w:rPr>
              <w:t>BRM_power_offpeak_phfq_qn-aaaa</w:t>
            </w:r>
          </w:p>
        </w:tc>
        <w:tc>
          <w:tcPr>
            <w:tcW w:w="0" w:type="auto"/>
            <w:tcBorders>
              <w:top w:val="single" w:sz="6" w:space="0" w:color="333333"/>
              <w:left w:val="single" w:sz="6" w:space="0" w:color="333333"/>
              <w:bottom w:val="single" w:sz="6" w:space="0" w:color="333333"/>
              <w:right w:val="single" w:sz="6" w:space="0" w:color="333333"/>
            </w:tcBorders>
            <w:hideMark/>
          </w:tcPr>
          <w:p w14:paraId="4949652F" w14:textId="77777777" w:rsidR="00ED6B4A" w:rsidRPr="00AD6072" w:rsidRDefault="00560220" w:rsidP="00AB79F2">
            <w:pPr>
              <w:spacing w:line="345" w:lineRule="atLeast"/>
              <w:jc w:val="both"/>
              <w:rPr>
                <w:rFonts w:ascii="Times New Roman" w:eastAsia="Times New Roman" w:hAnsi="Times New Roman" w:cs="Times New Roman"/>
                <w:color w:val="333333"/>
                <w:sz w:val="24"/>
                <w:szCs w:val="24"/>
                <w:lang w:val="ro-RO"/>
              </w:rPr>
            </w:pPr>
            <w:r w:rsidRPr="00AD6072">
              <w:rPr>
                <w:rFonts w:ascii="Times New Roman" w:eastAsia="Times New Roman" w:hAnsi="Times New Roman" w:cs="Times New Roman"/>
                <w:color w:val="333333"/>
                <w:sz w:val="24"/>
                <w:szCs w:val="24"/>
                <w:lang w:val="ro-RO"/>
              </w:rPr>
              <w:t>Contract la termen pentru energie electrică livrată în orele de gol de sarcină (00.00-6.00, 22.00-24.00 CET de luni până vineri şi 00.00-24.00 CET sâmbătă şi duminică) pe perioadă de un trimestru calendaristic. Denumirea instrumentului cuprinde date privind numărul trimestrului din an (n) şi al anului în care are loc livrarea (aaaa).</w:t>
            </w:r>
          </w:p>
        </w:tc>
      </w:tr>
      <w:tr w:rsidR="00FA567D" w:rsidRPr="008A57A3" w14:paraId="6EB74766" w14:textId="77777777" w:rsidTr="004F6EEE">
        <w:trPr>
          <w:trHeight w:val="975"/>
        </w:trPr>
        <w:tc>
          <w:tcPr>
            <w:tcW w:w="0" w:type="auto"/>
            <w:tcMar>
              <w:top w:w="0" w:type="dxa"/>
              <w:left w:w="0" w:type="dxa"/>
              <w:bottom w:w="0" w:type="dxa"/>
              <w:right w:w="0" w:type="dxa"/>
            </w:tcMar>
            <w:hideMark/>
          </w:tcPr>
          <w:p w14:paraId="7D2D8440" w14:textId="77777777" w:rsidR="00ED6B4A" w:rsidRPr="00AD6072" w:rsidRDefault="00ED6B4A">
            <w:pPr>
              <w:spacing w:line="345" w:lineRule="atLeast"/>
              <w:rPr>
                <w:rFonts w:ascii="Times New Roman" w:eastAsia="Times New Roman" w:hAnsi="Times New Roman" w:cs="Times New Roman"/>
                <w:color w:val="333333"/>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56378708" w14:textId="77777777" w:rsidR="00ED6B4A" w:rsidRPr="00AD6072" w:rsidRDefault="00560220">
            <w:pPr>
              <w:spacing w:line="345" w:lineRule="atLeast"/>
              <w:rPr>
                <w:rFonts w:ascii="Times New Roman" w:eastAsia="Times New Roman" w:hAnsi="Times New Roman" w:cs="Times New Roman"/>
                <w:color w:val="333333"/>
                <w:sz w:val="24"/>
                <w:szCs w:val="24"/>
                <w:lang w:val="ro-RO"/>
              </w:rPr>
            </w:pPr>
            <w:r w:rsidRPr="00AD6072">
              <w:rPr>
                <w:rFonts w:ascii="Times New Roman" w:eastAsia="Times New Roman" w:hAnsi="Times New Roman" w:cs="Times New Roman"/>
                <w:color w:val="333333"/>
                <w:sz w:val="24"/>
                <w:szCs w:val="24"/>
                <w:lang w:val="ro-RO"/>
              </w:rPr>
              <w:t>BRM_power_base_phfs_sn-aaaa</w:t>
            </w:r>
          </w:p>
        </w:tc>
        <w:tc>
          <w:tcPr>
            <w:tcW w:w="0" w:type="auto"/>
            <w:tcBorders>
              <w:top w:val="single" w:sz="6" w:space="0" w:color="333333"/>
              <w:left w:val="single" w:sz="6" w:space="0" w:color="333333"/>
              <w:bottom w:val="single" w:sz="6" w:space="0" w:color="333333"/>
              <w:right w:val="single" w:sz="6" w:space="0" w:color="333333"/>
            </w:tcBorders>
            <w:hideMark/>
          </w:tcPr>
          <w:p w14:paraId="2B441A72" w14:textId="77777777" w:rsidR="00ED6B4A" w:rsidRPr="00AD6072" w:rsidRDefault="00560220" w:rsidP="00AB79F2">
            <w:pPr>
              <w:spacing w:line="345" w:lineRule="atLeast"/>
              <w:jc w:val="both"/>
              <w:rPr>
                <w:rFonts w:ascii="Times New Roman" w:eastAsia="Times New Roman" w:hAnsi="Times New Roman" w:cs="Times New Roman"/>
                <w:color w:val="333333"/>
                <w:sz w:val="24"/>
                <w:szCs w:val="24"/>
                <w:lang w:val="ro-RO"/>
              </w:rPr>
            </w:pPr>
            <w:r w:rsidRPr="00AD6072">
              <w:rPr>
                <w:rFonts w:ascii="Times New Roman" w:eastAsia="Times New Roman" w:hAnsi="Times New Roman" w:cs="Times New Roman"/>
                <w:color w:val="333333"/>
                <w:sz w:val="24"/>
                <w:szCs w:val="24"/>
                <w:lang w:val="ro-RO"/>
              </w:rPr>
              <w:t>Contract la termen pentru energie electrică livrată în bandă (00.00-24.00 CET de luni până duminică) pe perioada unui semestru calendaristic. Denumirea instrumentului cuprinde date privind numărul semestrului din an (n) şi al anului în care are loc livrarea (aaaa).</w:t>
            </w:r>
          </w:p>
        </w:tc>
      </w:tr>
      <w:tr w:rsidR="00FA567D" w:rsidRPr="008A57A3" w14:paraId="2C50075A" w14:textId="77777777" w:rsidTr="004F6EEE">
        <w:trPr>
          <w:trHeight w:val="975"/>
        </w:trPr>
        <w:tc>
          <w:tcPr>
            <w:tcW w:w="0" w:type="auto"/>
            <w:tcMar>
              <w:top w:w="0" w:type="dxa"/>
              <w:left w:w="0" w:type="dxa"/>
              <w:bottom w:w="0" w:type="dxa"/>
              <w:right w:w="0" w:type="dxa"/>
            </w:tcMar>
            <w:hideMark/>
          </w:tcPr>
          <w:p w14:paraId="083B18E8" w14:textId="77777777" w:rsidR="00ED6B4A" w:rsidRPr="00AD6072" w:rsidRDefault="00ED6B4A">
            <w:pPr>
              <w:spacing w:line="345" w:lineRule="atLeast"/>
              <w:rPr>
                <w:rFonts w:ascii="Times New Roman" w:eastAsia="Times New Roman" w:hAnsi="Times New Roman" w:cs="Times New Roman"/>
                <w:color w:val="333333"/>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5E3731B4" w14:textId="77777777" w:rsidR="00ED6B4A" w:rsidRPr="00AD6072" w:rsidRDefault="00560220">
            <w:pPr>
              <w:spacing w:line="345" w:lineRule="atLeast"/>
              <w:rPr>
                <w:rFonts w:ascii="Times New Roman" w:eastAsia="Times New Roman" w:hAnsi="Times New Roman" w:cs="Times New Roman"/>
                <w:color w:val="333333"/>
                <w:sz w:val="24"/>
                <w:szCs w:val="24"/>
                <w:lang w:val="ro-RO"/>
              </w:rPr>
            </w:pPr>
            <w:r w:rsidRPr="00AD6072">
              <w:rPr>
                <w:rFonts w:ascii="Times New Roman" w:eastAsia="Times New Roman" w:hAnsi="Times New Roman" w:cs="Times New Roman"/>
                <w:color w:val="333333"/>
                <w:sz w:val="24"/>
                <w:szCs w:val="24"/>
                <w:lang w:val="ro-RO"/>
              </w:rPr>
              <w:t>BRM_power_peak1_phfs_sn-aaaa</w:t>
            </w:r>
          </w:p>
        </w:tc>
        <w:tc>
          <w:tcPr>
            <w:tcW w:w="0" w:type="auto"/>
            <w:tcBorders>
              <w:top w:val="single" w:sz="6" w:space="0" w:color="333333"/>
              <w:left w:val="single" w:sz="6" w:space="0" w:color="333333"/>
              <w:bottom w:val="single" w:sz="6" w:space="0" w:color="333333"/>
              <w:right w:val="single" w:sz="6" w:space="0" w:color="333333"/>
            </w:tcBorders>
            <w:hideMark/>
          </w:tcPr>
          <w:p w14:paraId="067AB3CA" w14:textId="77777777" w:rsidR="00ED6B4A" w:rsidRPr="00AD6072" w:rsidRDefault="00560220" w:rsidP="00AB79F2">
            <w:pPr>
              <w:spacing w:line="345" w:lineRule="atLeast"/>
              <w:jc w:val="both"/>
              <w:rPr>
                <w:rFonts w:ascii="Times New Roman" w:eastAsia="Times New Roman" w:hAnsi="Times New Roman" w:cs="Times New Roman"/>
                <w:color w:val="333333"/>
                <w:sz w:val="24"/>
                <w:szCs w:val="24"/>
                <w:lang w:val="ro-RO"/>
              </w:rPr>
            </w:pPr>
            <w:r w:rsidRPr="00AD6072">
              <w:rPr>
                <w:rFonts w:ascii="Times New Roman" w:eastAsia="Times New Roman" w:hAnsi="Times New Roman" w:cs="Times New Roman"/>
                <w:color w:val="333333"/>
                <w:sz w:val="24"/>
                <w:szCs w:val="24"/>
                <w:lang w:val="ro-RO"/>
              </w:rPr>
              <w:t>Contract la termen pentru energie electrică livrată în orele de vârf de sarcină (6.00-22.00 CET de luni până vineri) pe perioadă de un semestru calendaristic. Denumirea instrumentului cuprinde date privind numărul semestrului din an (n) şi al anului în care are loc livrarea (aaaa).</w:t>
            </w:r>
          </w:p>
        </w:tc>
      </w:tr>
      <w:tr w:rsidR="00FA567D" w:rsidRPr="008A57A3" w14:paraId="1DE9D636" w14:textId="77777777" w:rsidTr="004F6EEE">
        <w:trPr>
          <w:trHeight w:val="975"/>
        </w:trPr>
        <w:tc>
          <w:tcPr>
            <w:tcW w:w="0" w:type="auto"/>
            <w:tcMar>
              <w:top w:w="0" w:type="dxa"/>
              <w:left w:w="0" w:type="dxa"/>
              <w:bottom w:w="0" w:type="dxa"/>
              <w:right w:w="0" w:type="dxa"/>
            </w:tcMar>
            <w:hideMark/>
          </w:tcPr>
          <w:p w14:paraId="1536DFAA" w14:textId="77777777" w:rsidR="00ED6B4A" w:rsidRPr="00AD6072" w:rsidRDefault="00ED6B4A">
            <w:pPr>
              <w:spacing w:line="345" w:lineRule="atLeast"/>
              <w:rPr>
                <w:rFonts w:ascii="Times New Roman" w:eastAsia="Times New Roman" w:hAnsi="Times New Roman" w:cs="Times New Roman"/>
                <w:color w:val="333333"/>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752F39AC" w14:textId="77777777" w:rsidR="00ED6B4A" w:rsidRPr="00AD6072" w:rsidRDefault="00560220">
            <w:pPr>
              <w:spacing w:line="345" w:lineRule="atLeast"/>
              <w:rPr>
                <w:rFonts w:ascii="Times New Roman" w:eastAsia="Times New Roman" w:hAnsi="Times New Roman" w:cs="Times New Roman"/>
                <w:color w:val="333333"/>
                <w:sz w:val="24"/>
                <w:szCs w:val="24"/>
                <w:lang w:val="ro-RO"/>
              </w:rPr>
            </w:pPr>
            <w:r w:rsidRPr="00AD6072">
              <w:rPr>
                <w:rFonts w:ascii="Times New Roman" w:eastAsia="Times New Roman" w:hAnsi="Times New Roman" w:cs="Times New Roman"/>
                <w:color w:val="333333"/>
                <w:sz w:val="24"/>
                <w:szCs w:val="24"/>
                <w:lang w:val="ro-RO"/>
              </w:rPr>
              <w:t>BRM_power_peak2_phfs_sn-aaaa</w:t>
            </w:r>
          </w:p>
        </w:tc>
        <w:tc>
          <w:tcPr>
            <w:tcW w:w="0" w:type="auto"/>
            <w:tcBorders>
              <w:top w:val="single" w:sz="6" w:space="0" w:color="333333"/>
              <w:left w:val="single" w:sz="6" w:space="0" w:color="333333"/>
              <w:bottom w:val="single" w:sz="6" w:space="0" w:color="333333"/>
              <w:right w:val="single" w:sz="6" w:space="0" w:color="333333"/>
            </w:tcBorders>
            <w:hideMark/>
          </w:tcPr>
          <w:p w14:paraId="2FC46F2D" w14:textId="0C5F39EE" w:rsidR="00ED6B4A" w:rsidRPr="00AD6072" w:rsidRDefault="00560220" w:rsidP="00AB79F2">
            <w:pPr>
              <w:spacing w:line="345" w:lineRule="atLeast"/>
              <w:jc w:val="both"/>
              <w:rPr>
                <w:rFonts w:ascii="Times New Roman" w:eastAsia="Times New Roman" w:hAnsi="Times New Roman" w:cs="Times New Roman"/>
                <w:color w:val="333333"/>
                <w:sz w:val="24"/>
                <w:szCs w:val="24"/>
                <w:lang w:val="ro-RO"/>
              </w:rPr>
            </w:pPr>
            <w:r w:rsidRPr="00AD6072">
              <w:rPr>
                <w:rFonts w:ascii="Times New Roman" w:eastAsia="Times New Roman" w:hAnsi="Times New Roman" w:cs="Times New Roman"/>
                <w:color w:val="333333"/>
                <w:sz w:val="24"/>
                <w:szCs w:val="24"/>
                <w:lang w:val="ro-RO"/>
              </w:rPr>
              <w:t>Contract la termen pentru energie electrică livrată în orele de vârf de sarcină (6.00-22.00 CET de luni până duminică) pe perioadă de un semestru calendaristic. Denumirea instrumentului cuprinde date privind numărul semestrului din an (n) şi al anului în care are loc livrarea (aaaa).</w:t>
            </w:r>
          </w:p>
        </w:tc>
      </w:tr>
      <w:tr w:rsidR="00FA567D" w:rsidRPr="008A57A3" w14:paraId="68021190" w14:textId="77777777" w:rsidTr="004F6EEE">
        <w:trPr>
          <w:trHeight w:val="975"/>
        </w:trPr>
        <w:tc>
          <w:tcPr>
            <w:tcW w:w="0" w:type="auto"/>
            <w:tcMar>
              <w:top w:w="0" w:type="dxa"/>
              <w:left w:w="0" w:type="dxa"/>
              <w:bottom w:w="0" w:type="dxa"/>
              <w:right w:w="0" w:type="dxa"/>
            </w:tcMar>
            <w:hideMark/>
          </w:tcPr>
          <w:p w14:paraId="2ECB8652" w14:textId="77777777" w:rsidR="00ED6B4A" w:rsidRPr="00AD6072" w:rsidRDefault="00ED6B4A">
            <w:pPr>
              <w:spacing w:line="345" w:lineRule="atLeast"/>
              <w:rPr>
                <w:rFonts w:ascii="Times New Roman" w:eastAsia="Times New Roman" w:hAnsi="Times New Roman" w:cs="Times New Roman"/>
                <w:color w:val="333333"/>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50ECD42D" w14:textId="77777777" w:rsidR="00ED6B4A" w:rsidRPr="00AD6072" w:rsidRDefault="00560220">
            <w:pPr>
              <w:spacing w:line="345" w:lineRule="atLeast"/>
              <w:rPr>
                <w:rFonts w:ascii="Times New Roman" w:eastAsia="Times New Roman" w:hAnsi="Times New Roman" w:cs="Times New Roman"/>
                <w:color w:val="333333"/>
                <w:sz w:val="24"/>
                <w:szCs w:val="24"/>
                <w:lang w:val="ro-RO"/>
              </w:rPr>
            </w:pPr>
            <w:r w:rsidRPr="00AD6072">
              <w:rPr>
                <w:rFonts w:ascii="Times New Roman" w:eastAsia="Times New Roman" w:hAnsi="Times New Roman" w:cs="Times New Roman"/>
                <w:color w:val="333333"/>
                <w:sz w:val="24"/>
                <w:szCs w:val="24"/>
                <w:lang w:val="ro-RO"/>
              </w:rPr>
              <w:t>BRM_power_offpeak_phfs_sn-aaaa</w:t>
            </w:r>
          </w:p>
        </w:tc>
        <w:tc>
          <w:tcPr>
            <w:tcW w:w="0" w:type="auto"/>
            <w:tcBorders>
              <w:top w:val="single" w:sz="6" w:space="0" w:color="333333"/>
              <w:left w:val="single" w:sz="6" w:space="0" w:color="333333"/>
              <w:bottom w:val="single" w:sz="6" w:space="0" w:color="333333"/>
              <w:right w:val="single" w:sz="6" w:space="0" w:color="333333"/>
            </w:tcBorders>
            <w:hideMark/>
          </w:tcPr>
          <w:p w14:paraId="28949AC4" w14:textId="77777777" w:rsidR="00ED6B4A" w:rsidRPr="00AD6072" w:rsidRDefault="00560220" w:rsidP="00AB79F2">
            <w:pPr>
              <w:spacing w:line="345" w:lineRule="atLeast"/>
              <w:jc w:val="both"/>
              <w:rPr>
                <w:rFonts w:ascii="Times New Roman" w:eastAsia="Times New Roman" w:hAnsi="Times New Roman" w:cs="Times New Roman"/>
                <w:color w:val="333333"/>
                <w:sz w:val="24"/>
                <w:szCs w:val="24"/>
                <w:lang w:val="ro-RO"/>
              </w:rPr>
            </w:pPr>
            <w:r w:rsidRPr="00AD6072">
              <w:rPr>
                <w:rFonts w:ascii="Times New Roman" w:eastAsia="Times New Roman" w:hAnsi="Times New Roman" w:cs="Times New Roman"/>
                <w:color w:val="333333"/>
                <w:sz w:val="24"/>
                <w:szCs w:val="24"/>
                <w:lang w:val="ro-RO"/>
              </w:rPr>
              <w:t xml:space="preserve">Contract la termen pentru energie electrică livrată în orele de gol de sarcină (00.00-6.00, 22.00-24.00 CET de luni </w:t>
            </w:r>
            <w:r w:rsidRPr="00AD6072">
              <w:rPr>
                <w:rFonts w:ascii="Times New Roman" w:eastAsia="Times New Roman" w:hAnsi="Times New Roman" w:cs="Times New Roman"/>
                <w:color w:val="333333"/>
                <w:sz w:val="24"/>
                <w:szCs w:val="24"/>
                <w:lang w:val="ro-RO"/>
              </w:rPr>
              <w:lastRenderedPageBreak/>
              <w:t>până vineri şi 00.00-24.00 CET sâmbătă şi duminică) pe perioadă de un semestru calendaristic. Denumirea instrumentului cuprinde date privind numărul semestrului din an (n) şi al anului în care are loc livrarea (aaaa).</w:t>
            </w:r>
          </w:p>
        </w:tc>
      </w:tr>
      <w:tr w:rsidR="00FA567D" w:rsidRPr="008A57A3" w14:paraId="0AACD639" w14:textId="77777777" w:rsidTr="004F6EEE">
        <w:trPr>
          <w:trHeight w:val="555"/>
        </w:trPr>
        <w:tc>
          <w:tcPr>
            <w:tcW w:w="0" w:type="auto"/>
            <w:tcMar>
              <w:top w:w="0" w:type="dxa"/>
              <w:left w:w="0" w:type="dxa"/>
              <w:bottom w:w="0" w:type="dxa"/>
              <w:right w:w="0" w:type="dxa"/>
            </w:tcMar>
            <w:hideMark/>
          </w:tcPr>
          <w:p w14:paraId="3268C2A4" w14:textId="77777777" w:rsidR="00ED6B4A" w:rsidRPr="00AD6072" w:rsidRDefault="00ED6B4A">
            <w:pPr>
              <w:spacing w:line="345" w:lineRule="atLeast"/>
              <w:rPr>
                <w:rFonts w:ascii="Times New Roman" w:eastAsia="Times New Roman" w:hAnsi="Times New Roman" w:cs="Times New Roman"/>
                <w:color w:val="333333"/>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77FFD4AF" w14:textId="77777777" w:rsidR="00ED6B4A" w:rsidRPr="00AD6072" w:rsidRDefault="00560220">
            <w:pPr>
              <w:spacing w:line="345" w:lineRule="atLeast"/>
              <w:rPr>
                <w:rFonts w:ascii="Times New Roman" w:eastAsia="Times New Roman" w:hAnsi="Times New Roman" w:cs="Times New Roman"/>
                <w:color w:val="333333"/>
                <w:sz w:val="24"/>
                <w:szCs w:val="24"/>
                <w:lang w:val="ro-RO"/>
              </w:rPr>
            </w:pPr>
            <w:r w:rsidRPr="00AD6072">
              <w:rPr>
                <w:rFonts w:ascii="Times New Roman" w:eastAsia="Times New Roman" w:hAnsi="Times New Roman" w:cs="Times New Roman"/>
                <w:color w:val="333333"/>
                <w:sz w:val="24"/>
                <w:szCs w:val="24"/>
                <w:lang w:val="ro-RO"/>
              </w:rPr>
              <w:t>BRM_power_base_phfy-aaaa</w:t>
            </w:r>
          </w:p>
        </w:tc>
        <w:tc>
          <w:tcPr>
            <w:tcW w:w="0" w:type="auto"/>
            <w:tcBorders>
              <w:top w:val="single" w:sz="6" w:space="0" w:color="333333"/>
              <w:left w:val="single" w:sz="6" w:space="0" w:color="333333"/>
              <w:bottom w:val="single" w:sz="6" w:space="0" w:color="333333"/>
              <w:right w:val="single" w:sz="6" w:space="0" w:color="333333"/>
            </w:tcBorders>
            <w:hideMark/>
          </w:tcPr>
          <w:p w14:paraId="2C8F25E0" w14:textId="77777777" w:rsidR="00ED6B4A" w:rsidRPr="00AD6072" w:rsidRDefault="00560220" w:rsidP="00AB79F2">
            <w:pPr>
              <w:spacing w:line="345" w:lineRule="atLeast"/>
              <w:jc w:val="both"/>
              <w:rPr>
                <w:rFonts w:ascii="Times New Roman" w:eastAsia="Times New Roman" w:hAnsi="Times New Roman" w:cs="Times New Roman"/>
                <w:color w:val="333333"/>
                <w:sz w:val="24"/>
                <w:szCs w:val="24"/>
                <w:lang w:val="ro-RO"/>
              </w:rPr>
            </w:pPr>
            <w:r w:rsidRPr="00AD6072">
              <w:rPr>
                <w:rFonts w:ascii="Times New Roman" w:eastAsia="Times New Roman" w:hAnsi="Times New Roman" w:cs="Times New Roman"/>
                <w:color w:val="333333"/>
                <w:sz w:val="24"/>
                <w:szCs w:val="24"/>
                <w:lang w:val="ro-RO"/>
              </w:rPr>
              <w:t>Contract la termen pentru energie electrică livrată în bandă (00.00-24.00 CET de luni până duminică) pe perioadă de un an. Denumirea instrumentului cuprinde anul livrării.</w:t>
            </w:r>
          </w:p>
        </w:tc>
      </w:tr>
      <w:tr w:rsidR="00FA567D" w:rsidRPr="008A57A3" w14:paraId="1C2AEB15" w14:textId="77777777" w:rsidTr="004F6EEE">
        <w:trPr>
          <w:trHeight w:val="765"/>
        </w:trPr>
        <w:tc>
          <w:tcPr>
            <w:tcW w:w="0" w:type="auto"/>
            <w:tcMar>
              <w:top w:w="0" w:type="dxa"/>
              <w:left w:w="0" w:type="dxa"/>
              <w:bottom w:w="0" w:type="dxa"/>
              <w:right w:w="0" w:type="dxa"/>
            </w:tcMar>
            <w:hideMark/>
          </w:tcPr>
          <w:p w14:paraId="23A30600" w14:textId="77777777" w:rsidR="00ED6B4A" w:rsidRPr="00AD6072" w:rsidRDefault="00ED6B4A">
            <w:pPr>
              <w:spacing w:line="345" w:lineRule="atLeast"/>
              <w:rPr>
                <w:rFonts w:ascii="Times New Roman" w:eastAsia="Times New Roman" w:hAnsi="Times New Roman" w:cs="Times New Roman"/>
                <w:color w:val="333333"/>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4029F7CE" w14:textId="77777777" w:rsidR="00ED6B4A" w:rsidRPr="00AD6072" w:rsidRDefault="00560220">
            <w:pPr>
              <w:spacing w:line="345" w:lineRule="atLeast"/>
              <w:rPr>
                <w:rFonts w:ascii="Times New Roman" w:eastAsia="Times New Roman" w:hAnsi="Times New Roman" w:cs="Times New Roman"/>
                <w:color w:val="333333"/>
                <w:sz w:val="24"/>
                <w:szCs w:val="24"/>
                <w:lang w:val="ro-RO"/>
              </w:rPr>
            </w:pPr>
            <w:r w:rsidRPr="00AD6072">
              <w:rPr>
                <w:rFonts w:ascii="Times New Roman" w:eastAsia="Times New Roman" w:hAnsi="Times New Roman" w:cs="Times New Roman"/>
                <w:color w:val="333333"/>
                <w:sz w:val="24"/>
                <w:szCs w:val="24"/>
                <w:lang w:val="ro-RO"/>
              </w:rPr>
              <w:t>BRM_power_ peak1_phfy-aaaa</w:t>
            </w:r>
          </w:p>
        </w:tc>
        <w:tc>
          <w:tcPr>
            <w:tcW w:w="0" w:type="auto"/>
            <w:tcBorders>
              <w:top w:val="single" w:sz="6" w:space="0" w:color="333333"/>
              <w:left w:val="single" w:sz="6" w:space="0" w:color="333333"/>
              <w:bottom w:val="single" w:sz="6" w:space="0" w:color="333333"/>
              <w:right w:val="single" w:sz="6" w:space="0" w:color="333333"/>
            </w:tcBorders>
            <w:hideMark/>
          </w:tcPr>
          <w:p w14:paraId="25147074" w14:textId="77777777" w:rsidR="00ED6B4A" w:rsidRPr="00AD6072" w:rsidRDefault="00560220" w:rsidP="00AB79F2">
            <w:pPr>
              <w:spacing w:line="345" w:lineRule="atLeast"/>
              <w:jc w:val="both"/>
              <w:rPr>
                <w:rFonts w:ascii="Times New Roman" w:eastAsia="Times New Roman" w:hAnsi="Times New Roman" w:cs="Times New Roman"/>
                <w:color w:val="333333"/>
                <w:sz w:val="24"/>
                <w:szCs w:val="24"/>
                <w:lang w:val="ro-RO"/>
              </w:rPr>
            </w:pPr>
            <w:r w:rsidRPr="00AD6072">
              <w:rPr>
                <w:rFonts w:ascii="Times New Roman" w:eastAsia="Times New Roman" w:hAnsi="Times New Roman" w:cs="Times New Roman"/>
                <w:color w:val="333333"/>
                <w:sz w:val="24"/>
                <w:szCs w:val="24"/>
                <w:lang w:val="ro-RO"/>
              </w:rPr>
              <w:t>Contract la termen pentru energie electrică livrată în orele de vârf de sarcină (6.00-22.00 CET de luni până vineri) pe perioadă de un an. Denumirea instrumentului cuprinde anul livrării.</w:t>
            </w:r>
          </w:p>
        </w:tc>
      </w:tr>
      <w:tr w:rsidR="00FA567D" w:rsidRPr="008A57A3" w14:paraId="19A6DB31" w14:textId="77777777" w:rsidTr="004F6EEE">
        <w:trPr>
          <w:trHeight w:val="765"/>
        </w:trPr>
        <w:tc>
          <w:tcPr>
            <w:tcW w:w="0" w:type="auto"/>
            <w:tcMar>
              <w:top w:w="0" w:type="dxa"/>
              <w:left w:w="0" w:type="dxa"/>
              <w:bottom w:w="0" w:type="dxa"/>
              <w:right w:w="0" w:type="dxa"/>
            </w:tcMar>
            <w:hideMark/>
          </w:tcPr>
          <w:p w14:paraId="35894F69" w14:textId="77777777" w:rsidR="00ED6B4A" w:rsidRPr="00AD6072" w:rsidRDefault="00ED6B4A">
            <w:pPr>
              <w:spacing w:line="345" w:lineRule="atLeast"/>
              <w:rPr>
                <w:rFonts w:ascii="Times New Roman" w:eastAsia="Times New Roman" w:hAnsi="Times New Roman" w:cs="Times New Roman"/>
                <w:color w:val="333333"/>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6FB82D42" w14:textId="77777777" w:rsidR="00ED6B4A" w:rsidRPr="00AD6072" w:rsidRDefault="00560220">
            <w:pPr>
              <w:spacing w:line="345" w:lineRule="atLeast"/>
              <w:rPr>
                <w:rFonts w:ascii="Times New Roman" w:eastAsia="Times New Roman" w:hAnsi="Times New Roman" w:cs="Times New Roman"/>
                <w:color w:val="333333"/>
                <w:sz w:val="24"/>
                <w:szCs w:val="24"/>
                <w:lang w:val="ro-RO"/>
              </w:rPr>
            </w:pPr>
            <w:r w:rsidRPr="00AD6072">
              <w:rPr>
                <w:rFonts w:ascii="Times New Roman" w:eastAsia="Times New Roman" w:hAnsi="Times New Roman" w:cs="Times New Roman"/>
                <w:color w:val="333333"/>
                <w:sz w:val="24"/>
                <w:szCs w:val="24"/>
                <w:lang w:val="ro-RO"/>
              </w:rPr>
              <w:t>BRM_power_ peak2_phfy-aaaa</w:t>
            </w:r>
          </w:p>
        </w:tc>
        <w:tc>
          <w:tcPr>
            <w:tcW w:w="0" w:type="auto"/>
            <w:tcBorders>
              <w:top w:val="single" w:sz="6" w:space="0" w:color="333333"/>
              <w:left w:val="single" w:sz="6" w:space="0" w:color="333333"/>
              <w:bottom w:val="single" w:sz="6" w:space="0" w:color="333333"/>
              <w:right w:val="single" w:sz="6" w:space="0" w:color="333333"/>
            </w:tcBorders>
            <w:hideMark/>
          </w:tcPr>
          <w:p w14:paraId="07AD2D13" w14:textId="256E0DA7" w:rsidR="00ED6B4A" w:rsidRPr="00AD6072" w:rsidRDefault="00560220" w:rsidP="00AB79F2">
            <w:pPr>
              <w:spacing w:line="345" w:lineRule="atLeast"/>
              <w:jc w:val="both"/>
              <w:rPr>
                <w:rFonts w:ascii="Times New Roman" w:eastAsia="Times New Roman" w:hAnsi="Times New Roman" w:cs="Times New Roman"/>
                <w:color w:val="333333"/>
                <w:sz w:val="24"/>
                <w:szCs w:val="24"/>
                <w:lang w:val="ro-RO"/>
              </w:rPr>
            </w:pPr>
            <w:r w:rsidRPr="00AD6072">
              <w:rPr>
                <w:rFonts w:ascii="Times New Roman" w:eastAsia="Times New Roman" w:hAnsi="Times New Roman" w:cs="Times New Roman"/>
                <w:color w:val="333333"/>
                <w:sz w:val="24"/>
                <w:szCs w:val="24"/>
                <w:lang w:val="ro-RO"/>
              </w:rPr>
              <w:t>Contract la termen pentru energie electrică livrată în orele de vârf de sarcină (6.00-22.00 CET de luni până duminică) pe perioadă de un an. Denumirea instrumentului cuprinde anul livrării.</w:t>
            </w:r>
          </w:p>
        </w:tc>
      </w:tr>
      <w:tr w:rsidR="00FA567D" w:rsidRPr="008A57A3" w14:paraId="270D2FB5" w14:textId="77777777" w:rsidTr="004F6EEE">
        <w:trPr>
          <w:trHeight w:val="780"/>
        </w:trPr>
        <w:tc>
          <w:tcPr>
            <w:tcW w:w="0" w:type="auto"/>
            <w:tcMar>
              <w:top w:w="0" w:type="dxa"/>
              <w:left w:w="0" w:type="dxa"/>
              <w:bottom w:w="0" w:type="dxa"/>
              <w:right w:w="0" w:type="dxa"/>
            </w:tcMar>
            <w:hideMark/>
          </w:tcPr>
          <w:p w14:paraId="31339D80" w14:textId="77777777" w:rsidR="00ED6B4A" w:rsidRPr="00AD6072" w:rsidRDefault="00ED6B4A">
            <w:pPr>
              <w:spacing w:line="345" w:lineRule="atLeast"/>
              <w:rPr>
                <w:rFonts w:ascii="Times New Roman" w:eastAsia="Times New Roman" w:hAnsi="Times New Roman" w:cs="Times New Roman"/>
                <w:color w:val="333333"/>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242E01E8" w14:textId="77777777" w:rsidR="00ED6B4A" w:rsidRPr="00AD6072" w:rsidRDefault="00560220">
            <w:pPr>
              <w:spacing w:line="345" w:lineRule="atLeast"/>
              <w:rPr>
                <w:rFonts w:ascii="Times New Roman" w:eastAsia="Times New Roman" w:hAnsi="Times New Roman" w:cs="Times New Roman"/>
                <w:color w:val="333333"/>
                <w:sz w:val="24"/>
                <w:szCs w:val="24"/>
                <w:lang w:val="ro-RO"/>
              </w:rPr>
            </w:pPr>
            <w:r w:rsidRPr="00AD6072">
              <w:rPr>
                <w:rFonts w:ascii="Times New Roman" w:eastAsia="Times New Roman" w:hAnsi="Times New Roman" w:cs="Times New Roman"/>
                <w:color w:val="333333"/>
                <w:sz w:val="24"/>
                <w:szCs w:val="24"/>
                <w:lang w:val="ro-RO"/>
              </w:rPr>
              <w:t>BRM_power_ offpeak_phfy-aaaa</w:t>
            </w:r>
          </w:p>
        </w:tc>
        <w:tc>
          <w:tcPr>
            <w:tcW w:w="0" w:type="auto"/>
            <w:tcBorders>
              <w:top w:val="single" w:sz="6" w:space="0" w:color="333333"/>
              <w:left w:val="single" w:sz="6" w:space="0" w:color="333333"/>
              <w:bottom w:val="single" w:sz="6" w:space="0" w:color="333333"/>
              <w:right w:val="single" w:sz="6" w:space="0" w:color="333333"/>
            </w:tcBorders>
            <w:hideMark/>
          </w:tcPr>
          <w:p w14:paraId="140BE2EC" w14:textId="77777777" w:rsidR="00ED6B4A" w:rsidRPr="00AD6072" w:rsidRDefault="00560220" w:rsidP="00AB79F2">
            <w:pPr>
              <w:spacing w:line="345" w:lineRule="atLeast"/>
              <w:jc w:val="both"/>
              <w:rPr>
                <w:rFonts w:ascii="Times New Roman" w:eastAsia="Times New Roman" w:hAnsi="Times New Roman" w:cs="Times New Roman"/>
                <w:color w:val="333333"/>
                <w:sz w:val="24"/>
                <w:szCs w:val="24"/>
                <w:lang w:val="ro-RO"/>
              </w:rPr>
            </w:pPr>
            <w:r w:rsidRPr="00AD6072">
              <w:rPr>
                <w:rFonts w:ascii="Times New Roman" w:eastAsia="Times New Roman" w:hAnsi="Times New Roman" w:cs="Times New Roman"/>
                <w:color w:val="333333"/>
                <w:sz w:val="24"/>
                <w:szCs w:val="24"/>
                <w:lang w:val="ro-RO"/>
              </w:rPr>
              <w:t>Contract la termen pentru energie electrică livrată în orele de gol de sarcină (00.00-6.00, 22.00-24.00 CET de luni până vineri şi 00.00-24.00 CET sâmbătă şi duminică) pe perioadă de un an. Denumirea instrumentului cuprinde anul livrării.</w:t>
            </w:r>
          </w:p>
        </w:tc>
      </w:tr>
      <w:tr w:rsidR="00A35E7D" w:rsidRPr="00E514A5" w14:paraId="02C9C38A" w14:textId="77777777" w:rsidTr="004F6EEE">
        <w:trPr>
          <w:trHeight w:val="780"/>
        </w:trPr>
        <w:tc>
          <w:tcPr>
            <w:tcW w:w="0" w:type="auto"/>
            <w:tcMar>
              <w:top w:w="0" w:type="dxa"/>
              <w:left w:w="0" w:type="dxa"/>
              <w:bottom w:w="0" w:type="dxa"/>
              <w:right w:w="0" w:type="dxa"/>
            </w:tcMar>
          </w:tcPr>
          <w:p w14:paraId="5E4C29FC" w14:textId="77777777" w:rsidR="009C41B9" w:rsidRPr="00AD6072" w:rsidRDefault="009C41B9" w:rsidP="009C41B9">
            <w:pPr>
              <w:spacing w:line="345" w:lineRule="atLeast"/>
              <w:rPr>
                <w:rFonts w:ascii="Times New Roman" w:eastAsia="Times New Roman" w:hAnsi="Times New Roman" w:cs="Times New Roman"/>
                <w:color w:val="333333"/>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tcPr>
          <w:p w14:paraId="2AF396FE" w14:textId="49EAE177" w:rsidR="009C41B9" w:rsidRPr="00AD6072" w:rsidRDefault="009C41B9" w:rsidP="009C41B9">
            <w:pPr>
              <w:spacing w:line="345" w:lineRule="atLeast"/>
              <w:rPr>
                <w:rFonts w:ascii="Times New Roman" w:eastAsia="Times New Roman" w:hAnsi="Times New Roman" w:cs="Times New Roman"/>
                <w:color w:val="333333"/>
                <w:sz w:val="24"/>
                <w:szCs w:val="24"/>
                <w:lang w:val="ro-RO"/>
              </w:rPr>
            </w:pPr>
            <w:r w:rsidRPr="00AD6072">
              <w:rPr>
                <w:rFonts w:ascii="Times New Roman" w:eastAsia="Times New Roman" w:hAnsi="Times New Roman" w:cs="Times New Roman"/>
                <w:color w:val="333333"/>
                <w:sz w:val="24"/>
                <w:szCs w:val="24"/>
                <w:lang w:val="ro-RO"/>
              </w:rPr>
              <w:t>BRM_power_base_phfwk_</w:t>
            </w:r>
            <w:r w:rsidR="00D94608" w:rsidRPr="00AD6072">
              <w:rPr>
                <w:rFonts w:ascii="Times New Roman" w:eastAsia="Times New Roman" w:hAnsi="Times New Roman" w:cs="Times New Roman"/>
                <w:color w:val="333333"/>
                <w:sz w:val="24"/>
                <w:szCs w:val="24"/>
                <w:lang w:val="ro-RO"/>
              </w:rPr>
              <w:t>nn_</w:t>
            </w:r>
            <w:r w:rsidRPr="00AD6072">
              <w:rPr>
                <w:rFonts w:ascii="Times New Roman" w:eastAsia="Times New Roman" w:hAnsi="Times New Roman" w:cs="Times New Roman"/>
                <w:color w:val="333333"/>
                <w:sz w:val="24"/>
                <w:szCs w:val="24"/>
                <w:lang w:val="ro-RO"/>
              </w:rPr>
              <w:t>aaaa</w:t>
            </w:r>
          </w:p>
        </w:tc>
        <w:tc>
          <w:tcPr>
            <w:tcW w:w="0" w:type="auto"/>
            <w:tcBorders>
              <w:top w:val="single" w:sz="6" w:space="0" w:color="333333"/>
              <w:left w:val="single" w:sz="6" w:space="0" w:color="333333"/>
              <w:bottom w:val="single" w:sz="6" w:space="0" w:color="333333"/>
              <w:right w:val="single" w:sz="6" w:space="0" w:color="333333"/>
            </w:tcBorders>
          </w:tcPr>
          <w:p w14:paraId="5DF45E12" w14:textId="65C9267D" w:rsidR="009C41B9" w:rsidRPr="00AD6072" w:rsidRDefault="009C41B9" w:rsidP="00AB79F2">
            <w:pPr>
              <w:spacing w:line="345" w:lineRule="atLeast"/>
              <w:jc w:val="both"/>
              <w:rPr>
                <w:rFonts w:ascii="Times New Roman" w:eastAsia="Times New Roman" w:hAnsi="Times New Roman" w:cs="Times New Roman"/>
                <w:color w:val="333333"/>
                <w:sz w:val="24"/>
                <w:szCs w:val="24"/>
                <w:lang w:val="ro-RO"/>
              </w:rPr>
            </w:pPr>
            <w:r w:rsidRPr="00AD6072">
              <w:rPr>
                <w:rFonts w:ascii="Times New Roman" w:eastAsia="Times New Roman" w:hAnsi="Times New Roman" w:cs="Times New Roman"/>
                <w:color w:val="333333"/>
                <w:sz w:val="24"/>
                <w:szCs w:val="24"/>
                <w:lang w:val="ro-RO"/>
              </w:rPr>
              <w:t>Contract la termen pentru energie electrică livrată în bandă (00.00-24.00 CET de luni până duminică) pe perioadă de o s</w:t>
            </w:r>
            <w:r w:rsidR="00ED13D0" w:rsidRPr="00AD6072">
              <w:rPr>
                <w:rFonts w:ascii="Times New Roman" w:eastAsia="Times New Roman" w:hAnsi="Times New Roman" w:cs="Times New Roman"/>
                <w:color w:val="333333"/>
                <w:sz w:val="24"/>
                <w:szCs w:val="24"/>
                <w:lang w:val="ro-RO"/>
              </w:rPr>
              <w:t>ă</w:t>
            </w:r>
            <w:r w:rsidRPr="00AD6072">
              <w:rPr>
                <w:rFonts w:ascii="Times New Roman" w:eastAsia="Times New Roman" w:hAnsi="Times New Roman" w:cs="Times New Roman"/>
                <w:color w:val="333333"/>
                <w:sz w:val="24"/>
                <w:szCs w:val="24"/>
                <w:lang w:val="ro-RO"/>
              </w:rPr>
              <w:t>pt</w:t>
            </w:r>
            <w:r w:rsidR="00ED13D0" w:rsidRPr="00AD6072">
              <w:rPr>
                <w:rFonts w:ascii="Times New Roman" w:eastAsia="Times New Roman" w:hAnsi="Times New Roman" w:cs="Times New Roman"/>
                <w:color w:val="333333"/>
                <w:sz w:val="24"/>
                <w:szCs w:val="24"/>
                <w:lang w:val="ro-RO"/>
              </w:rPr>
              <w:t>ă</w:t>
            </w:r>
            <w:r w:rsidRPr="00AD6072">
              <w:rPr>
                <w:rFonts w:ascii="Times New Roman" w:eastAsia="Times New Roman" w:hAnsi="Times New Roman" w:cs="Times New Roman"/>
                <w:color w:val="333333"/>
                <w:sz w:val="24"/>
                <w:szCs w:val="24"/>
                <w:lang w:val="ro-RO"/>
              </w:rPr>
              <w:t>m</w:t>
            </w:r>
            <w:r w:rsidR="00ED13D0" w:rsidRPr="00AD6072">
              <w:rPr>
                <w:rFonts w:ascii="Times New Roman" w:eastAsia="Times New Roman" w:hAnsi="Times New Roman" w:cs="Times New Roman"/>
                <w:color w:val="333333"/>
                <w:sz w:val="24"/>
                <w:szCs w:val="24"/>
                <w:lang w:val="ro-RO"/>
              </w:rPr>
              <w:t>â</w:t>
            </w:r>
            <w:r w:rsidRPr="00AD6072">
              <w:rPr>
                <w:rFonts w:ascii="Times New Roman" w:eastAsia="Times New Roman" w:hAnsi="Times New Roman" w:cs="Times New Roman"/>
                <w:color w:val="333333"/>
                <w:sz w:val="24"/>
                <w:szCs w:val="24"/>
                <w:lang w:val="ro-RO"/>
              </w:rPr>
              <w:t>n</w:t>
            </w:r>
            <w:r w:rsidR="00ED13D0" w:rsidRPr="00AD6072">
              <w:rPr>
                <w:rFonts w:ascii="Times New Roman" w:eastAsia="Times New Roman" w:hAnsi="Times New Roman" w:cs="Times New Roman"/>
                <w:color w:val="333333"/>
                <w:sz w:val="24"/>
                <w:szCs w:val="24"/>
                <w:lang w:val="ro-RO"/>
              </w:rPr>
              <w:t>ă</w:t>
            </w:r>
            <w:r w:rsidRPr="00AD6072">
              <w:rPr>
                <w:rFonts w:ascii="Times New Roman" w:eastAsia="Times New Roman" w:hAnsi="Times New Roman" w:cs="Times New Roman"/>
                <w:color w:val="333333"/>
                <w:sz w:val="24"/>
                <w:szCs w:val="24"/>
                <w:lang w:val="ro-RO"/>
              </w:rPr>
              <w:t xml:space="preserve"> calendaristică. Denumirea instrumentului cuprinde date privind </w:t>
            </w:r>
            <w:r w:rsidR="00D94608" w:rsidRPr="00AD6072">
              <w:rPr>
                <w:rFonts w:ascii="Times New Roman" w:eastAsia="Times New Roman" w:hAnsi="Times New Roman" w:cs="Times New Roman"/>
                <w:color w:val="333333"/>
                <w:sz w:val="24"/>
                <w:szCs w:val="24"/>
                <w:lang w:val="ro-RO"/>
              </w:rPr>
              <w:t>num</w:t>
            </w:r>
            <w:r w:rsidR="007C325C" w:rsidRPr="00AD6072">
              <w:rPr>
                <w:rFonts w:ascii="Times New Roman" w:eastAsia="Times New Roman" w:hAnsi="Times New Roman" w:cs="Times New Roman"/>
                <w:color w:val="333333"/>
                <w:sz w:val="24"/>
                <w:szCs w:val="24"/>
                <w:lang w:val="ro-RO"/>
              </w:rPr>
              <w:t>ă</w:t>
            </w:r>
            <w:r w:rsidR="00D94608" w:rsidRPr="00AD6072">
              <w:rPr>
                <w:rFonts w:ascii="Times New Roman" w:eastAsia="Times New Roman" w:hAnsi="Times New Roman" w:cs="Times New Roman"/>
                <w:color w:val="333333"/>
                <w:sz w:val="24"/>
                <w:szCs w:val="24"/>
                <w:lang w:val="ro-RO"/>
              </w:rPr>
              <w:t>rul (nn) al s</w:t>
            </w:r>
            <w:r w:rsidR="007C325C" w:rsidRPr="00AD6072">
              <w:rPr>
                <w:rFonts w:ascii="Times New Roman" w:eastAsia="Times New Roman" w:hAnsi="Times New Roman" w:cs="Times New Roman"/>
                <w:color w:val="333333"/>
                <w:sz w:val="24"/>
                <w:szCs w:val="24"/>
                <w:lang w:val="ro-RO"/>
              </w:rPr>
              <w:t>ă</w:t>
            </w:r>
            <w:r w:rsidR="00D94608" w:rsidRPr="00AD6072">
              <w:rPr>
                <w:rFonts w:ascii="Times New Roman" w:eastAsia="Times New Roman" w:hAnsi="Times New Roman" w:cs="Times New Roman"/>
                <w:color w:val="333333"/>
                <w:sz w:val="24"/>
                <w:szCs w:val="24"/>
                <w:lang w:val="ro-RO"/>
              </w:rPr>
              <w:t>pt</w:t>
            </w:r>
            <w:r w:rsidR="007C325C" w:rsidRPr="00AD6072">
              <w:rPr>
                <w:rFonts w:ascii="Times New Roman" w:eastAsia="Times New Roman" w:hAnsi="Times New Roman" w:cs="Times New Roman"/>
                <w:color w:val="333333"/>
                <w:sz w:val="24"/>
                <w:szCs w:val="24"/>
                <w:lang w:val="ro-RO"/>
              </w:rPr>
              <w:t>ă</w:t>
            </w:r>
            <w:r w:rsidR="00D94608" w:rsidRPr="00AD6072">
              <w:rPr>
                <w:rFonts w:ascii="Times New Roman" w:eastAsia="Times New Roman" w:hAnsi="Times New Roman" w:cs="Times New Roman"/>
                <w:color w:val="333333"/>
                <w:sz w:val="24"/>
                <w:szCs w:val="24"/>
                <w:lang w:val="ro-RO"/>
              </w:rPr>
              <w:t>m</w:t>
            </w:r>
            <w:r w:rsidR="007C325C" w:rsidRPr="00AD6072">
              <w:rPr>
                <w:rFonts w:ascii="Times New Roman" w:eastAsia="Times New Roman" w:hAnsi="Times New Roman" w:cs="Times New Roman"/>
                <w:color w:val="333333"/>
                <w:sz w:val="24"/>
                <w:szCs w:val="24"/>
                <w:lang w:val="ro-RO"/>
              </w:rPr>
              <w:t>â</w:t>
            </w:r>
            <w:r w:rsidR="00D94608" w:rsidRPr="00AD6072">
              <w:rPr>
                <w:rFonts w:ascii="Times New Roman" w:eastAsia="Times New Roman" w:hAnsi="Times New Roman" w:cs="Times New Roman"/>
                <w:color w:val="333333"/>
                <w:sz w:val="24"/>
                <w:szCs w:val="24"/>
                <w:lang w:val="ro-RO"/>
              </w:rPr>
              <w:t xml:space="preserve">nii </w:t>
            </w:r>
            <w:r w:rsidRPr="00AD6072">
              <w:rPr>
                <w:rFonts w:ascii="Times New Roman" w:eastAsia="Times New Roman" w:hAnsi="Times New Roman" w:cs="Times New Roman"/>
                <w:color w:val="333333"/>
                <w:sz w:val="24"/>
                <w:szCs w:val="24"/>
                <w:lang w:val="ro-RO"/>
              </w:rPr>
              <w:t>din an</w:t>
            </w:r>
            <w:r w:rsidR="000C5552" w:rsidRPr="00AD6072">
              <w:rPr>
                <w:rFonts w:ascii="Times New Roman" w:eastAsia="Times New Roman" w:hAnsi="Times New Roman" w:cs="Times New Roman"/>
                <w:color w:val="333333"/>
                <w:sz w:val="24"/>
                <w:szCs w:val="24"/>
                <w:lang w:val="ro-RO"/>
              </w:rPr>
              <w:t>ul</w:t>
            </w:r>
            <w:r w:rsidRPr="00AD6072">
              <w:rPr>
                <w:rFonts w:ascii="Times New Roman" w:eastAsia="Times New Roman" w:hAnsi="Times New Roman" w:cs="Times New Roman"/>
                <w:color w:val="333333"/>
                <w:sz w:val="24"/>
                <w:szCs w:val="24"/>
                <w:lang w:val="ro-RO"/>
              </w:rPr>
              <w:t xml:space="preserve"> în care </w:t>
            </w:r>
            <w:r w:rsidR="007C325C" w:rsidRPr="00AD6072">
              <w:rPr>
                <w:rFonts w:ascii="Times New Roman" w:eastAsia="Times New Roman" w:hAnsi="Times New Roman" w:cs="Times New Roman"/>
                <w:color w:val="333333"/>
                <w:sz w:val="24"/>
                <w:szCs w:val="24"/>
                <w:lang w:val="ro-RO"/>
              </w:rPr>
              <w:t>î</w:t>
            </w:r>
            <w:r w:rsidRPr="00AD6072">
              <w:rPr>
                <w:rFonts w:ascii="Times New Roman" w:eastAsia="Times New Roman" w:hAnsi="Times New Roman" w:cs="Times New Roman"/>
                <w:color w:val="333333"/>
                <w:sz w:val="24"/>
                <w:szCs w:val="24"/>
                <w:lang w:val="ro-RO"/>
              </w:rPr>
              <w:t>ncepe</w:t>
            </w:r>
            <w:r w:rsidR="00A35E7D" w:rsidRPr="00AD6072">
              <w:rPr>
                <w:rFonts w:ascii="Times New Roman" w:eastAsia="Times New Roman" w:hAnsi="Times New Roman" w:cs="Times New Roman"/>
                <w:color w:val="333333"/>
                <w:sz w:val="24"/>
                <w:szCs w:val="24"/>
                <w:lang w:val="ro-RO"/>
              </w:rPr>
              <w:t xml:space="preserve"> </w:t>
            </w:r>
            <w:r w:rsidRPr="00AD6072">
              <w:rPr>
                <w:rFonts w:ascii="Times New Roman" w:eastAsia="Times New Roman" w:hAnsi="Times New Roman" w:cs="Times New Roman"/>
                <w:color w:val="333333"/>
                <w:sz w:val="24"/>
                <w:szCs w:val="24"/>
                <w:lang w:val="ro-RO"/>
              </w:rPr>
              <w:t>livrarea (aaaa).</w:t>
            </w:r>
          </w:p>
        </w:tc>
      </w:tr>
      <w:tr w:rsidR="00A35E7D" w:rsidRPr="00E514A5" w14:paraId="7C60E5AD" w14:textId="77777777" w:rsidTr="004F6EEE">
        <w:trPr>
          <w:trHeight w:val="780"/>
        </w:trPr>
        <w:tc>
          <w:tcPr>
            <w:tcW w:w="0" w:type="auto"/>
            <w:tcMar>
              <w:top w:w="0" w:type="dxa"/>
              <w:left w:w="0" w:type="dxa"/>
              <w:bottom w:w="0" w:type="dxa"/>
              <w:right w:w="0" w:type="dxa"/>
            </w:tcMar>
          </w:tcPr>
          <w:p w14:paraId="144C6F17" w14:textId="77777777" w:rsidR="009C41B9" w:rsidRPr="00AD6072" w:rsidRDefault="009C41B9" w:rsidP="009C41B9">
            <w:pPr>
              <w:spacing w:line="345" w:lineRule="atLeast"/>
              <w:rPr>
                <w:rFonts w:ascii="Times New Roman" w:eastAsia="Times New Roman" w:hAnsi="Times New Roman" w:cs="Times New Roman"/>
                <w:color w:val="333333"/>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tcPr>
          <w:p w14:paraId="534E7D67" w14:textId="70D67465" w:rsidR="009C41B9" w:rsidRPr="00AD6072" w:rsidRDefault="009C41B9" w:rsidP="009C41B9">
            <w:pPr>
              <w:spacing w:line="345" w:lineRule="atLeast"/>
              <w:rPr>
                <w:rFonts w:ascii="Times New Roman" w:eastAsia="Times New Roman" w:hAnsi="Times New Roman" w:cs="Times New Roman"/>
                <w:color w:val="333333"/>
                <w:sz w:val="24"/>
                <w:szCs w:val="24"/>
                <w:lang w:val="ro-RO"/>
              </w:rPr>
            </w:pPr>
            <w:r w:rsidRPr="00AD6072">
              <w:rPr>
                <w:rFonts w:ascii="Times New Roman" w:eastAsia="Times New Roman" w:hAnsi="Times New Roman" w:cs="Times New Roman"/>
                <w:color w:val="333333"/>
                <w:sz w:val="24"/>
                <w:szCs w:val="24"/>
                <w:lang w:val="ro-RO"/>
              </w:rPr>
              <w:t>BRM_power_base_ph</w:t>
            </w:r>
            <w:r w:rsidR="00817210" w:rsidRPr="00AD6072">
              <w:rPr>
                <w:rFonts w:ascii="Times New Roman" w:eastAsia="Times New Roman" w:hAnsi="Times New Roman" w:cs="Times New Roman"/>
                <w:color w:val="333333"/>
                <w:sz w:val="24"/>
                <w:szCs w:val="24"/>
                <w:lang w:val="ro-RO"/>
              </w:rPr>
              <w:t>f</w:t>
            </w:r>
            <w:r w:rsidR="00A35E7D" w:rsidRPr="00AD6072">
              <w:rPr>
                <w:rFonts w:ascii="Times New Roman" w:eastAsia="Times New Roman" w:hAnsi="Times New Roman" w:cs="Times New Roman"/>
                <w:color w:val="333333"/>
                <w:sz w:val="24"/>
                <w:szCs w:val="24"/>
                <w:lang w:val="ro-RO"/>
              </w:rPr>
              <w:t>D</w:t>
            </w:r>
            <w:r w:rsidRPr="00AD6072">
              <w:rPr>
                <w:rFonts w:ascii="Times New Roman" w:eastAsia="Times New Roman" w:hAnsi="Times New Roman" w:cs="Times New Roman"/>
                <w:color w:val="333333"/>
                <w:sz w:val="24"/>
                <w:szCs w:val="24"/>
                <w:lang w:val="ro-RO"/>
              </w:rPr>
              <w:t>_dd-mm-aaaa_dd-mm-aaaa</w:t>
            </w:r>
          </w:p>
        </w:tc>
        <w:tc>
          <w:tcPr>
            <w:tcW w:w="0" w:type="auto"/>
            <w:tcBorders>
              <w:top w:val="single" w:sz="6" w:space="0" w:color="333333"/>
              <w:left w:val="single" w:sz="6" w:space="0" w:color="333333"/>
              <w:bottom w:val="single" w:sz="6" w:space="0" w:color="333333"/>
              <w:right w:val="single" w:sz="6" w:space="0" w:color="333333"/>
            </w:tcBorders>
          </w:tcPr>
          <w:p w14:paraId="052DAD2A" w14:textId="019ED125" w:rsidR="009C41B9" w:rsidRPr="00AD6072" w:rsidRDefault="009C41B9" w:rsidP="00AB79F2">
            <w:pPr>
              <w:spacing w:line="345" w:lineRule="atLeast"/>
              <w:jc w:val="both"/>
              <w:rPr>
                <w:rFonts w:ascii="Times New Roman" w:eastAsia="Times New Roman" w:hAnsi="Times New Roman" w:cs="Times New Roman"/>
                <w:color w:val="333333"/>
                <w:sz w:val="24"/>
                <w:szCs w:val="24"/>
                <w:lang w:val="ro-RO"/>
              </w:rPr>
            </w:pPr>
            <w:r w:rsidRPr="00AD6072">
              <w:rPr>
                <w:rFonts w:ascii="Times New Roman" w:eastAsia="Times New Roman" w:hAnsi="Times New Roman" w:cs="Times New Roman"/>
                <w:color w:val="333333"/>
                <w:sz w:val="24"/>
                <w:szCs w:val="24"/>
                <w:lang w:val="ro-RO"/>
              </w:rPr>
              <w:t>Contract la termen pentru energie electrică livrată în bandă (00.00-24.00 CET de luni până duminică) pe perioadă format</w:t>
            </w:r>
            <w:r w:rsidR="00A35E7D" w:rsidRPr="00AD6072">
              <w:rPr>
                <w:rFonts w:ascii="Times New Roman" w:eastAsia="Times New Roman" w:hAnsi="Times New Roman" w:cs="Times New Roman"/>
                <w:color w:val="333333"/>
                <w:sz w:val="24"/>
                <w:szCs w:val="24"/>
                <w:lang w:val="ro-RO"/>
              </w:rPr>
              <w:t>ă</w:t>
            </w:r>
            <w:r w:rsidRPr="00AD6072">
              <w:rPr>
                <w:rFonts w:ascii="Times New Roman" w:eastAsia="Times New Roman" w:hAnsi="Times New Roman" w:cs="Times New Roman"/>
                <w:color w:val="333333"/>
                <w:sz w:val="24"/>
                <w:szCs w:val="24"/>
                <w:lang w:val="ro-RO"/>
              </w:rPr>
              <w:t xml:space="preserve"> din minim 2 zile calendaristice consecutive </w:t>
            </w:r>
            <w:r w:rsidR="00A35E7D" w:rsidRPr="00AD6072">
              <w:rPr>
                <w:rFonts w:ascii="Times New Roman" w:eastAsia="Times New Roman" w:hAnsi="Times New Roman" w:cs="Times New Roman"/>
                <w:color w:val="333333"/>
                <w:sz w:val="24"/>
                <w:szCs w:val="24"/>
                <w:lang w:val="ro-RO"/>
              </w:rPr>
              <w:t>î</w:t>
            </w:r>
            <w:r w:rsidRPr="00AD6072">
              <w:rPr>
                <w:rFonts w:ascii="Times New Roman" w:eastAsia="Times New Roman" w:hAnsi="Times New Roman" w:cs="Times New Roman"/>
                <w:color w:val="333333"/>
                <w:sz w:val="24"/>
                <w:szCs w:val="24"/>
                <w:lang w:val="ro-RO"/>
              </w:rPr>
              <w:t>ncep</w:t>
            </w:r>
            <w:r w:rsidR="00A35E7D" w:rsidRPr="00AD6072">
              <w:rPr>
                <w:rFonts w:ascii="Times New Roman" w:eastAsia="Times New Roman" w:hAnsi="Times New Roman" w:cs="Times New Roman"/>
                <w:color w:val="333333"/>
                <w:sz w:val="24"/>
                <w:szCs w:val="24"/>
                <w:lang w:val="ro-RO"/>
              </w:rPr>
              <w:t>â</w:t>
            </w:r>
            <w:r w:rsidRPr="00AD6072">
              <w:rPr>
                <w:rFonts w:ascii="Times New Roman" w:eastAsia="Times New Roman" w:hAnsi="Times New Roman" w:cs="Times New Roman"/>
                <w:color w:val="333333"/>
                <w:sz w:val="24"/>
                <w:szCs w:val="24"/>
                <w:lang w:val="ro-RO"/>
              </w:rPr>
              <w:t>nd cu anumit</w:t>
            </w:r>
            <w:r w:rsidR="00A35E7D" w:rsidRPr="00AD6072">
              <w:rPr>
                <w:rFonts w:ascii="Times New Roman" w:eastAsia="Times New Roman" w:hAnsi="Times New Roman" w:cs="Times New Roman"/>
                <w:color w:val="333333"/>
                <w:sz w:val="24"/>
                <w:szCs w:val="24"/>
                <w:lang w:val="ro-RO"/>
              </w:rPr>
              <w:t>ă</w:t>
            </w:r>
            <w:r w:rsidRPr="00AD6072">
              <w:rPr>
                <w:rFonts w:ascii="Times New Roman" w:eastAsia="Times New Roman" w:hAnsi="Times New Roman" w:cs="Times New Roman"/>
                <w:color w:val="333333"/>
                <w:sz w:val="24"/>
                <w:szCs w:val="24"/>
                <w:lang w:val="ro-RO"/>
              </w:rPr>
              <w:t xml:space="preserve"> zi (dd) din cadrul unei luni, respectiv an </w:t>
            </w:r>
            <w:r w:rsidR="00A35E7D" w:rsidRPr="00AD6072">
              <w:rPr>
                <w:rFonts w:ascii="Times New Roman" w:eastAsia="Times New Roman" w:hAnsi="Times New Roman" w:cs="Times New Roman"/>
                <w:color w:val="333333"/>
                <w:sz w:val="24"/>
                <w:szCs w:val="24"/>
                <w:lang w:val="ro-RO"/>
              </w:rPr>
              <w:t>ș</w:t>
            </w:r>
            <w:r w:rsidRPr="00AD6072">
              <w:rPr>
                <w:rFonts w:ascii="Times New Roman" w:eastAsia="Times New Roman" w:hAnsi="Times New Roman" w:cs="Times New Roman"/>
                <w:color w:val="333333"/>
                <w:sz w:val="24"/>
                <w:szCs w:val="24"/>
                <w:lang w:val="ro-RO"/>
              </w:rPr>
              <w:t>i finaliz</w:t>
            </w:r>
            <w:r w:rsidR="00A35E7D" w:rsidRPr="00AD6072">
              <w:rPr>
                <w:rFonts w:ascii="Times New Roman" w:eastAsia="Times New Roman" w:hAnsi="Times New Roman" w:cs="Times New Roman"/>
                <w:color w:val="333333"/>
                <w:sz w:val="24"/>
                <w:szCs w:val="24"/>
                <w:lang w:val="ro-RO"/>
              </w:rPr>
              <w:t>â</w:t>
            </w:r>
            <w:r w:rsidRPr="00AD6072">
              <w:rPr>
                <w:rFonts w:ascii="Times New Roman" w:eastAsia="Times New Roman" w:hAnsi="Times New Roman" w:cs="Times New Roman"/>
                <w:color w:val="333333"/>
                <w:sz w:val="24"/>
                <w:szCs w:val="24"/>
                <w:lang w:val="ro-RO"/>
              </w:rPr>
              <w:t>ndu-se cu o anumit</w:t>
            </w:r>
            <w:r w:rsidR="00A35E7D" w:rsidRPr="00AD6072">
              <w:rPr>
                <w:rFonts w:ascii="Times New Roman" w:eastAsia="Times New Roman" w:hAnsi="Times New Roman" w:cs="Times New Roman"/>
                <w:color w:val="333333"/>
                <w:sz w:val="24"/>
                <w:szCs w:val="24"/>
                <w:lang w:val="ro-RO"/>
              </w:rPr>
              <w:t>ă</w:t>
            </w:r>
            <w:r w:rsidRPr="00AD6072">
              <w:rPr>
                <w:rFonts w:ascii="Times New Roman" w:eastAsia="Times New Roman" w:hAnsi="Times New Roman" w:cs="Times New Roman"/>
                <w:color w:val="333333"/>
                <w:sz w:val="24"/>
                <w:szCs w:val="24"/>
                <w:lang w:val="ro-RO"/>
              </w:rPr>
              <w:t xml:space="preserve"> zi diferit</w:t>
            </w:r>
            <w:r w:rsidR="00A35E7D" w:rsidRPr="00AD6072">
              <w:rPr>
                <w:rFonts w:ascii="Times New Roman" w:eastAsia="Times New Roman" w:hAnsi="Times New Roman" w:cs="Times New Roman"/>
                <w:color w:val="333333"/>
                <w:sz w:val="24"/>
                <w:szCs w:val="24"/>
                <w:lang w:val="ro-RO"/>
              </w:rPr>
              <w:t>ă</w:t>
            </w:r>
            <w:r w:rsidRPr="00AD6072">
              <w:rPr>
                <w:rFonts w:ascii="Times New Roman" w:eastAsia="Times New Roman" w:hAnsi="Times New Roman" w:cs="Times New Roman"/>
                <w:color w:val="333333"/>
                <w:sz w:val="24"/>
                <w:szCs w:val="24"/>
                <w:lang w:val="ro-RO"/>
              </w:rPr>
              <w:t xml:space="preserve"> (dd) din cadrul unei luni, respectiv an. Denumirea instrumentului cuprinde date privind denumirea lunii din an (mm) şi a anului (aaaa) în care incepe si se finalizeaza livrarea.</w:t>
            </w:r>
          </w:p>
        </w:tc>
      </w:tr>
      <w:tr w:rsidR="00A35E7D" w:rsidRPr="008A57A3" w14:paraId="4A0D5815" w14:textId="77777777" w:rsidTr="004F6EEE">
        <w:trPr>
          <w:trHeight w:val="780"/>
        </w:trPr>
        <w:tc>
          <w:tcPr>
            <w:tcW w:w="0" w:type="auto"/>
            <w:tcMar>
              <w:top w:w="0" w:type="dxa"/>
              <w:left w:w="0" w:type="dxa"/>
              <w:bottom w:w="0" w:type="dxa"/>
              <w:right w:w="0" w:type="dxa"/>
            </w:tcMar>
          </w:tcPr>
          <w:p w14:paraId="371BF4FC" w14:textId="77777777" w:rsidR="009C41B9" w:rsidRPr="00AD6072" w:rsidRDefault="009C41B9" w:rsidP="009C41B9">
            <w:pPr>
              <w:spacing w:line="345" w:lineRule="atLeast"/>
              <w:rPr>
                <w:rFonts w:ascii="Times New Roman" w:eastAsia="Times New Roman" w:hAnsi="Times New Roman" w:cs="Times New Roman"/>
                <w:color w:val="333333"/>
                <w:sz w:val="24"/>
                <w:szCs w:val="24"/>
                <w:lang w:val="ro-RO"/>
              </w:rPr>
            </w:pPr>
          </w:p>
        </w:tc>
        <w:tc>
          <w:tcPr>
            <w:tcW w:w="0" w:type="auto"/>
            <w:tcBorders>
              <w:top w:val="single" w:sz="6" w:space="0" w:color="333333"/>
              <w:left w:val="single" w:sz="6" w:space="0" w:color="333333"/>
              <w:bottom w:val="single" w:sz="6" w:space="0" w:color="333333"/>
              <w:right w:val="single" w:sz="6" w:space="0" w:color="333333"/>
            </w:tcBorders>
          </w:tcPr>
          <w:p w14:paraId="469249C7" w14:textId="1E043729" w:rsidR="009C41B9" w:rsidRPr="00AD6072" w:rsidRDefault="009C41B9" w:rsidP="009C41B9">
            <w:pPr>
              <w:spacing w:line="345" w:lineRule="atLeast"/>
              <w:rPr>
                <w:rFonts w:ascii="Times New Roman" w:eastAsia="Times New Roman" w:hAnsi="Times New Roman" w:cs="Times New Roman"/>
                <w:color w:val="333333"/>
                <w:sz w:val="24"/>
                <w:szCs w:val="24"/>
                <w:lang w:val="ro-RO"/>
              </w:rPr>
            </w:pPr>
            <w:r w:rsidRPr="00AD6072">
              <w:rPr>
                <w:rFonts w:ascii="Times New Roman" w:eastAsia="Times New Roman" w:hAnsi="Times New Roman" w:cs="Times New Roman"/>
                <w:color w:val="333333"/>
                <w:sz w:val="24"/>
                <w:szCs w:val="24"/>
                <w:lang w:val="ro-RO"/>
              </w:rPr>
              <w:t>BRM_power_base_ph</w:t>
            </w:r>
            <w:r w:rsidR="00817210" w:rsidRPr="00AD6072">
              <w:rPr>
                <w:rFonts w:ascii="Times New Roman" w:eastAsia="Times New Roman" w:hAnsi="Times New Roman" w:cs="Times New Roman"/>
                <w:color w:val="333333"/>
                <w:sz w:val="24"/>
                <w:szCs w:val="24"/>
                <w:lang w:val="ro-RO"/>
              </w:rPr>
              <w:t>f</w:t>
            </w:r>
            <w:r w:rsidRPr="00AD6072">
              <w:rPr>
                <w:rFonts w:ascii="Times New Roman" w:eastAsia="Times New Roman" w:hAnsi="Times New Roman" w:cs="Times New Roman"/>
                <w:color w:val="333333"/>
                <w:sz w:val="24"/>
                <w:szCs w:val="24"/>
                <w:lang w:val="ro-RO"/>
              </w:rPr>
              <w:t>BoM_dd- mm-aaaa</w:t>
            </w:r>
          </w:p>
        </w:tc>
        <w:tc>
          <w:tcPr>
            <w:tcW w:w="0" w:type="auto"/>
            <w:tcBorders>
              <w:top w:val="single" w:sz="6" w:space="0" w:color="333333"/>
              <w:left w:val="single" w:sz="6" w:space="0" w:color="333333"/>
              <w:bottom w:val="single" w:sz="6" w:space="0" w:color="333333"/>
              <w:right w:val="single" w:sz="6" w:space="0" w:color="333333"/>
            </w:tcBorders>
          </w:tcPr>
          <w:p w14:paraId="75253626" w14:textId="2A371952" w:rsidR="009C41B9" w:rsidRPr="00AD6072" w:rsidRDefault="009C41B9" w:rsidP="00AB79F2">
            <w:pPr>
              <w:spacing w:line="345" w:lineRule="atLeast"/>
              <w:jc w:val="both"/>
              <w:rPr>
                <w:rFonts w:ascii="Times New Roman" w:eastAsia="Times New Roman" w:hAnsi="Times New Roman" w:cs="Times New Roman"/>
                <w:color w:val="333333"/>
                <w:sz w:val="24"/>
                <w:szCs w:val="24"/>
                <w:lang w:val="ro-RO"/>
              </w:rPr>
            </w:pPr>
            <w:r w:rsidRPr="00AD6072">
              <w:rPr>
                <w:rFonts w:ascii="Times New Roman" w:eastAsia="Times New Roman" w:hAnsi="Times New Roman" w:cs="Times New Roman"/>
                <w:color w:val="333333"/>
                <w:sz w:val="24"/>
                <w:szCs w:val="24"/>
                <w:lang w:val="ro-RO"/>
              </w:rPr>
              <w:t>Contract la termen pentru energie electrică livrată în bandă (00.00-24.00 CET de luni până duminică) pe perioadă format</w:t>
            </w:r>
            <w:r w:rsidR="00A35E7D" w:rsidRPr="00AD6072">
              <w:rPr>
                <w:rFonts w:ascii="Times New Roman" w:eastAsia="Times New Roman" w:hAnsi="Times New Roman" w:cs="Times New Roman"/>
                <w:color w:val="333333"/>
                <w:sz w:val="24"/>
                <w:szCs w:val="24"/>
                <w:lang w:val="ro-RO"/>
              </w:rPr>
              <w:t>ă</w:t>
            </w:r>
            <w:r w:rsidRPr="00AD6072">
              <w:rPr>
                <w:rFonts w:ascii="Times New Roman" w:eastAsia="Times New Roman" w:hAnsi="Times New Roman" w:cs="Times New Roman"/>
                <w:color w:val="333333"/>
                <w:sz w:val="24"/>
                <w:szCs w:val="24"/>
                <w:lang w:val="ro-RO"/>
              </w:rPr>
              <w:t xml:space="preserve"> din restul lunii calendaristice </w:t>
            </w:r>
            <w:r w:rsidR="00A35E7D" w:rsidRPr="00AD6072">
              <w:rPr>
                <w:rFonts w:ascii="Times New Roman" w:eastAsia="Times New Roman" w:hAnsi="Times New Roman" w:cs="Times New Roman"/>
                <w:color w:val="333333"/>
                <w:sz w:val="24"/>
                <w:szCs w:val="24"/>
                <w:lang w:val="ro-RO"/>
              </w:rPr>
              <w:t>î</w:t>
            </w:r>
            <w:r w:rsidRPr="00AD6072">
              <w:rPr>
                <w:rFonts w:ascii="Times New Roman" w:eastAsia="Times New Roman" w:hAnsi="Times New Roman" w:cs="Times New Roman"/>
                <w:color w:val="333333"/>
                <w:sz w:val="24"/>
                <w:szCs w:val="24"/>
                <w:lang w:val="ro-RO"/>
              </w:rPr>
              <w:t>ncep</w:t>
            </w:r>
            <w:r w:rsidR="00A35E7D" w:rsidRPr="00AD6072">
              <w:rPr>
                <w:rFonts w:ascii="Times New Roman" w:eastAsia="Times New Roman" w:hAnsi="Times New Roman" w:cs="Times New Roman"/>
                <w:color w:val="333333"/>
                <w:sz w:val="24"/>
                <w:szCs w:val="24"/>
                <w:lang w:val="ro-RO"/>
              </w:rPr>
              <w:t>â</w:t>
            </w:r>
            <w:r w:rsidRPr="00AD6072">
              <w:rPr>
                <w:rFonts w:ascii="Times New Roman" w:eastAsia="Times New Roman" w:hAnsi="Times New Roman" w:cs="Times New Roman"/>
                <w:color w:val="333333"/>
                <w:sz w:val="24"/>
                <w:szCs w:val="24"/>
                <w:lang w:val="ro-RO"/>
              </w:rPr>
              <w:t>nd cu anumit</w:t>
            </w:r>
            <w:r w:rsidR="00A35E7D" w:rsidRPr="00AD6072">
              <w:rPr>
                <w:rFonts w:ascii="Times New Roman" w:eastAsia="Times New Roman" w:hAnsi="Times New Roman" w:cs="Times New Roman"/>
                <w:color w:val="333333"/>
                <w:sz w:val="24"/>
                <w:szCs w:val="24"/>
                <w:lang w:val="ro-RO"/>
              </w:rPr>
              <w:t>ă</w:t>
            </w:r>
            <w:r w:rsidRPr="00AD6072">
              <w:rPr>
                <w:rFonts w:ascii="Times New Roman" w:eastAsia="Times New Roman" w:hAnsi="Times New Roman" w:cs="Times New Roman"/>
                <w:color w:val="333333"/>
                <w:sz w:val="24"/>
                <w:szCs w:val="24"/>
                <w:lang w:val="ro-RO"/>
              </w:rPr>
              <w:t xml:space="preserve"> zi (dd) din cadrul lunii curente. Denumirea instrumentului cuprinde date privind denumirea lunii din an (mm) şi a anului în care are loc livrarea (aaaa).</w:t>
            </w:r>
          </w:p>
        </w:tc>
      </w:tr>
    </w:tbl>
    <w:p w14:paraId="5A0C510B" w14:textId="77777777" w:rsidR="0013188B" w:rsidRPr="008A57A3" w:rsidRDefault="0013188B" w:rsidP="007C325C">
      <w:pPr>
        <w:pStyle w:val="Heading4"/>
        <w:spacing w:line="345" w:lineRule="atLeast"/>
        <w:jc w:val="right"/>
        <w:rPr>
          <w:lang w:val="ro-RO"/>
        </w:rPr>
      </w:pPr>
    </w:p>
    <w:sectPr w:rsidR="0013188B" w:rsidRPr="008A57A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FC176" w14:textId="77777777" w:rsidR="00D93E94" w:rsidRDefault="00D93E94" w:rsidP="00F237C9">
      <w:pPr>
        <w:spacing w:after="0" w:line="240" w:lineRule="auto"/>
      </w:pPr>
      <w:r>
        <w:separator/>
      </w:r>
    </w:p>
  </w:endnote>
  <w:endnote w:type="continuationSeparator" w:id="0">
    <w:p w14:paraId="38F5D4FA" w14:textId="77777777" w:rsidR="00D93E94" w:rsidRDefault="00D93E94" w:rsidP="00F23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1140983"/>
      <w:docPartObj>
        <w:docPartGallery w:val="Page Numbers (Bottom of Page)"/>
        <w:docPartUnique/>
      </w:docPartObj>
    </w:sdtPr>
    <w:sdtEndPr>
      <w:rPr>
        <w:noProof/>
      </w:rPr>
    </w:sdtEndPr>
    <w:sdtContent>
      <w:p w14:paraId="2C13CB5D" w14:textId="7A304B12" w:rsidR="00F237C9" w:rsidRDefault="00F237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AB5601" w14:textId="77777777" w:rsidR="00F237C9" w:rsidRDefault="00F23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C09A6" w14:textId="77777777" w:rsidR="00D93E94" w:rsidRDefault="00D93E94" w:rsidP="00F237C9">
      <w:pPr>
        <w:spacing w:after="0" w:line="240" w:lineRule="auto"/>
      </w:pPr>
      <w:r>
        <w:separator/>
      </w:r>
    </w:p>
  </w:footnote>
  <w:footnote w:type="continuationSeparator" w:id="0">
    <w:p w14:paraId="3DEA4185" w14:textId="77777777" w:rsidR="00D93E94" w:rsidRDefault="00D93E94" w:rsidP="00F237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A2D34"/>
    <w:multiLevelType w:val="hybridMultilevel"/>
    <w:tmpl w:val="A84CE446"/>
    <w:lvl w:ilvl="0" w:tplc="C14AA5B2">
      <w:start w:val="1"/>
      <w:numFmt w:val="decimal"/>
      <w:lvlText w:val="Art. %1"/>
      <w:lvlJc w:val="left"/>
      <w:pPr>
        <w:ind w:left="11" w:hanging="360"/>
      </w:pPr>
      <w:rPr>
        <w:rFonts w:hint="default"/>
        <w:b/>
        <w:color w:val="000000"/>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 w15:restartNumberingAfterBreak="0">
    <w:nsid w:val="419250AA"/>
    <w:multiLevelType w:val="hybridMultilevel"/>
    <w:tmpl w:val="067AF8DA"/>
    <w:lvl w:ilvl="0" w:tplc="93047F3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88B"/>
    <w:rsid w:val="00004FDC"/>
    <w:rsid w:val="00005FC8"/>
    <w:rsid w:val="00013AA4"/>
    <w:rsid w:val="000B553D"/>
    <w:rsid w:val="000B572B"/>
    <w:rsid w:val="000C5552"/>
    <w:rsid w:val="000D335C"/>
    <w:rsid w:val="000F58F0"/>
    <w:rsid w:val="0013188B"/>
    <w:rsid w:val="001328A6"/>
    <w:rsid w:val="0014363D"/>
    <w:rsid w:val="00173D2C"/>
    <w:rsid w:val="00175951"/>
    <w:rsid w:val="0018524C"/>
    <w:rsid w:val="001B2905"/>
    <w:rsid w:val="001D3071"/>
    <w:rsid w:val="001D35E7"/>
    <w:rsid w:val="001D4E42"/>
    <w:rsid w:val="00202AE4"/>
    <w:rsid w:val="00212761"/>
    <w:rsid w:val="002232A7"/>
    <w:rsid w:val="0023103A"/>
    <w:rsid w:val="00242537"/>
    <w:rsid w:val="00261D56"/>
    <w:rsid w:val="00274EE3"/>
    <w:rsid w:val="00282DEF"/>
    <w:rsid w:val="00283B5E"/>
    <w:rsid w:val="00296706"/>
    <w:rsid w:val="002A3642"/>
    <w:rsid w:val="002A42E8"/>
    <w:rsid w:val="002A552D"/>
    <w:rsid w:val="002A5BF2"/>
    <w:rsid w:val="002A7E0C"/>
    <w:rsid w:val="002C0D99"/>
    <w:rsid w:val="002C61E4"/>
    <w:rsid w:val="002E587A"/>
    <w:rsid w:val="0030223E"/>
    <w:rsid w:val="003031F8"/>
    <w:rsid w:val="00311779"/>
    <w:rsid w:val="00332710"/>
    <w:rsid w:val="00356066"/>
    <w:rsid w:val="00376648"/>
    <w:rsid w:val="003825EA"/>
    <w:rsid w:val="00392455"/>
    <w:rsid w:val="003C5E03"/>
    <w:rsid w:val="003E1447"/>
    <w:rsid w:val="003F015C"/>
    <w:rsid w:val="003F41B5"/>
    <w:rsid w:val="00435DB4"/>
    <w:rsid w:val="004445B9"/>
    <w:rsid w:val="0045576A"/>
    <w:rsid w:val="0047444E"/>
    <w:rsid w:val="004B0FAF"/>
    <w:rsid w:val="004D572A"/>
    <w:rsid w:val="004E7972"/>
    <w:rsid w:val="004F6EEE"/>
    <w:rsid w:val="00506378"/>
    <w:rsid w:val="00547FCE"/>
    <w:rsid w:val="00560220"/>
    <w:rsid w:val="005715FA"/>
    <w:rsid w:val="00575F6D"/>
    <w:rsid w:val="00576F23"/>
    <w:rsid w:val="005B13DB"/>
    <w:rsid w:val="005C21ED"/>
    <w:rsid w:val="005D3100"/>
    <w:rsid w:val="005F21E9"/>
    <w:rsid w:val="006034D0"/>
    <w:rsid w:val="0062690B"/>
    <w:rsid w:val="0063311C"/>
    <w:rsid w:val="0064126A"/>
    <w:rsid w:val="00646F9E"/>
    <w:rsid w:val="006478FE"/>
    <w:rsid w:val="006547BC"/>
    <w:rsid w:val="0069465C"/>
    <w:rsid w:val="006C2C7A"/>
    <w:rsid w:val="006D58C5"/>
    <w:rsid w:val="0070654E"/>
    <w:rsid w:val="00710267"/>
    <w:rsid w:val="007149EF"/>
    <w:rsid w:val="00725434"/>
    <w:rsid w:val="00740B87"/>
    <w:rsid w:val="00745011"/>
    <w:rsid w:val="007518CB"/>
    <w:rsid w:val="00752E9E"/>
    <w:rsid w:val="00773DE3"/>
    <w:rsid w:val="00777D40"/>
    <w:rsid w:val="00781087"/>
    <w:rsid w:val="007967E5"/>
    <w:rsid w:val="007B3A0F"/>
    <w:rsid w:val="007C1422"/>
    <w:rsid w:val="007C205E"/>
    <w:rsid w:val="007C325C"/>
    <w:rsid w:val="007E2C88"/>
    <w:rsid w:val="00815C99"/>
    <w:rsid w:val="00817210"/>
    <w:rsid w:val="00820A0A"/>
    <w:rsid w:val="0086325D"/>
    <w:rsid w:val="00865768"/>
    <w:rsid w:val="00881B1F"/>
    <w:rsid w:val="00883CA8"/>
    <w:rsid w:val="008854A5"/>
    <w:rsid w:val="00896A19"/>
    <w:rsid w:val="008A57A3"/>
    <w:rsid w:val="008B3BA8"/>
    <w:rsid w:val="008E1F60"/>
    <w:rsid w:val="008E5888"/>
    <w:rsid w:val="008F62D3"/>
    <w:rsid w:val="0092021A"/>
    <w:rsid w:val="0094079A"/>
    <w:rsid w:val="00942603"/>
    <w:rsid w:val="00947E5D"/>
    <w:rsid w:val="00952B58"/>
    <w:rsid w:val="009543F4"/>
    <w:rsid w:val="00964179"/>
    <w:rsid w:val="00965E8E"/>
    <w:rsid w:val="00966DFB"/>
    <w:rsid w:val="00967A07"/>
    <w:rsid w:val="0098627D"/>
    <w:rsid w:val="00986B12"/>
    <w:rsid w:val="009A4F2E"/>
    <w:rsid w:val="009C41B9"/>
    <w:rsid w:val="009C4C6F"/>
    <w:rsid w:val="009D30BC"/>
    <w:rsid w:val="009E3C1A"/>
    <w:rsid w:val="00A146A9"/>
    <w:rsid w:val="00A15464"/>
    <w:rsid w:val="00A35E7D"/>
    <w:rsid w:val="00A41534"/>
    <w:rsid w:val="00A534E6"/>
    <w:rsid w:val="00A6381F"/>
    <w:rsid w:val="00AB1844"/>
    <w:rsid w:val="00AB5303"/>
    <w:rsid w:val="00AB79F2"/>
    <w:rsid w:val="00AC0A63"/>
    <w:rsid w:val="00AC3C37"/>
    <w:rsid w:val="00AD6072"/>
    <w:rsid w:val="00AE6DDE"/>
    <w:rsid w:val="00B00A75"/>
    <w:rsid w:val="00B12056"/>
    <w:rsid w:val="00B73042"/>
    <w:rsid w:val="00BB6E82"/>
    <w:rsid w:val="00BC4FBF"/>
    <w:rsid w:val="00BE50BC"/>
    <w:rsid w:val="00BF08AD"/>
    <w:rsid w:val="00C2275F"/>
    <w:rsid w:val="00C337A5"/>
    <w:rsid w:val="00C6131B"/>
    <w:rsid w:val="00C623CE"/>
    <w:rsid w:val="00C6518D"/>
    <w:rsid w:val="00C65FDF"/>
    <w:rsid w:val="00C71945"/>
    <w:rsid w:val="00C81932"/>
    <w:rsid w:val="00CB08EC"/>
    <w:rsid w:val="00CB3E43"/>
    <w:rsid w:val="00CD7315"/>
    <w:rsid w:val="00D00B60"/>
    <w:rsid w:val="00D15A41"/>
    <w:rsid w:val="00D3366C"/>
    <w:rsid w:val="00D45113"/>
    <w:rsid w:val="00D5291E"/>
    <w:rsid w:val="00D84D7E"/>
    <w:rsid w:val="00D8527E"/>
    <w:rsid w:val="00D90083"/>
    <w:rsid w:val="00D93E94"/>
    <w:rsid w:val="00D94608"/>
    <w:rsid w:val="00D94F24"/>
    <w:rsid w:val="00DA0446"/>
    <w:rsid w:val="00DF3E79"/>
    <w:rsid w:val="00E13014"/>
    <w:rsid w:val="00E4779B"/>
    <w:rsid w:val="00E514A5"/>
    <w:rsid w:val="00E52C8C"/>
    <w:rsid w:val="00E76AED"/>
    <w:rsid w:val="00E90A28"/>
    <w:rsid w:val="00E95CF0"/>
    <w:rsid w:val="00ED13D0"/>
    <w:rsid w:val="00ED6B4A"/>
    <w:rsid w:val="00EE2177"/>
    <w:rsid w:val="00EF2663"/>
    <w:rsid w:val="00F12243"/>
    <w:rsid w:val="00F237C9"/>
    <w:rsid w:val="00F34F1C"/>
    <w:rsid w:val="00F75E6E"/>
    <w:rsid w:val="00F772BC"/>
    <w:rsid w:val="00F8146E"/>
    <w:rsid w:val="00FA567D"/>
    <w:rsid w:val="00FB2787"/>
    <w:rsid w:val="00FC23EA"/>
    <w:rsid w:val="00FD3C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CAD5A"/>
  <w15:docId w15:val="{A1899556-7394-42B1-B816-B7DCA9C25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pPr>
      <w:spacing w:after="0" w:line="570" w:lineRule="atLeast"/>
      <w:jc w:val="both"/>
      <w:outlineLvl w:val="0"/>
    </w:pPr>
    <w:rPr>
      <w:rFonts w:ascii="Cambria" w:hAnsi="Cambria" w:cs="Times New Roman"/>
      <w:color w:val="2A76A7"/>
      <w:kern w:val="36"/>
      <w:sz w:val="32"/>
      <w:szCs w:val="32"/>
    </w:rPr>
  </w:style>
  <w:style w:type="paragraph" w:styleId="Heading3">
    <w:name w:val="heading 3"/>
    <w:basedOn w:val="Normal"/>
    <w:link w:val="Heading3Char"/>
    <w:uiPriority w:val="9"/>
    <w:qFormat/>
    <w:pPr>
      <w:spacing w:after="0" w:line="240" w:lineRule="auto"/>
      <w:jc w:val="both"/>
      <w:outlineLvl w:val="2"/>
    </w:pPr>
    <w:rPr>
      <w:rFonts w:ascii="Times New Roman" w:hAnsi="Times New Roman" w:cs="Times New Roman"/>
      <w:sz w:val="24"/>
      <w:szCs w:val="24"/>
    </w:rPr>
  </w:style>
  <w:style w:type="paragraph" w:styleId="Heading4">
    <w:name w:val="heading 4"/>
    <w:basedOn w:val="Normal"/>
    <w:link w:val="Heading4Char"/>
    <w:uiPriority w:val="9"/>
    <w:qFormat/>
    <w:pPr>
      <w:spacing w:after="0" w:line="240" w:lineRule="auto"/>
      <w:jc w:val="both"/>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hAnsi="Cambria" w:cs="Times New Roman"/>
      <w:color w:val="2A76A7"/>
      <w:kern w:val="36"/>
      <w:sz w:val="32"/>
      <w:szCs w:val="32"/>
    </w:rPr>
  </w:style>
  <w:style w:type="character" w:customStyle="1" w:styleId="Heading3Char">
    <w:name w:val="Heading 3 Char"/>
    <w:basedOn w:val="DefaultParagraphFont"/>
    <w:link w:val="Heading3"/>
    <w:uiPriority w:val="9"/>
    <w:rPr>
      <w:rFonts w:ascii="Times New Roman" w:hAnsi="Times New Roman" w:cs="Times New Roman"/>
      <w:sz w:val="24"/>
      <w:szCs w:val="24"/>
    </w:rPr>
  </w:style>
  <w:style w:type="character" w:customStyle="1" w:styleId="Heading4Char">
    <w:name w:val="Heading 4 Char"/>
    <w:basedOn w:val="DefaultParagraphFont"/>
    <w:link w:val="Heading4"/>
    <w:uiPriority w:val="9"/>
    <w:rPr>
      <w:rFonts w:ascii="Times New Roman" w:hAnsi="Times New Roman" w:cs="Times New Roman"/>
      <w:b/>
      <w:bCs/>
      <w:sz w:val="24"/>
      <w:szCs w:val="24"/>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semiHidden/>
    <w:unhideWhenUsed/>
    <w:pPr>
      <w:spacing w:after="0" w:line="240" w:lineRule="auto"/>
      <w:jc w:val="both"/>
    </w:pPr>
    <w:rPr>
      <w:rFonts w:ascii="Times New Roman" w:hAnsi="Times New Roman" w:cs="Times New Roman"/>
      <w:sz w:val="24"/>
      <w:szCs w:val="24"/>
    </w:rPr>
  </w:style>
  <w:style w:type="character" w:customStyle="1" w:styleId="js-calendar1">
    <w:name w:val="js-calendar1"/>
    <w:basedOn w:val="DefaultParagraphFont"/>
    <w:rPr>
      <w:b/>
      <w:bCs/>
      <w:color w:val="008000"/>
    </w:rPr>
  </w:style>
  <w:style w:type="paragraph" w:customStyle="1" w:styleId="al">
    <w:name w:val="a_l"/>
    <w:basedOn w:val="Normal"/>
    <w:pPr>
      <w:spacing w:after="0" w:line="240" w:lineRule="auto"/>
      <w:jc w:val="both"/>
    </w:pPr>
    <w:rPr>
      <w:rFonts w:ascii="Times New Roman" w:hAnsi="Times New Roman" w:cs="Times New Roman"/>
      <w:sz w:val="24"/>
      <w:szCs w:val="24"/>
    </w:rPr>
  </w:style>
  <w:style w:type="paragraph" w:styleId="Revision">
    <w:name w:val="Revision"/>
    <w:hidden/>
    <w:uiPriority w:val="99"/>
    <w:semiHidden/>
    <w:rsid w:val="001B2905"/>
    <w:pPr>
      <w:spacing w:after="0" w:line="240" w:lineRule="auto"/>
    </w:pPr>
  </w:style>
  <w:style w:type="character" w:styleId="CommentReference">
    <w:name w:val="annotation reference"/>
    <w:basedOn w:val="DefaultParagraphFont"/>
    <w:uiPriority w:val="99"/>
    <w:semiHidden/>
    <w:unhideWhenUsed/>
    <w:rsid w:val="001B2905"/>
    <w:rPr>
      <w:sz w:val="16"/>
      <w:szCs w:val="16"/>
    </w:rPr>
  </w:style>
  <w:style w:type="paragraph" w:styleId="CommentText">
    <w:name w:val="annotation text"/>
    <w:basedOn w:val="Normal"/>
    <w:link w:val="CommentTextChar"/>
    <w:uiPriority w:val="99"/>
    <w:unhideWhenUsed/>
    <w:rsid w:val="001B2905"/>
    <w:pPr>
      <w:spacing w:line="240" w:lineRule="auto"/>
    </w:pPr>
    <w:rPr>
      <w:sz w:val="20"/>
      <w:szCs w:val="20"/>
    </w:rPr>
  </w:style>
  <w:style w:type="character" w:customStyle="1" w:styleId="CommentTextChar">
    <w:name w:val="Comment Text Char"/>
    <w:basedOn w:val="DefaultParagraphFont"/>
    <w:link w:val="CommentText"/>
    <w:uiPriority w:val="99"/>
    <w:rsid w:val="001B2905"/>
    <w:rPr>
      <w:sz w:val="20"/>
      <w:szCs w:val="20"/>
    </w:rPr>
  </w:style>
  <w:style w:type="paragraph" w:styleId="CommentSubject">
    <w:name w:val="annotation subject"/>
    <w:basedOn w:val="CommentText"/>
    <w:next w:val="CommentText"/>
    <w:link w:val="CommentSubjectChar"/>
    <w:uiPriority w:val="99"/>
    <w:semiHidden/>
    <w:unhideWhenUsed/>
    <w:rsid w:val="001B2905"/>
    <w:rPr>
      <w:b/>
      <w:bCs/>
    </w:rPr>
  </w:style>
  <w:style w:type="character" w:customStyle="1" w:styleId="CommentSubjectChar">
    <w:name w:val="Comment Subject Char"/>
    <w:basedOn w:val="CommentTextChar"/>
    <w:link w:val="CommentSubject"/>
    <w:uiPriority w:val="99"/>
    <w:semiHidden/>
    <w:rsid w:val="001B2905"/>
    <w:rPr>
      <w:b/>
      <w:bCs/>
      <w:sz w:val="20"/>
      <w:szCs w:val="20"/>
    </w:rPr>
  </w:style>
  <w:style w:type="character" w:styleId="UnresolvedMention">
    <w:name w:val="Unresolved Mention"/>
    <w:basedOn w:val="DefaultParagraphFont"/>
    <w:uiPriority w:val="99"/>
    <w:semiHidden/>
    <w:unhideWhenUsed/>
    <w:rsid w:val="006478FE"/>
    <w:rPr>
      <w:color w:val="605E5C"/>
      <w:shd w:val="clear" w:color="auto" w:fill="E1DFDD"/>
    </w:rPr>
  </w:style>
  <w:style w:type="paragraph" w:styleId="ListParagraph">
    <w:name w:val="List Paragraph"/>
    <w:basedOn w:val="Normal"/>
    <w:uiPriority w:val="34"/>
    <w:qFormat/>
    <w:rsid w:val="00965E8E"/>
    <w:pPr>
      <w:ind w:left="720"/>
      <w:contextualSpacing/>
    </w:pPr>
  </w:style>
  <w:style w:type="paragraph" w:customStyle="1" w:styleId="Default">
    <w:name w:val="Default"/>
    <w:rsid w:val="0018524C"/>
    <w:pPr>
      <w:autoSpaceDE w:val="0"/>
      <w:autoSpaceDN w:val="0"/>
      <w:adjustRightInd w:val="0"/>
      <w:spacing w:after="0" w:line="240" w:lineRule="auto"/>
    </w:pPr>
    <w:rPr>
      <w:rFonts w:ascii="Times New Roman" w:hAnsi="Times New Roman" w:cs="Times New Roman"/>
      <w:color w:val="000000"/>
      <w:sz w:val="24"/>
      <w:szCs w:val="24"/>
      <w:lang w:val="en-GB"/>
    </w:rPr>
  </w:style>
  <w:style w:type="table" w:styleId="TableGrid">
    <w:name w:val="Table Grid"/>
    <w:basedOn w:val="TableNormal"/>
    <w:uiPriority w:val="39"/>
    <w:rsid w:val="008E1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3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7C9"/>
  </w:style>
  <w:style w:type="paragraph" w:styleId="Footer">
    <w:name w:val="footer"/>
    <w:basedOn w:val="Normal"/>
    <w:link w:val="FooterChar"/>
    <w:uiPriority w:val="99"/>
    <w:unhideWhenUsed/>
    <w:rsid w:val="00F23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7C9"/>
  </w:style>
  <w:style w:type="paragraph" w:styleId="BodyText">
    <w:name w:val="Body Text"/>
    <w:basedOn w:val="Normal"/>
    <w:link w:val="BodyTextChar"/>
    <w:uiPriority w:val="1"/>
    <w:qFormat/>
    <w:rsid w:val="008A57A3"/>
    <w:pPr>
      <w:spacing w:after="120" w:line="240" w:lineRule="auto"/>
    </w:pPr>
    <w:rPr>
      <w:rFonts w:ascii="Times New Roman" w:eastAsia="Times New Roman" w:hAnsi="Times New Roman" w:cs="Times New Roman"/>
      <w:sz w:val="24"/>
      <w:szCs w:val="24"/>
      <w:lang w:val="ro-RO"/>
    </w:rPr>
  </w:style>
  <w:style w:type="character" w:customStyle="1" w:styleId="BodyTextChar">
    <w:name w:val="Body Text Char"/>
    <w:basedOn w:val="DefaultParagraphFont"/>
    <w:link w:val="BodyText"/>
    <w:uiPriority w:val="1"/>
    <w:rsid w:val="008A57A3"/>
    <w:rPr>
      <w:rFonts w:ascii="Times New Roman" w:eastAsia="Times New Roman" w:hAnsi="Times New Roman" w:cs="Times New Roman"/>
      <w:sz w:val="24"/>
      <w:szCs w:val="24"/>
      <w:lang w:val="ro-RO"/>
    </w:rPr>
  </w:style>
  <w:style w:type="character" w:styleId="FollowedHyperlink">
    <w:name w:val="FollowedHyperlink"/>
    <w:basedOn w:val="DefaultParagraphFont"/>
    <w:uiPriority w:val="99"/>
    <w:semiHidden/>
    <w:unhideWhenUsed/>
    <w:rsid w:val="0098627D"/>
    <w:rPr>
      <w:color w:val="954F72" w:themeColor="followedHyperlink"/>
      <w:u w:val="single"/>
    </w:rPr>
  </w:style>
  <w:style w:type="paragraph" w:customStyle="1" w:styleId="sden">
    <w:name w:val="s_den"/>
    <w:basedOn w:val="Normal"/>
    <w:rsid w:val="007E2C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9804185">
      <w:marLeft w:val="0"/>
      <w:marRight w:val="0"/>
      <w:marTop w:val="0"/>
      <w:marBottom w:val="75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tsmzwgi2dg/regulamentul-de-organizare-si-functionare-a-pietei-contractelor-la-termen-de-energie-electrica-organizata-de-societatea-bursa-romana-de-marfuri-sa-din-08062022?pid=478324433&amp;d=2022-06-14" TargetMode="External"/><Relationship Id="rId13" Type="http://schemas.openxmlformats.org/officeDocument/2006/relationships/hyperlink" Target="http://www.brm.ro" TargetMode="External"/><Relationship Id="rId3" Type="http://schemas.openxmlformats.org/officeDocument/2006/relationships/settings" Target="settings.xml"/><Relationship Id="rId7" Type="http://schemas.openxmlformats.org/officeDocument/2006/relationships/hyperlink" Target="http://lege5.ro/App/Document/geytsmzwgi2dg/regulamentul-de-organizare-si-functionare-a-pietei-contractelor-la-termen-de-energie-electrica-organizata-de-societatea-bursa-romana-de-marfuri-sa-din-08062022?pid=478324427&amp;d=2022-06-14" TargetMode="External"/><Relationship Id="rId12" Type="http://schemas.openxmlformats.org/officeDocument/2006/relationships/hyperlink" Target="http://lege5.ro/App/Document/geytsmzwgi2dg/regulamentul-de-organizare-si-functionare-a-pietei-contractelor-la-termen-de-energie-electrica-organizata-de-societatea-bursa-romana-de-marfuri-sa-din-08062022?pid=478324468&amp;d=2022-06-1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e5.ro/App/Document/geytsmzwgi2dg/regulamentul-de-organizare-si-functionare-a-pietei-contractelor-la-termen-de-energie-electrica-organizata-de-societatea-bursa-romana-de-marfuri-sa-din-08062022?pid=478324663&amp;d=2022-06-1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lege5.ro/App/Document/geytsmzwgi2dg/regulamentul-de-organizare-si-functionare-a-pietei-contractelor-la-termen-de-energie-electrica-organizata-de-societatea-bursa-romana-de-marfuri-sa-din-08062022?pid=478324663&amp;d=2022-06-14" TargetMode="External"/><Relationship Id="rId4" Type="http://schemas.openxmlformats.org/officeDocument/2006/relationships/webSettings" Target="webSettings.xml"/><Relationship Id="rId9" Type="http://schemas.openxmlformats.org/officeDocument/2006/relationships/hyperlink" Target="http://lege5.ro/App/Document/gmzdenjwga/legea-energiei-electrice-si-a-gazelor-naturale-nr-123-2012?d=2022-06-1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3150</Words>
  <Characters>19278</Characters>
  <Application>Microsoft Office Word</Application>
  <DocSecurity>0</DocSecurity>
  <Lines>550</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Rodica DIACONU</cp:lastModifiedBy>
  <cp:revision>6</cp:revision>
  <cp:lastPrinted>2022-08-01T06:53:00Z</cp:lastPrinted>
  <dcterms:created xsi:type="dcterms:W3CDTF">2022-08-02T11:15:00Z</dcterms:created>
  <dcterms:modified xsi:type="dcterms:W3CDTF">2022-08-05T08:06:00Z</dcterms:modified>
</cp:coreProperties>
</file>