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1D9" w:rsidRPr="00A04975" w:rsidRDefault="00212E17" w:rsidP="00212E17">
      <w:pPr>
        <w:jc w:val="center"/>
        <w:rPr>
          <w:rFonts w:ascii="Times New Roman" w:hAnsi="Times New Roman" w:cs="Times New Roman"/>
          <w:sz w:val="20"/>
          <w:szCs w:val="20"/>
          <w:lang w:val="en-US"/>
        </w:rPr>
      </w:pPr>
      <w:r w:rsidRPr="00A04975">
        <w:rPr>
          <w:rFonts w:ascii="Times New Roman" w:hAnsi="Times New Roman" w:cs="Times New Roman"/>
          <w:b/>
          <w:sz w:val="20"/>
          <w:szCs w:val="20"/>
          <w:lang w:val="en-US"/>
        </w:rPr>
        <w:t>SINTEZA OBSERVATIILOR LA DOCUMENTUL DE DISCUTIE  “</w:t>
      </w:r>
      <w:r w:rsidRPr="00A04975">
        <w:rPr>
          <w:rFonts w:ascii="Times New Roman" w:hAnsi="Times New Roman" w:cs="Times New Roman"/>
          <w:b/>
          <w:bCs/>
          <w:sz w:val="20"/>
          <w:szCs w:val="20"/>
        </w:rPr>
        <w:t>Metodologiei de stabilire a tarifelor pentru serviciul de distribuţie a energiei electrice</w:t>
      </w:r>
      <w:r w:rsidRPr="00A04975">
        <w:rPr>
          <w:rFonts w:ascii="Times New Roman" w:hAnsi="Times New Roman" w:cs="Times New Roman"/>
          <w:sz w:val="20"/>
          <w:szCs w:val="20"/>
        </w:rPr>
        <w:t xml:space="preserve"> </w:t>
      </w:r>
      <w:r w:rsidRPr="00A04975">
        <w:rPr>
          <w:rFonts w:ascii="Times New Roman" w:hAnsi="Times New Roman" w:cs="Times New Roman"/>
          <w:b/>
          <w:sz w:val="20"/>
          <w:szCs w:val="20"/>
        </w:rPr>
        <w:t>aprobate prin Ordinul preşedintelui ANRE nr. 72/2013</w:t>
      </w:r>
      <w:r w:rsidRPr="00A04975">
        <w:rPr>
          <w:rFonts w:ascii="Times New Roman" w:hAnsi="Times New Roman" w:cs="Times New Roman"/>
          <w:sz w:val="20"/>
          <w:szCs w:val="20"/>
          <w:lang w:val="en-US"/>
        </w:rPr>
        <w:t>”</w:t>
      </w:r>
    </w:p>
    <w:p w:rsidR="00212E17" w:rsidRPr="00A04975" w:rsidRDefault="00212E17" w:rsidP="00212E17">
      <w:pPr>
        <w:jc w:val="center"/>
        <w:rPr>
          <w:rFonts w:ascii="Times New Roman" w:hAnsi="Times New Roman" w:cs="Times New Roman"/>
          <w:sz w:val="20"/>
          <w:szCs w:val="20"/>
          <w:lang w:val="en-US"/>
        </w:rPr>
      </w:pPr>
    </w:p>
    <w:tbl>
      <w:tblPr>
        <w:tblStyle w:val="TableGrid"/>
        <w:tblW w:w="14273" w:type="dxa"/>
        <w:tblLayout w:type="fixed"/>
        <w:tblLook w:val="04A0" w:firstRow="1" w:lastRow="0" w:firstColumn="1" w:lastColumn="0" w:noHBand="0" w:noVBand="1"/>
      </w:tblPr>
      <w:tblGrid>
        <w:gridCol w:w="1413"/>
        <w:gridCol w:w="850"/>
        <w:gridCol w:w="3200"/>
        <w:gridCol w:w="100"/>
        <w:gridCol w:w="3300"/>
        <w:gridCol w:w="2898"/>
        <w:gridCol w:w="2512"/>
      </w:tblGrid>
      <w:tr w:rsidR="00A04975" w:rsidRPr="00A04975" w:rsidTr="0002787C">
        <w:tc>
          <w:tcPr>
            <w:tcW w:w="1413" w:type="dxa"/>
          </w:tcPr>
          <w:p w:rsidR="00212E17" w:rsidRPr="00A04975" w:rsidRDefault="00212E17" w:rsidP="00212E17">
            <w:pPr>
              <w:rPr>
                <w:rFonts w:ascii="Times New Roman" w:hAnsi="Times New Roman" w:cs="Times New Roman"/>
                <w:b/>
                <w:sz w:val="20"/>
                <w:szCs w:val="20"/>
                <w:lang w:val="en-US"/>
              </w:rPr>
            </w:pPr>
            <w:r w:rsidRPr="00A04975">
              <w:rPr>
                <w:rFonts w:ascii="Times New Roman" w:hAnsi="Times New Roman" w:cs="Times New Roman"/>
                <w:b/>
                <w:sz w:val="20"/>
                <w:szCs w:val="20"/>
                <w:lang w:val="en-US"/>
              </w:rPr>
              <w:t>OPERATOR</w:t>
            </w:r>
          </w:p>
        </w:tc>
        <w:tc>
          <w:tcPr>
            <w:tcW w:w="850" w:type="dxa"/>
          </w:tcPr>
          <w:p w:rsidR="00212E17" w:rsidRPr="00A04975" w:rsidRDefault="00366B84" w:rsidP="00212E17">
            <w:pPr>
              <w:rPr>
                <w:rFonts w:ascii="Times New Roman" w:hAnsi="Times New Roman" w:cs="Times New Roman"/>
                <w:b/>
                <w:sz w:val="20"/>
                <w:szCs w:val="20"/>
                <w:lang w:val="en-US"/>
              </w:rPr>
            </w:pPr>
            <w:r w:rsidRPr="00A04975">
              <w:rPr>
                <w:rFonts w:ascii="Times New Roman" w:hAnsi="Times New Roman" w:cs="Times New Roman"/>
                <w:b/>
                <w:sz w:val="20"/>
                <w:szCs w:val="20"/>
                <w:lang w:val="en-US"/>
              </w:rPr>
              <w:t>ARTICOL MODIFICAT</w:t>
            </w:r>
          </w:p>
        </w:tc>
        <w:tc>
          <w:tcPr>
            <w:tcW w:w="3200" w:type="dxa"/>
          </w:tcPr>
          <w:p w:rsidR="00212E17" w:rsidRPr="00A04975" w:rsidRDefault="00212E17" w:rsidP="00212E17">
            <w:pPr>
              <w:rPr>
                <w:rFonts w:ascii="Times New Roman" w:hAnsi="Times New Roman" w:cs="Times New Roman"/>
                <w:b/>
                <w:sz w:val="20"/>
                <w:szCs w:val="20"/>
                <w:lang w:val="en-US"/>
              </w:rPr>
            </w:pPr>
            <w:r w:rsidRPr="00A04975">
              <w:rPr>
                <w:rFonts w:ascii="Times New Roman" w:hAnsi="Times New Roman" w:cs="Times New Roman"/>
                <w:b/>
                <w:sz w:val="20"/>
                <w:szCs w:val="20"/>
                <w:lang w:val="en-US"/>
              </w:rPr>
              <w:t>TEXT INITIAL</w:t>
            </w:r>
          </w:p>
        </w:tc>
        <w:tc>
          <w:tcPr>
            <w:tcW w:w="3400" w:type="dxa"/>
            <w:gridSpan w:val="2"/>
          </w:tcPr>
          <w:p w:rsidR="00212E17" w:rsidRPr="00A04975" w:rsidRDefault="00212E17" w:rsidP="00212E17">
            <w:pPr>
              <w:rPr>
                <w:rFonts w:ascii="Times New Roman" w:hAnsi="Times New Roman" w:cs="Times New Roman"/>
                <w:b/>
                <w:sz w:val="20"/>
                <w:szCs w:val="20"/>
                <w:lang w:val="en-US"/>
              </w:rPr>
            </w:pPr>
            <w:r w:rsidRPr="00A04975">
              <w:rPr>
                <w:rFonts w:ascii="Times New Roman" w:hAnsi="Times New Roman" w:cs="Times New Roman"/>
                <w:b/>
                <w:sz w:val="20"/>
                <w:szCs w:val="20"/>
                <w:lang w:val="en-US"/>
              </w:rPr>
              <w:t>TEXT PROPUS</w:t>
            </w:r>
          </w:p>
        </w:tc>
        <w:tc>
          <w:tcPr>
            <w:tcW w:w="2898" w:type="dxa"/>
          </w:tcPr>
          <w:p w:rsidR="00212E17" w:rsidRPr="00A04975" w:rsidRDefault="00212E17" w:rsidP="00212E17">
            <w:pPr>
              <w:rPr>
                <w:rFonts w:ascii="Times New Roman" w:hAnsi="Times New Roman" w:cs="Times New Roman"/>
                <w:b/>
                <w:sz w:val="20"/>
                <w:szCs w:val="20"/>
                <w:lang w:val="en-US"/>
              </w:rPr>
            </w:pPr>
            <w:r w:rsidRPr="00A04975">
              <w:rPr>
                <w:rFonts w:ascii="Times New Roman" w:hAnsi="Times New Roman" w:cs="Times New Roman"/>
                <w:b/>
                <w:sz w:val="20"/>
                <w:szCs w:val="20"/>
                <w:lang w:val="en-US"/>
              </w:rPr>
              <w:t>MOTIVATIE</w:t>
            </w:r>
          </w:p>
        </w:tc>
        <w:tc>
          <w:tcPr>
            <w:tcW w:w="2512" w:type="dxa"/>
          </w:tcPr>
          <w:p w:rsidR="00212E17" w:rsidRPr="00A04975" w:rsidRDefault="00212E17" w:rsidP="00212E17">
            <w:pPr>
              <w:jc w:val="center"/>
              <w:rPr>
                <w:rFonts w:ascii="Times New Roman" w:hAnsi="Times New Roman" w:cs="Times New Roman"/>
                <w:b/>
                <w:sz w:val="20"/>
                <w:szCs w:val="20"/>
                <w:lang w:val="en-US"/>
              </w:rPr>
            </w:pPr>
            <w:r w:rsidRPr="00A04975">
              <w:rPr>
                <w:rFonts w:ascii="Times New Roman" w:hAnsi="Times New Roman" w:cs="Times New Roman"/>
                <w:b/>
                <w:sz w:val="20"/>
                <w:szCs w:val="20"/>
                <w:lang w:val="en-US"/>
              </w:rPr>
              <w:t>Explicații.Comentarii.</w:t>
            </w:r>
          </w:p>
          <w:p w:rsidR="00212E17" w:rsidRPr="00A04975" w:rsidRDefault="00212E17" w:rsidP="00212E17">
            <w:pPr>
              <w:rPr>
                <w:rFonts w:ascii="Times New Roman" w:hAnsi="Times New Roman" w:cs="Times New Roman"/>
                <w:b/>
                <w:sz w:val="20"/>
                <w:szCs w:val="20"/>
                <w:lang w:val="en-US"/>
              </w:rPr>
            </w:pPr>
            <w:r w:rsidRPr="00A04975">
              <w:rPr>
                <w:rFonts w:ascii="Times New Roman" w:hAnsi="Times New Roman" w:cs="Times New Roman"/>
                <w:b/>
                <w:sz w:val="20"/>
                <w:szCs w:val="20"/>
                <w:lang w:val="en-US"/>
              </w:rPr>
              <w:t>Punct de vedere ANRE (Rezoluție)</w:t>
            </w:r>
          </w:p>
        </w:tc>
      </w:tr>
      <w:tr w:rsidR="00A04975" w:rsidRPr="00A04975" w:rsidTr="0002787C">
        <w:tc>
          <w:tcPr>
            <w:tcW w:w="1413" w:type="dxa"/>
          </w:tcPr>
          <w:p w:rsidR="00EE73A8" w:rsidRPr="00A04975" w:rsidRDefault="00EE73A8" w:rsidP="00EE73A8">
            <w:pPr>
              <w:rPr>
                <w:rFonts w:ascii="Times New Roman" w:hAnsi="Times New Roman" w:cs="Times New Roman"/>
                <w:sz w:val="20"/>
                <w:szCs w:val="20"/>
                <w:lang w:val="en-US"/>
              </w:rPr>
            </w:pPr>
            <w:r w:rsidRPr="00A04975">
              <w:rPr>
                <w:rFonts w:ascii="Times New Roman" w:hAnsi="Times New Roman" w:cs="Times New Roman"/>
                <w:sz w:val="20"/>
                <w:szCs w:val="20"/>
                <w:lang w:val="en-US"/>
              </w:rPr>
              <w:t>ELECTRICA DISTRIBUTIE MUNTENIA NORD</w:t>
            </w:r>
          </w:p>
        </w:tc>
        <w:tc>
          <w:tcPr>
            <w:tcW w:w="850" w:type="dxa"/>
          </w:tcPr>
          <w:p w:rsidR="00EE73A8" w:rsidRPr="00A04975" w:rsidRDefault="00EE73A8" w:rsidP="00EE73A8">
            <w:pPr>
              <w:rPr>
                <w:rFonts w:ascii="Times New Roman" w:hAnsi="Times New Roman" w:cs="Times New Roman"/>
                <w:sz w:val="20"/>
                <w:szCs w:val="20"/>
                <w:lang w:val="en-US"/>
              </w:rPr>
            </w:pPr>
            <w:r w:rsidRPr="00A04975">
              <w:rPr>
                <w:rFonts w:ascii="Times New Roman" w:hAnsi="Times New Roman" w:cs="Times New Roman"/>
                <w:sz w:val="20"/>
                <w:szCs w:val="20"/>
                <w:lang w:val="en-US"/>
              </w:rPr>
              <w:t>ART. 15</w:t>
            </w:r>
          </w:p>
        </w:tc>
        <w:tc>
          <w:tcPr>
            <w:tcW w:w="3200" w:type="dxa"/>
          </w:tcPr>
          <w:p w:rsidR="00EE73A8" w:rsidRPr="00A04975" w:rsidRDefault="00B61834" w:rsidP="00EE73A8">
            <w:pPr>
              <w:spacing w:before="120" w:after="120"/>
              <w:jc w:val="both"/>
              <w:rPr>
                <w:rFonts w:ascii="Times New Roman" w:eastAsia="Batang" w:hAnsi="Times New Roman" w:cs="Times New Roman"/>
                <w:noProof w:val="0"/>
                <w:sz w:val="20"/>
                <w:szCs w:val="20"/>
                <w:lang w:eastAsia="ko-KR"/>
              </w:rPr>
            </w:pPr>
            <w:r w:rsidRPr="00A04975">
              <w:rPr>
                <w:rFonts w:ascii="Times New Roman" w:eastAsia="Batang" w:hAnsi="Times New Roman" w:cs="Times New Roman"/>
                <w:noProof w:val="0"/>
                <w:sz w:val="20"/>
                <w:szCs w:val="20"/>
                <w:lang w:eastAsia="ko-KR"/>
              </w:rPr>
              <w:t xml:space="preserve">Art. 15 </w:t>
            </w:r>
            <w:r w:rsidR="00EE73A8" w:rsidRPr="00A04975">
              <w:rPr>
                <w:rFonts w:ascii="Times New Roman" w:eastAsia="Batang" w:hAnsi="Times New Roman" w:cs="Times New Roman"/>
                <w:noProof w:val="0"/>
                <w:sz w:val="20"/>
                <w:szCs w:val="20"/>
                <w:lang w:eastAsia="ko-KR"/>
              </w:rPr>
              <w:t>(2) În situații excepționale care conduc la necesitatea modificării semnificative a planurilor de investiții cum ar fi: modificări importante ale legislației primare, schimbarea structurii acționariatului în proporție mai mare de 50%, reorganizare efectuată prin comasare, absorbție sau divizare, operatorii de distribuție au dreptul să solicite autorității competente, în primul an al perioadei de reglementare, modificarea proiecţiei tarifelor de distribuţie pentru acea perioadă de reglementare sau pentru un an.</w:t>
            </w:r>
          </w:p>
        </w:tc>
        <w:tc>
          <w:tcPr>
            <w:tcW w:w="3400" w:type="dxa"/>
            <w:gridSpan w:val="2"/>
            <w:shd w:val="clear" w:color="auto" w:fill="auto"/>
          </w:tcPr>
          <w:p w:rsidR="00EE73A8" w:rsidRPr="00A04975" w:rsidRDefault="00EE73A8" w:rsidP="00B61834">
            <w:pPr>
              <w:jc w:val="both"/>
              <w:rPr>
                <w:rFonts w:ascii="Times New Roman" w:hAnsi="Times New Roman" w:cs="Times New Roman"/>
                <w:sz w:val="20"/>
                <w:szCs w:val="20"/>
              </w:rPr>
            </w:pPr>
            <w:r w:rsidRPr="00A04975">
              <w:rPr>
                <w:rFonts w:ascii="Times New Roman" w:eastAsia="Batang" w:hAnsi="Times New Roman" w:cs="Times New Roman"/>
                <w:b/>
                <w:sz w:val="20"/>
                <w:szCs w:val="20"/>
                <w:lang w:eastAsia="ko-KR"/>
              </w:rPr>
              <w:t>Art.15 (2)</w:t>
            </w:r>
            <w:r w:rsidRPr="00A04975">
              <w:rPr>
                <w:rFonts w:ascii="Times New Roman" w:eastAsia="Batang" w:hAnsi="Times New Roman" w:cs="Times New Roman"/>
                <w:sz w:val="20"/>
                <w:szCs w:val="20"/>
                <w:lang w:eastAsia="ko-KR"/>
              </w:rPr>
              <w:t xml:space="preserve"> În situații excepționale care conduc la necesitatea modificării semnificative a planurilor de investiții cum ar fi: modificări importante ale legislației primare, schimbarea structurii acționariatului </w:t>
            </w:r>
            <w:r w:rsidRPr="00A04975">
              <w:rPr>
                <w:rFonts w:ascii="Times New Roman" w:eastAsia="Batang" w:hAnsi="Times New Roman" w:cs="Times New Roman"/>
                <w:b/>
                <w:sz w:val="20"/>
                <w:szCs w:val="20"/>
                <w:lang w:eastAsia="ko-KR"/>
              </w:rPr>
              <w:t xml:space="preserve">(din actionariat majoritar </w:t>
            </w:r>
            <w:r w:rsidR="00B61834" w:rsidRPr="00A04975">
              <w:rPr>
                <w:rFonts w:ascii="Times New Roman" w:eastAsia="Batang" w:hAnsi="Times New Roman" w:cs="Times New Roman"/>
                <w:b/>
                <w:sz w:val="20"/>
                <w:szCs w:val="20"/>
                <w:lang w:eastAsia="ko-KR"/>
              </w:rPr>
              <w:t xml:space="preserve">de stat </w:t>
            </w:r>
            <w:r w:rsidRPr="00A04975">
              <w:rPr>
                <w:rFonts w:ascii="Times New Roman" w:eastAsia="Batang" w:hAnsi="Times New Roman" w:cs="Times New Roman"/>
                <w:b/>
                <w:sz w:val="20"/>
                <w:szCs w:val="20"/>
                <w:lang w:eastAsia="ko-KR"/>
              </w:rPr>
              <w:t>in actionar majoritar privat),</w:t>
            </w:r>
            <w:r w:rsidRPr="00A04975">
              <w:rPr>
                <w:rFonts w:ascii="Times New Roman" w:eastAsia="Batang" w:hAnsi="Times New Roman" w:cs="Times New Roman"/>
                <w:sz w:val="20"/>
                <w:szCs w:val="20"/>
                <w:lang w:eastAsia="ko-KR"/>
              </w:rPr>
              <w:t xml:space="preserve"> reorganizare efectuată prin comasare, absorbție sau divizare, operatorii de distribuție au dreptul să solicite autorității competente, în primul an al perioadei de reglementare, modificarea proiecţiei tarifelor de distribuţie pentru acea perioadă de reglementare sau pentru un an.</w:t>
            </w:r>
          </w:p>
        </w:tc>
        <w:tc>
          <w:tcPr>
            <w:tcW w:w="2898" w:type="dxa"/>
            <w:shd w:val="clear" w:color="auto" w:fill="auto"/>
          </w:tcPr>
          <w:p w:rsidR="00EE73A8" w:rsidRPr="00A04975" w:rsidRDefault="00EE73A8" w:rsidP="00EE73A8">
            <w:pPr>
              <w:rPr>
                <w:rFonts w:ascii="Times New Roman" w:hAnsi="Times New Roman" w:cs="Times New Roman"/>
                <w:sz w:val="20"/>
                <w:szCs w:val="20"/>
              </w:rPr>
            </w:pPr>
            <w:r w:rsidRPr="00A04975">
              <w:rPr>
                <w:rFonts w:ascii="Times New Roman" w:hAnsi="Times New Roman" w:cs="Times New Roman"/>
                <w:sz w:val="20"/>
                <w:szCs w:val="20"/>
              </w:rPr>
              <w:t>Reflectarea corecta a situatiei actuale a actionariatelor Operatorilor de Distributie Muntenia Nord, Transilvania Sud si Transilvania Nord.</w:t>
            </w:r>
          </w:p>
        </w:tc>
        <w:tc>
          <w:tcPr>
            <w:tcW w:w="2512" w:type="dxa"/>
          </w:tcPr>
          <w:p w:rsidR="00EE73A8" w:rsidRPr="00A04975" w:rsidRDefault="00871A26" w:rsidP="00EE73A8">
            <w:pPr>
              <w:rPr>
                <w:rFonts w:ascii="Times New Roman" w:hAnsi="Times New Roman" w:cs="Times New Roman"/>
                <w:sz w:val="20"/>
                <w:szCs w:val="20"/>
                <w:lang w:val="en-US"/>
              </w:rPr>
            </w:pPr>
            <w:r w:rsidRPr="00A04975">
              <w:rPr>
                <w:rFonts w:ascii="Times New Roman" w:hAnsi="Times New Roman" w:cs="Times New Roman"/>
                <w:sz w:val="20"/>
                <w:szCs w:val="20"/>
                <w:lang w:val="en-US"/>
              </w:rPr>
              <w:t>Se accepta cu reformulare</w:t>
            </w:r>
          </w:p>
        </w:tc>
      </w:tr>
      <w:tr w:rsidR="00A04975" w:rsidRPr="00A04975" w:rsidTr="0002787C">
        <w:tc>
          <w:tcPr>
            <w:tcW w:w="1413" w:type="dxa"/>
          </w:tcPr>
          <w:p w:rsidR="007B03B9" w:rsidRPr="00A04975" w:rsidRDefault="007B03B9" w:rsidP="007B03B9">
            <w:pPr>
              <w:rPr>
                <w:rFonts w:ascii="Times New Roman" w:hAnsi="Times New Roman" w:cs="Times New Roman"/>
                <w:sz w:val="20"/>
                <w:szCs w:val="20"/>
                <w:lang w:val="en-US"/>
              </w:rPr>
            </w:pPr>
            <w:r w:rsidRPr="00A04975">
              <w:rPr>
                <w:rFonts w:ascii="Times New Roman" w:hAnsi="Times New Roman" w:cs="Times New Roman"/>
                <w:sz w:val="20"/>
                <w:szCs w:val="20"/>
                <w:lang w:val="en-US"/>
              </w:rPr>
              <w:t>ELECTRICA DISTRIBUTIE TRANSILVANIA NORD</w:t>
            </w:r>
          </w:p>
          <w:p w:rsidR="009B14D6" w:rsidRPr="00A04975" w:rsidRDefault="009B14D6" w:rsidP="007B03B9">
            <w:pPr>
              <w:rPr>
                <w:rFonts w:ascii="Times New Roman" w:hAnsi="Times New Roman" w:cs="Times New Roman"/>
                <w:sz w:val="20"/>
                <w:szCs w:val="20"/>
                <w:lang w:val="en-US"/>
              </w:rPr>
            </w:pPr>
            <w:r w:rsidRPr="00A04975">
              <w:rPr>
                <w:rFonts w:ascii="Times New Roman" w:hAnsi="Times New Roman" w:cs="Times New Roman"/>
                <w:sz w:val="20"/>
                <w:szCs w:val="20"/>
                <w:lang w:val="en-US"/>
              </w:rPr>
              <w:t>TRANSILVANIA SUD</w:t>
            </w:r>
            <w:r w:rsidR="00C53FBB" w:rsidRPr="00A04975">
              <w:rPr>
                <w:rFonts w:ascii="Times New Roman" w:hAnsi="Times New Roman" w:cs="Times New Roman"/>
                <w:sz w:val="20"/>
                <w:szCs w:val="20"/>
                <w:lang w:val="en-US"/>
              </w:rPr>
              <w:t>,</w:t>
            </w:r>
          </w:p>
          <w:p w:rsidR="00C53FBB" w:rsidRPr="00A04975" w:rsidRDefault="00C53FBB" w:rsidP="007B03B9">
            <w:pPr>
              <w:rPr>
                <w:rFonts w:ascii="Times New Roman" w:hAnsi="Times New Roman" w:cs="Times New Roman"/>
                <w:sz w:val="20"/>
                <w:szCs w:val="20"/>
                <w:lang w:val="en-US"/>
              </w:rPr>
            </w:pPr>
            <w:r w:rsidRPr="00A04975">
              <w:rPr>
                <w:rFonts w:ascii="Times New Roman" w:hAnsi="Times New Roman" w:cs="Times New Roman"/>
                <w:sz w:val="20"/>
                <w:szCs w:val="20"/>
                <w:lang w:val="en-US"/>
              </w:rPr>
              <w:t>ELECTRICA SA</w:t>
            </w:r>
          </w:p>
        </w:tc>
        <w:tc>
          <w:tcPr>
            <w:tcW w:w="850" w:type="dxa"/>
          </w:tcPr>
          <w:p w:rsidR="007B03B9" w:rsidRPr="00A04975" w:rsidRDefault="007B03B9" w:rsidP="007B03B9">
            <w:pPr>
              <w:rPr>
                <w:rFonts w:ascii="Times New Roman" w:hAnsi="Times New Roman" w:cs="Times New Roman"/>
                <w:sz w:val="20"/>
                <w:szCs w:val="20"/>
                <w:lang w:val="en-US"/>
              </w:rPr>
            </w:pPr>
            <w:r w:rsidRPr="00A04975">
              <w:rPr>
                <w:rFonts w:ascii="Times New Roman" w:hAnsi="Times New Roman" w:cs="Times New Roman"/>
                <w:sz w:val="20"/>
                <w:szCs w:val="20"/>
                <w:lang w:val="en-US"/>
              </w:rPr>
              <w:t>ART.15</w:t>
            </w:r>
          </w:p>
        </w:tc>
        <w:tc>
          <w:tcPr>
            <w:tcW w:w="3200" w:type="dxa"/>
          </w:tcPr>
          <w:p w:rsidR="007B03B9" w:rsidRPr="00A04975" w:rsidRDefault="007B03B9" w:rsidP="007B03B9">
            <w:pPr>
              <w:rPr>
                <w:rFonts w:ascii="Times New Roman" w:hAnsi="Times New Roman" w:cs="Times New Roman"/>
                <w:sz w:val="20"/>
                <w:szCs w:val="20"/>
                <w:lang w:val="en-US"/>
              </w:rPr>
            </w:pPr>
            <w:r w:rsidRPr="00A04975">
              <w:rPr>
                <w:rFonts w:ascii="Times New Roman" w:eastAsia="Batang" w:hAnsi="Times New Roman" w:cs="Times New Roman"/>
                <w:noProof w:val="0"/>
                <w:sz w:val="20"/>
                <w:szCs w:val="20"/>
                <w:lang w:eastAsia="ko-KR"/>
              </w:rPr>
              <w:t xml:space="preserve">(2) În situații excepționale care conduc la necesitatea modificării semnificative a planurilor de investiții cum ar fi: modificări importante ale legislației primare, schimbarea structurii acționariatului în proporție mai mare de 50%, reorganizare efectuată prin comasare, absorbție sau divizare, operatorii de distribuție au dreptul să solicite autorității competente, în primul an al perioadei de reglementare, modificarea proiecţiei </w:t>
            </w:r>
            <w:r w:rsidRPr="00A04975">
              <w:rPr>
                <w:rFonts w:ascii="Times New Roman" w:eastAsia="Batang" w:hAnsi="Times New Roman" w:cs="Times New Roman"/>
                <w:noProof w:val="0"/>
                <w:sz w:val="20"/>
                <w:szCs w:val="20"/>
                <w:lang w:eastAsia="ko-KR"/>
              </w:rPr>
              <w:lastRenderedPageBreak/>
              <w:t>tarifelor de distribuţie pentru acea perioadă de reglementare sau pentru un an.</w:t>
            </w:r>
          </w:p>
        </w:tc>
        <w:tc>
          <w:tcPr>
            <w:tcW w:w="3400" w:type="dxa"/>
            <w:gridSpan w:val="2"/>
            <w:shd w:val="clear" w:color="auto" w:fill="auto"/>
          </w:tcPr>
          <w:p w:rsidR="007B03B9" w:rsidRPr="00A04975" w:rsidRDefault="007B03B9" w:rsidP="00AE133E">
            <w:pPr>
              <w:pStyle w:val="NoSpacing"/>
            </w:pPr>
            <w:r w:rsidRPr="00A04975">
              <w:rPr>
                <w:rFonts w:eastAsia="Batang"/>
                <w:b/>
                <w:lang w:val="ro-RO" w:eastAsia="ko-KR"/>
              </w:rPr>
              <w:lastRenderedPageBreak/>
              <w:t xml:space="preserve">Art.15 (2) </w:t>
            </w:r>
            <w:r w:rsidRPr="00A04975">
              <w:t xml:space="preserve">În situații excepționale care conduc la necesitatea modificării semnificative a planurilor de investiții cum ar fi: modificări importante ale legislației primare, schimbarea structurii </w:t>
            </w:r>
            <w:r w:rsidRPr="00A04975">
              <w:rPr>
                <w:b/>
              </w:rPr>
              <w:t>şi/sau a formei de proprietate a</w:t>
            </w:r>
            <w:r w:rsidRPr="00A04975">
              <w:t xml:space="preserve"> acționariatului, </w:t>
            </w:r>
            <w:r w:rsidRPr="00A04975">
              <w:rPr>
                <w:b/>
              </w:rPr>
              <w:t>în mod direct sau indirect</w:t>
            </w:r>
            <w:r w:rsidRPr="00A04975">
              <w:t xml:space="preserve">, în proportie mai mare de 50 %, reorganizare efectuată prin comasare, absorbție sau divizare, operatorii de distribuție au dreptul să solicite autorității competente, în primul an al perioadei de reglementare, </w:t>
            </w:r>
            <w:r w:rsidRPr="00A04975">
              <w:lastRenderedPageBreak/>
              <w:t>modificarea proiecţiei tarifelor de distribuţie pentru acea perioadă de reglementare</w:t>
            </w:r>
          </w:p>
        </w:tc>
        <w:tc>
          <w:tcPr>
            <w:tcW w:w="2898" w:type="dxa"/>
            <w:shd w:val="clear" w:color="auto" w:fill="auto"/>
          </w:tcPr>
          <w:p w:rsidR="007B03B9" w:rsidRPr="00A04975" w:rsidRDefault="007B03B9" w:rsidP="00AE133E">
            <w:pPr>
              <w:rPr>
                <w:rFonts w:ascii="Times New Roman" w:hAnsi="Times New Roman" w:cs="Times New Roman"/>
                <w:sz w:val="20"/>
                <w:szCs w:val="20"/>
              </w:rPr>
            </w:pPr>
            <w:r w:rsidRPr="00A04975">
              <w:rPr>
                <w:rFonts w:ascii="Times New Roman" w:hAnsi="Times New Roman" w:cs="Times New Roman"/>
                <w:sz w:val="20"/>
                <w:szCs w:val="20"/>
              </w:rPr>
              <w:lastRenderedPageBreak/>
              <w:t>Reflectarea corectă a situaţiei actuale a acţionariatului Operatorilor de Distribuţie Muntenia Nord, Transilvania Sud şi Transilvania Nord.</w:t>
            </w:r>
          </w:p>
          <w:p w:rsidR="009B14D6" w:rsidRPr="00A04975" w:rsidRDefault="009B14D6" w:rsidP="007B03B9">
            <w:pPr>
              <w:jc w:val="both"/>
              <w:rPr>
                <w:rFonts w:ascii="Times New Roman" w:hAnsi="Times New Roman" w:cs="Times New Roman"/>
                <w:sz w:val="20"/>
                <w:szCs w:val="20"/>
              </w:rPr>
            </w:pPr>
          </w:p>
          <w:p w:rsidR="009B14D6" w:rsidRPr="00A04975" w:rsidRDefault="009B14D6" w:rsidP="00AE133E">
            <w:pPr>
              <w:rPr>
                <w:rFonts w:ascii="Times New Roman" w:hAnsi="Times New Roman" w:cs="Times New Roman"/>
                <w:sz w:val="20"/>
                <w:szCs w:val="20"/>
              </w:rPr>
            </w:pPr>
            <w:r w:rsidRPr="00A04975">
              <w:rPr>
                <w:rFonts w:ascii="Times New Roman" w:hAnsi="Times New Roman" w:cs="Times New Roman"/>
                <w:sz w:val="20"/>
                <w:szCs w:val="20"/>
              </w:rPr>
              <w:t>Pentru OD din grupul Electrica s-a modificat forma de proprietate a actionarului , din actionar cu capital majoritar de stat in actionar cu capital majoritar privat.</w:t>
            </w:r>
          </w:p>
        </w:tc>
        <w:tc>
          <w:tcPr>
            <w:tcW w:w="2512" w:type="dxa"/>
          </w:tcPr>
          <w:p w:rsidR="007B03B9" w:rsidRPr="00A04975" w:rsidRDefault="00871A26" w:rsidP="007B03B9">
            <w:pPr>
              <w:rPr>
                <w:rFonts w:ascii="Times New Roman" w:hAnsi="Times New Roman" w:cs="Times New Roman"/>
                <w:sz w:val="20"/>
                <w:szCs w:val="20"/>
                <w:lang w:val="en-US"/>
              </w:rPr>
            </w:pPr>
            <w:r w:rsidRPr="00A04975">
              <w:rPr>
                <w:rFonts w:ascii="Times New Roman" w:hAnsi="Times New Roman" w:cs="Times New Roman"/>
                <w:sz w:val="20"/>
                <w:szCs w:val="20"/>
                <w:lang w:val="en-US"/>
              </w:rPr>
              <w:t>Se accepta cu reformulare</w:t>
            </w:r>
          </w:p>
        </w:tc>
      </w:tr>
      <w:tr w:rsidR="00A04975" w:rsidRPr="00A04975" w:rsidTr="0002787C">
        <w:tc>
          <w:tcPr>
            <w:tcW w:w="1413" w:type="dxa"/>
          </w:tcPr>
          <w:p w:rsidR="00BF3E8E" w:rsidRPr="00A04975" w:rsidRDefault="00BF3E8E" w:rsidP="00BF3E8E">
            <w:pPr>
              <w:rPr>
                <w:rFonts w:ascii="Times New Roman" w:hAnsi="Times New Roman" w:cs="Times New Roman"/>
                <w:sz w:val="20"/>
                <w:szCs w:val="20"/>
                <w:lang w:val="en-US"/>
              </w:rPr>
            </w:pPr>
            <w:r w:rsidRPr="00A04975">
              <w:rPr>
                <w:rFonts w:ascii="Times New Roman" w:hAnsi="Times New Roman" w:cs="Times New Roman"/>
                <w:sz w:val="20"/>
                <w:szCs w:val="20"/>
                <w:lang w:val="en-US"/>
              </w:rPr>
              <w:lastRenderedPageBreak/>
              <w:t>ENEL</w:t>
            </w:r>
          </w:p>
        </w:tc>
        <w:tc>
          <w:tcPr>
            <w:tcW w:w="850" w:type="dxa"/>
          </w:tcPr>
          <w:p w:rsidR="00BF3E8E" w:rsidRPr="00A04975" w:rsidRDefault="00BF3E8E" w:rsidP="00BF3E8E">
            <w:pPr>
              <w:rPr>
                <w:rFonts w:ascii="Times New Roman" w:hAnsi="Times New Roman" w:cs="Times New Roman"/>
                <w:sz w:val="20"/>
                <w:szCs w:val="20"/>
                <w:lang w:val="en-US"/>
              </w:rPr>
            </w:pPr>
            <w:r w:rsidRPr="00A04975">
              <w:rPr>
                <w:rFonts w:ascii="Times New Roman" w:hAnsi="Times New Roman" w:cs="Times New Roman"/>
                <w:sz w:val="20"/>
                <w:szCs w:val="20"/>
                <w:lang w:val="en-US"/>
              </w:rPr>
              <w:t>ART. 15</w:t>
            </w:r>
            <w:r w:rsidR="00E6635E" w:rsidRPr="00A04975">
              <w:rPr>
                <w:rFonts w:ascii="Times New Roman" w:hAnsi="Times New Roman" w:cs="Times New Roman"/>
                <w:sz w:val="20"/>
                <w:szCs w:val="20"/>
                <w:lang w:val="en-US"/>
              </w:rPr>
              <w:t xml:space="preserve"> alin. (2)</w:t>
            </w:r>
          </w:p>
        </w:tc>
        <w:tc>
          <w:tcPr>
            <w:tcW w:w="3200" w:type="dxa"/>
          </w:tcPr>
          <w:p w:rsidR="00BF3E8E" w:rsidRPr="00A04975" w:rsidRDefault="00BF3E8E" w:rsidP="00E6635E">
            <w:pPr>
              <w:spacing w:before="120" w:after="120"/>
              <w:jc w:val="both"/>
              <w:rPr>
                <w:rFonts w:ascii="Times New Roman" w:eastAsia="Batang" w:hAnsi="Times New Roman" w:cs="Times New Roman"/>
                <w:noProof w:val="0"/>
                <w:sz w:val="20"/>
                <w:szCs w:val="20"/>
                <w:lang w:eastAsia="ko-KR"/>
              </w:rPr>
            </w:pPr>
            <w:r w:rsidRPr="00A04975">
              <w:rPr>
                <w:rFonts w:ascii="Times New Roman" w:eastAsia="Batang" w:hAnsi="Times New Roman" w:cs="Times New Roman"/>
                <w:noProof w:val="0"/>
                <w:sz w:val="20"/>
                <w:szCs w:val="20"/>
                <w:lang w:eastAsia="ko-KR"/>
              </w:rPr>
              <w:t>Art. 15 (2) În situații excepționale care conduc la necesitatea modificării semnificative a planurilor de investiții cum ar fi: modificări importante ale legislației primare, schimbarea structurii acționariatului în proporție mai mare de 50%, reorganizare efectuată prin comasare, absorbție sau divizare, operatorii de distribuție au dreptul să solicite autorității competente, în primul an al perioadei de reglementare, modificarea proiecţiei tarifelor de distribuţie pentru acea perioadă de reglementare sau pentru un an.</w:t>
            </w:r>
          </w:p>
          <w:p w:rsidR="00BF3E8E" w:rsidRPr="00A04975" w:rsidRDefault="00BF3E8E" w:rsidP="00BF3E8E">
            <w:pPr>
              <w:spacing w:before="120" w:after="120"/>
              <w:jc w:val="both"/>
              <w:rPr>
                <w:rFonts w:ascii="Times New Roman" w:eastAsia="Batang" w:hAnsi="Times New Roman" w:cs="Times New Roman"/>
                <w:noProof w:val="0"/>
                <w:sz w:val="20"/>
                <w:szCs w:val="20"/>
                <w:lang w:eastAsia="ko-KR"/>
              </w:rPr>
            </w:pPr>
          </w:p>
        </w:tc>
        <w:tc>
          <w:tcPr>
            <w:tcW w:w="3400" w:type="dxa"/>
            <w:gridSpan w:val="2"/>
          </w:tcPr>
          <w:p w:rsidR="00BF3E8E" w:rsidRPr="00A04975" w:rsidRDefault="00BF3E8E" w:rsidP="00BF3E8E">
            <w:pPr>
              <w:ind w:right="29"/>
              <w:jc w:val="both"/>
              <w:rPr>
                <w:rFonts w:ascii="Times New Roman" w:eastAsia="Times New Roman" w:hAnsi="Times New Roman" w:cs="Times New Roman"/>
                <w:noProof w:val="0"/>
                <w:sz w:val="20"/>
                <w:szCs w:val="20"/>
                <w:lang w:eastAsia="it-IT"/>
              </w:rPr>
            </w:pPr>
            <w:r w:rsidRPr="00A04975">
              <w:rPr>
                <w:rFonts w:ascii="Times New Roman" w:eastAsia="Times New Roman" w:hAnsi="Times New Roman" w:cs="Times New Roman"/>
                <w:noProof w:val="0"/>
                <w:sz w:val="20"/>
                <w:szCs w:val="20"/>
                <w:lang w:eastAsia="it-IT"/>
              </w:rPr>
              <w:t xml:space="preserve">Art.15. (2) În situații excepționale care conduc la necesitatea modificării semnificative a planurilor de investiții cum ar fi: modificări importante ale legislației primare, schimbarea structurii acționariatului în proporție mai mare de 50%, reorganizare efectuată prin comasare, absorbție sau divizare, operatorii de distribuție au dreptul să solicite autorității competente, în </w:t>
            </w:r>
            <w:r w:rsidRPr="00A04975">
              <w:rPr>
                <w:rFonts w:ascii="Times New Roman" w:eastAsia="Times New Roman" w:hAnsi="Times New Roman" w:cs="Times New Roman"/>
                <w:b/>
                <w:strike/>
                <w:noProof w:val="0"/>
                <w:sz w:val="20"/>
                <w:szCs w:val="20"/>
                <w:lang w:eastAsia="it-IT"/>
              </w:rPr>
              <w:t>primul</w:t>
            </w:r>
            <w:r w:rsidRPr="00A04975">
              <w:rPr>
                <w:rFonts w:ascii="Times New Roman" w:eastAsia="Times New Roman" w:hAnsi="Times New Roman" w:cs="Times New Roman"/>
                <w:b/>
                <w:noProof w:val="0"/>
                <w:sz w:val="20"/>
                <w:szCs w:val="20"/>
                <w:lang w:eastAsia="it-IT"/>
              </w:rPr>
              <w:t xml:space="preserve"> oricare</w:t>
            </w:r>
            <w:r w:rsidRPr="00A04975">
              <w:rPr>
                <w:rFonts w:ascii="Times New Roman" w:eastAsia="Times New Roman" w:hAnsi="Times New Roman" w:cs="Times New Roman"/>
                <w:noProof w:val="0"/>
                <w:sz w:val="20"/>
                <w:szCs w:val="20"/>
                <w:lang w:eastAsia="it-IT"/>
              </w:rPr>
              <w:t xml:space="preserve"> an al perioadei de reglementare, modificarea </w:t>
            </w:r>
            <w:r w:rsidRPr="00A04975">
              <w:rPr>
                <w:rFonts w:ascii="Times New Roman" w:eastAsia="Times New Roman" w:hAnsi="Times New Roman" w:cs="Times New Roman"/>
                <w:b/>
                <w:strike/>
                <w:noProof w:val="0"/>
                <w:sz w:val="20"/>
                <w:szCs w:val="20"/>
                <w:lang w:eastAsia="it-IT"/>
              </w:rPr>
              <w:t>proiecţiei tarifelor de distribuţie</w:t>
            </w:r>
            <w:r w:rsidRPr="00A04975">
              <w:rPr>
                <w:rFonts w:ascii="Times New Roman" w:eastAsia="Times New Roman" w:hAnsi="Times New Roman" w:cs="Times New Roman"/>
                <w:b/>
                <w:noProof w:val="0"/>
                <w:sz w:val="20"/>
                <w:szCs w:val="20"/>
                <w:lang w:eastAsia="it-IT"/>
              </w:rPr>
              <w:t xml:space="preserve"> programului de investitii</w:t>
            </w:r>
            <w:r w:rsidRPr="00A04975">
              <w:rPr>
                <w:rFonts w:ascii="Times New Roman" w:eastAsia="Times New Roman" w:hAnsi="Times New Roman" w:cs="Times New Roman"/>
                <w:noProof w:val="0"/>
                <w:sz w:val="20"/>
                <w:szCs w:val="20"/>
                <w:lang w:eastAsia="it-IT"/>
              </w:rPr>
              <w:t xml:space="preserve"> pentru acea perioadă de reglementare </w:t>
            </w:r>
            <w:r w:rsidRPr="00A04975">
              <w:rPr>
                <w:rFonts w:ascii="Times New Roman" w:eastAsia="Times New Roman" w:hAnsi="Times New Roman" w:cs="Times New Roman"/>
                <w:b/>
                <w:noProof w:val="0"/>
                <w:sz w:val="20"/>
                <w:szCs w:val="20"/>
                <w:lang w:eastAsia="it-IT"/>
              </w:rPr>
              <w:t>p</w:t>
            </w:r>
            <w:r w:rsidRPr="00A04975">
              <w:rPr>
                <w:rFonts w:ascii="Times New Roman" w:eastAsia="Times New Roman" w:hAnsi="Times New Roman" w:cs="Times New Roman"/>
                <w:noProof w:val="0"/>
                <w:sz w:val="20"/>
                <w:szCs w:val="20"/>
                <w:lang w:eastAsia="it-IT"/>
              </w:rPr>
              <w:t xml:space="preserve"> sau pentru un an.</w:t>
            </w:r>
          </w:p>
          <w:p w:rsidR="00BF3E8E" w:rsidRPr="00A04975" w:rsidRDefault="00BF3E8E" w:rsidP="00E6635E">
            <w:pPr>
              <w:jc w:val="both"/>
              <w:rPr>
                <w:rFonts w:ascii="Times New Roman" w:hAnsi="Times New Roman" w:cs="Times New Roman"/>
                <w:sz w:val="20"/>
                <w:szCs w:val="20"/>
              </w:rPr>
            </w:pPr>
          </w:p>
        </w:tc>
        <w:tc>
          <w:tcPr>
            <w:tcW w:w="2898" w:type="dxa"/>
          </w:tcPr>
          <w:p w:rsidR="00BF3E8E" w:rsidRPr="00A04975" w:rsidRDefault="00BF3E8E" w:rsidP="00BF3E8E">
            <w:pPr>
              <w:jc w:val="both"/>
              <w:rPr>
                <w:rFonts w:ascii="Times New Roman" w:hAnsi="Times New Roman" w:cs="Times New Roman"/>
                <w:sz w:val="20"/>
                <w:szCs w:val="20"/>
              </w:rPr>
            </w:pPr>
            <w:r w:rsidRPr="00A04975">
              <w:rPr>
                <w:rFonts w:ascii="Times New Roman" w:hAnsi="Times New Roman" w:cs="Times New Roman"/>
                <w:sz w:val="20"/>
                <w:szCs w:val="20"/>
              </w:rPr>
              <w:t>In vederea asigurarii unui cadru de reglementare transparent si nediscriminatoriu, suntem de acord ca in cadrul unor situatii exceptionale operatorii de distributie sa aiba dreptul sa solicite in oricare an al perioadei modificarea programului de investitii, iar investitiile suplimentare fata de programul aprobat aferent unei anumite perioade de reglementare p sa fie recunoscute in BAR la inceputul perioadei de reglementare p+1, la valoarea de punere in functiune a investitiilor.</w:t>
            </w:r>
          </w:p>
        </w:tc>
        <w:tc>
          <w:tcPr>
            <w:tcW w:w="2512" w:type="dxa"/>
          </w:tcPr>
          <w:p w:rsidR="00BF3E8E" w:rsidRPr="00A04975" w:rsidRDefault="00E6635E" w:rsidP="00BF3E8E">
            <w:pPr>
              <w:rPr>
                <w:rFonts w:ascii="Times New Roman" w:hAnsi="Times New Roman" w:cs="Times New Roman"/>
                <w:b/>
                <w:sz w:val="20"/>
                <w:szCs w:val="20"/>
                <w:lang w:val="en-US"/>
              </w:rPr>
            </w:pPr>
            <w:r w:rsidRPr="00A04975">
              <w:rPr>
                <w:rFonts w:ascii="Times New Roman" w:hAnsi="Times New Roman" w:cs="Times New Roman"/>
                <w:b/>
                <w:sz w:val="20"/>
                <w:szCs w:val="20"/>
                <w:lang w:val="en-US"/>
              </w:rPr>
              <w:t>Nu se accepta</w:t>
            </w:r>
          </w:p>
          <w:p w:rsidR="00916C46" w:rsidRPr="00A04975" w:rsidRDefault="00916C46" w:rsidP="00E6635E">
            <w:pPr>
              <w:rPr>
                <w:rFonts w:ascii="Times New Roman" w:hAnsi="Times New Roman" w:cs="Times New Roman"/>
                <w:sz w:val="20"/>
                <w:szCs w:val="20"/>
                <w:lang w:val="en-US"/>
              </w:rPr>
            </w:pPr>
            <w:r w:rsidRPr="00A04975">
              <w:rPr>
                <w:rFonts w:ascii="Times New Roman" w:hAnsi="Times New Roman" w:cs="Times New Roman"/>
                <w:sz w:val="20"/>
                <w:szCs w:val="20"/>
                <w:lang w:val="en-US"/>
              </w:rPr>
              <w:t>Aceasta propunere de modificare a Metodologiei reprezinta un mod de tra</w:t>
            </w:r>
            <w:r w:rsidR="00E6635E" w:rsidRPr="00A04975">
              <w:rPr>
                <w:rFonts w:ascii="Times New Roman" w:hAnsi="Times New Roman" w:cs="Times New Roman"/>
                <w:sz w:val="20"/>
                <w:szCs w:val="20"/>
                <w:lang w:val="en-US"/>
              </w:rPr>
              <w:t>t</w:t>
            </w:r>
            <w:r w:rsidRPr="00A04975">
              <w:rPr>
                <w:rFonts w:ascii="Times New Roman" w:hAnsi="Times New Roman" w:cs="Times New Roman"/>
                <w:sz w:val="20"/>
                <w:szCs w:val="20"/>
                <w:lang w:val="en-US"/>
              </w:rPr>
              <w:t>ament transparent, nediscriminatoriu si echitabil, avand in vedere ca la privatizarile anterioare s-a procedat in mod similar.</w:t>
            </w:r>
          </w:p>
        </w:tc>
      </w:tr>
      <w:tr w:rsidR="00A04975" w:rsidRPr="00A04975" w:rsidTr="0002787C">
        <w:tc>
          <w:tcPr>
            <w:tcW w:w="1413" w:type="dxa"/>
          </w:tcPr>
          <w:p w:rsidR="00E6635E" w:rsidRPr="00A04975" w:rsidRDefault="00E6635E" w:rsidP="00B8254B">
            <w:pPr>
              <w:rPr>
                <w:rFonts w:ascii="Times New Roman" w:hAnsi="Times New Roman" w:cs="Times New Roman"/>
                <w:sz w:val="20"/>
                <w:szCs w:val="20"/>
                <w:lang w:val="en-US"/>
              </w:rPr>
            </w:pPr>
            <w:r w:rsidRPr="00A04975">
              <w:rPr>
                <w:rFonts w:ascii="Times New Roman" w:hAnsi="Times New Roman" w:cs="Times New Roman"/>
                <w:sz w:val="20"/>
                <w:szCs w:val="20"/>
                <w:lang w:val="en-US"/>
              </w:rPr>
              <w:t>ENEL</w:t>
            </w:r>
          </w:p>
        </w:tc>
        <w:tc>
          <w:tcPr>
            <w:tcW w:w="850" w:type="dxa"/>
          </w:tcPr>
          <w:p w:rsidR="00E6635E" w:rsidRPr="00A04975" w:rsidRDefault="00E6635E" w:rsidP="00E6635E">
            <w:pPr>
              <w:rPr>
                <w:rFonts w:ascii="Times New Roman" w:hAnsi="Times New Roman" w:cs="Times New Roman"/>
                <w:sz w:val="20"/>
                <w:szCs w:val="20"/>
                <w:lang w:val="en-US"/>
              </w:rPr>
            </w:pPr>
            <w:r w:rsidRPr="00A04975">
              <w:rPr>
                <w:rFonts w:ascii="Times New Roman" w:hAnsi="Times New Roman" w:cs="Times New Roman"/>
                <w:sz w:val="20"/>
                <w:szCs w:val="20"/>
                <w:lang w:val="en-US"/>
              </w:rPr>
              <w:t>ART. 15 alin. (3)</w:t>
            </w:r>
          </w:p>
        </w:tc>
        <w:tc>
          <w:tcPr>
            <w:tcW w:w="3200" w:type="dxa"/>
          </w:tcPr>
          <w:p w:rsidR="00E6635E" w:rsidRPr="00A04975" w:rsidRDefault="00E6635E" w:rsidP="00E6635E">
            <w:pPr>
              <w:spacing w:before="120" w:after="120"/>
              <w:jc w:val="both"/>
              <w:rPr>
                <w:rFonts w:ascii="Times New Roman" w:eastAsia="Batang" w:hAnsi="Times New Roman" w:cs="Times New Roman"/>
                <w:noProof w:val="0"/>
                <w:sz w:val="20"/>
                <w:szCs w:val="20"/>
                <w:lang w:eastAsia="ko-KR"/>
              </w:rPr>
            </w:pPr>
            <w:r w:rsidRPr="00A04975">
              <w:rPr>
                <w:rFonts w:ascii="Times New Roman" w:eastAsia="Batang" w:hAnsi="Times New Roman" w:cs="Times New Roman"/>
                <w:noProof w:val="0"/>
                <w:sz w:val="20"/>
                <w:szCs w:val="20"/>
                <w:lang w:eastAsia="ko-KR"/>
              </w:rPr>
              <w:t>(3) Autoritatea competentă analizează solicitarea operatorilor de distribuție și poate modifica proiecţia tarifelor de distribuţie, cu respectarea principiilor prezentei metodologii.</w:t>
            </w:r>
          </w:p>
        </w:tc>
        <w:tc>
          <w:tcPr>
            <w:tcW w:w="3400" w:type="dxa"/>
            <w:gridSpan w:val="2"/>
          </w:tcPr>
          <w:p w:rsidR="00E6635E" w:rsidRPr="00A04975" w:rsidRDefault="00E6635E" w:rsidP="00E6635E">
            <w:pPr>
              <w:jc w:val="both"/>
              <w:rPr>
                <w:rFonts w:ascii="Times New Roman" w:eastAsia="Times New Roman" w:hAnsi="Times New Roman" w:cs="Times New Roman"/>
                <w:b/>
                <w:noProof w:val="0"/>
                <w:sz w:val="20"/>
                <w:szCs w:val="20"/>
                <w:lang w:eastAsia="it-IT"/>
              </w:rPr>
            </w:pPr>
            <w:r w:rsidRPr="00A04975">
              <w:rPr>
                <w:rFonts w:ascii="Times New Roman" w:eastAsia="Times New Roman" w:hAnsi="Times New Roman" w:cs="Times New Roman"/>
                <w:noProof w:val="0"/>
                <w:sz w:val="20"/>
                <w:szCs w:val="20"/>
                <w:lang w:eastAsia="it-IT"/>
              </w:rPr>
              <w:t xml:space="preserve">(3) Autoritatea competentă analizează solicitarea operatorilor de distribuție și poate modifica </w:t>
            </w:r>
            <w:r w:rsidRPr="00A04975">
              <w:rPr>
                <w:rFonts w:ascii="Times New Roman" w:eastAsia="Times New Roman" w:hAnsi="Times New Roman" w:cs="Times New Roman"/>
                <w:b/>
                <w:strike/>
                <w:noProof w:val="0"/>
                <w:sz w:val="20"/>
                <w:szCs w:val="20"/>
                <w:lang w:eastAsia="it-IT"/>
              </w:rPr>
              <w:t>proiecţia tarifelor de distribuţie</w:t>
            </w:r>
            <w:r w:rsidRPr="00A04975">
              <w:rPr>
                <w:rFonts w:ascii="Times New Roman" w:eastAsia="Times New Roman" w:hAnsi="Times New Roman" w:cs="Times New Roman"/>
                <w:b/>
                <w:noProof w:val="0"/>
                <w:sz w:val="20"/>
                <w:szCs w:val="20"/>
                <w:lang w:eastAsia="it-IT"/>
              </w:rPr>
              <w:t xml:space="preserve"> programul de investitii, </w:t>
            </w:r>
            <w:r w:rsidRPr="00A04975">
              <w:rPr>
                <w:rFonts w:ascii="Times New Roman" w:eastAsia="Times New Roman" w:hAnsi="Times New Roman" w:cs="Times New Roman"/>
                <w:b/>
                <w:bCs/>
                <w:noProof w:val="0"/>
                <w:sz w:val="20"/>
                <w:szCs w:val="20"/>
                <w:lang w:val="sv-SE" w:eastAsia="it-IT"/>
              </w:rPr>
              <w:t xml:space="preserve">iar investitiile suplimentare fata de programul aprobat aferent unei anumite perioade de reglementare p sa fie recunoscute in BAR la inceputul perioadei de reglementare p+1, la valoarea de punere in functiune a investitiilor </w:t>
            </w:r>
            <w:r w:rsidRPr="00A04975">
              <w:rPr>
                <w:rFonts w:ascii="Times New Roman" w:eastAsia="Times New Roman" w:hAnsi="Times New Roman" w:cs="Times New Roman"/>
                <w:b/>
                <w:strike/>
                <w:noProof w:val="0"/>
                <w:sz w:val="20"/>
                <w:szCs w:val="20"/>
                <w:lang w:eastAsia="it-IT"/>
              </w:rPr>
              <w:t>cu respectarea principiilor prezentei metodologii</w:t>
            </w:r>
            <w:r w:rsidRPr="00A04975">
              <w:rPr>
                <w:rFonts w:ascii="Times New Roman" w:eastAsia="Times New Roman" w:hAnsi="Times New Roman" w:cs="Times New Roman"/>
                <w:b/>
                <w:noProof w:val="0"/>
                <w:sz w:val="20"/>
                <w:szCs w:val="20"/>
                <w:lang w:eastAsia="it-IT"/>
              </w:rPr>
              <w:t>.</w:t>
            </w:r>
          </w:p>
          <w:p w:rsidR="00E6635E" w:rsidRPr="00A04975" w:rsidRDefault="00E6635E" w:rsidP="00BF3E8E">
            <w:pPr>
              <w:ind w:right="29"/>
              <w:jc w:val="both"/>
              <w:rPr>
                <w:rFonts w:ascii="Times New Roman" w:eastAsia="Times New Roman" w:hAnsi="Times New Roman" w:cs="Times New Roman"/>
                <w:noProof w:val="0"/>
                <w:sz w:val="20"/>
                <w:szCs w:val="20"/>
                <w:lang w:eastAsia="it-IT"/>
              </w:rPr>
            </w:pPr>
          </w:p>
        </w:tc>
        <w:tc>
          <w:tcPr>
            <w:tcW w:w="2898" w:type="dxa"/>
          </w:tcPr>
          <w:p w:rsidR="00E6635E" w:rsidRPr="00A04975" w:rsidRDefault="00E6635E" w:rsidP="00BF3E8E">
            <w:pPr>
              <w:jc w:val="both"/>
              <w:rPr>
                <w:rFonts w:ascii="Times New Roman" w:hAnsi="Times New Roman" w:cs="Times New Roman"/>
                <w:sz w:val="20"/>
                <w:szCs w:val="20"/>
              </w:rPr>
            </w:pPr>
          </w:p>
        </w:tc>
        <w:tc>
          <w:tcPr>
            <w:tcW w:w="2512" w:type="dxa"/>
          </w:tcPr>
          <w:p w:rsidR="00E6635E" w:rsidRPr="00A04975" w:rsidRDefault="00E6635E" w:rsidP="00BF3E8E">
            <w:pPr>
              <w:rPr>
                <w:rFonts w:ascii="Times New Roman" w:hAnsi="Times New Roman" w:cs="Times New Roman"/>
                <w:b/>
                <w:sz w:val="20"/>
                <w:szCs w:val="20"/>
                <w:lang w:val="en-US"/>
              </w:rPr>
            </w:pPr>
            <w:r w:rsidRPr="00A04975">
              <w:rPr>
                <w:rFonts w:ascii="Times New Roman" w:hAnsi="Times New Roman" w:cs="Times New Roman"/>
                <w:b/>
                <w:sz w:val="20"/>
                <w:szCs w:val="20"/>
                <w:lang w:val="en-US"/>
              </w:rPr>
              <w:t>Nu se accepta</w:t>
            </w:r>
          </w:p>
          <w:p w:rsidR="00E6635E" w:rsidRPr="00A04975" w:rsidRDefault="00E6635E" w:rsidP="0028788E">
            <w:pPr>
              <w:rPr>
                <w:rFonts w:ascii="Times New Roman" w:hAnsi="Times New Roman" w:cs="Times New Roman"/>
                <w:sz w:val="20"/>
                <w:szCs w:val="20"/>
                <w:lang w:val="en-US"/>
              </w:rPr>
            </w:pPr>
            <w:r w:rsidRPr="00A04975">
              <w:rPr>
                <w:rFonts w:ascii="Times New Roman" w:hAnsi="Times New Roman" w:cs="Times New Roman"/>
                <w:sz w:val="20"/>
                <w:szCs w:val="20"/>
                <w:lang w:val="en-US"/>
              </w:rPr>
              <w:t xml:space="preserve">Propunerea anuleaza </w:t>
            </w:r>
            <w:r w:rsidR="00871A26" w:rsidRPr="00A04975">
              <w:rPr>
                <w:rFonts w:ascii="Times New Roman" w:hAnsi="Times New Roman" w:cs="Times New Roman"/>
                <w:sz w:val="20"/>
                <w:szCs w:val="20"/>
                <w:lang w:val="en-US"/>
              </w:rPr>
              <w:t xml:space="preserve">posibilitatea de reproiectare a </w:t>
            </w:r>
            <w:r w:rsidR="0028788E" w:rsidRPr="00A04975">
              <w:rPr>
                <w:rFonts w:ascii="Times New Roman" w:hAnsi="Times New Roman" w:cs="Times New Roman"/>
                <w:sz w:val="20"/>
                <w:szCs w:val="20"/>
                <w:lang w:val="en-US"/>
              </w:rPr>
              <w:t>tarifelor. Cor</w:t>
            </w:r>
            <w:r w:rsidRPr="00A04975">
              <w:rPr>
                <w:rFonts w:ascii="Times New Roman" w:hAnsi="Times New Roman" w:cs="Times New Roman"/>
                <w:sz w:val="20"/>
                <w:szCs w:val="20"/>
                <w:lang w:val="en-US"/>
              </w:rPr>
              <w:t>ectia de BAR se face la incheierea perioade</w:t>
            </w:r>
          </w:p>
        </w:tc>
      </w:tr>
      <w:tr w:rsidR="00A04975" w:rsidRPr="00A04975" w:rsidTr="0002787C">
        <w:tc>
          <w:tcPr>
            <w:tcW w:w="1413" w:type="dxa"/>
          </w:tcPr>
          <w:p w:rsidR="00E6635E" w:rsidRPr="00A04975" w:rsidRDefault="00E6635E" w:rsidP="00BF3E8E">
            <w:pPr>
              <w:rPr>
                <w:rFonts w:ascii="Times New Roman" w:hAnsi="Times New Roman" w:cs="Times New Roman"/>
                <w:sz w:val="20"/>
                <w:szCs w:val="20"/>
                <w:lang w:val="en-US"/>
              </w:rPr>
            </w:pPr>
            <w:r w:rsidRPr="00A04975">
              <w:rPr>
                <w:rFonts w:ascii="Times New Roman" w:hAnsi="Times New Roman" w:cs="Times New Roman"/>
                <w:sz w:val="20"/>
                <w:szCs w:val="20"/>
                <w:lang w:val="en-US"/>
              </w:rPr>
              <w:t>CEZ</w:t>
            </w:r>
          </w:p>
        </w:tc>
        <w:tc>
          <w:tcPr>
            <w:tcW w:w="850" w:type="dxa"/>
          </w:tcPr>
          <w:p w:rsidR="00E6635E" w:rsidRPr="00A04975" w:rsidRDefault="00E6635E" w:rsidP="00BF3E8E">
            <w:pPr>
              <w:rPr>
                <w:rFonts w:ascii="Times New Roman" w:hAnsi="Times New Roman" w:cs="Times New Roman"/>
                <w:sz w:val="20"/>
                <w:szCs w:val="20"/>
                <w:lang w:val="en-US"/>
              </w:rPr>
            </w:pPr>
            <w:r w:rsidRPr="00A04975">
              <w:rPr>
                <w:rFonts w:ascii="Times New Roman" w:hAnsi="Times New Roman" w:cs="Times New Roman"/>
                <w:sz w:val="20"/>
                <w:szCs w:val="20"/>
                <w:lang w:val="en-US"/>
              </w:rPr>
              <w:t>ART. 39</w:t>
            </w:r>
          </w:p>
        </w:tc>
        <w:tc>
          <w:tcPr>
            <w:tcW w:w="3200" w:type="dxa"/>
          </w:tcPr>
          <w:p w:rsidR="00E6635E" w:rsidRPr="00A04975" w:rsidRDefault="00E6635E" w:rsidP="00E6635E">
            <w:pPr>
              <w:rPr>
                <w:rFonts w:ascii="Times New Roman" w:hAnsi="Times New Roman"/>
                <w:sz w:val="20"/>
                <w:szCs w:val="20"/>
                <w:lang w:val="en-US"/>
              </w:rPr>
            </w:pPr>
            <w:r w:rsidRPr="00A04975">
              <w:rPr>
                <w:rFonts w:ascii="Times New Roman" w:hAnsi="Times New Roman"/>
                <w:sz w:val="20"/>
                <w:szCs w:val="20"/>
                <w:lang w:val="en-US"/>
              </w:rPr>
              <w:t>Art. 39 se modifică și va avea următorul cuprins:</w:t>
            </w:r>
          </w:p>
          <w:p w:rsidR="00E6635E" w:rsidRPr="00A04975" w:rsidRDefault="00E6635E" w:rsidP="00BF3E8E">
            <w:pPr>
              <w:rPr>
                <w:rFonts w:ascii="Times New Roman" w:hAnsi="Times New Roman" w:cs="Times New Roman"/>
                <w:sz w:val="20"/>
                <w:szCs w:val="20"/>
                <w:lang w:val="en-US"/>
              </w:rPr>
            </w:pPr>
            <w:r w:rsidRPr="00A04975">
              <w:rPr>
                <w:rFonts w:ascii="Times New Roman" w:hAnsi="Times New Roman" w:cs="Times New Roman"/>
                <w:sz w:val="20"/>
                <w:szCs w:val="20"/>
                <w:lang w:val="en-US"/>
              </w:rPr>
              <w:t xml:space="preserve">” Câştigul de eficienţă obţinut de </w:t>
            </w:r>
            <w:r w:rsidRPr="00A04975">
              <w:rPr>
                <w:rFonts w:ascii="Times New Roman" w:hAnsi="Times New Roman" w:cs="Times New Roman"/>
                <w:sz w:val="20"/>
                <w:szCs w:val="20"/>
                <w:lang w:val="en-US"/>
              </w:rPr>
              <w:lastRenderedPageBreak/>
              <w:t>operatorul de distribuţie pe fiecare nivel de tensiune din realizarea unui  CPT mai mic decât ţinta aprobată, este lăsat la dispoziţia operatorilor de distribuţie la sfârșitul perioadei de reglementare, dacă CPT realizat este mai mic decât ținta de CPT pentru fiecare an al perioadei de reglementare, în proporţie de 25 % pentru</w:t>
            </w:r>
            <w:r w:rsidR="009E391F" w:rsidRPr="00A04975">
              <w:rPr>
                <w:rFonts w:ascii="Times New Roman" w:hAnsi="Times New Roman" w:cs="Times New Roman"/>
                <w:sz w:val="20"/>
                <w:szCs w:val="20"/>
                <w:lang w:val="en-US"/>
              </w:rPr>
              <w:t xml:space="preserve"> </w:t>
            </w:r>
            <w:r w:rsidRPr="00A04975">
              <w:rPr>
                <w:rFonts w:ascii="Times New Roman" w:hAnsi="Times New Roman" w:cs="Times New Roman"/>
                <w:sz w:val="20"/>
                <w:szCs w:val="20"/>
                <w:lang w:val="en-US"/>
              </w:rPr>
              <w:t xml:space="preserve"> nivelurile de înaltă şi medie tensiune, respectiv de 50% pentru nivelul de joasă tensiune.”</w:t>
            </w:r>
          </w:p>
        </w:tc>
        <w:tc>
          <w:tcPr>
            <w:tcW w:w="3400" w:type="dxa"/>
            <w:gridSpan w:val="2"/>
          </w:tcPr>
          <w:p w:rsidR="00E6635E" w:rsidRPr="00A04975" w:rsidRDefault="00E6635E" w:rsidP="00BF3E8E">
            <w:pPr>
              <w:jc w:val="both"/>
              <w:rPr>
                <w:rFonts w:ascii="Times New Roman" w:hAnsi="Times New Roman" w:cs="Times New Roman"/>
                <w:sz w:val="20"/>
                <w:szCs w:val="20"/>
              </w:rPr>
            </w:pPr>
            <w:r w:rsidRPr="00A04975">
              <w:rPr>
                <w:rFonts w:ascii="Times New Roman" w:hAnsi="Times New Roman" w:cs="Times New Roman"/>
                <w:sz w:val="20"/>
                <w:szCs w:val="20"/>
              </w:rPr>
              <w:lastRenderedPageBreak/>
              <w:t xml:space="preserve">Art. 39. Câştigul de eficienţă obţinut de operatorul de distribuţie pe fiecare nivel de tensiune din realizarea unui  </w:t>
            </w:r>
            <w:r w:rsidRPr="00A04975">
              <w:rPr>
                <w:rFonts w:ascii="Times New Roman" w:hAnsi="Times New Roman" w:cs="Times New Roman"/>
                <w:sz w:val="20"/>
                <w:szCs w:val="20"/>
              </w:rPr>
              <w:lastRenderedPageBreak/>
              <w:t xml:space="preserve">CPT mai mic decât ţinta aprobată, este lăsat la dispoziţia operatorilor de distribuţie </w:t>
            </w:r>
            <w:r w:rsidRPr="00A04975">
              <w:rPr>
                <w:rFonts w:ascii="Times New Roman" w:hAnsi="Times New Roman" w:cs="Times New Roman"/>
                <w:b/>
                <w:strike/>
                <w:sz w:val="20"/>
                <w:szCs w:val="20"/>
              </w:rPr>
              <w:t>la sfârșitul perioadei de reglementare</w:t>
            </w:r>
            <w:r w:rsidRPr="00A04975">
              <w:rPr>
                <w:rFonts w:ascii="Times New Roman" w:hAnsi="Times New Roman" w:cs="Times New Roman"/>
                <w:sz w:val="20"/>
                <w:szCs w:val="20"/>
              </w:rPr>
              <w:t>, dacă CPT realizat este mai mic decât ținta de CPT pentru fiecare an al perioadei de reglementare, în proporţie de 25 % pentru nivelurile de înaltă şi medie tensiune, respectiv de 50% pentru nivelul de joasă tensiune.”</w:t>
            </w:r>
          </w:p>
        </w:tc>
        <w:tc>
          <w:tcPr>
            <w:tcW w:w="2898" w:type="dxa"/>
          </w:tcPr>
          <w:p w:rsidR="00E6635E" w:rsidRPr="00A04975" w:rsidRDefault="00E6635E" w:rsidP="00BF3E8E">
            <w:pPr>
              <w:jc w:val="both"/>
              <w:rPr>
                <w:rFonts w:ascii="Times New Roman" w:hAnsi="Times New Roman" w:cs="Times New Roman"/>
                <w:sz w:val="20"/>
                <w:szCs w:val="20"/>
              </w:rPr>
            </w:pPr>
            <w:r w:rsidRPr="00A04975">
              <w:rPr>
                <w:rFonts w:ascii="Times New Roman" w:hAnsi="Times New Roman" w:cs="Times New Roman"/>
                <w:sz w:val="20"/>
                <w:szCs w:val="20"/>
              </w:rPr>
              <w:lastRenderedPageBreak/>
              <w:t xml:space="preserve">Consideram ca aceasta eventuala corectie de CPT trebuie inclusa in cadrul corectiilor anuale </w:t>
            </w:r>
            <w:r w:rsidRPr="00A04975">
              <w:rPr>
                <w:rFonts w:ascii="Times New Roman" w:hAnsi="Times New Roman" w:cs="Times New Roman"/>
                <w:sz w:val="20"/>
                <w:szCs w:val="20"/>
              </w:rPr>
              <w:lastRenderedPageBreak/>
              <w:t>pentru a reflecta eforturile operatorului de distributie.</w:t>
            </w:r>
          </w:p>
        </w:tc>
        <w:tc>
          <w:tcPr>
            <w:tcW w:w="2512" w:type="dxa"/>
          </w:tcPr>
          <w:p w:rsidR="00E5434E" w:rsidRPr="00A04975" w:rsidRDefault="00E6635E" w:rsidP="00BF3E8E">
            <w:pPr>
              <w:rPr>
                <w:rFonts w:ascii="Times New Roman" w:hAnsi="Times New Roman" w:cs="Times New Roman"/>
                <w:b/>
                <w:sz w:val="20"/>
                <w:szCs w:val="20"/>
                <w:lang w:val="en-US"/>
              </w:rPr>
            </w:pPr>
            <w:r w:rsidRPr="00A04975">
              <w:rPr>
                <w:rFonts w:ascii="Times New Roman" w:hAnsi="Times New Roman" w:cs="Times New Roman"/>
                <w:b/>
                <w:sz w:val="20"/>
                <w:szCs w:val="20"/>
                <w:lang w:val="en-US"/>
              </w:rPr>
              <w:lastRenderedPageBreak/>
              <w:t xml:space="preserve">Nu se accepta. </w:t>
            </w:r>
          </w:p>
          <w:p w:rsidR="00E6635E" w:rsidRPr="00A04975" w:rsidRDefault="00E6635E" w:rsidP="00BF3E8E">
            <w:pPr>
              <w:rPr>
                <w:rFonts w:ascii="Times New Roman" w:hAnsi="Times New Roman" w:cs="Times New Roman"/>
                <w:sz w:val="20"/>
                <w:szCs w:val="20"/>
                <w:lang w:val="en-US"/>
              </w:rPr>
            </w:pPr>
            <w:r w:rsidRPr="00A04975">
              <w:rPr>
                <w:rFonts w:ascii="Times New Roman" w:hAnsi="Times New Roman" w:cs="Times New Roman"/>
                <w:sz w:val="20"/>
                <w:szCs w:val="20"/>
                <w:lang w:val="en-US"/>
              </w:rPr>
              <w:t xml:space="preserve">Consideram ca este absolut corect ca operatorul sa </w:t>
            </w:r>
            <w:r w:rsidRPr="00A04975">
              <w:rPr>
                <w:rFonts w:ascii="Times New Roman" w:hAnsi="Times New Roman" w:cs="Times New Roman"/>
                <w:sz w:val="20"/>
                <w:szCs w:val="20"/>
                <w:lang w:val="en-US"/>
              </w:rPr>
              <w:lastRenderedPageBreak/>
              <w:t>beneficieze de castigul de eficienta numai daca si-a indeplinit programul de reducere CPT</w:t>
            </w:r>
          </w:p>
        </w:tc>
      </w:tr>
      <w:tr w:rsidR="00A04975" w:rsidRPr="00A04975" w:rsidTr="0002787C">
        <w:tc>
          <w:tcPr>
            <w:tcW w:w="1413" w:type="dxa"/>
          </w:tcPr>
          <w:p w:rsidR="00E6635E" w:rsidRPr="00A04975" w:rsidRDefault="00E6635E" w:rsidP="00BF3E8E">
            <w:pPr>
              <w:rPr>
                <w:rFonts w:ascii="Times New Roman" w:hAnsi="Times New Roman" w:cs="Times New Roman"/>
                <w:sz w:val="20"/>
                <w:szCs w:val="20"/>
                <w:lang w:val="en-US"/>
              </w:rPr>
            </w:pPr>
            <w:r w:rsidRPr="00A04975">
              <w:rPr>
                <w:rFonts w:ascii="Times New Roman" w:hAnsi="Times New Roman" w:cs="Times New Roman"/>
                <w:sz w:val="20"/>
                <w:szCs w:val="20"/>
                <w:lang w:val="en-US"/>
              </w:rPr>
              <w:lastRenderedPageBreak/>
              <w:t>ELECTRICA DISTRIBUTIE TRANSILVANIA NORD,</w:t>
            </w:r>
          </w:p>
          <w:p w:rsidR="00E6635E" w:rsidRPr="00A04975" w:rsidRDefault="00E6635E" w:rsidP="00BF3E8E">
            <w:pPr>
              <w:rPr>
                <w:rFonts w:ascii="Times New Roman" w:hAnsi="Times New Roman" w:cs="Times New Roman"/>
                <w:sz w:val="20"/>
                <w:szCs w:val="20"/>
                <w:lang w:val="en-US"/>
              </w:rPr>
            </w:pPr>
            <w:r w:rsidRPr="00A04975">
              <w:rPr>
                <w:rFonts w:ascii="Times New Roman" w:hAnsi="Times New Roman" w:cs="Times New Roman"/>
                <w:sz w:val="20"/>
                <w:szCs w:val="20"/>
                <w:lang w:val="en-US"/>
              </w:rPr>
              <w:t>TRANSILVANIA SUD,</w:t>
            </w:r>
          </w:p>
          <w:p w:rsidR="00E6635E" w:rsidRPr="00A04975" w:rsidRDefault="00E6635E" w:rsidP="00BF3E8E">
            <w:pPr>
              <w:rPr>
                <w:rFonts w:ascii="Times New Roman" w:hAnsi="Times New Roman" w:cs="Times New Roman"/>
                <w:sz w:val="20"/>
                <w:szCs w:val="20"/>
                <w:lang w:val="en-US"/>
              </w:rPr>
            </w:pPr>
            <w:r w:rsidRPr="00A04975">
              <w:rPr>
                <w:rFonts w:ascii="Times New Roman" w:hAnsi="Times New Roman" w:cs="Times New Roman"/>
                <w:sz w:val="20"/>
                <w:szCs w:val="20"/>
                <w:lang w:val="en-US"/>
              </w:rPr>
              <w:t>ELECTRICA SA</w:t>
            </w:r>
          </w:p>
        </w:tc>
        <w:tc>
          <w:tcPr>
            <w:tcW w:w="850" w:type="dxa"/>
          </w:tcPr>
          <w:p w:rsidR="00E6635E" w:rsidRPr="00A04975" w:rsidRDefault="00E6635E" w:rsidP="00BF3E8E">
            <w:pPr>
              <w:rPr>
                <w:rFonts w:ascii="Times New Roman" w:hAnsi="Times New Roman" w:cs="Times New Roman"/>
                <w:sz w:val="20"/>
                <w:szCs w:val="20"/>
                <w:lang w:val="en-US"/>
              </w:rPr>
            </w:pPr>
            <w:r w:rsidRPr="00A04975">
              <w:rPr>
                <w:rFonts w:ascii="Times New Roman" w:hAnsi="Times New Roman" w:cs="Times New Roman"/>
                <w:sz w:val="20"/>
                <w:szCs w:val="20"/>
                <w:lang w:val="en-US"/>
              </w:rPr>
              <w:t>ART. 39</w:t>
            </w:r>
          </w:p>
        </w:tc>
        <w:tc>
          <w:tcPr>
            <w:tcW w:w="3200" w:type="dxa"/>
            <w:shd w:val="clear" w:color="auto" w:fill="auto"/>
          </w:tcPr>
          <w:p w:rsidR="00E6635E" w:rsidRPr="00A04975" w:rsidRDefault="00E6635E" w:rsidP="00BF3E8E">
            <w:pPr>
              <w:pStyle w:val="NoSpacing"/>
              <w:jc w:val="both"/>
            </w:pPr>
            <w:r w:rsidRPr="00A04975">
              <w:t xml:space="preserve"> </w:t>
            </w:r>
            <w:r w:rsidRPr="00A04975">
              <w:rPr>
                <w:b/>
                <w:lang w:val="ro-RO"/>
              </w:rPr>
              <w:t xml:space="preserve">Art.39 </w:t>
            </w:r>
            <w:r w:rsidRPr="00A04975">
              <w:t>Câştigul de eficienţă obţinut de operatorul de distribuţie pe fiecare nivel de tensiune din realizarea unui  CPT mai mic decât ţinta aprobată, este lăsat la dispoziţia operatorilor de distribuţie la sfârșitul perioadei de reglementare, dacă CPT realizat este mai mic decât ținta de CPT pentru fiecare an al perioadei de reglementare, în proporţie de 25 % pentru nivelurile de înaltă şi medie tensiune, respectiv de 50% pentru nivelul de joasă tensiune.”</w:t>
            </w:r>
          </w:p>
        </w:tc>
        <w:tc>
          <w:tcPr>
            <w:tcW w:w="3400" w:type="dxa"/>
            <w:gridSpan w:val="2"/>
            <w:shd w:val="clear" w:color="auto" w:fill="auto"/>
          </w:tcPr>
          <w:p w:rsidR="00E6635E" w:rsidRPr="00A04975" w:rsidRDefault="00E6635E" w:rsidP="00BF3E8E">
            <w:pPr>
              <w:pStyle w:val="NoSpacing"/>
              <w:jc w:val="both"/>
            </w:pPr>
            <w:r w:rsidRPr="00A04975">
              <w:rPr>
                <w:b/>
                <w:lang w:val="ro-RO"/>
              </w:rPr>
              <w:t xml:space="preserve">Art.39 </w:t>
            </w:r>
            <w:r w:rsidRPr="00A04975">
              <w:t xml:space="preserve">Câştigul de eficienţă obţinut de operatorul de distribuţie pe </w:t>
            </w:r>
            <w:r w:rsidRPr="00A04975">
              <w:rPr>
                <w:b/>
              </w:rPr>
              <w:t>nivele de tensiune,</w:t>
            </w:r>
            <w:r w:rsidRPr="00A04975">
              <w:t xml:space="preserve"> din realizarea unui CPT mai mic decât ţinta aprobată </w:t>
            </w:r>
            <w:r w:rsidRPr="00A04975">
              <w:rPr>
                <w:b/>
              </w:rPr>
              <w:t>pe nivele de tensiune</w:t>
            </w:r>
            <w:r w:rsidRPr="00A04975">
              <w:t>, este lăsat la dispoziţia operatorilor de distribuţie la sfârșitul perioade de reglementare, dacă CPT realizat pe un  nivel de tensiune,  este mai mic decât ținta de CPT pe acelasi  nivel de tensiune, pentru fiecare an al perioadei de reglementare, în proporţie de 25 % pentru nivelurile de înaltă şi medie tensiune, respectiv de 50% pentru nivelul de joasă tensiune.”</w:t>
            </w:r>
          </w:p>
        </w:tc>
        <w:tc>
          <w:tcPr>
            <w:tcW w:w="2898" w:type="dxa"/>
            <w:shd w:val="clear" w:color="auto" w:fill="auto"/>
          </w:tcPr>
          <w:p w:rsidR="00E6635E" w:rsidRPr="00A04975" w:rsidRDefault="00E6635E" w:rsidP="00BF3E8E">
            <w:pPr>
              <w:rPr>
                <w:rFonts w:ascii="Times New Roman" w:hAnsi="Times New Roman" w:cs="Times New Roman"/>
                <w:sz w:val="20"/>
                <w:szCs w:val="20"/>
              </w:rPr>
            </w:pPr>
            <w:r w:rsidRPr="00A04975">
              <w:rPr>
                <w:rFonts w:ascii="Times New Roman" w:hAnsi="Times New Roman" w:cs="Times New Roman"/>
                <w:sz w:val="20"/>
                <w:szCs w:val="20"/>
              </w:rPr>
              <w:t>Reformulare</w:t>
            </w:r>
          </w:p>
        </w:tc>
        <w:tc>
          <w:tcPr>
            <w:tcW w:w="2512" w:type="dxa"/>
          </w:tcPr>
          <w:p w:rsidR="00E6635E" w:rsidRPr="00A04975" w:rsidRDefault="00E5434E" w:rsidP="00BF3E8E">
            <w:pPr>
              <w:rPr>
                <w:rFonts w:ascii="Times New Roman" w:hAnsi="Times New Roman" w:cs="Times New Roman"/>
                <w:sz w:val="20"/>
                <w:szCs w:val="20"/>
                <w:lang w:val="en-US"/>
              </w:rPr>
            </w:pPr>
            <w:r w:rsidRPr="00A04975">
              <w:rPr>
                <w:rFonts w:ascii="Times New Roman" w:hAnsi="Times New Roman" w:cs="Times New Roman"/>
                <w:b/>
                <w:sz w:val="20"/>
                <w:szCs w:val="20"/>
                <w:lang w:val="en-US"/>
              </w:rPr>
              <w:t>S</w:t>
            </w:r>
            <w:r w:rsidR="00E6635E" w:rsidRPr="00A04975">
              <w:rPr>
                <w:rFonts w:ascii="Times New Roman" w:hAnsi="Times New Roman" w:cs="Times New Roman"/>
                <w:b/>
                <w:sz w:val="20"/>
                <w:szCs w:val="20"/>
                <w:lang w:val="en-US"/>
              </w:rPr>
              <w:t>e accepta</w:t>
            </w:r>
            <w:r w:rsidR="00E6635E" w:rsidRPr="00A04975">
              <w:rPr>
                <w:rFonts w:ascii="Times New Roman" w:hAnsi="Times New Roman" w:cs="Times New Roman"/>
                <w:sz w:val="20"/>
                <w:szCs w:val="20"/>
                <w:lang w:val="en-US"/>
              </w:rPr>
              <w:t xml:space="preserve"> reformularea:</w:t>
            </w:r>
          </w:p>
          <w:p w:rsidR="00E6635E" w:rsidRPr="00A04975" w:rsidRDefault="00E6635E" w:rsidP="00BF3E8E">
            <w:pPr>
              <w:rPr>
                <w:rFonts w:ascii="Times New Roman" w:hAnsi="Times New Roman" w:cs="Times New Roman"/>
                <w:sz w:val="20"/>
                <w:szCs w:val="20"/>
                <w:lang w:val="en-US"/>
              </w:rPr>
            </w:pPr>
            <w:r w:rsidRPr="00A04975">
              <w:rPr>
                <w:rFonts w:ascii="Times New Roman" w:hAnsi="Times New Roman" w:cs="Times New Roman"/>
                <w:i/>
                <w:sz w:val="20"/>
                <w:szCs w:val="20"/>
                <w:lang w:val="en-US"/>
              </w:rPr>
              <w:t>Câştigul de eficienţă obţinut de operatorul de distribuţie pe fiecare nivel de tensiune din realizarea unui  CPT mai mic decât ţinta aprobată, este lăsat la dispoziţia operatorilor de distribuţie la sfârșitul perioadei de reglementare, dacă CPT realizat</w:t>
            </w:r>
            <w:r w:rsidRPr="00A04975">
              <w:rPr>
                <w:rFonts w:ascii="Times New Roman" w:hAnsi="Times New Roman" w:cs="Times New Roman"/>
                <w:i/>
                <w:sz w:val="20"/>
                <w:szCs w:val="20"/>
              </w:rPr>
              <w:t xml:space="preserve"> </w:t>
            </w:r>
            <w:r w:rsidRPr="00A04975">
              <w:rPr>
                <w:rFonts w:ascii="Times New Roman" w:hAnsi="Times New Roman" w:cs="Times New Roman"/>
                <w:b/>
                <w:i/>
                <w:sz w:val="20"/>
                <w:szCs w:val="20"/>
                <w:lang w:val="en-US"/>
              </w:rPr>
              <w:t>pe fiecare nivel de tensiune</w:t>
            </w:r>
            <w:r w:rsidRPr="00A04975">
              <w:rPr>
                <w:rFonts w:ascii="Times New Roman" w:hAnsi="Times New Roman" w:cs="Times New Roman"/>
                <w:i/>
                <w:sz w:val="20"/>
                <w:szCs w:val="20"/>
                <w:lang w:val="en-US"/>
              </w:rPr>
              <w:t xml:space="preserve"> este mai mic decât ținta de CPT, pentru fiecare an al perioadei de reglementare, în proporţie de 25 % pentru nivelurile de înaltă şi medie tensiune, respectiv de 50% pentru nivelul de joasă tensiune.</w:t>
            </w:r>
            <w:r w:rsidRPr="00A04975">
              <w:rPr>
                <w:rFonts w:ascii="Times New Roman" w:hAnsi="Times New Roman" w:cs="Times New Roman"/>
                <w:sz w:val="20"/>
                <w:szCs w:val="20"/>
                <w:lang w:val="en-US"/>
              </w:rPr>
              <w:t>”</w:t>
            </w:r>
          </w:p>
          <w:p w:rsidR="00E6635E" w:rsidRPr="00A04975" w:rsidRDefault="00E6635E" w:rsidP="00BF3E8E">
            <w:pPr>
              <w:rPr>
                <w:rFonts w:ascii="Times New Roman" w:hAnsi="Times New Roman" w:cs="Times New Roman"/>
                <w:sz w:val="20"/>
                <w:szCs w:val="20"/>
                <w:lang w:val="en-US"/>
              </w:rPr>
            </w:pPr>
          </w:p>
        </w:tc>
      </w:tr>
      <w:tr w:rsidR="00A04975" w:rsidRPr="00A04975" w:rsidTr="0028788E">
        <w:tc>
          <w:tcPr>
            <w:tcW w:w="1413" w:type="dxa"/>
          </w:tcPr>
          <w:p w:rsidR="00E6635E" w:rsidRPr="00A04975" w:rsidRDefault="00E6635E" w:rsidP="00BF3E8E">
            <w:pPr>
              <w:rPr>
                <w:rFonts w:ascii="Times New Roman" w:hAnsi="Times New Roman" w:cs="Times New Roman"/>
                <w:sz w:val="20"/>
                <w:szCs w:val="20"/>
                <w:lang w:val="en-US"/>
              </w:rPr>
            </w:pPr>
            <w:r w:rsidRPr="00A04975">
              <w:rPr>
                <w:rFonts w:ascii="Times New Roman" w:hAnsi="Times New Roman" w:cs="Times New Roman"/>
                <w:sz w:val="20"/>
                <w:szCs w:val="20"/>
                <w:lang w:val="en-US"/>
              </w:rPr>
              <w:t>ENEL</w:t>
            </w:r>
          </w:p>
        </w:tc>
        <w:tc>
          <w:tcPr>
            <w:tcW w:w="850" w:type="dxa"/>
          </w:tcPr>
          <w:p w:rsidR="00E6635E" w:rsidRPr="00A04975" w:rsidRDefault="00E6635E" w:rsidP="00BF3E8E">
            <w:pPr>
              <w:rPr>
                <w:rFonts w:ascii="Times New Roman" w:hAnsi="Times New Roman" w:cs="Times New Roman"/>
                <w:sz w:val="20"/>
                <w:szCs w:val="20"/>
                <w:lang w:val="en-US"/>
              </w:rPr>
            </w:pPr>
            <w:r w:rsidRPr="00A04975">
              <w:rPr>
                <w:rFonts w:ascii="Times New Roman" w:hAnsi="Times New Roman" w:cs="Times New Roman"/>
                <w:sz w:val="20"/>
                <w:szCs w:val="20"/>
                <w:lang w:val="en-US"/>
              </w:rPr>
              <w:t>ART. 39</w:t>
            </w:r>
          </w:p>
        </w:tc>
        <w:tc>
          <w:tcPr>
            <w:tcW w:w="3200" w:type="dxa"/>
          </w:tcPr>
          <w:p w:rsidR="00E6635E" w:rsidRPr="00A04975" w:rsidRDefault="00E6635E" w:rsidP="00BF3E8E">
            <w:pPr>
              <w:rPr>
                <w:rFonts w:ascii="Times New Roman" w:hAnsi="Times New Roman" w:cs="Times New Roman"/>
                <w:sz w:val="20"/>
                <w:szCs w:val="20"/>
                <w:lang w:val="en-US"/>
              </w:rPr>
            </w:pPr>
            <w:r w:rsidRPr="00A04975">
              <w:rPr>
                <w:rFonts w:ascii="Times New Roman" w:hAnsi="Times New Roman" w:cs="Times New Roman"/>
                <w:sz w:val="20"/>
                <w:szCs w:val="20"/>
                <w:lang w:val="en-US"/>
              </w:rPr>
              <w:t xml:space="preserve">Art.39 Câştigul de eficienţă obţinut de operatorul de distribuţie pe fiecare nivel de tensiune din realizarea unui  CPT mai mic decât ţinta aprobată, este lăsat la dispoziţia operatorilor de distribuţie la sfârșitul </w:t>
            </w:r>
            <w:r w:rsidRPr="00A04975">
              <w:rPr>
                <w:rFonts w:ascii="Times New Roman" w:hAnsi="Times New Roman" w:cs="Times New Roman"/>
                <w:sz w:val="20"/>
                <w:szCs w:val="20"/>
                <w:lang w:val="en-US"/>
              </w:rPr>
              <w:lastRenderedPageBreak/>
              <w:t>perioadei de reglementare, dacă CPT realizat este mai mic decât ținta de CPT pentru fiecare an al perioadei de reglementare, în proporţie de 25 % pentru nivelurile de înaltă şi medie tensiune, respectiv de 50% pentru nivelul de joasă tensiune.”</w:t>
            </w:r>
          </w:p>
        </w:tc>
        <w:tc>
          <w:tcPr>
            <w:tcW w:w="3400" w:type="dxa"/>
            <w:gridSpan w:val="2"/>
          </w:tcPr>
          <w:p w:rsidR="00E6635E" w:rsidRPr="00A04975" w:rsidRDefault="00E6635E" w:rsidP="00BF3E8E">
            <w:pPr>
              <w:ind w:right="29"/>
              <w:jc w:val="both"/>
              <w:rPr>
                <w:rFonts w:ascii="Times New Roman" w:eastAsia="Times New Roman" w:hAnsi="Times New Roman" w:cs="Times New Roman"/>
                <w:noProof w:val="0"/>
                <w:sz w:val="20"/>
                <w:szCs w:val="20"/>
                <w:lang w:eastAsia="it-IT"/>
              </w:rPr>
            </w:pPr>
            <w:r w:rsidRPr="00A04975">
              <w:rPr>
                <w:rFonts w:ascii="Times New Roman" w:eastAsia="Times New Roman" w:hAnsi="Times New Roman" w:cs="Times New Roman"/>
                <w:noProof w:val="0"/>
                <w:sz w:val="20"/>
                <w:szCs w:val="20"/>
                <w:lang w:eastAsia="it-IT"/>
              </w:rPr>
              <w:lastRenderedPageBreak/>
              <w:t xml:space="preserve">Art.39. Câştigul de eficienţă obţinut de operatorul de distribuţie pe fiecare nivel de tensiune din realizarea unui CPT mai mic decât ţinta aprobată, este lăsat la dispoziţia operatorilor de distribuţie la sfârșitul perioadei de </w:t>
            </w:r>
            <w:r w:rsidRPr="00A04975">
              <w:rPr>
                <w:rFonts w:ascii="Times New Roman" w:eastAsia="Times New Roman" w:hAnsi="Times New Roman" w:cs="Times New Roman"/>
                <w:noProof w:val="0"/>
                <w:sz w:val="20"/>
                <w:szCs w:val="20"/>
                <w:lang w:eastAsia="it-IT"/>
              </w:rPr>
              <w:lastRenderedPageBreak/>
              <w:t xml:space="preserve">reglementare, dacă CPT realizat este mai mic decât ținta de CPT </w:t>
            </w:r>
            <w:r w:rsidRPr="00A04975">
              <w:rPr>
                <w:rFonts w:ascii="Times New Roman" w:eastAsia="Times New Roman" w:hAnsi="Times New Roman" w:cs="Times New Roman"/>
                <w:b/>
                <w:strike/>
                <w:noProof w:val="0"/>
                <w:sz w:val="20"/>
                <w:szCs w:val="20"/>
                <w:lang w:eastAsia="it-IT"/>
              </w:rPr>
              <w:t xml:space="preserve">pentru fiecare an al </w:t>
            </w:r>
            <w:r w:rsidRPr="00A04975">
              <w:rPr>
                <w:rFonts w:ascii="Times New Roman" w:eastAsia="Times New Roman" w:hAnsi="Times New Roman" w:cs="Times New Roman"/>
                <w:b/>
                <w:noProof w:val="0"/>
                <w:sz w:val="20"/>
                <w:szCs w:val="20"/>
                <w:lang w:eastAsia="it-IT"/>
              </w:rPr>
              <w:t>pentru perioada de reglementare, stabilita si aprobata la inceputul perioadei</w:t>
            </w:r>
            <w:r w:rsidRPr="00A04975">
              <w:rPr>
                <w:rFonts w:ascii="Times New Roman" w:eastAsia="Times New Roman" w:hAnsi="Times New Roman" w:cs="Times New Roman"/>
                <w:noProof w:val="0"/>
                <w:sz w:val="20"/>
                <w:szCs w:val="20"/>
                <w:lang w:eastAsia="it-IT"/>
              </w:rPr>
              <w:t>, în proporţie de 25 % pentru nivelurile de înaltă şi medie tensiune, respectiv de 50 % pentru nivelul de joasă tensiune.</w:t>
            </w:r>
          </w:p>
          <w:p w:rsidR="00E6635E" w:rsidRPr="00A04975" w:rsidRDefault="00E6635E" w:rsidP="00BF3E8E">
            <w:pPr>
              <w:jc w:val="both"/>
              <w:rPr>
                <w:rFonts w:ascii="Times New Roman" w:hAnsi="Times New Roman" w:cs="Times New Roman"/>
                <w:strike/>
                <w:sz w:val="20"/>
                <w:szCs w:val="20"/>
              </w:rPr>
            </w:pPr>
          </w:p>
        </w:tc>
        <w:tc>
          <w:tcPr>
            <w:tcW w:w="2898" w:type="dxa"/>
          </w:tcPr>
          <w:p w:rsidR="00E6635E" w:rsidRPr="00A04975" w:rsidRDefault="00E6635E" w:rsidP="00E5434E">
            <w:pPr>
              <w:rPr>
                <w:rFonts w:ascii="Times New Roman" w:hAnsi="Times New Roman" w:cs="Times New Roman"/>
                <w:sz w:val="20"/>
                <w:szCs w:val="20"/>
              </w:rPr>
            </w:pPr>
            <w:r w:rsidRPr="00A04975">
              <w:rPr>
                <w:rFonts w:ascii="Times New Roman" w:eastAsia="Times New Roman" w:hAnsi="Times New Roman" w:cs="Times New Roman"/>
                <w:bCs/>
                <w:noProof w:val="0"/>
                <w:sz w:val="20"/>
                <w:szCs w:val="20"/>
                <w:lang w:val="sv-SE" w:eastAsia="it-IT"/>
              </w:rPr>
              <w:lastRenderedPageBreak/>
              <w:t xml:space="preserve">Consideram ca acest tip de reglementare trebuie sa fie stimulativ si sa asigure </w:t>
            </w:r>
            <w:r w:rsidRPr="00A04975">
              <w:rPr>
                <w:rFonts w:ascii="Times New Roman" w:eastAsia="Times New Roman" w:hAnsi="Times New Roman" w:cs="Times New Roman"/>
                <w:noProof w:val="0"/>
                <w:sz w:val="20"/>
                <w:szCs w:val="20"/>
                <w:lang w:val="it-IT" w:eastAsia="it-IT"/>
              </w:rPr>
              <w:t xml:space="preserve">alocarea echitabilă a câştigurilor rezultate prin creşterea eficienţei anuale peste ţintele perioadei de </w:t>
            </w:r>
            <w:r w:rsidRPr="00A04975">
              <w:rPr>
                <w:rFonts w:ascii="Times New Roman" w:eastAsia="Times New Roman" w:hAnsi="Times New Roman" w:cs="Times New Roman"/>
                <w:noProof w:val="0"/>
                <w:sz w:val="20"/>
                <w:szCs w:val="20"/>
                <w:lang w:val="it-IT" w:eastAsia="it-IT"/>
              </w:rPr>
              <w:lastRenderedPageBreak/>
              <w:t>reglementare stabilite de ANRE la inceputul perioadei de reglementare</w:t>
            </w:r>
          </w:p>
        </w:tc>
        <w:tc>
          <w:tcPr>
            <w:tcW w:w="2512" w:type="dxa"/>
            <w:shd w:val="clear" w:color="auto" w:fill="auto"/>
          </w:tcPr>
          <w:p w:rsidR="00E6635E" w:rsidRPr="00A04975" w:rsidRDefault="0028788E" w:rsidP="0028788E">
            <w:pPr>
              <w:rPr>
                <w:rFonts w:ascii="Times New Roman" w:hAnsi="Times New Roman" w:cs="Times New Roman"/>
                <w:sz w:val="20"/>
                <w:szCs w:val="20"/>
                <w:lang w:val="en-US"/>
              </w:rPr>
            </w:pPr>
            <w:r w:rsidRPr="00A04975">
              <w:rPr>
                <w:rFonts w:ascii="Times New Roman" w:hAnsi="Times New Roman" w:cs="Times New Roman"/>
                <w:b/>
                <w:sz w:val="20"/>
                <w:szCs w:val="20"/>
                <w:lang w:val="en-US"/>
              </w:rPr>
              <w:lastRenderedPageBreak/>
              <w:t>Se accepta</w:t>
            </w:r>
            <w:r w:rsidRPr="00A04975">
              <w:rPr>
                <w:rFonts w:ascii="Times New Roman" w:hAnsi="Times New Roman" w:cs="Times New Roman"/>
                <w:sz w:val="20"/>
                <w:szCs w:val="20"/>
                <w:lang w:val="en-US"/>
              </w:rPr>
              <w:t xml:space="preserve"> cu r</w:t>
            </w:r>
            <w:r w:rsidR="00E6635E" w:rsidRPr="00A04975">
              <w:rPr>
                <w:rFonts w:ascii="Times New Roman" w:hAnsi="Times New Roman" w:cs="Times New Roman"/>
                <w:sz w:val="20"/>
                <w:szCs w:val="20"/>
                <w:lang w:val="en-US"/>
              </w:rPr>
              <w:t>eformulare</w:t>
            </w:r>
            <w:r w:rsidRPr="00A04975">
              <w:rPr>
                <w:rFonts w:ascii="Times New Roman" w:hAnsi="Times New Roman" w:cs="Times New Roman"/>
                <w:sz w:val="20"/>
                <w:szCs w:val="20"/>
                <w:lang w:val="en-US"/>
              </w:rPr>
              <w:t>a</w:t>
            </w:r>
            <w:r w:rsidR="00E6635E" w:rsidRPr="00A04975">
              <w:rPr>
                <w:rFonts w:ascii="Times New Roman" w:hAnsi="Times New Roman" w:cs="Times New Roman"/>
                <w:sz w:val="20"/>
                <w:szCs w:val="20"/>
                <w:lang w:val="en-US"/>
              </w:rPr>
              <w:t xml:space="preserve"> anterioara</w:t>
            </w:r>
          </w:p>
        </w:tc>
      </w:tr>
      <w:tr w:rsidR="00A04975" w:rsidRPr="00A04975" w:rsidTr="0002787C">
        <w:tc>
          <w:tcPr>
            <w:tcW w:w="1413" w:type="dxa"/>
          </w:tcPr>
          <w:p w:rsidR="00E6635E" w:rsidRPr="00A04975" w:rsidRDefault="00E6635E" w:rsidP="00BF3E8E">
            <w:pPr>
              <w:rPr>
                <w:rFonts w:ascii="Times New Roman" w:hAnsi="Times New Roman" w:cs="Times New Roman"/>
                <w:sz w:val="20"/>
                <w:szCs w:val="20"/>
                <w:lang w:val="en-US"/>
              </w:rPr>
            </w:pPr>
            <w:r w:rsidRPr="00A04975">
              <w:rPr>
                <w:rFonts w:ascii="Times New Roman" w:hAnsi="Times New Roman" w:cs="Times New Roman"/>
                <w:sz w:val="20"/>
                <w:szCs w:val="20"/>
                <w:lang w:val="en-US"/>
              </w:rPr>
              <w:lastRenderedPageBreak/>
              <w:t>CEZ</w:t>
            </w:r>
          </w:p>
          <w:p w:rsidR="00E6635E" w:rsidRPr="00A04975" w:rsidRDefault="00E6635E" w:rsidP="00BF3E8E">
            <w:pPr>
              <w:rPr>
                <w:rFonts w:ascii="Times New Roman" w:hAnsi="Times New Roman" w:cs="Times New Roman"/>
                <w:sz w:val="20"/>
                <w:szCs w:val="20"/>
                <w:lang w:val="en-US"/>
              </w:rPr>
            </w:pPr>
            <w:r w:rsidRPr="00A04975">
              <w:rPr>
                <w:rFonts w:ascii="Times New Roman" w:hAnsi="Times New Roman" w:cs="Times New Roman"/>
                <w:sz w:val="20"/>
                <w:szCs w:val="20"/>
                <w:lang w:val="en-US"/>
              </w:rPr>
              <w:t xml:space="preserve">ELECTRICA DISTRIBUTIE MUNTENIA NORD, </w:t>
            </w:r>
          </w:p>
          <w:p w:rsidR="00E6635E" w:rsidRPr="00A04975" w:rsidRDefault="00E6635E" w:rsidP="00BF3E8E">
            <w:pPr>
              <w:rPr>
                <w:rFonts w:ascii="Times New Roman" w:hAnsi="Times New Roman" w:cs="Times New Roman"/>
                <w:sz w:val="20"/>
                <w:szCs w:val="20"/>
                <w:lang w:val="en-US"/>
              </w:rPr>
            </w:pPr>
            <w:r w:rsidRPr="00A04975">
              <w:rPr>
                <w:rFonts w:ascii="Times New Roman" w:hAnsi="Times New Roman" w:cs="Times New Roman"/>
                <w:sz w:val="20"/>
                <w:szCs w:val="20"/>
                <w:lang w:val="en-US"/>
              </w:rPr>
              <w:t>TRANSILVANIA NORD,</w:t>
            </w:r>
          </w:p>
          <w:p w:rsidR="00E6635E" w:rsidRPr="00A04975" w:rsidRDefault="00E6635E" w:rsidP="00BF3E8E">
            <w:pPr>
              <w:rPr>
                <w:rFonts w:ascii="Times New Roman" w:hAnsi="Times New Roman" w:cs="Times New Roman"/>
                <w:sz w:val="20"/>
                <w:szCs w:val="20"/>
                <w:lang w:val="en-US"/>
              </w:rPr>
            </w:pPr>
            <w:r w:rsidRPr="00A04975">
              <w:rPr>
                <w:rFonts w:ascii="Times New Roman" w:hAnsi="Times New Roman" w:cs="Times New Roman"/>
                <w:sz w:val="20"/>
                <w:szCs w:val="20"/>
                <w:lang w:val="en-US"/>
              </w:rPr>
              <w:t>TRANSILVANIA SUD,</w:t>
            </w:r>
          </w:p>
          <w:p w:rsidR="00E6635E" w:rsidRPr="00A04975" w:rsidRDefault="00E6635E" w:rsidP="00BF3E8E">
            <w:pPr>
              <w:rPr>
                <w:rFonts w:ascii="Times New Roman" w:hAnsi="Times New Roman" w:cs="Times New Roman"/>
                <w:sz w:val="20"/>
                <w:szCs w:val="20"/>
                <w:lang w:val="en-US"/>
              </w:rPr>
            </w:pPr>
            <w:r w:rsidRPr="00A04975">
              <w:rPr>
                <w:rFonts w:ascii="Times New Roman" w:hAnsi="Times New Roman" w:cs="Times New Roman"/>
                <w:sz w:val="20"/>
                <w:szCs w:val="20"/>
                <w:lang w:val="en-US"/>
              </w:rPr>
              <w:t>ELECTRICA SA</w:t>
            </w:r>
          </w:p>
          <w:p w:rsidR="00E6635E" w:rsidRPr="00A04975" w:rsidRDefault="00E6635E" w:rsidP="00BF3E8E">
            <w:pPr>
              <w:rPr>
                <w:rFonts w:ascii="Times New Roman" w:hAnsi="Times New Roman" w:cs="Times New Roman"/>
                <w:sz w:val="20"/>
                <w:szCs w:val="20"/>
                <w:lang w:val="en-US"/>
              </w:rPr>
            </w:pPr>
          </w:p>
          <w:p w:rsidR="00E6635E" w:rsidRPr="00A04975" w:rsidRDefault="00E6635E" w:rsidP="00BF3E8E">
            <w:pPr>
              <w:rPr>
                <w:rFonts w:ascii="Times New Roman" w:hAnsi="Times New Roman" w:cs="Times New Roman"/>
                <w:sz w:val="20"/>
                <w:szCs w:val="20"/>
                <w:lang w:val="en-US"/>
              </w:rPr>
            </w:pPr>
            <w:r w:rsidRPr="00A04975">
              <w:rPr>
                <w:rFonts w:ascii="Times New Roman" w:hAnsi="Times New Roman" w:cs="Times New Roman"/>
                <w:sz w:val="20"/>
                <w:szCs w:val="20"/>
                <w:lang w:val="en-US"/>
              </w:rPr>
              <w:t>ENEL</w:t>
            </w:r>
          </w:p>
        </w:tc>
        <w:tc>
          <w:tcPr>
            <w:tcW w:w="850" w:type="dxa"/>
          </w:tcPr>
          <w:p w:rsidR="00E6635E" w:rsidRPr="00A04975" w:rsidRDefault="00E6635E" w:rsidP="00BF3E8E">
            <w:pPr>
              <w:rPr>
                <w:rFonts w:ascii="Times New Roman" w:hAnsi="Times New Roman" w:cs="Times New Roman"/>
                <w:sz w:val="20"/>
                <w:szCs w:val="20"/>
                <w:lang w:val="en-US"/>
              </w:rPr>
            </w:pPr>
            <w:r w:rsidRPr="00A04975">
              <w:rPr>
                <w:rFonts w:ascii="Times New Roman" w:hAnsi="Times New Roman" w:cs="Times New Roman"/>
                <w:sz w:val="20"/>
                <w:szCs w:val="20"/>
                <w:lang w:val="en-US"/>
              </w:rPr>
              <w:t>ART. 54</w:t>
            </w:r>
          </w:p>
        </w:tc>
        <w:tc>
          <w:tcPr>
            <w:tcW w:w="3200" w:type="dxa"/>
          </w:tcPr>
          <w:p w:rsidR="00E6635E" w:rsidRPr="00A04975" w:rsidRDefault="00E6635E" w:rsidP="00BF3E8E">
            <w:pPr>
              <w:rPr>
                <w:rFonts w:ascii="Times New Roman" w:hAnsi="Times New Roman" w:cs="Times New Roman"/>
                <w:sz w:val="20"/>
                <w:szCs w:val="20"/>
                <w:lang w:val="en-US"/>
              </w:rPr>
            </w:pPr>
            <w:r w:rsidRPr="00A04975">
              <w:rPr>
                <w:rFonts w:ascii="Times New Roman" w:hAnsi="Times New Roman" w:cs="Times New Roman"/>
                <w:sz w:val="20"/>
                <w:szCs w:val="20"/>
                <w:lang w:val="en-US"/>
              </w:rPr>
              <w:t>Art.54 (2) Începând cu cea de-a patra perioadă de reglementare, valorea BARp la data de 31 decembrie a anului de referinţă al unei perioade de reglementare p+1 nu se mai actualizează cu RI.</w:t>
            </w:r>
          </w:p>
        </w:tc>
        <w:tc>
          <w:tcPr>
            <w:tcW w:w="3400" w:type="dxa"/>
            <w:gridSpan w:val="2"/>
            <w:shd w:val="clear" w:color="auto" w:fill="auto"/>
          </w:tcPr>
          <w:p w:rsidR="00E6635E" w:rsidRPr="00A04975" w:rsidRDefault="00E6635E" w:rsidP="00BF3E8E">
            <w:pPr>
              <w:jc w:val="both"/>
              <w:rPr>
                <w:rFonts w:ascii="Times New Roman" w:hAnsi="Times New Roman" w:cs="Times New Roman"/>
                <w:b/>
                <w:sz w:val="20"/>
                <w:szCs w:val="20"/>
              </w:rPr>
            </w:pPr>
            <w:r w:rsidRPr="00A04975">
              <w:rPr>
                <w:rFonts w:ascii="Times New Roman" w:hAnsi="Times New Roman" w:cs="Times New Roman"/>
                <w:b/>
                <w:sz w:val="20"/>
                <w:szCs w:val="20"/>
              </w:rPr>
              <w:t>Propunem eliminare</w:t>
            </w:r>
          </w:p>
        </w:tc>
        <w:tc>
          <w:tcPr>
            <w:tcW w:w="2898" w:type="dxa"/>
            <w:shd w:val="clear" w:color="auto" w:fill="auto"/>
          </w:tcPr>
          <w:p w:rsidR="00E6635E" w:rsidRPr="00A04975" w:rsidRDefault="00E6635E" w:rsidP="00BF3E8E">
            <w:pPr>
              <w:jc w:val="both"/>
              <w:rPr>
                <w:rFonts w:ascii="Times New Roman" w:hAnsi="Times New Roman" w:cs="Times New Roman"/>
                <w:b/>
                <w:sz w:val="20"/>
                <w:szCs w:val="20"/>
              </w:rPr>
            </w:pPr>
            <w:r w:rsidRPr="00A04975">
              <w:rPr>
                <w:rFonts w:ascii="Times New Roman" w:hAnsi="Times New Roman" w:cs="Times New Roman"/>
                <w:b/>
                <w:sz w:val="20"/>
                <w:szCs w:val="20"/>
              </w:rPr>
              <w:t xml:space="preserve">CEZ: </w:t>
            </w:r>
            <w:r w:rsidRPr="00A04975">
              <w:rPr>
                <w:rFonts w:ascii="Times New Roman" w:hAnsi="Times New Roman" w:cs="Times New Roman"/>
                <w:sz w:val="20"/>
                <w:szCs w:val="20"/>
              </w:rPr>
              <w:t>Aceasta prevedere poate fi inclusa la modificarea Metodologiei pentru a patra perioada de reglementare, in cadrul procesului de consultare.</w:t>
            </w:r>
          </w:p>
          <w:p w:rsidR="00E6635E" w:rsidRPr="00A04975" w:rsidRDefault="00E6635E" w:rsidP="00BF3E8E">
            <w:pPr>
              <w:jc w:val="both"/>
              <w:rPr>
                <w:rFonts w:ascii="Times New Roman" w:hAnsi="Times New Roman" w:cs="Times New Roman"/>
                <w:sz w:val="20"/>
                <w:szCs w:val="20"/>
              </w:rPr>
            </w:pPr>
            <w:r w:rsidRPr="00A04975">
              <w:rPr>
                <w:rFonts w:ascii="Times New Roman" w:hAnsi="Times New Roman" w:cs="Times New Roman"/>
                <w:b/>
                <w:sz w:val="20"/>
                <w:szCs w:val="20"/>
              </w:rPr>
              <w:t>MN:</w:t>
            </w:r>
            <w:r w:rsidRPr="00A04975">
              <w:rPr>
                <w:rFonts w:ascii="Times New Roman" w:hAnsi="Times New Roman" w:cs="Times New Roman"/>
                <w:sz w:val="20"/>
                <w:szCs w:val="20"/>
              </w:rPr>
              <w:t xml:space="preserve"> Modificarea Metodologiei se realizeaza pe baza analizelor din ultimul an al perioadei de reglementare. Avand in vedere ca suntem in primul an al perioadei de reglementare consideram ca este devreme pentru modificarea principiilor acesteia.</w:t>
            </w:r>
          </w:p>
          <w:p w:rsidR="00E6635E" w:rsidRPr="00A04975" w:rsidRDefault="00E6635E" w:rsidP="00BF3E8E">
            <w:pPr>
              <w:jc w:val="both"/>
              <w:rPr>
                <w:rFonts w:ascii="Times New Roman" w:hAnsi="Times New Roman" w:cs="Times New Roman"/>
                <w:sz w:val="20"/>
                <w:szCs w:val="20"/>
              </w:rPr>
            </w:pPr>
            <w:r w:rsidRPr="00A04975">
              <w:rPr>
                <w:rFonts w:ascii="Times New Roman" w:hAnsi="Times New Roman" w:cs="Times New Roman"/>
                <w:b/>
                <w:sz w:val="20"/>
                <w:szCs w:val="20"/>
              </w:rPr>
              <w:t xml:space="preserve">TN: </w:t>
            </w:r>
            <w:r w:rsidRPr="00A04975">
              <w:rPr>
                <w:rFonts w:ascii="Times New Roman" w:eastAsia="Times New Roman" w:hAnsi="Times New Roman" w:cs="Times New Roman"/>
                <w:noProof w:val="0"/>
                <w:spacing w:val="6"/>
                <w:sz w:val="20"/>
                <w:szCs w:val="20"/>
              </w:rPr>
              <w:t>Modificarea Metodologiei se realizează pe baza analizelor şi consultărilor din ultimul an al perioadei de reglementare.</w:t>
            </w:r>
          </w:p>
          <w:p w:rsidR="00E6635E" w:rsidRPr="00A04975" w:rsidRDefault="00E6635E" w:rsidP="00BF3E8E">
            <w:pPr>
              <w:jc w:val="both"/>
              <w:rPr>
                <w:rFonts w:ascii="Times New Roman" w:hAnsi="Times New Roman" w:cs="Times New Roman"/>
                <w:sz w:val="20"/>
                <w:szCs w:val="20"/>
              </w:rPr>
            </w:pPr>
          </w:p>
          <w:p w:rsidR="00E6635E" w:rsidRPr="00A04975" w:rsidRDefault="00E6635E" w:rsidP="00BF3E8E">
            <w:pPr>
              <w:jc w:val="both"/>
              <w:rPr>
                <w:rFonts w:ascii="Times New Roman" w:hAnsi="Times New Roman" w:cs="Times New Roman"/>
                <w:sz w:val="20"/>
                <w:szCs w:val="20"/>
              </w:rPr>
            </w:pPr>
            <w:r w:rsidRPr="00A04975">
              <w:rPr>
                <w:rFonts w:ascii="Times New Roman" w:hAnsi="Times New Roman" w:cs="Times New Roman"/>
                <w:b/>
                <w:sz w:val="20"/>
                <w:szCs w:val="20"/>
              </w:rPr>
              <w:t>TS:</w:t>
            </w:r>
            <w:r w:rsidRPr="00A04975">
              <w:rPr>
                <w:rFonts w:ascii="Times New Roman" w:hAnsi="Times New Roman" w:cs="Times New Roman"/>
                <w:sz w:val="20"/>
                <w:szCs w:val="20"/>
              </w:rPr>
              <w:t xml:space="preserve"> Avand in vedere ca inainte de inceperea unei noi perioade de reglementare are loc un proces de reviziure al metodologiei, propunem ca formula de calcul a BAR de start pentru perioada a patra sa faca obiectul  dezbaterilor respective.</w:t>
            </w:r>
          </w:p>
          <w:p w:rsidR="00E6635E" w:rsidRPr="00A04975" w:rsidRDefault="00E6635E" w:rsidP="00BF3E8E">
            <w:pPr>
              <w:jc w:val="both"/>
              <w:rPr>
                <w:rFonts w:ascii="Times New Roman" w:hAnsi="Times New Roman" w:cs="Times New Roman"/>
                <w:sz w:val="20"/>
                <w:szCs w:val="20"/>
              </w:rPr>
            </w:pPr>
          </w:p>
          <w:p w:rsidR="00E6635E" w:rsidRPr="00A04975" w:rsidRDefault="00E6635E" w:rsidP="00BF3E8E">
            <w:pPr>
              <w:jc w:val="both"/>
              <w:rPr>
                <w:rFonts w:ascii="Times New Roman" w:hAnsi="Times New Roman" w:cs="Times New Roman"/>
                <w:sz w:val="20"/>
                <w:szCs w:val="20"/>
              </w:rPr>
            </w:pPr>
            <w:r w:rsidRPr="00A04975">
              <w:rPr>
                <w:rFonts w:ascii="Times New Roman" w:eastAsia="Times New Roman" w:hAnsi="Times New Roman" w:cs="Times New Roman"/>
                <w:b/>
                <w:bCs/>
                <w:noProof w:val="0"/>
                <w:sz w:val="20"/>
                <w:szCs w:val="20"/>
                <w:lang w:val="sv-SE" w:eastAsia="it-IT"/>
              </w:rPr>
              <w:t>ENEL:</w:t>
            </w:r>
            <w:r w:rsidRPr="00A04975">
              <w:rPr>
                <w:rFonts w:ascii="Times New Roman" w:eastAsia="Times New Roman" w:hAnsi="Times New Roman" w:cs="Times New Roman"/>
                <w:bCs/>
                <w:noProof w:val="0"/>
                <w:sz w:val="20"/>
                <w:szCs w:val="20"/>
                <w:lang w:val="sv-SE" w:eastAsia="it-IT"/>
              </w:rPr>
              <w:t xml:space="preserve"> Nu suntem de acord cu </w:t>
            </w:r>
            <w:r w:rsidRPr="00A04975">
              <w:rPr>
                <w:rFonts w:ascii="Times New Roman" w:eastAsia="Times New Roman" w:hAnsi="Times New Roman" w:cs="Times New Roman"/>
                <w:bCs/>
                <w:noProof w:val="0"/>
                <w:sz w:val="20"/>
                <w:szCs w:val="20"/>
                <w:lang w:val="sv-SE" w:eastAsia="it-IT"/>
              </w:rPr>
              <w:lastRenderedPageBreak/>
              <w:t xml:space="preserve">acest mod de erodare a BAR cu inflatia, este un principiu incorect de descurajare a investitorilor. Aceasta propunere de neactualizare a BAR cu inflatia este in contradictie cu principiul </w:t>
            </w:r>
            <w:r w:rsidRPr="00A04975">
              <w:rPr>
                <w:rFonts w:ascii="Times New Roman" w:eastAsia="Times New Roman" w:hAnsi="Times New Roman" w:cs="Times New Roman"/>
                <w:bCs/>
                <w:i/>
                <w:noProof w:val="0"/>
                <w:sz w:val="20"/>
                <w:szCs w:val="20"/>
                <w:lang w:val="sv-SE" w:eastAsia="it-IT"/>
              </w:rPr>
              <w:t>Metodologiei</w:t>
            </w:r>
            <w:r w:rsidRPr="00A04975">
              <w:rPr>
                <w:rFonts w:ascii="Times New Roman" w:eastAsia="Times New Roman" w:hAnsi="Times New Roman" w:cs="Times New Roman"/>
                <w:bCs/>
                <w:noProof w:val="0"/>
                <w:sz w:val="20"/>
                <w:szCs w:val="20"/>
                <w:lang w:val="sv-SE" w:eastAsia="it-IT"/>
              </w:rPr>
              <w:t xml:space="preserve"> privind remunerarea BAR cu rata reglementata a rentabilitatii, stabilita conform prevederilor art.68.</w:t>
            </w:r>
          </w:p>
          <w:p w:rsidR="00E6635E" w:rsidRPr="00A04975" w:rsidRDefault="00E6635E" w:rsidP="00BF3E8E">
            <w:pPr>
              <w:jc w:val="both"/>
              <w:rPr>
                <w:rFonts w:ascii="Times New Roman" w:hAnsi="Times New Roman" w:cs="Times New Roman"/>
                <w:sz w:val="20"/>
                <w:szCs w:val="20"/>
              </w:rPr>
            </w:pPr>
          </w:p>
        </w:tc>
        <w:tc>
          <w:tcPr>
            <w:tcW w:w="2512" w:type="dxa"/>
          </w:tcPr>
          <w:p w:rsidR="0028788E" w:rsidRPr="00A04975" w:rsidRDefault="0028788E" w:rsidP="00BF3E8E">
            <w:pPr>
              <w:rPr>
                <w:rFonts w:ascii="Times New Roman" w:hAnsi="Times New Roman" w:cs="Times New Roman"/>
                <w:b/>
                <w:sz w:val="20"/>
                <w:szCs w:val="20"/>
                <w:lang w:val="en-US"/>
              </w:rPr>
            </w:pPr>
            <w:r w:rsidRPr="00A04975">
              <w:rPr>
                <w:rFonts w:ascii="Times New Roman" w:hAnsi="Times New Roman" w:cs="Times New Roman"/>
                <w:b/>
                <w:sz w:val="20"/>
                <w:szCs w:val="20"/>
                <w:lang w:val="en-US"/>
              </w:rPr>
              <w:lastRenderedPageBreak/>
              <w:t>Nu se accepta</w:t>
            </w:r>
          </w:p>
          <w:p w:rsidR="00E6635E" w:rsidRPr="00A04975" w:rsidRDefault="00E6635E" w:rsidP="00BF3E8E">
            <w:pPr>
              <w:rPr>
                <w:rFonts w:ascii="Times New Roman" w:hAnsi="Times New Roman" w:cs="Times New Roman"/>
                <w:sz w:val="20"/>
                <w:szCs w:val="20"/>
                <w:lang w:val="en-US"/>
              </w:rPr>
            </w:pPr>
            <w:r w:rsidRPr="00A04975">
              <w:rPr>
                <w:rFonts w:ascii="Times New Roman" w:hAnsi="Times New Roman" w:cs="Times New Roman"/>
                <w:sz w:val="20"/>
                <w:szCs w:val="20"/>
                <w:lang w:val="en-US"/>
              </w:rPr>
              <w:t xml:space="preserve">Se mentine </w:t>
            </w:r>
            <w:r w:rsidR="0028788E" w:rsidRPr="00A04975">
              <w:rPr>
                <w:rFonts w:ascii="Times New Roman" w:hAnsi="Times New Roman" w:cs="Times New Roman"/>
                <w:sz w:val="20"/>
                <w:szCs w:val="20"/>
                <w:lang w:val="en-US"/>
              </w:rPr>
              <w:t xml:space="preserve">prevederea </w:t>
            </w:r>
            <w:r w:rsidRPr="00A04975">
              <w:rPr>
                <w:rFonts w:ascii="Times New Roman" w:hAnsi="Times New Roman" w:cs="Times New Roman"/>
                <w:sz w:val="20"/>
                <w:szCs w:val="20"/>
                <w:lang w:val="en-US"/>
              </w:rPr>
              <w:t>pentru asigurarea predictibilitatii</w:t>
            </w:r>
          </w:p>
        </w:tc>
      </w:tr>
      <w:tr w:rsidR="00A04975" w:rsidRPr="00A04975" w:rsidTr="0002787C">
        <w:tc>
          <w:tcPr>
            <w:tcW w:w="1413" w:type="dxa"/>
          </w:tcPr>
          <w:p w:rsidR="00E6635E" w:rsidRPr="00A04975" w:rsidRDefault="00E6635E" w:rsidP="008A3EA4">
            <w:pPr>
              <w:rPr>
                <w:rFonts w:ascii="Times New Roman" w:hAnsi="Times New Roman" w:cs="Times New Roman"/>
                <w:sz w:val="20"/>
                <w:szCs w:val="20"/>
                <w:lang w:val="en-US"/>
              </w:rPr>
            </w:pPr>
            <w:r w:rsidRPr="00A04975">
              <w:rPr>
                <w:rFonts w:ascii="Times New Roman" w:hAnsi="Times New Roman" w:cs="Times New Roman"/>
                <w:sz w:val="20"/>
                <w:szCs w:val="20"/>
                <w:lang w:val="en-US"/>
              </w:rPr>
              <w:lastRenderedPageBreak/>
              <w:t>ELECTRICA DISTRIBUTIE MUNTENIA NORD,</w:t>
            </w:r>
          </w:p>
          <w:p w:rsidR="00E6635E" w:rsidRPr="00A04975" w:rsidRDefault="00E6635E" w:rsidP="008A3EA4">
            <w:pPr>
              <w:rPr>
                <w:rFonts w:ascii="Times New Roman" w:hAnsi="Times New Roman" w:cs="Times New Roman"/>
                <w:sz w:val="20"/>
                <w:szCs w:val="20"/>
                <w:lang w:val="en-US"/>
              </w:rPr>
            </w:pPr>
            <w:r w:rsidRPr="00A04975">
              <w:rPr>
                <w:rFonts w:ascii="Times New Roman" w:hAnsi="Times New Roman" w:cs="Times New Roman"/>
                <w:sz w:val="20"/>
                <w:szCs w:val="20"/>
                <w:lang w:val="en-US"/>
              </w:rPr>
              <w:t>TRANSILVANIA NORD,</w:t>
            </w:r>
          </w:p>
          <w:p w:rsidR="00E6635E" w:rsidRPr="00A04975" w:rsidRDefault="00E6635E" w:rsidP="008A3EA4">
            <w:pPr>
              <w:rPr>
                <w:rFonts w:ascii="Times New Roman" w:hAnsi="Times New Roman" w:cs="Times New Roman"/>
                <w:sz w:val="20"/>
                <w:szCs w:val="20"/>
                <w:lang w:val="en-US"/>
              </w:rPr>
            </w:pPr>
            <w:r w:rsidRPr="00A04975">
              <w:rPr>
                <w:rFonts w:ascii="Times New Roman" w:hAnsi="Times New Roman" w:cs="Times New Roman"/>
                <w:sz w:val="20"/>
                <w:szCs w:val="20"/>
                <w:lang w:val="en-US"/>
              </w:rPr>
              <w:t>TRANSILVANIA SUD</w:t>
            </w:r>
          </w:p>
          <w:p w:rsidR="00E6635E" w:rsidRPr="00A04975" w:rsidRDefault="00E6635E" w:rsidP="008A3EA4">
            <w:pPr>
              <w:rPr>
                <w:rFonts w:ascii="Times New Roman" w:hAnsi="Times New Roman" w:cs="Times New Roman"/>
                <w:sz w:val="20"/>
                <w:szCs w:val="20"/>
                <w:lang w:val="en-US"/>
              </w:rPr>
            </w:pPr>
            <w:r w:rsidRPr="00A04975">
              <w:rPr>
                <w:rFonts w:ascii="Times New Roman" w:hAnsi="Times New Roman" w:cs="Times New Roman"/>
                <w:sz w:val="20"/>
                <w:szCs w:val="20"/>
                <w:lang w:val="en-US"/>
              </w:rPr>
              <w:t>ELECTRICA SA</w:t>
            </w:r>
          </w:p>
          <w:p w:rsidR="00E6635E" w:rsidRPr="00A04975" w:rsidRDefault="00E6635E" w:rsidP="008A3EA4">
            <w:pPr>
              <w:rPr>
                <w:rFonts w:ascii="Times New Roman" w:hAnsi="Times New Roman" w:cs="Times New Roman"/>
                <w:sz w:val="20"/>
                <w:szCs w:val="20"/>
                <w:lang w:val="en-US"/>
              </w:rPr>
            </w:pPr>
          </w:p>
          <w:p w:rsidR="00E6635E" w:rsidRPr="00A04975" w:rsidRDefault="00E6635E" w:rsidP="008A3EA4">
            <w:pPr>
              <w:rPr>
                <w:rFonts w:ascii="Times New Roman" w:hAnsi="Times New Roman" w:cs="Times New Roman"/>
                <w:sz w:val="20"/>
                <w:szCs w:val="20"/>
                <w:lang w:val="en-US"/>
              </w:rPr>
            </w:pPr>
            <w:r w:rsidRPr="00A04975">
              <w:rPr>
                <w:rFonts w:ascii="Times New Roman" w:hAnsi="Times New Roman" w:cs="Times New Roman"/>
                <w:sz w:val="20"/>
                <w:szCs w:val="20"/>
                <w:lang w:val="en-US"/>
              </w:rPr>
              <w:t>ENEL</w:t>
            </w:r>
          </w:p>
        </w:tc>
        <w:tc>
          <w:tcPr>
            <w:tcW w:w="850" w:type="dxa"/>
          </w:tcPr>
          <w:p w:rsidR="00E6635E" w:rsidRPr="00A04975" w:rsidRDefault="00E6635E" w:rsidP="009870FB">
            <w:pPr>
              <w:rPr>
                <w:rFonts w:ascii="Times New Roman" w:hAnsi="Times New Roman" w:cs="Times New Roman"/>
                <w:sz w:val="20"/>
                <w:szCs w:val="20"/>
                <w:lang w:val="en-US"/>
              </w:rPr>
            </w:pPr>
            <w:r w:rsidRPr="00A04975">
              <w:rPr>
                <w:rFonts w:ascii="Times New Roman" w:hAnsi="Times New Roman" w:cs="Times New Roman"/>
                <w:sz w:val="20"/>
                <w:szCs w:val="20"/>
                <w:lang w:val="en-US"/>
              </w:rPr>
              <w:t>ART.</w:t>
            </w:r>
            <w:r w:rsidR="00C47B05" w:rsidRPr="00A04975">
              <w:rPr>
                <w:rFonts w:ascii="Times New Roman" w:hAnsi="Times New Roman" w:cs="Times New Roman"/>
                <w:sz w:val="20"/>
                <w:szCs w:val="20"/>
                <w:lang w:val="en-US"/>
              </w:rPr>
              <w:t xml:space="preserve"> </w:t>
            </w:r>
            <w:r w:rsidRPr="00A04975">
              <w:rPr>
                <w:rFonts w:ascii="Times New Roman" w:hAnsi="Times New Roman" w:cs="Times New Roman"/>
                <w:sz w:val="20"/>
                <w:szCs w:val="20"/>
                <w:lang w:val="en-US"/>
              </w:rPr>
              <w:t>6</w:t>
            </w:r>
            <w:r w:rsidR="00C47B05" w:rsidRPr="00A04975">
              <w:rPr>
                <w:rFonts w:ascii="Times New Roman" w:hAnsi="Times New Roman" w:cs="Times New Roman"/>
                <w:sz w:val="20"/>
                <w:szCs w:val="20"/>
                <w:lang w:val="en-US"/>
              </w:rPr>
              <w:t xml:space="preserve">2 </w:t>
            </w:r>
            <w:r w:rsidR="009870FB" w:rsidRPr="00A04975">
              <w:rPr>
                <w:rFonts w:ascii="Times New Roman" w:hAnsi="Times New Roman" w:cs="Times New Roman"/>
                <w:sz w:val="20"/>
                <w:szCs w:val="20"/>
                <w:lang w:val="en-US"/>
              </w:rPr>
              <w:t>(1)</w:t>
            </w:r>
          </w:p>
        </w:tc>
        <w:tc>
          <w:tcPr>
            <w:tcW w:w="3200" w:type="dxa"/>
          </w:tcPr>
          <w:p w:rsidR="00E6635E" w:rsidRPr="00A04975" w:rsidRDefault="00E6635E" w:rsidP="008A3EA4">
            <w:pPr>
              <w:ind w:left="34" w:hanging="34"/>
              <w:jc w:val="both"/>
              <w:rPr>
                <w:rFonts w:ascii="Times New Roman" w:eastAsia="Batang" w:hAnsi="Times New Roman" w:cs="Times New Roman"/>
                <w:sz w:val="20"/>
                <w:szCs w:val="20"/>
                <w:lang w:eastAsia="ko-KR"/>
              </w:rPr>
            </w:pPr>
            <w:r w:rsidRPr="00A04975">
              <w:rPr>
                <w:rFonts w:ascii="Times New Roman" w:eastAsia="Batang" w:hAnsi="Times New Roman" w:cs="Times New Roman"/>
                <w:b/>
                <w:sz w:val="20"/>
                <w:szCs w:val="20"/>
                <w:lang w:eastAsia="ko-KR"/>
              </w:rPr>
              <w:t>Art.</w:t>
            </w:r>
            <w:r w:rsidR="009870FB" w:rsidRPr="00A04975">
              <w:rPr>
                <w:rFonts w:ascii="Times New Roman" w:eastAsia="Batang" w:hAnsi="Times New Roman" w:cs="Times New Roman"/>
                <w:b/>
                <w:sz w:val="20"/>
                <w:szCs w:val="20"/>
                <w:lang w:eastAsia="ko-KR"/>
              </w:rPr>
              <w:t xml:space="preserve"> </w:t>
            </w:r>
            <w:r w:rsidRPr="00A04975">
              <w:rPr>
                <w:rFonts w:ascii="Times New Roman" w:eastAsia="Batang" w:hAnsi="Times New Roman" w:cs="Times New Roman"/>
                <w:b/>
                <w:sz w:val="20"/>
                <w:szCs w:val="20"/>
                <w:lang w:eastAsia="ko-KR"/>
              </w:rPr>
              <w:t>62 (1)</w:t>
            </w:r>
            <w:r w:rsidRPr="00A04975">
              <w:rPr>
                <w:rFonts w:ascii="Times New Roman" w:eastAsia="Batang" w:hAnsi="Times New Roman" w:cs="Times New Roman"/>
                <w:sz w:val="20"/>
                <w:szCs w:val="20"/>
                <w:lang w:eastAsia="ko-KR"/>
              </w:rPr>
              <w:t xml:space="preserve"> Operatorii de distribuție au dreptul să încadreze în categoria investițiilor costurile aferente  înlocuirii unor părți componente ale mijloacelor fixe care au ca rezultat îmbunătățirea parametrilor tehnici sau sunt indispensabile pentru a asigura continuarea exploatării mijloacelor fixe respective la parametrii normali.</w:t>
            </w:r>
          </w:p>
        </w:tc>
        <w:tc>
          <w:tcPr>
            <w:tcW w:w="3400" w:type="dxa"/>
            <w:gridSpan w:val="2"/>
          </w:tcPr>
          <w:p w:rsidR="00E6635E" w:rsidRPr="00A04975" w:rsidRDefault="00E6635E" w:rsidP="008A3EA4">
            <w:pPr>
              <w:jc w:val="both"/>
              <w:rPr>
                <w:rFonts w:ascii="Times New Roman" w:hAnsi="Times New Roman" w:cs="Times New Roman"/>
                <w:sz w:val="20"/>
                <w:szCs w:val="20"/>
              </w:rPr>
            </w:pPr>
            <w:r w:rsidRPr="00A04975">
              <w:rPr>
                <w:rFonts w:ascii="Times New Roman" w:eastAsia="Batang" w:hAnsi="Times New Roman" w:cs="Times New Roman"/>
                <w:b/>
                <w:sz w:val="20"/>
                <w:szCs w:val="20"/>
                <w:lang w:eastAsia="ko-KR"/>
              </w:rPr>
              <w:t>Art.62 (1)</w:t>
            </w:r>
            <w:r w:rsidRPr="00A04975">
              <w:rPr>
                <w:rFonts w:ascii="Times New Roman" w:eastAsia="Batang" w:hAnsi="Times New Roman" w:cs="Times New Roman"/>
                <w:sz w:val="20"/>
                <w:szCs w:val="20"/>
                <w:lang w:eastAsia="ko-KR"/>
              </w:rPr>
              <w:t xml:space="preserve"> Operatorii de distribuție au dreptul să încadreze în categoria investițiilor costurile aferente  înlocuirii unor părți componente ale mijloacelor fixe care au ca rezultat îmbunătățirea parametrilor tehnici sau sunt indispensabile</w:t>
            </w:r>
            <w:r w:rsidRPr="00A04975">
              <w:rPr>
                <w:rFonts w:ascii="Times New Roman" w:eastAsia="Batang" w:hAnsi="Times New Roman" w:cs="Times New Roman"/>
                <w:b/>
                <w:sz w:val="20"/>
                <w:szCs w:val="20"/>
                <w:lang w:eastAsia="ko-KR"/>
              </w:rPr>
              <w:t>,</w:t>
            </w:r>
            <w:r w:rsidRPr="00A04975">
              <w:rPr>
                <w:rFonts w:ascii="Times New Roman" w:hAnsi="Times New Roman" w:cs="Times New Roman"/>
                <w:b/>
                <w:sz w:val="20"/>
                <w:szCs w:val="20"/>
              </w:rPr>
              <w:t xml:space="preserve"> la intervale regulate</w:t>
            </w:r>
            <w:r w:rsidRPr="00A04975">
              <w:rPr>
                <w:rFonts w:ascii="Times New Roman" w:eastAsia="Batang" w:hAnsi="Times New Roman" w:cs="Times New Roman"/>
                <w:sz w:val="20"/>
                <w:szCs w:val="20"/>
                <w:lang w:eastAsia="ko-KR"/>
              </w:rPr>
              <w:t xml:space="preserve"> pentru a asigura continuarea exploatării mijloacelor fixe respective la parametrii normali.</w:t>
            </w:r>
          </w:p>
        </w:tc>
        <w:tc>
          <w:tcPr>
            <w:tcW w:w="2898" w:type="dxa"/>
          </w:tcPr>
          <w:p w:rsidR="00E6635E" w:rsidRPr="00A04975" w:rsidRDefault="00E6635E" w:rsidP="008A3EA4">
            <w:pPr>
              <w:rPr>
                <w:rFonts w:ascii="Times New Roman" w:hAnsi="Times New Roman" w:cs="Times New Roman"/>
                <w:sz w:val="20"/>
                <w:szCs w:val="20"/>
              </w:rPr>
            </w:pPr>
            <w:r w:rsidRPr="00A04975">
              <w:rPr>
                <w:rFonts w:ascii="Times New Roman" w:hAnsi="Times New Roman" w:cs="Times New Roman"/>
                <w:sz w:val="20"/>
                <w:szCs w:val="20"/>
              </w:rPr>
              <w:t>Aducere in concordanta cu prevederile OMF1898/2013</w:t>
            </w:r>
          </w:p>
        </w:tc>
        <w:tc>
          <w:tcPr>
            <w:tcW w:w="2512" w:type="dxa"/>
          </w:tcPr>
          <w:p w:rsidR="00E6635E" w:rsidRPr="00A04975" w:rsidRDefault="0028788E" w:rsidP="008A3EA4">
            <w:pPr>
              <w:rPr>
                <w:rFonts w:ascii="Times New Roman" w:hAnsi="Times New Roman" w:cs="Times New Roman"/>
                <w:b/>
                <w:sz w:val="20"/>
                <w:szCs w:val="20"/>
                <w:lang w:val="en-US"/>
              </w:rPr>
            </w:pPr>
            <w:r w:rsidRPr="00A04975">
              <w:rPr>
                <w:rFonts w:ascii="Times New Roman" w:hAnsi="Times New Roman" w:cs="Times New Roman"/>
                <w:b/>
                <w:sz w:val="20"/>
                <w:szCs w:val="20"/>
                <w:lang w:val="en-US"/>
              </w:rPr>
              <w:t>Se acceptă</w:t>
            </w:r>
          </w:p>
        </w:tc>
      </w:tr>
      <w:tr w:rsidR="00A04975" w:rsidRPr="00A04975" w:rsidTr="0002787C">
        <w:tc>
          <w:tcPr>
            <w:tcW w:w="1413" w:type="dxa"/>
          </w:tcPr>
          <w:p w:rsidR="00E6635E" w:rsidRPr="00A04975" w:rsidRDefault="00E6635E" w:rsidP="008A3EA4">
            <w:pPr>
              <w:rPr>
                <w:rFonts w:ascii="Times New Roman" w:hAnsi="Times New Roman" w:cs="Times New Roman"/>
                <w:sz w:val="20"/>
                <w:szCs w:val="20"/>
                <w:lang w:val="en-US"/>
              </w:rPr>
            </w:pPr>
            <w:r w:rsidRPr="00A04975">
              <w:rPr>
                <w:rFonts w:ascii="Times New Roman" w:hAnsi="Times New Roman" w:cs="Times New Roman"/>
                <w:sz w:val="20"/>
                <w:szCs w:val="20"/>
                <w:lang w:val="en-US"/>
              </w:rPr>
              <w:t>ELECTRICA DISTRIBUTIE TRANSILVANIA SUD,</w:t>
            </w:r>
          </w:p>
          <w:p w:rsidR="00E6635E" w:rsidRPr="00A04975" w:rsidRDefault="00E6635E" w:rsidP="008A3EA4">
            <w:pPr>
              <w:rPr>
                <w:rFonts w:ascii="Times New Roman" w:hAnsi="Times New Roman" w:cs="Times New Roman"/>
                <w:sz w:val="20"/>
                <w:szCs w:val="20"/>
                <w:lang w:val="en-US"/>
              </w:rPr>
            </w:pPr>
            <w:r w:rsidRPr="00A04975">
              <w:rPr>
                <w:rFonts w:ascii="Times New Roman" w:hAnsi="Times New Roman" w:cs="Times New Roman"/>
                <w:sz w:val="20"/>
                <w:szCs w:val="20"/>
                <w:lang w:val="en-US"/>
              </w:rPr>
              <w:t>ELECTRICA SA</w:t>
            </w:r>
          </w:p>
        </w:tc>
        <w:tc>
          <w:tcPr>
            <w:tcW w:w="850" w:type="dxa"/>
          </w:tcPr>
          <w:p w:rsidR="00E6635E" w:rsidRPr="00A04975" w:rsidRDefault="00E6635E" w:rsidP="008A3EA4">
            <w:pPr>
              <w:rPr>
                <w:rFonts w:ascii="Times New Roman" w:hAnsi="Times New Roman" w:cs="Times New Roman"/>
                <w:sz w:val="20"/>
                <w:szCs w:val="20"/>
                <w:lang w:val="en-US"/>
              </w:rPr>
            </w:pPr>
            <w:r w:rsidRPr="00A04975">
              <w:rPr>
                <w:rFonts w:ascii="Times New Roman" w:hAnsi="Times New Roman" w:cs="Times New Roman"/>
                <w:sz w:val="20"/>
                <w:szCs w:val="20"/>
                <w:lang w:val="en-US"/>
              </w:rPr>
              <w:t>ART.</w:t>
            </w:r>
            <w:r w:rsidR="00C47B05" w:rsidRPr="00A04975">
              <w:rPr>
                <w:rFonts w:ascii="Times New Roman" w:hAnsi="Times New Roman" w:cs="Times New Roman"/>
                <w:sz w:val="20"/>
                <w:szCs w:val="20"/>
                <w:lang w:val="en-US"/>
              </w:rPr>
              <w:t xml:space="preserve"> </w:t>
            </w:r>
            <w:r w:rsidRPr="00A04975">
              <w:rPr>
                <w:rFonts w:ascii="Times New Roman" w:hAnsi="Times New Roman" w:cs="Times New Roman"/>
                <w:sz w:val="20"/>
                <w:szCs w:val="20"/>
                <w:lang w:val="en-US"/>
              </w:rPr>
              <w:t>6</w:t>
            </w:r>
            <w:r w:rsidR="00C47B05" w:rsidRPr="00A04975">
              <w:rPr>
                <w:rFonts w:ascii="Times New Roman" w:hAnsi="Times New Roman" w:cs="Times New Roman"/>
                <w:sz w:val="20"/>
                <w:szCs w:val="20"/>
                <w:lang w:val="en-US"/>
              </w:rPr>
              <w:t>2</w:t>
            </w:r>
            <w:r w:rsidR="009870FB" w:rsidRPr="00A04975">
              <w:rPr>
                <w:rFonts w:ascii="Times New Roman" w:hAnsi="Times New Roman" w:cs="Times New Roman"/>
                <w:sz w:val="20"/>
                <w:szCs w:val="20"/>
                <w:lang w:val="en-US"/>
              </w:rPr>
              <w:t xml:space="preserve"> (</w:t>
            </w:r>
            <w:r w:rsidRPr="00A04975">
              <w:rPr>
                <w:rFonts w:ascii="Times New Roman" w:hAnsi="Times New Roman" w:cs="Times New Roman"/>
                <w:sz w:val="20"/>
                <w:szCs w:val="20"/>
                <w:lang w:val="en-US"/>
              </w:rPr>
              <w:t>2</w:t>
            </w:r>
            <w:r w:rsidR="009870FB" w:rsidRPr="00A04975">
              <w:rPr>
                <w:rFonts w:ascii="Times New Roman" w:hAnsi="Times New Roman" w:cs="Times New Roman"/>
                <w:sz w:val="20"/>
                <w:szCs w:val="20"/>
                <w:lang w:val="en-US"/>
              </w:rPr>
              <w:t>)</w:t>
            </w:r>
          </w:p>
        </w:tc>
        <w:tc>
          <w:tcPr>
            <w:tcW w:w="3200" w:type="dxa"/>
          </w:tcPr>
          <w:p w:rsidR="00E6635E" w:rsidRPr="00A04975" w:rsidRDefault="00E6635E" w:rsidP="008A3EA4">
            <w:pPr>
              <w:ind w:right="29"/>
              <w:jc w:val="both"/>
              <w:rPr>
                <w:rFonts w:ascii="Times New Roman" w:eastAsia="Times New Roman" w:hAnsi="Times New Roman" w:cs="Times New Roman"/>
                <w:noProof w:val="0"/>
                <w:sz w:val="20"/>
                <w:szCs w:val="20"/>
                <w:lang w:eastAsia="it-IT"/>
              </w:rPr>
            </w:pPr>
            <w:r w:rsidRPr="00A04975">
              <w:rPr>
                <w:rFonts w:ascii="Times New Roman" w:eastAsia="Times New Roman" w:hAnsi="Times New Roman" w:cs="Times New Roman"/>
                <w:noProof w:val="0"/>
                <w:sz w:val="20"/>
                <w:szCs w:val="20"/>
                <w:lang w:eastAsia="it-IT"/>
              </w:rPr>
              <w:t xml:space="preserve">Art.62. (2) Investițiile de la alin. (1) se includ în programul de investiții anual și reprezintă cel mult 10 % din valoarea totală a acestuia. </w:t>
            </w:r>
          </w:p>
          <w:p w:rsidR="00E6635E" w:rsidRPr="00A04975" w:rsidRDefault="00E6635E" w:rsidP="008A3EA4">
            <w:pPr>
              <w:ind w:left="34"/>
              <w:jc w:val="both"/>
              <w:rPr>
                <w:rFonts w:ascii="Times New Roman" w:eastAsia="Batang" w:hAnsi="Times New Roman" w:cs="Times New Roman"/>
                <w:sz w:val="20"/>
                <w:szCs w:val="20"/>
                <w:lang w:eastAsia="ko-KR"/>
              </w:rPr>
            </w:pPr>
          </w:p>
        </w:tc>
        <w:tc>
          <w:tcPr>
            <w:tcW w:w="3400" w:type="dxa"/>
            <w:gridSpan w:val="2"/>
          </w:tcPr>
          <w:p w:rsidR="00E6635E" w:rsidRPr="00A04975" w:rsidRDefault="00E6635E" w:rsidP="008A3EA4">
            <w:pPr>
              <w:pStyle w:val="ListParagraph"/>
              <w:numPr>
                <w:ilvl w:val="0"/>
                <w:numId w:val="6"/>
              </w:numPr>
              <w:spacing w:after="0" w:line="240" w:lineRule="auto"/>
              <w:ind w:left="0" w:firstLine="0"/>
              <w:jc w:val="both"/>
              <w:rPr>
                <w:rFonts w:ascii="Times New Roman" w:eastAsia="Batang" w:hAnsi="Times New Roman"/>
                <w:b/>
                <w:sz w:val="20"/>
                <w:szCs w:val="20"/>
                <w:lang w:eastAsia="ko-KR"/>
              </w:rPr>
            </w:pPr>
            <w:r w:rsidRPr="00A04975">
              <w:rPr>
                <w:rFonts w:ascii="Times New Roman" w:eastAsia="Batang" w:hAnsi="Times New Roman"/>
                <w:sz w:val="20"/>
                <w:szCs w:val="20"/>
                <w:lang w:eastAsia="ko-KR"/>
              </w:rPr>
              <w:t xml:space="preserve">Investițiile de la alin. (1) se includ în programul de investiții anual </w:t>
            </w:r>
            <w:r w:rsidRPr="00A04975">
              <w:rPr>
                <w:rFonts w:ascii="Times New Roman" w:eastAsia="Batang" w:hAnsi="Times New Roman"/>
                <w:b/>
                <w:sz w:val="20"/>
                <w:szCs w:val="20"/>
                <w:lang w:eastAsia="ko-KR"/>
              </w:rPr>
              <w:t>in cunantum de cel mult 10 % din valoarea acestui program ,</w:t>
            </w:r>
            <w:r w:rsidRPr="00A04975">
              <w:rPr>
                <w:rFonts w:ascii="Times New Roman" w:eastAsia="Batang" w:hAnsi="Times New Roman"/>
                <w:sz w:val="20"/>
                <w:szCs w:val="20"/>
                <w:lang w:eastAsia="ko-KR"/>
              </w:rPr>
              <w:t xml:space="preserve"> aprobata anterior </w:t>
            </w:r>
            <w:r w:rsidRPr="00A04975">
              <w:rPr>
                <w:rFonts w:ascii="Times New Roman" w:eastAsia="Batang" w:hAnsi="Times New Roman"/>
                <w:b/>
                <w:sz w:val="20"/>
                <w:szCs w:val="20"/>
                <w:lang w:eastAsia="ko-KR"/>
              </w:rPr>
              <w:t>si vor fi recunoscute conform prevederilor art.57 alin (5).</w:t>
            </w:r>
          </w:p>
          <w:p w:rsidR="00E6635E" w:rsidRPr="00A04975" w:rsidRDefault="00E6635E" w:rsidP="008A3EA4">
            <w:pPr>
              <w:tabs>
                <w:tab w:val="left" w:pos="33"/>
              </w:tabs>
              <w:ind w:left="33"/>
              <w:jc w:val="both"/>
              <w:rPr>
                <w:rFonts w:ascii="Times New Roman" w:eastAsia="Batang" w:hAnsi="Times New Roman" w:cs="Times New Roman"/>
                <w:b/>
                <w:sz w:val="20"/>
                <w:szCs w:val="20"/>
                <w:lang w:eastAsia="ko-KR"/>
              </w:rPr>
            </w:pPr>
          </w:p>
        </w:tc>
        <w:tc>
          <w:tcPr>
            <w:tcW w:w="2898" w:type="dxa"/>
          </w:tcPr>
          <w:p w:rsidR="00E6635E" w:rsidRPr="00A04975" w:rsidRDefault="00E6635E" w:rsidP="008A3EA4">
            <w:pPr>
              <w:pStyle w:val="Header"/>
              <w:tabs>
                <w:tab w:val="left" w:pos="708"/>
              </w:tabs>
              <w:jc w:val="both"/>
              <w:rPr>
                <w:sz w:val="20"/>
                <w:szCs w:val="20"/>
              </w:rPr>
            </w:pPr>
          </w:p>
        </w:tc>
        <w:tc>
          <w:tcPr>
            <w:tcW w:w="2512" w:type="dxa"/>
          </w:tcPr>
          <w:p w:rsidR="00E6635E" w:rsidRPr="00A04975" w:rsidRDefault="0028788E" w:rsidP="0028788E">
            <w:pPr>
              <w:rPr>
                <w:rFonts w:ascii="Times New Roman" w:hAnsi="Times New Roman" w:cs="Times New Roman"/>
                <w:sz w:val="20"/>
                <w:szCs w:val="20"/>
                <w:lang w:val="en-US"/>
              </w:rPr>
            </w:pPr>
            <w:r w:rsidRPr="00A04975">
              <w:rPr>
                <w:rFonts w:ascii="Times New Roman" w:hAnsi="Times New Roman" w:cs="Times New Roman"/>
                <w:b/>
                <w:sz w:val="20"/>
                <w:szCs w:val="20"/>
                <w:lang w:val="en-US"/>
              </w:rPr>
              <w:t>S</w:t>
            </w:r>
            <w:r w:rsidR="00E6635E" w:rsidRPr="00A04975">
              <w:rPr>
                <w:rFonts w:ascii="Times New Roman" w:hAnsi="Times New Roman" w:cs="Times New Roman"/>
                <w:b/>
                <w:sz w:val="20"/>
                <w:szCs w:val="20"/>
                <w:lang w:val="en-US"/>
              </w:rPr>
              <w:t>e accepta</w:t>
            </w:r>
            <w:r w:rsidR="00E6635E" w:rsidRPr="00A04975">
              <w:rPr>
                <w:rFonts w:ascii="Times New Roman" w:hAnsi="Times New Roman" w:cs="Times New Roman"/>
                <w:sz w:val="20"/>
                <w:szCs w:val="20"/>
                <w:lang w:val="en-US"/>
              </w:rPr>
              <w:t xml:space="preserve"> </w:t>
            </w:r>
            <w:r w:rsidRPr="00A04975">
              <w:rPr>
                <w:rFonts w:ascii="Times New Roman" w:hAnsi="Times New Roman" w:cs="Times New Roman"/>
                <w:sz w:val="20"/>
                <w:szCs w:val="20"/>
                <w:lang w:val="en-US"/>
              </w:rPr>
              <w:t xml:space="preserve">cu reformulare </w:t>
            </w:r>
          </w:p>
        </w:tc>
      </w:tr>
      <w:tr w:rsidR="00A04975" w:rsidRPr="00A04975" w:rsidTr="0002787C">
        <w:tc>
          <w:tcPr>
            <w:tcW w:w="1413"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ENEL</w:t>
            </w:r>
          </w:p>
        </w:tc>
        <w:tc>
          <w:tcPr>
            <w:tcW w:w="850" w:type="dxa"/>
          </w:tcPr>
          <w:p w:rsidR="00E6635E" w:rsidRPr="00A04975" w:rsidRDefault="009870FB" w:rsidP="009870FB">
            <w:pPr>
              <w:rPr>
                <w:rFonts w:ascii="Times New Roman" w:hAnsi="Times New Roman" w:cs="Times New Roman"/>
                <w:sz w:val="20"/>
                <w:szCs w:val="20"/>
                <w:lang w:val="en-US"/>
              </w:rPr>
            </w:pPr>
            <w:r w:rsidRPr="00A04975">
              <w:rPr>
                <w:rFonts w:ascii="Times New Roman" w:hAnsi="Times New Roman" w:cs="Times New Roman"/>
                <w:sz w:val="20"/>
                <w:szCs w:val="20"/>
                <w:lang w:val="en-US"/>
              </w:rPr>
              <w:t>ART.</w:t>
            </w:r>
            <w:r w:rsidR="00C47B05" w:rsidRPr="00A04975">
              <w:rPr>
                <w:rFonts w:ascii="Times New Roman" w:hAnsi="Times New Roman" w:cs="Times New Roman"/>
                <w:sz w:val="20"/>
                <w:szCs w:val="20"/>
                <w:lang w:val="en-US"/>
              </w:rPr>
              <w:t xml:space="preserve"> </w:t>
            </w:r>
            <w:r w:rsidRPr="00A04975">
              <w:rPr>
                <w:rFonts w:ascii="Times New Roman" w:hAnsi="Times New Roman" w:cs="Times New Roman"/>
                <w:sz w:val="20"/>
                <w:szCs w:val="20"/>
                <w:lang w:val="en-US"/>
              </w:rPr>
              <w:t>6</w:t>
            </w:r>
            <w:r w:rsidR="00C47B05" w:rsidRPr="00A04975">
              <w:rPr>
                <w:rFonts w:ascii="Times New Roman" w:hAnsi="Times New Roman" w:cs="Times New Roman"/>
                <w:sz w:val="20"/>
                <w:szCs w:val="20"/>
                <w:lang w:val="en-US"/>
              </w:rPr>
              <w:t>2</w:t>
            </w:r>
            <w:r w:rsidRPr="00A04975">
              <w:rPr>
                <w:rFonts w:ascii="Times New Roman" w:hAnsi="Times New Roman" w:cs="Times New Roman"/>
                <w:sz w:val="20"/>
                <w:szCs w:val="20"/>
                <w:lang w:val="en-US"/>
              </w:rPr>
              <w:t xml:space="preserve"> (2)</w:t>
            </w:r>
          </w:p>
        </w:tc>
        <w:tc>
          <w:tcPr>
            <w:tcW w:w="3200" w:type="dxa"/>
          </w:tcPr>
          <w:p w:rsidR="00E6635E" w:rsidRPr="00A04975" w:rsidRDefault="00E6635E" w:rsidP="00C24FF2">
            <w:pPr>
              <w:ind w:right="29"/>
              <w:jc w:val="both"/>
              <w:rPr>
                <w:rFonts w:ascii="Times New Roman" w:eastAsia="Times New Roman" w:hAnsi="Times New Roman" w:cs="Times New Roman"/>
                <w:noProof w:val="0"/>
                <w:sz w:val="20"/>
                <w:szCs w:val="20"/>
                <w:lang w:eastAsia="it-IT"/>
              </w:rPr>
            </w:pPr>
            <w:r w:rsidRPr="00A04975">
              <w:rPr>
                <w:rFonts w:ascii="Times New Roman" w:eastAsia="Times New Roman" w:hAnsi="Times New Roman" w:cs="Times New Roman"/>
                <w:noProof w:val="0"/>
                <w:sz w:val="20"/>
                <w:szCs w:val="20"/>
                <w:lang w:eastAsia="it-IT"/>
              </w:rPr>
              <w:t xml:space="preserve">Art.62. (2) Investițiile de la alin. (1) se includ în programul de investiții anual și reprezintă cel mult 10 % din valoarea totală a acestuia. </w:t>
            </w:r>
          </w:p>
          <w:p w:rsidR="00E6635E" w:rsidRPr="00A04975" w:rsidRDefault="00E6635E" w:rsidP="00C24FF2">
            <w:pPr>
              <w:ind w:left="34"/>
              <w:jc w:val="both"/>
              <w:rPr>
                <w:rFonts w:ascii="Times New Roman" w:eastAsia="Batang" w:hAnsi="Times New Roman" w:cs="Times New Roman"/>
                <w:sz w:val="20"/>
                <w:szCs w:val="20"/>
                <w:lang w:eastAsia="ko-KR"/>
              </w:rPr>
            </w:pPr>
          </w:p>
        </w:tc>
        <w:tc>
          <w:tcPr>
            <w:tcW w:w="3400" w:type="dxa"/>
            <w:gridSpan w:val="2"/>
          </w:tcPr>
          <w:p w:rsidR="00E6635E" w:rsidRPr="00A04975" w:rsidRDefault="00E6635E" w:rsidP="00C24FF2">
            <w:pPr>
              <w:ind w:right="29"/>
              <w:jc w:val="both"/>
              <w:rPr>
                <w:rFonts w:ascii="Times New Roman" w:eastAsia="Times New Roman" w:hAnsi="Times New Roman" w:cs="Times New Roman"/>
                <w:noProof w:val="0"/>
                <w:sz w:val="20"/>
                <w:szCs w:val="20"/>
                <w:lang w:eastAsia="it-IT"/>
              </w:rPr>
            </w:pPr>
            <w:r w:rsidRPr="00A04975">
              <w:rPr>
                <w:rFonts w:ascii="Times New Roman" w:eastAsia="Times New Roman" w:hAnsi="Times New Roman" w:cs="Times New Roman"/>
                <w:noProof w:val="0"/>
                <w:sz w:val="20"/>
                <w:szCs w:val="20"/>
                <w:lang w:eastAsia="it-IT"/>
              </w:rPr>
              <w:t xml:space="preserve">Art.62. </w:t>
            </w:r>
          </w:p>
          <w:p w:rsidR="00E6635E" w:rsidRPr="00A04975" w:rsidRDefault="00E6635E" w:rsidP="00C24FF2">
            <w:pPr>
              <w:ind w:right="29"/>
              <w:jc w:val="both"/>
              <w:rPr>
                <w:rFonts w:ascii="Times New Roman" w:eastAsia="Times New Roman" w:hAnsi="Times New Roman" w:cs="Times New Roman"/>
                <w:strike/>
                <w:noProof w:val="0"/>
                <w:sz w:val="20"/>
                <w:szCs w:val="20"/>
                <w:lang w:eastAsia="it-IT"/>
              </w:rPr>
            </w:pPr>
            <w:r w:rsidRPr="00A04975">
              <w:rPr>
                <w:rFonts w:ascii="Times New Roman" w:eastAsia="Times New Roman" w:hAnsi="Times New Roman" w:cs="Times New Roman"/>
                <w:noProof w:val="0"/>
                <w:sz w:val="20"/>
                <w:szCs w:val="20"/>
                <w:lang w:eastAsia="it-IT"/>
              </w:rPr>
              <w:t xml:space="preserve">(2) Investițiile de la alin. (1) se includ în programul de investiții anual. </w:t>
            </w:r>
            <w:r w:rsidRPr="00A04975">
              <w:rPr>
                <w:rFonts w:ascii="Times New Roman" w:eastAsia="Times New Roman" w:hAnsi="Times New Roman" w:cs="Times New Roman"/>
                <w:strike/>
                <w:noProof w:val="0"/>
                <w:sz w:val="20"/>
                <w:szCs w:val="20"/>
                <w:lang w:eastAsia="it-IT"/>
              </w:rPr>
              <w:t xml:space="preserve">și </w:t>
            </w:r>
            <w:r w:rsidRPr="00A04975">
              <w:rPr>
                <w:rFonts w:ascii="Times New Roman" w:eastAsia="Times New Roman" w:hAnsi="Times New Roman" w:cs="Times New Roman"/>
                <w:b/>
                <w:strike/>
                <w:noProof w:val="0"/>
                <w:sz w:val="20"/>
                <w:szCs w:val="20"/>
                <w:lang w:eastAsia="it-IT"/>
              </w:rPr>
              <w:t>reprezintă cel mult 10 % din valoarea totală a acestuia.</w:t>
            </w:r>
            <w:r w:rsidRPr="00A04975">
              <w:rPr>
                <w:rFonts w:ascii="Times New Roman" w:eastAsia="Times New Roman" w:hAnsi="Times New Roman" w:cs="Times New Roman"/>
                <w:strike/>
                <w:noProof w:val="0"/>
                <w:sz w:val="20"/>
                <w:szCs w:val="20"/>
                <w:lang w:eastAsia="it-IT"/>
              </w:rPr>
              <w:t xml:space="preserve"> </w:t>
            </w:r>
          </w:p>
          <w:p w:rsidR="00E6635E" w:rsidRPr="00A04975" w:rsidRDefault="00E6635E" w:rsidP="00C24FF2">
            <w:pPr>
              <w:jc w:val="both"/>
              <w:rPr>
                <w:rFonts w:ascii="Times New Roman" w:hAnsi="Times New Roman" w:cs="Times New Roman"/>
                <w:sz w:val="20"/>
                <w:szCs w:val="20"/>
              </w:rPr>
            </w:pPr>
          </w:p>
        </w:tc>
        <w:tc>
          <w:tcPr>
            <w:tcW w:w="2898" w:type="dxa"/>
          </w:tcPr>
          <w:p w:rsidR="00E6635E" w:rsidRPr="00A04975" w:rsidRDefault="00E6635E" w:rsidP="00C24FF2">
            <w:pPr>
              <w:jc w:val="both"/>
              <w:rPr>
                <w:rFonts w:ascii="Times New Roman" w:hAnsi="Times New Roman" w:cs="Times New Roman"/>
                <w:sz w:val="20"/>
                <w:szCs w:val="20"/>
              </w:rPr>
            </w:pPr>
          </w:p>
        </w:tc>
        <w:tc>
          <w:tcPr>
            <w:tcW w:w="2512" w:type="dxa"/>
          </w:tcPr>
          <w:p w:rsidR="00C47B05" w:rsidRPr="00A04975" w:rsidRDefault="00C47B05" w:rsidP="00C24FF2">
            <w:pPr>
              <w:rPr>
                <w:rFonts w:ascii="Times New Roman" w:hAnsi="Times New Roman" w:cs="Times New Roman"/>
                <w:b/>
                <w:sz w:val="20"/>
                <w:szCs w:val="20"/>
                <w:lang w:val="en-US"/>
              </w:rPr>
            </w:pPr>
            <w:r w:rsidRPr="00A04975">
              <w:rPr>
                <w:rFonts w:ascii="Times New Roman" w:hAnsi="Times New Roman" w:cs="Times New Roman"/>
                <w:b/>
                <w:sz w:val="20"/>
                <w:szCs w:val="20"/>
                <w:lang w:val="en-US"/>
              </w:rPr>
              <w:t>Nu se accepta</w:t>
            </w:r>
          </w:p>
          <w:p w:rsidR="00E6635E" w:rsidRPr="00A04975" w:rsidRDefault="009B250F"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Se reformuleaza</w:t>
            </w:r>
          </w:p>
        </w:tc>
      </w:tr>
      <w:tr w:rsidR="00A04975" w:rsidRPr="00A04975" w:rsidTr="0002787C">
        <w:tc>
          <w:tcPr>
            <w:tcW w:w="1413" w:type="dxa"/>
          </w:tcPr>
          <w:p w:rsidR="00E6635E" w:rsidRPr="00A04975" w:rsidRDefault="00E6635E" w:rsidP="008A3EA4">
            <w:pPr>
              <w:rPr>
                <w:rFonts w:ascii="Times New Roman" w:hAnsi="Times New Roman" w:cs="Times New Roman"/>
                <w:sz w:val="20"/>
                <w:szCs w:val="20"/>
                <w:lang w:val="en-US"/>
              </w:rPr>
            </w:pPr>
            <w:r w:rsidRPr="00A04975">
              <w:rPr>
                <w:rFonts w:ascii="Times New Roman" w:hAnsi="Times New Roman" w:cs="Times New Roman"/>
                <w:sz w:val="20"/>
                <w:szCs w:val="20"/>
                <w:lang w:val="en-US"/>
              </w:rPr>
              <w:t xml:space="preserve">ELECTRICA </w:t>
            </w:r>
            <w:r w:rsidRPr="00A04975">
              <w:rPr>
                <w:rFonts w:ascii="Times New Roman" w:hAnsi="Times New Roman" w:cs="Times New Roman"/>
                <w:sz w:val="20"/>
                <w:szCs w:val="20"/>
                <w:lang w:val="en-US"/>
              </w:rPr>
              <w:lastRenderedPageBreak/>
              <w:t>DISTRIBUTIE TRANSILVANIA NORD,</w:t>
            </w:r>
          </w:p>
          <w:p w:rsidR="00E6635E" w:rsidRPr="00A04975" w:rsidRDefault="00E6635E" w:rsidP="008A3EA4">
            <w:pPr>
              <w:rPr>
                <w:rFonts w:ascii="Times New Roman" w:hAnsi="Times New Roman" w:cs="Times New Roman"/>
                <w:sz w:val="20"/>
                <w:szCs w:val="20"/>
                <w:lang w:val="en-US"/>
              </w:rPr>
            </w:pPr>
            <w:r w:rsidRPr="00A04975">
              <w:rPr>
                <w:rFonts w:ascii="Times New Roman" w:hAnsi="Times New Roman" w:cs="Times New Roman"/>
                <w:sz w:val="20"/>
                <w:szCs w:val="20"/>
                <w:lang w:val="en-US"/>
              </w:rPr>
              <w:t>TRANSILVANIA SUD,</w:t>
            </w:r>
          </w:p>
          <w:p w:rsidR="00E6635E" w:rsidRPr="00A04975" w:rsidRDefault="00E6635E" w:rsidP="008A3EA4">
            <w:pPr>
              <w:rPr>
                <w:rFonts w:ascii="Times New Roman" w:hAnsi="Times New Roman" w:cs="Times New Roman"/>
                <w:sz w:val="20"/>
                <w:szCs w:val="20"/>
                <w:lang w:val="en-US"/>
              </w:rPr>
            </w:pPr>
            <w:r w:rsidRPr="00A04975">
              <w:rPr>
                <w:rFonts w:ascii="Times New Roman" w:hAnsi="Times New Roman" w:cs="Times New Roman"/>
                <w:sz w:val="20"/>
                <w:szCs w:val="20"/>
                <w:lang w:val="en-US"/>
              </w:rPr>
              <w:t>ELECTRICA SA</w:t>
            </w:r>
          </w:p>
        </w:tc>
        <w:tc>
          <w:tcPr>
            <w:tcW w:w="850" w:type="dxa"/>
          </w:tcPr>
          <w:p w:rsidR="00E6635E" w:rsidRPr="00A04975" w:rsidRDefault="00E6635E" w:rsidP="008A3EA4">
            <w:pPr>
              <w:rPr>
                <w:rFonts w:ascii="Times New Roman" w:hAnsi="Times New Roman" w:cs="Times New Roman"/>
                <w:sz w:val="20"/>
                <w:szCs w:val="20"/>
                <w:lang w:val="en-US"/>
              </w:rPr>
            </w:pPr>
            <w:r w:rsidRPr="00A04975">
              <w:rPr>
                <w:rFonts w:ascii="Times New Roman" w:hAnsi="Times New Roman" w:cs="Times New Roman"/>
                <w:sz w:val="20"/>
                <w:szCs w:val="20"/>
                <w:lang w:val="en-US"/>
              </w:rPr>
              <w:lastRenderedPageBreak/>
              <w:t xml:space="preserve">ART </w:t>
            </w:r>
            <w:r w:rsidRPr="00A04975">
              <w:rPr>
                <w:rFonts w:ascii="Times New Roman" w:hAnsi="Times New Roman" w:cs="Times New Roman"/>
                <w:sz w:val="20"/>
                <w:szCs w:val="20"/>
                <w:lang w:val="en-US"/>
              </w:rPr>
              <w:lastRenderedPageBreak/>
              <w:t>62</w:t>
            </w:r>
            <w:r w:rsidR="00C47B05" w:rsidRPr="00A04975">
              <w:rPr>
                <w:rFonts w:ascii="Times New Roman" w:hAnsi="Times New Roman" w:cs="Times New Roman"/>
                <w:sz w:val="20"/>
                <w:szCs w:val="20"/>
                <w:lang w:val="en-US"/>
              </w:rPr>
              <w:t xml:space="preserve"> (3)</w:t>
            </w:r>
          </w:p>
        </w:tc>
        <w:tc>
          <w:tcPr>
            <w:tcW w:w="3200" w:type="dxa"/>
          </w:tcPr>
          <w:p w:rsidR="00E6635E" w:rsidRPr="00A04975" w:rsidRDefault="00E6635E" w:rsidP="008A3EA4">
            <w:pPr>
              <w:ind w:left="34"/>
              <w:jc w:val="both"/>
              <w:rPr>
                <w:rFonts w:ascii="Times New Roman" w:eastAsia="Batang" w:hAnsi="Times New Roman" w:cs="Times New Roman"/>
                <w:sz w:val="20"/>
                <w:szCs w:val="20"/>
                <w:lang w:eastAsia="ko-KR"/>
              </w:rPr>
            </w:pPr>
            <w:r w:rsidRPr="00A04975">
              <w:rPr>
                <w:rFonts w:ascii="Times New Roman" w:eastAsia="Batang" w:hAnsi="Times New Roman" w:cs="Times New Roman"/>
                <w:b/>
                <w:sz w:val="20"/>
                <w:szCs w:val="20"/>
                <w:lang w:eastAsia="ko-KR"/>
              </w:rPr>
              <w:lastRenderedPageBreak/>
              <w:t>Art.</w:t>
            </w:r>
            <w:r w:rsidR="00FE6B7C" w:rsidRPr="00A04975">
              <w:rPr>
                <w:rFonts w:ascii="Times New Roman" w:eastAsia="Batang" w:hAnsi="Times New Roman" w:cs="Times New Roman"/>
                <w:b/>
                <w:sz w:val="20"/>
                <w:szCs w:val="20"/>
                <w:lang w:eastAsia="ko-KR"/>
              </w:rPr>
              <w:t xml:space="preserve"> </w:t>
            </w:r>
            <w:r w:rsidRPr="00A04975">
              <w:rPr>
                <w:rFonts w:ascii="Times New Roman" w:eastAsia="Batang" w:hAnsi="Times New Roman" w:cs="Times New Roman"/>
                <w:b/>
                <w:sz w:val="20"/>
                <w:szCs w:val="20"/>
                <w:lang w:eastAsia="ko-KR"/>
              </w:rPr>
              <w:t>62 (3)</w:t>
            </w:r>
            <w:r w:rsidRPr="00A04975">
              <w:rPr>
                <w:rFonts w:ascii="Times New Roman" w:eastAsia="Batang" w:hAnsi="Times New Roman" w:cs="Times New Roman"/>
                <w:sz w:val="20"/>
                <w:szCs w:val="20"/>
                <w:lang w:eastAsia="ko-KR"/>
              </w:rPr>
              <w:t xml:space="preserve"> Valoarea investiţiilor </w:t>
            </w:r>
            <w:r w:rsidRPr="00A04975">
              <w:rPr>
                <w:rFonts w:ascii="Times New Roman" w:eastAsia="Batang" w:hAnsi="Times New Roman" w:cs="Times New Roman"/>
                <w:sz w:val="20"/>
                <w:szCs w:val="20"/>
                <w:lang w:eastAsia="ko-KR"/>
              </w:rPr>
              <w:lastRenderedPageBreak/>
              <w:t>anuale de la alin. (1) reduce valoarea costurilor de operare şi mentenanţă controlabile recunoscute în venitul reglementat pentru anul respectiv.</w:t>
            </w:r>
          </w:p>
        </w:tc>
        <w:tc>
          <w:tcPr>
            <w:tcW w:w="3400" w:type="dxa"/>
            <w:gridSpan w:val="2"/>
          </w:tcPr>
          <w:p w:rsidR="00E6635E" w:rsidRPr="00A04975" w:rsidRDefault="00E6635E" w:rsidP="008A3EA4">
            <w:pPr>
              <w:tabs>
                <w:tab w:val="left" w:pos="33"/>
              </w:tabs>
              <w:ind w:left="33"/>
              <w:jc w:val="both"/>
              <w:rPr>
                <w:rFonts w:ascii="Times New Roman" w:eastAsia="Batang" w:hAnsi="Times New Roman" w:cs="Times New Roman"/>
                <w:sz w:val="20"/>
                <w:szCs w:val="20"/>
                <w:lang w:eastAsia="ko-KR"/>
              </w:rPr>
            </w:pPr>
            <w:r w:rsidRPr="00A04975">
              <w:rPr>
                <w:rFonts w:ascii="Times New Roman" w:eastAsia="Batang" w:hAnsi="Times New Roman" w:cs="Times New Roman"/>
                <w:b/>
                <w:sz w:val="20"/>
                <w:szCs w:val="20"/>
                <w:lang w:eastAsia="ko-KR"/>
              </w:rPr>
              <w:lastRenderedPageBreak/>
              <w:t>Art.</w:t>
            </w:r>
            <w:r w:rsidR="00FE6B7C" w:rsidRPr="00A04975">
              <w:rPr>
                <w:rFonts w:ascii="Times New Roman" w:eastAsia="Batang" w:hAnsi="Times New Roman" w:cs="Times New Roman"/>
                <w:b/>
                <w:sz w:val="20"/>
                <w:szCs w:val="20"/>
                <w:lang w:eastAsia="ko-KR"/>
              </w:rPr>
              <w:t xml:space="preserve"> </w:t>
            </w:r>
            <w:r w:rsidRPr="00A04975">
              <w:rPr>
                <w:rFonts w:ascii="Times New Roman" w:eastAsia="Batang" w:hAnsi="Times New Roman" w:cs="Times New Roman"/>
                <w:b/>
                <w:sz w:val="20"/>
                <w:szCs w:val="20"/>
                <w:lang w:eastAsia="ko-KR"/>
              </w:rPr>
              <w:t>62 (3)</w:t>
            </w:r>
            <w:r w:rsidRPr="00A04975">
              <w:rPr>
                <w:rFonts w:ascii="Times New Roman" w:eastAsia="Batang" w:hAnsi="Times New Roman" w:cs="Times New Roman"/>
                <w:sz w:val="20"/>
                <w:szCs w:val="20"/>
                <w:lang w:eastAsia="ko-KR"/>
              </w:rPr>
              <w:t xml:space="preserve"> </w:t>
            </w:r>
            <w:r w:rsidRPr="00A04975">
              <w:rPr>
                <w:rFonts w:ascii="Times New Roman" w:hAnsi="Times New Roman" w:cs="Times New Roman"/>
                <w:sz w:val="20"/>
                <w:szCs w:val="20"/>
              </w:rPr>
              <w:t xml:space="preserve">Valoarea investițiilor </w:t>
            </w:r>
            <w:r w:rsidRPr="00A04975">
              <w:rPr>
                <w:rFonts w:ascii="Times New Roman" w:hAnsi="Times New Roman" w:cs="Times New Roman"/>
                <w:sz w:val="20"/>
                <w:szCs w:val="20"/>
              </w:rPr>
              <w:lastRenderedPageBreak/>
              <w:t xml:space="preserve">anuale de la alin. (1) reduce valoarea costurilor de operare și mentenanță controlabile recunoscute în venitul reglementat pentru anul respectiv </w:t>
            </w:r>
            <w:r w:rsidRPr="00A04975">
              <w:rPr>
                <w:rFonts w:ascii="Times New Roman" w:hAnsi="Times New Roman" w:cs="Times New Roman"/>
                <w:b/>
                <w:sz w:val="20"/>
                <w:szCs w:val="20"/>
              </w:rPr>
              <w:t xml:space="preserve">cu o valoare egală cu amortizarea recunoscută pentru mijloacele fixe realizate conform art.62 alin (1), aferentă anului respectiv, la care se adaugă rentabilitatea valorii nete a mijloacelor fixe realizate conform art.62 alin (1), recunoscute în BAR . </w:t>
            </w:r>
          </w:p>
        </w:tc>
        <w:tc>
          <w:tcPr>
            <w:tcW w:w="2898" w:type="dxa"/>
          </w:tcPr>
          <w:p w:rsidR="00E6635E" w:rsidRPr="00A04975" w:rsidRDefault="00E6635E" w:rsidP="00FE6B7C">
            <w:pPr>
              <w:pStyle w:val="Header"/>
              <w:tabs>
                <w:tab w:val="left" w:pos="708"/>
              </w:tabs>
              <w:rPr>
                <w:sz w:val="20"/>
                <w:szCs w:val="20"/>
              </w:rPr>
            </w:pPr>
            <w:r w:rsidRPr="00A04975">
              <w:rPr>
                <w:sz w:val="20"/>
                <w:szCs w:val="20"/>
              </w:rPr>
              <w:lastRenderedPageBreak/>
              <w:t xml:space="preserve">OPEX controlabil trebuie </w:t>
            </w:r>
            <w:r w:rsidRPr="00A04975">
              <w:rPr>
                <w:sz w:val="20"/>
                <w:szCs w:val="20"/>
              </w:rPr>
              <w:lastRenderedPageBreak/>
              <w:t>corectat cu influenţa produsă de aceste lucrări în structura venitului reglementat (RBAR, AM). În situaţia în care Art. 62 (2) rămâne în această formă OD va fi practic penalizat.</w:t>
            </w:r>
          </w:p>
          <w:p w:rsidR="00E6635E" w:rsidRPr="00A04975" w:rsidRDefault="00E6635E" w:rsidP="008A3EA4">
            <w:pPr>
              <w:pStyle w:val="Header"/>
              <w:tabs>
                <w:tab w:val="left" w:pos="708"/>
              </w:tabs>
              <w:jc w:val="both"/>
              <w:rPr>
                <w:sz w:val="20"/>
                <w:szCs w:val="20"/>
              </w:rPr>
            </w:pPr>
          </w:p>
        </w:tc>
        <w:tc>
          <w:tcPr>
            <w:tcW w:w="2512" w:type="dxa"/>
          </w:tcPr>
          <w:p w:rsidR="00FE6B7C" w:rsidRPr="00A04975" w:rsidRDefault="00FE6B7C" w:rsidP="00FE6B7C">
            <w:pPr>
              <w:rPr>
                <w:rFonts w:ascii="Times New Roman" w:hAnsi="Times New Roman" w:cs="Times New Roman"/>
                <w:b/>
                <w:sz w:val="20"/>
                <w:szCs w:val="20"/>
                <w:lang w:val="en-US"/>
              </w:rPr>
            </w:pPr>
            <w:r w:rsidRPr="00A04975">
              <w:rPr>
                <w:rFonts w:ascii="Times New Roman" w:hAnsi="Times New Roman" w:cs="Times New Roman"/>
                <w:b/>
                <w:sz w:val="20"/>
                <w:szCs w:val="20"/>
                <w:lang w:val="en-US"/>
              </w:rPr>
              <w:lastRenderedPageBreak/>
              <w:t>Nu se accepta</w:t>
            </w:r>
            <w:r w:rsidR="00E6635E" w:rsidRPr="00A04975">
              <w:rPr>
                <w:rFonts w:ascii="Times New Roman" w:hAnsi="Times New Roman" w:cs="Times New Roman"/>
                <w:b/>
                <w:sz w:val="20"/>
                <w:szCs w:val="20"/>
                <w:lang w:val="en-US"/>
              </w:rPr>
              <w:t xml:space="preserve"> </w:t>
            </w:r>
            <w:r w:rsidRPr="00A04975">
              <w:rPr>
                <w:rFonts w:ascii="Times New Roman" w:hAnsi="Times New Roman" w:cs="Times New Roman"/>
                <w:sz w:val="20"/>
                <w:szCs w:val="20"/>
                <w:lang w:val="en-US"/>
              </w:rPr>
              <w:t xml:space="preserve">deoarece </w:t>
            </w:r>
            <w:r w:rsidRPr="00A04975">
              <w:rPr>
                <w:rFonts w:ascii="Times New Roman" w:hAnsi="Times New Roman" w:cs="Times New Roman"/>
                <w:sz w:val="20"/>
                <w:szCs w:val="20"/>
                <w:lang w:val="en-US"/>
              </w:rPr>
              <w:lastRenderedPageBreak/>
              <w:t>aceste costuri sunt cuprinse in</w:t>
            </w:r>
            <w:r w:rsidRPr="00A04975">
              <w:rPr>
                <w:rFonts w:ascii="Times New Roman" w:hAnsi="Times New Roman" w:cs="Times New Roman"/>
                <w:b/>
                <w:sz w:val="20"/>
                <w:szCs w:val="20"/>
                <w:lang w:val="en-US"/>
              </w:rPr>
              <w:t xml:space="preserve"> </w:t>
            </w:r>
            <w:r w:rsidRPr="00A04975">
              <w:rPr>
                <w:rFonts w:ascii="Times New Roman" w:hAnsi="Times New Roman" w:cs="Times New Roman"/>
                <w:sz w:val="20"/>
                <w:szCs w:val="20"/>
                <w:lang w:val="en-US"/>
              </w:rPr>
              <w:t xml:space="preserve">OPEXC </w:t>
            </w:r>
          </w:p>
        </w:tc>
      </w:tr>
      <w:tr w:rsidR="00A04975" w:rsidRPr="00A04975" w:rsidTr="0002787C">
        <w:tc>
          <w:tcPr>
            <w:tcW w:w="1413" w:type="dxa"/>
          </w:tcPr>
          <w:p w:rsidR="00E6635E" w:rsidRPr="00A04975" w:rsidRDefault="00E6635E" w:rsidP="008A3EA4">
            <w:pPr>
              <w:rPr>
                <w:rFonts w:ascii="Times New Roman" w:hAnsi="Times New Roman" w:cs="Times New Roman"/>
                <w:sz w:val="20"/>
                <w:szCs w:val="20"/>
                <w:lang w:val="en-US"/>
              </w:rPr>
            </w:pPr>
            <w:r w:rsidRPr="00A04975">
              <w:rPr>
                <w:rFonts w:ascii="Times New Roman" w:hAnsi="Times New Roman" w:cs="Times New Roman"/>
                <w:sz w:val="20"/>
                <w:szCs w:val="20"/>
                <w:lang w:val="en-US"/>
              </w:rPr>
              <w:lastRenderedPageBreak/>
              <w:t>ELECTRICA DISTRIBUTIE MUNTENIA NORD</w:t>
            </w:r>
          </w:p>
        </w:tc>
        <w:tc>
          <w:tcPr>
            <w:tcW w:w="850" w:type="dxa"/>
          </w:tcPr>
          <w:p w:rsidR="00E6635E" w:rsidRPr="00A04975" w:rsidRDefault="00E6635E" w:rsidP="008A3EA4">
            <w:pPr>
              <w:rPr>
                <w:rFonts w:ascii="Times New Roman" w:hAnsi="Times New Roman" w:cs="Times New Roman"/>
                <w:sz w:val="20"/>
                <w:szCs w:val="20"/>
                <w:lang w:val="en-US"/>
              </w:rPr>
            </w:pPr>
            <w:r w:rsidRPr="00A04975">
              <w:rPr>
                <w:rFonts w:ascii="Times New Roman" w:hAnsi="Times New Roman" w:cs="Times New Roman"/>
                <w:sz w:val="20"/>
                <w:szCs w:val="20"/>
                <w:lang w:val="en-US"/>
              </w:rPr>
              <w:t>ART.</w:t>
            </w:r>
            <w:r w:rsidR="00C47B05" w:rsidRPr="00A04975">
              <w:rPr>
                <w:rFonts w:ascii="Times New Roman" w:hAnsi="Times New Roman" w:cs="Times New Roman"/>
                <w:sz w:val="20"/>
                <w:szCs w:val="20"/>
                <w:lang w:val="en-US"/>
              </w:rPr>
              <w:t xml:space="preserve"> </w:t>
            </w:r>
            <w:r w:rsidRPr="00A04975">
              <w:rPr>
                <w:rFonts w:ascii="Times New Roman" w:hAnsi="Times New Roman" w:cs="Times New Roman"/>
                <w:sz w:val="20"/>
                <w:szCs w:val="20"/>
                <w:lang w:val="en-US"/>
              </w:rPr>
              <w:t>62</w:t>
            </w:r>
            <w:r w:rsidR="00C47B05" w:rsidRPr="00A04975">
              <w:rPr>
                <w:rFonts w:ascii="Times New Roman" w:hAnsi="Times New Roman" w:cs="Times New Roman"/>
                <w:sz w:val="20"/>
                <w:szCs w:val="20"/>
                <w:lang w:val="en-US"/>
              </w:rPr>
              <w:t xml:space="preserve"> (3)</w:t>
            </w:r>
          </w:p>
        </w:tc>
        <w:tc>
          <w:tcPr>
            <w:tcW w:w="3200" w:type="dxa"/>
          </w:tcPr>
          <w:p w:rsidR="00E6635E" w:rsidRPr="00A04975" w:rsidRDefault="00E6635E" w:rsidP="008A3EA4">
            <w:pPr>
              <w:ind w:left="34"/>
              <w:jc w:val="both"/>
              <w:rPr>
                <w:rFonts w:ascii="Times New Roman" w:eastAsia="Batang" w:hAnsi="Times New Roman" w:cs="Times New Roman"/>
                <w:sz w:val="20"/>
                <w:szCs w:val="20"/>
                <w:lang w:eastAsia="ko-KR"/>
              </w:rPr>
            </w:pPr>
            <w:r w:rsidRPr="00A04975">
              <w:rPr>
                <w:rFonts w:ascii="Times New Roman" w:eastAsia="Batang" w:hAnsi="Times New Roman" w:cs="Times New Roman"/>
                <w:b/>
                <w:sz w:val="20"/>
                <w:szCs w:val="20"/>
                <w:lang w:eastAsia="ko-KR"/>
              </w:rPr>
              <w:t>Art.</w:t>
            </w:r>
            <w:r w:rsidR="00C47B05" w:rsidRPr="00A04975">
              <w:rPr>
                <w:rFonts w:ascii="Times New Roman" w:eastAsia="Batang" w:hAnsi="Times New Roman" w:cs="Times New Roman"/>
                <w:b/>
                <w:sz w:val="20"/>
                <w:szCs w:val="20"/>
                <w:lang w:eastAsia="ko-KR"/>
              </w:rPr>
              <w:t xml:space="preserve"> </w:t>
            </w:r>
            <w:r w:rsidRPr="00A04975">
              <w:rPr>
                <w:rFonts w:ascii="Times New Roman" w:eastAsia="Batang" w:hAnsi="Times New Roman" w:cs="Times New Roman"/>
                <w:b/>
                <w:sz w:val="20"/>
                <w:szCs w:val="20"/>
                <w:lang w:eastAsia="ko-KR"/>
              </w:rPr>
              <w:t>62 (3)</w:t>
            </w:r>
            <w:r w:rsidRPr="00A04975">
              <w:rPr>
                <w:rFonts w:ascii="Times New Roman" w:eastAsia="Batang" w:hAnsi="Times New Roman" w:cs="Times New Roman"/>
                <w:sz w:val="20"/>
                <w:szCs w:val="20"/>
                <w:lang w:eastAsia="ko-KR"/>
              </w:rPr>
              <w:t xml:space="preserve"> Valoarea investițiilor anuale de la alin. (1) reduce valoarea costurilor de operare și mentenanță controlabile recunoscute în venitul reglementat pentru anul respectiv.</w:t>
            </w:r>
          </w:p>
        </w:tc>
        <w:tc>
          <w:tcPr>
            <w:tcW w:w="3400" w:type="dxa"/>
            <w:gridSpan w:val="2"/>
          </w:tcPr>
          <w:p w:rsidR="00E6635E" w:rsidRPr="00A04975" w:rsidRDefault="00E6635E" w:rsidP="008A3EA4">
            <w:pPr>
              <w:tabs>
                <w:tab w:val="left" w:pos="33"/>
              </w:tabs>
              <w:ind w:left="33"/>
              <w:jc w:val="both"/>
              <w:rPr>
                <w:rFonts w:ascii="Times New Roman" w:eastAsia="Batang" w:hAnsi="Times New Roman" w:cs="Times New Roman"/>
                <w:b/>
                <w:sz w:val="20"/>
                <w:szCs w:val="20"/>
                <w:lang w:eastAsia="ko-KR"/>
              </w:rPr>
            </w:pPr>
            <w:r w:rsidRPr="00A04975">
              <w:rPr>
                <w:rFonts w:ascii="Times New Roman" w:eastAsia="Batang" w:hAnsi="Times New Roman" w:cs="Times New Roman"/>
                <w:b/>
                <w:sz w:val="20"/>
                <w:szCs w:val="20"/>
                <w:lang w:eastAsia="ko-KR"/>
              </w:rPr>
              <w:t>Art.62 (3)</w:t>
            </w:r>
            <w:r w:rsidRPr="00A04975">
              <w:rPr>
                <w:rFonts w:ascii="Times New Roman" w:eastAsia="Batang" w:hAnsi="Times New Roman" w:cs="Times New Roman"/>
                <w:sz w:val="20"/>
                <w:szCs w:val="20"/>
                <w:lang w:eastAsia="ko-KR"/>
              </w:rPr>
              <w:t xml:space="preserve"> Valoarea investițiilor anuale de la alin. (1) reduce valoarea costurilor de operare și mentenanță controlabile recunoscute în venitul reglementat pentru anul respectiv,  </w:t>
            </w:r>
            <w:r w:rsidRPr="00A04975">
              <w:rPr>
                <w:rFonts w:ascii="Times New Roman" w:eastAsia="Batang" w:hAnsi="Times New Roman" w:cs="Times New Roman"/>
                <w:b/>
                <w:sz w:val="20"/>
                <w:szCs w:val="20"/>
                <w:lang w:eastAsia="ko-KR"/>
              </w:rPr>
              <w:t>cu o valoare egala cu amortizarea recunoscuta pentru mijloacele fixe  realizate, aferenta anului  respectiv, la care se adauga valoarea neta a mijloacelor fixe  recunoscuta  in BAR , inmultita cu rata de rentabilitate recunoscuta, conform formulei :</w:t>
            </w:r>
          </w:p>
          <w:p w:rsidR="00E6635E" w:rsidRPr="00A04975" w:rsidRDefault="00E6635E" w:rsidP="008A3EA4">
            <w:pPr>
              <w:tabs>
                <w:tab w:val="left" w:pos="33"/>
              </w:tabs>
              <w:ind w:left="33"/>
              <w:jc w:val="center"/>
              <w:rPr>
                <w:rFonts w:ascii="Times New Roman" w:eastAsia="Batang" w:hAnsi="Times New Roman" w:cs="Times New Roman"/>
                <w:b/>
                <w:sz w:val="20"/>
                <w:szCs w:val="20"/>
                <w:lang w:eastAsia="ko-KR"/>
              </w:rPr>
            </w:pPr>
            <w:r w:rsidRPr="00A04975">
              <w:rPr>
                <w:rFonts w:ascii="Times New Roman" w:eastAsia="Batang" w:hAnsi="Times New Roman" w:cs="Times New Roman"/>
                <w:b/>
                <w:sz w:val="20"/>
                <w:szCs w:val="20"/>
                <w:lang w:eastAsia="ko-KR"/>
              </w:rPr>
              <w:t>Opex controlabil dim</w:t>
            </w:r>
            <w:r w:rsidRPr="00A04975">
              <w:rPr>
                <w:rFonts w:ascii="Times New Roman" w:eastAsia="Batang" w:hAnsi="Times New Roman" w:cs="Times New Roman"/>
                <w:b/>
                <w:sz w:val="20"/>
                <w:szCs w:val="20"/>
                <w:vertAlign w:val="subscript"/>
                <w:lang w:eastAsia="ko-KR"/>
              </w:rPr>
              <w:t>n</w:t>
            </w:r>
            <w:r w:rsidRPr="00A04975">
              <w:rPr>
                <w:rFonts w:ascii="Times New Roman" w:eastAsia="Batang" w:hAnsi="Times New Roman" w:cs="Times New Roman"/>
                <w:b/>
                <w:sz w:val="20"/>
                <w:szCs w:val="20"/>
                <w:lang w:eastAsia="ko-KR"/>
              </w:rPr>
              <w:t xml:space="preserve"> = Amortizare</w:t>
            </w:r>
            <w:r w:rsidRPr="00A04975">
              <w:rPr>
                <w:rFonts w:ascii="Times New Roman" w:eastAsia="Batang" w:hAnsi="Times New Roman" w:cs="Times New Roman"/>
                <w:b/>
                <w:sz w:val="20"/>
                <w:szCs w:val="20"/>
                <w:vertAlign w:val="subscript"/>
                <w:lang w:eastAsia="ko-KR"/>
              </w:rPr>
              <w:t>n</w:t>
            </w:r>
            <w:r w:rsidRPr="00A04975">
              <w:rPr>
                <w:rFonts w:ascii="Times New Roman" w:eastAsia="Batang" w:hAnsi="Times New Roman" w:cs="Times New Roman"/>
                <w:b/>
                <w:sz w:val="20"/>
                <w:szCs w:val="20"/>
                <w:lang w:eastAsia="ko-KR"/>
              </w:rPr>
              <w:t>+( Intrari</w:t>
            </w:r>
            <w:r w:rsidRPr="00A04975">
              <w:rPr>
                <w:rFonts w:ascii="Times New Roman" w:eastAsia="Batang" w:hAnsi="Times New Roman" w:cs="Times New Roman"/>
                <w:b/>
                <w:sz w:val="20"/>
                <w:szCs w:val="20"/>
                <w:vertAlign w:val="subscript"/>
                <w:lang w:eastAsia="ko-KR"/>
              </w:rPr>
              <w:t>n</w:t>
            </w:r>
            <w:r w:rsidRPr="00A04975">
              <w:rPr>
                <w:rFonts w:ascii="Times New Roman" w:eastAsia="Batang" w:hAnsi="Times New Roman" w:cs="Times New Roman"/>
                <w:b/>
                <w:sz w:val="20"/>
                <w:szCs w:val="20"/>
                <w:lang w:eastAsia="ko-KR"/>
              </w:rPr>
              <w:t xml:space="preserve"> -Amortizare</w:t>
            </w:r>
            <w:r w:rsidRPr="00A04975">
              <w:rPr>
                <w:rFonts w:ascii="Times New Roman" w:eastAsia="Batang" w:hAnsi="Times New Roman" w:cs="Times New Roman"/>
                <w:b/>
                <w:sz w:val="20"/>
                <w:szCs w:val="20"/>
                <w:vertAlign w:val="subscript"/>
                <w:lang w:eastAsia="ko-KR"/>
              </w:rPr>
              <w:t>n</w:t>
            </w:r>
            <w:r w:rsidRPr="00A04975">
              <w:rPr>
                <w:rFonts w:ascii="Times New Roman" w:eastAsia="Batang" w:hAnsi="Times New Roman" w:cs="Times New Roman"/>
                <w:b/>
                <w:sz w:val="20"/>
                <w:szCs w:val="20"/>
                <w:lang w:eastAsia="ko-KR"/>
              </w:rPr>
              <w:t>)*RRR</w:t>
            </w:r>
          </w:p>
          <w:p w:rsidR="00E6635E" w:rsidRPr="00A04975" w:rsidRDefault="00E6635E" w:rsidP="008A3EA4">
            <w:pPr>
              <w:ind w:left="33"/>
              <w:jc w:val="both"/>
              <w:rPr>
                <w:rFonts w:ascii="Times New Roman" w:eastAsia="Batang" w:hAnsi="Times New Roman" w:cs="Times New Roman"/>
                <w:b/>
                <w:sz w:val="20"/>
                <w:szCs w:val="20"/>
                <w:lang w:eastAsia="ko-KR"/>
              </w:rPr>
            </w:pPr>
            <w:r w:rsidRPr="00A04975">
              <w:rPr>
                <w:rFonts w:ascii="Times New Roman" w:eastAsia="Batang" w:hAnsi="Times New Roman" w:cs="Times New Roman"/>
                <w:b/>
                <w:sz w:val="20"/>
                <w:szCs w:val="20"/>
                <w:lang w:eastAsia="ko-KR"/>
              </w:rPr>
              <w:t xml:space="preserve">unde: </w:t>
            </w:r>
          </w:p>
          <w:p w:rsidR="00E6635E" w:rsidRPr="00A04975" w:rsidRDefault="00E6635E" w:rsidP="008A3EA4">
            <w:pPr>
              <w:tabs>
                <w:tab w:val="left" w:pos="175"/>
                <w:tab w:val="left" w:pos="317"/>
              </w:tabs>
              <w:ind w:left="33"/>
              <w:jc w:val="both"/>
              <w:rPr>
                <w:rFonts w:ascii="Times New Roman" w:eastAsia="Batang" w:hAnsi="Times New Roman" w:cs="Times New Roman"/>
                <w:b/>
                <w:sz w:val="20"/>
                <w:szCs w:val="20"/>
                <w:lang w:eastAsia="ko-KR"/>
              </w:rPr>
            </w:pPr>
            <w:r w:rsidRPr="00A04975">
              <w:rPr>
                <w:rFonts w:ascii="Times New Roman" w:eastAsia="Batang" w:hAnsi="Times New Roman" w:cs="Times New Roman"/>
                <w:b/>
                <w:sz w:val="20"/>
                <w:szCs w:val="20"/>
                <w:lang w:eastAsia="ko-KR"/>
              </w:rPr>
              <w:t xml:space="preserve">-  Opex controlabil dim </w:t>
            </w:r>
            <w:r w:rsidRPr="00A04975">
              <w:rPr>
                <w:rFonts w:ascii="Times New Roman" w:eastAsia="Batang" w:hAnsi="Times New Roman" w:cs="Times New Roman"/>
                <w:b/>
                <w:sz w:val="20"/>
                <w:szCs w:val="20"/>
                <w:vertAlign w:val="subscript"/>
                <w:lang w:eastAsia="ko-KR"/>
              </w:rPr>
              <w:t xml:space="preserve">n </w:t>
            </w:r>
            <w:r w:rsidRPr="00A04975">
              <w:rPr>
                <w:rFonts w:ascii="Times New Roman" w:eastAsia="Batang" w:hAnsi="Times New Roman" w:cs="Times New Roman"/>
                <w:b/>
                <w:sz w:val="20"/>
                <w:szCs w:val="20"/>
                <w:lang w:eastAsia="ko-KR"/>
              </w:rPr>
              <w:t xml:space="preserve"> = valoarea opex ce trebuie scazut in anul n</w:t>
            </w:r>
          </w:p>
          <w:p w:rsidR="00E6635E" w:rsidRPr="00A04975" w:rsidRDefault="00E6635E" w:rsidP="008A3EA4">
            <w:pPr>
              <w:numPr>
                <w:ilvl w:val="0"/>
                <w:numId w:val="3"/>
              </w:numPr>
              <w:tabs>
                <w:tab w:val="left" w:pos="317"/>
              </w:tabs>
              <w:ind w:left="33" w:firstLine="0"/>
              <w:jc w:val="both"/>
              <w:rPr>
                <w:rFonts w:ascii="Times New Roman" w:eastAsia="Batang" w:hAnsi="Times New Roman" w:cs="Times New Roman"/>
                <w:b/>
                <w:sz w:val="20"/>
                <w:szCs w:val="20"/>
                <w:lang w:eastAsia="ko-KR"/>
              </w:rPr>
            </w:pPr>
            <w:r w:rsidRPr="00A04975">
              <w:rPr>
                <w:rFonts w:ascii="Times New Roman" w:eastAsia="Batang" w:hAnsi="Times New Roman" w:cs="Times New Roman"/>
                <w:b/>
                <w:sz w:val="20"/>
                <w:szCs w:val="20"/>
                <w:lang w:eastAsia="ko-KR"/>
              </w:rPr>
              <w:t>Amortizare</w:t>
            </w:r>
            <w:r w:rsidRPr="00A04975">
              <w:rPr>
                <w:rFonts w:ascii="Times New Roman" w:eastAsia="Batang" w:hAnsi="Times New Roman" w:cs="Times New Roman"/>
                <w:b/>
                <w:sz w:val="20"/>
                <w:szCs w:val="20"/>
                <w:vertAlign w:val="subscript"/>
                <w:lang w:eastAsia="ko-KR"/>
              </w:rPr>
              <w:t xml:space="preserve">n = </w:t>
            </w:r>
            <w:r w:rsidRPr="00A04975">
              <w:rPr>
                <w:rFonts w:ascii="Times New Roman" w:eastAsia="Batang" w:hAnsi="Times New Roman" w:cs="Times New Roman"/>
                <w:b/>
                <w:sz w:val="20"/>
                <w:szCs w:val="20"/>
                <w:lang w:eastAsia="ko-KR"/>
              </w:rPr>
              <w:t>amortizarea aferenta mijloacelor fixe rezultate din investitiile respective in anul n</w:t>
            </w:r>
          </w:p>
          <w:p w:rsidR="00E6635E" w:rsidRPr="00A04975" w:rsidRDefault="00E6635E" w:rsidP="008A3EA4">
            <w:pPr>
              <w:numPr>
                <w:ilvl w:val="0"/>
                <w:numId w:val="3"/>
              </w:numPr>
              <w:tabs>
                <w:tab w:val="left" w:pos="317"/>
              </w:tabs>
              <w:ind w:left="33" w:firstLine="0"/>
              <w:jc w:val="both"/>
              <w:rPr>
                <w:rFonts w:ascii="Times New Roman" w:eastAsia="Batang" w:hAnsi="Times New Roman" w:cs="Times New Roman"/>
                <w:sz w:val="20"/>
                <w:szCs w:val="20"/>
                <w:lang w:eastAsia="ko-KR"/>
              </w:rPr>
            </w:pPr>
            <w:r w:rsidRPr="00A04975">
              <w:rPr>
                <w:rFonts w:ascii="Times New Roman" w:eastAsia="Batang" w:hAnsi="Times New Roman" w:cs="Times New Roman"/>
                <w:b/>
                <w:sz w:val="20"/>
                <w:szCs w:val="20"/>
                <w:lang w:eastAsia="ko-KR"/>
              </w:rPr>
              <w:t>Intrari</w:t>
            </w:r>
            <w:r w:rsidRPr="00A04975">
              <w:rPr>
                <w:rFonts w:ascii="Times New Roman" w:eastAsia="Batang" w:hAnsi="Times New Roman" w:cs="Times New Roman"/>
                <w:b/>
                <w:sz w:val="20"/>
                <w:szCs w:val="20"/>
                <w:vertAlign w:val="subscript"/>
                <w:lang w:eastAsia="ko-KR"/>
              </w:rPr>
              <w:t xml:space="preserve">n </w:t>
            </w:r>
            <w:r w:rsidRPr="00A04975">
              <w:rPr>
                <w:rFonts w:ascii="Times New Roman" w:eastAsia="Batang" w:hAnsi="Times New Roman" w:cs="Times New Roman"/>
                <w:b/>
                <w:sz w:val="20"/>
                <w:szCs w:val="20"/>
                <w:lang w:eastAsia="ko-KR"/>
              </w:rPr>
              <w:t>= valoarea mijloacelor fixe recunoscute;</w:t>
            </w:r>
          </w:p>
        </w:tc>
        <w:tc>
          <w:tcPr>
            <w:tcW w:w="2898" w:type="dxa"/>
          </w:tcPr>
          <w:p w:rsidR="00E6635E" w:rsidRPr="00A04975" w:rsidRDefault="00E6635E" w:rsidP="008A3EA4">
            <w:pPr>
              <w:pStyle w:val="Header"/>
              <w:tabs>
                <w:tab w:val="left" w:pos="708"/>
              </w:tabs>
              <w:jc w:val="both"/>
              <w:rPr>
                <w:sz w:val="20"/>
                <w:szCs w:val="20"/>
              </w:rPr>
            </w:pPr>
            <w:r w:rsidRPr="00A04975">
              <w:rPr>
                <w:sz w:val="20"/>
                <w:szCs w:val="20"/>
              </w:rPr>
              <w:t>OPEX controlabil trebuie corectat cu influenta produsa de aceste lucrari in structura venitului reglementat (RBAR, AM) . In situatia in care Art, 62 (2) ramane in aceasata forma OD va fi practic penalizat.</w:t>
            </w:r>
          </w:p>
          <w:p w:rsidR="00E6635E" w:rsidRPr="00A04975" w:rsidRDefault="00E6635E" w:rsidP="008A3EA4">
            <w:pPr>
              <w:pStyle w:val="Header"/>
              <w:tabs>
                <w:tab w:val="left" w:pos="708"/>
              </w:tabs>
              <w:jc w:val="both"/>
              <w:rPr>
                <w:sz w:val="20"/>
                <w:szCs w:val="20"/>
              </w:rPr>
            </w:pPr>
          </w:p>
        </w:tc>
        <w:tc>
          <w:tcPr>
            <w:tcW w:w="2512" w:type="dxa"/>
          </w:tcPr>
          <w:p w:rsidR="00E6635E" w:rsidRPr="00A04975" w:rsidRDefault="00FE6B7C" w:rsidP="00FE6B7C">
            <w:pPr>
              <w:rPr>
                <w:rFonts w:ascii="Times New Roman" w:hAnsi="Times New Roman" w:cs="Times New Roman"/>
                <w:sz w:val="20"/>
                <w:szCs w:val="20"/>
                <w:lang w:val="en-US"/>
              </w:rPr>
            </w:pPr>
            <w:r w:rsidRPr="00A04975">
              <w:rPr>
                <w:rFonts w:ascii="Times New Roman" w:hAnsi="Times New Roman" w:cs="Times New Roman"/>
                <w:b/>
                <w:sz w:val="20"/>
                <w:szCs w:val="20"/>
                <w:lang w:val="en-US"/>
              </w:rPr>
              <w:t xml:space="preserve">Nu se accepta </w:t>
            </w:r>
            <w:r w:rsidRPr="00A04975">
              <w:rPr>
                <w:rFonts w:ascii="Times New Roman" w:hAnsi="Times New Roman" w:cs="Times New Roman"/>
                <w:sz w:val="20"/>
                <w:szCs w:val="20"/>
                <w:lang w:val="en-US"/>
              </w:rPr>
              <w:t>deoarece aceste costuri sunt cuprinse in</w:t>
            </w:r>
            <w:r w:rsidRPr="00A04975">
              <w:rPr>
                <w:rFonts w:ascii="Times New Roman" w:hAnsi="Times New Roman" w:cs="Times New Roman"/>
                <w:b/>
                <w:sz w:val="20"/>
                <w:szCs w:val="20"/>
                <w:lang w:val="en-US"/>
              </w:rPr>
              <w:t xml:space="preserve"> </w:t>
            </w:r>
            <w:r w:rsidRPr="00A04975">
              <w:rPr>
                <w:rFonts w:ascii="Times New Roman" w:hAnsi="Times New Roman" w:cs="Times New Roman"/>
                <w:sz w:val="20"/>
                <w:szCs w:val="20"/>
                <w:lang w:val="en-US"/>
              </w:rPr>
              <w:t xml:space="preserve">OPEXC </w:t>
            </w:r>
          </w:p>
        </w:tc>
      </w:tr>
      <w:tr w:rsidR="00A04975" w:rsidRPr="00A04975" w:rsidTr="0002787C">
        <w:tc>
          <w:tcPr>
            <w:tcW w:w="1413"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CEZ</w:t>
            </w:r>
          </w:p>
        </w:tc>
        <w:tc>
          <w:tcPr>
            <w:tcW w:w="850"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ART. 62</w:t>
            </w:r>
            <w:r w:rsidR="00C47B05" w:rsidRPr="00A04975">
              <w:rPr>
                <w:rFonts w:ascii="Times New Roman" w:hAnsi="Times New Roman" w:cs="Times New Roman"/>
                <w:sz w:val="20"/>
                <w:szCs w:val="20"/>
                <w:lang w:val="en-US"/>
              </w:rPr>
              <w:t xml:space="preserve"> (3)</w:t>
            </w:r>
          </w:p>
        </w:tc>
        <w:tc>
          <w:tcPr>
            <w:tcW w:w="3200"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V.</w:t>
            </w:r>
            <w:r w:rsidRPr="00A04975">
              <w:rPr>
                <w:rFonts w:ascii="Times New Roman" w:hAnsi="Times New Roman" w:cs="Times New Roman"/>
                <w:sz w:val="20"/>
                <w:szCs w:val="20"/>
                <w:lang w:val="en-US"/>
              </w:rPr>
              <w:tab/>
              <w:t>Art. 62 (3)</w:t>
            </w:r>
            <w:r w:rsidRPr="00A04975">
              <w:rPr>
                <w:rFonts w:ascii="Times New Roman" w:hAnsi="Times New Roman" w:cs="Times New Roman"/>
                <w:sz w:val="20"/>
                <w:szCs w:val="20"/>
                <w:lang w:val="en-US"/>
              </w:rPr>
              <w:tab/>
              <w:t xml:space="preserve">Valoarea investițiilor anuale de la alin. (1) reduce valoarea costurilor de operare și mentenanță controlabile </w:t>
            </w:r>
            <w:r w:rsidRPr="00A04975">
              <w:rPr>
                <w:rFonts w:ascii="Times New Roman" w:hAnsi="Times New Roman" w:cs="Times New Roman"/>
                <w:sz w:val="20"/>
                <w:szCs w:val="20"/>
                <w:lang w:val="en-US"/>
              </w:rPr>
              <w:lastRenderedPageBreak/>
              <w:t>recunoscute în venitul reglementat pentru anul respectiv.</w:t>
            </w:r>
          </w:p>
          <w:p w:rsidR="00E6635E" w:rsidRPr="00A04975" w:rsidRDefault="00E6635E" w:rsidP="00C24FF2">
            <w:pPr>
              <w:rPr>
                <w:rFonts w:ascii="Times New Roman" w:hAnsi="Times New Roman" w:cs="Times New Roman"/>
                <w:sz w:val="20"/>
                <w:szCs w:val="20"/>
                <w:lang w:val="en-US"/>
              </w:rPr>
            </w:pPr>
          </w:p>
        </w:tc>
        <w:tc>
          <w:tcPr>
            <w:tcW w:w="3400" w:type="dxa"/>
            <w:gridSpan w:val="2"/>
          </w:tcPr>
          <w:p w:rsidR="00E6635E" w:rsidRPr="00A04975" w:rsidRDefault="00E6635E" w:rsidP="00C24FF2">
            <w:pPr>
              <w:jc w:val="both"/>
              <w:rPr>
                <w:rFonts w:ascii="Times New Roman" w:hAnsi="Times New Roman" w:cs="Times New Roman"/>
                <w:sz w:val="20"/>
                <w:szCs w:val="20"/>
              </w:rPr>
            </w:pPr>
            <w:r w:rsidRPr="00A04975">
              <w:rPr>
                <w:rFonts w:ascii="Times New Roman" w:hAnsi="Times New Roman" w:cs="Times New Roman"/>
                <w:sz w:val="20"/>
                <w:szCs w:val="20"/>
              </w:rPr>
              <w:lastRenderedPageBreak/>
              <w:t xml:space="preserve">Art. 62 </w:t>
            </w:r>
          </w:p>
          <w:p w:rsidR="00E6635E" w:rsidRPr="00A04975" w:rsidRDefault="00E6635E" w:rsidP="00C24FF2">
            <w:pPr>
              <w:jc w:val="both"/>
              <w:rPr>
                <w:rFonts w:ascii="Times New Roman" w:hAnsi="Times New Roman" w:cs="Times New Roman"/>
                <w:b/>
                <w:strike/>
                <w:sz w:val="20"/>
                <w:szCs w:val="20"/>
              </w:rPr>
            </w:pPr>
            <w:r w:rsidRPr="00A04975">
              <w:rPr>
                <w:rFonts w:ascii="Times New Roman" w:hAnsi="Times New Roman" w:cs="Times New Roman"/>
                <w:b/>
                <w:strike/>
                <w:sz w:val="20"/>
                <w:szCs w:val="20"/>
              </w:rPr>
              <w:t>(3)</w:t>
            </w:r>
            <w:r w:rsidRPr="00A04975">
              <w:rPr>
                <w:rFonts w:ascii="Times New Roman" w:hAnsi="Times New Roman" w:cs="Times New Roman"/>
                <w:b/>
                <w:strike/>
                <w:sz w:val="20"/>
                <w:szCs w:val="20"/>
              </w:rPr>
              <w:tab/>
              <w:t xml:space="preserve">Valoarea investițiilor anuale de la alin. (1) reduce valoarea costurilor de operare și mentenanță </w:t>
            </w:r>
            <w:r w:rsidRPr="00A04975">
              <w:rPr>
                <w:rFonts w:ascii="Times New Roman" w:hAnsi="Times New Roman" w:cs="Times New Roman"/>
                <w:b/>
                <w:strike/>
                <w:sz w:val="20"/>
                <w:szCs w:val="20"/>
              </w:rPr>
              <w:lastRenderedPageBreak/>
              <w:t>controlabile recunoscute în venitul reglementat pentru anul respectiv.</w:t>
            </w:r>
          </w:p>
          <w:p w:rsidR="00E6635E" w:rsidRPr="00A04975" w:rsidRDefault="00E6635E" w:rsidP="00C24FF2">
            <w:pPr>
              <w:jc w:val="both"/>
              <w:rPr>
                <w:rFonts w:ascii="Times New Roman" w:hAnsi="Times New Roman" w:cs="Times New Roman"/>
                <w:sz w:val="20"/>
                <w:szCs w:val="20"/>
              </w:rPr>
            </w:pPr>
          </w:p>
        </w:tc>
        <w:tc>
          <w:tcPr>
            <w:tcW w:w="2898" w:type="dxa"/>
          </w:tcPr>
          <w:p w:rsidR="00E6635E" w:rsidRPr="00A04975" w:rsidRDefault="00E6635E" w:rsidP="00FE6B7C">
            <w:pPr>
              <w:rPr>
                <w:rFonts w:ascii="Times New Roman" w:hAnsi="Times New Roman" w:cs="Times New Roman"/>
                <w:sz w:val="20"/>
                <w:szCs w:val="20"/>
              </w:rPr>
            </w:pPr>
            <w:r w:rsidRPr="00A04975">
              <w:rPr>
                <w:rFonts w:ascii="Times New Roman" w:hAnsi="Times New Roman" w:cs="Times New Roman"/>
                <w:sz w:val="20"/>
                <w:szCs w:val="20"/>
              </w:rPr>
              <w:lastRenderedPageBreak/>
              <w:t xml:space="preserve">Aceasta categorie de investitii este necesar a fi realizata in vederea imbunatatirii parametrilor de continuitate si </w:t>
            </w:r>
            <w:r w:rsidRPr="00A04975">
              <w:rPr>
                <w:rFonts w:ascii="Times New Roman" w:hAnsi="Times New Roman" w:cs="Times New Roman"/>
                <w:sz w:val="20"/>
                <w:szCs w:val="20"/>
              </w:rPr>
              <w:lastRenderedPageBreak/>
              <w:t>calitate a energiei electrice si totodata reducerea CPT-ului tehnic. Incadrarea acestor investitii se face conform legislatiei primare si trebuie tratate ca atare, fara a se scadea valoarea RRR si a costuril</w:t>
            </w:r>
            <w:r w:rsidR="00FE6B7C" w:rsidRPr="00A04975">
              <w:rPr>
                <w:rFonts w:ascii="Times New Roman" w:hAnsi="Times New Roman" w:cs="Times New Roman"/>
                <w:sz w:val="20"/>
                <w:szCs w:val="20"/>
              </w:rPr>
              <w:t>or</w:t>
            </w:r>
            <w:r w:rsidRPr="00A04975">
              <w:rPr>
                <w:rFonts w:ascii="Times New Roman" w:hAnsi="Times New Roman" w:cs="Times New Roman"/>
                <w:sz w:val="20"/>
                <w:szCs w:val="20"/>
              </w:rPr>
              <w:t xml:space="preserve"> de OPEX controlabil.</w:t>
            </w:r>
          </w:p>
          <w:p w:rsidR="00E6635E" w:rsidRPr="00A04975" w:rsidRDefault="00E6635E" w:rsidP="00C24FF2">
            <w:pPr>
              <w:jc w:val="both"/>
              <w:rPr>
                <w:rFonts w:ascii="Times New Roman" w:hAnsi="Times New Roman" w:cs="Times New Roman"/>
                <w:sz w:val="20"/>
                <w:szCs w:val="20"/>
              </w:rPr>
            </w:pPr>
          </w:p>
        </w:tc>
        <w:tc>
          <w:tcPr>
            <w:tcW w:w="2512" w:type="dxa"/>
          </w:tcPr>
          <w:p w:rsidR="00E6635E" w:rsidRPr="00A04975" w:rsidRDefault="00E6635E" w:rsidP="00FE6B7C">
            <w:pPr>
              <w:rPr>
                <w:rFonts w:ascii="Times New Roman" w:hAnsi="Times New Roman" w:cs="Times New Roman"/>
                <w:sz w:val="20"/>
                <w:szCs w:val="20"/>
                <w:lang w:val="en-US"/>
              </w:rPr>
            </w:pPr>
            <w:r w:rsidRPr="00A04975">
              <w:rPr>
                <w:rFonts w:ascii="Times New Roman" w:hAnsi="Times New Roman" w:cs="Times New Roman"/>
                <w:b/>
                <w:sz w:val="20"/>
                <w:szCs w:val="20"/>
                <w:lang w:val="en-US"/>
              </w:rPr>
              <w:lastRenderedPageBreak/>
              <w:t>Nu se accepta.</w:t>
            </w:r>
            <w:r w:rsidRPr="00A04975">
              <w:rPr>
                <w:rFonts w:ascii="Times New Roman" w:hAnsi="Times New Roman" w:cs="Times New Roman"/>
                <w:sz w:val="20"/>
                <w:szCs w:val="20"/>
                <w:lang w:val="en-US"/>
              </w:rPr>
              <w:t xml:space="preserve"> Principiul metodologiei a fost </w:t>
            </w:r>
            <w:r w:rsidR="001F6762" w:rsidRPr="00A04975">
              <w:rPr>
                <w:rFonts w:ascii="Times New Roman" w:hAnsi="Times New Roman" w:cs="Times New Roman"/>
                <w:sz w:val="20"/>
                <w:szCs w:val="20"/>
                <w:lang w:val="en-US"/>
              </w:rPr>
              <w:t>stimularea</w:t>
            </w:r>
            <w:r w:rsidRPr="00A04975">
              <w:rPr>
                <w:rFonts w:ascii="Times New Roman" w:hAnsi="Times New Roman" w:cs="Times New Roman"/>
                <w:sz w:val="20"/>
                <w:szCs w:val="20"/>
                <w:lang w:val="en-US"/>
              </w:rPr>
              <w:t xml:space="preserve"> OD sa realizeze investitii in retele. </w:t>
            </w:r>
          </w:p>
        </w:tc>
      </w:tr>
      <w:tr w:rsidR="00A04975" w:rsidRPr="00A04975" w:rsidTr="0002787C">
        <w:tc>
          <w:tcPr>
            <w:tcW w:w="1413"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lastRenderedPageBreak/>
              <w:t>ENEL</w:t>
            </w:r>
          </w:p>
        </w:tc>
        <w:tc>
          <w:tcPr>
            <w:tcW w:w="850"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ART. 62</w:t>
            </w:r>
          </w:p>
        </w:tc>
        <w:tc>
          <w:tcPr>
            <w:tcW w:w="3200" w:type="dxa"/>
            <w:shd w:val="clear" w:color="auto" w:fill="auto"/>
          </w:tcPr>
          <w:p w:rsidR="00E6635E" w:rsidRPr="00A04975" w:rsidRDefault="00E6635E" w:rsidP="00C24FF2">
            <w:pPr>
              <w:ind w:left="34" w:hanging="34"/>
              <w:jc w:val="both"/>
              <w:rPr>
                <w:rFonts w:ascii="Times New Roman" w:eastAsia="Batang" w:hAnsi="Times New Roman" w:cs="Times New Roman"/>
                <w:sz w:val="20"/>
                <w:szCs w:val="20"/>
                <w:lang w:eastAsia="ko-KR"/>
              </w:rPr>
            </w:pPr>
            <w:r w:rsidRPr="00A04975">
              <w:rPr>
                <w:rFonts w:ascii="Times New Roman" w:eastAsia="Batang" w:hAnsi="Times New Roman" w:cs="Times New Roman"/>
                <w:sz w:val="20"/>
                <w:szCs w:val="20"/>
                <w:lang w:eastAsia="ko-KR"/>
              </w:rPr>
              <w:t>Art. 62 (1)</w:t>
            </w:r>
            <w:r w:rsidRPr="00A04975">
              <w:rPr>
                <w:rFonts w:ascii="Times New Roman" w:eastAsia="Batang" w:hAnsi="Times New Roman" w:cs="Times New Roman"/>
                <w:sz w:val="20"/>
                <w:szCs w:val="20"/>
                <w:lang w:eastAsia="ko-KR"/>
              </w:rPr>
              <w:tab/>
            </w:r>
          </w:p>
          <w:p w:rsidR="00E6635E" w:rsidRPr="00A04975" w:rsidRDefault="00E6635E" w:rsidP="00C24FF2">
            <w:pPr>
              <w:pStyle w:val="ListParagraph"/>
              <w:numPr>
                <w:ilvl w:val="0"/>
                <w:numId w:val="6"/>
              </w:numPr>
              <w:spacing w:after="0" w:line="240" w:lineRule="auto"/>
              <w:ind w:left="34" w:firstLine="0"/>
              <w:jc w:val="both"/>
              <w:rPr>
                <w:rFonts w:ascii="Times New Roman" w:eastAsia="Batang" w:hAnsi="Times New Roman"/>
                <w:sz w:val="20"/>
                <w:szCs w:val="20"/>
                <w:lang w:eastAsia="ko-KR"/>
              </w:rPr>
            </w:pPr>
            <w:r w:rsidRPr="00A04975">
              <w:rPr>
                <w:rFonts w:ascii="Times New Roman" w:eastAsia="Batang" w:hAnsi="Times New Roman"/>
                <w:sz w:val="20"/>
                <w:szCs w:val="20"/>
                <w:lang w:eastAsia="ko-KR"/>
              </w:rPr>
              <w:t>Valoarea investițiilor anuale de la alin. (1) reduce valoarea costurilor de operare și mentenanță controlabile recunoscute în venitul reglementat pentru anul respectiv.</w:t>
            </w:r>
          </w:p>
          <w:p w:rsidR="00E6635E" w:rsidRPr="00A04975" w:rsidRDefault="00E6635E" w:rsidP="00C24FF2">
            <w:pPr>
              <w:jc w:val="both"/>
              <w:rPr>
                <w:rFonts w:ascii="Times New Roman" w:eastAsia="Batang" w:hAnsi="Times New Roman" w:cs="Times New Roman"/>
                <w:sz w:val="20"/>
                <w:szCs w:val="20"/>
                <w:lang w:eastAsia="ko-KR"/>
              </w:rPr>
            </w:pPr>
          </w:p>
          <w:p w:rsidR="00E6635E" w:rsidRPr="00A04975" w:rsidRDefault="00E6635E" w:rsidP="00C24FF2">
            <w:pPr>
              <w:jc w:val="both"/>
              <w:rPr>
                <w:rFonts w:ascii="Times New Roman" w:eastAsia="Batang" w:hAnsi="Times New Roman" w:cs="Times New Roman"/>
                <w:sz w:val="20"/>
                <w:szCs w:val="20"/>
                <w:lang w:eastAsia="ko-KR"/>
              </w:rPr>
            </w:pPr>
          </w:p>
          <w:p w:rsidR="00E6635E" w:rsidRPr="00A04975" w:rsidRDefault="00E6635E" w:rsidP="00C24FF2">
            <w:pPr>
              <w:jc w:val="both"/>
              <w:rPr>
                <w:rFonts w:ascii="Times New Roman" w:eastAsia="Batang" w:hAnsi="Times New Roman" w:cs="Times New Roman"/>
                <w:sz w:val="20"/>
                <w:szCs w:val="20"/>
                <w:lang w:eastAsia="ko-KR"/>
              </w:rPr>
            </w:pPr>
          </w:p>
          <w:p w:rsidR="00E6635E" w:rsidRPr="00A04975" w:rsidRDefault="00E6635E" w:rsidP="00C24FF2">
            <w:pPr>
              <w:jc w:val="both"/>
              <w:rPr>
                <w:rFonts w:ascii="Times New Roman" w:eastAsia="Batang" w:hAnsi="Times New Roman" w:cs="Times New Roman"/>
                <w:sz w:val="20"/>
                <w:szCs w:val="20"/>
                <w:lang w:eastAsia="ko-KR"/>
              </w:rPr>
            </w:pPr>
          </w:p>
          <w:p w:rsidR="00E6635E" w:rsidRPr="00A04975" w:rsidRDefault="00E6635E" w:rsidP="00C24FF2">
            <w:pPr>
              <w:jc w:val="both"/>
              <w:rPr>
                <w:rFonts w:ascii="Times New Roman" w:eastAsia="Batang" w:hAnsi="Times New Roman" w:cs="Times New Roman"/>
                <w:sz w:val="20"/>
                <w:szCs w:val="20"/>
                <w:lang w:eastAsia="ko-KR"/>
              </w:rPr>
            </w:pPr>
          </w:p>
          <w:p w:rsidR="00E6635E" w:rsidRPr="00A04975" w:rsidRDefault="00E6635E" w:rsidP="00C24FF2">
            <w:pPr>
              <w:jc w:val="both"/>
              <w:rPr>
                <w:rFonts w:ascii="Times New Roman" w:eastAsia="Batang" w:hAnsi="Times New Roman" w:cs="Times New Roman"/>
                <w:sz w:val="20"/>
                <w:szCs w:val="20"/>
                <w:lang w:eastAsia="ko-KR"/>
              </w:rPr>
            </w:pPr>
          </w:p>
          <w:p w:rsidR="00E6635E" w:rsidRPr="00A04975" w:rsidRDefault="00E6635E" w:rsidP="00C24FF2">
            <w:pPr>
              <w:jc w:val="both"/>
              <w:rPr>
                <w:rFonts w:ascii="Times New Roman" w:eastAsia="Batang" w:hAnsi="Times New Roman" w:cs="Times New Roman"/>
                <w:sz w:val="20"/>
                <w:szCs w:val="20"/>
                <w:lang w:eastAsia="ko-KR"/>
              </w:rPr>
            </w:pPr>
          </w:p>
          <w:p w:rsidR="00E6635E" w:rsidRPr="00A04975" w:rsidRDefault="00E6635E" w:rsidP="00C24FF2">
            <w:pPr>
              <w:jc w:val="both"/>
              <w:rPr>
                <w:rFonts w:ascii="Times New Roman" w:eastAsia="Batang" w:hAnsi="Times New Roman" w:cs="Times New Roman"/>
                <w:sz w:val="20"/>
                <w:szCs w:val="20"/>
                <w:lang w:eastAsia="ko-KR"/>
              </w:rPr>
            </w:pPr>
          </w:p>
          <w:p w:rsidR="00E6635E" w:rsidRPr="00A04975" w:rsidRDefault="00E6635E" w:rsidP="00C24FF2">
            <w:pPr>
              <w:jc w:val="both"/>
              <w:rPr>
                <w:rFonts w:ascii="Times New Roman" w:eastAsia="Batang" w:hAnsi="Times New Roman" w:cs="Times New Roman"/>
                <w:sz w:val="20"/>
                <w:szCs w:val="20"/>
                <w:lang w:eastAsia="ko-KR"/>
              </w:rPr>
            </w:pPr>
          </w:p>
          <w:p w:rsidR="00E6635E" w:rsidRPr="00A04975" w:rsidRDefault="00E6635E" w:rsidP="00C24FF2">
            <w:pPr>
              <w:jc w:val="both"/>
              <w:rPr>
                <w:rFonts w:ascii="Times New Roman" w:eastAsia="Batang" w:hAnsi="Times New Roman" w:cs="Times New Roman"/>
                <w:sz w:val="20"/>
                <w:szCs w:val="20"/>
                <w:lang w:eastAsia="ko-KR"/>
              </w:rPr>
            </w:pPr>
          </w:p>
          <w:p w:rsidR="00E6635E" w:rsidRPr="00A04975" w:rsidRDefault="00E6635E" w:rsidP="00C24FF2">
            <w:pPr>
              <w:jc w:val="both"/>
              <w:rPr>
                <w:rFonts w:ascii="Times New Roman" w:eastAsia="Batang" w:hAnsi="Times New Roman" w:cs="Times New Roman"/>
                <w:sz w:val="20"/>
                <w:szCs w:val="20"/>
                <w:lang w:eastAsia="ko-KR"/>
              </w:rPr>
            </w:pPr>
          </w:p>
          <w:p w:rsidR="00E6635E" w:rsidRPr="00A04975" w:rsidRDefault="00E6635E" w:rsidP="00C24FF2">
            <w:pPr>
              <w:jc w:val="both"/>
              <w:rPr>
                <w:rFonts w:ascii="Times New Roman" w:eastAsia="Batang" w:hAnsi="Times New Roman" w:cs="Times New Roman"/>
                <w:sz w:val="20"/>
                <w:szCs w:val="20"/>
                <w:lang w:eastAsia="ko-KR"/>
              </w:rPr>
            </w:pPr>
          </w:p>
          <w:p w:rsidR="00E6635E" w:rsidRPr="00A04975" w:rsidRDefault="00E6635E" w:rsidP="00C24FF2">
            <w:pPr>
              <w:ind w:left="34" w:hanging="34"/>
              <w:jc w:val="both"/>
              <w:rPr>
                <w:rFonts w:ascii="Times New Roman" w:eastAsia="Batang" w:hAnsi="Times New Roman" w:cs="Times New Roman"/>
                <w:b/>
                <w:sz w:val="20"/>
                <w:szCs w:val="20"/>
                <w:lang w:eastAsia="ko-KR"/>
              </w:rPr>
            </w:pPr>
          </w:p>
        </w:tc>
        <w:tc>
          <w:tcPr>
            <w:tcW w:w="3400" w:type="dxa"/>
            <w:gridSpan w:val="2"/>
            <w:shd w:val="clear" w:color="auto" w:fill="auto"/>
          </w:tcPr>
          <w:p w:rsidR="00E6635E" w:rsidRPr="00A04975" w:rsidRDefault="00E6635E" w:rsidP="00D53D15">
            <w:pPr>
              <w:ind w:right="29"/>
              <w:rPr>
                <w:rFonts w:ascii="Times New Roman" w:eastAsia="Times New Roman" w:hAnsi="Times New Roman" w:cs="Times New Roman"/>
                <w:b/>
                <w:noProof w:val="0"/>
                <w:sz w:val="20"/>
                <w:szCs w:val="20"/>
                <w:lang w:eastAsia="it-IT"/>
              </w:rPr>
            </w:pPr>
            <w:r w:rsidRPr="00A04975">
              <w:rPr>
                <w:rFonts w:ascii="Times New Roman" w:eastAsia="Times New Roman" w:hAnsi="Times New Roman" w:cs="Times New Roman"/>
                <w:noProof w:val="0"/>
                <w:sz w:val="20"/>
                <w:szCs w:val="20"/>
                <w:lang w:eastAsia="it-IT"/>
              </w:rPr>
              <w:t xml:space="preserve">(3) Valoarea investițiilor anuale de la alin.(1) reduce valoarea costurilor de operare și mentenanță controlabile recunoscute în venitul reglementat pentru anul respectiv, </w:t>
            </w:r>
            <w:r w:rsidRPr="00A04975">
              <w:rPr>
                <w:rFonts w:ascii="Times New Roman" w:eastAsia="Times New Roman" w:hAnsi="Times New Roman" w:cs="Times New Roman"/>
                <w:b/>
                <w:noProof w:val="0"/>
                <w:sz w:val="20"/>
                <w:szCs w:val="20"/>
                <w:lang w:eastAsia="it-IT"/>
              </w:rPr>
              <w:t>printr-o corectie efectuata in anul de referinta aferent perioadei p+1 a valorii aprobate pentru perioada p. Corectia este egala cu valoarea investitiilor realizate recunoscute  din aceasta categorie.</w:t>
            </w:r>
          </w:p>
          <w:p w:rsidR="00E6635E" w:rsidRPr="00A04975" w:rsidRDefault="00E6635E" w:rsidP="00C24FF2">
            <w:pPr>
              <w:jc w:val="both"/>
              <w:rPr>
                <w:rFonts w:ascii="Times New Roman" w:eastAsia="Batang" w:hAnsi="Times New Roman" w:cs="Times New Roman"/>
                <w:b/>
                <w:sz w:val="20"/>
                <w:szCs w:val="20"/>
                <w:lang w:eastAsia="ko-KR"/>
              </w:rPr>
            </w:pPr>
          </w:p>
        </w:tc>
        <w:tc>
          <w:tcPr>
            <w:tcW w:w="2898" w:type="dxa"/>
            <w:shd w:val="clear" w:color="auto" w:fill="auto"/>
          </w:tcPr>
          <w:p w:rsidR="00E6635E" w:rsidRPr="00A04975" w:rsidRDefault="00E6635E" w:rsidP="0080103F">
            <w:pPr>
              <w:rPr>
                <w:rFonts w:ascii="Times New Roman" w:hAnsi="Times New Roman" w:cs="Times New Roman"/>
                <w:bCs/>
                <w:sz w:val="20"/>
                <w:szCs w:val="20"/>
                <w:lang w:val="sv-SE"/>
              </w:rPr>
            </w:pPr>
            <w:r w:rsidRPr="00A04975">
              <w:rPr>
                <w:rFonts w:ascii="Times New Roman" w:hAnsi="Times New Roman" w:cs="Times New Roman"/>
                <w:b/>
                <w:bCs/>
                <w:sz w:val="20"/>
                <w:szCs w:val="20"/>
                <w:lang w:val="sv-SE"/>
              </w:rPr>
              <w:t>Propunerea de modificare art.</w:t>
            </w:r>
            <w:r w:rsidR="0080103F" w:rsidRPr="00A04975">
              <w:rPr>
                <w:rFonts w:ascii="Times New Roman" w:hAnsi="Times New Roman" w:cs="Times New Roman"/>
                <w:b/>
                <w:bCs/>
                <w:sz w:val="20"/>
                <w:szCs w:val="20"/>
                <w:lang w:val="sv-SE"/>
              </w:rPr>
              <w:t xml:space="preserve"> </w:t>
            </w:r>
            <w:r w:rsidRPr="00A04975">
              <w:rPr>
                <w:rFonts w:ascii="Times New Roman" w:hAnsi="Times New Roman" w:cs="Times New Roman"/>
                <w:b/>
                <w:bCs/>
                <w:sz w:val="20"/>
                <w:szCs w:val="20"/>
                <w:lang w:val="sv-SE"/>
              </w:rPr>
              <w:t>56 si art.</w:t>
            </w:r>
            <w:r w:rsidR="0080103F" w:rsidRPr="00A04975">
              <w:rPr>
                <w:rFonts w:ascii="Times New Roman" w:hAnsi="Times New Roman" w:cs="Times New Roman"/>
                <w:b/>
                <w:bCs/>
                <w:sz w:val="20"/>
                <w:szCs w:val="20"/>
                <w:lang w:val="sv-SE"/>
              </w:rPr>
              <w:t xml:space="preserve"> </w:t>
            </w:r>
            <w:r w:rsidRPr="00A04975">
              <w:rPr>
                <w:rFonts w:ascii="Times New Roman" w:hAnsi="Times New Roman" w:cs="Times New Roman"/>
                <w:b/>
                <w:bCs/>
                <w:sz w:val="20"/>
                <w:szCs w:val="20"/>
                <w:lang w:val="sv-SE"/>
              </w:rPr>
              <w:t>62</w:t>
            </w:r>
            <w:r w:rsidRPr="00A04975">
              <w:rPr>
                <w:rFonts w:ascii="Times New Roman" w:hAnsi="Times New Roman" w:cs="Times New Roman"/>
                <w:bCs/>
                <w:sz w:val="20"/>
                <w:szCs w:val="20"/>
                <w:lang w:val="sv-SE"/>
              </w:rPr>
              <w:t xml:space="preserve"> ca urmare a apariției Ordinului Ministerului Finanțelor Publice nr.1898/2014 - privind recunoașterea </w:t>
            </w:r>
            <w:r w:rsidRPr="00A04975">
              <w:rPr>
                <w:rFonts w:ascii="Times New Roman" w:hAnsi="Times New Roman" w:cs="Times New Roman"/>
                <w:sz w:val="20"/>
                <w:szCs w:val="20"/>
              </w:rPr>
              <w:t>în valoarea activelor a lucrărilor de reparații efectuate potrivit condițiilor tehnice de exploatare a activelor respective, care au ca rezultat îmbunătățirea parametrilor tehnici sau sunt indispensabile, la intervale regulate, pentru a asigura continuitatea exploatării activelor la parametri normali.</w:t>
            </w:r>
          </w:p>
          <w:p w:rsidR="00E6635E" w:rsidRPr="00A04975" w:rsidRDefault="00E6635E" w:rsidP="00C24FF2">
            <w:pPr>
              <w:rPr>
                <w:rFonts w:ascii="Times New Roman" w:hAnsi="Times New Roman" w:cs="Times New Roman"/>
                <w:sz w:val="20"/>
                <w:szCs w:val="20"/>
              </w:rPr>
            </w:pPr>
            <w:r w:rsidRPr="00A04975">
              <w:rPr>
                <w:rFonts w:ascii="Times New Roman" w:hAnsi="Times New Roman" w:cs="Times New Roman"/>
                <w:bCs/>
                <w:sz w:val="20"/>
                <w:szCs w:val="20"/>
                <w:lang w:val="sv-SE"/>
              </w:rPr>
              <w:t xml:space="preserve">Mentionam ca societatile de distributie Enel capitalizeaza costurile pentru astfel de lucrări efectuate în instalaţii, conform principiilor generale stabilite prin Manualul intern de clasificare a activitatilor tehnice, aceasta practica fiind adusa la cunostinta ANRE. Valoarea aferenta acestora a fost exclusa deja din costurile de operare si mentenanta controlabile, in aceste conditii nefiind necesara reducerea valorii costurilor de operare si mentenanta </w:t>
            </w:r>
            <w:r w:rsidRPr="00A04975">
              <w:rPr>
                <w:rFonts w:ascii="Times New Roman" w:hAnsi="Times New Roman" w:cs="Times New Roman"/>
                <w:bCs/>
                <w:sz w:val="20"/>
                <w:szCs w:val="20"/>
                <w:lang w:val="sv-SE"/>
              </w:rPr>
              <w:lastRenderedPageBreak/>
              <w:t>recunoscute.</w:t>
            </w:r>
          </w:p>
        </w:tc>
        <w:tc>
          <w:tcPr>
            <w:tcW w:w="2512" w:type="dxa"/>
          </w:tcPr>
          <w:p w:rsidR="00371166" w:rsidRPr="00A04975" w:rsidRDefault="00E6635E" w:rsidP="00FE6B7C">
            <w:pPr>
              <w:rPr>
                <w:rFonts w:ascii="Times New Roman" w:hAnsi="Times New Roman" w:cs="Times New Roman"/>
                <w:sz w:val="20"/>
                <w:szCs w:val="20"/>
                <w:lang w:val="en-US"/>
              </w:rPr>
            </w:pPr>
            <w:r w:rsidRPr="00A04975">
              <w:rPr>
                <w:rFonts w:ascii="Times New Roman" w:hAnsi="Times New Roman" w:cs="Times New Roman"/>
                <w:b/>
                <w:sz w:val="20"/>
                <w:szCs w:val="20"/>
                <w:lang w:val="en-US"/>
              </w:rPr>
              <w:lastRenderedPageBreak/>
              <w:t>Nu se accepta</w:t>
            </w:r>
            <w:r w:rsidRPr="00A04975">
              <w:rPr>
                <w:rFonts w:ascii="Times New Roman" w:hAnsi="Times New Roman" w:cs="Times New Roman"/>
                <w:sz w:val="20"/>
                <w:szCs w:val="20"/>
                <w:lang w:val="en-US"/>
              </w:rPr>
              <w:t xml:space="preserve">. </w:t>
            </w:r>
          </w:p>
          <w:p w:rsidR="00371166" w:rsidRPr="00A04975" w:rsidRDefault="00E6635E" w:rsidP="00FE6B7C">
            <w:pPr>
              <w:rPr>
                <w:rFonts w:ascii="Times New Roman" w:hAnsi="Times New Roman" w:cs="Times New Roman"/>
                <w:sz w:val="20"/>
                <w:szCs w:val="20"/>
                <w:lang w:val="en-US"/>
              </w:rPr>
            </w:pPr>
            <w:r w:rsidRPr="00A04975">
              <w:rPr>
                <w:rFonts w:ascii="Times New Roman" w:hAnsi="Times New Roman" w:cs="Times New Roman"/>
                <w:sz w:val="20"/>
                <w:szCs w:val="20"/>
                <w:lang w:val="en-US"/>
              </w:rPr>
              <w:t>Toti OD au avut prevazute in OPEX</w:t>
            </w:r>
            <w:r w:rsidR="00072AF7" w:rsidRPr="00A04975">
              <w:rPr>
                <w:rFonts w:ascii="Times New Roman" w:hAnsi="Times New Roman" w:cs="Times New Roman"/>
                <w:sz w:val="20"/>
                <w:szCs w:val="20"/>
                <w:lang w:val="en-US"/>
              </w:rPr>
              <w:t>C</w:t>
            </w:r>
            <w:r w:rsidRPr="00A04975">
              <w:rPr>
                <w:rFonts w:ascii="Times New Roman" w:hAnsi="Times New Roman" w:cs="Times New Roman"/>
                <w:sz w:val="20"/>
                <w:szCs w:val="20"/>
                <w:lang w:val="en-US"/>
              </w:rPr>
              <w:t xml:space="preserve"> costuri pentru </w:t>
            </w:r>
            <w:r w:rsidR="00FE6B7C" w:rsidRPr="00A04975">
              <w:rPr>
                <w:rFonts w:ascii="Times New Roman" w:hAnsi="Times New Roman" w:cs="Times New Roman"/>
                <w:sz w:val="20"/>
                <w:szCs w:val="20"/>
                <w:lang w:val="en-US"/>
              </w:rPr>
              <w:t>astfel de lucrari</w:t>
            </w:r>
            <w:r w:rsidRPr="00A04975">
              <w:rPr>
                <w:rFonts w:ascii="Times New Roman" w:hAnsi="Times New Roman" w:cs="Times New Roman"/>
                <w:sz w:val="20"/>
                <w:szCs w:val="20"/>
                <w:lang w:val="en-US"/>
              </w:rPr>
              <w:t>.</w:t>
            </w:r>
            <w:r w:rsidR="00371166" w:rsidRPr="00A04975">
              <w:rPr>
                <w:rFonts w:ascii="Times New Roman" w:hAnsi="Times New Roman" w:cs="Times New Roman"/>
                <w:sz w:val="20"/>
                <w:szCs w:val="20"/>
                <w:lang w:val="en-US"/>
              </w:rPr>
              <w:t xml:space="preserve"> </w:t>
            </w:r>
          </w:p>
          <w:p w:rsidR="00E6635E" w:rsidRPr="00A04975" w:rsidRDefault="00E6635E" w:rsidP="00371166">
            <w:pPr>
              <w:rPr>
                <w:rFonts w:ascii="Times New Roman" w:hAnsi="Times New Roman" w:cs="Times New Roman"/>
                <w:sz w:val="20"/>
                <w:szCs w:val="20"/>
                <w:lang w:val="en-US"/>
              </w:rPr>
            </w:pPr>
          </w:p>
        </w:tc>
      </w:tr>
      <w:tr w:rsidR="00A04975" w:rsidRPr="00A04975" w:rsidTr="0002787C">
        <w:tc>
          <w:tcPr>
            <w:tcW w:w="1413" w:type="dxa"/>
          </w:tcPr>
          <w:p w:rsidR="001F6762" w:rsidRPr="00A04975" w:rsidRDefault="001F6762" w:rsidP="001F6762">
            <w:pPr>
              <w:rPr>
                <w:rFonts w:ascii="Times New Roman" w:hAnsi="Times New Roman" w:cs="Times New Roman"/>
                <w:sz w:val="20"/>
                <w:szCs w:val="20"/>
                <w:lang w:val="en-US"/>
              </w:rPr>
            </w:pPr>
            <w:r w:rsidRPr="00A04975">
              <w:rPr>
                <w:rFonts w:ascii="Times New Roman" w:hAnsi="Times New Roman" w:cs="Times New Roman"/>
                <w:sz w:val="20"/>
                <w:szCs w:val="20"/>
                <w:lang w:val="en-US"/>
              </w:rPr>
              <w:lastRenderedPageBreak/>
              <w:t>CEZ</w:t>
            </w:r>
            <w:r w:rsidRPr="00A04975">
              <w:rPr>
                <w:rFonts w:ascii="Times New Roman" w:hAnsi="Times New Roman" w:cs="Times New Roman"/>
                <w:sz w:val="20"/>
                <w:szCs w:val="20"/>
                <w:lang w:val="en-US"/>
              </w:rPr>
              <w:tab/>
            </w:r>
          </w:p>
        </w:tc>
        <w:tc>
          <w:tcPr>
            <w:tcW w:w="850" w:type="dxa"/>
          </w:tcPr>
          <w:p w:rsidR="001F6762" w:rsidRPr="00A04975" w:rsidRDefault="001F6762"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ART. 62 (3)</w:t>
            </w:r>
          </w:p>
        </w:tc>
        <w:tc>
          <w:tcPr>
            <w:tcW w:w="3200" w:type="dxa"/>
            <w:shd w:val="clear" w:color="auto" w:fill="auto"/>
          </w:tcPr>
          <w:p w:rsidR="001F6762" w:rsidRPr="00A04975" w:rsidRDefault="001F6762" w:rsidP="00C24FF2">
            <w:pPr>
              <w:ind w:left="34" w:hanging="34"/>
              <w:jc w:val="both"/>
              <w:rPr>
                <w:rFonts w:ascii="Times New Roman" w:eastAsia="Batang" w:hAnsi="Times New Roman" w:cs="Times New Roman"/>
                <w:sz w:val="20"/>
                <w:szCs w:val="20"/>
                <w:lang w:eastAsia="ko-KR"/>
              </w:rPr>
            </w:pPr>
            <w:r w:rsidRPr="00A04975">
              <w:rPr>
                <w:rFonts w:ascii="Times New Roman" w:hAnsi="Times New Roman" w:cs="Times New Roman"/>
                <w:sz w:val="20"/>
                <w:szCs w:val="20"/>
                <w:lang w:val="en-US"/>
              </w:rPr>
              <w:t>(4)</w:t>
            </w:r>
            <w:r w:rsidRPr="00A04975">
              <w:rPr>
                <w:rFonts w:ascii="Times New Roman" w:hAnsi="Times New Roman" w:cs="Times New Roman"/>
                <w:sz w:val="20"/>
                <w:szCs w:val="20"/>
                <w:lang w:val="en-US"/>
              </w:rPr>
              <w:tab/>
              <w:t>Pentru investițiile de la alin. (1) se aplică o rată reglementată a rentabilității redusă cu 3 puncte procentuale față de rata reglementată a rentabilității precizată  la Art. 122.</w:t>
            </w:r>
          </w:p>
        </w:tc>
        <w:tc>
          <w:tcPr>
            <w:tcW w:w="3400" w:type="dxa"/>
            <w:gridSpan w:val="2"/>
            <w:shd w:val="clear" w:color="auto" w:fill="auto"/>
          </w:tcPr>
          <w:p w:rsidR="001F6762" w:rsidRPr="00A04975" w:rsidRDefault="001F6762" w:rsidP="00C24FF2">
            <w:pPr>
              <w:ind w:right="29"/>
              <w:jc w:val="both"/>
              <w:rPr>
                <w:rFonts w:ascii="Times New Roman" w:eastAsia="Times New Roman" w:hAnsi="Times New Roman" w:cs="Times New Roman"/>
                <w:noProof w:val="0"/>
                <w:sz w:val="20"/>
                <w:szCs w:val="20"/>
                <w:lang w:eastAsia="it-IT"/>
              </w:rPr>
            </w:pPr>
            <w:r w:rsidRPr="00A04975">
              <w:rPr>
                <w:rFonts w:ascii="Times New Roman" w:hAnsi="Times New Roman" w:cs="Times New Roman"/>
                <w:b/>
                <w:strike/>
                <w:sz w:val="20"/>
                <w:szCs w:val="20"/>
              </w:rPr>
              <w:t>(4)</w:t>
            </w:r>
            <w:r w:rsidRPr="00A04975">
              <w:rPr>
                <w:rFonts w:ascii="Times New Roman" w:hAnsi="Times New Roman" w:cs="Times New Roman"/>
                <w:b/>
                <w:strike/>
                <w:sz w:val="20"/>
                <w:szCs w:val="20"/>
              </w:rPr>
              <w:tab/>
              <w:t>Pentru investițiile de la alin. (1) se aplică o rată reglementată a rentabilității redusă cu 3 puncte procentuale față de rata reglementată a rentabilității precizată  la Art. 122.</w:t>
            </w:r>
          </w:p>
        </w:tc>
        <w:tc>
          <w:tcPr>
            <w:tcW w:w="2898" w:type="dxa"/>
            <w:shd w:val="clear" w:color="auto" w:fill="auto"/>
          </w:tcPr>
          <w:p w:rsidR="001F6762" w:rsidRPr="00A04975" w:rsidRDefault="001F6762" w:rsidP="00D53D15">
            <w:pPr>
              <w:rPr>
                <w:rFonts w:ascii="Times New Roman" w:hAnsi="Times New Roman" w:cs="Times New Roman"/>
                <w:sz w:val="20"/>
                <w:szCs w:val="20"/>
              </w:rPr>
            </w:pPr>
            <w:r w:rsidRPr="00A04975">
              <w:rPr>
                <w:rFonts w:ascii="Times New Roman" w:hAnsi="Times New Roman" w:cs="Times New Roman"/>
                <w:sz w:val="20"/>
                <w:szCs w:val="20"/>
              </w:rPr>
              <w:t>Aceasta categorie de investitii este necesar a fi realizata in vederea imbunatatirii parametrilor de continuitate si calitate a energiei electrice si totodata reducerea CPT-ului tehnic. Incadrarea acestor investitii se face conform legislatiei primare si trebuie tratate ca atare, fara a se scadea valoarea RRR si a costurile de OPEX controlabil.</w:t>
            </w:r>
          </w:p>
        </w:tc>
        <w:tc>
          <w:tcPr>
            <w:tcW w:w="2512" w:type="dxa"/>
          </w:tcPr>
          <w:p w:rsidR="001F6762" w:rsidRPr="00A04975" w:rsidRDefault="000E6A45" w:rsidP="00D43F0B">
            <w:pPr>
              <w:rPr>
                <w:rFonts w:ascii="Times New Roman" w:hAnsi="Times New Roman" w:cs="Times New Roman"/>
                <w:bCs/>
                <w:sz w:val="20"/>
                <w:szCs w:val="20"/>
                <w:lang w:val="sv-SE"/>
              </w:rPr>
            </w:pPr>
            <w:r w:rsidRPr="00A04975">
              <w:rPr>
                <w:rFonts w:ascii="Times New Roman" w:hAnsi="Times New Roman" w:cs="Times New Roman"/>
                <w:b/>
                <w:sz w:val="20"/>
                <w:szCs w:val="20"/>
              </w:rPr>
              <w:t>Nu se accepta</w:t>
            </w:r>
            <w:r w:rsidRPr="00A04975">
              <w:rPr>
                <w:rFonts w:ascii="Times New Roman" w:hAnsi="Times New Roman" w:cs="Times New Roman"/>
                <w:sz w:val="20"/>
                <w:szCs w:val="20"/>
              </w:rPr>
              <w:t xml:space="preserve">, </w:t>
            </w:r>
            <w:r w:rsidR="00D43F0B" w:rsidRPr="00A04975">
              <w:rPr>
                <w:rFonts w:ascii="Times New Roman" w:hAnsi="Times New Roman" w:cs="Times New Roman"/>
                <w:sz w:val="20"/>
                <w:szCs w:val="20"/>
              </w:rPr>
              <w:t xml:space="preserve">lucrarile </w:t>
            </w:r>
            <w:r w:rsidRPr="00A04975">
              <w:rPr>
                <w:rFonts w:ascii="Times New Roman" w:hAnsi="Times New Roman" w:cs="Times New Roman"/>
                <w:sz w:val="20"/>
                <w:szCs w:val="20"/>
              </w:rPr>
              <w:t>nu conduc la</w:t>
            </w:r>
            <w:r w:rsidR="00D43F0B" w:rsidRPr="00A04975">
              <w:rPr>
                <w:rFonts w:ascii="Times New Roman" w:hAnsi="Times New Roman" w:cs="Times New Roman"/>
                <w:sz w:val="20"/>
                <w:szCs w:val="20"/>
              </w:rPr>
              <w:t xml:space="preserve"> imbunatatirea parametrilor tehnici initiali si la beneficii economice viitoare, se remunereaza cu o rata diminuata</w:t>
            </w:r>
            <w:r w:rsidRPr="00A04975">
              <w:rPr>
                <w:rFonts w:ascii="Times New Roman" w:hAnsi="Times New Roman" w:cs="Times New Roman"/>
                <w:bCs/>
                <w:sz w:val="20"/>
                <w:szCs w:val="20"/>
                <w:lang w:val="sv-SE"/>
              </w:rPr>
              <w:t xml:space="preserve"> </w:t>
            </w:r>
          </w:p>
        </w:tc>
      </w:tr>
      <w:tr w:rsidR="00A04975" w:rsidRPr="00A04975" w:rsidTr="0002787C">
        <w:tc>
          <w:tcPr>
            <w:tcW w:w="1413" w:type="dxa"/>
          </w:tcPr>
          <w:p w:rsidR="001F6762" w:rsidRPr="00A04975" w:rsidRDefault="001F6762" w:rsidP="001D0571">
            <w:r w:rsidRPr="00A04975">
              <w:t>ENEL</w:t>
            </w:r>
          </w:p>
        </w:tc>
        <w:tc>
          <w:tcPr>
            <w:tcW w:w="850" w:type="dxa"/>
          </w:tcPr>
          <w:p w:rsidR="001F6762" w:rsidRPr="00A04975" w:rsidRDefault="001F6762" w:rsidP="001D0571">
            <w:r w:rsidRPr="00A04975">
              <w:t>ART. 62</w:t>
            </w:r>
            <w:r w:rsidR="00D43F0B" w:rsidRPr="00A04975">
              <w:t xml:space="preserve"> (5)</w:t>
            </w:r>
          </w:p>
        </w:tc>
        <w:tc>
          <w:tcPr>
            <w:tcW w:w="3200" w:type="dxa"/>
            <w:shd w:val="clear" w:color="auto" w:fill="auto"/>
          </w:tcPr>
          <w:p w:rsidR="001F6762" w:rsidRPr="00A04975" w:rsidRDefault="00D43F0B" w:rsidP="00C24FF2">
            <w:pPr>
              <w:ind w:left="34" w:hanging="34"/>
              <w:jc w:val="both"/>
              <w:rPr>
                <w:rFonts w:ascii="Times New Roman" w:hAnsi="Times New Roman" w:cs="Times New Roman"/>
                <w:sz w:val="20"/>
                <w:szCs w:val="20"/>
                <w:lang w:val="en-US"/>
              </w:rPr>
            </w:pPr>
            <w:r w:rsidRPr="00A04975">
              <w:rPr>
                <w:rFonts w:ascii="Times New Roman" w:eastAsia="Batang" w:hAnsi="Times New Roman" w:cs="Times New Roman"/>
                <w:sz w:val="20"/>
                <w:szCs w:val="20"/>
                <w:lang w:eastAsia="ko-KR"/>
              </w:rPr>
              <w:t>Alineat nou</w:t>
            </w:r>
          </w:p>
        </w:tc>
        <w:tc>
          <w:tcPr>
            <w:tcW w:w="3400" w:type="dxa"/>
            <w:gridSpan w:val="2"/>
            <w:shd w:val="clear" w:color="auto" w:fill="auto"/>
          </w:tcPr>
          <w:p w:rsidR="001F6762" w:rsidRPr="00A04975" w:rsidRDefault="001F6762" w:rsidP="001F6762">
            <w:pPr>
              <w:ind w:right="29"/>
              <w:jc w:val="both"/>
              <w:rPr>
                <w:rFonts w:ascii="Times New Roman" w:eastAsia="Times New Roman" w:hAnsi="Times New Roman" w:cs="Times New Roman"/>
                <w:noProof w:val="0"/>
                <w:sz w:val="20"/>
                <w:szCs w:val="20"/>
                <w:lang w:eastAsia="it-IT"/>
              </w:rPr>
            </w:pPr>
            <w:r w:rsidRPr="00A04975">
              <w:rPr>
                <w:rFonts w:ascii="Times New Roman" w:eastAsia="Times New Roman" w:hAnsi="Times New Roman" w:cs="Times New Roman"/>
                <w:b/>
                <w:noProof w:val="0"/>
                <w:sz w:val="20"/>
                <w:szCs w:val="20"/>
                <w:lang w:eastAsia="it-IT"/>
              </w:rPr>
              <w:t>(</w:t>
            </w:r>
            <w:r w:rsidR="00D43F0B" w:rsidRPr="00A04975">
              <w:rPr>
                <w:rFonts w:ascii="Times New Roman" w:eastAsia="Times New Roman" w:hAnsi="Times New Roman" w:cs="Times New Roman"/>
                <w:b/>
                <w:noProof w:val="0"/>
                <w:sz w:val="20"/>
                <w:szCs w:val="20"/>
                <w:lang w:eastAsia="it-IT"/>
              </w:rPr>
              <w:t>5</w:t>
            </w:r>
            <w:r w:rsidRPr="00A04975">
              <w:rPr>
                <w:rFonts w:ascii="Times New Roman" w:eastAsia="Times New Roman" w:hAnsi="Times New Roman" w:cs="Times New Roman"/>
                <w:b/>
                <w:noProof w:val="0"/>
                <w:sz w:val="20"/>
                <w:szCs w:val="20"/>
                <w:lang w:eastAsia="it-IT"/>
              </w:rPr>
              <w:t xml:space="preserve">) </w:t>
            </w:r>
            <w:r w:rsidR="00D43F0B" w:rsidRPr="00A04975">
              <w:rPr>
                <w:rFonts w:ascii="Times New Roman" w:eastAsia="Times New Roman" w:hAnsi="Times New Roman" w:cs="Times New Roman"/>
                <w:b/>
                <w:noProof w:val="0"/>
                <w:sz w:val="20"/>
                <w:szCs w:val="20"/>
                <w:lang w:eastAsia="it-IT"/>
              </w:rPr>
              <w:t>In cazul operatorilor de distributie pentru care in costurile de operare si mentenanta realizate in perioada anterioara p nu au fost incluse astfel de lucrari, nu este necesara efectuarea corectiei conform alin. (3) a valorii costurilor de operare și mentenanță controlabile recunoscute pentru perioada p+1,</w:t>
            </w:r>
          </w:p>
          <w:p w:rsidR="001F6762" w:rsidRPr="00A04975" w:rsidRDefault="001F6762" w:rsidP="00C24FF2">
            <w:pPr>
              <w:ind w:right="29"/>
              <w:jc w:val="both"/>
              <w:rPr>
                <w:rFonts w:ascii="Times New Roman" w:hAnsi="Times New Roman" w:cs="Times New Roman"/>
                <w:b/>
                <w:strike/>
                <w:sz w:val="20"/>
                <w:szCs w:val="20"/>
              </w:rPr>
            </w:pPr>
          </w:p>
        </w:tc>
        <w:tc>
          <w:tcPr>
            <w:tcW w:w="2898" w:type="dxa"/>
            <w:shd w:val="clear" w:color="auto" w:fill="auto"/>
          </w:tcPr>
          <w:p w:rsidR="001F6762" w:rsidRPr="00A04975" w:rsidRDefault="001F6762" w:rsidP="001F6762">
            <w:pPr>
              <w:jc w:val="both"/>
              <w:rPr>
                <w:rFonts w:ascii="Times New Roman" w:hAnsi="Times New Roman" w:cs="Times New Roman"/>
                <w:bCs/>
                <w:sz w:val="20"/>
                <w:szCs w:val="20"/>
                <w:lang w:val="sv-SE"/>
              </w:rPr>
            </w:pPr>
            <w:r w:rsidRPr="00A04975">
              <w:rPr>
                <w:rFonts w:ascii="Times New Roman" w:hAnsi="Times New Roman" w:cs="Times New Roman"/>
                <w:b/>
                <w:bCs/>
                <w:sz w:val="20"/>
                <w:szCs w:val="20"/>
                <w:lang w:val="sv-SE"/>
              </w:rPr>
              <w:t>Propunerea de modificare art.</w:t>
            </w:r>
            <w:r w:rsidR="00D43F0B" w:rsidRPr="00A04975">
              <w:rPr>
                <w:rFonts w:ascii="Times New Roman" w:hAnsi="Times New Roman" w:cs="Times New Roman"/>
                <w:b/>
                <w:bCs/>
                <w:sz w:val="20"/>
                <w:szCs w:val="20"/>
                <w:lang w:val="sv-SE"/>
              </w:rPr>
              <w:t xml:space="preserve"> </w:t>
            </w:r>
            <w:r w:rsidRPr="00A04975">
              <w:rPr>
                <w:rFonts w:ascii="Times New Roman" w:hAnsi="Times New Roman" w:cs="Times New Roman"/>
                <w:b/>
                <w:bCs/>
                <w:sz w:val="20"/>
                <w:szCs w:val="20"/>
                <w:lang w:val="sv-SE"/>
              </w:rPr>
              <w:t>56 si art.</w:t>
            </w:r>
            <w:r w:rsidR="00D43F0B" w:rsidRPr="00A04975">
              <w:rPr>
                <w:rFonts w:ascii="Times New Roman" w:hAnsi="Times New Roman" w:cs="Times New Roman"/>
                <w:b/>
                <w:bCs/>
                <w:sz w:val="20"/>
                <w:szCs w:val="20"/>
                <w:lang w:val="sv-SE"/>
              </w:rPr>
              <w:t xml:space="preserve"> </w:t>
            </w:r>
            <w:r w:rsidRPr="00A04975">
              <w:rPr>
                <w:rFonts w:ascii="Times New Roman" w:hAnsi="Times New Roman" w:cs="Times New Roman"/>
                <w:b/>
                <w:bCs/>
                <w:sz w:val="20"/>
                <w:szCs w:val="20"/>
                <w:lang w:val="sv-SE"/>
              </w:rPr>
              <w:t>62</w:t>
            </w:r>
            <w:r w:rsidRPr="00A04975">
              <w:rPr>
                <w:rFonts w:ascii="Times New Roman" w:hAnsi="Times New Roman" w:cs="Times New Roman"/>
                <w:bCs/>
                <w:sz w:val="20"/>
                <w:szCs w:val="20"/>
                <w:lang w:val="sv-SE"/>
              </w:rPr>
              <w:t xml:space="preserve"> ca urmare a apariției Ordinului Ministerului Finanțelor Publice nr.1898/2014 - privind recunoașterea </w:t>
            </w:r>
            <w:r w:rsidRPr="00A04975">
              <w:rPr>
                <w:rFonts w:ascii="Times New Roman" w:hAnsi="Times New Roman" w:cs="Times New Roman"/>
                <w:sz w:val="20"/>
                <w:szCs w:val="20"/>
              </w:rPr>
              <w:t>în valoarea activelor a lucrărilor de reparații efectuate potrivit condițiilor tehnice de exploatare a activelor respective, care au ca rezultat îmbunătățirea parametrilor tehnici sau sunt indispensabile, la intervale regulate, pentru a asigura continuitatea exploatării activelor la parametri normali.</w:t>
            </w:r>
          </w:p>
          <w:p w:rsidR="001F6762" w:rsidRPr="00A04975" w:rsidRDefault="001F6762" w:rsidP="001F6762">
            <w:pPr>
              <w:jc w:val="both"/>
              <w:rPr>
                <w:rFonts w:ascii="Times New Roman" w:hAnsi="Times New Roman" w:cs="Times New Roman"/>
                <w:sz w:val="20"/>
                <w:szCs w:val="20"/>
              </w:rPr>
            </w:pPr>
            <w:r w:rsidRPr="00A04975">
              <w:rPr>
                <w:rFonts w:ascii="Times New Roman" w:hAnsi="Times New Roman" w:cs="Times New Roman"/>
                <w:bCs/>
                <w:sz w:val="20"/>
                <w:szCs w:val="20"/>
                <w:lang w:val="sv-SE"/>
              </w:rPr>
              <w:t xml:space="preserve">Mentionam ca societatile de distributie Enel capitalizeaza costurile pentru astfel de lucrări efectuate în instalaţii, conform principiilor generale stabilite prin Manualul intern de clasificare a activitatilor tehnice, aceasta practica fiind adusa la cunostinta ANRE. Valoarea aferenta acestora a fost exclusa deja din costurile de operare si </w:t>
            </w:r>
            <w:r w:rsidRPr="00A04975">
              <w:rPr>
                <w:rFonts w:ascii="Times New Roman" w:hAnsi="Times New Roman" w:cs="Times New Roman"/>
                <w:bCs/>
                <w:sz w:val="20"/>
                <w:szCs w:val="20"/>
                <w:lang w:val="sv-SE"/>
              </w:rPr>
              <w:lastRenderedPageBreak/>
              <w:t>mentenanta controlabile, in aceste conditii nefiind necesara reducerea valorii costurilor de operare si mentenanta recunoscute.</w:t>
            </w:r>
          </w:p>
        </w:tc>
        <w:tc>
          <w:tcPr>
            <w:tcW w:w="2512" w:type="dxa"/>
          </w:tcPr>
          <w:p w:rsidR="001F6762" w:rsidRPr="00A04975" w:rsidRDefault="00D43F0B" w:rsidP="00D43F0B">
            <w:pPr>
              <w:rPr>
                <w:rFonts w:ascii="Times New Roman" w:hAnsi="Times New Roman" w:cs="Times New Roman"/>
                <w:b/>
                <w:bCs/>
                <w:sz w:val="20"/>
                <w:szCs w:val="20"/>
                <w:lang w:val="sv-SE"/>
              </w:rPr>
            </w:pPr>
            <w:r w:rsidRPr="00A04975">
              <w:rPr>
                <w:rFonts w:ascii="Times New Roman" w:hAnsi="Times New Roman" w:cs="Times New Roman"/>
                <w:b/>
                <w:bCs/>
                <w:sz w:val="20"/>
                <w:szCs w:val="20"/>
                <w:lang w:val="sv-SE"/>
              </w:rPr>
              <w:lastRenderedPageBreak/>
              <w:t xml:space="preserve">Nu se accepta, </w:t>
            </w:r>
            <w:r w:rsidRPr="00A04975">
              <w:rPr>
                <w:rFonts w:ascii="Times New Roman" w:hAnsi="Times New Roman" w:cs="Times New Roman"/>
                <w:bCs/>
                <w:sz w:val="20"/>
                <w:szCs w:val="20"/>
                <w:lang w:val="sv-SE"/>
              </w:rPr>
              <w:t>principiul metodologic a fost ca toate lucrarile din aceasta categorie sa fie incluse in OPEXC</w:t>
            </w:r>
          </w:p>
        </w:tc>
      </w:tr>
      <w:tr w:rsidR="00A04975" w:rsidRPr="00A04975" w:rsidTr="0002787C">
        <w:tc>
          <w:tcPr>
            <w:tcW w:w="1413"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lastRenderedPageBreak/>
              <w:t>ELECTRICA DISTRIBUTIE MUNTENIA NORD,</w:t>
            </w:r>
          </w:p>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TRANSILVANIA NORD</w:t>
            </w:r>
          </w:p>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ELECTRICA SA</w:t>
            </w:r>
          </w:p>
        </w:tc>
        <w:tc>
          <w:tcPr>
            <w:tcW w:w="850"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ART. 62</w:t>
            </w:r>
          </w:p>
        </w:tc>
        <w:tc>
          <w:tcPr>
            <w:tcW w:w="3200" w:type="dxa"/>
            <w:tcBorders>
              <w:top w:val="single" w:sz="4" w:space="0" w:color="auto"/>
              <w:left w:val="single" w:sz="4" w:space="0" w:color="auto"/>
              <w:bottom w:val="single" w:sz="4" w:space="0" w:color="auto"/>
              <w:right w:val="single" w:sz="4" w:space="0" w:color="auto"/>
            </w:tcBorders>
          </w:tcPr>
          <w:p w:rsidR="00E6635E" w:rsidRPr="00A04975" w:rsidRDefault="00E6635E" w:rsidP="00C24FF2">
            <w:pPr>
              <w:ind w:left="34"/>
              <w:jc w:val="both"/>
              <w:rPr>
                <w:rFonts w:ascii="Times New Roman" w:eastAsia="Batang" w:hAnsi="Times New Roman" w:cs="Times New Roman"/>
                <w:b/>
                <w:sz w:val="20"/>
                <w:szCs w:val="20"/>
                <w:lang w:eastAsia="ko-KR"/>
              </w:rPr>
            </w:pPr>
            <w:r w:rsidRPr="00A04975">
              <w:rPr>
                <w:rFonts w:ascii="Times New Roman" w:eastAsia="Batang" w:hAnsi="Times New Roman" w:cs="Times New Roman"/>
                <w:b/>
                <w:sz w:val="20"/>
                <w:szCs w:val="20"/>
                <w:lang w:eastAsia="ko-KR"/>
              </w:rPr>
              <w:t xml:space="preserve">Art.62 (4) </w:t>
            </w:r>
            <w:r w:rsidRPr="00A04975">
              <w:rPr>
                <w:rFonts w:ascii="Times New Roman" w:hAnsi="Times New Roman" w:cs="Times New Roman"/>
                <w:sz w:val="20"/>
                <w:szCs w:val="20"/>
              </w:rPr>
              <w:t>Pentru investițiile de la alin. (1) se aplică o rată reglementată a rentabilității redusă cu 3 puncte procentuale față de rata reglementată a rentabilității precizată  la Art. 122.</w:t>
            </w:r>
          </w:p>
        </w:tc>
        <w:tc>
          <w:tcPr>
            <w:tcW w:w="3400" w:type="dxa"/>
            <w:gridSpan w:val="2"/>
            <w:tcBorders>
              <w:top w:val="single" w:sz="4" w:space="0" w:color="auto"/>
              <w:left w:val="single" w:sz="4" w:space="0" w:color="auto"/>
              <w:bottom w:val="single" w:sz="4" w:space="0" w:color="auto"/>
              <w:right w:val="single" w:sz="4" w:space="0" w:color="auto"/>
            </w:tcBorders>
          </w:tcPr>
          <w:p w:rsidR="00E6635E" w:rsidRPr="00A04975" w:rsidRDefault="00E6635E" w:rsidP="00C24FF2">
            <w:pPr>
              <w:tabs>
                <w:tab w:val="left" w:pos="33"/>
              </w:tabs>
              <w:ind w:left="33"/>
              <w:jc w:val="both"/>
              <w:rPr>
                <w:rFonts w:ascii="Times New Roman" w:eastAsia="Batang" w:hAnsi="Times New Roman" w:cs="Times New Roman"/>
                <w:b/>
                <w:sz w:val="20"/>
                <w:szCs w:val="20"/>
                <w:lang w:eastAsia="ko-KR"/>
              </w:rPr>
            </w:pPr>
            <w:r w:rsidRPr="00A04975">
              <w:rPr>
                <w:rFonts w:ascii="Times New Roman" w:eastAsia="Batang" w:hAnsi="Times New Roman" w:cs="Times New Roman"/>
                <w:b/>
                <w:sz w:val="20"/>
                <w:szCs w:val="20"/>
                <w:lang w:eastAsia="ko-KR"/>
              </w:rPr>
              <w:t xml:space="preserve">Art.62 (4) </w:t>
            </w:r>
            <w:r w:rsidRPr="00A04975">
              <w:rPr>
                <w:rFonts w:ascii="Times New Roman" w:hAnsi="Times New Roman" w:cs="Times New Roman"/>
                <w:sz w:val="20"/>
                <w:szCs w:val="20"/>
              </w:rPr>
              <w:t xml:space="preserve">Pentru investițiile de la alin. (1) se aplică o rată reglementată a rentabilității redusă cu </w:t>
            </w:r>
            <w:r w:rsidRPr="00A04975">
              <w:rPr>
                <w:rFonts w:ascii="Times New Roman" w:hAnsi="Times New Roman" w:cs="Times New Roman"/>
                <w:b/>
                <w:sz w:val="20"/>
                <w:szCs w:val="20"/>
              </w:rPr>
              <w:t>1,5</w:t>
            </w:r>
            <w:r w:rsidRPr="00A04975">
              <w:rPr>
                <w:rFonts w:ascii="Times New Roman" w:hAnsi="Times New Roman" w:cs="Times New Roman"/>
                <w:sz w:val="20"/>
                <w:szCs w:val="20"/>
              </w:rPr>
              <w:t xml:space="preserve"> puncte procentuale față de rata reglementată a rentabilității precizată la Art. 122.</w:t>
            </w:r>
          </w:p>
        </w:tc>
        <w:tc>
          <w:tcPr>
            <w:tcW w:w="2898" w:type="dxa"/>
            <w:tcBorders>
              <w:top w:val="single" w:sz="4" w:space="0" w:color="auto"/>
              <w:left w:val="single" w:sz="4" w:space="0" w:color="auto"/>
              <w:bottom w:val="single" w:sz="4" w:space="0" w:color="auto"/>
              <w:right w:val="single" w:sz="4" w:space="0" w:color="auto"/>
            </w:tcBorders>
          </w:tcPr>
          <w:p w:rsidR="00E6635E" w:rsidRPr="00A04975" w:rsidRDefault="00E6635E" w:rsidP="00C24FF2">
            <w:pPr>
              <w:pStyle w:val="Header"/>
              <w:tabs>
                <w:tab w:val="left" w:pos="708"/>
              </w:tabs>
              <w:jc w:val="both"/>
              <w:rPr>
                <w:sz w:val="20"/>
                <w:szCs w:val="20"/>
              </w:rPr>
            </w:pPr>
            <w:r w:rsidRPr="00A04975">
              <w:rPr>
                <w:sz w:val="20"/>
                <w:szCs w:val="20"/>
              </w:rPr>
              <w:t>Consideram ca diferenta de trei puncte procentuale intre ratele de remunerare a celor doua tipuri de investitii este prea mare, avand in vedere ca aceste lucrari respecta criteriilor de incadrare in categoria investitiilor.</w:t>
            </w:r>
          </w:p>
        </w:tc>
        <w:tc>
          <w:tcPr>
            <w:tcW w:w="2512" w:type="dxa"/>
          </w:tcPr>
          <w:p w:rsidR="00E6635E" w:rsidRPr="00A04975" w:rsidRDefault="00D43F0B" w:rsidP="00D43F0B">
            <w:pPr>
              <w:rPr>
                <w:rFonts w:ascii="Times New Roman" w:hAnsi="Times New Roman" w:cs="Times New Roman"/>
                <w:sz w:val="20"/>
                <w:szCs w:val="20"/>
                <w:lang w:val="en-US"/>
              </w:rPr>
            </w:pPr>
            <w:r w:rsidRPr="00A04975">
              <w:rPr>
                <w:rFonts w:ascii="Times New Roman" w:hAnsi="Times New Roman" w:cs="Times New Roman"/>
                <w:b/>
                <w:sz w:val="20"/>
                <w:szCs w:val="20"/>
              </w:rPr>
              <w:t>Nu se accepta</w:t>
            </w:r>
            <w:r w:rsidRPr="00A04975">
              <w:rPr>
                <w:rFonts w:ascii="Times New Roman" w:hAnsi="Times New Roman" w:cs="Times New Roman"/>
                <w:sz w:val="20"/>
                <w:szCs w:val="20"/>
              </w:rPr>
              <w:t>, remunerarea acestor costuri reprezinta oricum un castig pentru operator</w:t>
            </w:r>
          </w:p>
        </w:tc>
      </w:tr>
      <w:tr w:rsidR="00A04975" w:rsidRPr="00A04975" w:rsidTr="0002787C">
        <w:tc>
          <w:tcPr>
            <w:tcW w:w="1413"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ELECTRICA DISTRIBUTIE TRANSILVANIA NORD</w:t>
            </w:r>
          </w:p>
        </w:tc>
        <w:tc>
          <w:tcPr>
            <w:tcW w:w="850"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ART. 62</w:t>
            </w:r>
          </w:p>
        </w:tc>
        <w:tc>
          <w:tcPr>
            <w:tcW w:w="3200" w:type="dxa"/>
            <w:tcBorders>
              <w:top w:val="single" w:sz="4" w:space="0" w:color="auto"/>
              <w:left w:val="single" w:sz="4" w:space="0" w:color="auto"/>
              <w:bottom w:val="single" w:sz="4" w:space="0" w:color="auto"/>
              <w:right w:val="single" w:sz="4" w:space="0" w:color="auto"/>
            </w:tcBorders>
          </w:tcPr>
          <w:p w:rsidR="00E6635E" w:rsidRPr="00A04975" w:rsidRDefault="00E6635E" w:rsidP="001F6762">
            <w:pPr>
              <w:ind w:left="45"/>
              <w:jc w:val="both"/>
              <w:rPr>
                <w:rFonts w:ascii="Times New Roman" w:eastAsia="Batang" w:hAnsi="Times New Roman" w:cs="Times New Roman"/>
                <w:b/>
                <w:sz w:val="20"/>
                <w:szCs w:val="20"/>
                <w:lang w:eastAsia="ko-KR"/>
              </w:rPr>
            </w:pPr>
            <w:r w:rsidRPr="00A04975">
              <w:rPr>
                <w:rFonts w:ascii="Times New Roman" w:eastAsia="Batang" w:hAnsi="Times New Roman" w:cs="Times New Roman"/>
                <w:b/>
                <w:sz w:val="20"/>
                <w:szCs w:val="20"/>
                <w:lang w:eastAsia="ko-KR"/>
              </w:rPr>
              <w:t xml:space="preserve">Art.62 </w:t>
            </w:r>
          </w:p>
          <w:p w:rsidR="001F6762" w:rsidRPr="00A04975" w:rsidRDefault="001F6762" w:rsidP="001F6762">
            <w:pPr>
              <w:ind w:left="45"/>
              <w:rPr>
                <w:rFonts w:ascii="Times New Roman" w:eastAsia="Batang" w:hAnsi="Times New Roman" w:cs="Times New Roman"/>
                <w:b/>
                <w:strike/>
                <w:sz w:val="20"/>
                <w:szCs w:val="20"/>
                <w:lang w:eastAsia="ko-KR"/>
              </w:rPr>
            </w:pPr>
            <w:r w:rsidRPr="00A04975">
              <w:rPr>
                <w:rFonts w:ascii="Times New Roman" w:eastAsia="Batang" w:hAnsi="Times New Roman" w:cs="Times New Roman"/>
                <w:strike/>
                <w:noProof w:val="0"/>
                <w:sz w:val="20"/>
                <w:szCs w:val="20"/>
                <w:lang w:eastAsia="ko-KR"/>
              </w:rPr>
              <w:t xml:space="preserve">Lucrările de modernizare realizate în urma producerii unor evenimente accidentale în reţelele electrice de distribuţie, se încadrează în categoria inestiţiilor conform  prevederilor regulamentului de conducere şi organizare a acivităţii de mentenanţă şi a legislaţiei specifice în vigoare şi se raportează pe lista de investiţii realizate suplimentar însoţite de justificările necesare, urmând a se introduce în BAR în conformitate cu prevederile </w:t>
            </w:r>
            <w:r w:rsidRPr="00A04975">
              <w:rPr>
                <w:rFonts w:ascii="Times New Roman" w:eastAsia="Batang" w:hAnsi="Times New Roman" w:cs="Times New Roman"/>
                <w:strike/>
                <w:noProof w:val="0"/>
                <w:sz w:val="20"/>
                <w:szCs w:val="20"/>
                <w:lang w:eastAsia="ko-KR"/>
              </w:rPr>
              <w:fldChar w:fldCharType="begin"/>
            </w:r>
            <w:r w:rsidRPr="00A04975">
              <w:rPr>
                <w:rFonts w:ascii="Times New Roman" w:eastAsia="Batang" w:hAnsi="Times New Roman" w:cs="Times New Roman"/>
                <w:strike/>
                <w:noProof w:val="0"/>
                <w:sz w:val="20"/>
                <w:szCs w:val="20"/>
                <w:lang w:eastAsia="ko-KR"/>
              </w:rPr>
              <w:instrText xml:space="preserve"> REF _Ref356978703 \r \h  \* MERGEFORMAT </w:instrText>
            </w:r>
            <w:r w:rsidRPr="00A04975">
              <w:rPr>
                <w:rFonts w:ascii="Times New Roman" w:eastAsia="Batang" w:hAnsi="Times New Roman" w:cs="Times New Roman"/>
                <w:strike/>
                <w:noProof w:val="0"/>
                <w:sz w:val="20"/>
                <w:szCs w:val="20"/>
                <w:lang w:eastAsia="ko-KR"/>
              </w:rPr>
            </w:r>
            <w:r w:rsidRPr="00A04975">
              <w:rPr>
                <w:rFonts w:ascii="Times New Roman" w:eastAsia="Batang" w:hAnsi="Times New Roman" w:cs="Times New Roman"/>
                <w:strike/>
                <w:noProof w:val="0"/>
                <w:sz w:val="20"/>
                <w:szCs w:val="20"/>
                <w:lang w:eastAsia="ko-KR"/>
              </w:rPr>
              <w:fldChar w:fldCharType="separate"/>
            </w:r>
            <w:r w:rsidR="00960A3A" w:rsidRPr="00A04975">
              <w:rPr>
                <w:rFonts w:ascii="Times New Roman" w:eastAsia="Batang" w:hAnsi="Times New Roman" w:cs="Times New Roman"/>
                <w:strike/>
                <w:noProof w:val="0"/>
                <w:sz w:val="20"/>
                <w:szCs w:val="20"/>
                <w:lang w:eastAsia="ko-KR"/>
              </w:rPr>
              <w:t>0</w:t>
            </w:r>
            <w:r w:rsidRPr="00A04975">
              <w:rPr>
                <w:rFonts w:ascii="Times New Roman" w:eastAsia="Batang" w:hAnsi="Times New Roman" w:cs="Times New Roman"/>
                <w:strike/>
                <w:noProof w:val="0"/>
                <w:sz w:val="20"/>
                <w:szCs w:val="20"/>
                <w:lang w:eastAsia="ko-KR"/>
              </w:rPr>
              <w:fldChar w:fldCharType="end"/>
            </w:r>
          </w:p>
        </w:tc>
        <w:tc>
          <w:tcPr>
            <w:tcW w:w="3400" w:type="dxa"/>
            <w:gridSpan w:val="2"/>
            <w:tcBorders>
              <w:top w:val="single" w:sz="4" w:space="0" w:color="auto"/>
              <w:left w:val="single" w:sz="4" w:space="0" w:color="auto"/>
              <w:bottom w:val="single" w:sz="4" w:space="0" w:color="auto"/>
              <w:right w:val="single" w:sz="4" w:space="0" w:color="auto"/>
            </w:tcBorders>
          </w:tcPr>
          <w:p w:rsidR="00E6635E" w:rsidRPr="00A04975" w:rsidRDefault="00E6635E" w:rsidP="001F6762">
            <w:pPr>
              <w:numPr>
                <w:ilvl w:val="0"/>
                <w:numId w:val="4"/>
              </w:numPr>
              <w:ind w:left="-97" w:hanging="357"/>
              <w:rPr>
                <w:rFonts w:ascii="Times New Roman" w:eastAsia="Batang" w:hAnsi="Times New Roman" w:cs="Times New Roman"/>
                <w:b/>
                <w:sz w:val="20"/>
                <w:szCs w:val="20"/>
                <w:lang w:eastAsia="ko-KR"/>
              </w:rPr>
            </w:pPr>
            <w:r w:rsidRPr="00A04975">
              <w:rPr>
                <w:rFonts w:ascii="Times New Roman" w:hAnsi="Times New Roman" w:cs="Times New Roman"/>
                <w:b/>
                <w:sz w:val="20"/>
                <w:szCs w:val="20"/>
              </w:rPr>
              <w:t>Art.62</w:t>
            </w:r>
            <w:r w:rsidR="001F6762" w:rsidRPr="00A04975">
              <w:rPr>
                <w:rFonts w:ascii="Times New Roman" w:hAnsi="Times New Roman" w:cs="Times New Roman"/>
                <w:b/>
                <w:sz w:val="20"/>
                <w:szCs w:val="20"/>
              </w:rPr>
              <w:t xml:space="preserve"> </w:t>
            </w:r>
            <w:r w:rsidRPr="00A04975">
              <w:rPr>
                <w:rFonts w:ascii="Times New Roman" w:hAnsi="Times New Roman" w:cs="Times New Roman"/>
                <w:b/>
                <w:sz w:val="20"/>
                <w:szCs w:val="20"/>
              </w:rPr>
              <w:t xml:space="preserve">(5) </w:t>
            </w:r>
            <w:r w:rsidRPr="00A04975">
              <w:rPr>
                <w:rFonts w:ascii="Times New Roman" w:hAnsi="Times New Roman" w:cs="Times New Roman"/>
                <w:sz w:val="20"/>
                <w:szCs w:val="20"/>
              </w:rPr>
              <w:t>Lucrările de modernizare realizate în urma producerii unor evenimente accidentale în reţelele electrice de distribuţie, încadrate în categoria in</w:t>
            </w:r>
            <w:r w:rsidR="001F6762" w:rsidRPr="00A04975">
              <w:rPr>
                <w:rFonts w:ascii="Times New Roman" w:hAnsi="Times New Roman" w:cs="Times New Roman"/>
                <w:sz w:val="20"/>
                <w:szCs w:val="20"/>
              </w:rPr>
              <w:t>v</w:t>
            </w:r>
            <w:r w:rsidRPr="00A04975">
              <w:rPr>
                <w:rFonts w:ascii="Times New Roman" w:hAnsi="Times New Roman" w:cs="Times New Roman"/>
                <w:sz w:val="20"/>
                <w:szCs w:val="20"/>
              </w:rPr>
              <w:t xml:space="preserve">estiţiilor conform  prevederilor regulamentului de conducere şi organizare a acivităţii de mentenanţă şi a legislaţiei specifice în vigoare, se raportează pe lista de investiţii realizate suplimentar însoţite de justificările necesare şi se introduc în BAR în conformitate cu prevederile Art. 65.  </w:t>
            </w:r>
          </w:p>
        </w:tc>
        <w:tc>
          <w:tcPr>
            <w:tcW w:w="2898" w:type="dxa"/>
            <w:tcBorders>
              <w:top w:val="single" w:sz="4" w:space="0" w:color="auto"/>
              <w:left w:val="single" w:sz="4" w:space="0" w:color="auto"/>
              <w:bottom w:val="single" w:sz="4" w:space="0" w:color="auto"/>
              <w:right w:val="single" w:sz="4" w:space="0" w:color="auto"/>
            </w:tcBorders>
          </w:tcPr>
          <w:p w:rsidR="00E6635E" w:rsidRPr="00A04975" w:rsidRDefault="00E6635E" w:rsidP="00C24FF2">
            <w:pPr>
              <w:pStyle w:val="Header"/>
              <w:tabs>
                <w:tab w:val="left" w:pos="708"/>
              </w:tabs>
              <w:jc w:val="both"/>
              <w:rPr>
                <w:sz w:val="20"/>
                <w:szCs w:val="20"/>
              </w:rPr>
            </w:pPr>
            <w:r w:rsidRPr="00A04975">
              <w:rPr>
                <w:sz w:val="20"/>
                <w:szCs w:val="20"/>
                <w:lang w:val="ro-RO"/>
              </w:rPr>
              <w:t>Este necesar a fi păstrat acest alineat, existent în Ordinul ANRE 72/2013, justificat de existenţa acestui tip de lucrări</w:t>
            </w:r>
          </w:p>
        </w:tc>
        <w:tc>
          <w:tcPr>
            <w:tcW w:w="2512" w:type="dxa"/>
          </w:tcPr>
          <w:p w:rsidR="00D43F0B" w:rsidRPr="00A04975" w:rsidRDefault="00D43F0B" w:rsidP="00C24FF2">
            <w:pPr>
              <w:rPr>
                <w:rFonts w:ascii="Times New Roman" w:hAnsi="Times New Roman" w:cs="Times New Roman"/>
                <w:b/>
                <w:sz w:val="20"/>
                <w:szCs w:val="20"/>
                <w:lang w:val="en-US"/>
              </w:rPr>
            </w:pPr>
            <w:r w:rsidRPr="00A04975">
              <w:rPr>
                <w:rFonts w:ascii="Times New Roman" w:hAnsi="Times New Roman" w:cs="Times New Roman"/>
                <w:b/>
                <w:sz w:val="20"/>
                <w:szCs w:val="20"/>
                <w:lang w:val="en-US"/>
              </w:rPr>
              <w:t>Nu se accepta</w:t>
            </w:r>
          </w:p>
          <w:p w:rsidR="00E6635E" w:rsidRPr="00A04975" w:rsidRDefault="00D43F0B" w:rsidP="00D43F0B">
            <w:pPr>
              <w:rPr>
                <w:rFonts w:ascii="Times New Roman" w:hAnsi="Times New Roman" w:cs="Times New Roman"/>
                <w:sz w:val="20"/>
                <w:szCs w:val="20"/>
                <w:lang w:val="en-US"/>
              </w:rPr>
            </w:pPr>
            <w:r w:rsidRPr="00A04975">
              <w:rPr>
                <w:rFonts w:ascii="Times New Roman" w:hAnsi="Times New Roman" w:cs="Times New Roman"/>
                <w:sz w:val="20"/>
                <w:szCs w:val="20"/>
                <w:lang w:val="en-US"/>
              </w:rPr>
              <w:t xml:space="preserve">Prevederea </w:t>
            </w:r>
            <w:r w:rsidR="00E6635E" w:rsidRPr="00A04975">
              <w:rPr>
                <w:rFonts w:ascii="Times New Roman" w:hAnsi="Times New Roman" w:cs="Times New Roman"/>
                <w:sz w:val="20"/>
                <w:szCs w:val="20"/>
                <w:lang w:val="en-US"/>
              </w:rPr>
              <w:t>nu mai este necesar</w:t>
            </w:r>
            <w:r w:rsidRPr="00A04975">
              <w:rPr>
                <w:rFonts w:ascii="Times New Roman" w:hAnsi="Times New Roman" w:cs="Times New Roman"/>
                <w:sz w:val="20"/>
                <w:szCs w:val="20"/>
                <w:lang w:val="en-US"/>
              </w:rPr>
              <w:t>a</w:t>
            </w:r>
            <w:r w:rsidR="00E6635E" w:rsidRPr="00A04975">
              <w:rPr>
                <w:rFonts w:ascii="Times New Roman" w:hAnsi="Times New Roman" w:cs="Times New Roman"/>
                <w:sz w:val="20"/>
                <w:szCs w:val="20"/>
                <w:lang w:val="en-US"/>
              </w:rPr>
              <w:t>, fiind vorba de o cu totul alta incadrare a problematicii</w:t>
            </w:r>
          </w:p>
        </w:tc>
      </w:tr>
      <w:tr w:rsidR="00A04975" w:rsidRPr="00A04975" w:rsidTr="0002787C">
        <w:tc>
          <w:tcPr>
            <w:tcW w:w="1413" w:type="dxa"/>
          </w:tcPr>
          <w:p w:rsidR="001F6762" w:rsidRPr="00A04975" w:rsidRDefault="001F6762" w:rsidP="0060192A">
            <w:r w:rsidRPr="00A04975">
              <w:t>ENEL</w:t>
            </w:r>
          </w:p>
        </w:tc>
        <w:tc>
          <w:tcPr>
            <w:tcW w:w="850" w:type="dxa"/>
          </w:tcPr>
          <w:p w:rsidR="001F6762" w:rsidRPr="00A04975" w:rsidRDefault="001F6762" w:rsidP="0060192A">
            <w:r w:rsidRPr="00A04975">
              <w:t>ART. 62 alin. nou</w:t>
            </w:r>
          </w:p>
        </w:tc>
        <w:tc>
          <w:tcPr>
            <w:tcW w:w="3200" w:type="dxa"/>
            <w:tcBorders>
              <w:top w:val="single" w:sz="4" w:space="0" w:color="auto"/>
              <w:left w:val="single" w:sz="4" w:space="0" w:color="auto"/>
              <w:bottom w:val="single" w:sz="4" w:space="0" w:color="auto"/>
              <w:right w:val="single" w:sz="4" w:space="0" w:color="auto"/>
            </w:tcBorders>
          </w:tcPr>
          <w:p w:rsidR="001F6762" w:rsidRPr="00A04975" w:rsidRDefault="001F6762" w:rsidP="00C24FF2">
            <w:pPr>
              <w:ind w:left="45"/>
              <w:jc w:val="both"/>
              <w:rPr>
                <w:rFonts w:ascii="Times New Roman" w:eastAsia="Batang" w:hAnsi="Times New Roman" w:cs="Times New Roman"/>
                <w:b/>
                <w:sz w:val="20"/>
                <w:szCs w:val="20"/>
                <w:lang w:eastAsia="ko-KR"/>
              </w:rPr>
            </w:pPr>
            <w:r w:rsidRPr="00A04975">
              <w:rPr>
                <w:rFonts w:ascii="Times New Roman" w:eastAsia="Batang" w:hAnsi="Times New Roman" w:cs="Times New Roman"/>
                <w:b/>
                <w:sz w:val="20"/>
                <w:szCs w:val="20"/>
                <w:lang w:eastAsia="ko-KR"/>
              </w:rPr>
              <w:t>Alineat nou</w:t>
            </w:r>
          </w:p>
        </w:tc>
        <w:tc>
          <w:tcPr>
            <w:tcW w:w="3400" w:type="dxa"/>
            <w:gridSpan w:val="2"/>
            <w:tcBorders>
              <w:top w:val="single" w:sz="4" w:space="0" w:color="auto"/>
              <w:left w:val="single" w:sz="4" w:space="0" w:color="auto"/>
              <w:bottom w:val="single" w:sz="4" w:space="0" w:color="auto"/>
              <w:right w:val="single" w:sz="4" w:space="0" w:color="auto"/>
            </w:tcBorders>
          </w:tcPr>
          <w:p w:rsidR="001F6762" w:rsidRPr="00A04975" w:rsidRDefault="001F6762" w:rsidP="00C24FF2">
            <w:pPr>
              <w:numPr>
                <w:ilvl w:val="0"/>
                <w:numId w:val="4"/>
              </w:numPr>
              <w:ind w:left="-97" w:hanging="357"/>
              <w:jc w:val="both"/>
              <w:rPr>
                <w:rFonts w:ascii="Times New Roman" w:hAnsi="Times New Roman" w:cs="Times New Roman"/>
                <w:b/>
                <w:sz w:val="20"/>
                <w:szCs w:val="20"/>
              </w:rPr>
            </w:pPr>
            <w:r w:rsidRPr="00A04975">
              <w:rPr>
                <w:rFonts w:ascii="Times New Roman" w:eastAsia="Times New Roman" w:hAnsi="Times New Roman" w:cs="Times New Roman"/>
                <w:noProof w:val="0"/>
                <w:sz w:val="20"/>
                <w:szCs w:val="20"/>
                <w:lang w:eastAsia="it-IT"/>
              </w:rPr>
              <w:t xml:space="preserve">(5) Pentru investițiile de la alin. (1) </w:t>
            </w:r>
            <w:r w:rsidRPr="00A04975">
              <w:rPr>
                <w:rFonts w:ascii="Times New Roman" w:eastAsia="Times New Roman" w:hAnsi="Times New Roman" w:cs="Times New Roman"/>
                <w:b/>
                <w:noProof w:val="0"/>
                <w:sz w:val="20"/>
                <w:szCs w:val="20"/>
                <w:lang w:eastAsia="it-IT"/>
              </w:rPr>
              <w:t xml:space="preserve">puse in functiune inainte de </w:t>
            </w:r>
            <w:r w:rsidRPr="00A04975">
              <w:rPr>
                <w:rFonts w:ascii="Times New Roman" w:eastAsia="Times New Roman" w:hAnsi="Times New Roman" w:cs="Times New Roman"/>
                <w:b/>
                <w:noProof w:val="0"/>
                <w:sz w:val="20"/>
                <w:szCs w:val="20"/>
                <w:lang w:val="it-IT" w:eastAsia="it-IT"/>
              </w:rPr>
              <w:t xml:space="preserve">data de 1 ianuarie </w:t>
            </w:r>
            <w:r w:rsidRPr="00A04975">
              <w:rPr>
                <w:rFonts w:ascii="Times New Roman" w:eastAsia="Times New Roman" w:hAnsi="Times New Roman" w:cs="Times New Roman"/>
                <w:b/>
                <w:noProof w:val="0"/>
                <w:sz w:val="20"/>
                <w:szCs w:val="20"/>
                <w:lang w:eastAsia="it-IT"/>
              </w:rPr>
              <w:t>2005</w:t>
            </w:r>
            <w:r w:rsidRPr="00A04975">
              <w:rPr>
                <w:rFonts w:ascii="Times New Roman" w:eastAsia="Times New Roman" w:hAnsi="Times New Roman" w:cs="Times New Roman"/>
                <w:noProof w:val="0"/>
                <w:sz w:val="20"/>
                <w:szCs w:val="20"/>
                <w:lang w:eastAsia="it-IT"/>
              </w:rPr>
              <w:t xml:space="preserve"> se aplică o rată reglementată a rentabilității redusă cu 3 puncte procentuale față de rata reglementată a rentabilității precizată la Art. 122.</w:t>
            </w:r>
          </w:p>
        </w:tc>
        <w:tc>
          <w:tcPr>
            <w:tcW w:w="2898" w:type="dxa"/>
            <w:tcBorders>
              <w:top w:val="single" w:sz="4" w:space="0" w:color="auto"/>
              <w:left w:val="single" w:sz="4" w:space="0" w:color="auto"/>
              <w:bottom w:val="single" w:sz="4" w:space="0" w:color="auto"/>
              <w:right w:val="single" w:sz="4" w:space="0" w:color="auto"/>
            </w:tcBorders>
          </w:tcPr>
          <w:p w:rsidR="001F6762" w:rsidRPr="00A04975" w:rsidRDefault="001F6762" w:rsidP="00C24FF2">
            <w:pPr>
              <w:pStyle w:val="Header"/>
              <w:tabs>
                <w:tab w:val="left" w:pos="708"/>
              </w:tabs>
              <w:jc w:val="both"/>
              <w:rPr>
                <w:sz w:val="20"/>
                <w:szCs w:val="20"/>
                <w:lang w:val="ro-RO"/>
              </w:rPr>
            </w:pPr>
          </w:p>
        </w:tc>
        <w:tc>
          <w:tcPr>
            <w:tcW w:w="2512" w:type="dxa"/>
          </w:tcPr>
          <w:p w:rsidR="001F6762" w:rsidRPr="00A04975" w:rsidRDefault="00350A7F" w:rsidP="00C24FF2">
            <w:pPr>
              <w:rPr>
                <w:rFonts w:ascii="Times New Roman" w:hAnsi="Times New Roman" w:cs="Times New Roman"/>
                <w:sz w:val="20"/>
                <w:szCs w:val="20"/>
                <w:lang w:val="en-US"/>
              </w:rPr>
            </w:pPr>
            <w:r w:rsidRPr="00A04975">
              <w:rPr>
                <w:rFonts w:ascii="Times New Roman" w:hAnsi="Times New Roman" w:cs="Times New Roman"/>
                <w:b/>
                <w:sz w:val="20"/>
                <w:szCs w:val="20"/>
                <w:lang w:val="en-US"/>
              </w:rPr>
              <w:t xml:space="preserve">Nu se accepta, </w:t>
            </w:r>
            <w:r w:rsidRPr="00A04975">
              <w:rPr>
                <w:rFonts w:ascii="Times New Roman" w:hAnsi="Times New Roman" w:cs="Times New Roman"/>
                <w:sz w:val="20"/>
                <w:szCs w:val="20"/>
                <w:lang w:val="en-US"/>
              </w:rPr>
              <w:t>aceasta categorie de lucrari oricum nu se aplica la MF noi</w:t>
            </w:r>
          </w:p>
          <w:p w:rsidR="00350A7F" w:rsidRPr="00A04975" w:rsidRDefault="00350A7F" w:rsidP="00C24FF2">
            <w:pPr>
              <w:rPr>
                <w:rFonts w:ascii="Times New Roman" w:hAnsi="Times New Roman" w:cs="Times New Roman"/>
                <w:sz w:val="20"/>
                <w:szCs w:val="20"/>
                <w:lang w:val="en-US"/>
              </w:rPr>
            </w:pPr>
          </w:p>
        </w:tc>
      </w:tr>
      <w:tr w:rsidR="00A04975" w:rsidRPr="00A04975" w:rsidTr="00910C79">
        <w:trPr>
          <w:trHeight w:val="2743"/>
        </w:trPr>
        <w:tc>
          <w:tcPr>
            <w:tcW w:w="1413" w:type="dxa"/>
          </w:tcPr>
          <w:p w:rsidR="00E6635E" w:rsidRPr="00A04975" w:rsidRDefault="00E6635E" w:rsidP="00C24FF2">
            <w:pPr>
              <w:rPr>
                <w:rFonts w:ascii="Times New Roman" w:hAnsi="Times New Roman" w:cs="Times New Roman"/>
                <w:i/>
                <w:sz w:val="20"/>
                <w:szCs w:val="20"/>
                <w:lang w:val="en-US"/>
              </w:rPr>
            </w:pPr>
            <w:r w:rsidRPr="00A04975">
              <w:rPr>
                <w:rFonts w:ascii="Times New Roman" w:hAnsi="Times New Roman" w:cs="Times New Roman"/>
                <w:i/>
                <w:sz w:val="20"/>
                <w:szCs w:val="20"/>
                <w:lang w:val="en-US"/>
              </w:rPr>
              <w:lastRenderedPageBreak/>
              <w:t>ELECTRICA DISTRIBUTIE TRANSILVANIA NORD,</w:t>
            </w:r>
          </w:p>
          <w:p w:rsidR="00E6635E" w:rsidRPr="00A04975" w:rsidRDefault="00E6635E" w:rsidP="00C24FF2">
            <w:pPr>
              <w:rPr>
                <w:rFonts w:ascii="Times New Roman" w:hAnsi="Times New Roman" w:cs="Times New Roman"/>
                <w:i/>
                <w:sz w:val="20"/>
                <w:szCs w:val="20"/>
                <w:lang w:val="en-US"/>
              </w:rPr>
            </w:pPr>
            <w:r w:rsidRPr="00A04975">
              <w:rPr>
                <w:rFonts w:ascii="Times New Roman" w:hAnsi="Times New Roman" w:cs="Times New Roman"/>
                <w:i/>
                <w:sz w:val="20"/>
                <w:szCs w:val="20"/>
                <w:lang w:val="en-US"/>
              </w:rPr>
              <w:t>TRANSILVANIA SUD</w:t>
            </w:r>
          </w:p>
          <w:p w:rsidR="00E6635E" w:rsidRPr="00A04975" w:rsidRDefault="00E6635E" w:rsidP="00C24FF2">
            <w:pPr>
              <w:rPr>
                <w:rFonts w:ascii="Times New Roman" w:hAnsi="Times New Roman" w:cs="Times New Roman"/>
                <w:i/>
                <w:sz w:val="20"/>
                <w:szCs w:val="20"/>
                <w:lang w:val="en-US"/>
              </w:rPr>
            </w:pPr>
            <w:r w:rsidRPr="00A04975">
              <w:rPr>
                <w:rFonts w:ascii="Times New Roman" w:hAnsi="Times New Roman" w:cs="Times New Roman"/>
                <w:i/>
                <w:sz w:val="20"/>
                <w:szCs w:val="20"/>
                <w:lang w:val="en-US"/>
              </w:rPr>
              <w:t>ELECTRICA SA</w:t>
            </w:r>
          </w:p>
        </w:tc>
        <w:tc>
          <w:tcPr>
            <w:tcW w:w="850" w:type="dxa"/>
          </w:tcPr>
          <w:p w:rsidR="00E6635E" w:rsidRPr="00A04975" w:rsidRDefault="00E6635E" w:rsidP="00C24FF2">
            <w:pPr>
              <w:rPr>
                <w:rFonts w:ascii="Times New Roman" w:hAnsi="Times New Roman" w:cs="Times New Roman"/>
                <w:i/>
                <w:sz w:val="20"/>
                <w:szCs w:val="20"/>
                <w:lang w:val="en-US"/>
              </w:rPr>
            </w:pPr>
            <w:r w:rsidRPr="00A04975">
              <w:rPr>
                <w:rFonts w:ascii="Times New Roman" w:hAnsi="Times New Roman" w:cs="Times New Roman"/>
                <w:i/>
                <w:sz w:val="20"/>
                <w:szCs w:val="20"/>
                <w:lang w:val="en-US"/>
              </w:rPr>
              <w:t>ART 65</w:t>
            </w:r>
          </w:p>
        </w:tc>
        <w:tc>
          <w:tcPr>
            <w:tcW w:w="3200" w:type="dxa"/>
            <w:tcBorders>
              <w:top w:val="single" w:sz="4" w:space="0" w:color="auto"/>
              <w:left w:val="single" w:sz="4" w:space="0" w:color="auto"/>
              <w:bottom w:val="single" w:sz="4" w:space="0" w:color="auto"/>
              <w:right w:val="single" w:sz="4" w:space="0" w:color="auto"/>
            </w:tcBorders>
          </w:tcPr>
          <w:p w:rsidR="00E6635E" w:rsidRPr="00A04975" w:rsidRDefault="00E6635E" w:rsidP="00C24FF2">
            <w:pPr>
              <w:pStyle w:val="NoSpacing"/>
              <w:jc w:val="both"/>
            </w:pPr>
            <w:bookmarkStart w:id="0" w:name="_Ref356978703"/>
            <w:r w:rsidRPr="00A04975">
              <w:rPr>
                <w:b/>
                <w:lang w:val="es-ES_tradnl"/>
              </w:rPr>
              <w:t xml:space="preserve">Art. 65. </w:t>
            </w:r>
            <w:r w:rsidRPr="00A04975">
              <w:t xml:space="preserve">Investiţiile realizate suplimentar, datorită unor condiţii excepţionale, faţă de programul aprobat aferent unei anumite perioade de reglementare p pot fi introduse în BAR la începutul perioadei de reglementare  p+1, la valoarea rămasă de amortizat, numai dacă au fost aprobate în prealabil de către ANRE.  </w:t>
            </w:r>
            <w:bookmarkEnd w:id="0"/>
            <w:r w:rsidRPr="00A04975">
              <w:t>înainte de realizarea acestora</w:t>
            </w:r>
          </w:p>
        </w:tc>
        <w:tc>
          <w:tcPr>
            <w:tcW w:w="3400" w:type="dxa"/>
            <w:gridSpan w:val="2"/>
            <w:tcBorders>
              <w:top w:val="single" w:sz="4" w:space="0" w:color="auto"/>
              <w:left w:val="single" w:sz="4" w:space="0" w:color="auto"/>
              <w:bottom w:val="single" w:sz="4" w:space="0" w:color="auto"/>
              <w:right w:val="single" w:sz="4" w:space="0" w:color="auto"/>
            </w:tcBorders>
          </w:tcPr>
          <w:p w:rsidR="00E6635E" w:rsidRPr="00A04975" w:rsidRDefault="00E6635E" w:rsidP="00C24FF2">
            <w:pPr>
              <w:pStyle w:val="CommentText"/>
              <w:jc w:val="both"/>
              <w:rPr>
                <w:rFonts w:ascii="Times New Roman" w:hAnsi="Times New Roman" w:cs="Times New Roman"/>
              </w:rPr>
            </w:pPr>
            <w:r w:rsidRPr="00A04975">
              <w:rPr>
                <w:rFonts w:ascii="Times New Roman" w:hAnsi="Times New Roman" w:cs="Times New Roman"/>
                <w:b/>
              </w:rPr>
              <w:t>Art. 65.</w:t>
            </w:r>
            <w:r w:rsidRPr="00A04975">
              <w:rPr>
                <w:rFonts w:ascii="Times New Roman" w:hAnsi="Times New Roman" w:cs="Times New Roman"/>
              </w:rPr>
              <w:t xml:space="preserve"> Investiţiile realizate suplimentar, datorită unor condiţii excepţionale, faţă de programul aprobat aferent unei anumite perioade de reglementare p pot fi introduse în BAR la începutul perioadei de reglementare p+1, la valoarea rămasă de amortizat, numai dacă au fost aprobate de către ANRE</w:t>
            </w:r>
            <w:r w:rsidRPr="00A04975">
              <w:rPr>
                <w:rFonts w:ascii="Times New Roman" w:hAnsi="Times New Roman" w:cs="Times New Roman"/>
                <w:b/>
              </w:rPr>
              <w:t>.</w:t>
            </w:r>
          </w:p>
        </w:tc>
        <w:tc>
          <w:tcPr>
            <w:tcW w:w="2898" w:type="dxa"/>
            <w:tcBorders>
              <w:top w:val="single" w:sz="4" w:space="0" w:color="auto"/>
              <w:left w:val="single" w:sz="4" w:space="0" w:color="auto"/>
              <w:bottom w:val="single" w:sz="4" w:space="0" w:color="auto"/>
              <w:right w:val="single" w:sz="4" w:space="0" w:color="auto"/>
            </w:tcBorders>
          </w:tcPr>
          <w:p w:rsidR="00E6635E" w:rsidRPr="00A04975" w:rsidRDefault="00E6635E" w:rsidP="00C24FF2">
            <w:pPr>
              <w:pStyle w:val="NoSpacing"/>
              <w:jc w:val="both"/>
              <w:rPr>
                <w:lang w:val="ro-RO"/>
              </w:rPr>
            </w:pPr>
            <w:r w:rsidRPr="00A04975">
              <w:rPr>
                <w:lang w:val="ro-RO"/>
              </w:rPr>
              <w:t>Având în vedere ca se face referire la lucrări generate de condiţii excepţionale (ex. Forţa majoră) acestea nu pot face obiectul unei aprobări înainte de realizare .</w:t>
            </w:r>
          </w:p>
        </w:tc>
        <w:tc>
          <w:tcPr>
            <w:tcW w:w="2512" w:type="dxa"/>
          </w:tcPr>
          <w:p w:rsidR="00E908BC" w:rsidRPr="00A04975" w:rsidRDefault="00E908BC" w:rsidP="00C24FF2">
            <w:pPr>
              <w:rPr>
                <w:rFonts w:ascii="Times New Roman" w:hAnsi="Times New Roman" w:cs="Times New Roman"/>
                <w:b/>
                <w:sz w:val="20"/>
                <w:szCs w:val="20"/>
                <w:lang w:val="en-US"/>
              </w:rPr>
            </w:pPr>
            <w:r w:rsidRPr="00A04975">
              <w:rPr>
                <w:rFonts w:ascii="Times New Roman" w:hAnsi="Times New Roman" w:cs="Times New Roman"/>
                <w:b/>
                <w:sz w:val="20"/>
                <w:szCs w:val="20"/>
                <w:lang w:val="en-US"/>
              </w:rPr>
              <w:t>Nu se accepta, nu face obiectul doc de discutie</w:t>
            </w:r>
          </w:p>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Pentru forta majora exista art.</w:t>
            </w:r>
            <w:r w:rsidR="001621F7" w:rsidRPr="00A04975">
              <w:rPr>
                <w:rFonts w:ascii="Times New Roman" w:hAnsi="Times New Roman" w:cs="Times New Roman"/>
                <w:sz w:val="20"/>
                <w:szCs w:val="20"/>
                <w:lang w:val="en-US"/>
              </w:rPr>
              <w:t xml:space="preserve"> </w:t>
            </w:r>
            <w:r w:rsidRPr="00A04975">
              <w:rPr>
                <w:rFonts w:ascii="Times New Roman" w:hAnsi="Times New Roman" w:cs="Times New Roman"/>
                <w:sz w:val="20"/>
                <w:szCs w:val="20"/>
                <w:lang w:val="en-US"/>
              </w:rPr>
              <w:t xml:space="preserve">57 alin. </w:t>
            </w:r>
            <w:r w:rsidR="001621F7" w:rsidRPr="00A04975">
              <w:rPr>
                <w:rFonts w:ascii="Times New Roman" w:hAnsi="Times New Roman" w:cs="Times New Roman"/>
                <w:sz w:val="20"/>
                <w:szCs w:val="20"/>
                <w:lang w:val="en-US"/>
              </w:rPr>
              <w:t>(</w:t>
            </w:r>
            <w:r w:rsidRPr="00A04975">
              <w:rPr>
                <w:rFonts w:ascii="Times New Roman" w:hAnsi="Times New Roman" w:cs="Times New Roman"/>
                <w:sz w:val="20"/>
                <w:szCs w:val="20"/>
                <w:lang w:val="en-US"/>
              </w:rPr>
              <w:t>5</w:t>
            </w:r>
            <w:r w:rsidR="001621F7" w:rsidRPr="00A04975">
              <w:rPr>
                <w:rFonts w:ascii="Times New Roman" w:hAnsi="Times New Roman" w:cs="Times New Roman"/>
                <w:sz w:val="20"/>
                <w:szCs w:val="20"/>
                <w:lang w:val="en-US"/>
              </w:rPr>
              <w:t>)</w:t>
            </w:r>
            <w:r w:rsidRPr="00A04975">
              <w:rPr>
                <w:rFonts w:ascii="Times New Roman" w:hAnsi="Times New Roman" w:cs="Times New Roman"/>
                <w:sz w:val="20"/>
                <w:szCs w:val="20"/>
                <w:lang w:val="en-US"/>
              </w:rPr>
              <w:t xml:space="preserve"> si sunt recunoscute din anul PIF</w:t>
            </w:r>
          </w:p>
        </w:tc>
      </w:tr>
      <w:tr w:rsidR="00A04975" w:rsidRPr="00A04975" w:rsidTr="0002787C">
        <w:tc>
          <w:tcPr>
            <w:tcW w:w="1413"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CEZ</w:t>
            </w:r>
          </w:p>
        </w:tc>
        <w:tc>
          <w:tcPr>
            <w:tcW w:w="850"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ART. 68</w:t>
            </w:r>
          </w:p>
        </w:tc>
        <w:tc>
          <w:tcPr>
            <w:tcW w:w="3200"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VI.</w:t>
            </w:r>
            <w:r w:rsidRPr="00A04975">
              <w:rPr>
                <w:rFonts w:ascii="Times New Roman" w:hAnsi="Times New Roman" w:cs="Times New Roman"/>
                <w:sz w:val="20"/>
                <w:szCs w:val="20"/>
                <w:lang w:val="en-US"/>
              </w:rPr>
              <w:tab/>
              <w:t>Art. 68 alineatul (2) se abrogă.</w:t>
            </w:r>
          </w:p>
          <w:p w:rsidR="003234DF" w:rsidRPr="00A04975" w:rsidRDefault="003234DF" w:rsidP="00C24FF2">
            <w:pPr>
              <w:rPr>
                <w:rFonts w:ascii="Times New Roman" w:hAnsi="Times New Roman" w:cs="Times New Roman"/>
                <w:strike/>
                <w:sz w:val="20"/>
                <w:szCs w:val="20"/>
                <w:lang w:val="en-US"/>
              </w:rPr>
            </w:pPr>
            <w:r w:rsidRPr="00A04975">
              <w:rPr>
                <w:rFonts w:ascii="Times New Roman" w:hAnsi="Times New Roman" w:cs="Times New Roman"/>
                <w:strike/>
                <w:sz w:val="20"/>
                <w:szCs w:val="20"/>
                <w:lang w:val="en-US"/>
              </w:rPr>
              <w:t>(2) Pentru investiţiile în implementarea sistemelor de măsurare inteligentă se aplică la sfârşitul perioadei de reglementare  o valoare a RRR majorată cu 0,5 puncte procentuale, condiţionată de reducerea cu 1 punct procentual a  CPT realizat faţă de ţinta aprobată pentru nivelul de joasă tensiune .</w:t>
            </w:r>
          </w:p>
        </w:tc>
        <w:tc>
          <w:tcPr>
            <w:tcW w:w="3400" w:type="dxa"/>
            <w:gridSpan w:val="2"/>
          </w:tcPr>
          <w:p w:rsidR="00E6635E" w:rsidRPr="00A04975" w:rsidRDefault="00E6635E" w:rsidP="00C24FF2">
            <w:pPr>
              <w:jc w:val="both"/>
              <w:rPr>
                <w:rFonts w:ascii="Times New Roman" w:hAnsi="Times New Roman" w:cs="Times New Roman"/>
                <w:b/>
                <w:strike/>
                <w:sz w:val="20"/>
                <w:szCs w:val="20"/>
              </w:rPr>
            </w:pPr>
            <w:r w:rsidRPr="00A04975">
              <w:rPr>
                <w:rFonts w:ascii="Times New Roman" w:hAnsi="Times New Roman" w:cs="Times New Roman"/>
                <w:b/>
                <w:strike/>
                <w:sz w:val="20"/>
                <w:szCs w:val="20"/>
              </w:rPr>
              <w:t>Art. 68 alineatul (2) se abrogă.</w:t>
            </w:r>
          </w:p>
          <w:p w:rsidR="00E6635E" w:rsidRPr="00A04975" w:rsidRDefault="00E6635E" w:rsidP="003234DF">
            <w:pPr>
              <w:rPr>
                <w:rFonts w:ascii="Times New Roman" w:hAnsi="Times New Roman" w:cs="Times New Roman"/>
                <w:b/>
                <w:sz w:val="20"/>
                <w:szCs w:val="20"/>
              </w:rPr>
            </w:pPr>
            <w:r w:rsidRPr="00A04975">
              <w:rPr>
                <w:rFonts w:ascii="Times New Roman" w:hAnsi="Times New Roman" w:cs="Times New Roman"/>
                <w:b/>
                <w:sz w:val="20"/>
                <w:szCs w:val="20"/>
              </w:rPr>
              <w:t>Art 68 (2) Pentru investiţiile în implementarea sistemelor de măsurare inteligentă se aplică la sfârşitul perioadei de reglementare  o valoare a RRR majorată cu 0,5 puncte procentuale, condiţionată de reducerea cu 1 punct procentual a  CPT realizat faţă de ţinta aprobată pentru nivelul de joasă tensiune.</w:t>
            </w:r>
          </w:p>
        </w:tc>
        <w:tc>
          <w:tcPr>
            <w:tcW w:w="2898" w:type="dxa"/>
          </w:tcPr>
          <w:p w:rsidR="00E6635E" w:rsidRPr="00A04975" w:rsidRDefault="00E6635E" w:rsidP="003234DF">
            <w:pPr>
              <w:rPr>
                <w:rFonts w:ascii="Times New Roman" w:hAnsi="Times New Roman" w:cs="Times New Roman"/>
                <w:sz w:val="20"/>
                <w:szCs w:val="20"/>
              </w:rPr>
            </w:pPr>
            <w:r w:rsidRPr="00A04975">
              <w:rPr>
                <w:rFonts w:ascii="Times New Roman" w:hAnsi="Times New Roman" w:cs="Times New Roman"/>
                <w:sz w:val="20"/>
                <w:szCs w:val="20"/>
              </w:rPr>
              <w:t>In planurile de investiti</w:t>
            </w:r>
            <w:r w:rsidR="003234DF" w:rsidRPr="00A04975">
              <w:rPr>
                <w:rFonts w:ascii="Times New Roman" w:hAnsi="Times New Roman" w:cs="Times New Roman"/>
                <w:sz w:val="20"/>
                <w:szCs w:val="20"/>
              </w:rPr>
              <w:t>i</w:t>
            </w:r>
            <w:r w:rsidRPr="00A04975">
              <w:rPr>
                <w:rFonts w:ascii="Times New Roman" w:hAnsi="Times New Roman" w:cs="Times New Roman"/>
                <w:sz w:val="20"/>
                <w:szCs w:val="20"/>
              </w:rPr>
              <w:t xml:space="preserve"> pentru a treia perioada de reglementare, operatorul de distributie a inclus zonele care vor fi integrate in smart metering in baza art. 68 alin 2 din Ord 72/2013, transmitand la ANRE inclusiv proiectele pilot de implementare smart metering.  </w:t>
            </w:r>
          </w:p>
          <w:p w:rsidR="00E6635E" w:rsidRPr="00A04975" w:rsidRDefault="00E6635E" w:rsidP="003234DF">
            <w:pPr>
              <w:rPr>
                <w:rFonts w:ascii="Times New Roman" w:hAnsi="Times New Roman" w:cs="Times New Roman"/>
                <w:sz w:val="20"/>
                <w:szCs w:val="20"/>
              </w:rPr>
            </w:pPr>
            <w:r w:rsidRPr="00A04975">
              <w:rPr>
                <w:rFonts w:ascii="Times New Roman" w:hAnsi="Times New Roman" w:cs="Times New Roman"/>
                <w:sz w:val="20"/>
                <w:szCs w:val="20"/>
              </w:rPr>
              <w:t>RRR suplimentar +0,5%  stimuleaza operatorul concesionar de sa realizeze aceste investitii, deoarece acestea nu sunt eficiente din punct de vedere. Renuntarea la aceasta prevedere poate conduce la o reprioritizare in cadrul programelor de investitii 2014-2018 si o decalare a implementarii sistemelor de masurare inteligenta asumate.</w:t>
            </w:r>
          </w:p>
        </w:tc>
        <w:tc>
          <w:tcPr>
            <w:tcW w:w="2512" w:type="dxa"/>
          </w:tcPr>
          <w:p w:rsidR="009168EF" w:rsidRPr="00A04975" w:rsidRDefault="009168EF" w:rsidP="00C24FF2">
            <w:pPr>
              <w:rPr>
                <w:rFonts w:ascii="Times New Roman" w:hAnsi="Times New Roman" w:cs="Times New Roman"/>
                <w:sz w:val="20"/>
                <w:szCs w:val="20"/>
                <w:lang w:val="en-US"/>
              </w:rPr>
            </w:pPr>
            <w:r w:rsidRPr="00A04975">
              <w:rPr>
                <w:rFonts w:ascii="Times New Roman" w:hAnsi="Times New Roman" w:cs="Times New Roman"/>
                <w:b/>
                <w:sz w:val="20"/>
                <w:szCs w:val="20"/>
                <w:lang w:val="en-US"/>
              </w:rPr>
              <w:t>Nu se accepta</w:t>
            </w:r>
            <w:r w:rsidRPr="00A04975">
              <w:rPr>
                <w:rFonts w:ascii="Times New Roman" w:hAnsi="Times New Roman" w:cs="Times New Roman"/>
                <w:sz w:val="20"/>
                <w:szCs w:val="20"/>
                <w:lang w:val="en-US"/>
              </w:rPr>
              <w:t>, este o obligatie prevazuta in Ordinul 91/2013 si in lege.</w:t>
            </w:r>
          </w:p>
          <w:p w:rsidR="00E6635E" w:rsidRPr="00A04975" w:rsidRDefault="00E6635E" w:rsidP="00C24FF2">
            <w:pPr>
              <w:rPr>
                <w:rFonts w:ascii="Times New Roman" w:hAnsi="Times New Roman" w:cs="Times New Roman"/>
                <w:sz w:val="20"/>
                <w:szCs w:val="20"/>
                <w:lang w:val="en-US"/>
              </w:rPr>
            </w:pPr>
          </w:p>
        </w:tc>
      </w:tr>
      <w:tr w:rsidR="00A04975" w:rsidRPr="00A04975" w:rsidTr="0002787C">
        <w:tc>
          <w:tcPr>
            <w:tcW w:w="1413"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ENEL</w:t>
            </w:r>
          </w:p>
        </w:tc>
        <w:tc>
          <w:tcPr>
            <w:tcW w:w="850"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ART. 68</w:t>
            </w:r>
          </w:p>
        </w:tc>
        <w:tc>
          <w:tcPr>
            <w:tcW w:w="3200"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VI.</w:t>
            </w:r>
            <w:r w:rsidRPr="00A04975">
              <w:rPr>
                <w:rFonts w:ascii="Times New Roman" w:hAnsi="Times New Roman" w:cs="Times New Roman"/>
                <w:sz w:val="20"/>
                <w:szCs w:val="20"/>
                <w:lang w:val="en-US"/>
              </w:rPr>
              <w:tab/>
              <w:t>Art. 68 alineatul (2) se abrogă.</w:t>
            </w:r>
          </w:p>
        </w:tc>
        <w:tc>
          <w:tcPr>
            <w:tcW w:w="3400" w:type="dxa"/>
            <w:gridSpan w:val="2"/>
          </w:tcPr>
          <w:p w:rsidR="00E6635E" w:rsidRPr="00A04975" w:rsidRDefault="00E6635E" w:rsidP="00C24FF2">
            <w:pPr>
              <w:jc w:val="both"/>
              <w:rPr>
                <w:rFonts w:ascii="Times New Roman" w:hAnsi="Times New Roman" w:cs="Times New Roman"/>
                <w:sz w:val="20"/>
                <w:szCs w:val="20"/>
              </w:rPr>
            </w:pPr>
            <w:r w:rsidRPr="00A04975">
              <w:rPr>
                <w:rFonts w:ascii="Times New Roman" w:hAnsi="Times New Roman" w:cs="Times New Roman"/>
                <w:sz w:val="20"/>
                <w:szCs w:val="20"/>
              </w:rPr>
              <w:t>ELIMINARE</w:t>
            </w:r>
          </w:p>
        </w:tc>
        <w:tc>
          <w:tcPr>
            <w:tcW w:w="2898" w:type="dxa"/>
          </w:tcPr>
          <w:p w:rsidR="00E6635E" w:rsidRPr="00A04975" w:rsidRDefault="00E6635E" w:rsidP="003234DF">
            <w:pPr>
              <w:ind w:right="29"/>
              <w:rPr>
                <w:rFonts w:ascii="Times New Roman" w:eastAsia="Times New Roman" w:hAnsi="Times New Roman" w:cs="Times New Roman"/>
                <w:noProof w:val="0"/>
                <w:sz w:val="20"/>
                <w:szCs w:val="20"/>
                <w:lang w:val="sv-SE" w:eastAsia="it-IT"/>
              </w:rPr>
            </w:pPr>
            <w:r w:rsidRPr="00A04975">
              <w:rPr>
                <w:rFonts w:ascii="Times New Roman" w:eastAsia="Times New Roman" w:hAnsi="Times New Roman" w:cs="Times New Roman"/>
                <w:noProof w:val="0"/>
                <w:sz w:val="20"/>
                <w:szCs w:val="20"/>
                <w:lang w:val="sv-SE" w:eastAsia="it-IT"/>
              </w:rPr>
              <w:t xml:space="preserve">Aceasta propunere este in contradictie cu prevederile art.68 (3), respectiv cu scopul si obiectivele </w:t>
            </w:r>
            <w:r w:rsidRPr="00A04975">
              <w:rPr>
                <w:rFonts w:ascii="Times New Roman" w:eastAsia="Times New Roman" w:hAnsi="Times New Roman" w:cs="Times New Roman"/>
                <w:i/>
                <w:noProof w:val="0"/>
                <w:sz w:val="20"/>
                <w:szCs w:val="20"/>
                <w:lang w:val="sv-SE" w:eastAsia="it-IT"/>
              </w:rPr>
              <w:t>Metodologiei,</w:t>
            </w:r>
            <w:r w:rsidRPr="00A04975">
              <w:rPr>
                <w:rFonts w:ascii="Times New Roman" w:eastAsia="Times New Roman" w:hAnsi="Times New Roman" w:cs="Times New Roman"/>
                <w:noProof w:val="0"/>
                <w:sz w:val="20"/>
                <w:szCs w:val="20"/>
                <w:lang w:val="sv-SE" w:eastAsia="it-IT"/>
              </w:rPr>
              <w:t xml:space="preserve"> reglementare stimulativă care asigură un mediu eficient si </w:t>
            </w:r>
            <w:r w:rsidRPr="00A04975">
              <w:rPr>
                <w:rFonts w:ascii="Times New Roman" w:eastAsia="Times New Roman" w:hAnsi="Times New Roman" w:cs="Times New Roman"/>
                <w:noProof w:val="0"/>
                <w:sz w:val="20"/>
                <w:szCs w:val="20"/>
                <w:lang w:val="sv-SE" w:eastAsia="it-IT"/>
              </w:rPr>
              <w:lastRenderedPageBreak/>
              <w:t xml:space="preserve">stabil pentru intreaga perioada de reglementare. </w:t>
            </w:r>
          </w:p>
          <w:p w:rsidR="00E6635E" w:rsidRPr="00A04975" w:rsidRDefault="00E6635E" w:rsidP="003234DF">
            <w:pPr>
              <w:ind w:right="29"/>
              <w:rPr>
                <w:rFonts w:ascii="Times New Roman" w:eastAsia="Times New Roman" w:hAnsi="Times New Roman" w:cs="Times New Roman"/>
                <w:noProof w:val="0"/>
                <w:sz w:val="20"/>
                <w:szCs w:val="20"/>
                <w:lang w:val="sv-SE" w:eastAsia="it-IT"/>
              </w:rPr>
            </w:pPr>
            <w:r w:rsidRPr="00A04975">
              <w:rPr>
                <w:rFonts w:ascii="Times New Roman" w:eastAsia="Times New Roman" w:hAnsi="Times New Roman" w:cs="Times New Roman"/>
                <w:noProof w:val="0"/>
                <w:sz w:val="20"/>
                <w:szCs w:val="20"/>
                <w:lang w:val="sv-SE" w:eastAsia="it-IT"/>
              </w:rPr>
              <w:t>S</w:t>
            </w:r>
            <w:r w:rsidRPr="00A04975">
              <w:rPr>
                <w:rFonts w:ascii="Times New Roman" w:eastAsia="Times New Roman" w:hAnsi="Times New Roman" w:cs="Times New Roman"/>
                <w:bCs/>
                <w:noProof w:val="0"/>
                <w:sz w:val="20"/>
                <w:szCs w:val="20"/>
                <w:lang w:val="it-IT" w:eastAsia="it-IT"/>
              </w:rPr>
              <w:t>porul de rentabilitate pentru investiţiile în implementarea sistemelor de măsurare inteligentă</w:t>
            </w:r>
            <w:r w:rsidRPr="00A04975">
              <w:rPr>
                <w:rFonts w:ascii="Times New Roman" w:eastAsia="Times New Roman" w:hAnsi="Times New Roman" w:cs="Times New Roman"/>
                <w:noProof w:val="0"/>
                <w:sz w:val="20"/>
                <w:szCs w:val="20"/>
                <w:lang w:val="sv-SE" w:eastAsia="it-IT"/>
              </w:rPr>
              <w:t xml:space="preserve"> a fost introdus de Autoritate atat in scopul atragerii investitiilor in implementarea sistemelor de masurare inteligenta cat si in scopul reducerii consumului propriu tehnologic ca efect al implementarii respectivelor sisteme.</w:t>
            </w:r>
          </w:p>
          <w:p w:rsidR="00E6635E" w:rsidRPr="00A04975" w:rsidRDefault="00E6635E" w:rsidP="003234DF">
            <w:pPr>
              <w:rPr>
                <w:rFonts w:ascii="Times New Roman" w:eastAsia="Times New Roman" w:hAnsi="Times New Roman" w:cs="Times New Roman"/>
                <w:noProof w:val="0"/>
                <w:sz w:val="20"/>
                <w:szCs w:val="20"/>
                <w:lang w:val="sv-SE" w:eastAsia="it-IT"/>
              </w:rPr>
            </w:pPr>
            <w:r w:rsidRPr="00A04975">
              <w:rPr>
                <w:rFonts w:ascii="Times New Roman" w:eastAsia="Times New Roman" w:hAnsi="Times New Roman" w:cs="Times New Roman"/>
                <w:noProof w:val="0"/>
                <w:sz w:val="20"/>
                <w:szCs w:val="20"/>
                <w:lang w:val="sv-SE" w:eastAsia="it-IT"/>
              </w:rPr>
              <w:t xml:space="preserve">Planificarea surselor de finantare proprii ale operatorilor de distributie necesare realizarii investitiilor asumate in implementarea sistemelor de masurare inteligenta pentru perioada 2014-2018 a avut in vedere si prevederile </w:t>
            </w:r>
            <w:r w:rsidRPr="00A04975">
              <w:rPr>
                <w:rFonts w:ascii="Times New Roman" w:eastAsia="Times New Roman" w:hAnsi="Times New Roman" w:cs="Times New Roman"/>
                <w:i/>
                <w:noProof w:val="0"/>
                <w:sz w:val="20"/>
                <w:szCs w:val="20"/>
                <w:lang w:val="sv-SE" w:eastAsia="it-IT"/>
              </w:rPr>
              <w:t>Metodologiei</w:t>
            </w:r>
            <w:r w:rsidRPr="00A04975">
              <w:rPr>
                <w:rFonts w:ascii="Times New Roman" w:eastAsia="Times New Roman" w:hAnsi="Times New Roman" w:cs="Times New Roman"/>
                <w:noProof w:val="0"/>
                <w:sz w:val="20"/>
                <w:szCs w:val="20"/>
                <w:lang w:val="sv-SE" w:eastAsia="it-IT"/>
              </w:rPr>
              <w:t xml:space="preserve"> referitoare la majorarea ratei reglementate a rentabilitatii cu 0,5%, in conditiile mentionate de art.68, alin.(2). </w:t>
            </w:r>
          </w:p>
          <w:p w:rsidR="00E6635E" w:rsidRPr="00A04975" w:rsidRDefault="00E6635E" w:rsidP="003234DF">
            <w:pPr>
              <w:rPr>
                <w:rFonts w:ascii="Times New Roman" w:eastAsia="Times New Roman" w:hAnsi="Times New Roman" w:cs="Times New Roman"/>
                <w:noProof w:val="0"/>
                <w:sz w:val="20"/>
                <w:szCs w:val="20"/>
                <w:lang w:val="sv-SE" w:eastAsia="it-IT"/>
              </w:rPr>
            </w:pPr>
            <w:r w:rsidRPr="00A04975">
              <w:rPr>
                <w:rFonts w:ascii="Times New Roman" w:eastAsia="Times New Roman" w:hAnsi="Times New Roman" w:cs="Times New Roman"/>
                <w:noProof w:val="0"/>
                <w:sz w:val="20"/>
                <w:szCs w:val="20"/>
                <w:lang w:val="sv-SE" w:eastAsia="it-IT"/>
              </w:rPr>
              <w:t>In aceste conditii se impune eliminarea propunerii de abrogare Art.68 alin.(2).</w:t>
            </w:r>
          </w:p>
          <w:p w:rsidR="00E6635E" w:rsidRPr="00A04975" w:rsidRDefault="00E6635E" w:rsidP="00C24FF2">
            <w:pPr>
              <w:jc w:val="both"/>
              <w:rPr>
                <w:rFonts w:ascii="Times New Roman" w:eastAsia="Times New Roman" w:hAnsi="Times New Roman" w:cs="Times New Roman"/>
                <w:noProof w:val="0"/>
                <w:sz w:val="20"/>
                <w:szCs w:val="20"/>
                <w:lang w:val="sv-SE" w:eastAsia="it-IT"/>
              </w:rPr>
            </w:pPr>
          </w:p>
          <w:p w:rsidR="00E6635E" w:rsidRPr="00A04975" w:rsidRDefault="00E6635E" w:rsidP="003234DF">
            <w:pPr>
              <w:tabs>
                <w:tab w:val="num" w:pos="540"/>
              </w:tabs>
              <w:rPr>
                <w:rFonts w:ascii="Times New Roman" w:eastAsia="Times New Roman" w:hAnsi="Times New Roman" w:cs="Times New Roman"/>
                <w:noProof w:val="0"/>
                <w:sz w:val="20"/>
                <w:szCs w:val="20"/>
                <w:lang w:val="sv-SE" w:eastAsia="it-IT"/>
              </w:rPr>
            </w:pPr>
            <w:r w:rsidRPr="00A04975">
              <w:rPr>
                <w:rFonts w:ascii="Times New Roman" w:eastAsia="Times New Roman" w:hAnsi="Times New Roman" w:cs="Times New Roman"/>
                <w:noProof w:val="0"/>
                <w:sz w:val="20"/>
                <w:szCs w:val="20"/>
                <w:lang w:val="sv-SE" w:eastAsia="it-IT"/>
              </w:rPr>
              <w:t xml:space="preserve">In mod corelativ mentionam ca durata reglementata de funcţionare a aparatelor si instalatiilor pentru masurare, de 15 ani, prezentata în anexa 2 la </w:t>
            </w:r>
            <w:r w:rsidRPr="00A04975">
              <w:rPr>
                <w:rFonts w:ascii="Times New Roman" w:eastAsia="Times New Roman" w:hAnsi="Times New Roman" w:cs="Times New Roman"/>
                <w:i/>
                <w:noProof w:val="0"/>
                <w:sz w:val="20"/>
                <w:szCs w:val="20"/>
                <w:lang w:val="sv-SE" w:eastAsia="it-IT"/>
              </w:rPr>
              <w:t>Metodologie</w:t>
            </w:r>
            <w:r w:rsidRPr="00A04975">
              <w:rPr>
                <w:rFonts w:ascii="Times New Roman" w:eastAsia="Times New Roman" w:hAnsi="Times New Roman" w:cs="Times New Roman"/>
                <w:noProof w:val="0"/>
                <w:sz w:val="20"/>
                <w:szCs w:val="20"/>
                <w:lang w:val="sv-SE" w:eastAsia="it-IT"/>
              </w:rPr>
              <w:t xml:space="preserve">, este diferita de intervalul maxim admis intre doua verificari metrologice </w:t>
            </w:r>
            <w:r w:rsidRPr="00A04975">
              <w:rPr>
                <w:rFonts w:ascii="Times New Roman" w:eastAsia="Times New Roman" w:hAnsi="Times New Roman" w:cs="Times New Roman"/>
                <w:noProof w:val="0"/>
                <w:sz w:val="20"/>
                <w:szCs w:val="20"/>
                <w:lang w:val="sv-SE" w:eastAsia="it-IT"/>
              </w:rPr>
              <w:lastRenderedPageBreak/>
              <w:t>succesive a contoarelor, de 10 ani, stabilit prin Ordinul Biroului Roman de Metrologie Legala nr.148/2012, pentru aprobarea Listei Oficiale a mijloacelor de masurare supuse controlului metrologic legal.</w:t>
            </w:r>
          </w:p>
          <w:p w:rsidR="00E6635E" w:rsidRPr="00A04975" w:rsidRDefault="00E6635E" w:rsidP="003234DF">
            <w:pPr>
              <w:tabs>
                <w:tab w:val="num" w:pos="540"/>
              </w:tabs>
              <w:rPr>
                <w:rFonts w:ascii="Times New Roman" w:eastAsia="Times New Roman" w:hAnsi="Times New Roman" w:cs="Times New Roman"/>
                <w:noProof w:val="0"/>
                <w:sz w:val="20"/>
                <w:szCs w:val="20"/>
                <w:lang w:val="sv-SE" w:eastAsia="it-IT"/>
              </w:rPr>
            </w:pPr>
            <w:r w:rsidRPr="00A04975">
              <w:rPr>
                <w:rFonts w:ascii="Times New Roman" w:eastAsia="Times New Roman" w:hAnsi="Times New Roman" w:cs="Times New Roman"/>
                <w:noProof w:val="0"/>
                <w:sz w:val="20"/>
                <w:szCs w:val="20"/>
                <w:lang w:val="sv-SE" w:eastAsia="it-IT"/>
              </w:rPr>
              <w:t>In aceste conditii se impune alinierea celor doua termene si consideram ca se impune interventia ANRE prin solicitarea catre BRML a modificarii intervalului maxim de verificare metrologica.</w:t>
            </w:r>
          </w:p>
          <w:p w:rsidR="00E6635E" w:rsidRPr="00A04975" w:rsidRDefault="00E6635E" w:rsidP="003234DF">
            <w:pPr>
              <w:rPr>
                <w:rFonts w:ascii="Times New Roman" w:hAnsi="Times New Roman" w:cs="Times New Roman"/>
                <w:sz w:val="20"/>
                <w:szCs w:val="20"/>
              </w:rPr>
            </w:pPr>
            <w:r w:rsidRPr="00A04975">
              <w:rPr>
                <w:rFonts w:ascii="Times New Roman" w:eastAsia="Times New Roman" w:hAnsi="Times New Roman" w:cs="Times New Roman"/>
                <w:noProof w:val="0"/>
                <w:sz w:val="20"/>
                <w:szCs w:val="20"/>
                <w:lang w:val="sv-SE" w:eastAsia="it-IT"/>
              </w:rPr>
              <w:t xml:space="preserve">In caz contrar, solicitam recunoasterea costurilor aferente inlocuirii si verificarii contoarelor in investitii, ca si amortizare aferenta perioadei ramase de 5 ani, intre intervalul de verificare de 10 ani si durata reglementata de functionare de 15 ani.  </w:t>
            </w:r>
          </w:p>
        </w:tc>
        <w:tc>
          <w:tcPr>
            <w:tcW w:w="2512" w:type="dxa"/>
          </w:tcPr>
          <w:p w:rsidR="008C62A3" w:rsidRPr="00A04975" w:rsidRDefault="008C62A3" w:rsidP="00C24FF2">
            <w:pPr>
              <w:rPr>
                <w:rFonts w:ascii="Times New Roman" w:hAnsi="Times New Roman" w:cs="Times New Roman"/>
                <w:sz w:val="20"/>
                <w:szCs w:val="20"/>
                <w:lang w:val="en-US"/>
              </w:rPr>
            </w:pPr>
            <w:r w:rsidRPr="00A04975">
              <w:rPr>
                <w:rFonts w:ascii="Times New Roman" w:hAnsi="Times New Roman" w:cs="Times New Roman"/>
                <w:b/>
                <w:sz w:val="20"/>
                <w:szCs w:val="20"/>
                <w:lang w:val="en-US"/>
              </w:rPr>
              <w:lastRenderedPageBreak/>
              <w:t>Nu se accepta</w:t>
            </w:r>
            <w:r w:rsidRPr="00A04975">
              <w:rPr>
                <w:rFonts w:ascii="Times New Roman" w:hAnsi="Times New Roman" w:cs="Times New Roman"/>
                <w:sz w:val="20"/>
                <w:szCs w:val="20"/>
                <w:lang w:val="en-US"/>
              </w:rPr>
              <w:t>, a se vedea mai sus</w:t>
            </w:r>
          </w:p>
          <w:p w:rsidR="00E6635E" w:rsidRPr="00A04975" w:rsidRDefault="009D77D8"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Se va verifica posibilitatea prelungirii perioadei de verificare metrologica</w:t>
            </w:r>
          </w:p>
        </w:tc>
      </w:tr>
      <w:tr w:rsidR="00A04975" w:rsidRPr="00A04975" w:rsidTr="0002787C">
        <w:tc>
          <w:tcPr>
            <w:tcW w:w="1413"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lastRenderedPageBreak/>
              <w:t>CEZ</w:t>
            </w:r>
          </w:p>
        </w:tc>
        <w:tc>
          <w:tcPr>
            <w:tcW w:w="850"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ART. 95</w:t>
            </w:r>
            <w:r w:rsidR="00DC11C5" w:rsidRPr="00A04975">
              <w:rPr>
                <w:rFonts w:ascii="Times New Roman" w:hAnsi="Times New Roman" w:cs="Times New Roman"/>
                <w:sz w:val="20"/>
                <w:szCs w:val="20"/>
                <w:lang w:val="en-US"/>
              </w:rPr>
              <w:t xml:space="preserve"> (2)</w:t>
            </w:r>
          </w:p>
        </w:tc>
        <w:tc>
          <w:tcPr>
            <w:tcW w:w="3200"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VII.</w:t>
            </w:r>
            <w:r w:rsidRPr="00A04975">
              <w:rPr>
                <w:rFonts w:ascii="Times New Roman" w:hAnsi="Times New Roman" w:cs="Times New Roman"/>
                <w:sz w:val="20"/>
                <w:szCs w:val="20"/>
                <w:lang w:val="en-US"/>
              </w:rPr>
              <w:tab/>
              <w:t>La articolul 95 se introduce un nou alineat, alineatul (2), cu următorul cuprins:</w:t>
            </w:r>
          </w:p>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(2)  Pentru fiecare an t al unei perioade de reglementare p, ANRE aplică o corecție de venituri rezultată din aplicarea prevederilor art. 62 alin. (4).</w:t>
            </w:r>
          </w:p>
        </w:tc>
        <w:tc>
          <w:tcPr>
            <w:tcW w:w="3400" w:type="dxa"/>
            <w:gridSpan w:val="2"/>
          </w:tcPr>
          <w:p w:rsidR="00E6635E" w:rsidRPr="00A04975" w:rsidRDefault="00E6635E" w:rsidP="00C24FF2">
            <w:pPr>
              <w:jc w:val="both"/>
              <w:rPr>
                <w:rFonts w:ascii="Times New Roman" w:hAnsi="Times New Roman" w:cs="Times New Roman"/>
                <w:b/>
                <w:sz w:val="20"/>
                <w:szCs w:val="20"/>
              </w:rPr>
            </w:pPr>
            <w:r w:rsidRPr="00A04975">
              <w:rPr>
                <w:rFonts w:ascii="Times New Roman" w:hAnsi="Times New Roman" w:cs="Times New Roman"/>
                <w:b/>
                <w:sz w:val="20"/>
                <w:szCs w:val="20"/>
              </w:rPr>
              <w:t>Art. 95</w:t>
            </w:r>
          </w:p>
          <w:p w:rsidR="00E6635E" w:rsidRPr="00A04975" w:rsidRDefault="00E6635E" w:rsidP="00C24FF2">
            <w:pPr>
              <w:jc w:val="both"/>
              <w:rPr>
                <w:rFonts w:ascii="Times New Roman" w:hAnsi="Times New Roman" w:cs="Times New Roman"/>
                <w:b/>
                <w:strike/>
                <w:sz w:val="20"/>
                <w:szCs w:val="20"/>
              </w:rPr>
            </w:pPr>
            <w:r w:rsidRPr="00A04975">
              <w:rPr>
                <w:rFonts w:ascii="Times New Roman" w:hAnsi="Times New Roman" w:cs="Times New Roman"/>
                <w:b/>
                <w:strike/>
                <w:sz w:val="20"/>
                <w:szCs w:val="20"/>
              </w:rPr>
              <w:t>(2)  Pentru fiecare an t al unei perioade de reglementare p, ANRE aplică o corecție de venituri rezultată din aplicarea prevederilor art. 62 alin. (4).</w:t>
            </w:r>
          </w:p>
        </w:tc>
        <w:tc>
          <w:tcPr>
            <w:tcW w:w="2898" w:type="dxa"/>
          </w:tcPr>
          <w:p w:rsidR="00E6635E" w:rsidRPr="00A04975" w:rsidRDefault="00E6635E" w:rsidP="00C24FF2">
            <w:pPr>
              <w:jc w:val="both"/>
              <w:rPr>
                <w:rFonts w:ascii="Times New Roman" w:hAnsi="Times New Roman" w:cs="Times New Roman"/>
                <w:sz w:val="20"/>
                <w:szCs w:val="20"/>
              </w:rPr>
            </w:pPr>
            <w:r w:rsidRPr="00A04975">
              <w:rPr>
                <w:rFonts w:ascii="Times New Roman" w:hAnsi="Times New Roman" w:cs="Times New Roman"/>
                <w:sz w:val="20"/>
                <w:szCs w:val="20"/>
              </w:rPr>
              <w:t>Corelare cu observatiile de la propunerea de modificare a art. 62</w:t>
            </w:r>
          </w:p>
        </w:tc>
        <w:tc>
          <w:tcPr>
            <w:tcW w:w="2512" w:type="dxa"/>
          </w:tcPr>
          <w:p w:rsidR="00DC11C5" w:rsidRPr="00A04975" w:rsidRDefault="00E6635E" w:rsidP="00910C79">
            <w:pPr>
              <w:rPr>
                <w:rFonts w:ascii="Times New Roman" w:hAnsi="Times New Roman" w:cs="Times New Roman"/>
                <w:b/>
                <w:sz w:val="20"/>
                <w:szCs w:val="20"/>
                <w:lang w:val="en-US"/>
              </w:rPr>
            </w:pPr>
            <w:r w:rsidRPr="00A04975">
              <w:rPr>
                <w:rFonts w:ascii="Times New Roman" w:hAnsi="Times New Roman" w:cs="Times New Roman"/>
                <w:b/>
                <w:sz w:val="20"/>
                <w:szCs w:val="20"/>
                <w:lang w:val="en-US"/>
              </w:rPr>
              <w:t xml:space="preserve">Nu se accepta. </w:t>
            </w:r>
          </w:p>
          <w:p w:rsidR="00E6635E" w:rsidRPr="00A04975" w:rsidRDefault="00E6635E" w:rsidP="00910C79">
            <w:pPr>
              <w:rPr>
                <w:rFonts w:ascii="Times New Roman" w:hAnsi="Times New Roman" w:cs="Times New Roman"/>
                <w:sz w:val="20"/>
                <w:szCs w:val="20"/>
                <w:lang w:val="en-US"/>
              </w:rPr>
            </w:pPr>
            <w:r w:rsidRPr="00A04975">
              <w:rPr>
                <w:rFonts w:ascii="Times New Roman" w:hAnsi="Times New Roman" w:cs="Times New Roman"/>
                <w:sz w:val="20"/>
                <w:szCs w:val="20"/>
                <w:lang w:val="en-US"/>
              </w:rPr>
              <w:t>Nu se pot remunera prin tarif decat costuri justificate, incadrate corespunzator si o singura data.</w:t>
            </w:r>
          </w:p>
        </w:tc>
      </w:tr>
      <w:tr w:rsidR="00A04975" w:rsidRPr="00A04975" w:rsidTr="0002787C">
        <w:tc>
          <w:tcPr>
            <w:tcW w:w="1413"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 xml:space="preserve">ELECTRICA DISTRIBUTIE </w:t>
            </w:r>
          </w:p>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TRANSILVANIA SUD</w:t>
            </w:r>
          </w:p>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ELECTRICA SA</w:t>
            </w:r>
          </w:p>
        </w:tc>
        <w:tc>
          <w:tcPr>
            <w:tcW w:w="850" w:type="dxa"/>
            <w:tcBorders>
              <w:top w:val="single" w:sz="4" w:space="0" w:color="auto"/>
              <w:bottom w:val="single" w:sz="4" w:space="0" w:color="auto"/>
            </w:tcBorders>
            <w:shd w:val="clear" w:color="auto" w:fill="auto"/>
          </w:tcPr>
          <w:p w:rsidR="00E6635E" w:rsidRPr="00A04975" w:rsidRDefault="00E6635E" w:rsidP="00C24FF2">
            <w:pPr>
              <w:pStyle w:val="Header"/>
              <w:tabs>
                <w:tab w:val="left" w:pos="1499"/>
              </w:tabs>
              <w:jc w:val="center"/>
              <w:rPr>
                <w:sz w:val="20"/>
                <w:szCs w:val="20"/>
                <w:lang w:val="es-ES_tradnl"/>
              </w:rPr>
            </w:pPr>
            <w:r w:rsidRPr="00A04975">
              <w:rPr>
                <w:sz w:val="20"/>
                <w:szCs w:val="20"/>
                <w:lang w:val="es-ES_tradnl"/>
              </w:rPr>
              <w:t>Art.95</w:t>
            </w:r>
            <w:r w:rsidR="00DC11C5" w:rsidRPr="00A04975">
              <w:rPr>
                <w:sz w:val="20"/>
                <w:szCs w:val="20"/>
                <w:lang w:val="es-ES_tradnl"/>
              </w:rPr>
              <w:t xml:space="preserve"> (2)</w:t>
            </w:r>
          </w:p>
        </w:tc>
        <w:tc>
          <w:tcPr>
            <w:tcW w:w="3200" w:type="dxa"/>
            <w:tcBorders>
              <w:top w:val="single" w:sz="4" w:space="0" w:color="auto"/>
              <w:bottom w:val="single" w:sz="4" w:space="0" w:color="auto"/>
            </w:tcBorders>
            <w:shd w:val="clear" w:color="auto" w:fill="auto"/>
          </w:tcPr>
          <w:p w:rsidR="00E6635E" w:rsidRPr="00A04975" w:rsidRDefault="00E6635E" w:rsidP="00C24FF2">
            <w:pPr>
              <w:ind w:left="46"/>
              <w:jc w:val="both"/>
              <w:rPr>
                <w:rFonts w:ascii="Times New Roman" w:hAnsi="Times New Roman" w:cs="Times New Roman"/>
                <w:sz w:val="20"/>
                <w:szCs w:val="20"/>
              </w:rPr>
            </w:pPr>
            <w:r w:rsidRPr="00A04975">
              <w:rPr>
                <w:rFonts w:ascii="Times New Roman" w:hAnsi="Times New Roman" w:cs="Times New Roman"/>
                <w:sz w:val="20"/>
                <w:szCs w:val="20"/>
              </w:rPr>
              <w:t>(2)</w:t>
            </w:r>
            <w:r w:rsidRPr="00A04975">
              <w:rPr>
                <w:rFonts w:ascii="Times New Roman" w:hAnsi="Times New Roman" w:cs="Times New Roman"/>
                <w:sz w:val="20"/>
                <w:szCs w:val="20"/>
                <w:vertAlign w:val="superscript"/>
              </w:rPr>
              <w:t xml:space="preserve">  </w:t>
            </w:r>
            <w:r w:rsidRPr="00A04975">
              <w:rPr>
                <w:rFonts w:ascii="Times New Roman" w:hAnsi="Times New Roman" w:cs="Times New Roman"/>
                <w:sz w:val="20"/>
                <w:szCs w:val="20"/>
              </w:rPr>
              <w:t xml:space="preserve">Pentru fiecare an </w:t>
            </w:r>
            <w:r w:rsidRPr="00A04975">
              <w:rPr>
                <w:rFonts w:ascii="Times New Roman" w:hAnsi="Times New Roman" w:cs="Times New Roman"/>
                <w:i/>
                <w:sz w:val="20"/>
                <w:szCs w:val="20"/>
              </w:rPr>
              <w:t>t</w:t>
            </w:r>
            <w:r w:rsidRPr="00A04975">
              <w:rPr>
                <w:rFonts w:ascii="Times New Roman" w:hAnsi="Times New Roman" w:cs="Times New Roman"/>
                <w:sz w:val="20"/>
                <w:szCs w:val="20"/>
              </w:rPr>
              <w:t xml:space="preserve"> al unei perioade de reglementare </w:t>
            </w:r>
            <w:r w:rsidRPr="00A04975">
              <w:rPr>
                <w:rFonts w:ascii="Times New Roman" w:hAnsi="Times New Roman" w:cs="Times New Roman"/>
                <w:i/>
                <w:sz w:val="20"/>
                <w:szCs w:val="20"/>
              </w:rPr>
              <w:t>p</w:t>
            </w:r>
            <w:r w:rsidRPr="00A04975">
              <w:rPr>
                <w:rFonts w:ascii="Times New Roman" w:hAnsi="Times New Roman" w:cs="Times New Roman"/>
                <w:sz w:val="20"/>
                <w:szCs w:val="20"/>
              </w:rPr>
              <w:t xml:space="preserve">, ANRE aplică o corecție de venituri rezultată din aplicarea prevederilor art. 62 alin. (4). </w:t>
            </w:r>
          </w:p>
        </w:tc>
        <w:tc>
          <w:tcPr>
            <w:tcW w:w="3400" w:type="dxa"/>
            <w:gridSpan w:val="2"/>
            <w:tcBorders>
              <w:top w:val="single" w:sz="4" w:space="0" w:color="auto"/>
              <w:bottom w:val="single" w:sz="4" w:space="0" w:color="auto"/>
            </w:tcBorders>
            <w:shd w:val="clear" w:color="auto" w:fill="auto"/>
          </w:tcPr>
          <w:p w:rsidR="00E6635E" w:rsidRPr="00A04975" w:rsidRDefault="00E6635E" w:rsidP="00C24FF2">
            <w:pPr>
              <w:pStyle w:val="CommentText"/>
              <w:rPr>
                <w:rFonts w:ascii="Times New Roman" w:hAnsi="Times New Roman" w:cs="Times New Roman"/>
              </w:rPr>
            </w:pPr>
            <w:r w:rsidRPr="00A04975">
              <w:rPr>
                <w:rFonts w:ascii="Times New Roman" w:hAnsi="Times New Roman" w:cs="Times New Roman"/>
              </w:rPr>
              <w:t>Propunem eliminare</w:t>
            </w:r>
          </w:p>
        </w:tc>
        <w:tc>
          <w:tcPr>
            <w:tcW w:w="2898" w:type="dxa"/>
            <w:tcBorders>
              <w:top w:val="single" w:sz="4" w:space="0" w:color="auto"/>
              <w:bottom w:val="single" w:sz="4" w:space="0" w:color="auto"/>
            </w:tcBorders>
            <w:shd w:val="clear" w:color="auto" w:fill="auto"/>
          </w:tcPr>
          <w:p w:rsidR="00E6635E" w:rsidRPr="00A04975" w:rsidRDefault="00E6635E" w:rsidP="00DC11C5">
            <w:pPr>
              <w:pStyle w:val="Header"/>
              <w:tabs>
                <w:tab w:val="left" w:pos="1499"/>
              </w:tabs>
              <w:rPr>
                <w:sz w:val="20"/>
                <w:szCs w:val="20"/>
                <w:lang w:val="ro-RO"/>
              </w:rPr>
            </w:pPr>
            <w:r w:rsidRPr="00A04975">
              <w:rPr>
                <w:sz w:val="20"/>
                <w:szCs w:val="20"/>
                <w:lang w:val="ro-RO"/>
              </w:rPr>
              <w:t>In formularea propusa la Art. 62 este prevazuta aceasta corectie.</w:t>
            </w:r>
            <w:bookmarkStart w:id="1" w:name="_GoBack"/>
            <w:bookmarkEnd w:id="1"/>
          </w:p>
        </w:tc>
        <w:tc>
          <w:tcPr>
            <w:tcW w:w="2512" w:type="dxa"/>
          </w:tcPr>
          <w:p w:rsidR="00DC11C5" w:rsidRPr="00A04975" w:rsidRDefault="00DC11C5" w:rsidP="00DC11C5">
            <w:pPr>
              <w:rPr>
                <w:rFonts w:ascii="Times New Roman" w:hAnsi="Times New Roman" w:cs="Times New Roman"/>
                <w:b/>
                <w:sz w:val="20"/>
                <w:szCs w:val="20"/>
                <w:lang w:val="en-US"/>
              </w:rPr>
            </w:pPr>
            <w:r w:rsidRPr="00A04975">
              <w:rPr>
                <w:rFonts w:ascii="Times New Roman" w:hAnsi="Times New Roman" w:cs="Times New Roman"/>
                <w:b/>
                <w:sz w:val="20"/>
                <w:szCs w:val="20"/>
                <w:lang w:val="en-US"/>
              </w:rPr>
              <w:t xml:space="preserve">Nu se accepta. </w:t>
            </w:r>
          </w:p>
          <w:p w:rsidR="00E6635E" w:rsidRPr="00A04975" w:rsidRDefault="00DC11C5" w:rsidP="00DC11C5">
            <w:pPr>
              <w:rPr>
                <w:rFonts w:ascii="Times New Roman" w:hAnsi="Times New Roman" w:cs="Times New Roman"/>
                <w:sz w:val="20"/>
                <w:szCs w:val="20"/>
                <w:lang w:val="en-US"/>
              </w:rPr>
            </w:pPr>
            <w:r w:rsidRPr="00A04975">
              <w:rPr>
                <w:rFonts w:ascii="Times New Roman" w:hAnsi="Times New Roman" w:cs="Times New Roman"/>
                <w:sz w:val="20"/>
                <w:szCs w:val="20"/>
                <w:lang w:val="en-US"/>
              </w:rPr>
              <w:t>Nu se pot remunera prin tarif decat costuri justificate, incadrate corespunzator si o singura data.</w:t>
            </w:r>
          </w:p>
        </w:tc>
      </w:tr>
      <w:tr w:rsidR="00A04975" w:rsidRPr="00A04975" w:rsidTr="0002787C">
        <w:tc>
          <w:tcPr>
            <w:tcW w:w="1413"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ENEL</w:t>
            </w:r>
          </w:p>
        </w:tc>
        <w:tc>
          <w:tcPr>
            <w:tcW w:w="850" w:type="dxa"/>
            <w:tcBorders>
              <w:top w:val="single" w:sz="4" w:space="0" w:color="auto"/>
              <w:bottom w:val="single" w:sz="4" w:space="0" w:color="auto"/>
            </w:tcBorders>
            <w:shd w:val="clear" w:color="auto" w:fill="auto"/>
          </w:tcPr>
          <w:p w:rsidR="00E6635E" w:rsidRPr="00A04975" w:rsidRDefault="00E6635E" w:rsidP="00C24FF2">
            <w:pPr>
              <w:pStyle w:val="Header"/>
              <w:tabs>
                <w:tab w:val="left" w:pos="1499"/>
              </w:tabs>
              <w:jc w:val="center"/>
              <w:rPr>
                <w:sz w:val="20"/>
                <w:szCs w:val="20"/>
                <w:lang w:val="es-ES_tradnl"/>
              </w:rPr>
            </w:pPr>
            <w:r w:rsidRPr="00A04975">
              <w:rPr>
                <w:sz w:val="20"/>
                <w:szCs w:val="20"/>
                <w:lang w:val="es-ES_tradnl"/>
              </w:rPr>
              <w:t>Art.95</w:t>
            </w:r>
          </w:p>
        </w:tc>
        <w:tc>
          <w:tcPr>
            <w:tcW w:w="3200" w:type="dxa"/>
            <w:tcBorders>
              <w:top w:val="single" w:sz="4" w:space="0" w:color="auto"/>
              <w:bottom w:val="single" w:sz="4" w:space="0" w:color="auto"/>
            </w:tcBorders>
            <w:shd w:val="clear" w:color="auto" w:fill="auto"/>
          </w:tcPr>
          <w:p w:rsidR="00E6635E" w:rsidRPr="00A04975" w:rsidRDefault="00E6635E" w:rsidP="00C24FF2">
            <w:pPr>
              <w:ind w:left="46"/>
              <w:jc w:val="both"/>
              <w:rPr>
                <w:rFonts w:ascii="Times New Roman" w:hAnsi="Times New Roman" w:cs="Times New Roman"/>
                <w:sz w:val="20"/>
                <w:szCs w:val="20"/>
              </w:rPr>
            </w:pPr>
            <w:r w:rsidRPr="00A04975">
              <w:rPr>
                <w:rFonts w:ascii="Times New Roman" w:hAnsi="Times New Roman" w:cs="Times New Roman"/>
                <w:sz w:val="20"/>
                <w:szCs w:val="20"/>
              </w:rPr>
              <w:t>(2)</w:t>
            </w:r>
            <w:r w:rsidRPr="00A04975">
              <w:rPr>
                <w:rFonts w:ascii="Times New Roman" w:hAnsi="Times New Roman" w:cs="Times New Roman"/>
                <w:sz w:val="20"/>
                <w:szCs w:val="20"/>
                <w:vertAlign w:val="superscript"/>
              </w:rPr>
              <w:t xml:space="preserve">  </w:t>
            </w:r>
            <w:r w:rsidRPr="00A04975">
              <w:rPr>
                <w:rFonts w:ascii="Times New Roman" w:hAnsi="Times New Roman" w:cs="Times New Roman"/>
                <w:sz w:val="20"/>
                <w:szCs w:val="20"/>
              </w:rPr>
              <w:t xml:space="preserve">Pentru fiecare an </w:t>
            </w:r>
            <w:r w:rsidRPr="00A04975">
              <w:rPr>
                <w:rFonts w:ascii="Times New Roman" w:hAnsi="Times New Roman" w:cs="Times New Roman"/>
                <w:i/>
                <w:sz w:val="20"/>
                <w:szCs w:val="20"/>
              </w:rPr>
              <w:t>t</w:t>
            </w:r>
            <w:r w:rsidRPr="00A04975">
              <w:rPr>
                <w:rFonts w:ascii="Times New Roman" w:hAnsi="Times New Roman" w:cs="Times New Roman"/>
                <w:sz w:val="20"/>
                <w:szCs w:val="20"/>
              </w:rPr>
              <w:t xml:space="preserve"> al unei </w:t>
            </w:r>
            <w:r w:rsidRPr="00A04975">
              <w:rPr>
                <w:rFonts w:ascii="Times New Roman" w:hAnsi="Times New Roman" w:cs="Times New Roman"/>
                <w:sz w:val="20"/>
                <w:szCs w:val="20"/>
              </w:rPr>
              <w:lastRenderedPageBreak/>
              <w:t xml:space="preserve">perioade de reglementare </w:t>
            </w:r>
            <w:r w:rsidRPr="00A04975">
              <w:rPr>
                <w:rFonts w:ascii="Times New Roman" w:hAnsi="Times New Roman" w:cs="Times New Roman"/>
                <w:i/>
                <w:sz w:val="20"/>
                <w:szCs w:val="20"/>
              </w:rPr>
              <w:t>p</w:t>
            </w:r>
            <w:r w:rsidRPr="00A04975">
              <w:rPr>
                <w:rFonts w:ascii="Times New Roman" w:hAnsi="Times New Roman" w:cs="Times New Roman"/>
                <w:sz w:val="20"/>
                <w:szCs w:val="20"/>
              </w:rPr>
              <w:t xml:space="preserve">, ANRE aplică o corecție de venituri rezultată din aplicarea prevederilor art. 62 alin. (4). </w:t>
            </w:r>
          </w:p>
        </w:tc>
        <w:tc>
          <w:tcPr>
            <w:tcW w:w="3400" w:type="dxa"/>
            <w:gridSpan w:val="2"/>
          </w:tcPr>
          <w:p w:rsidR="00E6635E" w:rsidRPr="00A04975" w:rsidRDefault="00E6635E" w:rsidP="00C24FF2">
            <w:pPr>
              <w:ind w:right="29"/>
              <w:jc w:val="both"/>
              <w:rPr>
                <w:rFonts w:ascii="Times New Roman" w:eastAsia="Times New Roman" w:hAnsi="Times New Roman" w:cs="Times New Roman"/>
                <w:noProof w:val="0"/>
                <w:sz w:val="20"/>
                <w:szCs w:val="20"/>
                <w:lang w:eastAsia="it-IT"/>
              </w:rPr>
            </w:pPr>
            <w:r w:rsidRPr="00A04975">
              <w:rPr>
                <w:rFonts w:ascii="Times New Roman" w:eastAsia="Times New Roman" w:hAnsi="Times New Roman" w:cs="Times New Roman"/>
                <w:i/>
                <w:noProof w:val="0"/>
                <w:sz w:val="20"/>
                <w:szCs w:val="20"/>
                <w:lang w:eastAsia="it-IT"/>
              </w:rPr>
              <w:lastRenderedPageBreak/>
              <w:t xml:space="preserve">(2)  </w:t>
            </w:r>
            <w:r w:rsidRPr="00A04975">
              <w:rPr>
                <w:rFonts w:ascii="Times New Roman" w:eastAsia="Times New Roman" w:hAnsi="Times New Roman" w:cs="Times New Roman"/>
                <w:noProof w:val="0"/>
                <w:sz w:val="20"/>
                <w:szCs w:val="20"/>
                <w:lang w:eastAsia="it-IT"/>
              </w:rPr>
              <w:t xml:space="preserve">Pentru fiecare an t al unei perioade </w:t>
            </w:r>
            <w:r w:rsidRPr="00A04975">
              <w:rPr>
                <w:rFonts w:ascii="Times New Roman" w:eastAsia="Times New Roman" w:hAnsi="Times New Roman" w:cs="Times New Roman"/>
                <w:noProof w:val="0"/>
                <w:sz w:val="20"/>
                <w:szCs w:val="20"/>
                <w:lang w:eastAsia="it-IT"/>
              </w:rPr>
              <w:lastRenderedPageBreak/>
              <w:t xml:space="preserve">de reglementare p, ANRE aplică </w:t>
            </w:r>
            <w:r w:rsidRPr="00A04975">
              <w:rPr>
                <w:rFonts w:ascii="Times New Roman" w:eastAsia="Times New Roman" w:hAnsi="Times New Roman" w:cs="Times New Roman"/>
                <w:b/>
                <w:noProof w:val="0"/>
                <w:sz w:val="20"/>
                <w:szCs w:val="20"/>
                <w:lang w:eastAsia="it-IT"/>
              </w:rPr>
              <w:t>la sfarsitul perioadei de reglementare p, respectiv in anul de referinta al perioadei p+1,</w:t>
            </w:r>
            <w:r w:rsidRPr="00A04975">
              <w:rPr>
                <w:rFonts w:ascii="Times New Roman" w:eastAsia="Times New Roman" w:hAnsi="Times New Roman" w:cs="Times New Roman"/>
                <w:noProof w:val="0"/>
                <w:sz w:val="20"/>
                <w:szCs w:val="20"/>
                <w:lang w:eastAsia="it-IT"/>
              </w:rPr>
              <w:t xml:space="preserve"> o corecție de venituri rezultată din aplicarea prevederilor art.62 alin</w:t>
            </w:r>
            <w:r w:rsidRPr="00A04975">
              <w:rPr>
                <w:rFonts w:ascii="Times New Roman" w:eastAsia="Times New Roman" w:hAnsi="Times New Roman" w:cs="Times New Roman"/>
                <w:b/>
                <w:noProof w:val="0"/>
                <w:sz w:val="20"/>
                <w:szCs w:val="20"/>
                <w:lang w:eastAsia="it-IT"/>
              </w:rPr>
              <w:t>.</w:t>
            </w:r>
            <w:r w:rsidRPr="00A04975">
              <w:rPr>
                <w:rFonts w:ascii="Times New Roman" w:eastAsia="Times New Roman" w:hAnsi="Times New Roman" w:cs="Times New Roman"/>
                <w:b/>
                <w:strike/>
                <w:noProof w:val="0"/>
                <w:sz w:val="20"/>
                <w:szCs w:val="20"/>
                <w:lang w:eastAsia="it-IT"/>
              </w:rPr>
              <w:t>(4)</w:t>
            </w:r>
            <w:r w:rsidRPr="00A04975">
              <w:rPr>
                <w:rFonts w:ascii="Times New Roman" w:eastAsia="Times New Roman" w:hAnsi="Times New Roman" w:cs="Times New Roman"/>
                <w:b/>
                <w:noProof w:val="0"/>
                <w:sz w:val="20"/>
                <w:szCs w:val="20"/>
                <w:lang w:eastAsia="it-IT"/>
              </w:rPr>
              <w:t xml:space="preserve"> (5)</w:t>
            </w:r>
            <w:r w:rsidRPr="00A04975">
              <w:rPr>
                <w:rFonts w:ascii="Times New Roman" w:eastAsia="Times New Roman" w:hAnsi="Times New Roman" w:cs="Times New Roman"/>
                <w:noProof w:val="0"/>
                <w:sz w:val="20"/>
                <w:szCs w:val="20"/>
                <w:lang w:eastAsia="it-IT"/>
              </w:rPr>
              <w:t xml:space="preserve">. </w:t>
            </w:r>
          </w:p>
          <w:p w:rsidR="00E6635E" w:rsidRPr="00A04975" w:rsidRDefault="00E6635E" w:rsidP="00C24FF2">
            <w:pPr>
              <w:jc w:val="both"/>
              <w:rPr>
                <w:rFonts w:ascii="Times New Roman" w:hAnsi="Times New Roman" w:cs="Times New Roman"/>
                <w:sz w:val="20"/>
                <w:szCs w:val="20"/>
              </w:rPr>
            </w:pPr>
          </w:p>
        </w:tc>
        <w:tc>
          <w:tcPr>
            <w:tcW w:w="2898" w:type="dxa"/>
          </w:tcPr>
          <w:p w:rsidR="00E6635E" w:rsidRPr="00A04975" w:rsidRDefault="00E6635E" w:rsidP="00C24FF2">
            <w:pPr>
              <w:jc w:val="both"/>
              <w:rPr>
                <w:rFonts w:ascii="Times New Roman" w:hAnsi="Times New Roman" w:cs="Times New Roman"/>
                <w:sz w:val="20"/>
                <w:szCs w:val="20"/>
              </w:rPr>
            </w:pPr>
          </w:p>
        </w:tc>
        <w:tc>
          <w:tcPr>
            <w:tcW w:w="2512" w:type="dxa"/>
          </w:tcPr>
          <w:p w:rsidR="00E6635E" w:rsidRPr="00A04975" w:rsidRDefault="00DC11C5" w:rsidP="00C24FF2">
            <w:pPr>
              <w:rPr>
                <w:rFonts w:ascii="Times New Roman" w:hAnsi="Times New Roman" w:cs="Times New Roman"/>
                <w:b/>
                <w:sz w:val="20"/>
                <w:szCs w:val="20"/>
                <w:lang w:val="en-US"/>
              </w:rPr>
            </w:pPr>
            <w:r w:rsidRPr="00A04975">
              <w:rPr>
                <w:rFonts w:ascii="Times New Roman" w:hAnsi="Times New Roman" w:cs="Times New Roman"/>
                <w:b/>
                <w:sz w:val="20"/>
                <w:szCs w:val="20"/>
                <w:lang w:val="en-US"/>
              </w:rPr>
              <w:t>Nu se accepta</w:t>
            </w:r>
          </w:p>
          <w:p w:rsidR="00DC11C5" w:rsidRPr="00A04975" w:rsidRDefault="00DC11C5"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lastRenderedPageBreak/>
              <w:t>Ca si corectia anuala prevazuta la art. 94</w:t>
            </w:r>
            <w:r w:rsidR="00EC67CE" w:rsidRPr="00A04975">
              <w:rPr>
                <w:rFonts w:ascii="Times New Roman" w:hAnsi="Times New Roman" w:cs="Times New Roman"/>
                <w:sz w:val="20"/>
                <w:szCs w:val="20"/>
                <w:lang w:val="en-US"/>
              </w:rPr>
              <w:t xml:space="preserve"> reprezinta o masura de stimulare a investitiilor</w:t>
            </w:r>
          </w:p>
        </w:tc>
      </w:tr>
      <w:tr w:rsidR="00A04975" w:rsidRPr="00A04975" w:rsidTr="0002787C">
        <w:tc>
          <w:tcPr>
            <w:tcW w:w="1413"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lastRenderedPageBreak/>
              <w:t>CEZ</w:t>
            </w:r>
          </w:p>
        </w:tc>
        <w:tc>
          <w:tcPr>
            <w:tcW w:w="850"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ART. 122</w:t>
            </w:r>
            <w:r w:rsidR="001A0C6C" w:rsidRPr="00A04975">
              <w:rPr>
                <w:rFonts w:ascii="Times New Roman" w:hAnsi="Times New Roman" w:cs="Times New Roman"/>
                <w:sz w:val="20"/>
                <w:szCs w:val="20"/>
                <w:lang w:val="en-US"/>
              </w:rPr>
              <w:t xml:space="preserve"> (2)</w:t>
            </w:r>
          </w:p>
        </w:tc>
        <w:tc>
          <w:tcPr>
            <w:tcW w:w="3200"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VIII.</w:t>
            </w:r>
            <w:r w:rsidRPr="00A04975">
              <w:rPr>
                <w:rFonts w:ascii="Times New Roman" w:hAnsi="Times New Roman" w:cs="Times New Roman"/>
                <w:sz w:val="20"/>
                <w:szCs w:val="20"/>
                <w:lang w:val="en-US"/>
              </w:rPr>
              <w:tab/>
              <w:t>La Art. 122 se introduce un nou alineat, alineatul (2), cu următorul cuprins:</w:t>
            </w:r>
          </w:p>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(2) Pentru evitarea unor costuri de capital excesive în cadrul structurii tarifelor de distribuție reglementate, ANRE are dreptul să revizuiască valoarea RRR de la alin. (1), dacă valorile parametrilor luați în considerare la determinarea RRR înregistrează variații mai mari de 5% față de valorile parametrilor utilizați la stabilirea acesteia.</w:t>
            </w:r>
          </w:p>
        </w:tc>
        <w:tc>
          <w:tcPr>
            <w:tcW w:w="3400" w:type="dxa"/>
            <w:gridSpan w:val="2"/>
          </w:tcPr>
          <w:p w:rsidR="00E6635E" w:rsidRPr="00A04975" w:rsidRDefault="00E6635E" w:rsidP="00FA59A6">
            <w:pPr>
              <w:rPr>
                <w:rFonts w:ascii="Times New Roman" w:hAnsi="Times New Roman" w:cs="Times New Roman"/>
                <w:sz w:val="20"/>
                <w:szCs w:val="20"/>
              </w:rPr>
            </w:pPr>
            <w:r w:rsidRPr="00A04975">
              <w:rPr>
                <w:rFonts w:ascii="Times New Roman" w:hAnsi="Times New Roman" w:cs="Times New Roman"/>
                <w:sz w:val="20"/>
                <w:szCs w:val="20"/>
              </w:rPr>
              <w:t>Art 122.  -</w:t>
            </w:r>
            <w:r w:rsidRPr="00A04975">
              <w:rPr>
                <w:rFonts w:ascii="Times New Roman" w:hAnsi="Times New Roman" w:cs="Times New Roman"/>
                <w:sz w:val="20"/>
                <w:szCs w:val="20"/>
              </w:rPr>
              <w:tab/>
            </w:r>
            <w:r w:rsidR="00FA59A6" w:rsidRPr="00A04975">
              <w:rPr>
                <w:rFonts w:ascii="Times New Roman" w:hAnsi="Times New Roman" w:cs="Times New Roman"/>
                <w:sz w:val="20"/>
                <w:szCs w:val="20"/>
              </w:rPr>
              <w:t xml:space="preserve">(1) </w:t>
            </w:r>
            <w:r w:rsidRPr="00A04975">
              <w:rPr>
                <w:rFonts w:ascii="Times New Roman" w:hAnsi="Times New Roman" w:cs="Times New Roman"/>
                <w:sz w:val="20"/>
                <w:szCs w:val="20"/>
              </w:rPr>
              <w:t>Rata Reglementată a Activelor  (RRR) pentru operatorii de distribuţie, exprimată în termeni reali, înainte de impozitare, este de 8.52% pentru anul 2013 şi pentru fiecare an al celei de-a treia perioade de reglementare (2014-2018).</w:t>
            </w:r>
          </w:p>
          <w:p w:rsidR="00E6635E" w:rsidRPr="00A04975" w:rsidRDefault="00E6635E" w:rsidP="00C24FF2">
            <w:pPr>
              <w:jc w:val="both"/>
              <w:rPr>
                <w:rFonts w:ascii="Times New Roman" w:hAnsi="Times New Roman" w:cs="Times New Roman"/>
                <w:sz w:val="20"/>
                <w:szCs w:val="20"/>
              </w:rPr>
            </w:pPr>
          </w:p>
          <w:p w:rsidR="00E6635E" w:rsidRPr="00A04975" w:rsidRDefault="00E6635E" w:rsidP="00C24FF2">
            <w:pPr>
              <w:jc w:val="both"/>
              <w:rPr>
                <w:rFonts w:ascii="Times New Roman" w:hAnsi="Times New Roman" w:cs="Times New Roman"/>
                <w:strike/>
                <w:sz w:val="20"/>
                <w:szCs w:val="20"/>
              </w:rPr>
            </w:pPr>
            <w:r w:rsidRPr="00A04975">
              <w:rPr>
                <w:rFonts w:ascii="Times New Roman" w:hAnsi="Times New Roman" w:cs="Times New Roman"/>
                <w:strike/>
                <w:sz w:val="20"/>
                <w:szCs w:val="20"/>
              </w:rPr>
              <w:t xml:space="preserve">(2) </w:t>
            </w:r>
            <w:r w:rsidRPr="00A04975">
              <w:rPr>
                <w:rFonts w:ascii="Times New Roman" w:hAnsi="Times New Roman" w:cs="Times New Roman"/>
                <w:b/>
                <w:strike/>
                <w:sz w:val="20"/>
                <w:szCs w:val="20"/>
              </w:rPr>
              <w:t>Pentru evitarea unor costuri de capital excesive în cadrul structurii tarifelor de distribuție reglementate, ANRE are dreptul să revizuiască valoarea RRR de la alin. (1), dacă valorile parametrilor luați în considerare la determinarea RRR înregistrează variații mai mari de 5% față de valorile parametrilor utilizați la stabilirea acesteia.</w:t>
            </w:r>
          </w:p>
        </w:tc>
        <w:tc>
          <w:tcPr>
            <w:tcW w:w="2898" w:type="dxa"/>
          </w:tcPr>
          <w:p w:rsidR="00E6635E" w:rsidRPr="00A04975" w:rsidRDefault="00E6635E" w:rsidP="00C24FF2">
            <w:pPr>
              <w:jc w:val="both"/>
              <w:rPr>
                <w:rFonts w:ascii="Times New Roman" w:hAnsi="Times New Roman" w:cs="Times New Roman"/>
                <w:sz w:val="20"/>
                <w:szCs w:val="20"/>
              </w:rPr>
            </w:pPr>
            <w:r w:rsidRPr="00A04975">
              <w:rPr>
                <w:rFonts w:ascii="Times New Roman" w:hAnsi="Times New Roman" w:cs="Times New Roman"/>
                <w:sz w:val="20"/>
                <w:szCs w:val="20"/>
              </w:rPr>
              <w:t>Revizuirea anuala a valorii RRR poate conduce in mod direct la scaderea remunerarii capitalului (corectie ex-post). Operatorul de distributie si-a asumat un program de investitii in reteaua electrica de distributie pentru a treia perioada de reglementare, in baza unui RRR stabilit pentru intreaga perioada. Modificarea RRR in decursul celei de a treia perioade de reglementare nu asigura respectarea principiului de reglementare stabila, clara si previzibila.</w:t>
            </w:r>
          </w:p>
        </w:tc>
        <w:tc>
          <w:tcPr>
            <w:tcW w:w="2512" w:type="dxa"/>
          </w:tcPr>
          <w:p w:rsidR="007E24F9" w:rsidRPr="00A04975" w:rsidRDefault="009D77D8" w:rsidP="007E24F9">
            <w:pPr>
              <w:pStyle w:val="Header"/>
              <w:tabs>
                <w:tab w:val="left" w:pos="708"/>
              </w:tabs>
              <w:rPr>
                <w:sz w:val="20"/>
                <w:szCs w:val="20"/>
              </w:rPr>
            </w:pPr>
            <w:r w:rsidRPr="00A04975">
              <w:rPr>
                <w:b/>
                <w:sz w:val="20"/>
                <w:szCs w:val="20"/>
              </w:rPr>
              <w:t>S</w:t>
            </w:r>
            <w:r w:rsidR="001A0C6C" w:rsidRPr="00A04975">
              <w:rPr>
                <w:b/>
                <w:sz w:val="20"/>
                <w:szCs w:val="20"/>
              </w:rPr>
              <w:t>e accepta,</w:t>
            </w:r>
            <w:r w:rsidRPr="00A04975">
              <w:rPr>
                <w:b/>
                <w:sz w:val="20"/>
                <w:szCs w:val="20"/>
              </w:rPr>
              <w:t xml:space="preserve"> </w:t>
            </w:r>
            <w:r w:rsidR="007E24F9" w:rsidRPr="00A04975">
              <w:rPr>
                <w:sz w:val="20"/>
                <w:szCs w:val="20"/>
              </w:rPr>
              <w:t>cu reformulare  art. 68 (1) si 122 iar prevederea de la art. 122 alin. (2) se muta la art. 68 (3)</w:t>
            </w:r>
          </w:p>
          <w:p w:rsidR="00E6635E" w:rsidRPr="00A04975" w:rsidRDefault="00E6635E" w:rsidP="009D77D8">
            <w:pPr>
              <w:rPr>
                <w:rFonts w:ascii="Times New Roman" w:hAnsi="Times New Roman" w:cs="Times New Roman"/>
                <w:sz w:val="20"/>
                <w:szCs w:val="20"/>
                <w:lang w:val="en-US"/>
              </w:rPr>
            </w:pPr>
          </w:p>
        </w:tc>
      </w:tr>
      <w:tr w:rsidR="00A04975" w:rsidRPr="00A04975" w:rsidTr="0002787C">
        <w:tc>
          <w:tcPr>
            <w:tcW w:w="1413"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ELECTRICA DISTRIBUTIE MUNTENIA NORD,</w:t>
            </w:r>
          </w:p>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 xml:space="preserve">TRANSILVANIA NORD, </w:t>
            </w:r>
          </w:p>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TRANSILVANIA SUD</w:t>
            </w:r>
          </w:p>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ELECTRICA SA</w:t>
            </w:r>
          </w:p>
        </w:tc>
        <w:tc>
          <w:tcPr>
            <w:tcW w:w="850"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ART.122</w:t>
            </w:r>
          </w:p>
        </w:tc>
        <w:tc>
          <w:tcPr>
            <w:tcW w:w="3300" w:type="dxa"/>
            <w:gridSpan w:val="2"/>
            <w:tcBorders>
              <w:top w:val="single" w:sz="4" w:space="0" w:color="auto"/>
              <w:left w:val="single" w:sz="4" w:space="0" w:color="auto"/>
              <w:bottom w:val="single" w:sz="4" w:space="0" w:color="auto"/>
              <w:right w:val="single" w:sz="4" w:space="0" w:color="auto"/>
            </w:tcBorders>
          </w:tcPr>
          <w:p w:rsidR="00E6635E" w:rsidRPr="00A04975" w:rsidRDefault="00E6635E" w:rsidP="00C24FF2">
            <w:pPr>
              <w:ind w:left="34"/>
              <w:jc w:val="both"/>
              <w:rPr>
                <w:rFonts w:ascii="Times New Roman" w:eastAsia="Batang" w:hAnsi="Times New Roman" w:cs="Times New Roman"/>
                <w:sz w:val="20"/>
                <w:szCs w:val="20"/>
                <w:lang w:eastAsia="ko-KR"/>
              </w:rPr>
            </w:pPr>
            <w:r w:rsidRPr="00A04975">
              <w:rPr>
                <w:rFonts w:ascii="Times New Roman" w:eastAsia="Batang" w:hAnsi="Times New Roman" w:cs="Times New Roman"/>
                <w:b/>
                <w:sz w:val="20"/>
                <w:szCs w:val="20"/>
                <w:lang w:eastAsia="ko-KR"/>
              </w:rPr>
              <w:t>Art.122 (2)</w:t>
            </w:r>
            <w:r w:rsidRPr="00A04975">
              <w:rPr>
                <w:rFonts w:ascii="Times New Roman" w:eastAsia="Batang" w:hAnsi="Times New Roman" w:cs="Times New Roman"/>
                <w:sz w:val="20"/>
                <w:szCs w:val="20"/>
                <w:lang w:eastAsia="ko-KR"/>
              </w:rPr>
              <w:t xml:space="preserve"> Pentru evitarea unor costuri de capital excesive în cadrul structurii tarifelor de distribuție reglementate, ANRE are dreptul să revizuiască valoarea RRR de la alin. (1), dacă valorile parametrilor luați în considerare la determinarea RRR înregistrează variații mai mari de 5% față de valorile parametrilor utilizați la stabilirea acesteia.</w:t>
            </w:r>
          </w:p>
        </w:tc>
        <w:tc>
          <w:tcPr>
            <w:tcW w:w="3300" w:type="dxa"/>
            <w:tcBorders>
              <w:top w:val="single" w:sz="4" w:space="0" w:color="auto"/>
              <w:left w:val="single" w:sz="4" w:space="0" w:color="auto"/>
              <w:bottom w:val="single" w:sz="4" w:space="0" w:color="auto"/>
              <w:right w:val="single" w:sz="4" w:space="0" w:color="auto"/>
            </w:tcBorders>
          </w:tcPr>
          <w:p w:rsidR="00E6635E" w:rsidRPr="00A04975" w:rsidRDefault="00E6635E" w:rsidP="00C24FF2">
            <w:pPr>
              <w:rPr>
                <w:rFonts w:ascii="Times New Roman" w:hAnsi="Times New Roman" w:cs="Times New Roman"/>
                <w:sz w:val="20"/>
                <w:szCs w:val="20"/>
              </w:rPr>
            </w:pPr>
            <w:r w:rsidRPr="00A04975">
              <w:rPr>
                <w:rFonts w:ascii="Times New Roman" w:hAnsi="Times New Roman" w:cs="Times New Roman"/>
                <w:b/>
                <w:sz w:val="20"/>
                <w:szCs w:val="20"/>
              </w:rPr>
              <w:t>Propunem eliminare</w:t>
            </w:r>
            <w:r w:rsidRPr="00A04975">
              <w:rPr>
                <w:rFonts w:ascii="Times New Roman" w:hAnsi="Times New Roman" w:cs="Times New Roman"/>
                <w:sz w:val="20"/>
                <w:szCs w:val="20"/>
              </w:rPr>
              <w:t xml:space="preserve"> </w:t>
            </w:r>
          </w:p>
        </w:tc>
        <w:tc>
          <w:tcPr>
            <w:tcW w:w="2898" w:type="dxa"/>
            <w:tcBorders>
              <w:top w:val="single" w:sz="4" w:space="0" w:color="auto"/>
              <w:left w:val="single" w:sz="4" w:space="0" w:color="auto"/>
              <w:bottom w:val="single" w:sz="4" w:space="0" w:color="auto"/>
              <w:right w:val="single" w:sz="4" w:space="0" w:color="auto"/>
            </w:tcBorders>
          </w:tcPr>
          <w:p w:rsidR="00E6635E" w:rsidRPr="00A04975" w:rsidRDefault="00E6635E" w:rsidP="00C24FF2">
            <w:pPr>
              <w:pStyle w:val="Header"/>
              <w:tabs>
                <w:tab w:val="clear" w:pos="4153"/>
                <w:tab w:val="center" w:pos="34"/>
                <w:tab w:val="left" w:pos="176"/>
              </w:tabs>
              <w:ind w:left="34"/>
              <w:jc w:val="both"/>
              <w:rPr>
                <w:sz w:val="20"/>
                <w:szCs w:val="20"/>
              </w:rPr>
            </w:pPr>
            <w:r w:rsidRPr="00A04975">
              <w:rPr>
                <w:sz w:val="20"/>
                <w:szCs w:val="20"/>
              </w:rPr>
              <w:t>- In baza prevederilor Art.75 din Metodologie RRR se stabileste in ultimul an al unei perioade de reglementare</w:t>
            </w:r>
          </w:p>
          <w:p w:rsidR="00E6635E" w:rsidRPr="00A04975" w:rsidRDefault="00E6635E" w:rsidP="00C24FF2">
            <w:pPr>
              <w:pStyle w:val="Header"/>
              <w:tabs>
                <w:tab w:val="left" w:pos="708"/>
              </w:tabs>
              <w:jc w:val="both"/>
              <w:rPr>
                <w:sz w:val="20"/>
                <w:szCs w:val="20"/>
              </w:rPr>
            </w:pPr>
            <w:r w:rsidRPr="00A04975">
              <w:rPr>
                <w:sz w:val="20"/>
                <w:szCs w:val="20"/>
              </w:rPr>
              <w:t>- Rata reglementata a rentabilitatii pentru o perioada de reglementare se stabileste in anul de referinta p al perioadei de reglementare si este aceeasi pe toata durata perioadei de reglementare (Art.68 (1))</w:t>
            </w:r>
          </w:p>
          <w:p w:rsidR="00E6635E" w:rsidRPr="00A04975" w:rsidRDefault="00E6635E" w:rsidP="00C24FF2">
            <w:pPr>
              <w:pStyle w:val="Header"/>
              <w:tabs>
                <w:tab w:val="left" w:pos="708"/>
              </w:tabs>
              <w:jc w:val="both"/>
              <w:rPr>
                <w:sz w:val="20"/>
                <w:szCs w:val="20"/>
              </w:rPr>
            </w:pPr>
            <w:r w:rsidRPr="00A04975">
              <w:rPr>
                <w:sz w:val="20"/>
                <w:szCs w:val="20"/>
              </w:rPr>
              <w:t xml:space="preserve">-Valoarea RRR aprobata in </w:t>
            </w:r>
            <w:r w:rsidRPr="00A04975">
              <w:rPr>
                <w:sz w:val="20"/>
                <w:szCs w:val="20"/>
              </w:rPr>
              <w:lastRenderedPageBreak/>
              <w:t xml:space="preserve">anul 2013 pentru perioada a III-a de reglementare a stat la baza intocmirii programelor de investitii, a planului de administrare si a programului de management </w:t>
            </w:r>
          </w:p>
          <w:p w:rsidR="00E6635E" w:rsidRPr="00A04975" w:rsidRDefault="00E6635E" w:rsidP="00C24FF2">
            <w:pPr>
              <w:pStyle w:val="Header"/>
              <w:tabs>
                <w:tab w:val="left" w:pos="708"/>
              </w:tabs>
              <w:jc w:val="both"/>
              <w:rPr>
                <w:sz w:val="20"/>
                <w:szCs w:val="20"/>
              </w:rPr>
            </w:pPr>
            <w:r w:rsidRPr="00A04975">
              <w:rPr>
                <w:sz w:val="20"/>
                <w:szCs w:val="20"/>
              </w:rPr>
              <w:t>- Investitorii au fost asigurati de stabilitatea acestui indicator in perioada 2014-2018.</w:t>
            </w:r>
          </w:p>
          <w:p w:rsidR="00E6635E" w:rsidRPr="00A04975" w:rsidRDefault="00E6635E" w:rsidP="00C24FF2">
            <w:pPr>
              <w:pStyle w:val="Header"/>
              <w:tabs>
                <w:tab w:val="left" w:pos="708"/>
              </w:tabs>
              <w:jc w:val="both"/>
              <w:rPr>
                <w:sz w:val="20"/>
                <w:szCs w:val="20"/>
              </w:rPr>
            </w:pPr>
            <w:r w:rsidRPr="00A04975">
              <w:rPr>
                <w:sz w:val="20"/>
                <w:szCs w:val="20"/>
              </w:rPr>
              <w:t>- In situatia in care acesta propunere se va aproba mentionam ca modul de calcul RRR este vag si interpretabil si nu se poate stabili foarte clar cum se aplica varia</w:t>
            </w:r>
            <w:r w:rsidR="002E106E" w:rsidRPr="00A04975">
              <w:rPr>
                <w:sz w:val="20"/>
                <w:szCs w:val="20"/>
              </w:rPr>
              <w:t>t</w:t>
            </w:r>
            <w:r w:rsidRPr="00A04975">
              <w:rPr>
                <w:sz w:val="20"/>
                <w:szCs w:val="20"/>
              </w:rPr>
              <w:t>ia de 5% a parametrilor utilizati in calculul RRR.</w:t>
            </w:r>
          </w:p>
          <w:p w:rsidR="00E6635E" w:rsidRPr="00A04975" w:rsidRDefault="00E6635E" w:rsidP="00C24FF2">
            <w:pPr>
              <w:pStyle w:val="Header"/>
              <w:tabs>
                <w:tab w:val="left" w:pos="708"/>
              </w:tabs>
              <w:jc w:val="both"/>
              <w:rPr>
                <w:sz w:val="20"/>
                <w:szCs w:val="20"/>
              </w:rPr>
            </w:pPr>
            <w:r w:rsidRPr="00A04975">
              <w:rPr>
                <w:sz w:val="20"/>
                <w:szCs w:val="20"/>
              </w:rPr>
              <w:t>Pentru a respecta principiul continuitatii/stabilitatii metodei in cadrul unei perioade de reglementare, precum si respectarea prevederilor art 68 alin 3) din Ord. 72/2013.</w:t>
            </w:r>
          </w:p>
        </w:tc>
        <w:tc>
          <w:tcPr>
            <w:tcW w:w="2512" w:type="dxa"/>
            <w:tcBorders>
              <w:top w:val="single" w:sz="4" w:space="0" w:color="auto"/>
              <w:left w:val="single" w:sz="4" w:space="0" w:color="auto"/>
              <w:bottom w:val="single" w:sz="4" w:space="0" w:color="auto"/>
              <w:right w:val="single" w:sz="4" w:space="0" w:color="auto"/>
            </w:tcBorders>
          </w:tcPr>
          <w:p w:rsidR="00E6635E" w:rsidRPr="00A04975" w:rsidRDefault="001A5AF5" w:rsidP="001A5AF5">
            <w:pPr>
              <w:pStyle w:val="Header"/>
              <w:tabs>
                <w:tab w:val="left" w:pos="708"/>
              </w:tabs>
              <w:rPr>
                <w:sz w:val="20"/>
                <w:szCs w:val="20"/>
              </w:rPr>
            </w:pPr>
            <w:r w:rsidRPr="00A04975">
              <w:rPr>
                <w:b/>
                <w:sz w:val="20"/>
                <w:szCs w:val="20"/>
              </w:rPr>
              <w:lastRenderedPageBreak/>
              <w:t xml:space="preserve">Nu se </w:t>
            </w:r>
            <w:r w:rsidR="00B61E28" w:rsidRPr="00A04975">
              <w:rPr>
                <w:b/>
                <w:sz w:val="20"/>
                <w:szCs w:val="20"/>
              </w:rPr>
              <w:t>accepta</w:t>
            </w:r>
            <w:r w:rsidRPr="00A04975">
              <w:rPr>
                <w:b/>
                <w:sz w:val="20"/>
                <w:szCs w:val="20"/>
              </w:rPr>
              <w:t xml:space="preserve">, </w:t>
            </w:r>
            <w:r w:rsidRPr="00A04975">
              <w:rPr>
                <w:sz w:val="20"/>
                <w:szCs w:val="20"/>
              </w:rPr>
              <w:t xml:space="preserve">se reformuleaza </w:t>
            </w:r>
            <w:r w:rsidR="00B61E28" w:rsidRPr="00A04975">
              <w:rPr>
                <w:sz w:val="20"/>
                <w:szCs w:val="20"/>
              </w:rPr>
              <w:t xml:space="preserve"> art. 68 (1)</w:t>
            </w:r>
            <w:r w:rsidR="007E24F9" w:rsidRPr="00A04975">
              <w:rPr>
                <w:sz w:val="20"/>
                <w:szCs w:val="20"/>
              </w:rPr>
              <w:t xml:space="preserve"> si 122 iar prevederea de la</w:t>
            </w:r>
            <w:r w:rsidRPr="00A04975">
              <w:rPr>
                <w:sz w:val="20"/>
                <w:szCs w:val="20"/>
              </w:rPr>
              <w:t xml:space="preserve"> </w:t>
            </w:r>
            <w:r w:rsidR="001A1DED" w:rsidRPr="00A04975">
              <w:rPr>
                <w:sz w:val="20"/>
                <w:szCs w:val="20"/>
              </w:rPr>
              <w:t>art. 122 alin. (2)</w:t>
            </w:r>
            <w:r w:rsidR="007E24F9" w:rsidRPr="00A04975">
              <w:rPr>
                <w:sz w:val="20"/>
                <w:szCs w:val="20"/>
              </w:rPr>
              <w:t xml:space="preserve"> se muta la art. 68 (3)</w:t>
            </w:r>
          </w:p>
          <w:p w:rsidR="00E6635E" w:rsidRPr="00A04975" w:rsidRDefault="00E6635E" w:rsidP="00C24FF2">
            <w:pPr>
              <w:pStyle w:val="Header"/>
              <w:tabs>
                <w:tab w:val="left" w:pos="708"/>
              </w:tabs>
              <w:jc w:val="both"/>
              <w:rPr>
                <w:sz w:val="20"/>
                <w:szCs w:val="20"/>
              </w:rPr>
            </w:pPr>
          </w:p>
          <w:p w:rsidR="00E6635E" w:rsidRPr="00A04975" w:rsidRDefault="00E6635E" w:rsidP="00C24FF2">
            <w:pPr>
              <w:pStyle w:val="Header"/>
              <w:tabs>
                <w:tab w:val="left" w:pos="708"/>
              </w:tabs>
              <w:jc w:val="both"/>
              <w:rPr>
                <w:sz w:val="20"/>
                <w:szCs w:val="20"/>
              </w:rPr>
            </w:pPr>
          </w:p>
          <w:p w:rsidR="00E6635E" w:rsidRPr="00A04975" w:rsidRDefault="00E6635E" w:rsidP="00C24FF2">
            <w:pPr>
              <w:pStyle w:val="Header"/>
              <w:tabs>
                <w:tab w:val="left" w:pos="708"/>
              </w:tabs>
              <w:jc w:val="both"/>
              <w:rPr>
                <w:sz w:val="20"/>
                <w:szCs w:val="20"/>
              </w:rPr>
            </w:pPr>
          </w:p>
          <w:p w:rsidR="00E6635E" w:rsidRPr="00A04975" w:rsidRDefault="00E6635E" w:rsidP="00C24FF2">
            <w:pPr>
              <w:pStyle w:val="Header"/>
              <w:tabs>
                <w:tab w:val="left" w:pos="708"/>
              </w:tabs>
              <w:jc w:val="both"/>
              <w:rPr>
                <w:sz w:val="20"/>
                <w:szCs w:val="20"/>
              </w:rPr>
            </w:pPr>
          </w:p>
          <w:p w:rsidR="00E6635E" w:rsidRPr="00A04975" w:rsidRDefault="00E6635E" w:rsidP="00C24FF2">
            <w:pPr>
              <w:pStyle w:val="Header"/>
              <w:tabs>
                <w:tab w:val="left" w:pos="708"/>
              </w:tabs>
              <w:jc w:val="both"/>
              <w:rPr>
                <w:sz w:val="20"/>
                <w:szCs w:val="20"/>
              </w:rPr>
            </w:pPr>
          </w:p>
          <w:p w:rsidR="00E6635E" w:rsidRPr="00A04975" w:rsidRDefault="00E6635E" w:rsidP="00C24FF2">
            <w:pPr>
              <w:pStyle w:val="Header"/>
              <w:tabs>
                <w:tab w:val="left" w:pos="708"/>
              </w:tabs>
              <w:jc w:val="both"/>
              <w:rPr>
                <w:sz w:val="20"/>
                <w:szCs w:val="20"/>
              </w:rPr>
            </w:pPr>
          </w:p>
          <w:p w:rsidR="00E6635E" w:rsidRPr="00A04975" w:rsidRDefault="00E6635E" w:rsidP="00C24FF2">
            <w:pPr>
              <w:pStyle w:val="Header"/>
              <w:tabs>
                <w:tab w:val="left" w:pos="708"/>
              </w:tabs>
              <w:jc w:val="both"/>
              <w:rPr>
                <w:sz w:val="20"/>
                <w:szCs w:val="20"/>
              </w:rPr>
            </w:pPr>
          </w:p>
          <w:p w:rsidR="00E6635E" w:rsidRPr="00A04975" w:rsidRDefault="00E6635E" w:rsidP="00C24FF2">
            <w:pPr>
              <w:pStyle w:val="Header"/>
              <w:tabs>
                <w:tab w:val="left" w:pos="708"/>
              </w:tabs>
              <w:jc w:val="both"/>
              <w:rPr>
                <w:sz w:val="20"/>
                <w:szCs w:val="20"/>
              </w:rPr>
            </w:pPr>
          </w:p>
          <w:p w:rsidR="00E6635E" w:rsidRPr="00A04975" w:rsidRDefault="00E6635E" w:rsidP="00C24FF2">
            <w:pPr>
              <w:pStyle w:val="Header"/>
              <w:tabs>
                <w:tab w:val="left" w:pos="708"/>
              </w:tabs>
              <w:jc w:val="both"/>
              <w:rPr>
                <w:sz w:val="20"/>
                <w:szCs w:val="20"/>
              </w:rPr>
            </w:pPr>
          </w:p>
          <w:p w:rsidR="00E6635E" w:rsidRPr="00A04975" w:rsidRDefault="00E6635E" w:rsidP="00C24FF2">
            <w:pPr>
              <w:pStyle w:val="Header"/>
              <w:tabs>
                <w:tab w:val="left" w:pos="708"/>
              </w:tabs>
              <w:jc w:val="both"/>
              <w:rPr>
                <w:sz w:val="20"/>
                <w:szCs w:val="20"/>
              </w:rPr>
            </w:pPr>
          </w:p>
          <w:p w:rsidR="00E6635E" w:rsidRPr="00A04975" w:rsidRDefault="00E6635E" w:rsidP="00C24FF2">
            <w:pPr>
              <w:pStyle w:val="Header"/>
              <w:tabs>
                <w:tab w:val="left" w:pos="708"/>
              </w:tabs>
              <w:jc w:val="both"/>
              <w:rPr>
                <w:sz w:val="20"/>
                <w:szCs w:val="20"/>
              </w:rPr>
            </w:pPr>
          </w:p>
          <w:p w:rsidR="00E6635E" w:rsidRPr="00A04975" w:rsidRDefault="00E6635E" w:rsidP="00C24FF2">
            <w:pPr>
              <w:pStyle w:val="Header"/>
              <w:tabs>
                <w:tab w:val="left" w:pos="708"/>
              </w:tabs>
              <w:jc w:val="both"/>
              <w:rPr>
                <w:sz w:val="20"/>
                <w:szCs w:val="20"/>
              </w:rPr>
            </w:pPr>
          </w:p>
          <w:p w:rsidR="00E6635E" w:rsidRPr="00A04975" w:rsidRDefault="00E6635E" w:rsidP="00C24FF2">
            <w:pPr>
              <w:pStyle w:val="Header"/>
              <w:tabs>
                <w:tab w:val="left" w:pos="708"/>
              </w:tabs>
              <w:jc w:val="both"/>
              <w:rPr>
                <w:sz w:val="20"/>
                <w:szCs w:val="20"/>
              </w:rPr>
            </w:pPr>
          </w:p>
          <w:p w:rsidR="00E6635E" w:rsidRPr="00A04975" w:rsidRDefault="00E6635E" w:rsidP="00C24FF2">
            <w:pPr>
              <w:pStyle w:val="Header"/>
              <w:tabs>
                <w:tab w:val="left" w:pos="708"/>
              </w:tabs>
              <w:jc w:val="both"/>
              <w:rPr>
                <w:sz w:val="20"/>
                <w:szCs w:val="20"/>
              </w:rPr>
            </w:pPr>
          </w:p>
          <w:p w:rsidR="00E6635E" w:rsidRPr="00A04975" w:rsidRDefault="00E6635E" w:rsidP="00C24FF2">
            <w:pPr>
              <w:pStyle w:val="Header"/>
              <w:tabs>
                <w:tab w:val="left" w:pos="708"/>
              </w:tabs>
              <w:jc w:val="both"/>
              <w:rPr>
                <w:sz w:val="20"/>
                <w:szCs w:val="20"/>
              </w:rPr>
            </w:pPr>
          </w:p>
          <w:p w:rsidR="00E6635E" w:rsidRPr="00A04975" w:rsidRDefault="00E6635E" w:rsidP="00C24FF2">
            <w:pPr>
              <w:pStyle w:val="Header"/>
              <w:tabs>
                <w:tab w:val="left" w:pos="708"/>
              </w:tabs>
              <w:jc w:val="both"/>
              <w:rPr>
                <w:sz w:val="20"/>
                <w:szCs w:val="20"/>
              </w:rPr>
            </w:pPr>
          </w:p>
          <w:p w:rsidR="00E6635E" w:rsidRPr="00A04975" w:rsidRDefault="00E6635E" w:rsidP="00C24FF2">
            <w:pPr>
              <w:pStyle w:val="Header"/>
              <w:tabs>
                <w:tab w:val="left" w:pos="708"/>
              </w:tabs>
              <w:jc w:val="both"/>
              <w:rPr>
                <w:sz w:val="20"/>
                <w:szCs w:val="20"/>
              </w:rPr>
            </w:pPr>
          </w:p>
          <w:p w:rsidR="00E6635E" w:rsidRPr="00A04975" w:rsidRDefault="00E6635E" w:rsidP="00C24FF2">
            <w:pPr>
              <w:pStyle w:val="Header"/>
              <w:tabs>
                <w:tab w:val="left" w:pos="708"/>
              </w:tabs>
              <w:jc w:val="both"/>
              <w:rPr>
                <w:sz w:val="20"/>
                <w:szCs w:val="20"/>
              </w:rPr>
            </w:pPr>
          </w:p>
        </w:tc>
      </w:tr>
      <w:tr w:rsidR="00A04975" w:rsidRPr="00A04975" w:rsidTr="0002787C">
        <w:tc>
          <w:tcPr>
            <w:tcW w:w="1413"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lastRenderedPageBreak/>
              <w:t>ENEL</w:t>
            </w:r>
          </w:p>
        </w:tc>
        <w:tc>
          <w:tcPr>
            <w:tcW w:w="850"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ART.</w:t>
            </w:r>
            <w:r w:rsidR="00371CA5" w:rsidRPr="00A04975">
              <w:rPr>
                <w:rFonts w:ascii="Times New Roman" w:hAnsi="Times New Roman" w:cs="Times New Roman"/>
                <w:sz w:val="20"/>
                <w:szCs w:val="20"/>
                <w:lang w:val="en-US"/>
              </w:rPr>
              <w:t xml:space="preserve"> </w:t>
            </w:r>
            <w:r w:rsidRPr="00A04975">
              <w:rPr>
                <w:rFonts w:ascii="Times New Roman" w:hAnsi="Times New Roman" w:cs="Times New Roman"/>
                <w:sz w:val="20"/>
                <w:szCs w:val="20"/>
                <w:lang w:val="en-US"/>
              </w:rPr>
              <w:t>122</w:t>
            </w:r>
          </w:p>
        </w:tc>
        <w:tc>
          <w:tcPr>
            <w:tcW w:w="3300" w:type="dxa"/>
            <w:gridSpan w:val="2"/>
            <w:tcBorders>
              <w:top w:val="single" w:sz="4" w:space="0" w:color="auto"/>
              <w:left w:val="single" w:sz="4" w:space="0" w:color="auto"/>
              <w:bottom w:val="single" w:sz="4" w:space="0" w:color="auto"/>
              <w:right w:val="single" w:sz="4" w:space="0" w:color="auto"/>
            </w:tcBorders>
          </w:tcPr>
          <w:p w:rsidR="00E6635E" w:rsidRPr="00A04975" w:rsidRDefault="00E6635E" w:rsidP="00C24FF2">
            <w:pPr>
              <w:ind w:left="34"/>
              <w:jc w:val="both"/>
              <w:rPr>
                <w:rFonts w:ascii="Times New Roman" w:eastAsia="Batang" w:hAnsi="Times New Roman" w:cs="Times New Roman"/>
                <w:sz w:val="20"/>
                <w:szCs w:val="20"/>
                <w:lang w:eastAsia="ko-KR"/>
              </w:rPr>
            </w:pPr>
            <w:r w:rsidRPr="00A04975">
              <w:rPr>
                <w:rFonts w:ascii="Times New Roman" w:eastAsia="Batang" w:hAnsi="Times New Roman" w:cs="Times New Roman"/>
                <w:b/>
                <w:sz w:val="20"/>
                <w:szCs w:val="20"/>
                <w:lang w:eastAsia="ko-KR"/>
              </w:rPr>
              <w:t>Art.122 (2)</w:t>
            </w:r>
            <w:r w:rsidRPr="00A04975">
              <w:rPr>
                <w:rFonts w:ascii="Times New Roman" w:eastAsia="Batang" w:hAnsi="Times New Roman" w:cs="Times New Roman"/>
                <w:sz w:val="20"/>
                <w:szCs w:val="20"/>
                <w:lang w:eastAsia="ko-KR"/>
              </w:rPr>
              <w:t xml:space="preserve"> Pentru evitarea unor costuri de capital excesive în cadrul structurii tarifelor de distribuție reglementate, ANRE are dreptul să revizuiască valoarea RRR de la alin. (1), dacă valorile parametrilor luați în considerare la determinarea RRR înregistrează variații mai mari de 5% față de valorile parametrilor utilizați la stabilirea acesteia.</w:t>
            </w:r>
          </w:p>
        </w:tc>
        <w:tc>
          <w:tcPr>
            <w:tcW w:w="3300" w:type="dxa"/>
            <w:tcBorders>
              <w:top w:val="single" w:sz="4" w:space="0" w:color="auto"/>
              <w:left w:val="single" w:sz="4" w:space="0" w:color="auto"/>
              <w:bottom w:val="single" w:sz="4" w:space="0" w:color="auto"/>
              <w:right w:val="single" w:sz="4" w:space="0" w:color="auto"/>
            </w:tcBorders>
          </w:tcPr>
          <w:p w:rsidR="00E6635E" w:rsidRPr="00A04975" w:rsidRDefault="00E6635E" w:rsidP="00C24FF2">
            <w:pPr>
              <w:rPr>
                <w:rFonts w:ascii="Times New Roman" w:hAnsi="Times New Roman" w:cs="Times New Roman"/>
                <w:b/>
                <w:sz w:val="20"/>
                <w:szCs w:val="20"/>
              </w:rPr>
            </w:pPr>
            <w:r w:rsidRPr="00A04975">
              <w:rPr>
                <w:rFonts w:ascii="Times New Roman" w:eastAsia="Times New Roman" w:hAnsi="Times New Roman" w:cs="Times New Roman"/>
                <w:noProof w:val="0"/>
                <w:sz w:val="20"/>
                <w:szCs w:val="20"/>
                <w:lang w:eastAsia="it-IT"/>
              </w:rPr>
              <w:t>Art.122 (2) Pentru evitarea unor costuri de capital excesive în cadrul structurii tarifelor de distribuție reglementate</w:t>
            </w:r>
            <w:r w:rsidRPr="00A04975">
              <w:rPr>
                <w:rFonts w:ascii="Times New Roman" w:eastAsia="Times New Roman" w:hAnsi="Times New Roman" w:cs="Times New Roman"/>
                <w:b/>
                <w:noProof w:val="0"/>
                <w:sz w:val="20"/>
                <w:szCs w:val="20"/>
                <w:lang w:eastAsia="it-IT"/>
              </w:rPr>
              <w:t>, in anul de referinta al unei perioade p+1,</w:t>
            </w:r>
            <w:r w:rsidRPr="00A04975">
              <w:rPr>
                <w:rFonts w:ascii="Times New Roman" w:eastAsia="Times New Roman" w:hAnsi="Times New Roman" w:cs="Times New Roman"/>
                <w:noProof w:val="0"/>
                <w:sz w:val="20"/>
                <w:szCs w:val="20"/>
                <w:lang w:eastAsia="it-IT"/>
              </w:rPr>
              <w:t xml:space="preserve"> ANRE are dreptul să revizuiască valoarea RRR de la alin.(1) dacă valorile parametrilor luați în considerare la determinarea RRR înregistrează variații mai mari de 5 % față de valorile parametrilor utilizați la stabilirea acesteia</w:t>
            </w:r>
          </w:p>
        </w:tc>
        <w:tc>
          <w:tcPr>
            <w:tcW w:w="2898" w:type="dxa"/>
            <w:tcBorders>
              <w:top w:val="single" w:sz="4" w:space="0" w:color="auto"/>
              <w:left w:val="single" w:sz="4" w:space="0" w:color="auto"/>
              <w:bottom w:val="single" w:sz="4" w:space="0" w:color="auto"/>
              <w:right w:val="single" w:sz="4" w:space="0" w:color="auto"/>
            </w:tcBorders>
          </w:tcPr>
          <w:p w:rsidR="00E6635E" w:rsidRPr="00A04975" w:rsidRDefault="00E6635E" w:rsidP="00C24FF2">
            <w:pPr>
              <w:pStyle w:val="Header"/>
              <w:tabs>
                <w:tab w:val="clear" w:pos="4153"/>
                <w:tab w:val="center" w:pos="34"/>
                <w:tab w:val="left" w:pos="176"/>
              </w:tabs>
              <w:ind w:left="34"/>
              <w:jc w:val="both"/>
              <w:rPr>
                <w:sz w:val="20"/>
                <w:szCs w:val="20"/>
              </w:rPr>
            </w:pPr>
            <w:r w:rsidRPr="00A04975">
              <w:rPr>
                <w:bCs/>
                <w:spacing w:val="0"/>
                <w:sz w:val="20"/>
                <w:szCs w:val="20"/>
                <w:lang w:val="sv-SE" w:eastAsia="it-IT"/>
              </w:rPr>
              <w:t xml:space="preserve">Nu suntem de acord cu aceasta propunere, fiind in totala contradictie cu prevederile art.68(3) privind stabilirea si aprobarea RRR cu cel putin 3 luni inainte de inceperea unei noi perioade de reglementare, respectiv cu scopul si obiectivele declarate in raport cu metoda de tip „coş de tarife plafon” adoptată prin </w:t>
            </w:r>
            <w:r w:rsidRPr="00A04975">
              <w:rPr>
                <w:bCs/>
                <w:i/>
                <w:spacing w:val="0"/>
                <w:sz w:val="20"/>
                <w:szCs w:val="20"/>
                <w:lang w:val="sv-SE" w:eastAsia="it-IT"/>
              </w:rPr>
              <w:t>Metodologie</w:t>
            </w:r>
            <w:r w:rsidRPr="00A04975">
              <w:rPr>
                <w:bCs/>
                <w:spacing w:val="0"/>
                <w:sz w:val="20"/>
                <w:szCs w:val="20"/>
                <w:lang w:val="sv-SE" w:eastAsia="it-IT"/>
              </w:rPr>
              <w:t xml:space="preserve"> - reglementare stimulativă care asigură un mediu de reglementare eficient si stabil pentru intreaga perioada de </w:t>
            </w:r>
            <w:r w:rsidRPr="00A04975">
              <w:rPr>
                <w:bCs/>
                <w:spacing w:val="0"/>
                <w:sz w:val="20"/>
                <w:szCs w:val="20"/>
                <w:lang w:val="sv-SE" w:eastAsia="it-IT"/>
              </w:rPr>
              <w:lastRenderedPageBreak/>
              <w:t xml:space="preserve">reglementare. Astfel de modificari pot face obiectul dezbaterilor doar in cazul revizuirii </w:t>
            </w:r>
            <w:r w:rsidRPr="00A04975">
              <w:rPr>
                <w:bCs/>
                <w:i/>
                <w:spacing w:val="0"/>
                <w:sz w:val="20"/>
                <w:szCs w:val="20"/>
                <w:lang w:val="sv-SE" w:eastAsia="it-IT"/>
              </w:rPr>
              <w:t>Metodologiei</w:t>
            </w:r>
            <w:r w:rsidRPr="00A04975">
              <w:rPr>
                <w:bCs/>
                <w:spacing w:val="0"/>
                <w:sz w:val="20"/>
                <w:szCs w:val="20"/>
                <w:lang w:val="sv-SE" w:eastAsia="it-IT"/>
              </w:rPr>
              <w:t xml:space="preserve"> in anul de referinta pentru o perioada imediat urmatoare</w:t>
            </w:r>
          </w:p>
        </w:tc>
        <w:tc>
          <w:tcPr>
            <w:tcW w:w="2512" w:type="dxa"/>
            <w:tcBorders>
              <w:top w:val="single" w:sz="4" w:space="0" w:color="auto"/>
              <w:left w:val="single" w:sz="4" w:space="0" w:color="auto"/>
              <w:bottom w:val="single" w:sz="4" w:space="0" w:color="auto"/>
              <w:right w:val="single" w:sz="4" w:space="0" w:color="auto"/>
            </w:tcBorders>
          </w:tcPr>
          <w:p w:rsidR="007E24F9" w:rsidRPr="00A04975" w:rsidRDefault="007E24F9" w:rsidP="007E24F9">
            <w:pPr>
              <w:pStyle w:val="Header"/>
              <w:tabs>
                <w:tab w:val="left" w:pos="708"/>
              </w:tabs>
              <w:rPr>
                <w:sz w:val="20"/>
                <w:szCs w:val="20"/>
              </w:rPr>
            </w:pPr>
            <w:r w:rsidRPr="00A04975">
              <w:rPr>
                <w:b/>
                <w:sz w:val="20"/>
                <w:szCs w:val="20"/>
              </w:rPr>
              <w:lastRenderedPageBreak/>
              <w:t xml:space="preserve">Se accepta, </w:t>
            </w:r>
            <w:r w:rsidRPr="00A04975">
              <w:rPr>
                <w:sz w:val="20"/>
                <w:szCs w:val="20"/>
              </w:rPr>
              <w:t>cu reformulare  art. 68 (1) si 122 iar prevederea de la art. 122 alin. (2) se muta la art. 68 (3)</w:t>
            </w:r>
          </w:p>
          <w:p w:rsidR="00E6635E" w:rsidRPr="00A04975" w:rsidRDefault="00E6635E" w:rsidP="001A5AF5">
            <w:pPr>
              <w:pStyle w:val="Header"/>
              <w:tabs>
                <w:tab w:val="left" w:pos="708"/>
              </w:tabs>
              <w:rPr>
                <w:b/>
                <w:sz w:val="20"/>
                <w:szCs w:val="20"/>
              </w:rPr>
            </w:pPr>
          </w:p>
        </w:tc>
      </w:tr>
      <w:tr w:rsidR="00A04975" w:rsidRPr="00A04975" w:rsidTr="009713B4">
        <w:tc>
          <w:tcPr>
            <w:tcW w:w="1413"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lastRenderedPageBreak/>
              <w:t>CEZ</w:t>
            </w:r>
          </w:p>
        </w:tc>
        <w:tc>
          <w:tcPr>
            <w:tcW w:w="12860" w:type="dxa"/>
            <w:gridSpan w:val="6"/>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Avand in vedere propunerile privind modificarea Metodologiei de stabilire a tarifelor pentru serviciul de distribuţie a energiei electrice, consideram ca aceasta initiativa implica modificari majore ale parametrilor ce au stat la baza stabilirii tarifelor de distributie pentru a treia perioada de reglementare.</w:t>
            </w:r>
          </w:p>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Asigurarea unui cadru de reglementare stabil, clar si previzibil, in conformitate cu legislatia primara aplicabila, este determinata de pastrarea principiului de tarifare stabilit prin Metodologia de stabilire a tarifelor pentru serviciul de distribuţie a energiei electrice aprobate prin Ordinul preşedintelui ANRE nr. 72/2013,  respectiv promovarea a unui tarif de distributie de tip „coş de tarife plafon” pentru o intreaga perioada de reglementare.</w:t>
            </w:r>
          </w:p>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Modificarea in cursul perioadei a treia de reglementare, la mai putin de un an de la aprobarea Ordinului presedintelui ANRE cu nr. 72/2013, a momentului in care este acordat castigul de eficienta CPT, modificarea RRR (-3%) a unor tipuri de investitii aferente OMF 1898/2014 si diminuarea OPEX controlabil anual prin corectii, renuntarea la +0,5% RRR pentru investitii in implementarea sistemelor de masurare inteligenta, posibilitatea modificarii anuale a RRR, conduce la imposibilitatea operatorului concesionar de distributie de a finanta programele de investitii asumate. Modificarile propuse diminueaza sursele proprii de finantare necesare realizarii investitiilor in retelele electrice de distributie, ca urmare a diminuarii valorii RRR luata in calcul la fundamentarea programelor de investitii pentru perioada 2014 – 2018. In modificarile propuse nu este prevazut nici macar un termen la care sunt efectuate analizele referitoare la parametrii ce stau la baza calculului RRR, fiind in fapt o corectie ex-post a acestui parametru. Prin implementarea modificarii propuse, operatorul concesionar de distributie nu poate fundamenta decizia economica privind valoarea totala a programului de investitii anual, cu consecinte negative in activitatea desfasurata si in indeplinirea obligatiilor asumate.</w:t>
            </w:r>
          </w:p>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Investitiile in sistemele de masurare inteligenta sunt prevazute la art. 68 alin 2 din Ordinul presedintelui ANRE cu nr. 72/2013 cu un RRR suplimentar +0,5%, avand in vedere ca aceste investitii nu sunt eficiente din punct de vedere economic (stimularea operatorului concesionar de distributie de a realiza aceste investitii). Renuntarea la aceasta prevedere poate conduce la o reprioritizare in cadrul programelor de investitii 2014-2018 si o decalare a implementarii sistemelor de masurare inteligenta asumate.</w:t>
            </w:r>
          </w:p>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Modificarea art. 54 in sensul ca valoarea BARp la data de 31 decembrie a anului de referinţă al celei de a patra perioade de reglementare, respectiv 2018, nu se mai actualizează cu RI, poate fi discutata la refacerea metodologiei aplicabile pentru perioada a patra de reglementare. Nu intelegem necesitatea includerii unor prevederi ce nu au impact in actuala perioada de reglementare, deoarece actuala Metodologie va fi modificata in perioada 2017-2018.</w:t>
            </w:r>
          </w:p>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Suntem de acord cu propunerea de modificare a art. 15 alin 2 si 3, necesara pentru a reglementa situatia exceptionala semnalata de SC Electrica SA, dar aceatsa nu poate justifica modificarea celorlalte prevederi ale Ordinului presedintelui ANRE cu nr. 72/2013, deoarece consideram ca se incalca principiul unei reglementari stabile, clare si previzibile.</w:t>
            </w:r>
          </w:p>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 xml:space="preserve"> Ne exprimam increderea ca argumentele noastre vor fi luate in considerare si ca urmare  va transmitem atasat observatiile SC CEZ Distributie SA.</w:t>
            </w:r>
          </w:p>
        </w:tc>
      </w:tr>
      <w:tr w:rsidR="00A04975" w:rsidRPr="00A04975" w:rsidTr="00D27D4E">
        <w:tc>
          <w:tcPr>
            <w:tcW w:w="1413" w:type="dxa"/>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ENEL</w:t>
            </w:r>
          </w:p>
        </w:tc>
        <w:tc>
          <w:tcPr>
            <w:tcW w:w="12860" w:type="dxa"/>
            <w:gridSpan w:val="6"/>
          </w:tcPr>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 xml:space="preserve">Avand in vedere documentul supus consultarii publice pe pagina de internet a ANRE, respectiv proiectul de ordin pentru modificarea si completarea Metodologiei de stabilire a tarifelor pentru serviciul de distributie a energiei electrice, aprobata prin Ordinul nr.72/2013 (in continuare ”Metodologie”), prin prezenta va informam ca subscriem opiniei exprimate de Asociatia Companiilor de Utilitati din Energie prin adresa nr.300/24.09.2014 si consideram ca initiativa Autoritatii de a aduce modificari de fond cadrului de reglementare incident tarifelor pentru prestarea serviciului de distributie adoptat in cursul anului trecut nu respecta atat principiile generale de stabilitate, previzibilitate si predictibilitate ale cadrului de reglementare, cat si normele legale de tehnica legislativa si de transparenta decizionala pe care reglementatorul trebuie sa le respecte la elaborarea si emiterea oricarui act normativ de legislatie secundara. </w:t>
            </w:r>
          </w:p>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sz w:val="20"/>
                <w:szCs w:val="20"/>
                <w:lang w:val="en-US"/>
              </w:rPr>
              <w:t xml:space="preserve">Fata de prevederile acestui act normativ, luand in considerare faptul ca modificarile initiate de ANRE prin documentul supus consultarii publice au un impact major asupra activitatii operatorilor de distributie a energiei electrice, apreciem in mod legitim ca se impune revenirea asupra propunerilor de modificare a </w:t>
            </w:r>
            <w:r w:rsidRPr="00A04975">
              <w:rPr>
                <w:rFonts w:ascii="Times New Roman" w:hAnsi="Times New Roman" w:cs="Times New Roman"/>
                <w:sz w:val="20"/>
                <w:szCs w:val="20"/>
                <w:lang w:val="en-US"/>
              </w:rPr>
              <w:lastRenderedPageBreak/>
              <w:t>Ordinului ANRE nr.72/2013 in sensul renuntarii la aceasta initiativa.</w:t>
            </w:r>
          </w:p>
          <w:p w:rsidR="00E6635E" w:rsidRPr="00A04975" w:rsidRDefault="00E6635E" w:rsidP="00C24FF2">
            <w:pPr>
              <w:rPr>
                <w:rFonts w:ascii="Times New Roman" w:hAnsi="Times New Roman" w:cs="Times New Roman"/>
                <w:sz w:val="20"/>
                <w:szCs w:val="20"/>
                <w:lang w:val="en-US"/>
              </w:rPr>
            </w:pPr>
            <w:r w:rsidRPr="00A04975">
              <w:rPr>
                <w:rFonts w:ascii="Times New Roman" w:hAnsi="Times New Roman" w:cs="Times New Roman"/>
                <w:bCs/>
                <w:sz w:val="20"/>
                <w:szCs w:val="20"/>
                <w:lang w:val="sv-SE"/>
              </w:rPr>
              <w:t xml:space="preserve">Consideram ca propunerile ANRE ar putea face obiectul revizuirii </w:t>
            </w:r>
            <w:r w:rsidRPr="00A04975">
              <w:rPr>
                <w:rFonts w:ascii="Times New Roman" w:hAnsi="Times New Roman" w:cs="Times New Roman"/>
                <w:bCs/>
                <w:i/>
                <w:sz w:val="20"/>
                <w:szCs w:val="20"/>
                <w:lang w:val="sv-SE"/>
              </w:rPr>
              <w:t>Metodologiei</w:t>
            </w:r>
            <w:r w:rsidRPr="00A04975">
              <w:rPr>
                <w:rFonts w:ascii="Times New Roman" w:hAnsi="Times New Roman" w:cs="Times New Roman"/>
                <w:bCs/>
                <w:sz w:val="20"/>
                <w:szCs w:val="20"/>
                <w:lang w:val="sv-SE"/>
              </w:rPr>
              <w:t xml:space="preserve"> in anul de referinta al celei de a patra perioade de reglementare, numai dupa o analiza si fundamentare temeinica a unor astfel de modificari</w:t>
            </w:r>
          </w:p>
          <w:p w:rsidR="00E6635E" w:rsidRPr="00A04975" w:rsidRDefault="00E6635E" w:rsidP="00C24FF2">
            <w:pPr>
              <w:rPr>
                <w:rFonts w:ascii="Times New Roman" w:hAnsi="Times New Roman" w:cs="Times New Roman"/>
                <w:sz w:val="20"/>
                <w:szCs w:val="20"/>
                <w:lang w:val="en-US"/>
              </w:rPr>
            </w:pPr>
          </w:p>
        </w:tc>
      </w:tr>
      <w:tr w:rsidR="006A3521" w:rsidRPr="00A04975" w:rsidTr="00D27D4E">
        <w:tc>
          <w:tcPr>
            <w:tcW w:w="1413" w:type="dxa"/>
          </w:tcPr>
          <w:p w:rsidR="006A3521" w:rsidRPr="00A04975" w:rsidRDefault="006A3521" w:rsidP="006A3521">
            <w:pPr>
              <w:rPr>
                <w:rFonts w:ascii="Times New Roman" w:hAnsi="Times New Roman" w:cs="Times New Roman"/>
                <w:sz w:val="20"/>
                <w:szCs w:val="20"/>
                <w:lang w:val="en-US"/>
              </w:rPr>
            </w:pPr>
            <w:r w:rsidRPr="00A04975">
              <w:rPr>
                <w:rFonts w:ascii="Times New Roman" w:hAnsi="Times New Roman" w:cs="Times New Roman"/>
                <w:sz w:val="20"/>
                <w:szCs w:val="20"/>
                <w:lang w:val="en-US"/>
              </w:rPr>
              <w:lastRenderedPageBreak/>
              <w:t>E.ON Moldova Distributie</w:t>
            </w:r>
          </w:p>
        </w:tc>
        <w:tc>
          <w:tcPr>
            <w:tcW w:w="12860" w:type="dxa"/>
            <w:gridSpan w:val="6"/>
          </w:tcPr>
          <w:p w:rsidR="006A3521" w:rsidRPr="00A04975" w:rsidRDefault="006A3521" w:rsidP="00761380">
            <w:pPr>
              <w:rPr>
                <w:rFonts w:ascii="Times New Roman" w:hAnsi="Times New Roman" w:cs="Times New Roman"/>
                <w:sz w:val="20"/>
                <w:szCs w:val="20"/>
                <w:lang w:val="en-US"/>
              </w:rPr>
            </w:pPr>
            <w:r w:rsidRPr="00A04975">
              <w:rPr>
                <w:rFonts w:ascii="Times New Roman" w:hAnsi="Times New Roman" w:cs="Times New Roman"/>
                <w:sz w:val="20"/>
                <w:szCs w:val="20"/>
                <w:lang w:val="en-US"/>
              </w:rPr>
              <w:t xml:space="preserve">A transmis ca nu este de acord de loc cu modificarea metodologiei si prin urmare nu </w:t>
            </w:r>
            <w:r w:rsidR="00761380" w:rsidRPr="00A04975">
              <w:rPr>
                <w:rFonts w:ascii="Times New Roman" w:hAnsi="Times New Roman" w:cs="Times New Roman"/>
                <w:sz w:val="20"/>
                <w:szCs w:val="20"/>
                <w:lang w:val="en-US"/>
              </w:rPr>
              <w:t>doreste</w:t>
            </w:r>
            <w:r w:rsidRPr="00A04975">
              <w:rPr>
                <w:rFonts w:ascii="Times New Roman" w:hAnsi="Times New Roman" w:cs="Times New Roman"/>
                <w:sz w:val="20"/>
                <w:szCs w:val="20"/>
                <w:lang w:val="en-US"/>
              </w:rPr>
              <w:t xml:space="preserve"> sa formuleze observatii punctuale.</w:t>
            </w:r>
          </w:p>
        </w:tc>
      </w:tr>
    </w:tbl>
    <w:p w:rsidR="00212E17" w:rsidRPr="00A04975" w:rsidRDefault="00212E17" w:rsidP="00212E17">
      <w:pPr>
        <w:rPr>
          <w:rFonts w:ascii="Times New Roman" w:hAnsi="Times New Roman" w:cs="Times New Roman"/>
          <w:sz w:val="20"/>
          <w:szCs w:val="20"/>
          <w:lang w:val="en-US"/>
        </w:rPr>
      </w:pPr>
    </w:p>
    <w:sectPr w:rsidR="00212E17" w:rsidRPr="00A04975" w:rsidSect="00212E17">
      <w:footerReference w:type="default" r:id="rId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150" w:rsidRDefault="00075150" w:rsidP="00905DA9">
      <w:pPr>
        <w:spacing w:after="0" w:line="240" w:lineRule="auto"/>
      </w:pPr>
      <w:r>
        <w:separator/>
      </w:r>
    </w:p>
  </w:endnote>
  <w:endnote w:type="continuationSeparator" w:id="0">
    <w:p w:rsidR="00075150" w:rsidRDefault="00075150" w:rsidP="00905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41482975"/>
      <w:docPartObj>
        <w:docPartGallery w:val="Page Numbers (Bottom of Page)"/>
        <w:docPartUnique/>
      </w:docPartObj>
    </w:sdtPr>
    <w:sdtEndPr>
      <w:rPr>
        <w:noProof/>
      </w:rPr>
    </w:sdtEndPr>
    <w:sdtContent>
      <w:p w:rsidR="00905DA9" w:rsidRDefault="00905DA9">
        <w:pPr>
          <w:pStyle w:val="Footer"/>
          <w:jc w:val="right"/>
        </w:pPr>
        <w:r>
          <w:rPr>
            <w:noProof w:val="0"/>
          </w:rPr>
          <w:fldChar w:fldCharType="begin"/>
        </w:r>
        <w:r>
          <w:instrText xml:space="preserve"> PAGE   \* MERGEFORMAT </w:instrText>
        </w:r>
        <w:r>
          <w:rPr>
            <w:noProof w:val="0"/>
          </w:rPr>
          <w:fldChar w:fldCharType="separate"/>
        </w:r>
        <w:r w:rsidR="00A04975">
          <w:t>1</w:t>
        </w:r>
        <w:r>
          <w:fldChar w:fldCharType="end"/>
        </w:r>
      </w:p>
    </w:sdtContent>
  </w:sdt>
  <w:p w:rsidR="00905DA9" w:rsidRDefault="00905D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150" w:rsidRDefault="00075150" w:rsidP="00905DA9">
      <w:pPr>
        <w:spacing w:after="0" w:line="240" w:lineRule="auto"/>
      </w:pPr>
      <w:r>
        <w:separator/>
      </w:r>
    </w:p>
  </w:footnote>
  <w:footnote w:type="continuationSeparator" w:id="0">
    <w:p w:rsidR="00075150" w:rsidRDefault="00075150" w:rsidP="00905D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4A0D"/>
    <w:multiLevelType w:val="hybridMultilevel"/>
    <w:tmpl w:val="764A933C"/>
    <w:lvl w:ilvl="0" w:tplc="E3EC988A">
      <w:start w:val="2"/>
      <w:numFmt w:val="decimal"/>
      <w:lvlText w:val="(%1)"/>
      <w:lvlJc w:val="left"/>
      <w:pPr>
        <w:ind w:left="626" w:hanging="360"/>
      </w:pPr>
      <w:rPr>
        <w:rFonts w:hint="default"/>
      </w:rPr>
    </w:lvl>
    <w:lvl w:ilvl="1" w:tplc="04180019" w:tentative="1">
      <w:start w:val="1"/>
      <w:numFmt w:val="lowerLetter"/>
      <w:lvlText w:val="%2."/>
      <w:lvlJc w:val="left"/>
      <w:pPr>
        <w:ind w:left="1346" w:hanging="360"/>
      </w:pPr>
    </w:lvl>
    <w:lvl w:ilvl="2" w:tplc="0418001B" w:tentative="1">
      <w:start w:val="1"/>
      <w:numFmt w:val="lowerRoman"/>
      <w:lvlText w:val="%3."/>
      <w:lvlJc w:val="right"/>
      <w:pPr>
        <w:ind w:left="2066" w:hanging="180"/>
      </w:pPr>
    </w:lvl>
    <w:lvl w:ilvl="3" w:tplc="0418000F" w:tentative="1">
      <w:start w:val="1"/>
      <w:numFmt w:val="decimal"/>
      <w:lvlText w:val="%4."/>
      <w:lvlJc w:val="left"/>
      <w:pPr>
        <w:ind w:left="2786" w:hanging="360"/>
      </w:pPr>
    </w:lvl>
    <w:lvl w:ilvl="4" w:tplc="04180019" w:tentative="1">
      <w:start w:val="1"/>
      <w:numFmt w:val="lowerLetter"/>
      <w:lvlText w:val="%5."/>
      <w:lvlJc w:val="left"/>
      <w:pPr>
        <w:ind w:left="3506" w:hanging="360"/>
      </w:pPr>
    </w:lvl>
    <w:lvl w:ilvl="5" w:tplc="0418001B" w:tentative="1">
      <w:start w:val="1"/>
      <w:numFmt w:val="lowerRoman"/>
      <w:lvlText w:val="%6."/>
      <w:lvlJc w:val="right"/>
      <w:pPr>
        <w:ind w:left="4226" w:hanging="180"/>
      </w:pPr>
    </w:lvl>
    <w:lvl w:ilvl="6" w:tplc="0418000F" w:tentative="1">
      <w:start w:val="1"/>
      <w:numFmt w:val="decimal"/>
      <w:lvlText w:val="%7."/>
      <w:lvlJc w:val="left"/>
      <w:pPr>
        <w:ind w:left="4946" w:hanging="360"/>
      </w:pPr>
    </w:lvl>
    <w:lvl w:ilvl="7" w:tplc="04180019" w:tentative="1">
      <w:start w:val="1"/>
      <w:numFmt w:val="lowerLetter"/>
      <w:lvlText w:val="%8."/>
      <w:lvlJc w:val="left"/>
      <w:pPr>
        <w:ind w:left="5666" w:hanging="360"/>
      </w:pPr>
    </w:lvl>
    <w:lvl w:ilvl="8" w:tplc="0418001B" w:tentative="1">
      <w:start w:val="1"/>
      <w:numFmt w:val="lowerRoman"/>
      <w:lvlText w:val="%9."/>
      <w:lvlJc w:val="right"/>
      <w:pPr>
        <w:ind w:left="6386" w:hanging="180"/>
      </w:pPr>
    </w:lvl>
  </w:abstractNum>
  <w:abstractNum w:abstractNumId="1">
    <w:nsid w:val="17DE54E7"/>
    <w:multiLevelType w:val="hybridMultilevel"/>
    <w:tmpl w:val="771ABCBE"/>
    <w:lvl w:ilvl="0" w:tplc="2B081694">
      <w:start w:val="1"/>
      <w:numFmt w:val="upperRoman"/>
      <w:lvlText w:val="%1."/>
      <w:lvlJc w:val="left"/>
      <w:pPr>
        <w:tabs>
          <w:tab w:val="num" w:pos="1260"/>
        </w:tabs>
        <w:ind w:left="1260" w:hanging="720"/>
      </w:pPr>
      <w:rPr>
        <w:rFonts w:hint="default"/>
      </w:rPr>
    </w:lvl>
    <w:lvl w:ilvl="1" w:tplc="04180019" w:tentative="1">
      <w:start w:val="1"/>
      <w:numFmt w:val="lowerLetter"/>
      <w:lvlText w:val="%2."/>
      <w:lvlJc w:val="left"/>
      <w:pPr>
        <w:tabs>
          <w:tab w:val="num" w:pos="1620"/>
        </w:tabs>
        <w:ind w:left="1620" w:hanging="360"/>
      </w:pPr>
    </w:lvl>
    <w:lvl w:ilvl="2" w:tplc="0418001B" w:tentative="1">
      <w:start w:val="1"/>
      <w:numFmt w:val="lowerRoman"/>
      <w:lvlText w:val="%3."/>
      <w:lvlJc w:val="right"/>
      <w:pPr>
        <w:tabs>
          <w:tab w:val="num" w:pos="2340"/>
        </w:tabs>
        <w:ind w:left="2340" w:hanging="180"/>
      </w:pPr>
    </w:lvl>
    <w:lvl w:ilvl="3" w:tplc="0418000F" w:tentative="1">
      <w:start w:val="1"/>
      <w:numFmt w:val="decimal"/>
      <w:lvlText w:val="%4."/>
      <w:lvlJc w:val="left"/>
      <w:pPr>
        <w:tabs>
          <w:tab w:val="num" w:pos="3060"/>
        </w:tabs>
        <w:ind w:left="3060" w:hanging="360"/>
      </w:pPr>
    </w:lvl>
    <w:lvl w:ilvl="4" w:tplc="04180019" w:tentative="1">
      <w:start w:val="1"/>
      <w:numFmt w:val="lowerLetter"/>
      <w:lvlText w:val="%5."/>
      <w:lvlJc w:val="left"/>
      <w:pPr>
        <w:tabs>
          <w:tab w:val="num" w:pos="3780"/>
        </w:tabs>
        <w:ind w:left="3780" w:hanging="360"/>
      </w:pPr>
    </w:lvl>
    <w:lvl w:ilvl="5" w:tplc="0418001B" w:tentative="1">
      <w:start w:val="1"/>
      <w:numFmt w:val="lowerRoman"/>
      <w:lvlText w:val="%6."/>
      <w:lvlJc w:val="right"/>
      <w:pPr>
        <w:tabs>
          <w:tab w:val="num" w:pos="4500"/>
        </w:tabs>
        <w:ind w:left="4500" w:hanging="180"/>
      </w:pPr>
    </w:lvl>
    <w:lvl w:ilvl="6" w:tplc="0418000F" w:tentative="1">
      <w:start w:val="1"/>
      <w:numFmt w:val="decimal"/>
      <w:lvlText w:val="%7."/>
      <w:lvlJc w:val="left"/>
      <w:pPr>
        <w:tabs>
          <w:tab w:val="num" w:pos="5220"/>
        </w:tabs>
        <w:ind w:left="5220" w:hanging="360"/>
      </w:pPr>
    </w:lvl>
    <w:lvl w:ilvl="7" w:tplc="04180019" w:tentative="1">
      <w:start w:val="1"/>
      <w:numFmt w:val="lowerLetter"/>
      <w:lvlText w:val="%8."/>
      <w:lvlJc w:val="left"/>
      <w:pPr>
        <w:tabs>
          <w:tab w:val="num" w:pos="5940"/>
        </w:tabs>
        <w:ind w:left="5940" w:hanging="360"/>
      </w:pPr>
    </w:lvl>
    <w:lvl w:ilvl="8" w:tplc="0418001B" w:tentative="1">
      <w:start w:val="1"/>
      <w:numFmt w:val="lowerRoman"/>
      <w:lvlText w:val="%9."/>
      <w:lvlJc w:val="right"/>
      <w:pPr>
        <w:tabs>
          <w:tab w:val="num" w:pos="6660"/>
        </w:tabs>
        <w:ind w:left="6660" w:hanging="180"/>
      </w:pPr>
    </w:lvl>
  </w:abstractNum>
  <w:abstractNum w:abstractNumId="2">
    <w:nsid w:val="19A218F1"/>
    <w:multiLevelType w:val="hybridMultilevel"/>
    <w:tmpl w:val="2530285A"/>
    <w:lvl w:ilvl="0" w:tplc="04090017">
      <w:start w:val="1"/>
      <w:numFmt w:val="lowerLetter"/>
      <w:lvlText w:val="%1)"/>
      <w:lvlJc w:val="left"/>
      <w:pPr>
        <w:tabs>
          <w:tab w:val="num" w:pos="1440"/>
        </w:tabs>
        <w:ind w:left="1440" w:hanging="360"/>
      </w:pPr>
    </w:lvl>
    <w:lvl w:ilvl="1" w:tplc="41583A1C">
      <w:start w:val="2"/>
      <w:numFmt w:val="decimal"/>
      <w:lvlText w:val="(%2)"/>
      <w:lvlJc w:val="left"/>
      <w:pPr>
        <w:tabs>
          <w:tab w:val="num" w:pos="2160"/>
        </w:tabs>
        <w:ind w:left="2160" w:hanging="360"/>
      </w:pPr>
      <w:rPr>
        <w:rFonts w:hint="default"/>
      </w:rPr>
    </w:lvl>
    <w:lvl w:ilvl="2" w:tplc="FC7CBB7A">
      <w:start w:val="1"/>
      <w:numFmt w:val="lowerLetter"/>
      <w:lvlText w:val="%3)"/>
      <w:lvlJc w:val="left"/>
      <w:pPr>
        <w:tabs>
          <w:tab w:val="num" w:pos="3060"/>
        </w:tabs>
        <w:ind w:left="3060" w:hanging="360"/>
      </w:pPr>
      <w:rPr>
        <w:rFonts w:hint="default"/>
      </w:rPr>
    </w:lvl>
    <w:lvl w:ilvl="3" w:tplc="6A36F83A">
      <w:numFmt w:val="bullet"/>
      <w:lvlText w:val="-"/>
      <w:lvlJc w:val="left"/>
      <w:pPr>
        <w:tabs>
          <w:tab w:val="num" w:pos="3600"/>
        </w:tabs>
        <w:ind w:left="3600" w:hanging="360"/>
      </w:pPr>
      <w:rPr>
        <w:rFonts w:ascii="Times New Roman" w:eastAsia="Batang" w:hAnsi="Times New Roman" w:cs="Times New Roman"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507C79B2"/>
    <w:multiLevelType w:val="hybridMultilevel"/>
    <w:tmpl w:val="A23C861E"/>
    <w:lvl w:ilvl="0" w:tplc="A308D204">
      <w:start w:val="1"/>
      <w:numFmt w:val="decimal"/>
      <w:lvlText w:val="(%1)"/>
      <w:lvlJc w:val="left"/>
      <w:pPr>
        <w:ind w:left="360"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nsid w:val="5BDD7163"/>
    <w:multiLevelType w:val="hybridMultilevel"/>
    <w:tmpl w:val="9A80A5B0"/>
    <w:lvl w:ilvl="0" w:tplc="224C4192">
      <w:start w:val="1"/>
      <w:numFmt w:val="decimal"/>
      <w:lvlText w:val="(%1)"/>
      <w:lvlJc w:val="left"/>
      <w:pPr>
        <w:ind w:left="266" w:hanging="360"/>
      </w:pPr>
      <w:rPr>
        <w:rFonts w:hint="default"/>
      </w:rPr>
    </w:lvl>
    <w:lvl w:ilvl="1" w:tplc="04090019" w:tentative="1">
      <w:start w:val="1"/>
      <w:numFmt w:val="lowerLetter"/>
      <w:lvlText w:val="%2."/>
      <w:lvlJc w:val="left"/>
      <w:pPr>
        <w:ind w:left="986" w:hanging="360"/>
      </w:pPr>
    </w:lvl>
    <w:lvl w:ilvl="2" w:tplc="0409001B" w:tentative="1">
      <w:start w:val="1"/>
      <w:numFmt w:val="lowerRoman"/>
      <w:lvlText w:val="%3."/>
      <w:lvlJc w:val="right"/>
      <w:pPr>
        <w:ind w:left="1706" w:hanging="180"/>
      </w:pPr>
    </w:lvl>
    <w:lvl w:ilvl="3" w:tplc="0409000F" w:tentative="1">
      <w:start w:val="1"/>
      <w:numFmt w:val="decimal"/>
      <w:lvlText w:val="%4."/>
      <w:lvlJc w:val="left"/>
      <w:pPr>
        <w:ind w:left="2426" w:hanging="360"/>
      </w:pPr>
    </w:lvl>
    <w:lvl w:ilvl="4" w:tplc="04090019" w:tentative="1">
      <w:start w:val="1"/>
      <w:numFmt w:val="lowerLetter"/>
      <w:lvlText w:val="%5."/>
      <w:lvlJc w:val="left"/>
      <w:pPr>
        <w:ind w:left="3146" w:hanging="360"/>
      </w:pPr>
    </w:lvl>
    <w:lvl w:ilvl="5" w:tplc="0409001B" w:tentative="1">
      <w:start w:val="1"/>
      <w:numFmt w:val="lowerRoman"/>
      <w:lvlText w:val="%6."/>
      <w:lvlJc w:val="right"/>
      <w:pPr>
        <w:ind w:left="3866" w:hanging="180"/>
      </w:pPr>
    </w:lvl>
    <w:lvl w:ilvl="6" w:tplc="0409000F" w:tentative="1">
      <w:start w:val="1"/>
      <w:numFmt w:val="decimal"/>
      <w:lvlText w:val="%7."/>
      <w:lvlJc w:val="left"/>
      <w:pPr>
        <w:ind w:left="4586" w:hanging="360"/>
      </w:pPr>
    </w:lvl>
    <w:lvl w:ilvl="7" w:tplc="04090019" w:tentative="1">
      <w:start w:val="1"/>
      <w:numFmt w:val="lowerLetter"/>
      <w:lvlText w:val="%8."/>
      <w:lvlJc w:val="left"/>
      <w:pPr>
        <w:ind w:left="5306" w:hanging="360"/>
      </w:pPr>
    </w:lvl>
    <w:lvl w:ilvl="8" w:tplc="0409001B" w:tentative="1">
      <w:start w:val="1"/>
      <w:numFmt w:val="lowerRoman"/>
      <w:lvlText w:val="%9."/>
      <w:lvlJc w:val="right"/>
      <w:pPr>
        <w:ind w:left="6026" w:hanging="180"/>
      </w:pPr>
    </w:lvl>
  </w:abstractNum>
  <w:abstractNum w:abstractNumId="5">
    <w:nsid w:val="70540C59"/>
    <w:multiLevelType w:val="hybridMultilevel"/>
    <w:tmpl w:val="D046ACB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7A86388B"/>
    <w:multiLevelType w:val="hybridMultilevel"/>
    <w:tmpl w:val="C102FF92"/>
    <w:lvl w:ilvl="0" w:tplc="12B6266E">
      <w:numFmt w:val="bullet"/>
      <w:lvlText w:val="-"/>
      <w:lvlJc w:val="left"/>
      <w:pPr>
        <w:ind w:left="1773" w:hanging="360"/>
      </w:pPr>
      <w:rPr>
        <w:rFonts w:ascii="Times New Roman" w:eastAsia="Batang" w:hAnsi="Times New Roman" w:cs="Times New Roman" w:hint="default"/>
      </w:rPr>
    </w:lvl>
    <w:lvl w:ilvl="1" w:tplc="04090003">
      <w:start w:val="1"/>
      <w:numFmt w:val="bullet"/>
      <w:lvlText w:val="o"/>
      <w:lvlJc w:val="left"/>
      <w:pPr>
        <w:ind w:left="2493" w:hanging="360"/>
      </w:pPr>
      <w:rPr>
        <w:rFonts w:ascii="Courier New" w:hAnsi="Courier New" w:cs="Courier New" w:hint="default"/>
      </w:rPr>
    </w:lvl>
    <w:lvl w:ilvl="2" w:tplc="04090005" w:tentative="1">
      <w:start w:val="1"/>
      <w:numFmt w:val="bullet"/>
      <w:lvlText w:val=""/>
      <w:lvlJc w:val="left"/>
      <w:pPr>
        <w:ind w:left="3213" w:hanging="360"/>
      </w:pPr>
      <w:rPr>
        <w:rFonts w:ascii="Wingdings" w:hAnsi="Wingdings" w:hint="default"/>
      </w:rPr>
    </w:lvl>
    <w:lvl w:ilvl="3" w:tplc="04090001" w:tentative="1">
      <w:start w:val="1"/>
      <w:numFmt w:val="bullet"/>
      <w:lvlText w:val=""/>
      <w:lvlJc w:val="left"/>
      <w:pPr>
        <w:ind w:left="3933" w:hanging="360"/>
      </w:pPr>
      <w:rPr>
        <w:rFonts w:ascii="Symbol" w:hAnsi="Symbol" w:hint="default"/>
      </w:rPr>
    </w:lvl>
    <w:lvl w:ilvl="4" w:tplc="04090003" w:tentative="1">
      <w:start w:val="1"/>
      <w:numFmt w:val="bullet"/>
      <w:lvlText w:val="o"/>
      <w:lvlJc w:val="left"/>
      <w:pPr>
        <w:ind w:left="4653" w:hanging="360"/>
      </w:pPr>
      <w:rPr>
        <w:rFonts w:ascii="Courier New" w:hAnsi="Courier New" w:cs="Courier New" w:hint="default"/>
      </w:rPr>
    </w:lvl>
    <w:lvl w:ilvl="5" w:tplc="04090005" w:tentative="1">
      <w:start w:val="1"/>
      <w:numFmt w:val="bullet"/>
      <w:lvlText w:val=""/>
      <w:lvlJc w:val="left"/>
      <w:pPr>
        <w:ind w:left="5373" w:hanging="360"/>
      </w:pPr>
      <w:rPr>
        <w:rFonts w:ascii="Wingdings" w:hAnsi="Wingdings" w:hint="default"/>
      </w:rPr>
    </w:lvl>
    <w:lvl w:ilvl="6" w:tplc="04090001" w:tentative="1">
      <w:start w:val="1"/>
      <w:numFmt w:val="bullet"/>
      <w:lvlText w:val=""/>
      <w:lvlJc w:val="left"/>
      <w:pPr>
        <w:ind w:left="6093" w:hanging="360"/>
      </w:pPr>
      <w:rPr>
        <w:rFonts w:ascii="Symbol" w:hAnsi="Symbol" w:hint="default"/>
      </w:rPr>
    </w:lvl>
    <w:lvl w:ilvl="7" w:tplc="04090003" w:tentative="1">
      <w:start w:val="1"/>
      <w:numFmt w:val="bullet"/>
      <w:lvlText w:val="o"/>
      <w:lvlJc w:val="left"/>
      <w:pPr>
        <w:ind w:left="6813" w:hanging="360"/>
      </w:pPr>
      <w:rPr>
        <w:rFonts w:ascii="Courier New" w:hAnsi="Courier New" w:cs="Courier New" w:hint="default"/>
      </w:rPr>
    </w:lvl>
    <w:lvl w:ilvl="8" w:tplc="04090005" w:tentative="1">
      <w:start w:val="1"/>
      <w:numFmt w:val="bullet"/>
      <w:lvlText w:val=""/>
      <w:lvlJc w:val="left"/>
      <w:pPr>
        <w:ind w:left="7533" w:hanging="360"/>
      </w:pPr>
      <w:rPr>
        <w:rFonts w:ascii="Wingdings" w:hAnsi="Wingdings" w:hint="default"/>
      </w:rPr>
    </w:lvl>
  </w:abstractNum>
  <w:num w:numId="1">
    <w:abstractNumId w:val="1"/>
  </w:num>
  <w:num w:numId="2">
    <w:abstractNumId w:val="2"/>
  </w:num>
  <w:num w:numId="3">
    <w:abstractNumId w:val="6"/>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E17"/>
    <w:rsid w:val="0002787C"/>
    <w:rsid w:val="000503DF"/>
    <w:rsid w:val="00072AF7"/>
    <w:rsid w:val="00075150"/>
    <w:rsid w:val="000B03CF"/>
    <w:rsid w:val="000E2667"/>
    <w:rsid w:val="000E6A45"/>
    <w:rsid w:val="001621F7"/>
    <w:rsid w:val="001A0C6C"/>
    <w:rsid w:val="001A1DED"/>
    <w:rsid w:val="001A5AF5"/>
    <w:rsid w:val="001F6762"/>
    <w:rsid w:val="00212E17"/>
    <w:rsid w:val="0028788E"/>
    <w:rsid w:val="002E106E"/>
    <w:rsid w:val="003234DF"/>
    <w:rsid w:val="00350A7F"/>
    <w:rsid w:val="00366B84"/>
    <w:rsid w:val="00371166"/>
    <w:rsid w:val="00371CA5"/>
    <w:rsid w:val="004047B0"/>
    <w:rsid w:val="004C7985"/>
    <w:rsid w:val="005E682B"/>
    <w:rsid w:val="006754A3"/>
    <w:rsid w:val="006A3521"/>
    <w:rsid w:val="006E65EF"/>
    <w:rsid w:val="00733C54"/>
    <w:rsid w:val="007425AA"/>
    <w:rsid w:val="00761380"/>
    <w:rsid w:val="007B03B9"/>
    <w:rsid w:val="007E24F9"/>
    <w:rsid w:val="007F0283"/>
    <w:rsid w:val="0080103F"/>
    <w:rsid w:val="00871A26"/>
    <w:rsid w:val="008C62A3"/>
    <w:rsid w:val="008D0A46"/>
    <w:rsid w:val="00905DA9"/>
    <w:rsid w:val="00910C79"/>
    <w:rsid w:val="009168EF"/>
    <w:rsid w:val="00916C46"/>
    <w:rsid w:val="00960A3A"/>
    <w:rsid w:val="00964077"/>
    <w:rsid w:val="009870FB"/>
    <w:rsid w:val="009B14D6"/>
    <w:rsid w:val="009B250F"/>
    <w:rsid w:val="009D77D8"/>
    <w:rsid w:val="009E391F"/>
    <w:rsid w:val="00A04975"/>
    <w:rsid w:val="00A332ED"/>
    <w:rsid w:val="00AE133E"/>
    <w:rsid w:val="00AF0AC2"/>
    <w:rsid w:val="00AF12D5"/>
    <w:rsid w:val="00B61834"/>
    <w:rsid w:val="00B61E28"/>
    <w:rsid w:val="00BA4013"/>
    <w:rsid w:val="00BD74C9"/>
    <w:rsid w:val="00BF3E8E"/>
    <w:rsid w:val="00C24FF2"/>
    <w:rsid w:val="00C34E11"/>
    <w:rsid w:val="00C47B05"/>
    <w:rsid w:val="00C53FBB"/>
    <w:rsid w:val="00D43F0B"/>
    <w:rsid w:val="00D53D15"/>
    <w:rsid w:val="00D61721"/>
    <w:rsid w:val="00D943E1"/>
    <w:rsid w:val="00DC11C5"/>
    <w:rsid w:val="00DE4D2A"/>
    <w:rsid w:val="00E45B90"/>
    <w:rsid w:val="00E5434E"/>
    <w:rsid w:val="00E6635E"/>
    <w:rsid w:val="00E908BC"/>
    <w:rsid w:val="00EC67CE"/>
    <w:rsid w:val="00EE73A8"/>
    <w:rsid w:val="00F83D36"/>
    <w:rsid w:val="00FA59A6"/>
    <w:rsid w:val="00FC1DC2"/>
    <w:rsid w:val="00FD41D9"/>
    <w:rsid w:val="00FE6B7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FBB"/>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212E17"/>
    <w:pPr>
      <w:spacing w:after="0" w:line="240" w:lineRule="auto"/>
    </w:pPr>
    <w:rPr>
      <w:rFonts w:ascii="Times New Roman" w:eastAsia="Times New Roman" w:hAnsi="Times New Roman" w:cs="Times New Roman"/>
      <w:noProof w:val="0"/>
      <w:sz w:val="24"/>
      <w:szCs w:val="24"/>
      <w:lang w:val="pl-PL" w:eastAsia="pl-PL"/>
    </w:rPr>
  </w:style>
  <w:style w:type="table" w:styleId="TableGrid">
    <w:name w:val="Table Grid"/>
    <w:basedOn w:val="TableNormal"/>
    <w:uiPriority w:val="59"/>
    <w:rsid w:val="00212E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B03CF"/>
    <w:pPr>
      <w:tabs>
        <w:tab w:val="center" w:pos="4153"/>
        <w:tab w:val="right" w:pos="8306"/>
      </w:tabs>
      <w:spacing w:after="0" w:line="240" w:lineRule="auto"/>
    </w:pPr>
    <w:rPr>
      <w:rFonts w:ascii="Times New Roman" w:eastAsia="Times New Roman" w:hAnsi="Times New Roman" w:cs="Times New Roman"/>
      <w:noProof w:val="0"/>
      <w:spacing w:val="6"/>
      <w:sz w:val="24"/>
      <w:szCs w:val="24"/>
      <w:lang w:val="en-US"/>
    </w:rPr>
  </w:style>
  <w:style w:type="character" w:customStyle="1" w:styleId="HeaderChar">
    <w:name w:val="Header Char"/>
    <w:basedOn w:val="DefaultParagraphFont"/>
    <w:link w:val="Header"/>
    <w:rsid w:val="000B03CF"/>
    <w:rPr>
      <w:rFonts w:ascii="Times New Roman" w:eastAsia="Times New Roman" w:hAnsi="Times New Roman" w:cs="Times New Roman"/>
      <w:spacing w:val="6"/>
      <w:sz w:val="24"/>
      <w:szCs w:val="24"/>
      <w:lang w:val="en-US"/>
    </w:rPr>
  </w:style>
  <w:style w:type="paragraph" w:styleId="NoSpacing">
    <w:name w:val="No Spacing"/>
    <w:uiPriority w:val="1"/>
    <w:qFormat/>
    <w:rsid w:val="007B03B9"/>
    <w:pPr>
      <w:spacing w:after="0" w:line="240" w:lineRule="auto"/>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B0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B9"/>
    <w:rPr>
      <w:rFonts w:ascii="Segoe UI" w:hAnsi="Segoe UI" w:cs="Segoe UI"/>
      <w:noProof/>
      <w:sz w:val="18"/>
      <w:szCs w:val="18"/>
    </w:rPr>
  </w:style>
  <w:style w:type="character" w:styleId="CommentReference">
    <w:name w:val="annotation reference"/>
    <w:basedOn w:val="DefaultParagraphFont"/>
    <w:uiPriority w:val="99"/>
    <w:semiHidden/>
    <w:unhideWhenUsed/>
    <w:rsid w:val="007B03B9"/>
    <w:rPr>
      <w:sz w:val="16"/>
      <w:szCs w:val="16"/>
    </w:rPr>
  </w:style>
  <w:style w:type="paragraph" w:styleId="CommentText">
    <w:name w:val="annotation text"/>
    <w:basedOn w:val="Normal"/>
    <w:link w:val="CommentTextChar"/>
    <w:unhideWhenUsed/>
    <w:rsid w:val="007B03B9"/>
    <w:pPr>
      <w:spacing w:line="240" w:lineRule="auto"/>
    </w:pPr>
    <w:rPr>
      <w:sz w:val="20"/>
      <w:szCs w:val="20"/>
    </w:rPr>
  </w:style>
  <w:style w:type="character" w:customStyle="1" w:styleId="CommentTextChar">
    <w:name w:val="Comment Text Char"/>
    <w:basedOn w:val="DefaultParagraphFont"/>
    <w:link w:val="CommentText"/>
    <w:rsid w:val="007B03B9"/>
    <w:rPr>
      <w:noProof/>
      <w:sz w:val="20"/>
      <w:szCs w:val="20"/>
    </w:rPr>
  </w:style>
  <w:style w:type="paragraph" w:styleId="CommentSubject">
    <w:name w:val="annotation subject"/>
    <w:basedOn w:val="CommentText"/>
    <w:next w:val="CommentText"/>
    <w:link w:val="CommentSubjectChar"/>
    <w:uiPriority w:val="99"/>
    <w:semiHidden/>
    <w:unhideWhenUsed/>
    <w:rsid w:val="007B03B9"/>
    <w:rPr>
      <w:b/>
      <w:bCs/>
    </w:rPr>
  </w:style>
  <w:style w:type="character" w:customStyle="1" w:styleId="CommentSubjectChar">
    <w:name w:val="Comment Subject Char"/>
    <w:basedOn w:val="CommentTextChar"/>
    <w:link w:val="CommentSubject"/>
    <w:uiPriority w:val="99"/>
    <w:semiHidden/>
    <w:rsid w:val="007B03B9"/>
    <w:rPr>
      <w:b/>
      <w:bCs/>
      <w:noProof/>
      <w:sz w:val="20"/>
      <w:szCs w:val="20"/>
    </w:rPr>
  </w:style>
  <w:style w:type="paragraph" w:styleId="ListParagraph">
    <w:name w:val="List Paragraph"/>
    <w:basedOn w:val="Normal"/>
    <w:uiPriority w:val="34"/>
    <w:qFormat/>
    <w:rsid w:val="00DE4D2A"/>
    <w:pPr>
      <w:spacing w:after="200" w:line="276" w:lineRule="auto"/>
      <w:ind w:left="720"/>
      <w:contextualSpacing/>
    </w:pPr>
    <w:rPr>
      <w:rFonts w:ascii="Calibri" w:eastAsia="Times New Roman" w:hAnsi="Calibri" w:cs="Times New Roman"/>
      <w:noProof w:val="0"/>
      <w:lang w:eastAsia="ro-RO"/>
    </w:rPr>
  </w:style>
  <w:style w:type="paragraph" w:styleId="Footer">
    <w:name w:val="footer"/>
    <w:basedOn w:val="Normal"/>
    <w:link w:val="FooterChar"/>
    <w:uiPriority w:val="99"/>
    <w:unhideWhenUsed/>
    <w:rsid w:val="00905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DA9"/>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FBB"/>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212E17"/>
    <w:pPr>
      <w:spacing w:after="0" w:line="240" w:lineRule="auto"/>
    </w:pPr>
    <w:rPr>
      <w:rFonts w:ascii="Times New Roman" w:eastAsia="Times New Roman" w:hAnsi="Times New Roman" w:cs="Times New Roman"/>
      <w:noProof w:val="0"/>
      <w:sz w:val="24"/>
      <w:szCs w:val="24"/>
      <w:lang w:val="pl-PL" w:eastAsia="pl-PL"/>
    </w:rPr>
  </w:style>
  <w:style w:type="table" w:styleId="TableGrid">
    <w:name w:val="Table Grid"/>
    <w:basedOn w:val="TableNormal"/>
    <w:uiPriority w:val="59"/>
    <w:rsid w:val="00212E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0B03CF"/>
    <w:pPr>
      <w:tabs>
        <w:tab w:val="center" w:pos="4153"/>
        <w:tab w:val="right" w:pos="8306"/>
      </w:tabs>
      <w:spacing w:after="0" w:line="240" w:lineRule="auto"/>
    </w:pPr>
    <w:rPr>
      <w:rFonts w:ascii="Times New Roman" w:eastAsia="Times New Roman" w:hAnsi="Times New Roman" w:cs="Times New Roman"/>
      <w:noProof w:val="0"/>
      <w:spacing w:val="6"/>
      <w:sz w:val="24"/>
      <w:szCs w:val="24"/>
      <w:lang w:val="en-US"/>
    </w:rPr>
  </w:style>
  <w:style w:type="character" w:customStyle="1" w:styleId="HeaderChar">
    <w:name w:val="Header Char"/>
    <w:basedOn w:val="DefaultParagraphFont"/>
    <w:link w:val="Header"/>
    <w:rsid w:val="000B03CF"/>
    <w:rPr>
      <w:rFonts w:ascii="Times New Roman" w:eastAsia="Times New Roman" w:hAnsi="Times New Roman" w:cs="Times New Roman"/>
      <w:spacing w:val="6"/>
      <w:sz w:val="24"/>
      <w:szCs w:val="24"/>
      <w:lang w:val="en-US"/>
    </w:rPr>
  </w:style>
  <w:style w:type="paragraph" w:styleId="NoSpacing">
    <w:name w:val="No Spacing"/>
    <w:uiPriority w:val="1"/>
    <w:qFormat/>
    <w:rsid w:val="007B03B9"/>
    <w:pPr>
      <w:spacing w:after="0" w:line="240" w:lineRule="auto"/>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B0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B9"/>
    <w:rPr>
      <w:rFonts w:ascii="Segoe UI" w:hAnsi="Segoe UI" w:cs="Segoe UI"/>
      <w:noProof/>
      <w:sz w:val="18"/>
      <w:szCs w:val="18"/>
    </w:rPr>
  </w:style>
  <w:style w:type="character" w:styleId="CommentReference">
    <w:name w:val="annotation reference"/>
    <w:basedOn w:val="DefaultParagraphFont"/>
    <w:uiPriority w:val="99"/>
    <w:semiHidden/>
    <w:unhideWhenUsed/>
    <w:rsid w:val="007B03B9"/>
    <w:rPr>
      <w:sz w:val="16"/>
      <w:szCs w:val="16"/>
    </w:rPr>
  </w:style>
  <w:style w:type="paragraph" w:styleId="CommentText">
    <w:name w:val="annotation text"/>
    <w:basedOn w:val="Normal"/>
    <w:link w:val="CommentTextChar"/>
    <w:unhideWhenUsed/>
    <w:rsid w:val="007B03B9"/>
    <w:pPr>
      <w:spacing w:line="240" w:lineRule="auto"/>
    </w:pPr>
    <w:rPr>
      <w:sz w:val="20"/>
      <w:szCs w:val="20"/>
    </w:rPr>
  </w:style>
  <w:style w:type="character" w:customStyle="1" w:styleId="CommentTextChar">
    <w:name w:val="Comment Text Char"/>
    <w:basedOn w:val="DefaultParagraphFont"/>
    <w:link w:val="CommentText"/>
    <w:rsid w:val="007B03B9"/>
    <w:rPr>
      <w:noProof/>
      <w:sz w:val="20"/>
      <w:szCs w:val="20"/>
    </w:rPr>
  </w:style>
  <w:style w:type="paragraph" w:styleId="CommentSubject">
    <w:name w:val="annotation subject"/>
    <w:basedOn w:val="CommentText"/>
    <w:next w:val="CommentText"/>
    <w:link w:val="CommentSubjectChar"/>
    <w:uiPriority w:val="99"/>
    <w:semiHidden/>
    <w:unhideWhenUsed/>
    <w:rsid w:val="007B03B9"/>
    <w:rPr>
      <w:b/>
      <w:bCs/>
    </w:rPr>
  </w:style>
  <w:style w:type="character" w:customStyle="1" w:styleId="CommentSubjectChar">
    <w:name w:val="Comment Subject Char"/>
    <w:basedOn w:val="CommentTextChar"/>
    <w:link w:val="CommentSubject"/>
    <w:uiPriority w:val="99"/>
    <w:semiHidden/>
    <w:rsid w:val="007B03B9"/>
    <w:rPr>
      <w:b/>
      <w:bCs/>
      <w:noProof/>
      <w:sz w:val="20"/>
      <w:szCs w:val="20"/>
    </w:rPr>
  </w:style>
  <w:style w:type="paragraph" w:styleId="ListParagraph">
    <w:name w:val="List Paragraph"/>
    <w:basedOn w:val="Normal"/>
    <w:uiPriority w:val="34"/>
    <w:qFormat/>
    <w:rsid w:val="00DE4D2A"/>
    <w:pPr>
      <w:spacing w:after="200" w:line="276" w:lineRule="auto"/>
      <w:ind w:left="720"/>
      <w:contextualSpacing/>
    </w:pPr>
    <w:rPr>
      <w:rFonts w:ascii="Calibri" w:eastAsia="Times New Roman" w:hAnsi="Calibri" w:cs="Times New Roman"/>
      <w:noProof w:val="0"/>
      <w:lang w:eastAsia="ro-RO"/>
    </w:rPr>
  </w:style>
  <w:style w:type="paragraph" w:styleId="Footer">
    <w:name w:val="footer"/>
    <w:basedOn w:val="Normal"/>
    <w:link w:val="FooterChar"/>
    <w:uiPriority w:val="99"/>
    <w:unhideWhenUsed/>
    <w:rsid w:val="00905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DA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2B9F-E3C2-47B1-8240-5EE08EE3F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16</Pages>
  <Words>5601</Words>
  <Characters>32492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ANRE</Company>
  <LinksUpToDate>false</LinksUpToDate>
  <CharactersWithSpaces>38017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DOBRESCU</dc:creator>
  <cp:lastModifiedBy>Maria ISPAS</cp:lastModifiedBy>
  <cp:revision>32</cp:revision>
  <cp:lastPrinted>2014-10-16T10:22:00Z</cp:lastPrinted>
  <dcterms:created xsi:type="dcterms:W3CDTF">2014-10-11T15:36:00Z</dcterms:created>
  <dcterms:modified xsi:type="dcterms:W3CDTF">2014-10-17T10:41:00Z</dcterms:modified>
</cp:coreProperties>
</file>