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4D84A" w14:textId="4837E5DA" w:rsidR="004E1005" w:rsidRDefault="00E05985" w:rsidP="00350C64">
      <w:pPr>
        <w:autoSpaceDE w:val="0"/>
        <w:autoSpaceDN w:val="0"/>
        <w:adjustRightInd w:val="0"/>
        <w:spacing w:before="240" w:after="0" w:line="360" w:lineRule="auto"/>
        <w:jc w:val="center"/>
        <w:rPr>
          <w:rFonts w:ascii="Times New Roman" w:eastAsia="Times New Roman" w:hAnsi="Times New Roman"/>
          <w:b/>
          <w:color w:val="000000"/>
          <w:sz w:val="24"/>
          <w:szCs w:val="24"/>
        </w:rPr>
      </w:pPr>
      <w:r w:rsidRPr="00782B6D">
        <w:rPr>
          <w:rFonts w:ascii="Times New Roman" w:eastAsia="Times New Roman" w:hAnsi="Times New Roman"/>
          <w:b/>
          <w:color w:val="000000"/>
          <w:sz w:val="24"/>
          <w:szCs w:val="24"/>
        </w:rPr>
        <w:t>Ordin</w:t>
      </w:r>
      <w:r w:rsidR="00AF7D31">
        <w:rPr>
          <w:rFonts w:ascii="Times New Roman" w:eastAsia="Times New Roman" w:hAnsi="Times New Roman"/>
          <w:b/>
          <w:color w:val="000000"/>
          <w:sz w:val="24"/>
          <w:szCs w:val="24"/>
        </w:rPr>
        <w:t xml:space="preserve">  </w:t>
      </w:r>
    </w:p>
    <w:p w14:paraId="400A450E" w14:textId="0F4CE1B6" w:rsidR="003D4564" w:rsidRPr="00782B6D" w:rsidRDefault="00E05985" w:rsidP="00131B51">
      <w:pPr>
        <w:autoSpaceDE w:val="0"/>
        <w:autoSpaceDN w:val="0"/>
        <w:adjustRightInd w:val="0"/>
        <w:spacing w:before="240" w:after="0" w:line="360" w:lineRule="auto"/>
        <w:jc w:val="center"/>
        <w:rPr>
          <w:rFonts w:ascii="Times New Roman" w:eastAsia="Times New Roman" w:hAnsi="Times New Roman"/>
          <w:b/>
          <w:color w:val="000000"/>
          <w:sz w:val="24"/>
          <w:szCs w:val="24"/>
        </w:rPr>
      </w:pPr>
      <w:r w:rsidRPr="00782B6D">
        <w:rPr>
          <w:rFonts w:ascii="Times New Roman" w:eastAsia="Times New Roman" w:hAnsi="Times New Roman"/>
          <w:b/>
          <w:color w:val="000000"/>
          <w:sz w:val="24"/>
          <w:szCs w:val="24"/>
        </w:rPr>
        <w:t>privind</w:t>
      </w:r>
      <w:r w:rsidR="00776339" w:rsidRPr="00782B6D">
        <w:rPr>
          <w:rFonts w:ascii="Times New Roman" w:eastAsia="Times New Roman" w:hAnsi="Times New Roman"/>
          <w:b/>
          <w:color w:val="000000"/>
          <w:sz w:val="24"/>
          <w:szCs w:val="24"/>
        </w:rPr>
        <w:t xml:space="preserve"> </w:t>
      </w:r>
      <w:r w:rsidR="00C067AB">
        <w:rPr>
          <w:rFonts w:ascii="Times New Roman" w:eastAsia="Times New Roman" w:hAnsi="Times New Roman"/>
          <w:b/>
          <w:color w:val="000000"/>
          <w:sz w:val="24"/>
          <w:szCs w:val="24"/>
        </w:rPr>
        <w:t xml:space="preserve">modificarea și </w:t>
      </w:r>
      <w:r w:rsidR="00A57CD9">
        <w:rPr>
          <w:rFonts w:ascii="Times New Roman" w:eastAsia="Times New Roman" w:hAnsi="Times New Roman"/>
          <w:b/>
          <w:color w:val="000000"/>
          <w:sz w:val="24"/>
          <w:szCs w:val="24"/>
        </w:rPr>
        <w:t>completa</w:t>
      </w:r>
      <w:r w:rsidR="00A57CD9" w:rsidRPr="00782B6D">
        <w:rPr>
          <w:rFonts w:ascii="Times New Roman" w:eastAsia="Times New Roman" w:hAnsi="Times New Roman"/>
          <w:b/>
          <w:color w:val="000000"/>
          <w:sz w:val="24"/>
          <w:szCs w:val="24"/>
        </w:rPr>
        <w:t xml:space="preserve">rea </w:t>
      </w:r>
      <w:r w:rsidR="003D4564" w:rsidRPr="00782B6D">
        <w:rPr>
          <w:rFonts w:ascii="Times New Roman" w:eastAsia="Times New Roman" w:hAnsi="Times New Roman"/>
          <w:b/>
          <w:color w:val="000000"/>
          <w:sz w:val="24"/>
          <w:szCs w:val="24"/>
        </w:rPr>
        <w:t>Metodologiei de stabilire a preţurilor pentru energia termică livrată în SACET din centrale cu unități de cogenerare care nu beneficiază de scheme de sprijin pentru promovarea cogenerării de înaltă eficiență</w:t>
      </w:r>
      <w:r w:rsidR="00112200" w:rsidRPr="00782B6D">
        <w:rPr>
          <w:rFonts w:ascii="Times New Roman" w:eastAsia="Times New Roman" w:hAnsi="Times New Roman"/>
          <w:b/>
          <w:color w:val="000000"/>
          <w:sz w:val="24"/>
          <w:szCs w:val="24"/>
        </w:rPr>
        <w:t>,</w:t>
      </w:r>
      <w:r w:rsidR="00847B9E" w:rsidRPr="00782B6D">
        <w:rPr>
          <w:rFonts w:ascii="Times New Roman" w:eastAsia="Times New Roman" w:hAnsi="Times New Roman"/>
          <w:b/>
          <w:color w:val="000000"/>
          <w:sz w:val="24"/>
          <w:szCs w:val="24"/>
        </w:rPr>
        <w:t xml:space="preserve"> aprobată prin Ordinul preşedintelui Autorității Naționale de Reglementare în Domeniul Energiei nr. </w:t>
      </w:r>
      <w:r w:rsidR="00BF4A12">
        <w:rPr>
          <w:rFonts w:ascii="Times New Roman" w:eastAsia="Times New Roman" w:hAnsi="Times New Roman"/>
          <w:b/>
          <w:color w:val="000000"/>
          <w:sz w:val="24"/>
          <w:szCs w:val="24"/>
        </w:rPr>
        <w:t>77</w:t>
      </w:r>
      <w:r w:rsidR="00847B9E" w:rsidRPr="00782B6D">
        <w:rPr>
          <w:rFonts w:ascii="Times New Roman" w:eastAsia="Times New Roman" w:hAnsi="Times New Roman"/>
          <w:b/>
          <w:color w:val="000000"/>
          <w:sz w:val="24"/>
          <w:szCs w:val="24"/>
        </w:rPr>
        <w:t>/20</w:t>
      </w:r>
      <w:r w:rsidR="00BF4A12">
        <w:rPr>
          <w:rFonts w:ascii="Times New Roman" w:eastAsia="Times New Roman" w:hAnsi="Times New Roman"/>
          <w:b/>
          <w:color w:val="000000"/>
          <w:sz w:val="24"/>
          <w:szCs w:val="24"/>
        </w:rPr>
        <w:t>22</w:t>
      </w:r>
    </w:p>
    <w:p w14:paraId="65081070" w14:textId="77777777" w:rsidR="00C35997" w:rsidRDefault="00C35997" w:rsidP="00987263">
      <w:pPr>
        <w:spacing w:before="240" w:after="0" w:line="360" w:lineRule="auto"/>
        <w:jc w:val="both"/>
        <w:rPr>
          <w:rFonts w:ascii="Times New Roman" w:hAnsi="Times New Roman"/>
          <w:sz w:val="24"/>
          <w:szCs w:val="24"/>
        </w:rPr>
      </w:pPr>
    </w:p>
    <w:p w14:paraId="016B772D" w14:textId="007701AC" w:rsidR="00F144B3" w:rsidRPr="00782B6D" w:rsidRDefault="005A35BE" w:rsidP="00B916A0">
      <w:pPr>
        <w:spacing w:before="240" w:after="0" w:line="360" w:lineRule="auto"/>
        <w:ind w:firstLine="720"/>
        <w:jc w:val="both"/>
        <w:rPr>
          <w:rFonts w:ascii="Times New Roman" w:hAnsi="Times New Roman"/>
          <w:sz w:val="24"/>
          <w:szCs w:val="24"/>
        </w:rPr>
      </w:pPr>
      <w:r w:rsidRPr="00782B6D">
        <w:rPr>
          <w:rFonts w:ascii="Times New Roman" w:hAnsi="Times New Roman"/>
          <w:sz w:val="24"/>
          <w:szCs w:val="24"/>
        </w:rPr>
        <w:t xml:space="preserve">Având în vedere prevederile art. 76 </w:t>
      </w:r>
      <w:r w:rsidR="00845BE6" w:rsidRPr="00782B6D">
        <w:rPr>
          <w:rFonts w:ascii="Times New Roman" w:hAnsi="Times New Roman"/>
          <w:sz w:val="24"/>
          <w:szCs w:val="24"/>
        </w:rPr>
        <w:t xml:space="preserve">alin. </w:t>
      </w:r>
      <w:r w:rsidR="00BF4A12">
        <w:rPr>
          <w:rFonts w:ascii="Times New Roman" w:hAnsi="Times New Roman"/>
          <w:sz w:val="24"/>
          <w:szCs w:val="24"/>
        </w:rPr>
        <w:t xml:space="preserve">(1) și </w:t>
      </w:r>
      <w:r w:rsidR="00442915" w:rsidRPr="00782B6D">
        <w:rPr>
          <w:rFonts w:ascii="Times New Roman" w:hAnsi="Times New Roman"/>
          <w:sz w:val="24"/>
          <w:szCs w:val="24"/>
        </w:rPr>
        <w:t>(</w:t>
      </w:r>
      <w:r w:rsidR="008C0EBF">
        <w:rPr>
          <w:rFonts w:ascii="Times New Roman" w:hAnsi="Times New Roman"/>
          <w:sz w:val="24"/>
          <w:szCs w:val="24"/>
        </w:rPr>
        <w:t>2</w:t>
      </w:r>
      <w:r w:rsidR="00442915" w:rsidRPr="00782B6D">
        <w:rPr>
          <w:rFonts w:ascii="Times New Roman" w:hAnsi="Times New Roman"/>
          <w:sz w:val="24"/>
          <w:szCs w:val="24"/>
        </w:rPr>
        <w:t xml:space="preserve">) </w:t>
      </w:r>
      <w:r w:rsidR="00125840">
        <w:rPr>
          <w:rFonts w:ascii="Times New Roman" w:hAnsi="Times New Roman"/>
          <w:sz w:val="24"/>
          <w:szCs w:val="24"/>
        </w:rPr>
        <w:t xml:space="preserve">și art. 79 alin. (2) </w:t>
      </w:r>
      <w:r w:rsidRPr="00782B6D">
        <w:rPr>
          <w:rFonts w:ascii="Times New Roman" w:hAnsi="Times New Roman"/>
          <w:sz w:val="24"/>
          <w:szCs w:val="24"/>
        </w:rPr>
        <w:t>din Legea energiei electrice și a gazelor naturale nr. 123/2012, cu modificările şi completările ulterioare</w:t>
      </w:r>
      <w:r w:rsidR="00144692">
        <w:rPr>
          <w:rFonts w:ascii="Times New Roman" w:hAnsi="Times New Roman"/>
          <w:sz w:val="24"/>
          <w:szCs w:val="24"/>
        </w:rPr>
        <w:t xml:space="preserve">, </w:t>
      </w:r>
      <w:r w:rsidR="005E377E" w:rsidRPr="005E377E">
        <w:rPr>
          <w:rFonts w:ascii="Times New Roman" w:hAnsi="Times New Roman"/>
          <w:sz w:val="24"/>
          <w:szCs w:val="24"/>
        </w:rPr>
        <w:t xml:space="preserve">ale </w:t>
      </w:r>
      <w:r w:rsidR="00621915" w:rsidRPr="00C85DBE">
        <w:rPr>
          <w:rFonts w:ascii="Times New Roman" w:hAnsi="Times New Roman"/>
          <w:sz w:val="24"/>
          <w:szCs w:val="24"/>
        </w:rPr>
        <w:t>art. 1 alin. (2) lit. b</w:t>
      </w:r>
      <w:r w:rsidR="00621915">
        <w:rPr>
          <w:rFonts w:ascii="Times New Roman" w:hAnsi="Times New Roman"/>
          <w:sz w:val="24"/>
          <w:szCs w:val="24"/>
        </w:rPr>
        <w:t xml:space="preserve"> și ale </w:t>
      </w:r>
      <w:r w:rsidR="005E377E" w:rsidRPr="005E377E">
        <w:rPr>
          <w:rFonts w:ascii="Times New Roman" w:hAnsi="Times New Roman"/>
          <w:sz w:val="24"/>
          <w:szCs w:val="24"/>
        </w:rPr>
        <w:t>art. 1</w:t>
      </w:r>
      <w:r w:rsidR="00216B64">
        <w:rPr>
          <w:rFonts w:ascii="Times New Roman" w:hAnsi="Times New Roman"/>
          <w:sz w:val="24"/>
          <w:szCs w:val="24"/>
        </w:rPr>
        <w:t>2</w:t>
      </w:r>
      <w:r w:rsidR="005E377E" w:rsidRPr="005E377E">
        <w:rPr>
          <w:rFonts w:ascii="Times New Roman" w:hAnsi="Times New Roman"/>
          <w:sz w:val="24"/>
          <w:szCs w:val="24"/>
        </w:rPr>
        <w:t xml:space="preserve"> alin. (2</w:t>
      </w:r>
      <w:r w:rsidR="00216B64">
        <w:rPr>
          <w:rFonts w:ascii="Times New Roman" w:hAnsi="Times New Roman"/>
          <w:sz w:val="24"/>
          <w:szCs w:val="24"/>
          <w:vertAlign w:val="superscript"/>
        </w:rPr>
        <w:t>1</w:t>
      </w:r>
      <w:r w:rsidR="005E377E" w:rsidRPr="005E377E">
        <w:rPr>
          <w:rFonts w:ascii="Times New Roman" w:hAnsi="Times New Roman"/>
          <w:sz w:val="24"/>
          <w:szCs w:val="24"/>
        </w:rPr>
        <w:t>) din Ordonanţa de urgenţă a Guvernului nr. 27/2022 privind măsurile aplicabile clienţilor finali din piaţa de energie electrică şi gaze naturale în perioada 1 aprilie 2022-31 martie 2023, precum şi pentru modificarea şi completarea unor acte normative din domeniul energiei, aprobată cu modificări şi completări prin Legea nr. 206/2022, cu modificările şi completările ulterioare</w:t>
      </w:r>
      <w:r w:rsidR="005E377E">
        <w:rPr>
          <w:rFonts w:ascii="Times New Roman" w:hAnsi="Times New Roman"/>
          <w:sz w:val="24"/>
          <w:szCs w:val="24"/>
        </w:rPr>
        <w:t xml:space="preserve">, precum și </w:t>
      </w:r>
      <w:r w:rsidR="00F144B3" w:rsidRPr="00782B6D">
        <w:rPr>
          <w:rFonts w:ascii="Times New Roman" w:hAnsi="Times New Roman"/>
          <w:sz w:val="24"/>
          <w:szCs w:val="24"/>
        </w:rPr>
        <w:t>ale</w:t>
      </w:r>
      <w:r w:rsidR="00BF4A12" w:rsidRPr="00BF4A12">
        <w:rPr>
          <w:rFonts w:ascii="Times New Roman" w:hAnsi="Times New Roman"/>
          <w:sz w:val="24"/>
          <w:szCs w:val="24"/>
        </w:rPr>
        <w:t xml:space="preserve"> art. 1</w:t>
      </w:r>
      <w:r w:rsidR="00FF288D">
        <w:rPr>
          <w:rFonts w:ascii="Times New Roman" w:hAnsi="Times New Roman"/>
          <w:sz w:val="24"/>
          <w:szCs w:val="24"/>
        </w:rPr>
        <w:t>5</w:t>
      </w:r>
      <w:r w:rsidR="00BF4A12" w:rsidRPr="00BF4A12">
        <w:rPr>
          <w:rFonts w:ascii="Times New Roman" w:hAnsi="Times New Roman"/>
          <w:sz w:val="24"/>
          <w:szCs w:val="24"/>
        </w:rPr>
        <w:t xml:space="preserve"> alin. (2) lit. a) din Legea serviciului public de alimentare cu energie termică nr. 325/2006, </w:t>
      </w:r>
      <w:r w:rsidR="001327CD">
        <w:rPr>
          <w:rFonts w:ascii="Times New Roman" w:hAnsi="Times New Roman"/>
          <w:sz w:val="24"/>
          <w:szCs w:val="24"/>
        </w:rPr>
        <w:t>republicată</w:t>
      </w:r>
      <w:r w:rsidR="00033AF5" w:rsidRPr="00782B6D">
        <w:rPr>
          <w:rFonts w:ascii="Times New Roman" w:hAnsi="Times New Roman"/>
          <w:sz w:val="24"/>
          <w:szCs w:val="24"/>
        </w:rPr>
        <w:t>,</w:t>
      </w:r>
      <w:r w:rsidR="00144692">
        <w:rPr>
          <w:rFonts w:ascii="Times New Roman" w:hAnsi="Times New Roman"/>
          <w:sz w:val="24"/>
          <w:szCs w:val="24"/>
        </w:rPr>
        <w:t xml:space="preserve"> </w:t>
      </w:r>
    </w:p>
    <w:p w14:paraId="12C7AEB3" w14:textId="77777777" w:rsidR="005A35BE" w:rsidRPr="00782B6D" w:rsidRDefault="005A35BE" w:rsidP="00B916A0">
      <w:pPr>
        <w:spacing w:before="240" w:after="0" w:line="360" w:lineRule="auto"/>
        <w:jc w:val="both"/>
        <w:rPr>
          <w:rFonts w:ascii="Times New Roman" w:hAnsi="Times New Roman"/>
          <w:sz w:val="24"/>
          <w:szCs w:val="24"/>
        </w:rPr>
      </w:pPr>
      <w:r w:rsidRPr="00782B6D">
        <w:rPr>
          <w:rFonts w:ascii="Times New Roman" w:hAnsi="Times New Roman"/>
          <w:sz w:val="24"/>
          <w:szCs w:val="24"/>
        </w:rPr>
        <w:t>în temeiul dispoziţ</w:t>
      </w:r>
      <w:r w:rsidR="00623905" w:rsidRPr="00782B6D">
        <w:rPr>
          <w:rFonts w:ascii="Times New Roman" w:hAnsi="Times New Roman"/>
          <w:sz w:val="24"/>
          <w:szCs w:val="24"/>
        </w:rPr>
        <w:t xml:space="preserve">iilor art. 5 </w:t>
      </w:r>
      <w:r w:rsidR="00850E62" w:rsidRPr="00782B6D">
        <w:rPr>
          <w:rFonts w:ascii="Times New Roman" w:hAnsi="Times New Roman"/>
          <w:sz w:val="24"/>
          <w:szCs w:val="24"/>
        </w:rPr>
        <w:t xml:space="preserve">alin. (1) lit. b) şi </w:t>
      </w:r>
      <w:r w:rsidR="00623905" w:rsidRPr="00782B6D">
        <w:rPr>
          <w:rFonts w:ascii="Times New Roman" w:hAnsi="Times New Roman"/>
          <w:sz w:val="24"/>
          <w:szCs w:val="24"/>
        </w:rPr>
        <w:t xml:space="preserve">alin. </w:t>
      </w:r>
      <w:r w:rsidR="00850E62" w:rsidRPr="00782B6D">
        <w:rPr>
          <w:rFonts w:ascii="Times New Roman" w:hAnsi="Times New Roman"/>
          <w:sz w:val="24"/>
          <w:szCs w:val="24"/>
        </w:rPr>
        <w:t xml:space="preserve">(5) </w:t>
      </w:r>
      <w:r w:rsidRPr="00782B6D">
        <w:rPr>
          <w:rFonts w:ascii="Times New Roman" w:hAnsi="Times New Roman"/>
          <w:sz w:val="24"/>
          <w:szCs w:val="24"/>
        </w:rPr>
        <w:t xml:space="preserve">şi ale art. 9 alin. (1) lit. </w:t>
      </w:r>
      <w:r w:rsidR="00850E62" w:rsidRPr="00782B6D">
        <w:rPr>
          <w:rFonts w:ascii="Times New Roman" w:hAnsi="Times New Roman"/>
          <w:sz w:val="24"/>
          <w:szCs w:val="24"/>
        </w:rPr>
        <w:t xml:space="preserve">b) şi </w:t>
      </w:r>
      <w:r w:rsidRPr="00782B6D">
        <w:rPr>
          <w:rFonts w:ascii="Times New Roman" w:hAnsi="Times New Roman"/>
          <w:sz w:val="24"/>
          <w:szCs w:val="24"/>
        </w:rPr>
        <w:t>x) din Ordonanța de urgență a Guvernului nr. 33/2007 privind organizarea și funcționarea Autorității Naționale de Reglementare în Domeniul Energiei,</w:t>
      </w:r>
      <w:r w:rsidR="00583DA1" w:rsidRPr="00782B6D">
        <w:rPr>
          <w:rFonts w:ascii="Times New Roman" w:hAnsi="Times New Roman"/>
          <w:sz w:val="24"/>
          <w:szCs w:val="24"/>
        </w:rPr>
        <w:t xml:space="preserve"> </w:t>
      </w:r>
      <w:r w:rsidRPr="00782B6D">
        <w:rPr>
          <w:rFonts w:ascii="Times New Roman" w:hAnsi="Times New Roman"/>
          <w:sz w:val="24"/>
          <w:szCs w:val="24"/>
        </w:rPr>
        <w:t>aprobată cu modificări și completări prin Legea nr. 160/2012,</w:t>
      </w:r>
      <w:r w:rsidR="000D04E0" w:rsidRPr="00782B6D">
        <w:rPr>
          <w:rFonts w:ascii="Times New Roman" w:hAnsi="Times New Roman"/>
          <w:sz w:val="24"/>
          <w:szCs w:val="24"/>
        </w:rPr>
        <w:t xml:space="preserve"> cu modificările și completările ulterioare,</w:t>
      </w:r>
    </w:p>
    <w:p w14:paraId="5480684F" w14:textId="271EB0A9" w:rsidR="00CC7EB8" w:rsidRDefault="005A35BE" w:rsidP="00B916A0">
      <w:pPr>
        <w:spacing w:before="240" w:after="0" w:line="360" w:lineRule="auto"/>
        <w:jc w:val="both"/>
        <w:rPr>
          <w:rFonts w:ascii="Times New Roman" w:eastAsia="Times New Roman" w:hAnsi="Times New Roman"/>
          <w:b/>
          <w:color w:val="000000"/>
          <w:sz w:val="24"/>
          <w:szCs w:val="24"/>
        </w:rPr>
      </w:pPr>
      <w:r w:rsidRPr="00782B6D">
        <w:rPr>
          <w:rFonts w:ascii="Times New Roman" w:eastAsia="Times New Roman" w:hAnsi="Times New Roman"/>
          <w:b/>
          <w:color w:val="000000"/>
          <w:sz w:val="24"/>
          <w:szCs w:val="24"/>
        </w:rPr>
        <w:t xml:space="preserve">preşedintele </w:t>
      </w:r>
      <w:bookmarkStart w:id="0" w:name="_Hlk483558621"/>
      <w:r w:rsidRPr="00782B6D">
        <w:rPr>
          <w:rFonts w:ascii="Times New Roman" w:eastAsia="Times New Roman" w:hAnsi="Times New Roman"/>
          <w:b/>
          <w:color w:val="000000"/>
          <w:sz w:val="24"/>
          <w:szCs w:val="24"/>
        </w:rPr>
        <w:t>Autorităţii Naţionale de Reglementare în Domeniul Energiei</w:t>
      </w:r>
      <w:bookmarkEnd w:id="0"/>
      <w:r w:rsidRPr="00782B6D">
        <w:rPr>
          <w:rFonts w:ascii="Times New Roman" w:eastAsia="Times New Roman" w:hAnsi="Times New Roman"/>
          <w:b/>
          <w:color w:val="000000"/>
          <w:sz w:val="24"/>
          <w:szCs w:val="24"/>
        </w:rPr>
        <w:t xml:space="preserve"> emite următorul ordin:</w:t>
      </w:r>
    </w:p>
    <w:p w14:paraId="0777D8D7" w14:textId="24071089" w:rsidR="00131B51" w:rsidRDefault="005A35BE" w:rsidP="00B344D8">
      <w:pPr>
        <w:spacing w:before="240" w:after="0" w:line="360" w:lineRule="auto"/>
        <w:rPr>
          <w:rFonts w:ascii="Times New Roman" w:eastAsia="Times New Roman" w:hAnsi="Times New Roman"/>
          <w:color w:val="000000"/>
          <w:sz w:val="24"/>
          <w:szCs w:val="24"/>
        </w:rPr>
      </w:pPr>
      <w:r w:rsidRPr="00782B6D">
        <w:rPr>
          <w:rFonts w:ascii="Times New Roman" w:eastAsia="Times New Roman" w:hAnsi="Times New Roman"/>
          <w:b/>
          <w:color w:val="000000"/>
          <w:sz w:val="24"/>
          <w:szCs w:val="24"/>
        </w:rPr>
        <w:t>Art. I.</w:t>
      </w:r>
      <w:r w:rsidRPr="00782B6D">
        <w:rPr>
          <w:rFonts w:ascii="Times New Roman" w:eastAsia="Times New Roman" w:hAnsi="Times New Roman"/>
          <w:color w:val="000000"/>
          <w:sz w:val="24"/>
          <w:szCs w:val="24"/>
        </w:rPr>
        <w:t xml:space="preserve"> –</w:t>
      </w:r>
      <w:r w:rsidR="00FB4D79" w:rsidRPr="00782B6D">
        <w:t xml:space="preserve"> </w:t>
      </w:r>
      <w:r w:rsidR="00112200" w:rsidRPr="00782B6D">
        <w:rPr>
          <w:rFonts w:ascii="Times New Roman" w:eastAsia="Times New Roman" w:hAnsi="Times New Roman"/>
          <w:color w:val="000000"/>
          <w:sz w:val="24"/>
          <w:szCs w:val="24"/>
        </w:rPr>
        <w:t xml:space="preserve">Metodologia de stabilire a preţurilor pentru energia termică livrată în SACET din centrale cu unități de cogenerare care nu beneficiază de scheme de sprijin pentru promovarea cogenerării de înaltă eficiență, aprobată prin </w:t>
      </w:r>
      <w:r w:rsidR="00BC56CC" w:rsidRPr="00782B6D">
        <w:rPr>
          <w:rFonts w:ascii="Times New Roman" w:eastAsia="Times New Roman" w:hAnsi="Times New Roman"/>
          <w:color w:val="000000"/>
          <w:sz w:val="24"/>
          <w:szCs w:val="24"/>
        </w:rPr>
        <w:t xml:space="preserve">Ordinul preşedintelui Autorității Naționale de Reglementare în Domeniul Energiei nr. </w:t>
      </w:r>
      <w:r w:rsidR="00BF4A12">
        <w:rPr>
          <w:rFonts w:ascii="Times New Roman" w:eastAsia="Times New Roman" w:hAnsi="Times New Roman"/>
          <w:color w:val="000000"/>
          <w:sz w:val="24"/>
          <w:szCs w:val="24"/>
        </w:rPr>
        <w:t>77</w:t>
      </w:r>
      <w:r w:rsidR="00BC56CC" w:rsidRPr="00782B6D">
        <w:rPr>
          <w:rFonts w:ascii="Times New Roman" w:eastAsia="Times New Roman" w:hAnsi="Times New Roman"/>
          <w:color w:val="000000"/>
          <w:sz w:val="24"/>
          <w:szCs w:val="24"/>
        </w:rPr>
        <w:t>/20</w:t>
      </w:r>
      <w:r w:rsidR="00BF4A12">
        <w:rPr>
          <w:rFonts w:ascii="Times New Roman" w:eastAsia="Times New Roman" w:hAnsi="Times New Roman"/>
          <w:color w:val="000000"/>
          <w:sz w:val="24"/>
          <w:szCs w:val="24"/>
        </w:rPr>
        <w:t>22</w:t>
      </w:r>
      <w:r w:rsidR="00BC56CC" w:rsidRPr="00782B6D">
        <w:rPr>
          <w:rFonts w:ascii="Times New Roman" w:eastAsia="Times New Roman" w:hAnsi="Times New Roman"/>
          <w:color w:val="000000"/>
          <w:sz w:val="24"/>
          <w:szCs w:val="24"/>
        </w:rPr>
        <w:t xml:space="preserve">, publicat în Monitorul Oficial al României, Partea I, nr. </w:t>
      </w:r>
      <w:r w:rsidR="00BF4A12">
        <w:rPr>
          <w:rFonts w:ascii="Times New Roman" w:eastAsia="Times New Roman" w:hAnsi="Times New Roman"/>
          <w:color w:val="000000"/>
          <w:sz w:val="24"/>
          <w:szCs w:val="24"/>
        </w:rPr>
        <w:t>569</w:t>
      </w:r>
      <w:r w:rsidR="00BC56CC" w:rsidRPr="00782B6D">
        <w:rPr>
          <w:rFonts w:ascii="Times New Roman" w:eastAsia="Times New Roman" w:hAnsi="Times New Roman"/>
          <w:color w:val="000000"/>
          <w:sz w:val="24"/>
          <w:szCs w:val="24"/>
        </w:rPr>
        <w:t xml:space="preserve"> din </w:t>
      </w:r>
      <w:r w:rsidR="00BF4A12">
        <w:rPr>
          <w:rFonts w:ascii="Times New Roman" w:eastAsia="Times New Roman" w:hAnsi="Times New Roman"/>
          <w:color w:val="000000"/>
          <w:sz w:val="24"/>
          <w:szCs w:val="24"/>
        </w:rPr>
        <w:t>10</w:t>
      </w:r>
      <w:r w:rsidR="00BC56CC" w:rsidRPr="00782B6D">
        <w:rPr>
          <w:rFonts w:ascii="Times New Roman" w:eastAsia="Times New Roman" w:hAnsi="Times New Roman"/>
          <w:color w:val="000000"/>
          <w:sz w:val="24"/>
          <w:szCs w:val="24"/>
        </w:rPr>
        <w:t xml:space="preserve"> </w:t>
      </w:r>
      <w:r w:rsidR="00BF4A12">
        <w:rPr>
          <w:rFonts w:ascii="Times New Roman" w:eastAsia="Times New Roman" w:hAnsi="Times New Roman"/>
          <w:color w:val="000000"/>
          <w:sz w:val="24"/>
          <w:szCs w:val="24"/>
        </w:rPr>
        <w:t>iunie</w:t>
      </w:r>
      <w:r w:rsidR="00BC56CC" w:rsidRPr="00782B6D">
        <w:rPr>
          <w:rFonts w:ascii="Times New Roman" w:eastAsia="Times New Roman" w:hAnsi="Times New Roman"/>
          <w:color w:val="000000"/>
          <w:sz w:val="24"/>
          <w:szCs w:val="24"/>
        </w:rPr>
        <w:t xml:space="preserve"> 20</w:t>
      </w:r>
      <w:r w:rsidR="00BF4A12">
        <w:rPr>
          <w:rFonts w:ascii="Times New Roman" w:eastAsia="Times New Roman" w:hAnsi="Times New Roman"/>
          <w:color w:val="000000"/>
          <w:sz w:val="24"/>
          <w:szCs w:val="24"/>
        </w:rPr>
        <w:t>22</w:t>
      </w:r>
      <w:r w:rsidR="00BC56CC" w:rsidRPr="00782B6D">
        <w:rPr>
          <w:rFonts w:ascii="Times New Roman" w:eastAsia="Times New Roman" w:hAnsi="Times New Roman"/>
          <w:color w:val="000000"/>
          <w:sz w:val="24"/>
          <w:szCs w:val="24"/>
        </w:rPr>
        <w:t xml:space="preserve">, </w:t>
      </w:r>
      <w:r w:rsidR="00FF288D">
        <w:rPr>
          <w:rFonts w:ascii="Times New Roman" w:eastAsia="Times New Roman" w:hAnsi="Times New Roman"/>
          <w:color w:val="000000"/>
          <w:sz w:val="24"/>
          <w:szCs w:val="24"/>
        </w:rPr>
        <w:t xml:space="preserve">cu completările ulterioare, </w:t>
      </w:r>
      <w:r w:rsidR="00BC56CC" w:rsidRPr="00782B6D">
        <w:rPr>
          <w:rFonts w:ascii="Times New Roman" w:eastAsia="Times New Roman" w:hAnsi="Times New Roman"/>
          <w:color w:val="000000"/>
          <w:sz w:val="24"/>
          <w:szCs w:val="24"/>
        </w:rPr>
        <w:t xml:space="preserve">se </w:t>
      </w:r>
      <w:r w:rsidR="00C067AB">
        <w:rPr>
          <w:rFonts w:ascii="Times New Roman" w:eastAsia="Times New Roman" w:hAnsi="Times New Roman"/>
          <w:color w:val="000000"/>
          <w:sz w:val="24"/>
          <w:szCs w:val="24"/>
        </w:rPr>
        <w:t xml:space="preserve">modifică și </w:t>
      </w:r>
      <w:r w:rsidR="00FF288D">
        <w:rPr>
          <w:rFonts w:ascii="Times New Roman" w:eastAsia="Times New Roman" w:hAnsi="Times New Roman"/>
          <w:color w:val="000000"/>
          <w:sz w:val="24"/>
          <w:szCs w:val="24"/>
        </w:rPr>
        <w:t xml:space="preserve">se </w:t>
      </w:r>
      <w:r w:rsidR="00A57CD9">
        <w:rPr>
          <w:rFonts w:ascii="Times New Roman" w:eastAsia="Times New Roman" w:hAnsi="Times New Roman"/>
          <w:color w:val="000000"/>
          <w:sz w:val="24"/>
          <w:szCs w:val="24"/>
        </w:rPr>
        <w:t>completează</w:t>
      </w:r>
      <w:r w:rsidR="00A57CD9" w:rsidRPr="00782B6D">
        <w:rPr>
          <w:rFonts w:ascii="Times New Roman" w:eastAsia="Times New Roman" w:hAnsi="Times New Roman"/>
          <w:color w:val="000000"/>
          <w:sz w:val="24"/>
          <w:szCs w:val="24"/>
        </w:rPr>
        <w:t xml:space="preserve"> </w:t>
      </w:r>
      <w:r w:rsidR="00BC56CC" w:rsidRPr="00782B6D">
        <w:rPr>
          <w:rFonts w:ascii="Times New Roman" w:eastAsia="Times New Roman" w:hAnsi="Times New Roman"/>
          <w:color w:val="000000"/>
          <w:sz w:val="24"/>
          <w:szCs w:val="24"/>
        </w:rPr>
        <w:t>după cum urmează:</w:t>
      </w:r>
    </w:p>
    <w:p w14:paraId="44F450E5" w14:textId="250C7B87" w:rsidR="0095628F" w:rsidRDefault="0095628F" w:rsidP="00B344D8">
      <w:pPr>
        <w:pStyle w:val="ListParagraph"/>
        <w:numPr>
          <w:ilvl w:val="0"/>
          <w:numId w:val="40"/>
        </w:numPr>
        <w:spacing w:before="240"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La articolul 4</w:t>
      </w:r>
      <w:r w:rsidR="00B6394F">
        <w:rPr>
          <w:rFonts w:ascii="Times New Roman" w:eastAsia="Times New Roman" w:hAnsi="Times New Roman"/>
          <w:color w:val="000000"/>
          <w:sz w:val="24"/>
          <w:szCs w:val="24"/>
        </w:rPr>
        <w:t xml:space="preserve"> alineatul (4)</w:t>
      </w:r>
      <w:r>
        <w:rPr>
          <w:rFonts w:ascii="Times New Roman" w:eastAsia="Times New Roman" w:hAnsi="Times New Roman"/>
          <w:color w:val="000000"/>
          <w:sz w:val="24"/>
          <w:szCs w:val="24"/>
        </w:rPr>
        <w:t xml:space="preserve">, </w:t>
      </w:r>
      <w:r w:rsidR="00131B51">
        <w:rPr>
          <w:rFonts w:ascii="Times New Roman" w:eastAsia="Times New Roman" w:hAnsi="Times New Roman"/>
          <w:color w:val="000000"/>
          <w:sz w:val="24"/>
          <w:szCs w:val="24"/>
        </w:rPr>
        <w:t xml:space="preserve">litera </w:t>
      </w:r>
      <w:r>
        <w:rPr>
          <w:rFonts w:ascii="Times New Roman" w:eastAsia="Times New Roman" w:hAnsi="Times New Roman"/>
          <w:color w:val="000000"/>
          <w:sz w:val="24"/>
          <w:szCs w:val="24"/>
        </w:rPr>
        <w:t>d) se</w:t>
      </w:r>
      <w:r w:rsidR="00FE54AE">
        <w:rPr>
          <w:rFonts w:ascii="Times New Roman" w:eastAsia="Times New Roman" w:hAnsi="Times New Roman"/>
          <w:color w:val="000000"/>
          <w:sz w:val="24"/>
          <w:szCs w:val="24"/>
        </w:rPr>
        <w:t xml:space="preserve"> </w:t>
      </w:r>
      <w:r w:rsidR="00626A26" w:rsidRPr="00810C59">
        <w:rPr>
          <w:rFonts w:ascii="Times New Roman" w:eastAsia="Times New Roman" w:hAnsi="Times New Roman"/>
          <w:color w:val="000000"/>
          <w:sz w:val="24"/>
          <w:szCs w:val="24"/>
        </w:rPr>
        <w:t xml:space="preserve">modifică </w:t>
      </w:r>
      <w:r w:rsidR="00B6394F">
        <w:rPr>
          <w:rFonts w:ascii="Times New Roman" w:eastAsia="Times New Roman" w:hAnsi="Times New Roman"/>
          <w:color w:val="000000"/>
          <w:sz w:val="24"/>
          <w:szCs w:val="24"/>
        </w:rPr>
        <w:t>și va avea următorul cuprins</w:t>
      </w:r>
      <w:r w:rsidR="00626A26" w:rsidRPr="00810C59">
        <w:rPr>
          <w:rFonts w:ascii="Times New Roman" w:eastAsia="Times New Roman" w:hAnsi="Times New Roman"/>
          <w:color w:val="000000"/>
          <w:sz w:val="24"/>
          <w:szCs w:val="24"/>
        </w:rPr>
        <w:t>:</w:t>
      </w:r>
    </w:p>
    <w:p w14:paraId="0F7978DD" w14:textId="77777777" w:rsidR="006D25EE" w:rsidRDefault="007305A0" w:rsidP="006D25EE">
      <w:pPr>
        <w:spacing w:before="240" w:after="0" w:line="360" w:lineRule="auto"/>
        <w:ind w:left="630"/>
        <w:jc w:val="both"/>
        <w:rPr>
          <w:rFonts w:ascii="Times New Roman" w:eastAsia="Times New Roman" w:hAnsi="Times New Roman"/>
          <w:sz w:val="24"/>
          <w:szCs w:val="24"/>
          <w:shd w:val="clear" w:color="auto" w:fill="FFFFFF"/>
          <w:lang w:val="en-US"/>
        </w:rPr>
      </w:pPr>
      <w:r w:rsidRPr="006D25EE">
        <w:rPr>
          <w:rFonts w:ascii="Times New Roman" w:eastAsia="Times New Roman" w:hAnsi="Times New Roman"/>
          <w:color w:val="000000"/>
          <w:sz w:val="24"/>
          <w:szCs w:val="24"/>
        </w:rPr>
        <w:t>“</w:t>
      </w:r>
      <w:r w:rsidR="00626A26" w:rsidRPr="006D25EE">
        <w:rPr>
          <w:rFonts w:ascii="Times New Roman" w:eastAsia="Times New Roman" w:hAnsi="Times New Roman"/>
          <w:color w:val="000000"/>
          <w:sz w:val="24"/>
          <w:szCs w:val="24"/>
        </w:rPr>
        <w:t xml:space="preserve">d) în cazul în care producătorul declară, pentru perioadele pentru care nu are încheiate contracte şi pentru care sunt impuse limitări ale preţului final al gazelor naturale, că va </w:t>
      </w:r>
      <w:r w:rsidR="00626A26" w:rsidRPr="006D25EE">
        <w:rPr>
          <w:rFonts w:ascii="Times New Roman" w:eastAsia="Times New Roman" w:hAnsi="Times New Roman"/>
          <w:color w:val="000000"/>
          <w:sz w:val="24"/>
          <w:szCs w:val="24"/>
        </w:rPr>
        <w:lastRenderedPageBreak/>
        <w:t xml:space="preserve">achiziţiona gaze naturale pe bursă, producătorul respectiv va raporta estimarea cantităţilor de gaze naturale pentru perioadele prevăzute la alin. (1) şi (2) şi estimarea preţului gazelor naturale conform evoluţiei cotaţiilor Bursei Române de Mărfuri, </w:t>
      </w:r>
      <w:proofErr w:type="spellStart"/>
      <w:r w:rsidR="00626A26" w:rsidRPr="006D25EE">
        <w:rPr>
          <w:rFonts w:ascii="Times New Roman" w:eastAsia="Times New Roman" w:hAnsi="Times New Roman"/>
          <w:sz w:val="24"/>
          <w:szCs w:val="24"/>
          <w:shd w:val="clear" w:color="auto" w:fill="FFFFFF"/>
          <w:lang w:val="en-US"/>
        </w:rPr>
        <w:t>acestea</w:t>
      </w:r>
      <w:proofErr w:type="spellEnd"/>
      <w:r w:rsidR="00626A26" w:rsidRPr="006D25EE">
        <w:rPr>
          <w:rFonts w:ascii="Times New Roman" w:eastAsia="Times New Roman" w:hAnsi="Times New Roman"/>
          <w:sz w:val="24"/>
          <w:szCs w:val="24"/>
          <w:shd w:val="clear" w:color="auto" w:fill="FFFFFF"/>
          <w:lang w:val="en-US"/>
        </w:rPr>
        <w:t xml:space="preserve"> </w:t>
      </w:r>
      <w:proofErr w:type="spellStart"/>
      <w:r w:rsidR="00626A26" w:rsidRPr="006D25EE">
        <w:rPr>
          <w:rFonts w:ascii="Times New Roman" w:eastAsia="Times New Roman" w:hAnsi="Times New Roman"/>
          <w:sz w:val="24"/>
          <w:szCs w:val="24"/>
          <w:shd w:val="clear" w:color="auto" w:fill="FFFFFF"/>
          <w:lang w:val="en-US"/>
        </w:rPr>
        <w:t>putând</w:t>
      </w:r>
      <w:proofErr w:type="spellEnd"/>
      <w:r w:rsidR="00626A26" w:rsidRPr="006D25EE">
        <w:rPr>
          <w:rFonts w:ascii="Times New Roman" w:eastAsia="Times New Roman" w:hAnsi="Times New Roman"/>
          <w:sz w:val="24"/>
          <w:szCs w:val="24"/>
          <w:shd w:val="clear" w:color="auto" w:fill="FFFFFF"/>
          <w:lang w:val="en-US"/>
        </w:rPr>
        <w:t xml:space="preserve"> fi considerate de ANRE, </w:t>
      </w:r>
      <w:proofErr w:type="spellStart"/>
      <w:r w:rsidR="00626A26" w:rsidRPr="006D25EE">
        <w:rPr>
          <w:rFonts w:ascii="Times New Roman" w:eastAsia="Times New Roman" w:hAnsi="Times New Roman"/>
          <w:sz w:val="24"/>
          <w:szCs w:val="24"/>
          <w:shd w:val="clear" w:color="auto" w:fill="FFFFFF"/>
          <w:lang w:val="en-US"/>
        </w:rPr>
        <w:t>în</w:t>
      </w:r>
      <w:proofErr w:type="spellEnd"/>
      <w:r w:rsidR="00626A26" w:rsidRPr="006D25EE">
        <w:rPr>
          <w:rFonts w:ascii="Times New Roman" w:eastAsia="Times New Roman" w:hAnsi="Times New Roman"/>
          <w:sz w:val="24"/>
          <w:szCs w:val="24"/>
          <w:shd w:val="clear" w:color="auto" w:fill="FFFFFF"/>
          <w:lang w:val="en-US"/>
        </w:rPr>
        <w:t xml:space="preserve"> </w:t>
      </w:r>
      <w:proofErr w:type="spellStart"/>
      <w:r w:rsidR="00626A26" w:rsidRPr="006D25EE">
        <w:rPr>
          <w:rFonts w:ascii="Times New Roman" w:eastAsia="Times New Roman" w:hAnsi="Times New Roman"/>
          <w:sz w:val="24"/>
          <w:szCs w:val="24"/>
          <w:shd w:val="clear" w:color="auto" w:fill="FFFFFF"/>
          <w:lang w:val="en-US"/>
        </w:rPr>
        <w:t>cazuri</w:t>
      </w:r>
      <w:proofErr w:type="spellEnd"/>
      <w:r w:rsidR="00626A26" w:rsidRPr="006D25EE">
        <w:rPr>
          <w:rFonts w:ascii="Times New Roman" w:eastAsia="Times New Roman" w:hAnsi="Times New Roman"/>
          <w:sz w:val="24"/>
          <w:szCs w:val="24"/>
          <w:shd w:val="clear" w:color="auto" w:fill="FFFFFF"/>
          <w:lang w:val="en-US"/>
        </w:rPr>
        <w:t xml:space="preserve"> </w:t>
      </w:r>
      <w:proofErr w:type="spellStart"/>
      <w:r w:rsidR="00626A26" w:rsidRPr="006D25EE">
        <w:rPr>
          <w:rFonts w:ascii="Times New Roman" w:eastAsia="Times New Roman" w:hAnsi="Times New Roman"/>
          <w:sz w:val="24"/>
          <w:szCs w:val="24"/>
          <w:shd w:val="clear" w:color="auto" w:fill="FFFFFF"/>
          <w:lang w:val="en-US"/>
        </w:rPr>
        <w:t>justificate</w:t>
      </w:r>
      <w:proofErr w:type="spellEnd"/>
      <w:r w:rsidR="00626A26" w:rsidRPr="006D25EE">
        <w:rPr>
          <w:rFonts w:ascii="Times New Roman" w:eastAsia="Times New Roman" w:hAnsi="Times New Roman"/>
          <w:sz w:val="24"/>
          <w:szCs w:val="24"/>
          <w:shd w:val="clear" w:color="auto" w:fill="FFFFFF"/>
          <w:lang w:val="en-US"/>
        </w:rPr>
        <w:t xml:space="preserve">, </w:t>
      </w:r>
      <w:proofErr w:type="spellStart"/>
      <w:r w:rsidR="00626A26" w:rsidRPr="006D25EE">
        <w:rPr>
          <w:rFonts w:ascii="Times New Roman" w:eastAsia="Times New Roman" w:hAnsi="Times New Roman"/>
          <w:sz w:val="24"/>
          <w:szCs w:val="24"/>
          <w:shd w:val="clear" w:color="auto" w:fill="FFFFFF"/>
          <w:lang w:val="en-US"/>
        </w:rPr>
        <w:t>în</w:t>
      </w:r>
      <w:proofErr w:type="spellEnd"/>
      <w:r w:rsidR="00626A26" w:rsidRPr="006D25EE">
        <w:rPr>
          <w:rFonts w:ascii="Times New Roman" w:eastAsia="Times New Roman" w:hAnsi="Times New Roman"/>
          <w:sz w:val="24"/>
          <w:szCs w:val="24"/>
          <w:shd w:val="clear" w:color="auto" w:fill="FFFFFF"/>
          <w:lang w:val="en-US"/>
        </w:rPr>
        <w:t xml:space="preserve"> </w:t>
      </w:r>
      <w:proofErr w:type="spellStart"/>
      <w:r w:rsidR="00626A26" w:rsidRPr="006D25EE">
        <w:rPr>
          <w:rFonts w:ascii="Times New Roman" w:eastAsia="Times New Roman" w:hAnsi="Times New Roman"/>
          <w:sz w:val="24"/>
          <w:szCs w:val="24"/>
          <w:shd w:val="clear" w:color="auto" w:fill="FFFFFF"/>
          <w:lang w:val="en-US"/>
        </w:rPr>
        <w:t>determinarea</w:t>
      </w:r>
      <w:proofErr w:type="spellEnd"/>
      <w:r w:rsidR="00626A26" w:rsidRPr="006D25EE">
        <w:rPr>
          <w:rFonts w:ascii="Times New Roman" w:eastAsia="Times New Roman" w:hAnsi="Times New Roman"/>
          <w:sz w:val="24"/>
          <w:szCs w:val="24"/>
          <w:shd w:val="clear" w:color="auto" w:fill="FFFFFF"/>
          <w:lang w:val="en-US"/>
        </w:rPr>
        <w:t xml:space="preserve"> p</w:t>
      </w:r>
      <w:r w:rsidR="00626A26" w:rsidRPr="006D25EE">
        <w:rPr>
          <w:rFonts w:ascii="Times New Roman" w:eastAsia="Times New Roman" w:hAnsi="Times New Roman"/>
          <w:sz w:val="24"/>
          <w:szCs w:val="24"/>
          <w:shd w:val="clear" w:color="auto" w:fill="FFFFFF"/>
        </w:rPr>
        <w:t>reţul mediu al combustibilului</w:t>
      </w:r>
      <w:r w:rsidR="00626A26" w:rsidRPr="006D25EE">
        <w:rPr>
          <w:rFonts w:ascii="Times New Roman" w:eastAsia="Times New Roman" w:hAnsi="Times New Roman"/>
          <w:sz w:val="24"/>
          <w:szCs w:val="24"/>
          <w:shd w:val="clear" w:color="auto" w:fill="FFFFFF"/>
          <w:lang w:val="en-US"/>
        </w:rPr>
        <w:t xml:space="preserve"> </w:t>
      </w:r>
      <w:proofErr w:type="spellStart"/>
      <w:r w:rsidR="00626A26" w:rsidRPr="006D25EE">
        <w:rPr>
          <w:rFonts w:ascii="Times New Roman" w:eastAsia="Times New Roman" w:hAnsi="Times New Roman"/>
          <w:sz w:val="24"/>
          <w:szCs w:val="24"/>
          <w:shd w:val="clear" w:color="auto" w:fill="FFFFFF"/>
          <w:lang w:val="en-US"/>
        </w:rPr>
        <w:t>prevăzut</w:t>
      </w:r>
      <w:proofErr w:type="spellEnd"/>
      <w:r w:rsidR="00626A26" w:rsidRPr="006D25EE">
        <w:rPr>
          <w:rFonts w:ascii="Times New Roman" w:eastAsia="Times New Roman" w:hAnsi="Times New Roman"/>
          <w:sz w:val="24"/>
          <w:szCs w:val="24"/>
          <w:shd w:val="clear" w:color="auto" w:fill="FFFFFF"/>
          <w:lang w:val="en-US"/>
        </w:rPr>
        <w:t xml:space="preserve"> la art. 27 </w:t>
      </w:r>
      <w:proofErr w:type="spellStart"/>
      <w:r w:rsidR="00626A26" w:rsidRPr="006D25EE">
        <w:rPr>
          <w:rFonts w:ascii="Times New Roman" w:eastAsia="Times New Roman" w:hAnsi="Times New Roman"/>
          <w:sz w:val="24"/>
          <w:szCs w:val="24"/>
          <w:shd w:val="clear" w:color="auto" w:fill="FFFFFF"/>
          <w:lang w:val="en-US"/>
        </w:rPr>
        <w:t>alin</w:t>
      </w:r>
      <w:proofErr w:type="spellEnd"/>
      <w:r w:rsidR="00626A26" w:rsidRPr="006D25EE">
        <w:rPr>
          <w:rFonts w:ascii="Times New Roman" w:eastAsia="Times New Roman" w:hAnsi="Times New Roman"/>
          <w:sz w:val="24"/>
          <w:szCs w:val="24"/>
          <w:shd w:val="clear" w:color="auto" w:fill="FFFFFF"/>
          <w:lang w:val="en-US"/>
        </w:rPr>
        <w:t>. (1) – (3)</w:t>
      </w:r>
      <w:r w:rsidR="006E1B28" w:rsidRPr="006D25EE">
        <w:rPr>
          <w:rFonts w:ascii="Times New Roman" w:eastAsia="Times New Roman" w:hAnsi="Times New Roman"/>
          <w:sz w:val="24"/>
          <w:szCs w:val="24"/>
          <w:shd w:val="clear" w:color="auto" w:fill="FFFFFF"/>
          <w:lang w:val="en-US"/>
        </w:rPr>
        <w:t>”</w:t>
      </w:r>
      <w:r w:rsidR="00626A26" w:rsidRPr="006D25EE">
        <w:rPr>
          <w:rFonts w:ascii="Times New Roman" w:eastAsia="Times New Roman" w:hAnsi="Times New Roman"/>
          <w:sz w:val="24"/>
          <w:szCs w:val="24"/>
          <w:shd w:val="clear" w:color="auto" w:fill="FFFFFF"/>
          <w:lang w:val="en-US"/>
        </w:rPr>
        <w:t xml:space="preserve"> </w:t>
      </w:r>
    </w:p>
    <w:p w14:paraId="63C91A54" w14:textId="0D07599F" w:rsidR="00374264" w:rsidRPr="006D25EE" w:rsidRDefault="00962089" w:rsidP="006D25EE">
      <w:pPr>
        <w:pStyle w:val="ListParagraph"/>
        <w:numPr>
          <w:ilvl w:val="0"/>
          <w:numId w:val="40"/>
        </w:numPr>
        <w:spacing w:before="240" w:after="0" w:line="360" w:lineRule="auto"/>
        <w:jc w:val="both"/>
        <w:rPr>
          <w:rFonts w:ascii="Times New Roman" w:eastAsia="Times New Roman" w:hAnsi="Times New Roman"/>
          <w:color w:val="000000"/>
          <w:sz w:val="24"/>
          <w:szCs w:val="24"/>
        </w:rPr>
      </w:pPr>
      <w:r w:rsidRPr="006D25EE">
        <w:rPr>
          <w:rFonts w:ascii="Times New Roman" w:eastAsia="Times New Roman" w:hAnsi="Times New Roman"/>
          <w:color w:val="000000"/>
          <w:sz w:val="24"/>
          <w:szCs w:val="24"/>
        </w:rPr>
        <w:t>A</w:t>
      </w:r>
      <w:r w:rsidR="00374264" w:rsidRPr="006D25EE">
        <w:rPr>
          <w:rFonts w:ascii="Times New Roman" w:eastAsia="Times New Roman" w:hAnsi="Times New Roman"/>
          <w:color w:val="000000"/>
          <w:sz w:val="24"/>
          <w:szCs w:val="24"/>
        </w:rPr>
        <w:t>rticolul 5</w:t>
      </w:r>
      <w:r w:rsidRPr="006D25EE">
        <w:rPr>
          <w:rFonts w:ascii="Times New Roman" w:eastAsia="Times New Roman" w:hAnsi="Times New Roman"/>
          <w:color w:val="000000"/>
          <w:sz w:val="24"/>
          <w:szCs w:val="24"/>
        </w:rPr>
        <w:t xml:space="preserve"> se modifică și va avea </w:t>
      </w:r>
      <w:r w:rsidR="00CA4E96" w:rsidRPr="006D25EE">
        <w:rPr>
          <w:rFonts w:ascii="Times New Roman" w:eastAsia="Times New Roman" w:hAnsi="Times New Roman"/>
          <w:color w:val="000000"/>
          <w:sz w:val="24"/>
          <w:szCs w:val="24"/>
        </w:rPr>
        <w:t>următorul cuprins:</w:t>
      </w:r>
    </w:p>
    <w:p w14:paraId="4D47FB20" w14:textId="3A155EB4" w:rsidR="00962089" w:rsidRPr="00B344D8" w:rsidRDefault="00C27774" w:rsidP="00B344D8">
      <w:pPr>
        <w:pStyle w:val="ListParagraph"/>
        <w:spacing w:before="240" w:after="0" w:line="360" w:lineRule="auto"/>
        <w:ind w:left="990" w:hanging="990"/>
        <w:jc w:val="both"/>
        <w:rPr>
          <w:rFonts w:eastAsia="Times New Roman"/>
          <w:color w:val="000000"/>
        </w:rPr>
      </w:pPr>
      <w:r w:rsidRPr="00B344D8">
        <w:rPr>
          <w:rFonts w:ascii="Times New Roman" w:eastAsia="Times New Roman" w:hAnsi="Times New Roman"/>
          <w:color w:val="000000"/>
        </w:rPr>
        <w:t>“</w:t>
      </w:r>
      <w:r w:rsidR="000847E5">
        <w:rPr>
          <w:rFonts w:ascii="Times New Roman" w:eastAsia="Times New Roman" w:hAnsi="Times New Roman"/>
          <w:color w:val="000000"/>
        </w:rPr>
        <w:t>Art. 5</w:t>
      </w:r>
      <w:r w:rsidR="005F0ADE">
        <w:rPr>
          <w:rFonts w:ascii="Times New Roman" w:eastAsia="Times New Roman" w:hAnsi="Times New Roman"/>
          <w:color w:val="000000"/>
        </w:rPr>
        <w:t xml:space="preserve"> - </w:t>
      </w:r>
      <w:r w:rsidR="00962089" w:rsidRPr="00B344D8">
        <w:rPr>
          <w:rFonts w:ascii="Times New Roman" w:eastAsia="Times New Roman" w:hAnsi="Times New Roman"/>
          <w:color w:val="000000"/>
        </w:rPr>
        <w:t>(1)</w:t>
      </w:r>
      <w:r w:rsidR="00962089">
        <w:rPr>
          <w:rFonts w:eastAsia="Times New Roman"/>
          <w:color w:val="000000"/>
        </w:rPr>
        <w:t xml:space="preserve"> </w:t>
      </w:r>
      <w:r w:rsidR="00962089" w:rsidRPr="00B344D8">
        <w:rPr>
          <w:rFonts w:ascii="Times New Roman" w:eastAsia="Times New Roman" w:hAnsi="Times New Roman"/>
          <w:color w:val="000000"/>
          <w:sz w:val="24"/>
          <w:szCs w:val="24"/>
        </w:rPr>
        <w:t>ANRE aprobă prin decizie a preşedintelui, pe care o comunică operatorilor economici implicaţi:</w:t>
      </w:r>
    </w:p>
    <w:p w14:paraId="1FCC96DF" w14:textId="77777777" w:rsidR="00B916A0" w:rsidRDefault="00962089">
      <w:pPr>
        <w:pStyle w:val="ListParagraph"/>
        <w:spacing w:before="240" w:after="0" w:line="360" w:lineRule="auto"/>
        <w:ind w:left="0"/>
        <w:jc w:val="both"/>
        <w:rPr>
          <w:rFonts w:ascii="Times New Roman" w:eastAsia="Times New Roman" w:hAnsi="Times New Roman"/>
          <w:color w:val="000000"/>
          <w:sz w:val="24"/>
          <w:szCs w:val="24"/>
        </w:rPr>
      </w:pPr>
      <w:r w:rsidRPr="00B344D8">
        <w:rPr>
          <w:rFonts w:ascii="Times New Roman" w:eastAsia="Times New Roman" w:hAnsi="Times New Roman"/>
          <w:color w:val="000000"/>
          <w:sz w:val="24"/>
          <w:szCs w:val="24"/>
        </w:rPr>
        <w:t>a) până la data de 31 octombrie a anului în curs, preţul pentru energia termică livrată în perioada noiembrie-decembrie a anului în curs şi în semestrul I al anului următor;</w:t>
      </w:r>
    </w:p>
    <w:p w14:paraId="4354AC6A" w14:textId="3D451F3F" w:rsidR="00962089" w:rsidRPr="00B344D8" w:rsidRDefault="00962089" w:rsidP="00B344D8">
      <w:pPr>
        <w:pStyle w:val="ListParagraph"/>
        <w:spacing w:before="240" w:after="0" w:line="360" w:lineRule="auto"/>
        <w:ind w:left="0"/>
        <w:jc w:val="both"/>
        <w:rPr>
          <w:rFonts w:ascii="Times New Roman" w:eastAsia="Times New Roman" w:hAnsi="Times New Roman"/>
          <w:color w:val="000000"/>
          <w:sz w:val="24"/>
          <w:szCs w:val="24"/>
        </w:rPr>
      </w:pPr>
      <w:r w:rsidRPr="00B344D8">
        <w:rPr>
          <w:rFonts w:ascii="Times New Roman" w:eastAsia="Times New Roman" w:hAnsi="Times New Roman"/>
          <w:color w:val="000000"/>
          <w:sz w:val="24"/>
          <w:szCs w:val="24"/>
        </w:rPr>
        <w:t>b) până la data de 30 iunie a anului în curs, preţul actualizat pentru energia termică livrată în perioada iulie-octombrie a anului în curs.</w:t>
      </w:r>
    </w:p>
    <w:p w14:paraId="3AAEE203" w14:textId="0820E92C" w:rsidR="00DF4059" w:rsidRDefault="00CA4E96" w:rsidP="00B344D8">
      <w:pPr>
        <w:pStyle w:val="NormalWeb"/>
        <w:spacing w:line="360" w:lineRule="auto"/>
        <w:jc w:val="both"/>
        <w:rPr>
          <w:rFonts w:eastAsia="Times New Roman"/>
          <w:color w:val="000000"/>
        </w:rPr>
      </w:pPr>
      <w:r>
        <w:rPr>
          <w:rFonts w:eastAsia="Times New Roman"/>
          <w:color w:val="000000"/>
        </w:rPr>
        <w:t>(2</w:t>
      </w:r>
      <w:r w:rsidR="00C27774" w:rsidRPr="00C27774">
        <w:rPr>
          <w:rFonts w:eastAsia="Times New Roman"/>
          <w:color w:val="000000"/>
        </w:rPr>
        <w:t xml:space="preserve">) </w:t>
      </w:r>
      <w:r>
        <w:rPr>
          <w:rFonts w:eastAsia="Times New Roman"/>
          <w:color w:val="000000"/>
        </w:rPr>
        <w:t>P</w:t>
      </w:r>
      <w:r w:rsidR="0072171D">
        <w:rPr>
          <w:rFonts w:eastAsia="Times New Roman"/>
          <w:color w:val="000000"/>
        </w:rPr>
        <w:t>e perioada aplicării prevederilor</w:t>
      </w:r>
      <w:r w:rsidR="00216B64" w:rsidRPr="00131B51">
        <w:rPr>
          <w:rFonts w:eastAsia="Times New Roman"/>
          <w:color w:val="000000"/>
        </w:rPr>
        <w:t xml:space="preserve"> art. 12 alin. (2</w:t>
      </w:r>
      <w:r w:rsidR="00216B64" w:rsidRPr="00B344D8">
        <w:rPr>
          <w:rFonts w:eastAsia="Times New Roman"/>
          <w:color w:val="000000"/>
          <w:vertAlign w:val="superscript"/>
        </w:rPr>
        <w:t>1</w:t>
      </w:r>
      <w:r w:rsidR="00216B64" w:rsidRPr="00131B51">
        <w:rPr>
          <w:rFonts w:eastAsia="Times New Roman"/>
          <w:color w:val="000000"/>
        </w:rPr>
        <w:t>) din Ordonanţa de urgenţă a Guvernului nr. 27/2022 privind măsurile aplicabile clienţilor finali din piaţa de energie electrică şi gaze naturale în perioada 1 aprilie 2022-31 martie 2023, precum şi pentru modificarea şi completarea unor acte normative din domeniul energiei, aprobată cu modificări şi completări prin Legea nr. 206/2022, cu modificările şi completările ulterioare</w:t>
      </w:r>
      <w:r w:rsidR="0072171D">
        <w:rPr>
          <w:rFonts w:eastAsia="Times New Roman"/>
          <w:color w:val="000000"/>
        </w:rPr>
        <w:t xml:space="preserve">, pentru </w:t>
      </w:r>
      <w:r>
        <w:rPr>
          <w:rFonts w:eastAsia="Times New Roman"/>
          <w:color w:val="000000"/>
        </w:rPr>
        <w:t xml:space="preserve">deciziile prevăzute la </w:t>
      </w:r>
      <w:r w:rsidR="00EB4826">
        <w:rPr>
          <w:rFonts w:eastAsia="Times New Roman"/>
          <w:color w:val="000000"/>
        </w:rPr>
        <w:t>alin</w:t>
      </w:r>
      <w:r w:rsidR="008F24CB">
        <w:rPr>
          <w:rFonts w:eastAsia="Times New Roman"/>
          <w:color w:val="000000"/>
        </w:rPr>
        <w:t>.</w:t>
      </w:r>
      <w:r w:rsidR="00EB4826">
        <w:rPr>
          <w:rFonts w:eastAsia="Times New Roman"/>
          <w:color w:val="000000"/>
        </w:rPr>
        <w:t xml:space="preserve"> (1) lit</w:t>
      </w:r>
      <w:r w:rsidR="008F24CB">
        <w:rPr>
          <w:rFonts w:eastAsia="Times New Roman"/>
          <w:color w:val="000000"/>
        </w:rPr>
        <w:t>.</w:t>
      </w:r>
      <w:r w:rsidR="00EB4826">
        <w:rPr>
          <w:rFonts w:eastAsia="Times New Roman"/>
          <w:color w:val="000000"/>
        </w:rPr>
        <w:t xml:space="preserve"> </w:t>
      </w:r>
      <w:r>
        <w:rPr>
          <w:rFonts w:eastAsia="Times New Roman"/>
          <w:color w:val="000000"/>
        </w:rPr>
        <w:t xml:space="preserve">a), prețul </w:t>
      </w:r>
      <w:r w:rsidR="00DF4059">
        <w:rPr>
          <w:rFonts w:eastAsia="Times New Roman"/>
          <w:color w:val="000000"/>
        </w:rPr>
        <w:t xml:space="preserve">pentru </w:t>
      </w:r>
      <w:r>
        <w:rPr>
          <w:rFonts w:eastAsia="Times New Roman"/>
          <w:color w:val="000000"/>
        </w:rPr>
        <w:t>energi</w:t>
      </w:r>
      <w:r w:rsidR="00DF4059">
        <w:rPr>
          <w:rFonts w:eastAsia="Times New Roman"/>
          <w:color w:val="000000"/>
        </w:rPr>
        <w:t>a</w:t>
      </w:r>
      <w:r>
        <w:rPr>
          <w:rFonts w:eastAsia="Times New Roman"/>
          <w:color w:val="000000"/>
        </w:rPr>
        <w:t xml:space="preserve"> termic</w:t>
      </w:r>
      <w:r w:rsidR="00DF4059">
        <w:rPr>
          <w:rFonts w:eastAsia="Times New Roman"/>
          <w:color w:val="000000"/>
        </w:rPr>
        <w:t xml:space="preserve">ă </w:t>
      </w:r>
      <w:r w:rsidR="006165CB">
        <w:rPr>
          <w:rFonts w:eastAsia="Times New Roman"/>
          <w:color w:val="000000"/>
        </w:rPr>
        <w:t>destinată</w:t>
      </w:r>
      <w:r>
        <w:rPr>
          <w:rFonts w:eastAsia="Times New Roman"/>
          <w:color w:val="000000"/>
        </w:rPr>
        <w:t xml:space="preserve"> consu</w:t>
      </w:r>
      <w:r w:rsidR="00655759">
        <w:rPr>
          <w:rFonts w:eastAsia="Times New Roman"/>
          <w:color w:val="000000"/>
        </w:rPr>
        <w:t>mului</w:t>
      </w:r>
      <w:r>
        <w:rPr>
          <w:rFonts w:eastAsia="Times New Roman"/>
          <w:color w:val="000000"/>
        </w:rPr>
        <w:t xml:space="preserve"> </w:t>
      </w:r>
      <w:r w:rsidR="00655759">
        <w:rPr>
          <w:rFonts w:eastAsia="Times New Roman"/>
          <w:color w:val="000000"/>
        </w:rPr>
        <w:t>populației (</w:t>
      </w:r>
      <w:r>
        <w:rPr>
          <w:rFonts w:eastAsia="Times New Roman"/>
          <w:color w:val="000000"/>
        </w:rPr>
        <w:t>casnic</w:t>
      </w:r>
      <w:r w:rsidR="00655759">
        <w:rPr>
          <w:rFonts w:eastAsia="Times New Roman"/>
          <w:color w:val="000000"/>
        </w:rPr>
        <w:t xml:space="preserve">) în perioada aprilie – iunie </w:t>
      </w:r>
      <w:r>
        <w:rPr>
          <w:rFonts w:eastAsia="Times New Roman"/>
          <w:color w:val="000000"/>
        </w:rPr>
        <w:t xml:space="preserve">va fi egal cu prețul </w:t>
      </w:r>
      <w:r w:rsidR="00655759">
        <w:rPr>
          <w:rFonts w:eastAsia="Times New Roman"/>
          <w:color w:val="000000"/>
        </w:rPr>
        <w:t xml:space="preserve">pentru energia termică destinată </w:t>
      </w:r>
      <w:r>
        <w:rPr>
          <w:rFonts w:eastAsia="Times New Roman"/>
          <w:color w:val="000000"/>
        </w:rPr>
        <w:t>consumatori</w:t>
      </w:r>
      <w:r w:rsidR="00655759">
        <w:rPr>
          <w:rFonts w:eastAsia="Times New Roman"/>
          <w:color w:val="000000"/>
        </w:rPr>
        <w:t>lor</w:t>
      </w:r>
      <w:r>
        <w:rPr>
          <w:rFonts w:eastAsia="Times New Roman"/>
          <w:color w:val="000000"/>
        </w:rPr>
        <w:t xml:space="preserve"> noncasnici</w:t>
      </w:r>
      <w:r w:rsidR="00C27774" w:rsidRPr="00C27774">
        <w:rPr>
          <w:rFonts w:eastAsia="Times New Roman"/>
          <w:color w:val="000000"/>
        </w:rPr>
        <w:t>.</w:t>
      </w:r>
    </w:p>
    <w:p w14:paraId="1FE74A5B" w14:textId="0201E3A8" w:rsidR="00C27774" w:rsidRPr="00374264" w:rsidRDefault="00DF4059">
      <w:pPr>
        <w:pStyle w:val="ListParagraph"/>
        <w:spacing w:before="240" w:after="0" w:line="360" w:lineRule="auto"/>
        <w:ind w:left="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 </w:t>
      </w:r>
      <w:r w:rsidR="00A67CDB">
        <w:rPr>
          <w:rFonts w:ascii="Times New Roman" w:eastAsia="Times New Roman" w:hAnsi="Times New Roman"/>
          <w:color w:val="000000"/>
          <w:sz w:val="24"/>
          <w:szCs w:val="24"/>
        </w:rPr>
        <w:t>P</w:t>
      </w:r>
      <w:r>
        <w:rPr>
          <w:rFonts w:ascii="Times New Roman" w:eastAsia="Times New Roman" w:hAnsi="Times New Roman"/>
          <w:color w:val="000000"/>
          <w:sz w:val="24"/>
          <w:szCs w:val="24"/>
        </w:rPr>
        <w:t xml:space="preserve">rin excepție de la prevederile alin. </w:t>
      </w:r>
      <w:r w:rsidR="00AD7878">
        <w:rPr>
          <w:rFonts w:ascii="Times New Roman" w:eastAsia="Times New Roman" w:hAnsi="Times New Roman"/>
          <w:color w:val="000000"/>
          <w:sz w:val="24"/>
          <w:szCs w:val="24"/>
        </w:rPr>
        <w:t>(</w:t>
      </w:r>
      <w:r>
        <w:rPr>
          <w:rFonts w:ascii="Times New Roman" w:eastAsia="Times New Roman" w:hAnsi="Times New Roman"/>
          <w:color w:val="000000"/>
          <w:sz w:val="24"/>
          <w:szCs w:val="24"/>
        </w:rPr>
        <w:t>2</w:t>
      </w:r>
      <w:r w:rsidR="00AD7878">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00A67CDB">
        <w:rPr>
          <w:rFonts w:ascii="Times New Roman" w:eastAsia="Times New Roman" w:hAnsi="Times New Roman"/>
          <w:color w:val="000000"/>
          <w:sz w:val="24"/>
          <w:szCs w:val="24"/>
        </w:rPr>
        <w:t xml:space="preserve">pentru anul 2023, </w:t>
      </w:r>
      <w:r w:rsidR="0097284B">
        <w:rPr>
          <w:rFonts w:ascii="Times New Roman" w:eastAsia="Times New Roman" w:hAnsi="Times New Roman"/>
          <w:color w:val="000000"/>
          <w:sz w:val="24"/>
          <w:szCs w:val="24"/>
        </w:rPr>
        <w:t xml:space="preserve">pentru deciziile prevăzute la </w:t>
      </w:r>
      <w:r w:rsidR="00EB4826">
        <w:rPr>
          <w:rFonts w:ascii="Times New Roman" w:eastAsia="Times New Roman" w:hAnsi="Times New Roman"/>
          <w:color w:val="000000"/>
          <w:sz w:val="24"/>
          <w:szCs w:val="24"/>
        </w:rPr>
        <w:t>alin</w:t>
      </w:r>
      <w:r w:rsidR="008F24CB">
        <w:rPr>
          <w:rFonts w:ascii="Times New Roman" w:eastAsia="Times New Roman" w:hAnsi="Times New Roman"/>
          <w:color w:val="000000"/>
          <w:sz w:val="24"/>
          <w:szCs w:val="24"/>
        </w:rPr>
        <w:t>.</w:t>
      </w:r>
      <w:r w:rsidR="00EB4826">
        <w:rPr>
          <w:rFonts w:ascii="Times New Roman" w:eastAsia="Times New Roman" w:hAnsi="Times New Roman"/>
          <w:color w:val="000000"/>
          <w:sz w:val="24"/>
          <w:szCs w:val="24"/>
        </w:rPr>
        <w:t xml:space="preserve"> (1) lit</w:t>
      </w:r>
      <w:r w:rsidR="008F24CB">
        <w:rPr>
          <w:rFonts w:ascii="Times New Roman" w:eastAsia="Times New Roman" w:hAnsi="Times New Roman"/>
          <w:color w:val="000000"/>
          <w:sz w:val="24"/>
          <w:szCs w:val="24"/>
        </w:rPr>
        <w:t>.</w:t>
      </w:r>
      <w:r w:rsidR="00EB4826">
        <w:rPr>
          <w:rFonts w:ascii="Times New Roman" w:eastAsia="Times New Roman" w:hAnsi="Times New Roman"/>
          <w:color w:val="000000"/>
          <w:sz w:val="24"/>
          <w:szCs w:val="24"/>
        </w:rPr>
        <w:t xml:space="preserve"> </w:t>
      </w:r>
      <w:r w:rsidR="0097284B">
        <w:rPr>
          <w:rFonts w:ascii="Times New Roman" w:eastAsia="Times New Roman" w:hAnsi="Times New Roman"/>
          <w:color w:val="000000"/>
          <w:sz w:val="24"/>
          <w:szCs w:val="24"/>
        </w:rPr>
        <w:t xml:space="preserve">a), prețul pentru energia </w:t>
      </w:r>
      <w:r w:rsidR="0097284B" w:rsidRPr="009C1D95">
        <w:rPr>
          <w:rFonts w:ascii="Times New Roman" w:eastAsia="Times New Roman" w:hAnsi="Times New Roman"/>
          <w:color w:val="000000"/>
          <w:sz w:val="24"/>
          <w:szCs w:val="24"/>
        </w:rPr>
        <w:t xml:space="preserve">termică </w:t>
      </w:r>
      <w:r w:rsidR="009C1D95" w:rsidRPr="00B344D8">
        <w:rPr>
          <w:rFonts w:ascii="Times New Roman" w:eastAsia="Times New Roman" w:hAnsi="Times New Roman"/>
          <w:color w:val="000000"/>
          <w:sz w:val="24"/>
          <w:szCs w:val="24"/>
        </w:rPr>
        <w:t>destinată consumului populației (casnic)</w:t>
      </w:r>
      <w:r w:rsidR="009C1D95">
        <w:rPr>
          <w:rFonts w:eastAsia="Times New Roman"/>
          <w:color w:val="000000"/>
        </w:rPr>
        <w:t xml:space="preserve"> </w:t>
      </w:r>
      <w:r w:rsidR="0097284B">
        <w:rPr>
          <w:rFonts w:ascii="Times New Roman" w:eastAsia="Times New Roman" w:hAnsi="Times New Roman"/>
          <w:color w:val="000000"/>
          <w:sz w:val="24"/>
          <w:szCs w:val="24"/>
        </w:rPr>
        <w:t xml:space="preserve">în perioada mai – iunie va fi egal cu prețul </w:t>
      </w:r>
      <w:r w:rsidR="009C1D95">
        <w:rPr>
          <w:rFonts w:ascii="Times New Roman" w:eastAsia="Times New Roman" w:hAnsi="Times New Roman"/>
          <w:color w:val="000000"/>
          <w:sz w:val="24"/>
          <w:szCs w:val="24"/>
        </w:rPr>
        <w:t xml:space="preserve">pentru </w:t>
      </w:r>
      <w:r w:rsidR="0097284B">
        <w:rPr>
          <w:rFonts w:ascii="Times New Roman" w:eastAsia="Times New Roman" w:hAnsi="Times New Roman"/>
          <w:color w:val="000000"/>
          <w:sz w:val="24"/>
          <w:szCs w:val="24"/>
        </w:rPr>
        <w:t>energi</w:t>
      </w:r>
      <w:r w:rsidR="009C1D95">
        <w:rPr>
          <w:rFonts w:ascii="Times New Roman" w:eastAsia="Times New Roman" w:hAnsi="Times New Roman"/>
          <w:color w:val="000000"/>
          <w:sz w:val="24"/>
          <w:szCs w:val="24"/>
        </w:rPr>
        <w:t>a</w:t>
      </w:r>
      <w:r w:rsidR="0097284B">
        <w:rPr>
          <w:rFonts w:ascii="Times New Roman" w:eastAsia="Times New Roman" w:hAnsi="Times New Roman"/>
          <w:color w:val="000000"/>
          <w:sz w:val="24"/>
          <w:szCs w:val="24"/>
        </w:rPr>
        <w:t xml:space="preserve"> termic</w:t>
      </w:r>
      <w:r w:rsidR="009C1D95">
        <w:rPr>
          <w:rFonts w:ascii="Times New Roman" w:eastAsia="Times New Roman" w:hAnsi="Times New Roman"/>
          <w:color w:val="000000"/>
          <w:sz w:val="24"/>
          <w:szCs w:val="24"/>
        </w:rPr>
        <w:t>ă destinată</w:t>
      </w:r>
      <w:r w:rsidR="0097284B">
        <w:rPr>
          <w:rFonts w:ascii="Times New Roman" w:eastAsia="Times New Roman" w:hAnsi="Times New Roman"/>
          <w:color w:val="000000"/>
          <w:sz w:val="24"/>
          <w:szCs w:val="24"/>
        </w:rPr>
        <w:t xml:space="preserve"> consumatori</w:t>
      </w:r>
      <w:r w:rsidR="009C1D95">
        <w:rPr>
          <w:rFonts w:ascii="Times New Roman" w:eastAsia="Times New Roman" w:hAnsi="Times New Roman"/>
          <w:color w:val="000000"/>
          <w:sz w:val="24"/>
          <w:szCs w:val="24"/>
        </w:rPr>
        <w:t>lor</w:t>
      </w:r>
      <w:r w:rsidR="0097284B">
        <w:rPr>
          <w:rFonts w:ascii="Times New Roman" w:eastAsia="Times New Roman" w:hAnsi="Times New Roman"/>
          <w:color w:val="000000"/>
          <w:sz w:val="24"/>
          <w:szCs w:val="24"/>
        </w:rPr>
        <w:t xml:space="preserve"> noncasnici</w:t>
      </w:r>
      <w:r w:rsidR="0097284B" w:rsidRPr="00C27774">
        <w:rPr>
          <w:rFonts w:ascii="Times New Roman" w:eastAsia="Times New Roman" w:hAnsi="Times New Roman"/>
          <w:color w:val="000000"/>
          <w:sz w:val="24"/>
          <w:szCs w:val="24"/>
        </w:rPr>
        <w:t>.</w:t>
      </w:r>
      <w:r w:rsidR="00C27774" w:rsidRPr="00C27774">
        <w:rPr>
          <w:rFonts w:ascii="Times New Roman" w:eastAsia="Times New Roman" w:hAnsi="Times New Roman"/>
          <w:color w:val="000000"/>
          <w:sz w:val="24"/>
          <w:szCs w:val="24"/>
        </w:rPr>
        <w:t>”</w:t>
      </w:r>
    </w:p>
    <w:p w14:paraId="42F7CE22" w14:textId="5847737C" w:rsidR="008766F5" w:rsidRPr="00DB660D" w:rsidRDefault="008766F5">
      <w:pPr>
        <w:pStyle w:val="ListParagraph"/>
        <w:numPr>
          <w:ilvl w:val="0"/>
          <w:numId w:val="40"/>
        </w:numPr>
        <w:spacing w:after="0" w:line="360" w:lineRule="auto"/>
        <w:jc w:val="both"/>
        <w:rPr>
          <w:rFonts w:ascii="Times New Roman" w:eastAsia="Times New Roman" w:hAnsi="Times New Roman"/>
          <w:color w:val="000000"/>
          <w:sz w:val="24"/>
          <w:szCs w:val="24"/>
        </w:rPr>
      </w:pPr>
      <w:bookmarkStart w:id="1" w:name="_Hlk84238256"/>
      <w:r w:rsidRPr="00AB6FCC">
        <w:rPr>
          <w:rFonts w:ascii="Times New Roman" w:eastAsia="Times New Roman" w:hAnsi="Times New Roman"/>
          <w:color w:val="000000"/>
          <w:sz w:val="24"/>
          <w:szCs w:val="24"/>
        </w:rPr>
        <w:t xml:space="preserve">La articolul </w:t>
      </w:r>
      <w:r w:rsidR="00521BEF">
        <w:rPr>
          <w:rFonts w:ascii="Times New Roman" w:eastAsia="Times New Roman" w:hAnsi="Times New Roman"/>
          <w:color w:val="000000"/>
          <w:sz w:val="24"/>
          <w:szCs w:val="24"/>
        </w:rPr>
        <w:t>27</w:t>
      </w:r>
      <w:r w:rsidRPr="00AB6FCC">
        <w:rPr>
          <w:rFonts w:ascii="Times New Roman" w:eastAsia="Times New Roman" w:hAnsi="Times New Roman"/>
          <w:color w:val="000000"/>
          <w:sz w:val="24"/>
          <w:szCs w:val="24"/>
        </w:rPr>
        <w:t xml:space="preserve">, </w:t>
      </w:r>
      <w:bookmarkStart w:id="2" w:name="_Hlk130547856"/>
      <w:r>
        <w:rPr>
          <w:rFonts w:ascii="Times New Roman" w:eastAsia="Times New Roman" w:hAnsi="Times New Roman"/>
          <w:color w:val="000000"/>
          <w:sz w:val="24"/>
          <w:szCs w:val="24"/>
        </w:rPr>
        <w:t>după alineatul (</w:t>
      </w:r>
      <w:r w:rsidR="00C067AB">
        <w:rPr>
          <w:rFonts w:ascii="Times New Roman" w:eastAsia="Times New Roman" w:hAnsi="Times New Roman"/>
          <w:color w:val="000000"/>
          <w:sz w:val="24"/>
          <w:szCs w:val="24"/>
        </w:rPr>
        <w:t>7</w:t>
      </w:r>
      <w:r>
        <w:rPr>
          <w:rFonts w:ascii="Times New Roman" w:eastAsia="Times New Roman" w:hAnsi="Times New Roman"/>
          <w:color w:val="000000"/>
          <w:sz w:val="24"/>
          <w:szCs w:val="24"/>
        </w:rPr>
        <w:t xml:space="preserve">) se introduce un </w:t>
      </w:r>
      <w:r w:rsidR="00DF4059">
        <w:rPr>
          <w:rFonts w:ascii="Times New Roman" w:eastAsia="Times New Roman" w:hAnsi="Times New Roman"/>
          <w:color w:val="000000"/>
          <w:sz w:val="24"/>
          <w:szCs w:val="24"/>
        </w:rPr>
        <w:t xml:space="preserve">nou </w:t>
      </w:r>
      <w:r>
        <w:rPr>
          <w:rFonts w:ascii="Times New Roman" w:eastAsia="Times New Roman" w:hAnsi="Times New Roman"/>
          <w:color w:val="000000"/>
          <w:sz w:val="24"/>
          <w:szCs w:val="24"/>
        </w:rPr>
        <w:t>alineat, alineatul (</w:t>
      </w:r>
      <w:r w:rsidR="00A67CDB">
        <w:rPr>
          <w:rFonts w:ascii="Times New Roman" w:eastAsia="Times New Roman" w:hAnsi="Times New Roman"/>
          <w:color w:val="000000"/>
          <w:sz w:val="24"/>
          <w:szCs w:val="24"/>
        </w:rPr>
        <w:t>7</w:t>
      </w:r>
      <w:r w:rsidR="00A67CDB">
        <w:rPr>
          <w:rFonts w:ascii="Times New Roman" w:eastAsia="Times New Roman" w:hAnsi="Times New Roman"/>
          <w:color w:val="000000"/>
          <w:sz w:val="24"/>
          <w:szCs w:val="24"/>
          <w:vertAlign w:val="superscript"/>
        </w:rPr>
        <w:t>1</w:t>
      </w:r>
      <w:r>
        <w:rPr>
          <w:rFonts w:ascii="Times New Roman" w:eastAsia="Times New Roman" w:hAnsi="Times New Roman"/>
          <w:color w:val="000000"/>
          <w:sz w:val="24"/>
          <w:szCs w:val="24"/>
        </w:rPr>
        <w:t xml:space="preserve">), cu </w:t>
      </w:r>
      <w:r w:rsidRPr="00AB6FCC">
        <w:rPr>
          <w:rFonts w:ascii="Times New Roman" w:eastAsia="Times New Roman" w:hAnsi="Times New Roman"/>
          <w:color w:val="000000"/>
          <w:sz w:val="24"/>
          <w:szCs w:val="24"/>
        </w:rPr>
        <w:t xml:space="preserve">următorul </w:t>
      </w:r>
      <w:r w:rsidRPr="00DB660D">
        <w:rPr>
          <w:rFonts w:ascii="Times New Roman" w:eastAsia="Times New Roman" w:hAnsi="Times New Roman"/>
          <w:color w:val="000000"/>
          <w:sz w:val="24"/>
          <w:szCs w:val="24"/>
        </w:rPr>
        <w:t>cuprins:</w:t>
      </w:r>
      <w:bookmarkEnd w:id="2"/>
    </w:p>
    <w:p w14:paraId="004156D3" w14:textId="4DBCEB50" w:rsidR="008766F5" w:rsidRPr="00947569" w:rsidRDefault="008766F5" w:rsidP="00B344D8">
      <w:pPr>
        <w:pStyle w:val="NormalWeb"/>
        <w:spacing w:line="360" w:lineRule="auto"/>
        <w:jc w:val="both"/>
        <w:rPr>
          <w:rFonts w:eastAsia="Times New Roman"/>
          <w:shd w:val="clear" w:color="auto" w:fill="FFFFFF"/>
          <w:lang w:val="en-US"/>
        </w:rPr>
      </w:pPr>
      <w:bookmarkStart w:id="3" w:name="_Hlk130545954"/>
      <w:r w:rsidRPr="00DB660D">
        <w:rPr>
          <w:rFonts w:eastAsia="Times New Roman"/>
          <w:shd w:val="clear" w:color="auto" w:fill="FFFFFF"/>
          <w:lang w:val="en-US"/>
        </w:rPr>
        <w:t>“(</w:t>
      </w:r>
      <w:r w:rsidR="00A67CDB">
        <w:rPr>
          <w:rFonts w:eastAsia="Times New Roman"/>
          <w:shd w:val="clear" w:color="auto" w:fill="FFFFFF"/>
          <w:lang w:val="en-US"/>
        </w:rPr>
        <w:t>7</w:t>
      </w:r>
      <w:r w:rsidR="00A67CDB">
        <w:rPr>
          <w:rFonts w:eastAsia="Times New Roman"/>
          <w:shd w:val="clear" w:color="auto" w:fill="FFFFFF"/>
          <w:vertAlign w:val="superscript"/>
          <w:lang w:val="en-US"/>
        </w:rPr>
        <w:t>1</w:t>
      </w:r>
      <w:r w:rsidRPr="00DB660D">
        <w:rPr>
          <w:rFonts w:eastAsia="Times New Roman"/>
          <w:shd w:val="clear" w:color="auto" w:fill="FFFFFF"/>
          <w:lang w:val="en-US"/>
        </w:rPr>
        <w:t xml:space="preserve">) </w:t>
      </w:r>
      <w:proofErr w:type="spellStart"/>
      <w:r w:rsidR="00C067AB">
        <w:rPr>
          <w:rFonts w:eastAsia="Times New Roman"/>
          <w:shd w:val="clear" w:color="auto" w:fill="FFFFFF"/>
          <w:lang w:val="en-US"/>
        </w:rPr>
        <w:t>Producătorii</w:t>
      </w:r>
      <w:proofErr w:type="spellEnd"/>
      <w:r w:rsidR="00C067AB">
        <w:rPr>
          <w:rFonts w:eastAsia="Times New Roman"/>
          <w:shd w:val="clear" w:color="auto" w:fill="FFFFFF"/>
          <w:lang w:val="en-US"/>
        </w:rPr>
        <w:t xml:space="preserve"> transmit la ANRE, </w:t>
      </w:r>
      <w:proofErr w:type="spellStart"/>
      <w:r w:rsidR="00C067AB">
        <w:rPr>
          <w:rFonts w:eastAsia="Times New Roman"/>
          <w:shd w:val="clear" w:color="auto" w:fill="FFFFFF"/>
          <w:lang w:val="en-US"/>
        </w:rPr>
        <w:t>până</w:t>
      </w:r>
      <w:proofErr w:type="spellEnd"/>
      <w:r w:rsidR="00C067AB">
        <w:rPr>
          <w:rFonts w:eastAsia="Times New Roman"/>
          <w:shd w:val="clear" w:color="auto" w:fill="FFFFFF"/>
          <w:lang w:val="en-US"/>
        </w:rPr>
        <w:t xml:space="preserve"> la data de 31 </w:t>
      </w:r>
      <w:proofErr w:type="spellStart"/>
      <w:r w:rsidR="00C067AB">
        <w:rPr>
          <w:rFonts w:eastAsia="Times New Roman"/>
          <w:shd w:val="clear" w:color="auto" w:fill="FFFFFF"/>
          <w:lang w:val="en-US"/>
        </w:rPr>
        <w:t>mai</w:t>
      </w:r>
      <w:proofErr w:type="spellEnd"/>
      <w:r w:rsidR="00C067AB">
        <w:rPr>
          <w:rFonts w:eastAsia="Times New Roman"/>
          <w:shd w:val="clear" w:color="auto" w:fill="FFFFFF"/>
          <w:lang w:val="en-US"/>
        </w:rPr>
        <w:t xml:space="preserve">, </w:t>
      </w:r>
      <w:proofErr w:type="spellStart"/>
      <w:r w:rsidR="00C067AB">
        <w:rPr>
          <w:rFonts w:eastAsia="Times New Roman"/>
          <w:shd w:val="clear" w:color="auto" w:fill="FFFFFF"/>
          <w:lang w:val="en-US"/>
        </w:rPr>
        <w:t>datele</w:t>
      </w:r>
      <w:proofErr w:type="spellEnd"/>
      <w:r w:rsidR="00C067AB">
        <w:rPr>
          <w:rFonts w:eastAsia="Times New Roman"/>
          <w:shd w:val="clear" w:color="auto" w:fill="FFFFFF"/>
          <w:lang w:val="en-US"/>
        </w:rPr>
        <w:t xml:space="preserve"> </w:t>
      </w:r>
      <w:proofErr w:type="spellStart"/>
      <w:r w:rsidR="00C067AB">
        <w:rPr>
          <w:rFonts w:eastAsia="Times New Roman"/>
          <w:shd w:val="clear" w:color="auto" w:fill="FFFFFF"/>
          <w:lang w:val="en-US"/>
        </w:rPr>
        <w:t>aferente</w:t>
      </w:r>
      <w:proofErr w:type="spellEnd"/>
      <w:r w:rsidR="00C067AB">
        <w:rPr>
          <w:rFonts w:eastAsia="Times New Roman"/>
          <w:shd w:val="clear" w:color="auto" w:fill="FFFFFF"/>
          <w:lang w:val="en-US"/>
        </w:rPr>
        <w:t xml:space="preserve"> </w:t>
      </w:r>
      <w:proofErr w:type="spellStart"/>
      <w:r w:rsidR="00C067AB">
        <w:rPr>
          <w:rFonts w:eastAsia="Times New Roman"/>
          <w:shd w:val="clear" w:color="auto" w:fill="FFFFFF"/>
          <w:lang w:val="en-US"/>
        </w:rPr>
        <w:t>funcționării</w:t>
      </w:r>
      <w:proofErr w:type="spellEnd"/>
      <w:r w:rsidR="00C067AB">
        <w:rPr>
          <w:rFonts w:eastAsia="Times New Roman"/>
          <w:shd w:val="clear" w:color="auto" w:fill="FFFFFF"/>
          <w:lang w:val="en-US"/>
        </w:rPr>
        <w:t xml:space="preserve"> </w:t>
      </w:r>
      <w:proofErr w:type="spellStart"/>
      <w:r w:rsidR="00C067AB">
        <w:rPr>
          <w:rFonts w:eastAsia="Times New Roman"/>
          <w:shd w:val="clear" w:color="auto" w:fill="FFFFFF"/>
          <w:lang w:val="en-US"/>
        </w:rPr>
        <w:t>anului</w:t>
      </w:r>
      <w:proofErr w:type="spellEnd"/>
      <w:r w:rsidR="00C067AB">
        <w:rPr>
          <w:rFonts w:eastAsia="Times New Roman"/>
          <w:shd w:val="clear" w:color="auto" w:fill="FFFFFF"/>
          <w:lang w:val="en-US"/>
        </w:rPr>
        <w:t xml:space="preserve"> anterior </w:t>
      </w:r>
      <w:proofErr w:type="spellStart"/>
      <w:r w:rsidR="00C067AB">
        <w:rPr>
          <w:rFonts w:eastAsia="Times New Roman"/>
          <w:shd w:val="clear" w:color="auto" w:fill="FFFFFF"/>
          <w:lang w:val="en-US"/>
        </w:rPr>
        <w:t>celui</w:t>
      </w:r>
      <w:proofErr w:type="spellEnd"/>
      <w:r w:rsidR="00C067AB">
        <w:rPr>
          <w:rFonts w:eastAsia="Times New Roman"/>
          <w:shd w:val="clear" w:color="auto" w:fill="FFFFFF"/>
          <w:lang w:val="en-US"/>
        </w:rPr>
        <w:t xml:space="preserve"> de </w:t>
      </w:r>
      <w:proofErr w:type="spellStart"/>
      <w:r w:rsidR="00C067AB">
        <w:rPr>
          <w:rFonts w:eastAsia="Times New Roman"/>
          <w:shd w:val="clear" w:color="auto" w:fill="FFFFFF"/>
          <w:lang w:val="en-US"/>
        </w:rPr>
        <w:t>raportare</w:t>
      </w:r>
      <w:proofErr w:type="spellEnd"/>
      <w:r w:rsidR="00C067AB">
        <w:rPr>
          <w:rFonts w:eastAsia="Times New Roman"/>
          <w:shd w:val="clear" w:color="auto" w:fill="FFFFFF"/>
          <w:lang w:val="en-US"/>
        </w:rPr>
        <w:t xml:space="preserve">, conform </w:t>
      </w:r>
      <w:proofErr w:type="spellStart"/>
      <w:r w:rsidR="00C067AB">
        <w:rPr>
          <w:rFonts w:eastAsia="Times New Roman"/>
          <w:shd w:val="clear" w:color="auto" w:fill="FFFFFF"/>
          <w:lang w:val="en-US"/>
        </w:rPr>
        <w:t>machetei</w:t>
      </w:r>
      <w:proofErr w:type="spellEnd"/>
      <w:r w:rsidR="00C067AB">
        <w:rPr>
          <w:rFonts w:eastAsia="Times New Roman"/>
          <w:shd w:val="clear" w:color="auto" w:fill="FFFFFF"/>
          <w:lang w:val="en-US"/>
        </w:rPr>
        <w:t xml:space="preserve"> </w:t>
      </w:r>
      <w:proofErr w:type="spellStart"/>
      <w:r w:rsidR="00C067AB">
        <w:rPr>
          <w:rFonts w:eastAsia="Times New Roman"/>
          <w:shd w:val="clear" w:color="auto" w:fill="FFFFFF"/>
          <w:lang w:val="en-US"/>
        </w:rPr>
        <w:t>prevăzute</w:t>
      </w:r>
      <w:proofErr w:type="spellEnd"/>
      <w:r w:rsidR="00C067AB">
        <w:rPr>
          <w:rFonts w:eastAsia="Times New Roman"/>
          <w:shd w:val="clear" w:color="auto" w:fill="FFFFFF"/>
          <w:lang w:val="en-US"/>
        </w:rPr>
        <w:t xml:space="preserve"> la </w:t>
      </w:r>
      <w:proofErr w:type="spellStart"/>
      <w:r w:rsidR="00C067AB">
        <w:rPr>
          <w:rFonts w:eastAsia="Times New Roman"/>
          <w:shd w:val="clear" w:color="auto" w:fill="FFFFFF"/>
          <w:lang w:val="en-US"/>
        </w:rPr>
        <w:t>anexa</w:t>
      </w:r>
      <w:proofErr w:type="spellEnd"/>
      <w:r w:rsidR="00C067AB">
        <w:rPr>
          <w:rFonts w:eastAsia="Times New Roman"/>
          <w:shd w:val="clear" w:color="auto" w:fill="FFFFFF"/>
          <w:lang w:val="en-US"/>
        </w:rPr>
        <w:t xml:space="preserve"> nr. 3</w:t>
      </w:r>
      <w:r w:rsidRPr="00DB660D">
        <w:rPr>
          <w:rFonts w:eastAsia="Times New Roman"/>
          <w:shd w:val="clear" w:color="auto" w:fill="FFFFFF"/>
          <w:lang w:val="en-US"/>
        </w:rPr>
        <w:t>.”</w:t>
      </w:r>
    </w:p>
    <w:bookmarkEnd w:id="3"/>
    <w:p w14:paraId="5CAED270" w14:textId="3B173E11" w:rsidR="00607333" w:rsidRDefault="00C067AB">
      <w:pPr>
        <w:pStyle w:val="ListParagraph"/>
        <w:numPr>
          <w:ilvl w:val="0"/>
          <w:numId w:val="40"/>
        </w:numPr>
        <w:spacing w:after="0" w:line="360" w:lineRule="auto"/>
        <w:jc w:val="both"/>
        <w:rPr>
          <w:rFonts w:ascii="Times New Roman" w:hAnsi="Times New Roman"/>
          <w:sz w:val="24"/>
          <w:szCs w:val="24"/>
        </w:rPr>
      </w:pPr>
      <w:r>
        <w:rPr>
          <w:rFonts w:ascii="Times New Roman" w:hAnsi="Times New Roman"/>
          <w:sz w:val="24"/>
          <w:szCs w:val="24"/>
        </w:rPr>
        <w:t>A</w:t>
      </w:r>
      <w:r w:rsidR="00690FCC" w:rsidRPr="0015728B">
        <w:rPr>
          <w:rFonts w:ascii="Times New Roman" w:hAnsi="Times New Roman"/>
          <w:sz w:val="24"/>
          <w:szCs w:val="24"/>
        </w:rPr>
        <w:t xml:space="preserve">rticolul </w:t>
      </w:r>
      <w:r>
        <w:rPr>
          <w:rFonts w:ascii="Times New Roman" w:hAnsi="Times New Roman"/>
          <w:sz w:val="24"/>
          <w:szCs w:val="24"/>
        </w:rPr>
        <w:t>30</w:t>
      </w:r>
      <w:r w:rsidR="00150E93">
        <w:rPr>
          <w:rFonts w:ascii="Times New Roman" w:hAnsi="Times New Roman"/>
          <w:sz w:val="24"/>
          <w:szCs w:val="24"/>
        </w:rPr>
        <w:t xml:space="preserve"> </w:t>
      </w:r>
      <w:r w:rsidR="00150E93" w:rsidRPr="00150E93">
        <w:rPr>
          <w:rFonts w:ascii="Times New Roman" w:hAnsi="Times New Roman"/>
          <w:sz w:val="24"/>
          <w:szCs w:val="24"/>
        </w:rPr>
        <w:t>se modifică şi va avea următorul cuprins:</w:t>
      </w:r>
    </w:p>
    <w:p w14:paraId="0A80616B" w14:textId="48263F54" w:rsidR="00C067AB" w:rsidRDefault="00C067AB">
      <w:pPr>
        <w:pStyle w:val="ListParagraph"/>
        <w:spacing w:after="0" w:line="360" w:lineRule="auto"/>
        <w:ind w:left="990" w:hanging="990"/>
        <w:jc w:val="both"/>
        <w:rPr>
          <w:rFonts w:ascii="Times New Roman" w:hAnsi="Times New Roman"/>
          <w:sz w:val="24"/>
          <w:szCs w:val="24"/>
        </w:rPr>
      </w:pPr>
      <w:r w:rsidRPr="002D2564">
        <w:rPr>
          <w:rFonts w:ascii="Times New Roman" w:hAnsi="Times New Roman"/>
          <w:sz w:val="24"/>
          <w:szCs w:val="24"/>
        </w:rPr>
        <w:t>”</w:t>
      </w:r>
      <w:r w:rsidR="00150E93">
        <w:rPr>
          <w:rFonts w:ascii="Times New Roman" w:hAnsi="Times New Roman"/>
          <w:sz w:val="24"/>
          <w:szCs w:val="24"/>
        </w:rPr>
        <w:t xml:space="preserve">Art. </w:t>
      </w:r>
      <w:r>
        <w:rPr>
          <w:rFonts w:ascii="Times New Roman" w:hAnsi="Times New Roman"/>
          <w:sz w:val="24"/>
          <w:szCs w:val="24"/>
        </w:rPr>
        <w:t>3</w:t>
      </w:r>
      <w:r w:rsidR="00150E93">
        <w:rPr>
          <w:rFonts w:ascii="Times New Roman" w:hAnsi="Times New Roman"/>
          <w:sz w:val="24"/>
          <w:szCs w:val="24"/>
        </w:rPr>
        <w:t xml:space="preserve">0 </w:t>
      </w:r>
      <w:r w:rsidR="006B01E3">
        <w:rPr>
          <w:rFonts w:ascii="Times New Roman" w:hAnsi="Times New Roman"/>
          <w:sz w:val="24"/>
          <w:szCs w:val="24"/>
        </w:rPr>
        <w:t xml:space="preserve">- </w:t>
      </w:r>
      <w:r w:rsidR="00150E93">
        <w:rPr>
          <w:rFonts w:ascii="Times New Roman" w:hAnsi="Times New Roman"/>
          <w:sz w:val="24"/>
          <w:szCs w:val="24"/>
        </w:rPr>
        <w:t>Anexele nr. 1</w:t>
      </w:r>
      <w:r w:rsidR="00506D6C">
        <w:rPr>
          <w:rFonts w:ascii="Times New Roman" w:hAnsi="Times New Roman"/>
          <w:sz w:val="24"/>
          <w:szCs w:val="24"/>
        </w:rPr>
        <w:t>-</w:t>
      </w:r>
      <w:r w:rsidR="00150E93">
        <w:rPr>
          <w:rFonts w:ascii="Times New Roman" w:hAnsi="Times New Roman"/>
          <w:sz w:val="24"/>
          <w:szCs w:val="24"/>
        </w:rPr>
        <w:t xml:space="preserve"> 3 fac parte integrantă din prezenta metodologie</w:t>
      </w:r>
      <w:r w:rsidR="00F67779">
        <w:rPr>
          <w:rFonts w:ascii="Times New Roman" w:hAnsi="Times New Roman"/>
          <w:sz w:val="24"/>
          <w:szCs w:val="24"/>
        </w:rPr>
        <w:t>.</w:t>
      </w:r>
      <w:r w:rsidR="00F67779" w:rsidRPr="00DB660D">
        <w:rPr>
          <w:rFonts w:eastAsia="Times New Roman"/>
          <w:shd w:val="clear" w:color="auto" w:fill="FFFFFF"/>
          <w:lang w:val="en-US"/>
        </w:rPr>
        <w:t>”</w:t>
      </w:r>
    </w:p>
    <w:p w14:paraId="35E3B8CB" w14:textId="7E585539" w:rsidR="00C067AB" w:rsidRPr="00C067AB" w:rsidRDefault="00150E93" w:rsidP="00B344D8">
      <w:pPr>
        <w:pStyle w:val="ListParagraph"/>
        <w:numPr>
          <w:ilvl w:val="0"/>
          <w:numId w:val="40"/>
        </w:numPr>
        <w:spacing w:line="360" w:lineRule="auto"/>
        <w:rPr>
          <w:rFonts w:ascii="Times New Roman" w:hAnsi="Times New Roman"/>
          <w:sz w:val="24"/>
          <w:szCs w:val="24"/>
        </w:rPr>
      </w:pPr>
      <w:r>
        <w:rPr>
          <w:rFonts w:ascii="Times New Roman" w:hAnsi="Times New Roman"/>
          <w:sz w:val="24"/>
          <w:szCs w:val="24"/>
        </w:rPr>
        <w:t>D</w:t>
      </w:r>
      <w:r w:rsidR="00C067AB" w:rsidRPr="00C067AB">
        <w:rPr>
          <w:rFonts w:ascii="Times New Roman" w:hAnsi="Times New Roman"/>
          <w:sz w:val="24"/>
          <w:szCs w:val="24"/>
        </w:rPr>
        <w:t xml:space="preserve">upă </w:t>
      </w:r>
      <w:r>
        <w:rPr>
          <w:rFonts w:ascii="Times New Roman" w:hAnsi="Times New Roman"/>
          <w:sz w:val="24"/>
          <w:szCs w:val="24"/>
        </w:rPr>
        <w:t xml:space="preserve">anexa nr. 2 </w:t>
      </w:r>
      <w:r w:rsidR="00C067AB" w:rsidRPr="00C067AB">
        <w:rPr>
          <w:rFonts w:ascii="Times New Roman" w:hAnsi="Times New Roman"/>
          <w:sz w:val="24"/>
          <w:szCs w:val="24"/>
        </w:rPr>
        <w:t xml:space="preserve">se introduce </w:t>
      </w:r>
      <w:r>
        <w:rPr>
          <w:rFonts w:ascii="Times New Roman" w:hAnsi="Times New Roman"/>
          <w:sz w:val="24"/>
          <w:szCs w:val="24"/>
        </w:rPr>
        <w:t>o</w:t>
      </w:r>
      <w:r w:rsidR="00C067AB" w:rsidRPr="00C067AB">
        <w:rPr>
          <w:rFonts w:ascii="Times New Roman" w:hAnsi="Times New Roman"/>
          <w:sz w:val="24"/>
          <w:szCs w:val="24"/>
        </w:rPr>
        <w:t xml:space="preserve"> nou</w:t>
      </w:r>
      <w:r>
        <w:rPr>
          <w:rFonts w:ascii="Times New Roman" w:hAnsi="Times New Roman"/>
          <w:sz w:val="24"/>
          <w:szCs w:val="24"/>
        </w:rPr>
        <w:t>ă</w:t>
      </w:r>
      <w:r w:rsidR="00C067AB" w:rsidRPr="00C067AB">
        <w:rPr>
          <w:rFonts w:ascii="Times New Roman" w:hAnsi="Times New Roman"/>
          <w:sz w:val="24"/>
          <w:szCs w:val="24"/>
        </w:rPr>
        <w:t xml:space="preserve"> a</w:t>
      </w:r>
      <w:r>
        <w:rPr>
          <w:rFonts w:ascii="Times New Roman" w:hAnsi="Times New Roman"/>
          <w:sz w:val="24"/>
          <w:szCs w:val="24"/>
        </w:rPr>
        <w:t>nexă</w:t>
      </w:r>
      <w:r w:rsidR="00C067AB" w:rsidRPr="00C067AB">
        <w:rPr>
          <w:rFonts w:ascii="Times New Roman" w:hAnsi="Times New Roman"/>
          <w:sz w:val="24"/>
          <w:szCs w:val="24"/>
        </w:rPr>
        <w:t>, a</w:t>
      </w:r>
      <w:r>
        <w:rPr>
          <w:rFonts w:ascii="Times New Roman" w:hAnsi="Times New Roman"/>
          <w:sz w:val="24"/>
          <w:szCs w:val="24"/>
        </w:rPr>
        <w:t>nexa nr. 3</w:t>
      </w:r>
      <w:r w:rsidR="00C067AB" w:rsidRPr="00C067AB">
        <w:rPr>
          <w:rFonts w:ascii="Times New Roman" w:hAnsi="Times New Roman"/>
          <w:sz w:val="24"/>
          <w:szCs w:val="24"/>
        </w:rPr>
        <w:t xml:space="preserve">, </w:t>
      </w:r>
      <w:r w:rsidR="00F67779">
        <w:rPr>
          <w:rFonts w:ascii="Times New Roman" w:hAnsi="Times New Roman"/>
          <w:sz w:val="24"/>
          <w:szCs w:val="24"/>
        </w:rPr>
        <w:t>având</w:t>
      </w:r>
      <w:r w:rsidR="00C067AB" w:rsidRPr="00C067AB">
        <w:rPr>
          <w:rFonts w:ascii="Times New Roman" w:hAnsi="Times New Roman"/>
          <w:sz w:val="24"/>
          <w:szCs w:val="24"/>
        </w:rPr>
        <w:t xml:space="preserve"> cuprins</w:t>
      </w:r>
      <w:r w:rsidR="00F67779">
        <w:rPr>
          <w:rFonts w:ascii="Times New Roman" w:hAnsi="Times New Roman"/>
          <w:sz w:val="24"/>
          <w:szCs w:val="24"/>
        </w:rPr>
        <w:t>ul prevăzut în anexa care face parte integrantă din prezentul ordin</w:t>
      </w:r>
      <w:r w:rsidR="00132B13">
        <w:rPr>
          <w:rFonts w:ascii="Times New Roman" w:hAnsi="Times New Roman"/>
          <w:sz w:val="24"/>
          <w:szCs w:val="24"/>
        </w:rPr>
        <w:t>.</w:t>
      </w:r>
      <w:r w:rsidR="00C067AB" w:rsidRPr="00C067AB">
        <w:rPr>
          <w:rFonts w:ascii="Times New Roman" w:hAnsi="Times New Roman"/>
          <w:sz w:val="24"/>
          <w:szCs w:val="24"/>
        </w:rPr>
        <w:t xml:space="preserve"> </w:t>
      </w:r>
    </w:p>
    <w:bookmarkEnd w:id="1"/>
    <w:p w14:paraId="60F874CC" w14:textId="77777777" w:rsidR="00FB4D79" w:rsidRPr="00782B6D" w:rsidRDefault="00FB4D79">
      <w:pPr>
        <w:tabs>
          <w:tab w:val="left" w:pos="0"/>
        </w:tabs>
        <w:spacing w:before="240" w:after="0" w:line="360" w:lineRule="auto"/>
        <w:jc w:val="both"/>
        <w:rPr>
          <w:rFonts w:ascii="Times New Roman" w:eastAsia="Times New Roman" w:hAnsi="Times New Roman"/>
          <w:color w:val="000000"/>
          <w:sz w:val="24"/>
          <w:szCs w:val="24"/>
        </w:rPr>
      </w:pPr>
      <w:r w:rsidRPr="00782B6D">
        <w:rPr>
          <w:rFonts w:ascii="Times New Roman" w:eastAsia="Times New Roman" w:hAnsi="Times New Roman"/>
          <w:b/>
          <w:color w:val="000000"/>
          <w:sz w:val="24"/>
          <w:szCs w:val="24"/>
        </w:rPr>
        <w:lastRenderedPageBreak/>
        <w:t>Art. II.</w:t>
      </w:r>
      <w:r w:rsidRPr="00782B6D">
        <w:rPr>
          <w:rFonts w:ascii="Times New Roman" w:eastAsia="Times New Roman" w:hAnsi="Times New Roman"/>
          <w:color w:val="000000"/>
          <w:sz w:val="24"/>
          <w:szCs w:val="24"/>
        </w:rPr>
        <w:t xml:space="preserve"> </w:t>
      </w:r>
      <w:r w:rsidR="00D75877" w:rsidRPr="00782B6D">
        <w:rPr>
          <w:rFonts w:ascii="Times New Roman" w:eastAsia="Times New Roman" w:hAnsi="Times New Roman"/>
          <w:color w:val="000000"/>
          <w:sz w:val="24"/>
          <w:szCs w:val="24"/>
        </w:rPr>
        <w:t>Entitățile organizatorice</w:t>
      </w:r>
      <w:r w:rsidRPr="00782B6D">
        <w:rPr>
          <w:rFonts w:ascii="Times New Roman" w:eastAsia="Times New Roman" w:hAnsi="Times New Roman"/>
          <w:color w:val="000000"/>
          <w:sz w:val="24"/>
          <w:szCs w:val="24"/>
        </w:rPr>
        <w:t xml:space="preserve"> din cadrul Autorităţii Naţionale de Reglementare în Domeniul Energiei urmăresc respectarea prevederilor prezentului ordin.</w:t>
      </w:r>
    </w:p>
    <w:p w14:paraId="0781485E" w14:textId="77777777" w:rsidR="0044065F" w:rsidRDefault="005C3407" w:rsidP="00B344D8">
      <w:pPr>
        <w:spacing w:after="0" w:line="360" w:lineRule="auto"/>
        <w:rPr>
          <w:rFonts w:ascii="Times New Roman" w:hAnsi="Times New Roman"/>
          <w:sz w:val="24"/>
          <w:szCs w:val="24"/>
        </w:rPr>
      </w:pPr>
      <w:r w:rsidRPr="00782B6D">
        <w:rPr>
          <w:rFonts w:ascii="Times New Roman" w:hAnsi="Times New Roman"/>
          <w:b/>
          <w:sz w:val="24"/>
          <w:szCs w:val="24"/>
        </w:rPr>
        <w:t>Art. III</w:t>
      </w:r>
      <w:r w:rsidR="000A37D7" w:rsidRPr="00782B6D">
        <w:rPr>
          <w:rFonts w:ascii="Times New Roman" w:hAnsi="Times New Roman"/>
          <w:sz w:val="24"/>
          <w:szCs w:val="24"/>
        </w:rPr>
        <w:t>.</w:t>
      </w:r>
      <w:r w:rsidR="00703D30" w:rsidRPr="00782B6D">
        <w:rPr>
          <w:rFonts w:ascii="Times New Roman" w:hAnsi="Times New Roman"/>
          <w:sz w:val="24"/>
          <w:szCs w:val="24"/>
        </w:rPr>
        <w:t xml:space="preserve"> </w:t>
      </w:r>
      <w:r w:rsidRPr="00782B6D">
        <w:rPr>
          <w:rFonts w:ascii="Times New Roman" w:hAnsi="Times New Roman"/>
          <w:sz w:val="24"/>
          <w:szCs w:val="24"/>
        </w:rPr>
        <w:t xml:space="preserve">Prezentul ordin se publică în Monitorul Oficial al României, Partea I. </w:t>
      </w:r>
    </w:p>
    <w:p w14:paraId="701AC1E1" w14:textId="1DDB3911" w:rsidR="00606069" w:rsidRDefault="00606069" w:rsidP="00606069">
      <w:pPr>
        <w:spacing w:after="0" w:line="240" w:lineRule="auto"/>
        <w:jc w:val="center"/>
        <w:rPr>
          <w:rFonts w:ascii="Times New Roman" w:eastAsia="Times New Roman" w:hAnsi="Times New Roman"/>
          <w:b/>
          <w:sz w:val="24"/>
          <w:szCs w:val="24"/>
          <w:lang w:val="it-IT"/>
        </w:rPr>
      </w:pPr>
    </w:p>
    <w:p w14:paraId="7E290C53" w14:textId="07CAD37A" w:rsidR="00606069" w:rsidRDefault="00606069" w:rsidP="00606069">
      <w:pPr>
        <w:spacing w:after="0" w:line="240" w:lineRule="auto"/>
        <w:jc w:val="center"/>
        <w:rPr>
          <w:rFonts w:ascii="Times New Roman" w:eastAsia="Times New Roman" w:hAnsi="Times New Roman"/>
          <w:b/>
          <w:sz w:val="24"/>
          <w:szCs w:val="24"/>
          <w:lang w:val="it-IT"/>
        </w:rPr>
      </w:pPr>
    </w:p>
    <w:p w14:paraId="0B1FA499" w14:textId="57FA3AAD" w:rsidR="00606069" w:rsidRDefault="00606069" w:rsidP="00606069">
      <w:pPr>
        <w:spacing w:after="0" w:line="240" w:lineRule="auto"/>
        <w:jc w:val="center"/>
        <w:rPr>
          <w:rFonts w:ascii="Times New Roman" w:eastAsia="Times New Roman" w:hAnsi="Times New Roman"/>
          <w:b/>
          <w:sz w:val="24"/>
          <w:szCs w:val="24"/>
          <w:lang w:val="it-IT"/>
        </w:rPr>
      </w:pPr>
    </w:p>
    <w:p w14:paraId="35A9E86C" w14:textId="77777777" w:rsidR="00606069" w:rsidRDefault="00606069" w:rsidP="00606069">
      <w:pPr>
        <w:spacing w:after="0" w:line="240" w:lineRule="auto"/>
        <w:jc w:val="center"/>
        <w:rPr>
          <w:rFonts w:ascii="Times New Roman" w:eastAsia="Times New Roman" w:hAnsi="Times New Roman"/>
          <w:b/>
          <w:sz w:val="24"/>
          <w:szCs w:val="24"/>
          <w:lang w:val="it-IT"/>
        </w:rPr>
      </w:pPr>
    </w:p>
    <w:p w14:paraId="4D8CC0B6" w14:textId="77777777" w:rsidR="00606069" w:rsidRDefault="00606069" w:rsidP="00606069">
      <w:pPr>
        <w:spacing w:after="0" w:line="240" w:lineRule="auto"/>
        <w:jc w:val="center"/>
        <w:rPr>
          <w:rFonts w:ascii="Times New Roman" w:eastAsia="Times New Roman" w:hAnsi="Times New Roman"/>
          <w:b/>
          <w:sz w:val="24"/>
          <w:szCs w:val="24"/>
          <w:lang w:val="it-IT"/>
        </w:rPr>
      </w:pPr>
      <w:r>
        <w:rPr>
          <w:rFonts w:ascii="Times New Roman" w:eastAsia="Times New Roman" w:hAnsi="Times New Roman"/>
          <w:b/>
          <w:sz w:val="24"/>
          <w:szCs w:val="24"/>
          <w:lang w:val="it-IT"/>
        </w:rPr>
        <w:t>Preşedintele Autorităţii Naţionale de Reglementare în Domeniul Energiei</w:t>
      </w:r>
    </w:p>
    <w:p w14:paraId="2BC9D638" w14:textId="77777777" w:rsidR="00606069" w:rsidRDefault="00606069" w:rsidP="00606069">
      <w:pPr>
        <w:spacing w:after="0" w:line="360" w:lineRule="auto"/>
        <w:jc w:val="both"/>
        <w:rPr>
          <w:rFonts w:ascii="Times New Roman" w:eastAsia="Times New Roman" w:hAnsi="Times New Roman"/>
          <w:b/>
          <w:sz w:val="16"/>
          <w:szCs w:val="16"/>
        </w:rPr>
      </w:pPr>
    </w:p>
    <w:p w14:paraId="792BDC7C" w14:textId="29E6F9AE" w:rsidR="00606069" w:rsidRDefault="002F4C83" w:rsidP="00606069">
      <w:pPr>
        <w:spacing w:after="160" w:line="360" w:lineRule="auto"/>
        <w:ind w:left="3600" w:hanging="3600"/>
        <w:jc w:val="center"/>
        <w:rPr>
          <w:rFonts w:ascii="Times New Roman" w:eastAsia="Times New Roman" w:hAnsi="Times New Roman"/>
          <w:b/>
          <w:sz w:val="24"/>
          <w:szCs w:val="24"/>
        </w:rPr>
      </w:pPr>
      <w:bookmarkStart w:id="4" w:name="_Hlk132891541"/>
      <w:r>
        <w:rPr>
          <w:rFonts w:ascii="Times New Roman" w:eastAsia="Times New Roman" w:hAnsi="Times New Roman"/>
          <w:b/>
          <w:sz w:val="24"/>
          <w:szCs w:val="24"/>
        </w:rPr>
        <w:t>George-Sergiu NICULESCU</w:t>
      </w:r>
    </w:p>
    <w:p w14:paraId="22B67F74" w14:textId="77777777" w:rsidR="00606069" w:rsidRDefault="00606069" w:rsidP="00606069">
      <w:pPr>
        <w:spacing w:before="240" w:after="0" w:line="240" w:lineRule="auto"/>
        <w:ind w:left="5760" w:right="1267" w:firstLine="720"/>
        <w:rPr>
          <w:rFonts w:ascii="Times New Roman" w:hAnsi="Times New Roman"/>
          <w:b/>
          <w:sz w:val="24"/>
          <w:szCs w:val="24"/>
          <w:lang w:val="en-GB"/>
        </w:rPr>
      </w:pPr>
    </w:p>
    <w:p w14:paraId="02E650F5" w14:textId="283B56E5" w:rsidR="007305A0" w:rsidRDefault="007305A0" w:rsidP="00FF7670">
      <w:pPr>
        <w:spacing w:after="0"/>
        <w:rPr>
          <w:rFonts w:ascii="Times New Roman" w:eastAsia="Times New Roman" w:hAnsi="Times New Roman"/>
          <w:b/>
          <w:sz w:val="24"/>
          <w:szCs w:val="24"/>
        </w:rPr>
      </w:pPr>
      <w:bookmarkStart w:id="5" w:name="_GoBack"/>
      <w:bookmarkEnd w:id="4"/>
      <w:bookmarkEnd w:id="5"/>
      <w:r>
        <w:rPr>
          <w:rFonts w:ascii="Times New Roman" w:eastAsia="Times New Roman" w:hAnsi="Times New Roman"/>
          <w:b/>
          <w:sz w:val="24"/>
          <w:szCs w:val="24"/>
        </w:rPr>
        <w:br w:type="page"/>
      </w:r>
    </w:p>
    <w:p w14:paraId="62F9D1F0" w14:textId="4472CB19" w:rsidR="00D844E0" w:rsidRDefault="00D844E0" w:rsidP="00D844E0">
      <w:pPr>
        <w:spacing w:after="0" w:line="360" w:lineRule="auto"/>
        <w:rPr>
          <w:rFonts w:ascii="Times New Roman" w:eastAsia="Times New Roman" w:hAnsi="Times New Roman"/>
          <w:b/>
          <w:sz w:val="24"/>
          <w:szCs w:val="24"/>
        </w:rPr>
      </w:pPr>
      <w:r w:rsidRPr="00D844E0">
        <w:rPr>
          <w:rFonts w:ascii="Times New Roman" w:eastAsia="Times New Roman" w:hAnsi="Times New Roman"/>
          <w:b/>
          <w:sz w:val="24"/>
          <w:szCs w:val="24"/>
        </w:rPr>
        <w:lastRenderedPageBreak/>
        <w:t>ANEXĂ</w:t>
      </w:r>
    </w:p>
    <w:p w14:paraId="6CEBAD85" w14:textId="77777777" w:rsidR="00EC73F0" w:rsidRDefault="00D844E0" w:rsidP="00D844E0">
      <w:pPr>
        <w:spacing w:after="0" w:line="360" w:lineRule="auto"/>
        <w:rPr>
          <w:rFonts w:ascii="Times New Roman" w:eastAsia="Times New Roman" w:hAnsi="Times New Roman"/>
          <w:b/>
          <w:sz w:val="24"/>
          <w:szCs w:val="24"/>
        </w:rPr>
      </w:pPr>
      <w:r w:rsidRPr="00D844E0">
        <w:rPr>
          <w:rFonts w:ascii="Times New Roman" w:eastAsia="Times New Roman" w:hAnsi="Times New Roman"/>
          <w:b/>
          <w:sz w:val="24"/>
          <w:szCs w:val="24"/>
        </w:rPr>
        <w:t xml:space="preserve">(Anexa nr. </w:t>
      </w:r>
      <w:r w:rsidR="00EC73F0">
        <w:rPr>
          <w:rFonts w:ascii="Times New Roman" w:eastAsia="Times New Roman" w:hAnsi="Times New Roman"/>
          <w:b/>
          <w:sz w:val="24"/>
          <w:szCs w:val="24"/>
        </w:rPr>
        <w:t>3</w:t>
      </w:r>
      <w:r w:rsidRPr="00D844E0">
        <w:rPr>
          <w:rFonts w:ascii="Times New Roman" w:eastAsia="Times New Roman" w:hAnsi="Times New Roman"/>
          <w:b/>
          <w:sz w:val="24"/>
          <w:szCs w:val="24"/>
        </w:rPr>
        <w:t xml:space="preserve"> la metodologie)</w:t>
      </w:r>
    </w:p>
    <w:p w14:paraId="30B90C1E" w14:textId="19D32379" w:rsidR="00D844E0" w:rsidRDefault="00D844E0" w:rsidP="00D844E0">
      <w:pPr>
        <w:spacing w:after="0" w:line="360" w:lineRule="auto"/>
        <w:rPr>
          <w:rFonts w:ascii="Times New Roman" w:eastAsia="Times New Roman" w:hAnsi="Times New Roman"/>
          <w:b/>
          <w:sz w:val="24"/>
          <w:szCs w:val="24"/>
        </w:rPr>
      </w:pPr>
      <w:r w:rsidRPr="0030794D">
        <w:rPr>
          <w:rFonts w:ascii="Times New Roman" w:eastAsia="Times New Roman" w:hAnsi="Times New Roman"/>
          <w:b/>
          <w:sz w:val="24"/>
          <w:szCs w:val="24"/>
        </w:rPr>
        <w:t>Macheta</w:t>
      </w:r>
    </w:p>
    <w:p w14:paraId="136DEF01" w14:textId="7B76C09E" w:rsidR="001B73BF" w:rsidRDefault="001B73BF" w:rsidP="00D844E0">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An analizat:</w:t>
      </w:r>
    </w:p>
    <w:p w14:paraId="5404992B" w14:textId="2452B171" w:rsidR="001B73BF" w:rsidRDefault="001B73BF" w:rsidP="00D844E0">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Producător:</w:t>
      </w:r>
    </w:p>
    <w:p w14:paraId="6C1574B3" w14:textId="0AFD0111" w:rsidR="001B73BF" w:rsidRPr="0030794D" w:rsidRDefault="001B73BF" w:rsidP="00D844E0">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Centrală</w:t>
      </w:r>
      <w:r w:rsidR="00350C64">
        <w:rPr>
          <w:rFonts w:ascii="Times New Roman" w:eastAsia="Times New Roman" w:hAnsi="Times New Roman"/>
          <w:b/>
          <w:sz w:val="24"/>
          <w:szCs w:val="24"/>
        </w:rPr>
        <w:t>:</w:t>
      </w:r>
    </w:p>
    <w:p w14:paraId="42F7D776" w14:textId="462569A5" w:rsidR="00EC73F0" w:rsidRDefault="00EC73F0" w:rsidP="00D844E0">
      <w:pPr>
        <w:spacing w:after="0" w:line="360" w:lineRule="auto"/>
        <w:rPr>
          <w:rFonts w:ascii="Times New Roman" w:eastAsia="Times New Roman" w:hAnsi="Times New Roman"/>
          <w:b/>
          <w:sz w:val="24"/>
          <w:szCs w:val="24"/>
        </w:rPr>
      </w:pPr>
    </w:p>
    <w:tbl>
      <w:tblPr>
        <w:tblStyle w:val="TableGrid"/>
        <w:tblW w:w="0" w:type="auto"/>
        <w:tblLook w:val="04A0" w:firstRow="1" w:lastRow="0" w:firstColumn="1" w:lastColumn="0" w:noHBand="0" w:noVBand="1"/>
      </w:tblPr>
      <w:tblGrid>
        <w:gridCol w:w="1056"/>
        <w:gridCol w:w="6304"/>
        <w:gridCol w:w="1237"/>
        <w:gridCol w:w="1030"/>
      </w:tblGrid>
      <w:tr w:rsidR="001B73BF" w14:paraId="4D83AF04" w14:textId="0D149093" w:rsidTr="00063327">
        <w:tc>
          <w:tcPr>
            <w:tcW w:w="1056" w:type="dxa"/>
          </w:tcPr>
          <w:p w14:paraId="54CC7ADE" w14:textId="0889BDBE" w:rsidR="001B73BF" w:rsidRDefault="001B73BF" w:rsidP="006E1657">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NR. CRT</w:t>
            </w:r>
          </w:p>
        </w:tc>
        <w:tc>
          <w:tcPr>
            <w:tcW w:w="6304" w:type="dxa"/>
            <w:vAlign w:val="center"/>
          </w:tcPr>
          <w:p w14:paraId="43926BB1" w14:textId="46290D60" w:rsidR="001B73BF" w:rsidRDefault="001B73BF" w:rsidP="006E1657">
            <w:pPr>
              <w:spacing w:after="0" w:line="360" w:lineRule="auto"/>
              <w:jc w:val="center"/>
              <w:rPr>
                <w:rFonts w:ascii="Times New Roman" w:eastAsia="Times New Roman" w:hAnsi="Times New Roman"/>
                <w:b/>
                <w:sz w:val="24"/>
                <w:szCs w:val="24"/>
              </w:rPr>
            </w:pPr>
            <w:r w:rsidRPr="006E1657">
              <w:rPr>
                <w:rFonts w:ascii="Times New Roman" w:eastAsia="Times New Roman" w:hAnsi="Times New Roman"/>
                <w:b/>
                <w:sz w:val="24"/>
                <w:szCs w:val="24"/>
              </w:rPr>
              <w:t>DENUMIRE</w:t>
            </w:r>
          </w:p>
        </w:tc>
        <w:tc>
          <w:tcPr>
            <w:tcW w:w="1237" w:type="dxa"/>
            <w:vAlign w:val="center"/>
          </w:tcPr>
          <w:p w14:paraId="633A455B" w14:textId="7B28A50F" w:rsidR="001B73BF" w:rsidRDefault="001B73BF" w:rsidP="006E1657">
            <w:pPr>
              <w:spacing w:after="0" w:line="360" w:lineRule="auto"/>
              <w:jc w:val="center"/>
              <w:rPr>
                <w:rFonts w:ascii="Times New Roman" w:eastAsia="Times New Roman" w:hAnsi="Times New Roman"/>
                <w:b/>
                <w:sz w:val="24"/>
                <w:szCs w:val="24"/>
              </w:rPr>
            </w:pPr>
            <w:r w:rsidRPr="006E1657">
              <w:rPr>
                <w:rFonts w:ascii="Times New Roman" w:eastAsia="Times New Roman" w:hAnsi="Times New Roman"/>
                <w:b/>
                <w:sz w:val="24"/>
                <w:szCs w:val="24"/>
              </w:rPr>
              <w:t>U.M.</w:t>
            </w:r>
          </w:p>
        </w:tc>
        <w:tc>
          <w:tcPr>
            <w:tcW w:w="1030" w:type="dxa"/>
          </w:tcPr>
          <w:p w14:paraId="68FB0F26" w14:textId="70AB3D27" w:rsidR="001B73BF" w:rsidRPr="006E1657" w:rsidRDefault="001B73BF" w:rsidP="006E1657">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Valoare</w:t>
            </w:r>
          </w:p>
        </w:tc>
      </w:tr>
      <w:tr w:rsidR="001B73BF" w14:paraId="5471E4D3" w14:textId="0281040B" w:rsidTr="00063327">
        <w:tc>
          <w:tcPr>
            <w:tcW w:w="1056" w:type="dxa"/>
          </w:tcPr>
          <w:p w14:paraId="2C232129" w14:textId="77777777" w:rsidR="001B73BF" w:rsidRDefault="001B73BF" w:rsidP="006E1657">
            <w:pPr>
              <w:spacing w:after="0" w:line="360" w:lineRule="auto"/>
              <w:jc w:val="center"/>
              <w:rPr>
                <w:rFonts w:ascii="Times New Roman" w:eastAsia="Times New Roman" w:hAnsi="Times New Roman"/>
                <w:b/>
                <w:sz w:val="24"/>
                <w:szCs w:val="24"/>
              </w:rPr>
            </w:pPr>
          </w:p>
        </w:tc>
        <w:tc>
          <w:tcPr>
            <w:tcW w:w="6304" w:type="dxa"/>
            <w:vAlign w:val="center"/>
          </w:tcPr>
          <w:p w14:paraId="5ABBDB4A" w14:textId="5C202DF6" w:rsidR="001B73BF" w:rsidRPr="006E1657" w:rsidRDefault="001B73BF" w:rsidP="00040411">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DATE PRODUCERE</w:t>
            </w:r>
          </w:p>
        </w:tc>
        <w:tc>
          <w:tcPr>
            <w:tcW w:w="1237" w:type="dxa"/>
            <w:vAlign w:val="center"/>
          </w:tcPr>
          <w:p w14:paraId="73D884F7" w14:textId="77777777" w:rsidR="001B73BF" w:rsidRPr="006E1657" w:rsidRDefault="001B73BF" w:rsidP="006E1657">
            <w:pPr>
              <w:spacing w:after="0" w:line="360" w:lineRule="auto"/>
              <w:jc w:val="center"/>
              <w:rPr>
                <w:rFonts w:ascii="Times New Roman" w:eastAsia="Times New Roman" w:hAnsi="Times New Roman"/>
                <w:b/>
                <w:sz w:val="24"/>
                <w:szCs w:val="24"/>
              </w:rPr>
            </w:pPr>
          </w:p>
        </w:tc>
        <w:tc>
          <w:tcPr>
            <w:tcW w:w="1030" w:type="dxa"/>
          </w:tcPr>
          <w:p w14:paraId="2A84C84E" w14:textId="77777777" w:rsidR="001B73BF" w:rsidRPr="006E1657" w:rsidRDefault="001B73BF" w:rsidP="006E1657">
            <w:pPr>
              <w:spacing w:after="0" w:line="360" w:lineRule="auto"/>
              <w:jc w:val="center"/>
              <w:rPr>
                <w:rFonts w:ascii="Times New Roman" w:eastAsia="Times New Roman" w:hAnsi="Times New Roman"/>
                <w:b/>
                <w:sz w:val="24"/>
                <w:szCs w:val="24"/>
              </w:rPr>
            </w:pPr>
          </w:p>
        </w:tc>
      </w:tr>
      <w:tr w:rsidR="001B73BF" w14:paraId="08468A92" w14:textId="4305158E" w:rsidTr="00063327">
        <w:tc>
          <w:tcPr>
            <w:tcW w:w="1056" w:type="dxa"/>
          </w:tcPr>
          <w:p w14:paraId="4FDE0910" w14:textId="508FB83B" w:rsidR="001B73BF" w:rsidRDefault="001B73BF" w:rsidP="006E1657">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w:t>
            </w:r>
          </w:p>
        </w:tc>
        <w:tc>
          <w:tcPr>
            <w:tcW w:w="6304" w:type="dxa"/>
            <w:vAlign w:val="center"/>
          </w:tcPr>
          <w:p w14:paraId="140E9823" w14:textId="38687546" w:rsidR="001B73BF" w:rsidRDefault="001B73BF" w:rsidP="006E1657">
            <w:pPr>
              <w:spacing w:after="0" w:line="360" w:lineRule="auto"/>
              <w:rPr>
                <w:rFonts w:ascii="Times New Roman" w:eastAsia="Times New Roman" w:hAnsi="Times New Roman"/>
                <w:b/>
                <w:sz w:val="24"/>
                <w:szCs w:val="24"/>
              </w:rPr>
            </w:pPr>
            <w:r w:rsidRPr="008B2D20">
              <w:rPr>
                <w:rFonts w:ascii="Times New Roman" w:hAnsi="Times New Roman"/>
                <w:b/>
                <w:sz w:val="24"/>
                <w:szCs w:val="24"/>
              </w:rPr>
              <w:t xml:space="preserve">Energie electrică produsă </w:t>
            </w:r>
          </w:p>
        </w:tc>
        <w:tc>
          <w:tcPr>
            <w:tcW w:w="1237" w:type="dxa"/>
            <w:vAlign w:val="center"/>
          </w:tcPr>
          <w:p w14:paraId="0EEF2AB8" w14:textId="1A67DB7E" w:rsidR="001B73BF" w:rsidRDefault="001B73BF" w:rsidP="006E1657">
            <w:pPr>
              <w:spacing w:after="0" w:line="360" w:lineRule="auto"/>
              <w:rPr>
                <w:rFonts w:ascii="Times New Roman" w:eastAsia="Times New Roman" w:hAnsi="Times New Roman"/>
                <w:b/>
                <w:sz w:val="24"/>
                <w:szCs w:val="24"/>
              </w:rPr>
            </w:pPr>
            <w:r w:rsidRPr="0030794D">
              <w:rPr>
                <w:rFonts w:ascii="Times New Roman" w:hAnsi="Times New Roman"/>
                <w:sz w:val="24"/>
                <w:szCs w:val="24"/>
              </w:rPr>
              <w:t xml:space="preserve">MWh </w:t>
            </w:r>
          </w:p>
        </w:tc>
        <w:tc>
          <w:tcPr>
            <w:tcW w:w="1030" w:type="dxa"/>
          </w:tcPr>
          <w:p w14:paraId="3518C26D" w14:textId="77777777" w:rsidR="001B73BF" w:rsidRPr="0030794D" w:rsidRDefault="001B73BF" w:rsidP="006E1657">
            <w:pPr>
              <w:spacing w:after="0" w:line="360" w:lineRule="auto"/>
              <w:rPr>
                <w:rFonts w:ascii="Times New Roman" w:hAnsi="Times New Roman"/>
                <w:sz w:val="24"/>
                <w:szCs w:val="24"/>
              </w:rPr>
            </w:pPr>
          </w:p>
        </w:tc>
      </w:tr>
      <w:tr w:rsidR="001B73BF" w14:paraId="6CDBD4B6" w14:textId="11E7A146" w:rsidTr="00063327">
        <w:tc>
          <w:tcPr>
            <w:tcW w:w="1056" w:type="dxa"/>
          </w:tcPr>
          <w:p w14:paraId="153EBF96" w14:textId="218D6F9B" w:rsidR="001B73BF" w:rsidRDefault="001B73BF" w:rsidP="006E1657">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1.1</w:t>
            </w:r>
          </w:p>
        </w:tc>
        <w:tc>
          <w:tcPr>
            <w:tcW w:w="6304" w:type="dxa"/>
            <w:vAlign w:val="center"/>
          </w:tcPr>
          <w:p w14:paraId="234887FB" w14:textId="3E405E70" w:rsidR="001B73BF" w:rsidRDefault="001B73BF" w:rsidP="006E1657">
            <w:pPr>
              <w:spacing w:after="0" w:line="360" w:lineRule="auto"/>
              <w:rPr>
                <w:rFonts w:ascii="Times New Roman" w:eastAsia="Times New Roman" w:hAnsi="Times New Roman"/>
                <w:b/>
                <w:sz w:val="24"/>
                <w:szCs w:val="24"/>
              </w:rPr>
            </w:pPr>
            <w:r>
              <w:rPr>
                <w:rFonts w:ascii="Times New Roman" w:hAnsi="Times New Roman"/>
                <w:sz w:val="24"/>
                <w:szCs w:val="24"/>
              </w:rPr>
              <w:t xml:space="preserve">       </w:t>
            </w:r>
            <w:r w:rsidRPr="0030794D">
              <w:rPr>
                <w:rFonts w:ascii="Times New Roman" w:hAnsi="Times New Roman"/>
                <w:sz w:val="24"/>
                <w:szCs w:val="24"/>
              </w:rPr>
              <w:t xml:space="preserve">- în cogenerare </w:t>
            </w:r>
          </w:p>
        </w:tc>
        <w:tc>
          <w:tcPr>
            <w:tcW w:w="1237" w:type="dxa"/>
            <w:vAlign w:val="center"/>
          </w:tcPr>
          <w:p w14:paraId="30955B49" w14:textId="76571558" w:rsidR="001B73BF" w:rsidRDefault="001B73BF" w:rsidP="006E1657">
            <w:pPr>
              <w:spacing w:after="0" w:line="360" w:lineRule="auto"/>
              <w:rPr>
                <w:rFonts w:ascii="Times New Roman" w:eastAsia="Times New Roman" w:hAnsi="Times New Roman"/>
                <w:b/>
                <w:sz w:val="24"/>
                <w:szCs w:val="24"/>
              </w:rPr>
            </w:pPr>
            <w:r w:rsidRPr="0030794D">
              <w:rPr>
                <w:rFonts w:ascii="Times New Roman" w:hAnsi="Times New Roman"/>
                <w:sz w:val="24"/>
                <w:szCs w:val="24"/>
              </w:rPr>
              <w:t xml:space="preserve">MWh </w:t>
            </w:r>
          </w:p>
        </w:tc>
        <w:tc>
          <w:tcPr>
            <w:tcW w:w="1030" w:type="dxa"/>
          </w:tcPr>
          <w:p w14:paraId="7E22AD74" w14:textId="77777777" w:rsidR="001B73BF" w:rsidRPr="0030794D" w:rsidRDefault="001B73BF" w:rsidP="006E1657">
            <w:pPr>
              <w:spacing w:after="0" w:line="360" w:lineRule="auto"/>
              <w:rPr>
                <w:rFonts w:ascii="Times New Roman" w:hAnsi="Times New Roman"/>
                <w:sz w:val="24"/>
                <w:szCs w:val="24"/>
              </w:rPr>
            </w:pPr>
          </w:p>
        </w:tc>
      </w:tr>
      <w:tr w:rsidR="001B73BF" w14:paraId="52D09DEE" w14:textId="13652FBB" w:rsidTr="00063327">
        <w:tc>
          <w:tcPr>
            <w:tcW w:w="1056" w:type="dxa"/>
          </w:tcPr>
          <w:p w14:paraId="487C381D" w14:textId="49FF5803" w:rsidR="001B73BF" w:rsidRDefault="001B73BF" w:rsidP="006E1657">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1.2</w:t>
            </w:r>
          </w:p>
        </w:tc>
        <w:tc>
          <w:tcPr>
            <w:tcW w:w="6304" w:type="dxa"/>
            <w:vAlign w:val="center"/>
          </w:tcPr>
          <w:p w14:paraId="60817CE3" w14:textId="66623005" w:rsidR="001B73BF" w:rsidRDefault="001B73BF" w:rsidP="006E1657">
            <w:pPr>
              <w:spacing w:after="0" w:line="360" w:lineRule="auto"/>
              <w:rPr>
                <w:rFonts w:ascii="Times New Roman" w:eastAsia="Times New Roman" w:hAnsi="Times New Roman"/>
                <w:b/>
                <w:sz w:val="24"/>
                <w:szCs w:val="24"/>
              </w:rPr>
            </w:pPr>
            <w:r>
              <w:rPr>
                <w:rFonts w:ascii="Times New Roman" w:hAnsi="Times New Roman"/>
                <w:sz w:val="24"/>
                <w:szCs w:val="24"/>
              </w:rPr>
              <w:t xml:space="preserve">       </w:t>
            </w:r>
            <w:r w:rsidRPr="0030794D">
              <w:rPr>
                <w:rFonts w:ascii="Times New Roman" w:hAnsi="Times New Roman"/>
                <w:sz w:val="24"/>
                <w:szCs w:val="24"/>
              </w:rPr>
              <w:t xml:space="preserve">- în capacităţi de producere separată </w:t>
            </w:r>
          </w:p>
        </w:tc>
        <w:tc>
          <w:tcPr>
            <w:tcW w:w="1237" w:type="dxa"/>
            <w:vAlign w:val="center"/>
          </w:tcPr>
          <w:p w14:paraId="62A0EDD3" w14:textId="3743CEF9" w:rsidR="001B73BF" w:rsidRDefault="001B73BF" w:rsidP="006E1657">
            <w:pPr>
              <w:spacing w:after="0" w:line="360" w:lineRule="auto"/>
              <w:rPr>
                <w:rFonts w:ascii="Times New Roman" w:eastAsia="Times New Roman" w:hAnsi="Times New Roman"/>
                <w:b/>
                <w:sz w:val="24"/>
                <w:szCs w:val="24"/>
              </w:rPr>
            </w:pPr>
            <w:r w:rsidRPr="0030794D">
              <w:rPr>
                <w:rFonts w:ascii="Times New Roman" w:hAnsi="Times New Roman"/>
                <w:sz w:val="24"/>
                <w:szCs w:val="24"/>
              </w:rPr>
              <w:t xml:space="preserve">MWh </w:t>
            </w:r>
          </w:p>
        </w:tc>
        <w:tc>
          <w:tcPr>
            <w:tcW w:w="1030" w:type="dxa"/>
          </w:tcPr>
          <w:p w14:paraId="2BE4E4B0" w14:textId="77777777" w:rsidR="001B73BF" w:rsidRPr="0030794D" w:rsidRDefault="001B73BF" w:rsidP="006E1657">
            <w:pPr>
              <w:spacing w:after="0" w:line="360" w:lineRule="auto"/>
              <w:rPr>
                <w:rFonts w:ascii="Times New Roman" w:hAnsi="Times New Roman"/>
                <w:sz w:val="24"/>
                <w:szCs w:val="24"/>
              </w:rPr>
            </w:pPr>
          </w:p>
        </w:tc>
      </w:tr>
      <w:tr w:rsidR="001B73BF" w14:paraId="32306FD2" w14:textId="0725FFEB" w:rsidTr="00063327">
        <w:tc>
          <w:tcPr>
            <w:tcW w:w="1056" w:type="dxa"/>
          </w:tcPr>
          <w:p w14:paraId="28478AFB" w14:textId="63E04899" w:rsidR="001B73BF" w:rsidRDefault="001B73BF" w:rsidP="006E1657">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2</w:t>
            </w:r>
          </w:p>
        </w:tc>
        <w:tc>
          <w:tcPr>
            <w:tcW w:w="6304" w:type="dxa"/>
            <w:vAlign w:val="center"/>
          </w:tcPr>
          <w:p w14:paraId="5BAB78A7" w14:textId="192DDE30" w:rsidR="001B73BF" w:rsidRDefault="001B73BF" w:rsidP="006E1657">
            <w:pPr>
              <w:spacing w:after="0" w:line="360" w:lineRule="auto"/>
              <w:rPr>
                <w:rFonts w:ascii="Times New Roman" w:eastAsia="Times New Roman" w:hAnsi="Times New Roman"/>
                <w:b/>
                <w:sz w:val="24"/>
                <w:szCs w:val="24"/>
              </w:rPr>
            </w:pPr>
            <w:r w:rsidRPr="008B2D20">
              <w:rPr>
                <w:rFonts w:ascii="Times New Roman" w:hAnsi="Times New Roman"/>
                <w:b/>
                <w:sz w:val="24"/>
                <w:szCs w:val="24"/>
              </w:rPr>
              <w:t xml:space="preserve">Energie electrică </w:t>
            </w:r>
            <w:r w:rsidRPr="0030794D">
              <w:rPr>
                <w:rFonts w:ascii="Times New Roman" w:hAnsi="Times New Roman"/>
                <w:sz w:val="24"/>
                <w:szCs w:val="24"/>
              </w:rPr>
              <w:t>livrată</w:t>
            </w:r>
            <w:r>
              <w:rPr>
                <w:rFonts w:ascii="Times New Roman" w:hAnsi="Times New Roman"/>
                <w:sz w:val="24"/>
                <w:szCs w:val="24"/>
              </w:rPr>
              <w:t xml:space="preserve"> în SEN</w:t>
            </w:r>
            <w:r w:rsidRPr="0030794D">
              <w:rPr>
                <w:rFonts w:ascii="Times New Roman" w:hAnsi="Times New Roman"/>
                <w:sz w:val="24"/>
                <w:szCs w:val="24"/>
              </w:rPr>
              <w:t xml:space="preserve">, din care: </w:t>
            </w:r>
          </w:p>
        </w:tc>
        <w:tc>
          <w:tcPr>
            <w:tcW w:w="1237" w:type="dxa"/>
            <w:vAlign w:val="center"/>
          </w:tcPr>
          <w:p w14:paraId="5C4084B8" w14:textId="124AE785" w:rsidR="001B73BF" w:rsidRDefault="001B73BF" w:rsidP="006E1657">
            <w:pPr>
              <w:spacing w:after="0" w:line="360" w:lineRule="auto"/>
              <w:rPr>
                <w:rFonts w:ascii="Times New Roman" w:eastAsia="Times New Roman" w:hAnsi="Times New Roman"/>
                <w:b/>
                <w:sz w:val="24"/>
                <w:szCs w:val="24"/>
              </w:rPr>
            </w:pPr>
            <w:r w:rsidRPr="0030794D">
              <w:rPr>
                <w:rFonts w:ascii="Times New Roman" w:hAnsi="Times New Roman"/>
                <w:sz w:val="24"/>
                <w:szCs w:val="24"/>
              </w:rPr>
              <w:t xml:space="preserve">MWh </w:t>
            </w:r>
          </w:p>
        </w:tc>
        <w:tc>
          <w:tcPr>
            <w:tcW w:w="1030" w:type="dxa"/>
          </w:tcPr>
          <w:p w14:paraId="57D794E4" w14:textId="77777777" w:rsidR="001B73BF" w:rsidRPr="0030794D" w:rsidRDefault="001B73BF" w:rsidP="006E1657">
            <w:pPr>
              <w:spacing w:after="0" w:line="360" w:lineRule="auto"/>
              <w:rPr>
                <w:rFonts w:ascii="Times New Roman" w:hAnsi="Times New Roman"/>
                <w:sz w:val="24"/>
                <w:szCs w:val="24"/>
              </w:rPr>
            </w:pPr>
          </w:p>
        </w:tc>
      </w:tr>
      <w:tr w:rsidR="001B73BF" w14:paraId="2103971C" w14:textId="0477C35A" w:rsidTr="00063327">
        <w:tc>
          <w:tcPr>
            <w:tcW w:w="1056" w:type="dxa"/>
          </w:tcPr>
          <w:p w14:paraId="073E9120" w14:textId="0FB19017" w:rsidR="001B73BF" w:rsidRDefault="001B73BF" w:rsidP="006E1657">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2.1</w:t>
            </w:r>
          </w:p>
        </w:tc>
        <w:tc>
          <w:tcPr>
            <w:tcW w:w="6304" w:type="dxa"/>
            <w:vAlign w:val="center"/>
          </w:tcPr>
          <w:p w14:paraId="06523732" w14:textId="461CAA85" w:rsidR="001B73BF" w:rsidRDefault="001B73BF" w:rsidP="006E1657">
            <w:pPr>
              <w:spacing w:after="0" w:line="360" w:lineRule="auto"/>
              <w:rPr>
                <w:rFonts w:ascii="Times New Roman" w:eastAsia="Times New Roman" w:hAnsi="Times New Roman"/>
                <w:b/>
                <w:sz w:val="24"/>
                <w:szCs w:val="24"/>
              </w:rPr>
            </w:pPr>
            <w:r>
              <w:rPr>
                <w:rFonts w:ascii="Times New Roman" w:hAnsi="Times New Roman"/>
                <w:sz w:val="24"/>
                <w:szCs w:val="24"/>
              </w:rPr>
              <w:t xml:space="preserve">      </w:t>
            </w:r>
            <w:r w:rsidRPr="0030794D">
              <w:rPr>
                <w:rFonts w:ascii="Times New Roman" w:hAnsi="Times New Roman"/>
                <w:sz w:val="24"/>
                <w:szCs w:val="24"/>
              </w:rPr>
              <w:t>- din cogenerare</w:t>
            </w:r>
          </w:p>
        </w:tc>
        <w:tc>
          <w:tcPr>
            <w:tcW w:w="1237" w:type="dxa"/>
            <w:vAlign w:val="center"/>
          </w:tcPr>
          <w:p w14:paraId="1B1C1FFB" w14:textId="510C707E" w:rsidR="001B73BF" w:rsidRDefault="001B73BF" w:rsidP="006E1657">
            <w:pPr>
              <w:spacing w:after="0" w:line="360" w:lineRule="auto"/>
              <w:rPr>
                <w:rFonts w:ascii="Times New Roman" w:eastAsia="Times New Roman" w:hAnsi="Times New Roman"/>
                <w:b/>
                <w:sz w:val="24"/>
                <w:szCs w:val="24"/>
              </w:rPr>
            </w:pPr>
            <w:r w:rsidRPr="0030794D">
              <w:rPr>
                <w:rFonts w:ascii="Times New Roman" w:hAnsi="Times New Roman"/>
                <w:sz w:val="24"/>
                <w:szCs w:val="24"/>
              </w:rPr>
              <w:t xml:space="preserve">MWh </w:t>
            </w:r>
          </w:p>
        </w:tc>
        <w:tc>
          <w:tcPr>
            <w:tcW w:w="1030" w:type="dxa"/>
          </w:tcPr>
          <w:p w14:paraId="018E02FB" w14:textId="77777777" w:rsidR="001B73BF" w:rsidRPr="0030794D" w:rsidRDefault="001B73BF" w:rsidP="006E1657">
            <w:pPr>
              <w:spacing w:after="0" w:line="360" w:lineRule="auto"/>
              <w:rPr>
                <w:rFonts w:ascii="Times New Roman" w:hAnsi="Times New Roman"/>
                <w:sz w:val="24"/>
                <w:szCs w:val="24"/>
              </w:rPr>
            </w:pPr>
          </w:p>
        </w:tc>
      </w:tr>
      <w:tr w:rsidR="001B73BF" w14:paraId="572F8DA5" w14:textId="4014FBE6" w:rsidTr="00063327">
        <w:tc>
          <w:tcPr>
            <w:tcW w:w="1056" w:type="dxa"/>
          </w:tcPr>
          <w:p w14:paraId="21C8C61F" w14:textId="29F172C3" w:rsidR="001B73BF" w:rsidRDefault="001B73BF" w:rsidP="006E1657">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2.2</w:t>
            </w:r>
          </w:p>
        </w:tc>
        <w:tc>
          <w:tcPr>
            <w:tcW w:w="6304" w:type="dxa"/>
            <w:vAlign w:val="center"/>
          </w:tcPr>
          <w:p w14:paraId="2E65488A" w14:textId="542981FA" w:rsidR="001B73BF" w:rsidRDefault="001B73BF" w:rsidP="006E1657">
            <w:pPr>
              <w:spacing w:after="0" w:line="360" w:lineRule="auto"/>
              <w:rPr>
                <w:rFonts w:ascii="Times New Roman" w:eastAsia="Times New Roman" w:hAnsi="Times New Roman"/>
                <w:b/>
                <w:sz w:val="24"/>
                <w:szCs w:val="24"/>
              </w:rPr>
            </w:pPr>
            <w:r>
              <w:rPr>
                <w:rFonts w:ascii="Times New Roman" w:hAnsi="Times New Roman"/>
                <w:sz w:val="24"/>
                <w:szCs w:val="24"/>
              </w:rPr>
              <w:t xml:space="preserve">       </w:t>
            </w:r>
            <w:r w:rsidRPr="0030794D">
              <w:rPr>
                <w:rFonts w:ascii="Times New Roman" w:hAnsi="Times New Roman"/>
                <w:sz w:val="24"/>
                <w:szCs w:val="24"/>
              </w:rPr>
              <w:t xml:space="preserve">- din capacităţi separate EE </w:t>
            </w:r>
          </w:p>
        </w:tc>
        <w:tc>
          <w:tcPr>
            <w:tcW w:w="1237" w:type="dxa"/>
            <w:vAlign w:val="center"/>
          </w:tcPr>
          <w:p w14:paraId="7E9C8F3A" w14:textId="1031318F" w:rsidR="001B73BF" w:rsidRDefault="001B73BF" w:rsidP="006E1657">
            <w:pPr>
              <w:spacing w:after="0" w:line="360" w:lineRule="auto"/>
              <w:rPr>
                <w:rFonts w:ascii="Times New Roman" w:eastAsia="Times New Roman" w:hAnsi="Times New Roman"/>
                <w:b/>
                <w:sz w:val="24"/>
                <w:szCs w:val="24"/>
              </w:rPr>
            </w:pPr>
            <w:r w:rsidRPr="0030794D">
              <w:rPr>
                <w:rFonts w:ascii="Times New Roman" w:hAnsi="Times New Roman"/>
                <w:sz w:val="24"/>
                <w:szCs w:val="24"/>
              </w:rPr>
              <w:t xml:space="preserve">MWh </w:t>
            </w:r>
          </w:p>
        </w:tc>
        <w:tc>
          <w:tcPr>
            <w:tcW w:w="1030" w:type="dxa"/>
          </w:tcPr>
          <w:p w14:paraId="0010808D" w14:textId="77777777" w:rsidR="001B73BF" w:rsidRPr="0030794D" w:rsidRDefault="001B73BF" w:rsidP="006E1657">
            <w:pPr>
              <w:spacing w:after="0" w:line="360" w:lineRule="auto"/>
              <w:rPr>
                <w:rFonts w:ascii="Times New Roman" w:hAnsi="Times New Roman"/>
                <w:sz w:val="24"/>
                <w:szCs w:val="24"/>
              </w:rPr>
            </w:pPr>
          </w:p>
        </w:tc>
      </w:tr>
      <w:tr w:rsidR="001B73BF" w14:paraId="6BF79915" w14:textId="77777777" w:rsidTr="00063327">
        <w:tc>
          <w:tcPr>
            <w:tcW w:w="1056" w:type="dxa"/>
          </w:tcPr>
          <w:p w14:paraId="12577BC2" w14:textId="10AF4564" w:rsidR="001B73BF" w:rsidDel="0013278B" w:rsidRDefault="001B73BF" w:rsidP="006E1657">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2.3</w:t>
            </w:r>
          </w:p>
        </w:tc>
        <w:tc>
          <w:tcPr>
            <w:tcW w:w="6304" w:type="dxa"/>
            <w:vAlign w:val="center"/>
          </w:tcPr>
          <w:p w14:paraId="413370C2" w14:textId="33415130" w:rsidR="001B73BF" w:rsidRDefault="001B73BF" w:rsidP="006E1657">
            <w:pPr>
              <w:spacing w:after="0" w:line="360" w:lineRule="auto"/>
              <w:rPr>
                <w:rFonts w:ascii="Times New Roman" w:hAnsi="Times New Roman"/>
                <w:sz w:val="24"/>
                <w:szCs w:val="24"/>
              </w:rPr>
            </w:pPr>
            <w:r>
              <w:rPr>
                <w:rFonts w:ascii="Times New Roman" w:hAnsi="Times New Roman"/>
                <w:sz w:val="24"/>
                <w:szCs w:val="24"/>
              </w:rPr>
              <w:t>Energie electrică vândută</w:t>
            </w:r>
          </w:p>
        </w:tc>
        <w:tc>
          <w:tcPr>
            <w:tcW w:w="1237" w:type="dxa"/>
            <w:vAlign w:val="center"/>
          </w:tcPr>
          <w:p w14:paraId="6D798D8D" w14:textId="7D271642" w:rsidR="001B73BF" w:rsidRPr="0030794D" w:rsidRDefault="001B73BF" w:rsidP="006E1657">
            <w:pPr>
              <w:spacing w:after="0" w:line="360" w:lineRule="auto"/>
              <w:rPr>
                <w:rFonts w:ascii="Times New Roman" w:hAnsi="Times New Roman"/>
                <w:sz w:val="24"/>
                <w:szCs w:val="24"/>
              </w:rPr>
            </w:pPr>
            <w:r>
              <w:rPr>
                <w:rFonts w:ascii="Times New Roman" w:hAnsi="Times New Roman"/>
                <w:sz w:val="24"/>
                <w:szCs w:val="24"/>
              </w:rPr>
              <w:t>MWh</w:t>
            </w:r>
          </w:p>
        </w:tc>
        <w:tc>
          <w:tcPr>
            <w:tcW w:w="1030" w:type="dxa"/>
          </w:tcPr>
          <w:p w14:paraId="6B385A93" w14:textId="77777777" w:rsidR="001B73BF" w:rsidRPr="0030794D" w:rsidRDefault="001B73BF" w:rsidP="006E1657">
            <w:pPr>
              <w:spacing w:after="0" w:line="360" w:lineRule="auto"/>
              <w:rPr>
                <w:rFonts w:ascii="Times New Roman" w:hAnsi="Times New Roman"/>
                <w:sz w:val="24"/>
                <w:szCs w:val="24"/>
              </w:rPr>
            </w:pPr>
          </w:p>
        </w:tc>
      </w:tr>
      <w:tr w:rsidR="001B73BF" w14:paraId="669FD49C" w14:textId="14203F92" w:rsidTr="00063327">
        <w:tc>
          <w:tcPr>
            <w:tcW w:w="1056" w:type="dxa"/>
          </w:tcPr>
          <w:p w14:paraId="5659CA3B" w14:textId="2ECC635B" w:rsidR="001B73BF" w:rsidRDefault="001B73BF" w:rsidP="006E1657">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3.</w:t>
            </w:r>
          </w:p>
        </w:tc>
        <w:tc>
          <w:tcPr>
            <w:tcW w:w="6304" w:type="dxa"/>
            <w:vAlign w:val="center"/>
          </w:tcPr>
          <w:p w14:paraId="4DB02ABA" w14:textId="4A46F9E4" w:rsidR="001B73BF" w:rsidRDefault="001B73BF" w:rsidP="006E1657">
            <w:pPr>
              <w:spacing w:after="0" w:line="360" w:lineRule="auto"/>
              <w:rPr>
                <w:rFonts w:ascii="Times New Roman" w:eastAsia="Times New Roman" w:hAnsi="Times New Roman"/>
                <w:b/>
                <w:sz w:val="24"/>
                <w:szCs w:val="24"/>
              </w:rPr>
            </w:pPr>
            <w:r w:rsidRPr="008B2D20">
              <w:rPr>
                <w:rFonts w:ascii="Times New Roman" w:hAnsi="Times New Roman"/>
                <w:b/>
                <w:sz w:val="24"/>
                <w:szCs w:val="24"/>
              </w:rPr>
              <w:t xml:space="preserve">Autoconsum </w:t>
            </w:r>
          </w:p>
        </w:tc>
        <w:tc>
          <w:tcPr>
            <w:tcW w:w="1237" w:type="dxa"/>
            <w:vAlign w:val="center"/>
          </w:tcPr>
          <w:p w14:paraId="7A63ED9F" w14:textId="1FED697C" w:rsidR="001B73BF" w:rsidRDefault="001B73BF" w:rsidP="006E1657">
            <w:pPr>
              <w:spacing w:after="0" w:line="360" w:lineRule="auto"/>
              <w:rPr>
                <w:rFonts w:ascii="Times New Roman" w:eastAsia="Times New Roman" w:hAnsi="Times New Roman"/>
                <w:b/>
                <w:sz w:val="24"/>
                <w:szCs w:val="24"/>
              </w:rPr>
            </w:pPr>
            <w:r w:rsidRPr="0030794D">
              <w:rPr>
                <w:rFonts w:ascii="Times New Roman" w:hAnsi="Times New Roman"/>
                <w:sz w:val="24"/>
                <w:szCs w:val="24"/>
              </w:rPr>
              <w:t xml:space="preserve">MWh </w:t>
            </w:r>
          </w:p>
        </w:tc>
        <w:tc>
          <w:tcPr>
            <w:tcW w:w="1030" w:type="dxa"/>
          </w:tcPr>
          <w:p w14:paraId="34338D2C" w14:textId="77777777" w:rsidR="001B73BF" w:rsidRPr="0030794D" w:rsidRDefault="001B73BF" w:rsidP="006E1657">
            <w:pPr>
              <w:spacing w:after="0" w:line="360" w:lineRule="auto"/>
              <w:rPr>
                <w:rFonts w:ascii="Times New Roman" w:hAnsi="Times New Roman"/>
                <w:sz w:val="24"/>
                <w:szCs w:val="24"/>
              </w:rPr>
            </w:pPr>
          </w:p>
        </w:tc>
      </w:tr>
      <w:tr w:rsidR="001B73BF" w14:paraId="54F1CEF8" w14:textId="38BB9CE8" w:rsidTr="00063327">
        <w:tc>
          <w:tcPr>
            <w:tcW w:w="1056" w:type="dxa"/>
          </w:tcPr>
          <w:p w14:paraId="20035AD6" w14:textId="720C5C98" w:rsidR="001B73BF" w:rsidRDefault="001B73BF" w:rsidP="006E1657">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4.</w:t>
            </w:r>
          </w:p>
        </w:tc>
        <w:tc>
          <w:tcPr>
            <w:tcW w:w="6304" w:type="dxa"/>
            <w:vAlign w:val="center"/>
          </w:tcPr>
          <w:p w14:paraId="3BC077D1" w14:textId="578F337A" w:rsidR="001B73BF" w:rsidRDefault="001B73BF" w:rsidP="006E1657">
            <w:pPr>
              <w:spacing w:after="0" w:line="360" w:lineRule="auto"/>
              <w:rPr>
                <w:rFonts w:ascii="Times New Roman" w:eastAsia="Times New Roman" w:hAnsi="Times New Roman"/>
                <w:b/>
                <w:sz w:val="24"/>
                <w:szCs w:val="24"/>
              </w:rPr>
            </w:pPr>
            <w:r w:rsidRPr="008B2D20">
              <w:rPr>
                <w:rFonts w:ascii="Times New Roman" w:hAnsi="Times New Roman"/>
                <w:b/>
                <w:sz w:val="24"/>
                <w:szCs w:val="24"/>
              </w:rPr>
              <w:t>Energie termică la gard</w:t>
            </w:r>
            <w:r w:rsidRPr="0030794D">
              <w:rPr>
                <w:rFonts w:ascii="Times New Roman" w:hAnsi="Times New Roman"/>
                <w:sz w:val="24"/>
                <w:szCs w:val="24"/>
              </w:rPr>
              <w:t xml:space="preserve">, din care: </w:t>
            </w:r>
          </w:p>
        </w:tc>
        <w:tc>
          <w:tcPr>
            <w:tcW w:w="1237" w:type="dxa"/>
            <w:vAlign w:val="center"/>
          </w:tcPr>
          <w:p w14:paraId="61C16FFB" w14:textId="2BB6B719" w:rsidR="001B73BF" w:rsidRDefault="001B73BF" w:rsidP="006E1657">
            <w:pPr>
              <w:spacing w:after="0" w:line="360" w:lineRule="auto"/>
              <w:rPr>
                <w:rFonts w:ascii="Times New Roman" w:eastAsia="Times New Roman" w:hAnsi="Times New Roman"/>
                <w:b/>
                <w:sz w:val="24"/>
                <w:szCs w:val="24"/>
              </w:rPr>
            </w:pPr>
            <w:r w:rsidRPr="0030794D">
              <w:rPr>
                <w:rFonts w:ascii="Times New Roman" w:hAnsi="Times New Roman"/>
                <w:sz w:val="24"/>
                <w:szCs w:val="24"/>
              </w:rPr>
              <w:t xml:space="preserve">MWh </w:t>
            </w:r>
          </w:p>
        </w:tc>
        <w:tc>
          <w:tcPr>
            <w:tcW w:w="1030" w:type="dxa"/>
          </w:tcPr>
          <w:p w14:paraId="107F4255" w14:textId="77777777" w:rsidR="001B73BF" w:rsidRPr="0030794D" w:rsidRDefault="001B73BF" w:rsidP="006E1657">
            <w:pPr>
              <w:spacing w:after="0" w:line="360" w:lineRule="auto"/>
              <w:rPr>
                <w:rFonts w:ascii="Times New Roman" w:hAnsi="Times New Roman"/>
                <w:sz w:val="24"/>
                <w:szCs w:val="24"/>
              </w:rPr>
            </w:pPr>
          </w:p>
        </w:tc>
      </w:tr>
      <w:tr w:rsidR="001B73BF" w14:paraId="45F75C52" w14:textId="7D206661" w:rsidTr="00063327">
        <w:tc>
          <w:tcPr>
            <w:tcW w:w="1056" w:type="dxa"/>
          </w:tcPr>
          <w:p w14:paraId="6455C71B" w14:textId="5F491872" w:rsidR="001B73BF" w:rsidRDefault="001B73BF" w:rsidP="006E1657">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4.1</w:t>
            </w:r>
          </w:p>
        </w:tc>
        <w:tc>
          <w:tcPr>
            <w:tcW w:w="6304" w:type="dxa"/>
            <w:vAlign w:val="center"/>
          </w:tcPr>
          <w:p w14:paraId="49C4355E" w14:textId="1B9B0384" w:rsidR="001B73BF" w:rsidRDefault="001B73BF" w:rsidP="006E1657">
            <w:pPr>
              <w:spacing w:after="0" w:line="360" w:lineRule="auto"/>
              <w:rPr>
                <w:rFonts w:ascii="Times New Roman" w:eastAsia="Times New Roman" w:hAnsi="Times New Roman"/>
                <w:b/>
                <w:sz w:val="24"/>
                <w:szCs w:val="24"/>
              </w:rPr>
            </w:pPr>
            <w:r w:rsidRPr="0030794D">
              <w:rPr>
                <w:rFonts w:ascii="Times New Roman" w:hAnsi="Times New Roman"/>
                <w:sz w:val="24"/>
                <w:szCs w:val="24"/>
              </w:rPr>
              <w:t xml:space="preserve">- </w:t>
            </w:r>
            <w:r w:rsidRPr="008B2D20">
              <w:rPr>
                <w:rFonts w:ascii="Times New Roman" w:hAnsi="Times New Roman"/>
                <w:b/>
                <w:sz w:val="24"/>
                <w:szCs w:val="24"/>
              </w:rPr>
              <w:t>capacităţi separate ET</w:t>
            </w:r>
            <w:r w:rsidRPr="0030794D">
              <w:rPr>
                <w:rFonts w:ascii="Times New Roman" w:hAnsi="Times New Roman"/>
                <w:sz w:val="24"/>
                <w:szCs w:val="24"/>
              </w:rPr>
              <w:t xml:space="preserve">, din care: </w:t>
            </w:r>
          </w:p>
        </w:tc>
        <w:tc>
          <w:tcPr>
            <w:tcW w:w="1237" w:type="dxa"/>
            <w:vAlign w:val="center"/>
          </w:tcPr>
          <w:p w14:paraId="074039D5" w14:textId="24E292BB" w:rsidR="001B73BF" w:rsidRDefault="001B73BF" w:rsidP="006E1657">
            <w:pPr>
              <w:spacing w:after="0" w:line="360" w:lineRule="auto"/>
              <w:rPr>
                <w:rFonts w:ascii="Times New Roman" w:eastAsia="Times New Roman" w:hAnsi="Times New Roman"/>
                <w:b/>
                <w:sz w:val="24"/>
                <w:szCs w:val="24"/>
              </w:rPr>
            </w:pPr>
            <w:r w:rsidRPr="0030794D">
              <w:rPr>
                <w:rFonts w:ascii="Times New Roman" w:hAnsi="Times New Roman"/>
                <w:sz w:val="24"/>
                <w:szCs w:val="24"/>
              </w:rPr>
              <w:t xml:space="preserve">MWh </w:t>
            </w:r>
          </w:p>
        </w:tc>
        <w:tc>
          <w:tcPr>
            <w:tcW w:w="1030" w:type="dxa"/>
          </w:tcPr>
          <w:p w14:paraId="5F049D95" w14:textId="77777777" w:rsidR="001B73BF" w:rsidRPr="0030794D" w:rsidRDefault="001B73BF" w:rsidP="006E1657">
            <w:pPr>
              <w:spacing w:after="0" w:line="360" w:lineRule="auto"/>
              <w:rPr>
                <w:rFonts w:ascii="Times New Roman" w:hAnsi="Times New Roman"/>
                <w:sz w:val="24"/>
                <w:szCs w:val="24"/>
              </w:rPr>
            </w:pPr>
          </w:p>
        </w:tc>
      </w:tr>
      <w:tr w:rsidR="001B73BF" w14:paraId="0C85F7AF" w14:textId="4F1E5131" w:rsidTr="00063327">
        <w:tc>
          <w:tcPr>
            <w:tcW w:w="1056" w:type="dxa"/>
          </w:tcPr>
          <w:p w14:paraId="1FDBF231" w14:textId="123BB68B" w:rsidR="001B73BF" w:rsidRDefault="001B73BF" w:rsidP="006E1657">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4.1.1</w:t>
            </w:r>
          </w:p>
        </w:tc>
        <w:tc>
          <w:tcPr>
            <w:tcW w:w="6304" w:type="dxa"/>
            <w:vAlign w:val="center"/>
          </w:tcPr>
          <w:p w14:paraId="53E6F32D" w14:textId="2323D71E" w:rsidR="001B73BF" w:rsidRDefault="001B73BF" w:rsidP="006E1657">
            <w:pPr>
              <w:spacing w:after="0" w:line="360" w:lineRule="auto"/>
              <w:rPr>
                <w:rFonts w:ascii="Times New Roman" w:eastAsia="Times New Roman" w:hAnsi="Times New Roman"/>
                <w:b/>
                <w:sz w:val="24"/>
                <w:szCs w:val="24"/>
              </w:rPr>
            </w:pPr>
            <w:r w:rsidRPr="0030794D">
              <w:rPr>
                <w:rFonts w:ascii="Times New Roman" w:hAnsi="Times New Roman"/>
                <w:sz w:val="24"/>
                <w:szCs w:val="24"/>
              </w:rPr>
              <w:t xml:space="preserve">- pentru consum casnic </w:t>
            </w:r>
          </w:p>
        </w:tc>
        <w:tc>
          <w:tcPr>
            <w:tcW w:w="1237" w:type="dxa"/>
            <w:vAlign w:val="center"/>
          </w:tcPr>
          <w:p w14:paraId="5E0BFA16" w14:textId="310062CE" w:rsidR="001B73BF" w:rsidRDefault="001B73BF" w:rsidP="006E1657">
            <w:pPr>
              <w:spacing w:after="0" w:line="360" w:lineRule="auto"/>
              <w:rPr>
                <w:rFonts w:ascii="Times New Roman" w:eastAsia="Times New Roman" w:hAnsi="Times New Roman"/>
                <w:b/>
                <w:sz w:val="24"/>
                <w:szCs w:val="24"/>
              </w:rPr>
            </w:pPr>
            <w:r w:rsidRPr="0030794D">
              <w:rPr>
                <w:rFonts w:ascii="Times New Roman" w:hAnsi="Times New Roman"/>
                <w:sz w:val="24"/>
                <w:szCs w:val="24"/>
              </w:rPr>
              <w:t xml:space="preserve">MWh </w:t>
            </w:r>
          </w:p>
        </w:tc>
        <w:tc>
          <w:tcPr>
            <w:tcW w:w="1030" w:type="dxa"/>
          </w:tcPr>
          <w:p w14:paraId="591DAC80" w14:textId="77777777" w:rsidR="001B73BF" w:rsidRPr="0030794D" w:rsidRDefault="001B73BF" w:rsidP="006E1657">
            <w:pPr>
              <w:spacing w:after="0" w:line="360" w:lineRule="auto"/>
              <w:rPr>
                <w:rFonts w:ascii="Times New Roman" w:hAnsi="Times New Roman"/>
                <w:sz w:val="24"/>
                <w:szCs w:val="24"/>
              </w:rPr>
            </w:pPr>
          </w:p>
        </w:tc>
      </w:tr>
      <w:tr w:rsidR="001B73BF" w14:paraId="180F4CED" w14:textId="626F9353" w:rsidTr="00063327">
        <w:tc>
          <w:tcPr>
            <w:tcW w:w="1056" w:type="dxa"/>
          </w:tcPr>
          <w:p w14:paraId="1048A7DC" w14:textId="17D69FE8" w:rsidR="001B73BF" w:rsidRDefault="001B73BF" w:rsidP="006E1657">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4.2</w:t>
            </w:r>
          </w:p>
        </w:tc>
        <w:tc>
          <w:tcPr>
            <w:tcW w:w="6304" w:type="dxa"/>
            <w:vAlign w:val="center"/>
          </w:tcPr>
          <w:p w14:paraId="4E5C4B75" w14:textId="76DB488E" w:rsidR="001B73BF" w:rsidRDefault="001B73BF" w:rsidP="006E1657">
            <w:pPr>
              <w:spacing w:after="0" w:line="360" w:lineRule="auto"/>
              <w:rPr>
                <w:rFonts w:ascii="Times New Roman" w:eastAsia="Times New Roman" w:hAnsi="Times New Roman"/>
                <w:b/>
                <w:sz w:val="24"/>
                <w:szCs w:val="24"/>
              </w:rPr>
            </w:pPr>
            <w:r w:rsidRPr="0030794D">
              <w:rPr>
                <w:rFonts w:ascii="Times New Roman" w:hAnsi="Times New Roman"/>
                <w:sz w:val="24"/>
                <w:szCs w:val="24"/>
              </w:rPr>
              <w:t xml:space="preserve">- </w:t>
            </w:r>
            <w:r w:rsidRPr="008B2D20">
              <w:rPr>
                <w:rFonts w:ascii="Times New Roman" w:hAnsi="Times New Roman"/>
                <w:b/>
                <w:sz w:val="24"/>
                <w:szCs w:val="24"/>
              </w:rPr>
              <w:t>cogenerare</w:t>
            </w:r>
            <w:r w:rsidRPr="0030794D">
              <w:rPr>
                <w:rFonts w:ascii="Times New Roman" w:hAnsi="Times New Roman"/>
                <w:sz w:val="24"/>
                <w:szCs w:val="24"/>
              </w:rPr>
              <w:t xml:space="preserve">, din care: </w:t>
            </w:r>
          </w:p>
        </w:tc>
        <w:tc>
          <w:tcPr>
            <w:tcW w:w="1237" w:type="dxa"/>
            <w:vAlign w:val="center"/>
          </w:tcPr>
          <w:p w14:paraId="45C7AB9C" w14:textId="557B79FA" w:rsidR="001B73BF" w:rsidRDefault="001B73BF" w:rsidP="006E1657">
            <w:pPr>
              <w:spacing w:after="0" w:line="360" w:lineRule="auto"/>
              <w:rPr>
                <w:rFonts w:ascii="Times New Roman" w:eastAsia="Times New Roman" w:hAnsi="Times New Roman"/>
                <w:b/>
                <w:sz w:val="24"/>
                <w:szCs w:val="24"/>
              </w:rPr>
            </w:pPr>
            <w:r w:rsidRPr="0030794D">
              <w:rPr>
                <w:rFonts w:ascii="Times New Roman" w:hAnsi="Times New Roman"/>
                <w:sz w:val="24"/>
                <w:szCs w:val="24"/>
              </w:rPr>
              <w:t xml:space="preserve">MWh </w:t>
            </w:r>
          </w:p>
        </w:tc>
        <w:tc>
          <w:tcPr>
            <w:tcW w:w="1030" w:type="dxa"/>
          </w:tcPr>
          <w:p w14:paraId="6D73B569" w14:textId="77777777" w:rsidR="001B73BF" w:rsidRPr="0030794D" w:rsidRDefault="001B73BF" w:rsidP="006E1657">
            <w:pPr>
              <w:spacing w:after="0" w:line="360" w:lineRule="auto"/>
              <w:rPr>
                <w:rFonts w:ascii="Times New Roman" w:hAnsi="Times New Roman"/>
                <w:sz w:val="24"/>
                <w:szCs w:val="24"/>
              </w:rPr>
            </w:pPr>
          </w:p>
        </w:tc>
      </w:tr>
      <w:tr w:rsidR="001B73BF" w14:paraId="4D59ACA0" w14:textId="0B036A52" w:rsidTr="00063327">
        <w:tc>
          <w:tcPr>
            <w:tcW w:w="1056" w:type="dxa"/>
          </w:tcPr>
          <w:p w14:paraId="133BC810" w14:textId="1FC13D9B" w:rsidR="001B73BF" w:rsidRDefault="001B73BF" w:rsidP="006E1657">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4.2.1</w:t>
            </w:r>
          </w:p>
        </w:tc>
        <w:tc>
          <w:tcPr>
            <w:tcW w:w="6304" w:type="dxa"/>
            <w:vAlign w:val="center"/>
          </w:tcPr>
          <w:p w14:paraId="7776B8D2" w14:textId="7D03588A" w:rsidR="001B73BF" w:rsidRDefault="001B73BF" w:rsidP="006E1657">
            <w:pPr>
              <w:spacing w:after="0" w:line="360" w:lineRule="auto"/>
              <w:rPr>
                <w:rFonts w:ascii="Times New Roman" w:eastAsia="Times New Roman" w:hAnsi="Times New Roman"/>
                <w:b/>
                <w:sz w:val="24"/>
                <w:szCs w:val="24"/>
              </w:rPr>
            </w:pPr>
            <w:r w:rsidRPr="0030794D">
              <w:rPr>
                <w:rFonts w:ascii="Times New Roman" w:hAnsi="Times New Roman"/>
                <w:sz w:val="24"/>
                <w:szCs w:val="24"/>
              </w:rPr>
              <w:t xml:space="preserve">- destinată consumului casnic </w:t>
            </w:r>
          </w:p>
        </w:tc>
        <w:tc>
          <w:tcPr>
            <w:tcW w:w="1237" w:type="dxa"/>
            <w:vAlign w:val="center"/>
          </w:tcPr>
          <w:p w14:paraId="209D4B2C" w14:textId="0468957B" w:rsidR="001B73BF" w:rsidRDefault="001B73BF" w:rsidP="006E1657">
            <w:pPr>
              <w:spacing w:after="0" w:line="360" w:lineRule="auto"/>
              <w:rPr>
                <w:rFonts w:ascii="Times New Roman" w:eastAsia="Times New Roman" w:hAnsi="Times New Roman"/>
                <w:b/>
                <w:sz w:val="24"/>
                <w:szCs w:val="24"/>
              </w:rPr>
            </w:pPr>
            <w:r w:rsidRPr="0030794D">
              <w:rPr>
                <w:rFonts w:ascii="Times New Roman" w:hAnsi="Times New Roman"/>
                <w:sz w:val="24"/>
                <w:szCs w:val="24"/>
              </w:rPr>
              <w:t xml:space="preserve">MWh </w:t>
            </w:r>
          </w:p>
        </w:tc>
        <w:tc>
          <w:tcPr>
            <w:tcW w:w="1030" w:type="dxa"/>
          </w:tcPr>
          <w:p w14:paraId="1D1271EE" w14:textId="77777777" w:rsidR="001B73BF" w:rsidRPr="0030794D" w:rsidRDefault="001B73BF" w:rsidP="006E1657">
            <w:pPr>
              <w:spacing w:after="0" w:line="360" w:lineRule="auto"/>
              <w:rPr>
                <w:rFonts w:ascii="Times New Roman" w:hAnsi="Times New Roman"/>
                <w:sz w:val="24"/>
                <w:szCs w:val="24"/>
              </w:rPr>
            </w:pPr>
          </w:p>
        </w:tc>
      </w:tr>
      <w:tr w:rsidR="001B73BF" w14:paraId="28EEF806" w14:textId="67A97C65" w:rsidTr="00063327">
        <w:tc>
          <w:tcPr>
            <w:tcW w:w="1056" w:type="dxa"/>
          </w:tcPr>
          <w:p w14:paraId="3563734C" w14:textId="5365313C" w:rsidR="001B73BF" w:rsidRDefault="001B73BF" w:rsidP="006E1657">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4.2.2</w:t>
            </w:r>
          </w:p>
        </w:tc>
        <w:tc>
          <w:tcPr>
            <w:tcW w:w="6304" w:type="dxa"/>
            <w:vAlign w:val="center"/>
          </w:tcPr>
          <w:p w14:paraId="434AF995" w14:textId="3B3B402A" w:rsidR="001B73BF" w:rsidRDefault="001B73BF" w:rsidP="006E1657">
            <w:pPr>
              <w:spacing w:after="0" w:line="360" w:lineRule="auto"/>
              <w:rPr>
                <w:rFonts w:ascii="Times New Roman" w:eastAsia="Times New Roman" w:hAnsi="Times New Roman"/>
                <w:b/>
                <w:sz w:val="24"/>
                <w:szCs w:val="24"/>
              </w:rPr>
            </w:pPr>
            <w:r w:rsidRPr="0030794D">
              <w:rPr>
                <w:rFonts w:ascii="Times New Roman" w:hAnsi="Times New Roman"/>
                <w:sz w:val="24"/>
                <w:szCs w:val="24"/>
              </w:rPr>
              <w:t xml:space="preserve">- destinată consumului noncasnic </w:t>
            </w:r>
          </w:p>
        </w:tc>
        <w:tc>
          <w:tcPr>
            <w:tcW w:w="1237" w:type="dxa"/>
            <w:vAlign w:val="center"/>
          </w:tcPr>
          <w:p w14:paraId="2E55B434" w14:textId="6B1952BD" w:rsidR="001B73BF" w:rsidRDefault="001B73BF" w:rsidP="006E1657">
            <w:pPr>
              <w:spacing w:after="0" w:line="360" w:lineRule="auto"/>
              <w:rPr>
                <w:rFonts w:ascii="Times New Roman" w:eastAsia="Times New Roman" w:hAnsi="Times New Roman"/>
                <w:b/>
                <w:sz w:val="24"/>
                <w:szCs w:val="24"/>
              </w:rPr>
            </w:pPr>
            <w:r w:rsidRPr="0030794D">
              <w:rPr>
                <w:rFonts w:ascii="Times New Roman" w:hAnsi="Times New Roman"/>
                <w:sz w:val="24"/>
                <w:szCs w:val="24"/>
              </w:rPr>
              <w:t xml:space="preserve">MWh </w:t>
            </w:r>
          </w:p>
        </w:tc>
        <w:tc>
          <w:tcPr>
            <w:tcW w:w="1030" w:type="dxa"/>
          </w:tcPr>
          <w:p w14:paraId="6C160CB9" w14:textId="77777777" w:rsidR="001B73BF" w:rsidRPr="0030794D" w:rsidRDefault="001B73BF" w:rsidP="006E1657">
            <w:pPr>
              <w:spacing w:after="0" w:line="360" w:lineRule="auto"/>
              <w:rPr>
                <w:rFonts w:ascii="Times New Roman" w:hAnsi="Times New Roman"/>
                <w:sz w:val="24"/>
                <w:szCs w:val="24"/>
              </w:rPr>
            </w:pPr>
          </w:p>
        </w:tc>
      </w:tr>
      <w:tr w:rsidR="001B73BF" w14:paraId="50E75A49" w14:textId="24F313D6" w:rsidTr="00063327">
        <w:tc>
          <w:tcPr>
            <w:tcW w:w="1056" w:type="dxa"/>
          </w:tcPr>
          <w:p w14:paraId="6EC7D0D2" w14:textId="6C1EA109" w:rsidR="001B73BF" w:rsidRDefault="001B73BF" w:rsidP="006E1657">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5.</w:t>
            </w:r>
          </w:p>
        </w:tc>
        <w:tc>
          <w:tcPr>
            <w:tcW w:w="6304" w:type="dxa"/>
            <w:vAlign w:val="center"/>
          </w:tcPr>
          <w:p w14:paraId="02A2E9ED" w14:textId="089D19C1" w:rsidR="001B73BF" w:rsidRDefault="001B73BF" w:rsidP="006E1657">
            <w:pPr>
              <w:spacing w:after="0" w:line="360" w:lineRule="auto"/>
              <w:rPr>
                <w:rFonts w:ascii="Times New Roman" w:eastAsia="Times New Roman" w:hAnsi="Times New Roman"/>
                <w:b/>
                <w:sz w:val="24"/>
                <w:szCs w:val="24"/>
              </w:rPr>
            </w:pPr>
            <w:r w:rsidRPr="008B2D20">
              <w:rPr>
                <w:rFonts w:ascii="Times New Roman" w:hAnsi="Times New Roman"/>
                <w:b/>
                <w:sz w:val="24"/>
                <w:szCs w:val="24"/>
              </w:rPr>
              <w:t>Combustibil total</w:t>
            </w:r>
            <w:r w:rsidRPr="0030794D">
              <w:rPr>
                <w:rFonts w:ascii="Times New Roman" w:hAnsi="Times New Roman"/>
                <w:sz w:val="24"/>
                <w:szCs w:val="24"/>
              </w:rPr>
              <w:t>, din care</w:t>
            </w:r>
            <w:r>
              <w:rPr>
                <w:rFonts w:ascii="Times New Roman" w:hAnsi="Times New Roman"/>
                <w:sz w:val="24"/>
                <w:szCs w:val="24"/>
              </w:rPr>
              <w:t>:</w:t>
            </w:r>
            <w:r w:rsidRPr="0030794D">
              <w:rPr>
                <w:rFonts w:ascii="Times New Roman" w:hAnsi="Times New Roman"/>
                <w:sz w:val="24"/>
                <w:szCs w:val="24"/>
              </w:rPr>
              <w:t xml:space="preserve"> </w:t>
            </w:r>
          </w:p>
        </w:tc>
        <w:tc>
          <w:tcPr>
            <w:tcW w:w="1237" w:type="dxa"/>
            <w:vAlign w:val="center"/>
          </w:tcPr>
          <w:p w14:paraId="3EF4D049" w14:textId="0DAC0B5E" w:rsidR="001B73BF" w:rsidRDefault="001B73BF" w:rsidP="006E1657">
            <w:pPr>
              <w:spacing w:after="0" w:line="360" w:lineRule="auto"/>
              <w:rPr>
                <w:rFonts w:ascii="Times New Roman" w:eastAsia="Times New Roman" w:hAnsi="Times New Roman"/>
                <w:b/>
                <w:sz w:val="24"/>
                <w:szCs w:val="24"/>
              </w:rPr>
            </w:pPr>
            <w:r w:rsidRPr="0030794D">
              <w:rPr>
                <w:rFonts w:ascii="Times New Roman" w:hAnsi="Times New Roman"/>
                <w:sz w:val="24"/>
                <w:szCs w:val="24"/>
              </w:rPr>
              <w:t xml:space="preserve">MWh </w:t>
            </w:r>
          </w:p>
        </w:tc>
        <w:tc>
          <w:tcPr>
            <w:tcW w:w="1030" w:type="dxa"/>
          </w:tcPr>
          <w:p w14:paraId="1C4CD1AF" w14:textId="77777777" w:rsidR="001B73BF" w:rsidRPr="0030794D" w:rsidRDefault="001B73BF" w:rsidP="006E1657">
            <w:pPr>
              <w:spacing w:after="0" w:line="360" w:lineRule="auto"/>
              <w:rPr>
                <w:rFonts w:ascii="Times New Roman" w:hAnsi="Times New Roman"/>
                <w:sz w:val="24"/>
                <w:szCs w:val="24"/>
              </w:rPr>
            </w:pPr>
          </w:p>
        </w:tc>
      </w:tr>
      <w:tr w:rsidR="001B73BF" w14:paraId="496BCE0D" w14:textId="7335EC47" w:rsidTr="00063327">
        <w:tc>
          <w:tcPr>
            <w:tcW w:w="1056" w:type="dxa"/>
          </w:tcPr>
          <w:p w14:paraId="2EFA6F2F" w14:textId="6E14D918" w:rsidR="001B73BF" w:rsidRDefault="001B73BF" w:rsidP="006E1657">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5.1</w:t>
            </w:r>
          </w:p>
        </w:tc>
        <w:tc>
          <w:tcPr>
            <w:tcW w:w="6304" w:type="dxa"/>
            <w:vAlign w:val="center"/>
          </w:tcPr>
          <w:p w14:paraId="5888337E" w14:textId="7F21CBA0" w:rsidR="001B73BF" w:rsidRPr="0030794D" w:rsidRDefault="001B73BF" w:rsidP="006E1657">
            <w:pPr>
              <w:spacing w:after="0" w:line="360" w:lineRule="auto"/>
              <w:rPr>
                <w:rFonts w:ascii="Times New Roman" w:hAnsi="Times New Roman"/>
                <w:sz w:val="24"/>
                <w:szCs w:val="24"/>
              </w:rPr>
            </w:pPr>
            <w:r w:rsidRPr="0030794D">
              <w:rPr>
                <w:rFonts w:ascii="Times New Roman" w:hAnsi="Times New Roman"/>
                <w:sz w:val="24"/>
                <w:szCs w:val="24"/>
              </w:rPr>
              <w:t xml:space="preserve">- </w:t>
            </w:r>
            <w:r w:rsidRPr="008B2D20">
              <w:rPr>
                <w:rFonts w:ascii="Times New Roman" w:hAnsi="Times New Roman"/>
                <w:b/>
                <w:sz w:val="24"/>
                <w:szCs w:val="24"/>
              </w:rPr>
              <w:t>cogenerare</w:t>
            </w:r>
            <w:r w:rsidRPr="00063327">
              <w:rPr>
                <w:rFonts w:ascii="Times New Roman" w:hAnsi="Times New Roman"/>
                <w:sz w:val="24"/>
                <w:szCs w:val="24"/>
              </w:rPr>
              <w:t>, din care:</w:t>
            </w:r>
          </w:p>
        </w:tc>
        <w:tc>
          <w:tcPr>
            <w:tcW w:w="1237" w:type="dxa"/>
            <w:vAlign w:val="center"/>
          </w:tcPr>
          <w:p w14:paraId="7C2C454E" w14:textId="113D37B6" w:rsidR="001B73BF" w:rsidRPr="0030794D" w:rsidRDefault="001B73BF" w:rsidP="006E1657">
            <w:pPr>
              <w:spacing w:after="0" w:line="360" w:lineRule="auto"/>
              <w:rPr>
                <w:rFonts w:ascii="Times New Roman" w:hAnsi="Times New Roman"/>
                <w:sz w:val="24"/>
                <w:szCs w:val="24"/>
              </w:rPr>
            </w:pPr>
            <w:r w:rsidRPr="0030794D">
              <w:rPr>
                <w:rFonts w:ascii="Times New Roman" w:hAnsi="Times New Roman"/>
                <w:sz w:val="24"/>
                <w:szCs w:val="24"/>
              </w:rPr>
              <w:t xml:space="preserve">MWh </w:t>
            </w:r>
          </w:p>
        </w:tc>
        <w:tc>
          <w:tcPr>
            <w:tcW w:w="1030" w:type="dxa"/>
          </w:tcPr>
          <w:p w14:paraId="76B644F1" w14:textId="77777777" w:rsidR="001B73BF" w:rsidRPr="0030794D" w:rsidRDefault="001B73BF" w:rsidP="006E1657">
            <w:pPr>
              <w:spacing w:after="0" w:line="360" w:lineRule="auto"/>
              <w:rPr>
                <w:rFonts w:ascii="Times New Roman" w:hAnsi="Times New Roman"/>
                <w:sz w:val="24"/>
                <w:szCs w:val="24"/>
              </w:rPr>
            </w:pPr>
          </w:p>
        </w:tc>
      </w:tr>
      <w:tr w:rsidR="001B73BF" w14:paraId="4A2FF40C" w14:textId="497FDA25" w:rsidTr="00063327">
        <w:tc>
          <w:tcPr>
            <w:tcW w:w="1056" w:type="dxa"/>
          </w:tcPr>
          <w:p w14:paraId="44A0EE54" w14:textId="30D94D41" w:rsidR="001B73BF" w:rsidRDefault="001B73BF" w:rsidP="006E1657">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5.1.1</w:t>
            </w:r>
          </w:p>
        </w:tc>
        <w:tc>
          <w:tcPr>
            <w:tcW w:w="6304" w:type="dxa"/>
            <w:vAlign w:val="center"/>
          </w:tcPr>
          <w:p w14:paraId="6CE3F231" w14:textId="57B4A7F5" w:rsidR="001B73BF" w:rsidRPr="0030794D" w:rsidRDefault="001B73BF" w:rsidP="006E1657">
            <w:pPr>
              <w:spacing w:after="0" w:line="360" w:lineRule="auto"/>
              <w:rPr>
                <w:rFonts w:ascii="Times New Roman" w:hAnsi="Times New Roman"/>
                <w:sz w:val="24"/>
                <w:szCs w:val="24"/>
              </w:rPr>
            </w:pPr>
            <w:r>
              <w:rPr>
                <w:rFonts w:ascii="Times New Roman" w:hAnsi="Times New Roman"/>
                <w:sz w:val="24"/>
                <w:szCs w:val="24"/>
              </w:rPr>
              <w:t xml:space="preserve">        </w:t>
            </w:r>
            <w:r w:rsidRPr="0030794D">
              <w:rPr>
                <w:rFonts w:ascii="Times New Roman" w:hAnsi="Times New Roman"/>
                <w:sz w:val="24"/>
                <w:szCs w:val="24"/>
              </w:rPr>
              <w:t xml:space="preserve">- GN casnic </w:t>
            </w:r>
          </w:p>
        </w:tc>
        <w:tc>
          <w:tcPr>
            <w:tcW w:w="1237" w:type="dxa"/>
            <w:vAlign w:val="center"/>
          </w:tcPr>
          <w:p w14:paraId="7FCF2E4B" w14:textId="5039C82A" w:rsidR="001B73BF" w:rsidRPr="0030794D" w:rsidRDefault="001B73BF" w:rsidP="006E1657">
            <w:pPr>
              <w:spacing w:after="0" w:line="360" w:lineRule="auto"/>
              <w:rPr>
                <w:rFonts w:ascii="Times New Roman" w:hAnsi="Times New Roman"/>
                <w:sz w:val="24"/>
                <w:szCs w:val="24"/>
              </w:rPr>
            </w:pPr>
            <w:r w:rsidRPr="0030794D">
              <w:rPr>
                <w:rFonts w:ascii="Times New Roman" w:hAnsi="Times New Roman"/>
                <w:sz w:val="24"/>
                <w:szCs w:val="24"/>
              </w:rPr>
              <w:t xml:space="preserve">MWh </w:t>
            </w:r>
          </w:p>
        </w:tc>
        <w:tc>
          <w:tcPr>
            <w:tcW w:w="1030" w:type="dxa"/>
          </w:tcPr>
          <w:p w14:paraId="48E09C60" w14:textId="77777777" w:rsidR="001B73BF" w:rsidRPr="0030794D" w:rsidRDefault="001B73BF" w:rsidP="006E1657">
            <w:pPr>
              <w:spacing w:after="0" w:line="360" w:lineRule="auto"/>
              <w:rPr>
                <w:rFonts w:ascii="Times New Roman" w:hAnsi="Times New Roman"/>
                <w:sz w:val="24"/>
                <w:szCs w:val="24"/>
              </w:rPr>
            </w:pPr>
          </w:p>
        </w:tc>
      </w:tr>
      <w:tr w:rsidR="001B73BF" w14:paraId="3E80C56E" w14:textId="6BDBEE08" w:rsidTr="00063327">
        <w:tc>
          <w:tcPr>
            <w:tcW w:w="1056" w:type="dxa"/>
          </w:tcPr>
          <w:p w14:paraId="201A829F" w14:textId="1B7580DF" w:rsidR="001B73BF" w:rsidRDefault="001B73BF" w:rsidP="006E1657">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5.1.2</w:t>
            </w:r>
          </w:p>
        </w:tc>
        <w:tc>
          <w:tcPr>
            <w:tcW w:w="6304" w:type="dxa"/>
            <w:vAlign w:val="center"/>
          </w:tcPr>
          <w:p w14:paraId="3411CA61" w14:textId="17ECA4F0" w:rsidR="001B73BF" w:rsidRPr="0030794D" w:rsidRDefault="001B73BF" w:rsidP="006E1657">
            <w:pPr>
              <w:spacing w:after="0" w:line="360" w:lineRule="auto"/>
              <w:rPr>
                <w:rFonts w:ascii="Times New Roman" w:hAnsi="Times New Roman"/>
                <w:sz w:val="24"/>
                <w:szCs w:val="24"/>
              </w:rPr>
            </w:pPr>
            <w:r>
              <w:rPr>
                <w:rFonts w:ascii="Times New Roman" w:hAnsi="Times New Roman"/>
                <w:sz w:val="24"/>
                <w:szCs w:val="24"/>
              </w:rPr>
              <w:t xml:space="preserve">        </w:t>
            </w:r>
            <w:r w:rsidRPr="0030794D">
              <w:rPr>
                <w:rFonts w:ascii="Times New Roman" w:hAnsi="Times New Roman"/>
                <w:sz w:val="24"/>
                <w:szCs w:val="24"/>
              </w:rPr>
              <w:t xml:space="preserve">- GN noncasnic ET </w:t>
            </w:r>
          </w:p>
        </w:tc>
        <w:tc>
          <w:tcPr>
            <w:tcW w:w="1237" w:type="dxa"/>
            <w:vAlign w:val="center"/>
          </w:tcPr>
          <w:p w14:paraId="298DC30E" w14:textId="6E593F83" w:rsidR="001B73BF" w:rsidRPr="0030794D" w:rsidRDefault="001B73BF" w:rsidP="006E1657">
            <w:pPr>
              <w:spacing w:after="0" w:line="360" w:lineRule="auto"/>
              <w:rPr>
                <w:rFonts w:ascii="Times New Roman" w:hAnsi="Times New Roman"/>
                <w:sz w:val="24"/>
                <w:szCs w:val="24"/>
              </w:rPr>
            </w:pPr>
            <w:r w:rsidRPr="0030794D">
              <w:rPr>
                <w:rFonts w:ascii="Times New Roman" w:hAnsi="Times New Roman"/>
                <w:sz w:val="24"/>
                <w:szCs w:val="24"/>
              </w:rPr>
              <w:t xml:space="preserve">MWh </w:t>
            </w:r>
          </w:p>
        </w:tc>
        <w:tc>
          <w:tcPr>
            <w:tcW w:w="1030" w:type="dxa"/>
          </w:tcPr>
          <w:p w14:paraId="6F479CF8" w14:textId="77777777" w:rsidR="001B73BF" w:rsidRPr="0030794D" w:rsidRDefault="001B73BF" w:rsidP="006E1657">
            <w:pPr>
              <w:spacing w:after="0" w:line="360" w:lineRule="auto"/>
              <w:rPr>
                <w:rFonts w:ascii="Times New Roman" w:hAnsi="Times New Roman"/>
                <w:sz w:val="24"/>
                <w:szCs w:val="24"/>
              </w:rPr>
            </w:pPr>
          </w:p>
        </w:tc>
      </w:tr>
      <w:tr w:rsidR="001B73BF" w14:paraId="716C934D" w14:textId="295DBDDF" w:rsidTr="00063327">
        <w:tc>
          <w:tcPr>
            <w:tcW w:w="1056" w:type="dxa"/>
          </w:tcPr>
          <w:p w14:paraId="4750E116" w14:textId="05DD9EB7" w:rsidR="001B73BF" w:rsidRDefault="001B73BF" w:rsidP="006E1657">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5.1.3</w:t>
            </w:r>
          </w:p>
        </w:tc>
        <w:tc>
          <w:tcPr>
            <w:tcW w:w="6304" w:type="dxa"/>
            <w:vAlign w:val="center"/>
          </w:tcPr>
          <w:p w14:paraId="04D7EAED" w14:textId="2DE2D9F1" w:rsidR="001B73BF" w:rsidRPr="0030794D" w:rsidRDefault="001B73BF" w:rsidP="006E1657">
            <w:pPr>
              <w:spacing w:after="0" w:line="360" w:lineRule="auto"/>
              <w:rPr>
                <w:rFonts w:ascii="Times New Roman" w:hAnsi="Times New Roman"/>
                <w:sz w:val="24"/>
                <w:szCs w:val="24"/>
              </w:rPr>
            </w:pPr>
            <w:r>
              <w:rPr>
                <w:rFonts w:ascii="Times New Roman" w:hAnsi="Times New Roman"/>
                <w:sz w:val="24"/>
                <w:szCs w:val="24"/>
              </w:rPr>
              <w:t xml:space="preserve">         </w:t>
            </w:r>
            <w:r w:rsidRPr="0030794D">
              <w:rPr>
                <w:rFonts w:ascii="Times New Roman" w:hAnsi="Times New Roman"/>
                <w:sz w:val="24"/>
                <w:szCs w:val="24"/>
              </w:rPr>
              <w:t xml:space="preserve">- GN noncasnic EE </w:t>
            </w:r>
          </w:p>
        </w:tc>
        <w:tc>
          <w:tcPr>
            <w:tcW w:w="1237" w:type="dxa"/>
            <w:vAlign w:val="center"/>
          </w:tcPr>
          <w:p w14:paraId="6A5C4915" w14:textId="79D30D71" w:rsidR="001B73BF" w:rsidRPr="0030794D" w:rsidRDefault="001B73BF" w:rsidP="006E1657">
            <w:pPr>
              <w:spacing w:after="0" w:line="360" w:lineRule="auto"/>
              <w:rPr>
                <w:rFonts w:ascii="Times New Roman" w:hAnsi="Times New Roman"/>
                <w:sz w:val="24"/>
                <w:szCs w:val="24"/>
              </w:rPr>
            </w:pPr>
            <w:r w:rsidRPr="0030794D">
              <w:rPr>
                <w:rFonts w:ascii="Times New Roman" w:hAnsi="Times New Roman"/>
                <w:sz w:val="24"/>
                <w:szCs w:val="24"/>
              </w:rPr>
              <w:t xml:space="preserve">MWh </w:t>
            </w:r>
          </w:p>
        </w:tc>
        <w:tc>
          <w:tcPr>
            <w:tcW w:w="1030" w:type="dxa"/>
          </w:tcPr>
          <w:p w14:paraId="0C49DD85" w14:textId="77777777" w:rsidR="001B73BF" w:rsidRPr="0030794D" w:rsidRDefault="001B73BF" w:rsidP="006E1657">
            <w:pPr>
              <w:spacing w:after="0" w:line="360" w:lineRule="auto"/>
              <w:rPr>
                <w:rFonts w:ascii="Times New Roman" w:hAnsi="Times New Roman"/>
                <w:sz w:val="24"/>
                <w:szCs w:val="24"/>
              </w:rPr>
            </w:pPr>
          </w:p>
        </w:tc>
      </w:tr>
      <w:tr w:rsidR="001B73BF" w14:paraId="2FABE1DB" w14:textId="08C3F210" w:rsidTr="00063327">
        <w:tc>
          <w:tcPr>
            <w:tcW w:w="1056" w:type="dxa"/>
          </w:tcPr>
          <w:p w14:paraId="0104D0A5" w14:textId="221E92B2" w:rsidR="001B73BF" w:rsidRDefault="001B73BF" w:rsidP="006E1657">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5.1.4</w:t>
            </w:r>
          </w:p>
        </w:tc>
        <w:tc>
          <w:tcPr>
            <w:tcW w:w="6304" w:type="dxa"/>
            <w:vAlign w:val="center"/>
          </w:tcPr>
          <w:p w14:paraId="30C4F9AC" w14:textId="4248F7F2" w:rsidR="001B73BF" w:rsidRPr="0030794D" w:rsidRDefault="001B73BF" w:rsidP="006E1657">
            <w:pPr>
              <w:spacing w:after="0" w:line="360" w:lineRule="auto"/>
              <w:rPr>
                <w:rFonts w:ascii="Times New Roman" w:hAnsi="Times New Roman"/>
                <w:sz w:val="24"/>
                <w:szCs w:val="24"/>
              </w:rPr>
            </w:pPr>
            <w:r>
              <w:rPr>
                <w:rFonts w:ascii="Times New Roman" w:hAnsi="Times New Roman"/>
                <w:sz w:val="24"/>
                <w:szCs w:val="24"/>
              </w:rPr>
              <w:t xml:space="preserve">        </w:t>
            </w:r>
            <w:r w:rsidRPr="0030794D">
              <w:rPr>
                <w:rFonts w:ascii="Times New Roman" w:hAnsi="Times New Roman"/>
                <w:sz w:val="24"/>
                <w:szCs w:val="24"/>
              </w:rPr>
              <w:t xml:space="preserve">- combustibil solid </w:t>
            </w:r>
          </w:p>
        </w:tc>
        <w:tc>
          <w:tcPr>
            <w:tcW w:w="1237" w:type="dxa"/>
            <w:vAlign w:val="center"/>
          </w:tcPr>
          <w:p w14:paraId="0FAB0A04" w14:textId="71CBADD1" w:rsidR="001B73BF" w:rsidRPr="0030794D" w:rsidRDefault="001B73BF" w:rsidP="006E1657">
            <w:pPr>
              <w:spacing w:after="0" w:line="360" w:lineRule="auto"/>
              <w:rPr>
                <w:rFonts w:ascii="Times New Roman" w:hAnsi="Times New Roman"/>
                <w:sz w:val="24"/>
                <w:szCs w:val="24"/>
              </w:rPr>
            </w:pPr>
            <w:r w:rsidRPr="0030794D">
              <w:rPr>
                <w:rFonts w:ascii="Times New Roman" w:hAnsi="Times New Roman"/>
                <w:sz w:val="24"/>
                <w:szCs w:val="24"/>
              </w:rPr>
              <w:t xml:space="preserve">MWh </w:t>
            </w:r>
          </w:p>
        </w:tc>
        <w:tc>
          <w:tcPr>
            <w:tcW w:w="1030" w:type="dxa"/>
          </w:tcPr>
          <w:p w14:paraId="602A12DF" w14:textId="77777777" w:rsidR="001B73BF" w:rsidRPr="0030794D" w:rsidRDefault="001B73BF" w:rsidP="006E1657">
            <w:pPr>
              <w:spacing w:after="0" w:line="360" w:lineRule="auto"/>
              <w:rPr>
                <w:rFonts w:ascii="Times New Roman" w:hAnsi="Times New Roman"/>
                <w:sz w:val="24"/>
                <w:szCs w:val="24"/>
              </w:rPr>
            </w:pPr>
          </w:p>
        </w:tc>
      </w:tr>
      <w:tr w:rsidR="001B73BF" w14:paraId="4F5BD111" w14:textId="4922E4A8" w:rsidTr="00063327">
        <w:tc>
          <w:tcPr>
            <w:tcW w:w="1056" w:type="dxa"/>
          </w:tcPr>
          <w:p w14:paraId="1CF8A4BB" w14:textId="09EE83B2" w:rsidR="001B73BF" w:rsidRDefault="001B73BF" w:rsidP="006E1657">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5.1.5</w:t>
            </w:r>
          </w:p>
        </w:tc>
        <w:tc>
          <w:tcPr>
            <w:tcW w:w="6304" w:type="dxa"/>
            <w:vAlign w:val="center"/>
          </w:tcPr>
          <w:p w14:paraId="09D46D1C" w14:textId="40EF958C" w:rsidR="001B73BF" w:rsidRPr="0030794D" w:rsidRDefault="001B73BF" w:rsidP="006E1657">
            <w:pPr>
              <w:spacing w:after="0" w:line="360" w:lineRule="auto"/>
              <w:rPr>
                <w:rFonts w:ascii="Times New Roman" w:hAnsi="Times New Roman"/>
                <w:sz w:val="24"/>
                <w:szCs w:val="24"/>
              </w:rPr>
            </w:pPr>
            <w:r>
              <w:rPr>
                <w:rFonts w:ascii="Times New Roman" w:hAnsi="Times New Roman"/>
                <w:sz w:val="24"/>
                <w:szCs w:val="24"/>
              </w:rPr>
              <w:t xml:space="preserve">        </w:t>
            </w:r>
            <w:r w:rsidRPr="0030794D">
              <w:rPr>
                <w:rFonts w:ascii="Times New Roman" w:hAnsi="Times New Roman"/>
                <w:sz w:val="24"/>
                <w:szCs w:val="24"/>
              </w:rPr>
              <w:t xml:space="preserve">- păcură </w:t>
            </w:r>
          </w:p>
        </w:tc>
        <w:tc>
          <w:tcPr>
            <w:tcW w:w="1237" w:type="dxa"/>
            <w:vAlign w:val="center"/>
          </w:tcPr>
          <w:p w14:paraId="356A701D" w14:textId="3F309D82" w:rsidR="001B73BF" w:rsidRPr="0030794D" w:rsidRDefault="001B73BF" w:rsidP="006E1657">
            <w:pPr>
              <w:spacing w:after="0" w:line="360" w:lineRule="auto"/>
              <w:rPr>
                <w:rFonts w:ascii="Times New Roman" w:hAnsi="Times New Roman"/>
                <w:sz w:val="24"/>
                <w:szCs w:val="24"/>
              </w:rPr>
            </w:pPr>
            <w:r w:rsidRPr="0030794D">
              <w:rPr>
                <w:rFonts w:ascii="Times New Roman" w:hAnsi="Times New Roman"/>
                <w:sz w:val="24"/>
                <w:szCs w:val="24"/>
              </w:rPr>
              <w:t xml:space="preserve">MWh </w:t>
            </w:r>
          </w:p>
        </w:tc>
        <w:tc>
          <w:tcPr>
            <w:tcW w:w="1030" w:type="dxa"/>
          </w:tcPr>
          <w:p w14:paraId="5AAACD3B" w14:textId="77777777" w:rsidR="001B73BF" w:rsidRPr="0030794D" w:rsidRDefault="001B73BF" w:rsidP="006E1657">
            <w:pPr>
              <w:spacing w:after="0" w:line="360" w:lineRule="auto"/>
              <w:rPr>
                <w:rFonts w:ascii="Times New Roman" w:hAnsi="Times New Roman"/>
                <w:sz w:val="24"/>
                <w:szCs w:val="24"/>
              </w:rPr>
            </w:pPr>
          </w:p>
        </w:tc>
      </w:tr>
      <w:tr w:rsidR="001B73BF" w14:paraId="032F5BBC" w14:textId="65904638" w:rsidTr="00063327">
        <w:tc>
          <w:tcPr>
            <w:tcW w:w="1056" w:type="dxa"/>
          </w:tcPr>
          <w:p w14:paraId="1FE0BFF1" w14:textId="1E3EECA7" w:rsidR="001B73BF" w:rsidRDefault="001B73BF" w:rsidP="006E1657">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5.1.6</w:t>
            </w:r>
          </w:p>
        </w:tc>
        <w:tc>
          <w:tcPr>
            <w:tcW w:w="6304" w:type="dxa"/>
            <w:vAlign w:val="center"/>
          </w:tcPr>
          <w:p w14:paraId="0C30560C" w14:textId="30E83EF3" w:rsidR="001B73BF" w:rsidRPr="0030794D" w:rsidRDefault="001B73BF" w:rsidP="006E1657">
            <w:pPr>
              <w:spacing w:after="0" w:line="360" w:lineRule="auto"/>
              <w:rPr>
                <w:rFonts w:ascii="Times New Roman" w:hAnsi="Times New Roman"/>
                <w:sz w:val="24"/>
                <w:szCs w:val="24"/>
              </w:rPr>
            </w:pPr>
            <w:r>
              <w:rPr>
                <w:rFonts w:ascii="Times New Roman" w:hAnsi="Times New Roman"/>
                <w:sz w:val="24"/>
                <w:szCs w:val="24"/>
              </w:rPr>
              <w:t xml:space="preserve">        </w:t>
            </w:r>
            <w:r w:rsidRPr="0030794D">
              <w:rPr>
                <w:rFonts w:ascii="Times New Roman" w:hAnsi="Times New Roman"/>
                <w:sz w:val="24"/>
                <w:szCs w:val="24"/>
              </w:rPr>
              <w:t xml:space="preserve">- alt combustibil </w:t>
            </w:r>
          </w:p>
        </w:tc>
        <w:tc>
          <w:tcPr>
            <w:tcW w:w="1237" w:type="dxa"/>
            <w:vAlign w:val="center"/>
          </w:tcPr>
          <w:p w14:paraId="3561C780" w14:textId="663B8AF0" w:rsidR="001B73BF" w:rsidRPr="0030794D" w:rsidRDefault="001B73BF" w:rsidP="006E1657">
            <w:pPr>
              <w:spacing w:after="0" w:line="360" w:lineRule="auto"/>
              <w:rPr>
                <w:rFonts w:ascii="Times New Roman" w:hAnsi="Times New Roman"/>
                <w:sz w:val="24"/>
                <w:szCs w:val="24"/>
              </w:rPr>
            </w:pPr>
            <w:r w:rsidRPr="0030794D">
              <w:rPr>
                <w:rFonts w:ascii="Times New Roman" w:hAnsi="Times New Roman"/>
                <w:sz w:val="24"/>
                <w:szCs w:val="24"/>
              </w:rPr>
              <w:t xml:space="preserve">MWh </w:t>
            </w:r>
          </w:p>
        </w:tc>
        <w:tc>
          <w:tcPr>
            <w:tcW w:w="1030" w:type="dxa"/>
          </w:tcPr>
          <w:p w14:paraId="6AE2C0DC" w14:textId="77777777" w:rsidR="001B73BF" w:rsidRPr="0030794D" w:rsidRDefault="001B73BF" w:rsidP="006E1657">
            <w:pPr>
              <w:spacing w:after="0" w:line="360" w:lineRule="auto"/>
              <w:rPr>
                <w:rFonts w:ascii="Times New Roman" w:hAnsi="Times New Roman"/>
                <w:sz w:val="24"/>
                <w:szCs w:val="24"/>
              </w:rPr>
            </w:pPr>
          </w:p>
        </w:tc>
      </w:tr>
      <w:tr w:rsidR="001B73BF" w14:paraId="180AE307" w14:textId="180DB50E" w:rsidTr="00063327">
        <w:tc>
          <w:tcPr>
            <w:tcW w:w="1056" w:type="dxa"/>
          </w:tcPr>
          <w:p w14:paraId="5CF41B5D" w14:textId="6F0983DA" w:rsidR="001B73BF" w:rsidRDefault="001B73BF" w:rsidP="006E1657">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5.2</w:t>
            </w:r>
          </w:p>
        </w:tc>
        <w:tc>
          <w:tcPr>
            <w:tcW w:w="6304" w:type="dxa"/>
            <w:vAlign w:val="center"/>
          </w:tcPr>
          <w:p w14:paraId="1BCAAA16" w14:textId="1256E341" w:rsidR="001B73BF" w:rsidRPr="0030794D" w:rsidRDefault="001B73BF" w:rsidP="006E1657">
            <w:pPr>
              <w:spacing w:after="0" w:line="360" w:lineRule="auto"/>
              <w:rPr>
                <w:rFonts w:ascii="Times New Roman" w:hAnsi="Times New Roman"/>
                <w:sz w:val="24"/>
                <w:szCs w:val="24"/>
              </w:rPr>
            </w:pPr>
            <w:r w:rsidRPr="0030794D">
              <w:rPr>
                <w:rFonts w:ascii="Times New Roman" w:hAnsi="Times New Roman"/>
                <w:sz w:val="24"/>
                <w:szCs w:val="24"/>
              </w:rPr>
              <w:t xml:space="preserve">- </w:t>
            </w:r>
            <w:r w:rsidRPr="008B2D20">
              <w:rPr>
                <w:rFonts w:ascii="Times New Roman" w:hAnsi="Times New Roman"/>
                <w:b/>
                <w:sz w:val="24"/>
                <w:szCs w:val="24"/>
              </w:rPr>
              <w:t>capacităţi separate ET</w:t>
            </w:r>
            <w:r w:rsidRPr="0030794D">
              <w:rPr>
                <w:rFonts w:ascii="Times New Roman" w:hAnsi="Times New Roman"/>
                <w:sz w:val="24"/>
                <w:szCs w:val="24"/>
              </w:rPr>
              <w:t xml:space="preserve"> </w:t>
            </w:r>
          </w:p>
        </w:tc>
        <w:tc>
          <w:tcPr>
            <w:tcW w:w="1237" w:type="dxa"/>
            <w:vAlign w:val="center"/>
          </w:tcPr>
          <w:p w14:paraId="48EBC5AA" w14:textId="2A58F2F5" w:rsidR="001B73BF" w:rsidRPr="0030794D" w:rsidRDefault="001B73BF" w:rsidP="006E1657">
            <w:pPr>
              <w:spacing w:after="0" w:line="360" w:lineRule="auto"/>
              <w:rPr>
                <w:rFonts w:ascii="Times New Roman" w:hAnsi="Times New Roman"/>
                <w:sz w:val="24"/>
                <w:szCs w:val="24"/>
              </w:rPr>
            </w:pPr>
            <w:r w:rsidRPr="0030794D">
              <w:rPr>
                <w:rFonts w:ascii="Times New Roman" w:hAnsi="Times New Roman"/>
                <w:sz w:val="24"/>
                <w:szCs w:val="24"/>
              </w:rPr>
              <w:t xml:space="preserve">MWh </w:t>
            </w:r>
          </w:p>
        </w:tc>
        <w:tc>
          <w:tcPr>
            <w:tcW w:w="1030" w:type="dxa"/>
          </w:tcPr>
          <w:p w14:paraId="60E79ABF" w14:textId="77777777" w:rsidR="001B73BF" w:rsidRPr="0030794D" w:rsidRDefault="001B73BF" w:rsidP="006E1657">
            <w:pPr>
              <w:spacing w:after="0" w:line="360" w:lineRule="auto"/>
              <w:rPr>
                <w:rFonts w:ascii="Times New Roman" w:hAnsi="Times New Roman"/>
                <w:sz w:val="24"/>
                <w:szCs w:val="24"/>
              </w:rPr>
            </w:pPr>
          </w:p>
        </w:tc>
      </w:tr>
      <w:tr w:rsidR="001B73BF" w14:paraId="5496F592" w14:textId="30288839" w:rsidTr="00063327">
        <w:tc>
          <w:tcPr>
            <w:tcW w:w="1056" w:type="dxa"/>
          </w:tcPr>
          <w:p w14:paraId="4FA0D3DC" w14:textId="5B144372" w:rsidR="001B73BF" w:rsidRDefault="001B73BF" w:rsidP="006E1657">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lastRenderedPageBreak/>
              <w:t>5.2.1</w:t>
            </w:r>
          </w:p>
        </w:tc>
        <w:tc>
          <w:tcPr>
            <w:tcW w:w="6304" w:type="dxa"/>
            <w:vAlign w:val="center"/>
          </w:tcPr>
          <w:p w14:paraId="67EC759D" w14:textId="4BBC6FFF" w:rsidR="001B73BF" w:rsidRPr="0030794D" w:rsidRDefault="001B73BF" w:rsidP="006E1657">
            <w:pPr>
              <w:spacing w:after="0" w:line="360" w:lineRule="auto"/>
              <w:rPr>
                <w:rFonts w:ascii="Times New Roman" w:hAnsi="Times New Roman"/>
                <w:sz w:val="24"/>
                <w:szCs w:val="24"/>
              </w:rPr>
            </w:pPr>
            <w:r>
              <w:rPr>
                <w:rFonts w:ascii="Times New Roman" w:hAnsi="Times New Roman"/>
                <w:sz w:val="24"/>
                <w:szCs w:val="24"/>
              </w:rPr>
              <w:t xml:space="preserve">        </w:t>
            </w:r>
            <w:r w:rsidRPr="0030794D">
              <w:rPr>
                <w:rFonts w:ascii="Times New Roman" w:hAnsi="Times New Roman"/>
                <w:sz w:val="24"/>
                <w:szCs w:val="24"/>
              </w:rPr>
              <w:t xml:space="preserve">- GN casnic </w:t>
            </w:r>
          </w:p>
        </w:tc>
        <w:tc>
          <w:tcPr>
            <w:tcW w:w="1237" w:type="dxa"/>
            <w:vAlign w:val="center"/>
          </w:tcPr>
          <w:p w14:paraId="7568E7F1" w14:textId="4B06BC14" w:rsidR="001B73BF" w:rsidRPr="0030794D" w:rsidRDefault="001B73BF" w:rsidP="006E1657">
            <w:pPr>
              <w:spacing w:after="0" w:line="360" w:lineRule="auto"/>
              <w:rPr>
                <w:rFonts w:ascii="Times New Roman" w:hAnsi="Times New Roman"/>
                <w:sz w:val="24"/>
                <w:szCs w:val="24"/>
              </w:rPr>
            </w:pPr>
            <w:r w:rsidRPr="0030794D">
              <w:rPr>
                <w:rFonts w:ascii="Times New Roman" w:hAnsi="Times New Roman"/>
                <w:sz w:val="24"/>
                <w:szCs w:val="24"/>
              </w:rPr>
              <w:t xml:space="preserve">MWh </w:t>
            </w:r>
          </w:p>
        </w:tc>
        <w:tc>
          <w:tcPr>
            <w:tcW w:w="1030" w:type="dxa"/>
          </w:tcPr>
          <w:p w14:paraId="1DFECFB2" w14:textId="77777777" w:rsidR="001B73BF" w:rsidRPr="0030794D" w:rsidRDefault="001B73BF" w:rsidP="006E1657">
            <w:pPr>
              <w:spacing w:after="0" w:line="360" w:lineRule="auto"/>
              <w:rPr>
                <w:rFonts w:ascii="Times New Roman" w:hAnsi="Times New Roman"/>
                <w:sz w:val="24"/>
                <w:szCs w:val="24"/>
              </w:rPr>
            </w:pPr>
          </w:p>
        </w:tc>
      </w:tr>
      <w:tr w:rsidR="001B73BF" w14:paraId="1AEF4815" w14:textId="5372A319" w:rsidTr="00063327">
        <w:tc>
          <w:tcPr>
            <w:tcW w:w="1056" w:type="dxa"/>
          </w:tcPr>
          <w:p w14:paraId="673D0D01" w14:textId="336C52FE" w:rsidR="001B73BF" w:rsidRDefault="001B73BF" w:rsidP="0013278B">
            <w:pPr>
              <w:spacing w:after="0" w:line="360" w:lineRule="auto"/>
              <w:rPr>
                <w:rFonts w:ascii="Times New Roman" w:eastAsia="Times New Roman" w:hAnsi="Times New Roman"/>
                <w:b/>
                <w:sz w:val="24"/>
                <w:szCs w:val="24"/>
              </w:rPr>
            </w:pPr>
            <w:r w:rsidRPr="00063327">
              <w:rPr>
                <w:rFonts w:ascii="Times New Roman" w:eastAsia="Times New Roman" w:hAnsi="Times New Roman"/>
                <w:b/>
                <w:sz w:val="24"/>
                <w:szCs w:val="24"/>
              </w:rPr>
              <w:t>5.</w:t>
            </w:r>
            <w:r>
              <w:rPr>
                <w:rFonts w:ascii="Times New Roman" w:eastAsia="Times New Roman" w:hAnsi="Times New Roman"/>
                <w:b/>
                <w:sz w:val="24"/>
                <w:szCs w:val="24"/>
              </w:rPr>
              <w:t>2</w:t>
            </w:r>
            <w:r w:rsidRPr="00063327">
              <w:rPr>
                <w:rFonts w:ascii="Times New Roman" w:eastAsia="Times New Roman" w:hAnsi="Times New Roman"/>
                <w:b/>
                <w:sz w:val="24"/>
                <w:szCs w:val="24"/>
              </w:rPr>
              <w:t>.</w:t>
            </w:r>
            <w:r>
              <w:rPr>
                <w:rFonts w:ascii="Times New Roman" w:eastAsia="Times New Roman" w:hAnsi="Times New Roman"/>
                <w:b/>
                <w:sz w:val="24"/>
                <w:szCs w:val="24"/>
              </w:rPr>
              <w:t>2</w:t>
            </w:r>
          </w:p>
        </w:tc>
        <w:tc>
          <w:tcPr>
            <w:tcW w:w="6304" w:type="dxa"/>
            <w:vAlign w:val="center"/>
          </w:tcPr>
          <w:p w14:paraId="2C28BB01" w14:textId="39C783C9" w:rsidR="001B73BF" w:rsidRPr="0030794D" w:rsidRDefault="001B73BF" w:rsidP="0013278B">
            <w:pPr>
              <w:spacing w:after="0" w:line="360" w:lineRule="auto"/>
              <w:rPr>
                <w:rFonts w:ascii="Times New Roman" w:hAnsi="Times New Roman"/>
                <w:sz w:val="24"/>
                <w:szCs w:val="24"/>
              </w:rPr>
            </w:pPr>
            <w:r>
              <w:rPr>
                <w:rFonts w:ascii="Times New Roman" w:hAnsi="Times New Roman"/>
                <w:sz w:val="24"/>
                <w:szCs w:val="24"/>
              </w:rPr>
              <w:t xml:space="preserve">        </w:t>
            </w:r>
            <w:r w:rsidRPr="0030794D">
              <w:rPr>
                <w:rFonts w:ascii="Times New Roman" w:hAnsi="Times New Roman"/>
                <w:sz w:val="24"/>
                <w:szCs w:val="24"/>
              </w:rPr>
              <w:t xml:space="preserve">- GN noncasnic ET </w:t>
            </w:r>
          </w:p>
        </w:tc>
        <w:tc>
          <w:tcPr>
            <w:tcW w:w="1237" w:type="dxa"/>
            <w:vAlign w:val="center"/>
          </w:tcPr>
          <w:p w14:paraId="319ACE76" w14:textId="6FC506FA" w:rsidR="001B73BF" w:rsidRPr="0030794D" w:rsidRDefault="001B73BF" w:rsidP="0013278B">
            <w:pPr>
              <w:spacing w:after="0" w:line="360" w:lineRule="auto"/>
              <w:rPr>
                <w:rFonts w:ascii="Times New Roman" w:hAnsi="Times New Roman"/>
                <w:sz w:val="24"/>
                <w:szCs w:val="24"/>
              </w:rPr>
            </w:pPr>
            <w:r w:rsidRPr="0030794D">
              <w:rPr>
                <w:rFonts w:ascii="Times New Roman" w:hAnsi="Times New Roman"/>
                <w:sz w:val="24"/>
                <w:szCs w:val="24"/>
              </w:rPr>
              <w:t xml:space="preserve">MWh </w:t>
            </w:r>
          </w:p>
        </w:tc>
        <w:tc>
          <w:tcPr>
            <w:tcW w:w="1030" w:type="dxa"/>
          </w:tcPr>
          <w:p w14:paraId="6FE7E233" w14:textId="77777777" w:rsidR="001B73BF" w:rsidRPr="0030794D" w:rsidRDefault="001B73BF" w:rsidP="0013278B">
            <w:pPr>
              <w:spacing w:after="0" w:line="360" w:lineRule="auto"/>
              <w:rPr>
                <w:rFonts w:ascii="Times New Roman" w:hAnsi="Times New Roman"/>
                <w:sz w:val="24"/>
                <w:szCs w:val="24"/>
              </w:rPr>
            </w:pPr>
          </w:p>
        </w:tc>
      </w:tr>
      <w:tr w:rsidR="001B73BF" w14:paraId="38CECE7B" w14:textId="2DDDC2DA" w:rsidTr="00063327">
        <w:tc>
          <w:tcPr>
            <w:tcW w:w="1056" w:type="dxa"/>
          </w:tcPr>
          <w:p w14:paraId="443D6208" w14:textId="5DB8A74C" w:rsidR="001B73BF" w:rsidRDefault="001B73BF" w:rsidP="0013278B">
            <w:pPr>
              <w:spacing w:after="0" w:line="360" w:lineRule="auto"/>
              <w:rPr>
                <w:rFonts w:ascii="Times New Roman" w:eastAsia="Times New Roman" w:hAnsi="Times New Roman"/>
                <w:b/>
                <w:sz w:val="24"/>
                <w:szCs w:val="24"/>
              </w:rPr>
            </w:pPr>
            <w:r w:rsidRPr="00063327">
              <w:rPr>
                <w:rFonts w:ascii="Times New Roman" w:eastAsia="Times New Roman" w:hAnsi="Times New Roman"/>
                <w:b/>
                <w:sz w:val="24"/>
                <w:szCs w:val="24"/>
              </w:rPr>
              <w:t>5.</w:t>
            </w:r>
            <w:r>
              <w:rPr>
                <w:rFonts w:ascii="Times New Roman" w:eastAsia="Times New Roman" w:hAnsi="Times New Roman"/>
                <w:b/>
                <w:sz w:val="24"/>
                <w:szCs w:val="24"/>
              </w:rPr>
              <w:t>2.3</w:t>
            </w:r>
          </w:p>
        </w:tc>
        <w:tc>
          <w:tcPr>
            <w:tcW w:w="6304" w:type="dxa"/>
            <w:vAlign w:val="center"/>
          </w:tcPr>
          <w:p w14:paraId="01E6A0D4" w14:textId="21975712" w:rsidR="001B73BF" w:rsidRPr="0030794D" w:rsidRDefault="001B73BF" w:rsidP="0013278B">
            <w:pPr>
              <w:spacing w:after="0" w:line="360" w:lineRule="auto"/>
              <w:rPr>
                <w:rFonts w:ascii="Times New Roman" w:hAnsi="Times New Roman"/>
                <w:sz w:val="24"/>
                <w:szCs w:val="24"/>
              </w:rPr>
            </w:pPr>
            <w:r>
              <w:rPr>
                <w:rFonts w:ascii="Times New Roman" w:hAnsi="Times New Roman"/>
                <w:sz w:val="24"/>
                <w:szCs w:val="24"/>
              </w:rPr>
              <w:t xml:space="preserve">        </w:t>
            </w:r>
            <w:r w:rsidRPr="0030794D">
              <w:rPr>
                <w:rFonts w:ascii="Times New Roman" w:hAnsi="Times New Roman"/>
                <w:sz w:val="24"/>
                <w:szCs w:val="24"/>
              </w:rPr>
              <w:t xml:space="preserve">- combustibil solid </w:t>
            </w:r>
          </w:p>
        </w:tc>
        <w:tc>
          <w:tcPr>
            <w:tcW w:w="1237" w:type="dxa"/>
            <w:vAlign w:val="center"/>
          </w:tcPr>
          <w:p w14:paraId="07B4A947" w14:textId="29C838F7" w:rsidR="001B73BF" w:rsidRPr="0030794D" w:rsidRDefault="001B73BF" w:rsidP="0013278B">
            <w:pPr>
              <w:spacing w:after="0" w:line="360" w:lineRule="auto"/>
              <w:rPr>
                <w:rFonts w:ascii="Times New Roman" w:hAnsi="Times New Roman"/>
                <w:sz w:val="24"/>
                <w:szCs w:val="24"/>
              </w:rPr>
            </w:pPr>
            <w:r w:rsidRPr="0030794D">
              <w:rPr>
                <w:rFonts w:ascii="Times New Roman" w:hAnsi="Times New Roman"/>
                <w:sz w:val="24"/>
                <w:szCs w:val="24"/>
              </w:rPr>
              <w:t xml:space="preserve">MWh </w:t>
            </w:r>
          </w:p>
        </w:tc>
        <w:tc>
          <w:tcPr>
            <w:tcW w:w="1030" w:type="dxa"/>
          </w:tcPr>
          <w:p w14:paraId="2F88F6A5" w14:textId="77777777" w:rsidR="001B73BF" w:rsidRPr="0030794D" w:rsidRDefault="001B73BF" w:rsidP="0013278B">
            <w:pPr>
              <w:spacing w:after="0" w:line="360" w:lineRule="auto"/>
              <w:rPr>
                <w:rFonts w:ascii="Times New Roman" w:hAnsi="Times New Roman"/>
                <w:sz w:val="24"/>
                <w:szCs w:val="24"/>
              </w:rPr>
            </w:pPr>
          </w:p>
        </w:tc>
      </w:tr>
      <w:tr w:rsidR="001B73BF" w14:paraId="145A6410" w14:textId="346ADC6D" w:rsidTr="00063327">
        <w:tc>
          <w:tcPr>
            <w:tcW w:w="1056" w:type="dxa"/>
          </w:tcPr>
          <w:p w14:paraId="176B5116" w14:textId="0FF70453" w:rsidR="001B73BF" w:rsidRDefault="001B73BF" w:rsidP="0013278B">
            <w:pPr>
              <w:spacing w:after="0" w:line="360" w:lineRule="auto"/>
              <w:rPr>
                <w:rFonts w:ascii="Times New Roman" w:eastAsia="Times New Roman" w:hAnsi="Times New Roman"/>
                <w:b/>
                <w:sz w:val="24"/>
                <w:szCs w:val="24"/>
              </w:rPr>
            </w:pPr>
            <w:r w:rsidRPr="00063327">
              <w:rPr>
                <w:rFonts w:ascii="Times New Roman" w:eastAsia="Times New Roman" w:hAnsi="Times New Roman"/>
                <w:b/>
                <w:sz w:val="24"/>
                <w:szCs w:val="24"/>
              </w:rPr>
              <w:t>5.</w:t>
            </w:r>
            <w:r>
              <w:rPr>
                <w:rFonts w:ascii="Times New Roman" w:eastAsia="Times New Roman" w:hAnsi="Times New Roman"/>
                <w:b/>
                <w:sz w:val="24"/>
                <w:szCs w:val="24"/>
              </w:rPr>
              <w:t>2</w:t>
            </w:r>
            <w:r w:rsidRPr="00063327">
              <w:rPr>
                <w:rFonts w:ascii="Times New Roman" w:eastAsia="Times New Roman" w:hAnsi="Times New Roman"/>
                <w:b/>
                <w:sz w:val="24"/>
                <w:szCs w:val="24"/>
              </w:rPr>
              <w:t>.</w:t>
            </w:r>
            <w:r>
              <w:rPr>
                <w:rFonts w:ascii="Times New Roman" w:eastAsia="Times New Roman" w:hAnsi="Times New Roman"/>
                <w:b/>
                <w:sz w:val="24"/>
                <w:szCs w:val="24"/>
              </w:rPr>
              <w:t>4</w:t>
            </w:r>
          </w:p>
        </w:tc>
        <w:tc>
          <w:tcPr>
            <w:tcW w:w="6304" w:type="dxa"/>
            <w:vAlign w:val="center"/>
          </w:tcPr>
          <w:p w14:paraId="0B126654" w14:textId="1173121C" w:rsidR="001B73BF" w:rsidRPr="0030794D" w:rsidRDefault="001B73BF" w:rsidP="0013278B">
            <w:pPr>
              <w:spacing w:after="0" w:line="360" w:lineRule="auto"/>
              <w:rPr>
                <w:rFonts w:ascii="Times New Roman" w:hAnsi="Times New Roman"/>
                <w:sz w:val="24"/>
                <w:szCs w:val="24"/>
              </w:rPr>
            </w:pPr>
            <w:r>
              <w:rPr>
                <w:rFonts w:ascii="Times New Roman" w:hAnsi="Times New Roman"/>
                <w:sz w:val="24"/>
                <w:szCs w:val="24"/>
              </w:rPr>
              <w:t xml:space="preserve">        </w:t>
            </w:r>
            <w:r w:rsidRPr="0030794D">
              <w:rPr>
                <w:rFonts w:ascii="Times New Roman" w:hAnsi="Times New Roman"/>
                <w:sz w:val="24"/>
                <w:szCs w:val="24"/>
              </w:rPr>
              <w:t xml:space="preserve">- păcură </w:t>
            </w:r>
          </w:p>
        </w:tc>
        <w:tc>
          <w:tcPr>
            <w:tcW w:w="1237" w:type="dxa"/>
            <w:vAlign w:val="center"/>
          </w:tcPr>
          <w:p w14:paraId="5BEC53DE" w14:textId="47AE9556" w:rsidR="001B73BF" w:rsidRPr="0030794D" w:rsidRDefault="001B73BF" w:rsidP="0013278B">
            <w:pPr>
              <w:spacing w:after="0" w:line="360" w:lineRule="auto"/>
              <w:rPr>
                <w:rFonts w:ascii="Times New Roman" w:hAnsi="Times New Roman"/>
                <w:sz w:val="24"/>
                <w:szCs w:val="24"/>
              </w:rPr>
            </w:pPr>
            <w:r w:rsidRPr="0030794D">
              <w:rPr>
                <w:rFonts w:ascii="Times New Roman" w:hAnsi="Times New Roman"/>
                <w:sz w:val="24"/>
                <w:szCs w:val="24"/>
              </w:rPr>
              <w:t xml:space="preserve">MWh </w:t>
            </w:r>
          </w:p>
        </w:tc>
        <w:tc>
          <w:tcPr>
            <w:tcW w:w="1030" w:type="dxa"/>
          </w:tcPr>
          <w:p w14:paraId="02971C31" w14:textId="77777777" w:rsidR="001B73BF" w:rsidRPr="0030794D" w:rsidRDefault="001B73BF" w:rsidP="0013278B">
            <w:pPr>
              <w:spacing w:after="0" w:line="360" w:lineRule="auto"/>
              <w:rPr>
                <w:rFonts w:ascii="Times New Roman" w:hAnsi="Times New Roman"/>
                <w:sz w:val="24"/>
                <w:szCs w:val="24"/>
              </w:rPr>
            </w:pPr>
          </w:p>
        </w:tc>
      </w:tr>
      <w:tr w:rsidR="001B73BF" w14:paraId="45450C49" w14:textId="7A212810" w:rsidTr="00063327">
        <w:tc>
          <w:tcPr>
            <w:tcW w:w="1056" w:type="dxa"/>
          </w:tcPr>
          <w:p w14:paraId="4673934C" w14:textId="126DA558" w:rsidR="001B73BF" w:rsidRDefault="001B73BF" w:rsidP="0013278B">
            <w:pPr>
              <w:spacing w:after="0" w:line="360" w:lineRule="auto"/>
              <w:rPr>
                <w:rFonts w:ascii="Times New Roman" w:eastAsia="Times New Roman" w:hAnsi="Times New Roman"/>
                <w:b/>
                <w:sz w:val="24"/>
                <w:szCs w:val="24"/>
              </w:rPr>
            </w:pPr>
            <w:r w:rsidRPr="00063327">
              <w:rPr>
                <w:rFonts w:ascii="Times New Roman" w:eastAsia="Times New Roman" w:hAnsi="Times New Roman"/>
                <w:b/>
                <w:sz w:val="24"/>
                <w:szCs w:val="24"/>
              </w:rPr>
              <w:t>5.</w:t>
            </w:r>
            <w:r>
              <w:rPr>
                <w:rFonts w:ascii="Times New Roman" w:eastAsia="Times New Roman" w:hAnsi="Times New Roman"/>
                <w:b/>
                <w:sz w:val="24"/>
                <w:szCs w:val="24"/>
              </w:rPr>
              <w:t>2</w:t>
            </w:r>
            <w:r w:rsidRPr="00063327">
              <w:rPr>
                <w:rFonts w:ascii="Times New Roman" w:eastAsia="Times New Roman" w:hAnsi="Times New Roman"/>
                <w:b/>
                <w:sz w:val="24"/>
                <w:szCs w:val="24"/>
              </w:rPr>
              <w:t>.</w:t>
            </w:r>
            <w:r>
              <w:rPr>
                <w:rFonts w:ascii="Times New Roman" w:eastAsia="Times New Roman" w:hAnsi="Times New Roman"/>
                <w:b/>
                <w:sz w:val="24"/>
                <w:szCs w:val="24"/>
              </w:rPr>
              <w:t>5</w:t>
            </w:r>
          </w:p>
        </w:tc>
        <w:tc>
          <w:tcPr>
            <w:tcW w:w="6304" w:type="dxa"/>
            <w:vAlign w:val="center"/>
          </w:tcPr>
          <w:p w14:paraId="5AE6B78E" w14:textId="4BCA7BD0" w:rsidR="001B73BF" w:rsidRPr="0030794D" w:rsidRDefault="001B73BF" w:rsidP="0013278B">
            <w:pPr>
              <w:spacing w:after="0" w:line="360" w:lineRule="auto"/>
              <w:rPr>
                <w:rFonts w:ascii="Times New Roman" w:hAnsi="Times New Roman"/>
                <w:sz w:val="24"/>
                <w:szCs w:val="24"/>
              </w:rPr>
            </w:pPr>
            <w:r>
              <w:rPr>
                <w:rFonts w:ascii="Times New Roman" w:hAnsi="Times New Roman"/>
                <w:sz w:val="24"/>
                <w:szCs w:val="24"/>
              </w:rPr>
              <w:t xml:space="preserve">        </w:t>
            </w:r>
            <w:r w:rsidRPr="0030794D">
              <w:rPr>
                <w:rFonts w:ascii="Times New Roman" w:hAnsi="Times New Roman"/>
                <w:sz w:val="24"/>
                <w:szCs w:val="24"/>
              </w:rPr>
              <w:t xml:space="preserve">- alt combustibil </w:t>
            </w:r>
          </w:p>
        </w:tc>
        <w:tc>
          <w:tcPr>
            <w:tcW w:w="1237" w:type="dxa"/>
            <w:vAlign w:val="center"/>
          </w:tcPr>
          <w:p w14:paraId="601CA078" w14:textId="1C12EE33" w:rsidR="001B73BF" w:rsidRPr="0030794D" w:rsidRDefault="001B73BF" w:rsidP="0013278B">
            <w:pPr>
              <w:spacing w:after="0" w:line="360" w:lineRule="auto"/>
              <w:rPr>
                <w:rFonts w:ascii="Times New Roman" w:hAnsi="Times New Roman"/>
                <w:sz w:val="24"/>
                <w:szCs w:val="24"/>
              </w:rPr>
            </w:pPr>
            <w:r w:rsidRPr="0030794D">
              <w:rPr>
                <w:rFonts w:ascii="Times New Roman" w:hAnsi="Times New Roman"/>
                <w:sz w:val="24"/>
                <w:szCs w:val="24"/>
              </w:rPr>
              <w:t xml:space="preserve">MWh </w:t>
            </w:r>
          </w:p>
        </w:tc>
        <w:tc>
          <w:tcPr>
            <w:tcW w:w="1030" w:type="dxa"/>
          </w:tcPr>
          <w:p w14:paraId="650AEAB8" w14:textId="77777777" w:rsidR="001B73BF" w:rsidRPr="0030794D" w:rsidRDefault="001B73BF" w:rsidP="0013278B">
            <w:pPr>
              <w:spacing w:after="0" w:line="360" w:lineRule="auto"/>
              <w:rPr>
                <w:rFonts w:ascii="Times New Roman" w:hAnsi="Times New Roman"/>
                <w:sz w:val="24"/>
                <w:szCs w:val="24"/>
              </w:rPr>
            </w:pPr>
          </w:p>
        </w:tc>
      </w:tr>
      <w:tr w:rsidR="001B73BF" w14:paraId="3C82960F" w14:textId="6EDB7DD1" w:rsidTr="00063327">
        <w:tc>
          <w:tcPr>
            <w:tcW w:w="1056" w:type="dxa"/>
          </w:tcPr>
          <w:p w14:paraId="1F60EEDD" w14:textId="136CD57F" w:rsidR="001B73BF" w:rsidRDefault="001B73BF" w:rsidP="006E1657">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5.3</w:t>
            </w:r>
          </w:p>
        </w:tc>
        <w:tc>
          <w:tcPr>
            <w:tcW w:w="6304" w:type="dxa"/>
            <w:vAlign w:val="center"/>
          </w:tcPr>
          <w:p w14:paraId="64B8673B" w14:textId="1D48D92B" w:rsidR="001B73BF" w:rsidRPr="0030794D" w:rsidRDefault="001B73BF" w:rsidP="006E1657">
            <w:pPr>
              <w:spacing w:after="0" w:line="360" w:lineRule="auto"/>
              <w:rPr>
                <w:rFonts w:ascii="Times New Roman" w:hAnsi="Times New Roman"/>
                <w:sz w:val="24"/>
                <w:szCs w:val="24"/>
              </w:rPr>
            </w:pPr>
            <w:r w:rsidRPr="0030794D">
              <w:rPr>
                <w:rFonts w:ascii="Times New Roman" w:hAnsi="Times New Roman"/>
                <w:sz w:val="24"/>
                <w:szCs w:val="24"/>
              </w:rPr>
              <w:t xml:space="preserve">- </w:t>
            </w:r>
            <w:r w:rsidRPr="008B2D20">
              <w:rPr>
                <w:rFonts w:ascii="Times New Roman" w:hAnsi="Times New Roman"/>
                <w:b/>
                <w:sz w:val="24"/>
                <w:szCs w:val="24"/>
              </w:rPr>
              <w:t>capacităţi separate EE</w:t>
            </w:r>
            <w:r w:rsidRPr="0030794D">
              <w:rPr>
                <w:rFonts w:ascii="Times New Roman" w:hAnsi="Times New Roman"/>
                <w:sz w:val="24"/>
                <w:szCs w:val="24"/>
              </w:rPr>
              <w:t xml:space="preserve"> </w:t>
            </w:r>
          </w:p>
        </w:tc>
        <w:tc>
          <w:tcPr>
            <w:tcW w:w="1237" w:type="dxa"/>
            <w:vAlign w:val="center"/>
          </w:tcPr>
          <w:p w14:paraId="115D1F33" w14:textId="0EC01AC5" w:rsidR="001B73BF" w:rsidRPr="0030794D" w:rsidRDefault="001B73BF" w:rsidP="006E1657">
            <w:pPr>
              <w:spacing w:after="0" w:line="360" w:lineRule="auto"/>
              <w:rPr>
                <w:rFonts w:ascii="Times New Roman" w:hAnsi="Times New Roman"/>
                <w:sz w:val="24"/>
                <w:szCs w:val="24"/>
              </w:rPr>
            </w:pPr>
            <w:r w:rsidRPr="0030794D">
              <w:rPr>
                <w:rFonts w:ascii="Times New Roman" w:hAnsi="Times New Roman"/>
                <w:sz w:val="24"/>
                <w:szCs w:val="24"/>
              </w:rPr>
              <w:t xml:space="preserve">MWh </w:t>
            </w:r>
          </w:p>
        </w:tc>
        <w:tc>
          <w:tcPr>
            <w:tcW w:w="1030" w:type="dxa"/>
          </w:tcPr>
          <w:p w14:paraId="7576A71F" w14:textId="77777777" w:rsidR="001B73BF" w:rsidRPr="0030794D" w:rsidRDefault="001B73BF" w:rsidP="006E1657">
            <w:pPr>
              <w:spacing w:after="0" w:line="360" w:lineRule="auto"/>
              <w:rPr>
                <w:rFonts w:ascii="Times New Roman" w:hAnsi="Times New Roman"/>
                <w:sz w:val="24"/>
                <w:szCs w:val="24"/>
              </w:rPr>
            </w:pPr>
          </w:p>
        </w:tc>
      </w:tr>
      <w:tr w:rsidR="001B73BF" w14:paraId="1059EBCA" w14:textId="63F63530" w:rsidTr="00063327">
        <w:tc>
          <w:tcPr>
            <w:tcW w:w="1056" w:type="dxa"/>
          </w:tcPr>
          <w:p w14:paraId="567D9B08" w14:textId="51472946" w:rsidR="001B73BF" w:rsidRDefault="001B73BF" w:rsidP="0013278B">
            <w:pPr>
              <w:spacing w:after="0" w:line="360" w:lineRule="auto"/>
              <w:rPr>
                <w:rFonts w:ascii="Times New Roman" w:eastAsia="Times New Roman" w:hAnsi="Times New Roman"/>
                <w:b/>
                <w:sz w:val="24"/>
                <w:szCs w:val="24"/>
              </w:rPr>
            </w:pPr>
            <w:r w:rsidRPr="00063327">
              <w:rPr>
                <w:rFonts w:ascii="Times New Roman" w:eastAsia="Times New Roman" w:hAnsi="Times New Roman"/>
                <w:b/>
                <w:sz w:val="24"/>
                <w:szCs w:val="24"/>
              </w:rPr>
              <w:t>5.</w:t>
            </w:r>
            <w:r>
              <w:rPr>
                <w:rFonts w:ascii="Times New Roman" w:eastAsia="Times New Roman" w:hAnsi="Times New Roman"/>
                <w:b/>
                <w:sz w:val="24"/>
                <w:szCs w:val="24"/>
              </w:rPr>
              <w:t>3</w:t>
            </w:r>
            <w:r w:rsidRPr="00063327">
              <w:rPr>
                <w:rFonts w:ascii="Times New Roman" w:eastAsia="Times New Roman" w:hAnsi="Times New Roman"/>
                <w:b/>
                <w:sz w:val="24"/>
                <w:szCs w:val="24"/>
              </w:rPr>
              <w:t>.1</w:t>
            </w:r>
          </w:p>
        </w:tc>
        <w:tc>
          <w:tcPr>
            <w:tcW w:w="6304" w:type="dxa"/>
            <w:vAlign w:val="center"/>
          </w:tcPr>
          <w:p w14:paraId="2BB1667F" w14:textId="7ACFAA5D" w:rsidR="001B73BF" w:rsidRPr="0030794D" w:rsidRDefault="001B73BF" w:rsidP="0013278B">
            <w:pPr>
              <w:spacing w:after="0" w:line="360" w:lineRule="auto"/>
              <w:rPr>
                <w:rFonts w:ascii="Times New Roman" w:hAnsi="Times New Roman"/>
                <w:sz w:val="24"/>
                <w:szCs w:val="24"/>
              </w:rPr>
            </w:pPr>
            <w:r w:rsidRPr="0030794D">
              <w:rPr>
                <w:rFonts w:ascii="Times New Roman" w:hAnsi="Times New Roman"/>
                <w:sz w:val="24"/>
                <w:szCs w:val="24"/>
              </w:rPr>
              <w:t xml:space="preserve">- GN noncasnic </w:t>
            </w:r>
          </w:p>
        </w:tc>
        <w:tc>
          <w:tcPr>
            <w:tcW w:w="1237" w:type="dxa"/>
            <w:vAlign w:val="center"/>
          </w:tcPr>
          <w:p w14:paraId="4FB5E689" w14:textId="0BC7B7D6" w:rsidR="001B73BF" w:rsidRPr="0030794D" w:rsidRDefault="001B73BF" w:rsidP="0013278B">
            <w:pPr>
              <w:spacing w:after="0" w:line="360" w:lineRule="auto"/>
              <w:rPr>
                <w:rFonts w:ascii="Times New Roman" w:hAnsi="Times New Roman"/>
                <w:sz w:val="24"/>
                <w:szCs w:val="24"/>
              </w:rPr>
            </w:pPr>
            <w:r w:rsidRPr="0030794D">
              <w:rPr>
                <w:rFonts w:ascii="Times New Roman" w:hAnsi="Times New Roman"/>
                <w:sz w:val="24"/>
                <w:szCs w:val="24"/>
              </w:rPr>
              <w:t xml:space="preserve">MWh </w:t>
            </w:r>
          </w:p>
        </w:tc>
        <w:tc>
          <w:tcPr>
            <w:tcW w:w="1030" w:type="dxa"/>
          </w:tcPr>
          <w:p w14:paraId="7763660C" w14:textId="77777777" w:rsidR="001B73BF" w:rsidRPr="0030794D" w:rsidRDefault="001B73BF" w:rsidP="0013278B">
            <w:pPr>
              <w:spacing w:after="0" w:line="360" w:lineRule="auto"/>
              <w:rPr>
                <w:rFonts w:ascii="Times New Roman" w:hAnsi="Times New Roman"/>
                <w:sz w:val="24"/>
                <w:szCs w:val="24"/>
              </w:rPr>
            </w:pPr>
          </w:p>
        </w:tc>
      </w:tr>
      <w:tr w:rsidR="001B73BF" w14:paraId="4B6ED654" w14:textId="3B4EE4FA" w:rsidTr="00063327">
        <w:tc>
          <w:tcPr>
            <w:tcW w:w="1056" w:type="dxa"/>
          </w:tcPr>
          <w:p w14:paraId="389DC950" w14:textId="32074EDA" w:rsidR="001B73BF" w:rsidRDefault="001B73BF" w:rsidP="0013278B">
            <w:pPr>
              <w:spacing w:after="0" w:line="360" w:lineRule="auto"/>
              <w:rPr>
                <w:rFonts w:ascii="Times New Roman" w:eastAsia="Times New Roman" w:hAnsi="Times New Roman"/>
                <w:b/>
                <w:sz w:val="24"/>
                <w:szCs w:val="24"/>
              </w:rPr>
            </w:pPr>
            <w:r w:rsidRPr="00063327">
              <w:rPr>
                <w:rFonts w:ascii="Times New Roman" w:eastAsia="Times New Roman" w:hAnsi="Times New Roman"/>
                <w:b/>
                <w:sz w:val="24"/>
                <w:szCs w:val="24"/>
              </w:rPr>
              <w:t>5.</w:t>
            </w:r>
            <w:r>
              <w:rPr>
                <w:rFonts w:ascii="Times New Roman" w:eastAsia="Times New Roman" w:hAnsi="Times New Roman"/>
                <w:b/>
                <w:sz w:val="24"/>
                <w:szCs w:val="24"/>
              </w:rPr>
              <w:t>3</w:t>
            </w:r>
            <w:r w:rsidRPr="00063327">
              <w:rPr>
                <w:rFonts w:ascii="Times New Roman" w:eastAsia="Times New Roman" w:hAnsi="Times New Roman"/>
                <w:b/>
                <w:sz w:val="24"/>
                <w:szCs w:val="24"/>
              </w:rPr>
              <w:t>.2</w:t>
            </w:r>
          </w:p>
        </w:tc>
        <w:tc>
          <w:tcPr>
            <w:tcW w:w="6304" w:type="dxa"/>
            <w:vAlign w:val="center"/>
          </w:tcPr>
          <w:p w14:paraId="1840E412" w14:textId="07E43E93" w:rsidR="001B73BF" w:rsidRPr="0030794D" w:rsidRDefault="001B73BF" w:rsidP="0013278B">
            <w:pPr>
              <w:spacing w:after="0" w:line="360" w:lineRule="auto"/>
              <w:rPr>
                <w:rFonts w:ascii="Times New Roman" w:hAnsi="Times New Roman"/>
                <w:sz w:val="24"/>
                <w:szCs w:val="24"/>
              </w:rPr>
            </w:pPr>
            <w:r w:rsidRPr="0030794D">
              <w:rPr>
                <w:rFonts w:ascii="Times New Roman" w:hAnsi="Times New Roman"/>
                <w:sz w:val="24"/>
                <w:szCs w:val="24"/>
              </w:rPr>
              <w:t xml:space="preserve">- combustibil solid </w:t>
            </w:r>
          </w:p>
        </w:tc>
        <w:tc>
          <w:tcPr>
            <w:tcW w:w="1237" w:type="dxa"/>
            <w:vAlign w:val="center"/>
          </w:tcPr>
          <w:p w14:paraId="0C7A507F" w14:textId="5A4138DC" w:rsidR="001B73BF" w:rsidRPr="0030794D" w:rsidRDefault="001B73BF" w:rsidP="0013278B">
            <w:pPr>
              <w:spacing w:after="0" w:line="360" w:lineRule="auto"/>
              <w:rPr>
                <w:rFonts w:ascii="Times New Roman" w:hAnsi="Times New Roman"/>
                <w:sz w:val="24"/>
                <w:szCs w:val="24"/>
              </w:rPr>
            </w:pPr>
            <w:r w:rsidRPr="0030794D">
              <w:rPr>
                <w:rFonts w:ascii="Times New Roman" w:hAnsi="Times New Roman"/>
                <w:sz w:val="24"/>
                <w:szCs w:val="24"/>
              </w:rPr>
              <w:t xml:space="preserve">MWh </w:t>
            </w:r>
          </w:p>
        </w:tc>
        <w:tc>
          <w:tcPr>
            <w:tcW w:w="1030" w:type="dxa"/>
          </w:tcPr>
          <w:p w14:paraId="5CB32628" w14:textId="77777777" w:rsidR="001B73BF" w:rsidRPr="0030794D" w:rsidRDefault="001B73BF" w:rsidP="0013278B">
            <w:pPr>
              <w:spacing w:after="0" w:line="360" w:lineRule="auto"/>
              <w:rPr>
                <w:rFonts w:ascii="Times New Roman" w:hAnsi="Times New Roman"/>
                <w:sz w:val="24"/>
                <w:szCs w:val="24"/>
              </w:rPr>
            </w:pPr>
          </w:p>
        </w:tc>
      </w:tr>
      <w:tr w:rsidR="001B73BF" w14:paraId="1F6FFC3C" w14:textId="5FCBB67A" w:rsidTr="00063327">
        <w:tc>
          <w:tcPr>
            <w:tcW w:w="1056" w:type="dxa"/>
          </w:tcPr>
          <w:p w14:paraId="77AD02B6" w14:textId="5D68D4AA" w:rsidR="001B73BF" w:rsidRDefault="001B73BF" w:rsidP="0013278B">
            <w:pPr>
              <w:spacing w:after="0" w:line="360" w:lineRule="auto"/>
              <w:rPr>
                <w:rFonts w:ascii="Times New Roman" w:eastAsia="Times New Roman" w:hAnsi="Times New Roman"/>
                <w:b/>
                <w:sz w:val="24"/>
                <w:szCs w:val="24"/>
              </w:rPr>
            </w:pPr>
            <w:r w:rsidRPr="00063327">
              <w:rPr>
                <w:rFonts w:ascii="Times New Roman" w:eastAsia="Times New Roman" w:hAnsi="Times New Roman"/>
                <w:b/>
                <w:sz w:val="24"/>
                <w:szCs w:val="24"/>
              </w:rPr>
              <w:t>5.</w:t>
            </w:r>
            <w:r>
              <w:rPr>
                <w:rFonts w:ascii="Times New Roman" w:eastAsia="Times New Roman" w:hAnsi="Times New Roman"/>
                <w:b/>
                <w:sz w:val="24"/>
                <w:szCs w:val="24"/>
              </w:rPr>
              <w:t>3</w:t>
            </w:r>
            <w:r w:rsidRPr="00063327">
              <w:rPr>
                <w:rFonts w:ascii="Times New Roman" w:eastAsia="Times New Roman" w:hAnsi="Times New Roman"/>
                <w:b/>
                <w:sz w:val="24"/>
                <w:szCs w:val="24"/>
              </w:rPr>
              <w:t>.3</w:t>
            </w:r>
          </w:p>
        </w:tc>
        <w:tc>
          <w:tcPr>
            <w:tcW w:w="6304" w:type="dxa"/>
            <w:vAlign w:val="center"/>
          </w:tcPr>
          <w:p w14:paraId="434E00D8" w14:textId="132F3740" w:rsidR="001B73BF" w:rsidRPr="0030794D" w:rsidRDefault="001B73BF" w:rsidP="0013278B">
            <w:pPr>
              <w:spacing w:after="0" w:line="360" w:lineRule="auto"/>
              <w:rPr>
                <w:rFonts w:ascii="Times New Roman" w:hAnsi="Times New Roman"/>
                <w:sz w:val="24"/>
                <w:szCs w:val="24"/>
              </w:rPr>
            </w:pPr>
            <w:r w:rsidRPr="0030794D">
              <w:rPr>
                <w:rFonts w:ascii="Times New Roman" w:hAnsi="Times New Roman"/>
                <w:sz w:val="24"/>
                <w:szCs w:val="24"/>
              </w:rPr>
              <w:t xml:space="preserve">- păcură </w:t>
            </w:r>
          </w:p>
        </w:tc>
        <w:tc>
          <w:tcPr>
            <w:tcW w:w="1237" w:type="dxa"/>
            <w:vAlign w:val="center"/>
          </w:tcPr>
          <w:p w14:paraId="22833AB5" w14:textId="1567583C" w:rsidR="001B73BF" w:rsidRPr="0030794D" w:rsidRDefault="001B73BF" w:rsidP="0013278B">
            <w:pPr>
              <w:spacing w:after="0" w:line="360" w:lineRule="auto"/>
              <w:rPr>
                <w:rFonts w:ascii="Times New Roman" w:hAnsi="Times New Roman"/>
                <w:sz w:val="24"/>
                <w:szCs w:val="24"/>
              </w:rPr>
            </w:pPr>
            <w:r w:rsidRPr="0030794D">
              <w:rPr>
                <w:rFonts w:ascii="Times New Roman" w:hAnsi="Times New Roman"/>
                <w:sz w:val="24"/>
                <w:szCs w:val="24"/>
              </w:rPr>
              <w:t xml:space="preserve">MWh </w:t>
            </w:r>
          </w:p>
        </w:tc>
        <w:tc>
          <w:tcPr>
            <w:tcW w:w="1030" w:type="dxa"/>
          </w:tcPr>
          <w:p w14:paraId="25246061" w14:textId="77777777" w:rsidR="001B73BF" w:rsidRPr="0030794D" w:rsidRDefault="001B73BF" w:rsidP="0013278B">
            <w:pPr>
              <w:spacing w:after="0" w:line="360" w:lineRule="auto"/>
              <w:rPr>
                <w:rFonts w:ascii="Times New Roman" w:hAnsi="Times New Roman"/>
                <w:sz w:val="24"/>
                <w:szCs w:val="24"/>
              </w:rPr>
            </w:pPr>
          </w:p>
        </w:tc>
      </w:tr>
      <w:tr w:rsidR="001B73BF" w14:paraId="0A278FA4" w14:textId="7F923EF4" w:rsidTr="00063327">
        <w:tc>
          <w:tcPr>
            <w:tcW w:w="1056" w:type="dxa"/>
          </w:tcPr>
          <w:p w14:paraId="0FAB7727" w14:textId="19B364F0" w:rsidR="001B73BF" w:rsidRDefault="001B73BF" w:rsidP="0013278B">
            <w:pPr>
              <w:spacing w:after="0" w:line="360" w:lineRule="auto"/>
              <w:rPr>
                <w:rFonts w:ascii="Times New Roman" w:eastAsia="Times New Roman" w:hAnsi="Times New Roman"/>
                <w:b/>
                <w:sz w:val="24"/>
                <w:szCs w:val="24"/>
              </w:rPr>
            </w:pPr>
            <w:r w:rsidRPr="00063327">
              <w:rPr>
                <w:rFonts w:ascii="Times New Roman" w:eastAsia="Times New Roman" w:hAnsi="Times New Roman"/>
                <w:b/>
                <w:sz w:val="24"/>
                <w:szCs w:val="24"/>
              </w:rPr>
              <w:t>5.</w:t>
            </w:r>
            <w:r>
              <w:rPr>
                <w:rFonts w:ascii="Times New Roman" w:eastAsia="Times New Roman" w:hAnsi="Times New Roman"/>
                <w:b/>
                <w:sz w:val="24"/>
                <w:szCs w:val="24"/>
              </w:rPr>
              <w:t>3</w:t>
            </w:r>
            <w:r w:rsidRPr="00063327">
              <w:rPr>
                <w:rFonts w:ascii="Times New Roman" w:eastAsia="Times New Roman" w:hAnsi="Times New Roman"/>
                <w:b/>
                <w:sz w:val="24"/>
                <w:szCs w:val="24"/>
              </w:rPr>
              <w:t>.4</w:t>
            </w:r>
          </w:p>
        </w:tc>
        <w:tc>
          <w:tcPr>
            <w:tcW w:w="6304" w:type="dxa"/>
            <w:vAlign w:val="center"/>
          </w:tcPr>
          <w:p w14:paraId="4006BCE7" w14:textId="38B0C24D" w:rsidR="001B73BF" w:rsidRPr="0030794D" w:rsidRDefault="001B73BF" w:rsidP="0013278B">
            <w:pPr>
              <w:spacing w:after="0" w:line="360" w:lineRule="auto"/>
              <w:rPr>
                <w:rFonts w:ascii="Times New Roman" w:hAnsi="Times New Roman"/>
                <w:sz w:val="24"/>
                <w:szCs w:val="24"/>
              </w:rPr>
            </w:pPr>
            <w:r w:rsidRPr="0030794D">
              <w:rPr>
                <w:rFonts w:ascii="Times New Roman" w:hAnsi="Times New Roman"/>
                <w:sz w:val="24"/>
                <w:szCs w:val="24"/>
              </w:rPr>
              <w:t xml:space="preserve">- alt combustibil </w:t>
            </w:r>
          </w:p>
        </w:tc>
        <w:tc>
          <w:tcPr>
            <w:tcW w:w="1237" w:type="dxa"/>
            <w:vAlign w:val="center"/>
          </w:tcPr>
          <w:p w14:paraId="5D89CA6D" w14:textId="701AC8E7" w:rsidR="001B73BF" w:rsidRPr="0030794D" w:rsidRDefault="001B73BF" w:rsidP="0013278B">
            <w:pPr>
              <w:spacing w:after="0" w:line="360" w:lineRule="auto"/>
              <w:rPr>
                <w:rFonts w:ascii="Times New Roman" w:hAnsi="Times New Roman"/>
                <w:sz w:val="24"/>
                <w:szCs w:val="24"/>
              </w:rPr>
            </w:pPr>
            <w:r w:rsidRPr="0030794D">
              <w:rPr>
                <w:rFonts w:ascii="Times New Roman" w:hAnsi="Times New Roman"/>
                <w:sz w:val="24"/>
                <w:szCs w:val="24"/>
              </w:rPr>
              <w:t xml:space="preserve">MWh </w:t>
            </w:r>
          </w:p>
        </w:tc>
        <w:tc>
          <w:tcPr>
            <w:tcW w:w="1030" w:type="dxa"/>
          </w:tcPr>
          <w:p w14:paraId="28860F0D" w14:textId="77777777" w:rsidR="001B73BF" w:rsidRPr="0030794D" w:rsidRDefault="001B73BF" w:rsidP="0013278B">
            <w:pPr>
              <w:spacing w:after="0" w:line="360" w:lineRule="auto"/>
              <w:rPr>
                <w:rFonts w:ascii="Times New Roman" w:hAnsi="Times New Roman"/>
                <w:sz w:val="24"/>
                <w:szCs w:val="24"/>
              </w:rPr>
            </w:pPr>
          </w:p>
        </w:tc>
      </w:tr>
      <w:tr w:rsidR="001B73BF" w14:paraId="15C5EFFC" w14:textId="39FC3BAB" w:rsidTr="00063327">
        <w:tc>
          <w:tcPr>
            <w:tcW w:w="1056" w:type="dxa"/>
          </w:tcPr>
          <w:p w14:paraId="415D25F9" w14:textId="77777777" w:rsidR="001B73BF" w:rsidRDefault="001B73BF" w:rsidP="006E1657">
            <w:pPr>
              <w:spacing w:after="0" w:line="360" w:lineRule="auto"/>
              <w:rPr>
                <w:rFonts w:ascii="Times New Roman" w:eastAsia="Times New Roman" w:hAnsi="Times New Roman"/>
                <w:b/>
                <w:sz w:val="24"/>
                <w:szCs w:val="24"/>
              </w:rPr>
            </w:pPr>
          </w:p>
        </w:tc>
        <w:tc>
          <w:tcPr>
            <w:tcW w:w="6304" w:type="dxa"/>
            <w:vAlign w:val="center"/>
          </w:tcPr>
          <w:p w14:paraId="2D869AFF" w14:textId="56E216E2" w:rsidR="001B73BF" w:rsidRPr="004B0F6F" w:rsidRDefault="001B73BF" w:rsidP="006E1657">
            <w:pPr>
              <w:spacing w:after="0" w:line="360" w:lineRule="auto"/>
              <w:rPr>
                <w:rFonts w:ascii="Times New Roman" w:hAnsi="Times New Roman"/>
                <w:b/>
                <w:sz w:val="24"/>
                <w:szCs w:val="24"/>
              </w:rPr>
            </w:pPr>
            <w:r w:rsidRPr="004B0F6F">
              <w:rPr>
                <w:rFonts w:ascii="Times New Roman" w:hAnsi="Times New Roman"/>
                <w:b/>
                <w:sz w:val="24"/>
                <w:szCs w:val="24"/>
              </w:rPr>
              <w:t>PREȚURI</w:t>
            </w:r>
          </w:p>
        </w:tc>
        <w:tc>
          <w:tcPr>
            <w:tcW w:w="1237" w:type="dxa"/>
            <w:vAlign w:val="center"/>
          </w:tcPr>
          <w:p w14:paraId="1FF504CD" w14:textId="77777777" w:rsidR="001B73BF" w:rsidRPr="0030794D" w:rsidRDefault="001B73BF" w:rsidP="006E1657">
            <w:pPr>
              <w:spacing w:after="0" w:line="360" w:lineRule="auto"/>
              <w:rPr>
                <w:rFonts w:ascii="Times New Roman" w:hAnsi="Times New Roman"/>
                <w:sz w:val="24"/>
                <w:szCs w:val="24"/>
              </w:rPr>
            </w:pPr>
          </w:p>
        </w:tc>
        <w:tc>
          <w:tcPr>
            <w:tcW w:w="1030" w:type="dxa"/>
          </w:tcPr>
          <w:p w14:paraId="1C89CFB6" w14:textId="77777777" w:rsidR="001B73BF" w:rsidRPr="0030794D" w:rsidRDefault="001B73BF" w:rsidP="006E1657">
            <w:pPr>
              <w:spacing w:after="0" w:line="360" w:lineRule="auto"/>
              <w:rPr>
                <w:rFonts w:ascii="Times New Roman" w:hAnsi="Times New Roman"/>
                <w:sz w:val="24"/>
                <w:szCs w:val="24"/>
              </w:rPr>
            </w:pPr>
          </w:p>
        </w:tc>
      </w:tr>
      <w:tr w:rsidR="001B73BF" w14:paraId="772EC6B7" w14:textId="6DF2429F" w:rsidTr="00063327">
        <w:tc>
          <w:tcPr>
            <w:tcW w:w="1056" w:type="dxa"/>
          </w:tcPr>
          <w:p w14:paraId="4C7DC773" w14:textId="1234033D" w:rsidR="001B73BF" w:rsidRDefault="001B73BF" w:rsidP="006E1657">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6.</w:t>
            </w:r>
          </w:p>
        </w:tc>
        <w:tc>
          <w:tcPr>
            <w:tcW w:w="6304" w:type="dxa"/>
            <w:tcBorders>
              <w:top w:val="single" w:sz="6" w:space="0" w:color="000000"/>
              <w:left w:val="single" w:sz="6" w:space="0" w:color="000000"/>
              <w:bottom w:val="single" w:sz="6" w:space="0" w:color="000000"/>
              <w:right w:val="single" w:sz="6" w:space="0" w:color="000000"/>
            </w:tcBorders>
            <w:vAlign w:val="center"/>
          </w:tcPr>
          <w:p w14:paraId="105973F3" w14:textId="1D483DAF" w:rsidR="001B73BF" w:rsidRPr="0030794D" w:rsidRDefault="001B73BF" w:rsidP="00FD3FA9">
            <w:pPr>
              <w:pStyle w:val="spar1"/>
              <w:jc w:val="both"/>
              <w:rPr>
                <w:rFonts w:ascii="Times New Roman" w:hAnsi="Times New Roman"/>
                <w:sz w:val="24"/>
                <w:szCs w:val="24"/>
              </w:rPr>
            </w:pPr>
            <w:proofErr w:type="spellStart"/>
            <w:r>
              <w:rPr>
                <w:rFonts w:ascii="Times New Roman" w:hAnsi="Times New Roman"/>
                <w:sz w:val="24"/>
                <w:szCs w:val="24"/>
              </w:rPr>
              <w:t>p</w:t>
            </w:r>
            <w:r w:rsidRPr="0030794D">
              <w:rPr>
                <w:rFonts w:ascii="Times New Roman" w:hAnsi="Times New Roman"/>
                <w:sz w:val="24"/>
                <w:szCs w:val="24"/>
              </w:rPr>
              <w:t>re</w:t>
            </w:r>
            <w:r w:rsidR="00EB1548">
              <w:rPr>
                <w:rFonts w:ascii="Times New Roman" w:hAnsi="Times New Roman"/>
                <w:sz w:val="24"/>
                <w:szCs w:val="24"/>
              </w:rPr>
              <w:t>ț</w:t>
            </w:r>
            <w:proofErr w:type="spellEnd"/>
            <w:r w:rsidRPr="0030794D">
              <w:rPr>
                <w:rFonts w:ascii="Times New Roman" w:hAnsi="Times New Roman"/>
                <w:sz w:val="24"/>
                <w:szCs w:val="24"/>
              </w:rPr>
              <w:t xml:space="preserve"> </w:t>
            </w:r>
            <w:proofErr w:type="spellStart"/>
            <w:r w:rsidRPr="0030794D">
              <w:rPr>
                <w:rFonts w:ascii="Times New Roman" w:hAnsi="Times New Roman"/>
                <w:sz w:val="24"/>
                <w:szCs w:val="24"/>
              </w:rPr>
              <w:t>reglementat</w:t>
            </w:r>
            <w:proofErr w:type="spellEnd"/>
            <w:r w:rsidRPr="0030794D">
              <w:rPr>
                <w:rFonts w:ascii="Times New Roman" w:hAnsi="Times New Roman"/>
                <w:sz w:val="24"/>
                <w:szCs w:val="24"/>
              </w:rPr>
              <w:t xml:space="preserve"> </w:t>
            </w:r>
            <w:proofErr w:type="spellStart"/>
            <w:r w:rsidRPr="0030794D">
              <w:rPr>
                <w:rFonts w:ascii="Times New Roman" w:hAnsi="Times New Roman"/>
                <w:sz w:val="24"/>
                <w:szCs w:val="24"/>
              </w:rPr>
              <w:t>energie</w:t>
            </w:r>
            <w:proofErr w:type="spellEnd"/>
            <w:r w:rsidRPr="0030794D">
              <w:rPr>
                <w:rFonts w:ascii="Times New Roman" w:hAnsi="Times New Roman"/>
                <w:sz w:val="24"/>
                <w:szCs w:val="24"/>
              </w:rPr>
              <w:t xml:space="preserve"> </w:t>
            </w:r>
            <w:proofErr w:type="spellStart"/>
            <w:r w:rsidRPr="0030794D">
              <w:rPr>
                <w:rFonts w:ascii="Times New Roman" w:hAnsi="Times New Roman"/>
                <w:sz w:val="24"/>
                <w:szCs w:val="24"/>
              </w:rPr>
              <w:t>termică</w:t>
            </w:r>
            <w:proofErr w:type="spellEnd"/>
            <w:r w:rsidRPr="0030794D">
              <w:rPr>
                <w:rFonts w:ascii="Times New Roman" w:hAnsi="Times New Roman"/>
                <w:sz w:val="24"/>
                <w:szCs w:val="24"/>
              </w:rPr>
              <w:t xml:space="preserve"> - </w:t>
            </w:r>
            <w:proofErr w:type="spellStart"/>
            <w:r w:rsidRPr="0030794D">
              <w:rPr>
                <w:rFonts w:ascii="Times New Roman" w:hAnsi="Times New Roman"/>
                <w:sz w:val="24"/>
                <w:szCs w:val="24"/>
              </w:rPr>
              <w:t>pentru</w:t>
            </w:r>
            <w:proofErr w:type="spellEnd"/>
            <w:r w:rsidRPr="0030794D">
              <w:rPr>
                <w:rFonts w:ascii="Times New Roman" w:hAnsi="Times New Roman"/>
                <w:sz w:val="24"/>
                <w:szCs w:val="24"/>
              </w:rPr>
              <w:t xml:space="preserve"> </w:t>
            </w:r>
            <w:proofErr w:type="spellStart"/>
            <w:r w:rsidRPr="0030794D">
              <w:rPr>
                <w:rFonts w:ascii="Times New Roman" w:hAnsi="Times New Roman"/>
                <w:sz w:val="24"/>
                <w:szCs w:val="24"/>
              </w:rPr>
              <w:t>consum</w:t>
            </w:r>
            <w:proofErr w:type="spellEnd"/>
            <w:r w:rsidRPr="0030794D">
              <w:rPr>
                <w:rFonts w:ascii="Times New Roman" w:hAnsi="Times New Roman"/>
                <w:sz w:val="24"/>
                <w:szCs w:val="24"/>
              </w:rPr>
              <w:t xml:space="preserve"> </w:t>
            </w:r>
            <w:proofErr w:type="spellStart"/>
            <w:r w:rsidRPr="0030794D">
              <w:rPr>
                <w:rFonts w:ascii="Times New Roman" w:hAnsi="Times New Roman"/>
                <w:sz w:val="24"/>
                <w:szCs w:val="24"/>
              </w:rPr>
              <w:t>casnic</w:t>
            </w:r>
            <w:proofErr w:type="spellEnd"/>
            <w:r w:rsidRPr="0030794D">
              <w:rPr>
                <w:rFonts w:ascii="Times New Roman" w:hAnsi="Times New Roman"/>
                <w:sz w:val="24"/>
                <w:szCs w:val="24"/>
              </w:rPr>
              <w:t xml:space="preserve"> </w:t>
            </w:r>
          </w:p>
        </w:tc>
        <w:tc>
          <w:tcPr>
            <w:tcW w:w="1237" w:type="dxa"/>
            <w:tcBorders>
              <w:top w:val="single" w:sz="6" w:space="0" w:color="000000"/>
              <w:left w:val="single" w:sz="6" w:space="0" w:color="000000"/>
              <w:bottom w:val="single" w:sz="6" w:space="0" w:color="000000"/>
              <w:right w:val="single" w:sz="6" w:space="0" w:color="000000"/>
            </w:tcBorders>
            <w:vAlign w:val="center"/>
          </w:tcPr>
          <w:p w14:paraId="52C1FDB4" w14:textId="5F104B9E" w:rsidR="001B73BF" w:rsidRPr="0030794D" w:rsidRDefault="001B73BF" w:rsidP="006E1657">
            <w:pPr>
              <w:spacing w:after="0" w:line="360" w:lineRule="auto"/>
              <w:rPr>
                <w:rFonts w:ascii="Times New Roman" w:hAnsi="Times New Roman"/>
                <w:sz w:val="24"/>
                <w:szCs w:val="24"/>
              </w:rPr>
            </w:pPr>
            <w:r w:rsidRPr="0030794D">
              <w:rPr>
                <w:rFonts w:ascii="Times New Roman" w:hAnsi="Times New Roman"/>
                <w:sz w:val="24"/>
                <w:szCs w:val="24"/>
              </w:rPr>
              <w:t xml:space="preserve">lei/MWh </w:t>
            </w:r>
          </w:p>
        </w:tc>
        <w:tc>
          <w:tcPr>
            <w:tcW w:w="1030" w:type="dxa"/>
            <w:tcBorders>
              <w:top w:val="single" w:sz="6" w:space="0" w:color="000000"/>
              <w:left w:val="single" w:sz="6" w:space="0" w:color="000000"/>
              <w:bottom w:val="single" w:sz="6" w:space="0" w:color="000000"/>
              <w:right w:val="single" w:sz="6" w:space="0" w:color="000000"/>
            </w:tcBorders>
          </w:tcPr>
          <w:p w14:paraId="01F2AEDF" w14:textId="77777777" w:rsidR="001B73BF" w:rsidRPr="0030794D" w:rsidRDefault="001B73BF" w:rsidP="006E1657">
            <w:pPr>
              <w:spacing w:after="0" w:line="360" w:lineRule="auto"/>
              <w:rPr>
                <w:rFonts w:ascii="Times New Roman" w:hAnsi="Times New Roman"/>
                <w:sz w:val="24"/>
                <w:szCs w:val="24"/>
              </w:rPr>
            </w:pPr>
          </w:p>
        </w:tc>
      </w:tr>
      <w:tr w:rsidR="001B73BF" w14:paraId="3ABAEA4B" w14:textId="562B6412" w:rsidTr="00063327">
        <w:tc>
          <w:tcPr>
            <w:tcW w:w="1056" w:type="dxa"/>
          </w:tcPr>
          <w:p w14:paraId="649A534E" w14:textId="77732170" w:rsidR="001B73BF" w:rsidRDefault="001B73BF" w:rsidP="006E1657">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7.</w:t>
            </w:r>
          </w:p>
        </w:tc>
        <w:tc>
          <w:tcPr>
            <w:tcW w:w="6304" w:type="dxa"/>
            <w:tcBorders>
              <w:top w:val="single" w:sz="6" w:space="0" w:color="000000"/>
              <w:left w:val="single" w:sz="6" w:space="0" w:color="000000"/>
              <w:bottom w:val="single" w:sz="6" w:space="0" w:color="000000"/>
              <w:right w:val="single" w:sz="6" w:space="0" w:color="000000"/>
            </w:tcBorders>
            <w:vAlign w:val="center"/>
          </w:tcPr>
          <w:p w14:paraId="0F7AC2F0" w14:textId="16D6AEBD" w:rsidR="001B73BF" w:rsidRPr="0030794D" w:rsidRDefault="001B73BF" w:rsidP="00BE42F5">
            <w:pPr>
              <w:pStyle w:val="spar1"/>
              <w:jc w:val="both"/>
              <w:rPr>
                <w:rFonts w:ascii="Times New Roman" w:hAnsi="Times New Roman"/>
                <w:sz w:val="24"/>
                <w:szCs w:val="24"/>
              </w:rPr>
            </w:pPr>
            <w:proofErr w:type="spellStart"/>
            <w:r>
              <w:rPr>
                <w:rFonts w:ascii="Times New Roman" w:hAnsi="Times New Roman"/>
                <w:sz w:val="24"/>
                <w:szCs w:val="24"/>
              </w:rPr>
              <w:t>p</w:t>
            </w:r>
            <w:r w:rsidRPr="0030794D">
              <w:rPr>
                <w:rFonts w:ascii="Times New Roman" w:hAnsi="Times New Roman"/>
                <w:sz w:val="24"/>
                <w:szCs w:val="24"/>
              </w:rPr>
              <w:t>reţ</w:t>
            </w:r>
            <w:proofErr w:type="spellEnd"/>
            <w:r w:rsidRPr="0030794D">
              <w:rPr>
                <w:rFonts w:ascii="Times New Roman" w:hAnsi="Times New Roman"/>
                <w:sz w:val="24"/>
                <w:szCs w:val="24"/>
              </w:rPr>
              <w:t xml:space="preserve"> </w:t>
            </w:r>
            <w:proofErr w:type="spellStart"/>
            <w:r w:rsidRPr="0030794D">
              <w:rPr>
                <w:rFonts w:ascii="Times New Roman" w:hAnsi="Times New Roman"/>
                <w:sz w:val="24"/>
                <w:szCs w:val="24"/>
              </w:rPr>
              <w:t>reglementat</w:t>
            </w:r>
            <w:proofErr w:type="spellEnd"/>
            <w:r w:rsidRPr="0030794D">
              <w:rPr>
                <w:rFonts w:ascii="Times New Roman" w:hAnsi="Times New Roman"/>
                <w:sz w:val="24"/>
                <w:szCs w:val="24"/>
              </w:rPr>
              <w:t xml:space="preserve"> </w:t>
            </w:r>
            <w:proofErr w:type="spellStart"/>
            <w:r w:rsidRPr="0030794D">
              <w:rPr>
                <w:rFonts w:ascii="Times New Roman" w:hAnsi="Times New Roman"/>
                <w:sz w:val="24"/>
                <w:szCs w:val="24"/>
              </w:rPr>
              <w:t>energie</w:t>
            </w:r>
            <w:proofErr w:type="spellEnd"/>
            <w:r w:rsidRPr="0030794D">
              <w:rPr>
                <w:rFonts w:ascii="Times New Roman" w:hAnsi="Times New Roman"/>
                <w:sz w:val="24"/>
                <w:szCs w:val="24"/>
              </w:rPr>
              <w:t xml:space="preserve"> </w:t>
            </w:r>
            <w:proofErr w:type="spellStart"/>
            <w:r w:rsidRPr="0030794D">
              <w:rPr>
                <w:rFonts w:ascii="Times New Roman" w:hAnsi="Times New Roman"/>
                <w:sz w:val="24"/>
                <w:szCs w:val="24"/>
              </w:rPr>
              <w:t>termică</w:t>
            </w:r>
            <w:proofErr w:type="spellEnd"/>
            <w:r w:rsidRPr="0030794D">
              <w:rPr>
                <w:rFonts w:ascii="Times New Roman" w:hAnsi="Times New Roman"/>
                <w:sz w:val="24"/>
                <w:szCs w:val="24"/>
              </w:rPr>
              <w:t xml:space="preserve"> - </w:t>
            </w:r>
            <w:proofErr w:type="spellStart"/>
            <w:r w:rsidRPr="0030794D">
              <w:rPr>
                <w:rFonts w:ascii="Times New Roman" w:hAnsi="Times New Roman"/>
                <w:sz w:val="24"/>
                <w:szCs w:val="24"/>
              </w:rPr>
              <w:t>pentru</w:t>
            </w:r>
            <w:proofErr w:type="spellEnd"/>
            <w:r w:rsidRPr="0030794D">
              <w:rPr>
                <w:rFonts w:ascii="Times New Roman" w:hAnsi="Times New Roman"/>
                <w:sz w:val="24"/>
                <w:szCs w:val="24"/>
              </w:rPr>
              <w:t xml:space="preserve"> </w:t>
            </w:r>
            <w:proofErr w:type="spellStart"/>
            <w:r w:rsidRPr="0030794D">
              <w:rPr>
                <w:rFonts w:ascii="Times New Roman" w:hAnsi="Times New Roman"/>
                <w:sz w:val="24"/>
                <w:szCs w:val="24"/>
              </w:rPr>
              <w:t>consum</w:t>
            </w:r>
            <w:proofErr w:type="spellEnd"/>
            <w:r w:rsidRPr="0030794D">
              <w:rPr>
                <w:rFonts w:ascii="Times New Roman" w:hAnsi="Times New Roman"/>
                <w:sz w:val="24"/>
                <w:szCs w:val="24"/>
              </w:rPr>
              <w:t xml:space="preserve"> </w:t>
            </w:r>
            <w:proofErr w:type="spellStart"/>
            <w:r w:rsidRPr="0030794D">
              <w:rPr>
                <w:rFonts w:ascii="Times New Roman" w:hAnsi="Times New Roman"/>
                <w:sz w:val="24"/>
                <w:szCs w:val="24"/>
              </w:rPr>
              <w:t>noncasnic</w:t>
            </w:r>
            <w:proofErr w:type="spellEnd"/>
            <w:r w:rsidRPr="0030794D">
              <w:rPr>
                <w:rFonts w:ascii="Times New Roman" w:hAnsi="Times New Roman"/>
                <w:sz w:val="24"/>
                <w:szCs w:val="24"/>
              </w:rPr>
              <w:t xml:space="preserve"> </w:t>
            </w:r>
          </w:p>
        </w:tc>
        <w:tc>
          <w:tcPr>
            <w:tcW w:w="1237" w:type="dxa"/>
            <w:tcBorders>
              <w:top w:val="single" w:sz="6" w:space="0" w:color="000000"/>
              <w:left w:val="single" w:sz="6" w:space="0" w:color="000000"/>
              <w:bottom w:val="single" w:sz="6" w:space="0" w:color="000000"/>
              <w:right w:val="single" w:sz="6" w:space="0" w:color="000000"/>
            </w:tcBorders>
            <w:vAlign w:val="center"/>
          </w:tcPr>
          <w:p w14:paraId="73951E5E" w14:textId="2B5BB39A" w:rsidR="001B73BF" w:rsidRPr="0030794D" w:rsidRDefault="001B73BF" w:rsidP="006E1657">
            <w:pPr>
              <w:spacing w:after="0" w:line="360" w:lineRule="auto"/>
              <w:rPr>
                <w:rFonts w:ascii="Times New Roman" w:hAnsi="Times New Roman"/>
                <w:sz w:val="24"/>
                <w:szCs w:val="24"/>
              </w:rPr>
            </w:pPr>
            <w:r w:rsidRPr="0030794D">
              <w:rPr>
                <w:rFonts w:ascii="Times New Roman" w:hAnsi="Times New Roman"/>
                <w:sz w:val="24"/>
                <w:szCs w:val="24"/>
              </w:rPr>
              <w:t xml:space="preserve">lei/MWh </w:t>
            </w:r>
          </w:p>
        </w:tc>
        <w:tc>
          <w:tcPr>
            <w:tcW w:w="1030" w:type="dxa"/>
            <w:tcBorders>
              <w:top w:val="single" w:sz="6" w:space="0" w:color="000000"/>
              <w:left w:val="single" w:sz="6" w:space="0" w:color="000000"/>
              <w:bottom w:val="single" w:sz="6" w:space="0" w:color="000000"/>
              <w:right w:val="single" w:sz="6" w:space="0" w:color="000000"/>
            </w:tcBorders>
          </w:tcPr>
          <w:p w14:paraId="59AAF62F" w14:textId="77777777" w:rsidR="001B73BF" w:rsidRPr="0030794D" w:rsidRDefault="001B73BF" w:rsidP="006E1657">
            <w:pPr>
              <w:spacing w:after="0" w:line="360" w:lineRule="auto"/>
              <w:rPr>
                <w:rFonts w:ascii="Times New Roman" w:hAnsi="Times New Roman"/>
                <w:sz w:val="24"/>
                <w:szCs w:val="24"/>
              </w:rPr>
            </w:pPr>
          </w:p>
        </w:tc>
      </w:tr>
      <w:tr w:rsidR="001B73BF" w14:paraId="428E5CA1" w14:textId="0EB34C48" w:rsidTr="00063327">
        <w:tc>
          <w:tcPr>
            <w:tcW w:w="1056" w:type="dxa"/>
          </w:tcPr>
          <w:p w14:paraId="3FF26AA7" w14:textId="44FA559D" w:rsidR="001B73BF" w:rsidRDefault="001B73BF" w:rsidP="006E1657">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8.</w:t>
            </w:r>
          </w:p>
        </w:tc>
        <w:tc>
          <w:tcPr>
            <w:tcW w:w="6304" w:type="dxa"/>
            <w:tcBorders>
              <w:top w:val="single" w:sz="6" w:space="0" w:color="000000"/>
              <w:left w:val="single" w:sz="6" w:space="0" w:color="000000"/>
              <w:bottom w:val="single" w:sz="6" w:space="0" w:color="000000"/>
              <w:right w:val="single" w:sz="6" w:space="0" w:color="000000"/>
            </w:tcBorders>
            <w:vAlign w:val="center"/>
          </w:tcPr>
          <w:p w14:paraId="51F25E9C" w14:textId="3F553E2E" w:rsidR="001B73BF" w:rsidRPr="0030794D" w:rsidRDefault="001B73BF" w:rsidP="00DB36B8">
            <w:pPr>
              <w:pStyle w:val="spar1"/>
              <w:jc w:val="both"/>
              <w:rPr>
                <w:rFonts w:ascii="Times New Roman" w:hAnsi="Times New Roman"/>
                <w:sz w:val="24"/>
                <w:szCs w:val="24"/>
              </w:rPr>
            </w:pPr>
            <w:proofErr w:type="spellStart"/>
            <w:r>
              <w:rPr>
                <w:rFonts w:ascii="Times New Roman" w:hAnsi="Times New Roman"/>
                <w:sz w:val="24"/>
                <w:szCs w:val="24"/>
              </w:rPr>
              <w:t>p</w:t>
            </w:r>
            <w:r w:rsidRPr="0030794D">
              <w:rPr>
                <w:rFonts w:ascii="Times New Roman" w:hAnsi="Times New Roman"/>
                <w:sz w:val="24"/>
                <w:szCs w:val="24"/>
              </w:rPr>
              <w:t>reţ</w:t>
            </w:r>
            <w:proofErr w:type="spellEnd"/>
            <w:r w:rsidRPr="0030794D">
              <w:rPr>
                <w:rFonts w:ascii="Times New Roman" w:hAnsi="Times New Roman"/>
                <w:sz w:val="24"/>
                <w:szCs w:val="24"/>
              </w:rPr>
              <w:t xml:space="preserve"> </w:t>
            </w:r>
            <w:proofErr w:type="spellStart"/>
            <w:r>
              <w:rPr>
                <w:rFonts w:ascii="Times New Roman" w:hAnsi="Times New Roman"/>
                <w:sz w:val="24"/>
                <w:szCs w:val="24"/>
              </w:rPr>
              <w:t>mediu</w:t>
            </w:r>
            <w:proofErr w:type="spellEnd"/>
            <w:r>
              <w:rPr>
                <w:rFonts w:ascii="Times New Roman" w:hAnsi="Times New Roman"/>
                <w:sz w:val="24"/>
                <w:szCs w:val="24"/>
              </w:rPr>
              <w:t xml:space="preserve"> v</w:t>
            </w:r>
            <w:r>
              <w:rPr>
                <w:rFonts w:ascii="Times New Roman" w:hAnsi="Times New Roman"/>
                <w:sz w:val="24"/>
                <w:szCs w:val="24"/>
                <w:lang w:val="ro-RO"/>
              </w:rPr>
              <w:t>ânzare</w:t>
            </w:r>
            <w:r w:rsidRPr="0030794D">
              <w:rPr>
                <w:rFonts w:ascii="Times New Roman" w:hAnsi="Times New Roman"/>
                <w:sz w:val="24"/>
                <w:szCs w:val="24"/>
              </w:rPr>
              <w:t xml:space="preserve"> </w:t>
            </w:r>
            <w:proofErr w:type="spellStart"/>
            <w:r w:rsidRPr="0030794D">
              <w:rPr>
                <w:rFonts w:ascii="Times New Roman" w:hAnsi="Times New Roman"/>
                <w:sz w:val="24"/>
                <w:szCs w:val="24"/>
              </w:rPr>
              <w:t>energie</w:t>
            </w:r>
            <w:proofErr w:type="spellEnd"/>
            <w:r w:rsidRPr="0030794D">
              <w:rPr>
                <w:rFonts w:ascii="Times New Roman" w:hAnsi="Times New Roman"/>
                <w:sz w:val="24"/>
                <w:szCs w:val="24"/>
              </w:rPr>
              <w:t xml:space="preserve"> </w:t>
            </w:r>
            <w:proofErr w:type="spellStart"/>
            <w:r w:rsidRPr="0030794D">
              <w:rPr>
                <w:rFonts w:ascii="Times New Roman" w:hAnsi="Times New Roman"/>
                <w:sz w:val="24"/>
                <w:szCs w:val="24"/>
              </w:rPr>
              <w:t>electrică</w:t>
            </w:r>
            <w:proofErr w:type="spellEnd"/>
            <w:r w:rsidRPr="0030794D">
              <w:rPr>
                <w:rFonts w:ascii="Times New Roman" w:hAnsi="Times New Roman"/>
                <w:sz w:val="24"/>
                <w:szCs w:val="24"/>
              </w:rPr>
              <w:t xml:space="preserve"> </w:t>
            </w:r>
          </w:p>
        </w:tc>
        <w:tc>
          <w:tcPr>
            <w:tcW w:w="1237" w:type="dxa"/>
            <w:tcBorders>
              <w:top w:val="single" w:sz="6" w:space="0" w:color="000000"/>
              <w:left w:val="single" w:sz="6" w:space="0" w:color="000000"/>
              <w:bottom w:val="single" w:sz="6" w:space="0" w:color="000000"/>
              <w:right w:val="single" w:sz="6" w:space="0" w:color="000000"/>
            </w:tcBorders>
            <w:vAlign w:val="center"/>
          </w:tcPr>
          <w:p w14:paraId="5A246D9F" w14:textId="1547EED1" w:rsidR="001B73BF" w:rsidRPr="0030794D" w:rsidRDefault="001B73BF" w:rsidP="006E1657">
            <w:pPr>
              <w:spacing w:after="0" w:line="360" w:lineRule="auto"/>
              <w:rPr>
                <w:rFonts w:ascii="Times New Roman" w:hAnsi="Times New Roman"/>
                <w:sz w:val="24"/>
                <w:szCs w:val="24"/>
              </w:rPr>
            </w:pPr>
            <w:r w:rsidRPr="0030794D">
              <w:rPr>
                <w:rFonts w:ascii="Times New Roman" w:hAnsi="Times New Roman"/>
                <w:sz w:val="24"/>
                <w:szCs w:val="24"/>
              </w:rPr>
              <w:t xml:space="preserve">lei/MWh </w:t>
            </w:r>
          </w:p>
        </w:tc>
        <w:tc>
          <w:tcPr>
            <w:tcW w:w="1030" w:type="dxa"/>
            <w:tcBorders>
              <w:top w:val="single" w:sz="6" w:space="0" w:color="000000"/>
              <w:left w:val="single" w:sz="6" w:space="0" w:color="000000"/>
              <w:bottom w:val="single" w:sz="6" w:space="0" w:color="000000"/>
              <w:right w:val="single" w:sz="6" w:space="0" w:color="000000"/>
            </w:tcBorders>
          </w:tcPr>
          <w:p w14:paraId="0F822C84" w14:textId="77777777" w:rsidR="001B73BF" w:rsidRPr="0030794D" w:rsidRDefault="001B73BF" w:rsidP="006E1657">
            <w:pPr>
              <w:spacing w:after="0" w:line="360" w:lineRule="auto"/>
              <w:rPr>
                <w:rFonts w:ascii="Times New Roman" w:hAnsi="Times New Roman"/>
                <w:sz w:val="24"/>
                <w:szCs w:val="24"/>
              </w:rPr>
            </w:pPr>
          </w:p>
        </w:tc>
      </w:tr>
      <w:tr w:rsidR="00386E9B" w:rsidRPr="00386E9B" w14:paraId="65D4EF22" w14:textId="77777777" w:rsidTr="00063327">
        <w:tc>
          <w:tcPr>
            <w:tcW w:w="1056" w:type="dxa"/>
          </w:tcPr>
          <w:p w14:paraId="5CBC88AC" w14:textId="48C15B5B" w:rsidR="00386E9B" w:rsidRDefault="00614CF4" w:rsidP="004B0F6F">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8.1</w:t>
            </w:r>
          </w:p>
        </w:tc>
        <w:tc>
          <w:tcPr>
            <w:tcW w:w="6304" w:type="dxa"/>
            <w:vAlign w:val="center"/>
          </w:tcPr>
          <w:p w14:paraId="47D409AA" w14:textId="02A7278B" w:rsidR="00386E9B" w:rsidRPr="00801543" w:rsidRDefault="00386E9B" w:rsidP="00386E9B">
            <w:pPr>
              <w:pStyle w:val="spar1"/>
              <w:numPr>
                <w:ilvl w:val="0"/>
                <w:numId w:val="43"/>
              </w:numPr>
              <w:jc w:val="both"/>
              <w:rPr>
                <w:rFonts w:ascii="Times New Roman" w:hAnsi="Times New Roman"/>
                <w:sz w:val="24"/>
                <w:szCs w:val="24"/>
              </w:rPr>
            </w:pPr>
            <w:r w:rsidRPr="00801543">
              <w:rPr>
                <w:rFonts w:ascii="Times New Roman" w:hAnsi="Times New Roman"/>
                <w:sz w:val="24"/>
                <w:szCs w:val="24"/>
              </w:rPr>
              <w:t>pe PZU+PI</w:t>
            </w:r>
          </w:p>
        </w:tc>
        <w:tc>
          <w:tcPr>
            <w:tcW w:w="1237" w:type="dxa"/>
          </w:tcPr>
          <w:p w14:paraId="2C838B7C" w14:textId="28562F7C" w:rsidR="00386E9B" w:rsidRPr="00386E9B" w:rsidRDefault="00614CF4" w:rsidP="004B0F6F">
            <w:pPr>
              <w:spacing w:after="0" w:line="360" w:lineRule="auto"/>
              <w:rPr>
                <w:rFonts w:ascii="Times New Roman" w:hAnsi="Times New Roman"/>
                <w:sz w:val="24"/>
                <w:szCs w:val="24"/>
                <w:highlight w:val="green"/>
              </w:rPr>
            </w:pPr>
            <w:r w:rsidRPr="0030794D">
              <w:rPr>
                <w:rFonts w:ascii="Times New Roman" w:hAnsi="Times New Roman"/>
                <w:sz w:val="24"/>
                <w:szCs w:val="24"/>
              </w:rPr>
              <w:t>lei/MWh</w:t>
            </w:r>
          </w:p>
        </w:tc>
        <w:tc>
          <w:tcPr>
            <w:tcW w:w="1030" w:type="dxa"/>
          </w:tcPr>
          <w:p w14:paraId="4D8AEDE3" w14:textId="77777777" w:rsidR="00386E9B" w:rsidRPr="00386E9B" w:rsidRDefault="00386E9B" w:rsidP="004B0F6F">
            <w:pPr>
              <w:spacing w:after="0" w:line="360" w:lineRule="auto"/>
              <w:rPr>
                <w:rFonts w:ascii="Times New Roman" w:hAnsi="Times New Roman"/>
                <w:sz w:val="24"/>
                <w:szCs w:val="24"/>
                <w:highlight w:val="green"/>
              </w:rPr>
            </w:pPr>
          </w:p>
        </w:tc>
      </w:tr>
      <w:tr w:rsidR="00386E9B" w14:paraId="26BDD206" w14:textId="77777777" w:rsidTr="00063327">
        <w:tc>
          <w:tcPr>
            <w:tcW w:w="1056" w:type="dxa"/>
          </w:tcPr>
          <w:p w14:paraId="58424FF2" w14:textId="78A34192" w:rsidR="00386E9B" w:rsidRPr="00386E9B" w:rsidRDefault="00614CF4" w:rsidP="004B0F6F">
            <w:pPr>
              <w:spacing w:after="0" w:line="360" w:lineRule="auto"/>
              <w:rPr>
                <w:rFonts w:ascii="Times New Roman" w:eastAsia="Times New Roman" w:hAnsi="Times New Roman"/>
                <w:b/>
                <w:sz w:val="24"/>
                <w:szCs w:val="24"/>
                <w:highlight w:val="green"/>
              </w:rPr>
            </w:pPr>
            <w:r w:rsidRPr="00614CF4">
              <w:rPr>
                <w:rFonts w:ascii="Times New Roman" w:eastAsia="Times New Roman" w:hAnsi="Times New Roman"/>
                <w:b/>
                <w:sz w:val="24"/>
                <w:szCs w:val="24"/>
              </w:rPr>
              <w:t>8.2</w:t>
            </w:r>
          </w:p>
        </w:tc>
        <w:tc>
          <w:tcPr>
            <w:tcW w:w="6304" w:type="dxa"/>
            <w:vAlign w:val="center"/>
          </w:tcPr>
          <w:p w14:paraId="0301D21B" w14:textId="2FBF3C46" w:rsidR="00386E9B" w:rsidRPr="00801543" w:rsidRDefault="00386E9B" w:rsidP="00386E9B">
            <w:pPr>
              <w:pStyle w:val="spar1"/>
              <w:numPr>
                <w:ilvl w:val="0"/>
                <w:numId w:val="43"/>
              </w:numPr>
              <w:jc w:val="both"/>
              <w:rPr>
                <w:rFonts w:ascii="Times New Roman" w:hAnsi="Times New Roman"/>
                <w:sz w:val="24"/>
                <w:szCs w:val="24"/>
              </w:rPr>
            </w:pPr>
            <w:r w:rsidRPr="00801543">
              <w:rPr>
                <w:rFonts w:ascii="Times New Roman" w:hAnsi="Times New Roman"/>
                <w:sz w:val="24"/>
                <w:szCs w:val="24"/>
              </w:rPr>
              <w:t xml:space="preserve">pe </w:t>
            </w:r>
            <w:proofErr w:type="spellStart"/>
            <w:r w:rsidRPr="00801543">
              <w:rPr>
                <w:rFonts w:ascii="Times New Roman" w:hAnsi="Times New Roman"/>
                <w:sz w:val="24"/>
                <w:szCs w:val="24"/>
              </w:rPr>
              <w:t>contracte</w:t>
            </w:r>
            <w:proofErr w:type="spellEnd"/>
            <w:r w:rsidRPr="00801543">
              <w:rPr>
                <w:rFonts w:ascii="Times New Roman" w:hAnsi="Times New Roman"/>
                <w:sz w:val="24"/>
                <w:szCs w:val="24"/>
              </w:rPr>
              <w:t xml:space="preserve"> </w:t>
            </w:r>
            <w:proofErr w:type="spellStart"/>
            <w:r w:rsidRPr="00801543">
              <w:rPr>
                <w:rFonts w:ascii="Times New Roman" w:hAnsi="Times New Roman"/>
                <w:sz w:val="24"/>
                <w:szCs w:val="24"/>
              </w:rPr>
              <w:t>bilaterale</w:t>
            </w:r>
            <w:proofErr w:type="spellEnd"/>
          </w:p>
        </w:tc>
        <w:tc>
          <w:tcPr>
            <w:tcW w:w="1237" w:type="dxa"/>
          </w:tcPr>
          <w:p w14:paraId="77E60B74" w14:textId="0D686F88" w:rsidR="00386E9B" w:rsidRDefault="00614CF4" w:rsidP="004B0F6F">
            <w:pPr>
              <w:spacing w:after="0" w:line="360" w:lineRule="auto"/>
              <w:rPr>
                <w:rFonts w:ascii="Times New Roman" w:hAnsi="Times New Roman"/>
                <w:sz w:val="24"/>
                <w:szCs w:val="24"/>
              </w:rPr>
            </w:pPr>
            <w:r w:rsidRPr="0030794D">
              <w:rPr>
                <w:rFonts w:ascii="Times New Roman" w:hAnsi="Times New Roman"/>
                <w:sz w:val="24"/>
                <w:szCs w:val="24"/>
              </w:rPr>
              <w:t>lei/MWh</w:t>
            </w:r>
          </w:p>
        </w:tc>
        <w:tc>
          <w:tcPr>
            <w:tcW w:w="1030" w:type="dxa"/>
          </w:tcPr>
          <w:p w14:paraId="4F526371" w14:textId="77777777" w:rsidR="00386E9B" w:rsidRDefault="00386E9B" w:rsidP="004B0F6F">
            <w:pPr>
              <w:spacing w:after="0" w:line="360" w:lineRule="auto"/>
              <w:rPr>
                <w:rFonts w:ascii="Times New Roman" w:hAnsi="Times New Roman"/>
                <w:sz w:val="24"/>
                <w:szCs w:val="24"/>
              </w:rPr>
            </w:pPr>
          </w:p>
        </w:tc>
      </w:tr>
      <w:tr w:rsidR="001B73BF" w14:paraId="1C5ABBBC" w14:textId="0FF28CF0" w:rsidTr="00063327">
        <w:tc>
          <w:tcPr>
            <w:tcW w:w="1056" w:type="dxa"/>
          </w:tcPr>
          <w:p w14:paraId="0B6786EE" w14:textId="51B0ADD6" w:rsidR="001B73BF" w:rsidRDefault="001B73BF" w:rsidP="004B0F6F">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9.</w:t>
            </w:r>
          </w:p>
        </w:tc>
        <w:tc>
          <w:tcPr>
            <w:tcW w:w="6304" w:type="dxa"/>
            <w:vAlign w:val="center"/>
          </w:tcPr>
          <w:p w14:paraId="1DB00AF7" w14:textId="7D3EAA44" w:rsidR="001B73BF" w:rsidRDefault="001B73BF" w:rsidP="004B0F6F">
            <w:pPr>
              <w:pStyle w:val="spar1"/>
              <w:jc w:val="both"/>
              <w:rPr>
                <w:rFonts w:ascii="Times New Roman" w:hAnsi="Times New Roman"/>
                <w:sz w:val="24"/>
                <w:szCs w:val="24"/>
              </w:rPr>
            </w:pPr>
            <w:proofErr w:type="spellStart"/>
            <w:r>
              <w:rPr>
                <w:rFonts w:ascii="Times New Roman" w:hAnsi="Times New Roman"/>
                <w:sz w:val="24"/>
                <w:szCs w:val="24"/>
              </w:rPr>
              <w:t>preţ</w:t>
            </w:r>
            <w:proofErr w:type="spellEnd"/>
            <w:r>
              <w:rPr>
                <w:rFonts w:ascii="Times New Roman" w:hAnsi="Times New Roman"/>
                <w:sz w:val="24"/>
                <w:szCs w:val="24"/>
              </w:rPr>
              <w:t xml:space="preserve"> </w:t>
            </w:r>
            <w:proofErr w:type="spellStart"/>
            <w:r>
              <w:rPr>
                <w:rFonts w:ascii="Times New Roman" w:hAnsi="Times New Roman"/>
                <w:sz w:val="24"/>
                <w:szCs w:val="24"/>
              </w:rPr>
              <w:t>mediu</w:t>
            </w:r>
            <w:proofErr w:type="spellEnd"/>
            <w:r>
              <w:rPr>
                <w:rFonts w:ascii="Times New Roman" w:hAnsi="Times New Roman"/>
                <w:sz w:val="24"/>
                <w:szCs w:val="24"/>
              </w:rPr>
              <w:t xml:space="preserve"> </w:t>
            </w:r>
            <w:proofErr w:type="spellStart"/>
            <w:r>
              <w:rPr>
                <w:rFonts w:ascii="Times New Roman" w:hAnsi="Times New Roman"/>
                <w:sz w:val="24"/>
                <w:szCs w:val="24"/>
              </w:rPr>
              <w:t>achiziţie</w:t>
            </w:r>
            <w:proofErr w:type="spellEnd"/>
            <w:r>
              <w:rPr>
                <w:rFonts w:ascii="Times New Roman" w:hAnsi="Times New Roman"/>
                <w:sz w:val="24"/>
                <w:szCs w:val="24"/>
              </w:rPr>
              <w:t xml:space="preserve"> </w:t>
            </w:r>
            <w:proofErr w:type="spellStart"/>
            <w:r>
              <w:rPr>
                <w:rFonts w:ascii="Times New Roman" w:hAnsi="Times New Roman"/>
                <w:sz w:val="24"/>
                <w:szCs w:val="24"/>
              </w:rPr>
              <w:t>energie</w:t>
            </w:r>
            <w:proofErr w:type="spellEnd"/>
            <w:r>
              <w:rPr>
                <w:rFonts w:ascii="Times New Roman" w:hAnsi="Times New Roman"/>
                <w:sz w:val="24"/>
                <w:szCs w:val="24"/>
              </w:rPr>
              <w:t xml:space="preserve"> </w:t>
            </w:r>
            <w:proofErr w:type="spellStart"/>
            <w:r>
              <w:rPr>
                <w:rFonts w:ascii="Times New Roman" w:hAnsi="Times New Roman"/>
                <w:sz w:val="24"/>
                <w:szCs w:val="24"/>
              </w:rPr>
              <w:t>electrică</w:t>
            </w:r>
            <w:proofErr w:type="spellEnd"/>
          </w:p>
        </w:tc>
        <w:tc>
          <w:tcPr>
            <w:tcW w:w="1237" w:type="dxa"/>
          </w:tcPr>
          <w:p w14:paraId="05A1698B" w14:textId="20E7AAD0" w:rsidR="001B73BF" w:rsidRPr="00926B07" w:rsidRDefault="001B73BF" w:rsidP="004B0F6F">
            <w:pPr>
              <w:spacing w:after="0" w:line="360" w:lineRule="auto"/>
              <w:rPr>
                <w:rFonts w:ascii="Times New Roman" w:hAnsi="Times New Roman"/>
                <w:sz w:val="24"/>
                <w:szCs w:val="24"/>
              </w:rPr>
            </w:pPr>
            <w:r>
              <w:rPr>
                <w:rFonts w:ascii="Times New Roman" w:hAnsi="Times New Roman"/>
                <w:sz w:val="24"/>
                <w:szCs w:val="24"/>
              </w:rPr>
              <w:t>lei/MWh</w:t>
            </w:r>
          </w:p>
        </w:tc>
        <w:tc>
          <w:tcPr>
            <w:tcW w:w="1030" w:type="dxa"/>
          </w:tcPr>
          <w:p w14:paraId="67158384" w14:textId="77777777" w:rsidR="001B73BF" w:rsidRDefault="001B73BF" w:rsidP="004B0F6F">
            <w:pPr>
              <w:spacing w:after="0" w:line="360" w:lineRule="auto"/>
              <w:rPr>
                <w:rFonts w:ascii="Times New Roman" w:hAnsi="Times New Roman"/>
                <w:sz w:val="24"/>
                <w:szCs w:val="24"/>
              </w:rPr>
            </w:pPr>
          </w:p>
        </w:tc>
      </w:tr>
      <w:tr w:rsidR="001B73BF" w14:paraId="57451FBA" w14:textId="3F633EDD" w:rsidTr="00063327">
        <w:tc>
          <w:tcPr>
            <w:tcW w:w="1056" w:type="dxa"/>
          </w:tcPr>
          <w:p w14:paraId="61DB3F0F" w14:textId="443F4539" w:rsidR="001B73BF" w:rsidRDefault="001B73BF" w:rsidP="004B0F6F">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10.</w:t>
            </w:r>
          </w:p>
        </w:tc>
        <w:tc>
          <w:tcPr>
            <w:tcW w:w="6304" w:type="dxa"/>
            <w:vAlign w:val="center"/>
          </w:tcPr>
          <w:p w14:paraId="330EFFE3" w14:textId="67CA3198" w:rsidR="001B73BF" w:rsidRPr="00DB36B8" w:rsidRDefault="001B73BF" w:rsidP="004B0F6F">
            <w:pPr>
              <w:pStyle w:val="spar1"/>
              <w:jc w:val="both"/>
              <w:rPr>
                <w:rFonts w:ascii="Times New Roman" w:hAnsi="Times New Roman"/>
                <w:sz w:val="24"/>
                <w:szCs w:val="24"/>
              </w:rPr>
            </w:pPr>
            <w:proofErr w:type="spellStart"/>
            <w:r>
              <w:rPr>
                <w:rFonts w:ascii="Times New Roman" w:hAnsi="Times New Roman"/>
                <w:sz w:val="24"/>
                <w:szCs w:val="24"/>
              </w:rPr>
              <w:t>p</w:t>
            </w:r>
            <w:r w:rsidRPr="00DB36B8">
              <w:rPr>
                <w:rFonts w:ascii="Times New Roman" w:hAnsi="Times New Roman"/>
                <w:sz w:val="24"/>
                <w:szCs w:val="24"/>
              </w:rPr>
              <w:t>re</w:t>
            </w:r>
            <w:r>
              <w:rPr>
                <w:rFonts w:ascii="Times New Roman" w:hAnsi="Times New Roman"/>
                <w:sz w:val="24"/>
                <w:szCs w:val="24"/>
              </w:rPr>
              <w:t>ț</w:t>
            </w:r>
            <w:proofErr w:type="spellEnd"/>
            <w:r w:rsidRPr="00DB36B8">
              <w:rPr>
                <w:rFonts w:ascii="Times New Roman" w:hAnsi="Times New Roman"/>
                <w:sz w:val="24"/>
                <w:szCs w:val="24"/>
              </w:rPr>
              <w:t xml:space="preserve"> </w:t>
            </w:r>
            <w:proofErr w:type="spellStart"/>
            <w:r w:rsidRPr="00DB36B8">
              <w:rPr>
                <w:rFonts w:ascii="Times New Roman" w:hAnsi="Times New Roman"/>
                <w:sz w:val="24"/>
                <w:szCs w:val="24"/>
              </w:rPr>
              <w:t>mediu</w:t>
            </w:r>
            <w:proofErr w:type="spellEnd"/>
            <w:r w:rsidRPr="00DB36B8">
              <w:rPr>
                <w:rFonts w:ascii="Times New Roman" w:hAnsi="Times New Roman"/>
                <w:sz w:val="24"/>
                <w:szCs w:val="24"/>
              </w:rPr>
              <w:t xml:space="preserve"> de </w:t>
            </w:r>
            <w:proofErr w:type="spellStart"/>
            <w:r w:rsidRPr="00DB36B8">
              <w:rPr>
                <w:rFonts w:ascii="Times New Roman" w:hAnsi="Times New Roman"/>
                <w:sz w:val="24"/>
                <w:szCs w:val="24"/>
              </w:rPr>
              <w:t>achizi</w:t>
            </w:r>
            <w:r>
              <w:rPr>
                <w:rFonts w:ascii="Times New Roman" w:hAnsi="Times New Roman"/>
                <w:sz w:val="24"/>
                <w:szCs w:val="24"/>
              </w:rPr>
              <w:t>ț</w:t>
            </w:r>
            <w:r w:rsidRPr="00DB36B8">
              <w:rPr>
                <w:rFonts w:ascii="Times New Roman" w:hAnsi="Times New Roman"/>
                <w:sz w:val="24"/>
                <w:szCs w:val="24"/>
              </w:rPr>
              <w:t>ie</w:t>
            </w:r>
            <w:proofErr w:type="spellEnd"/>
            <w:r w:rsidRPr="00DB36B8">
              <w:rPr>
                <w:rFonts w:ascii="Times New Roman" w:hAnsi="Times New Roman"/>
                <w:sz w:val="24"/>
                <w:szCs w:val="24"/>
              </w:rPr>
              <w:t xml:space="preserve"> a GN </w:t>
            </w:r>
            <w:proofErr w:type="spellStart"/>
            <w:r w:rsidRPr="00DB36B8">
              <w:rPr>
                <w:rFonts w:ascii="Times New Roman" w:hAnsi="Times New Roman"/>
                <w:sz w:val="24"/>
                <w:szCs w:val="24"/>
              </w:rPr>
              <w:t>consumate</w:t>
            </w:r>
            <w:proofErr w:type="spellEnd"/>
            <w:r w:rsidRPr="00DB36B8">
              <w:rPr>
                <w:rFonts w:ascii="Times New Roman" w:hAnsi="Times New Roman"/>
                <w:sz w:val="24"/>
                <w:szCs w:val="24"/>
              </w:rPr>
              <w:t>:</w:t>
            </w:r>
          </w:p>
        </w:tc>
        <w:tc>
          <w:tcPr>
            <w:tcW w:w="1237" w:type="dxa"/>
          </w:tcPr>
          <w:p w14:paraId="617B6E58" w14:textId="01A0AF02" w:rsidR="001B73BF" w:rsidRPr="0030794D" w:rsidRDefault="001B73BF" w:rsidP="004B0F6F">
            <w:pPr>
              <w:spacing w:after="0" w:line="360" w:lineRule="auto"/>
              <w:rPr>
                <w:rFonts w:ascii="Times New Roman" w:hAnsi="Times New Roman"/>
                <w:sz w:val="24"/>
                <w:szCs w:val="24"/>
              </w:rPr>
            </w:pPr>
            <w:r w:rsidRPr="00926B07">
              <w:rPr>
                <w:rFonts w:ascii="Times New Roman" w:hAnsi="Times New Roman"/>
                <w:sz w:val="24"/>
                <w:szCs w:val="24"/>
              </w:rPr>
              <w:t xml:space="preserve">lei/MWh </w:t>
            </w:r>
          </w:p>
        </w:tc>
        <w:tc>
          <w:tcPr>
            <w:tcW w:w="1030" w:type="dxa"/>
          </w:tcPr>
          <w:p w14:paraId="5D6F6AF1" w14:textId="77777777" w:rsidR="001B73BF" w:rsidRPr="00926B07" w:rsidRDefault="001B73BF" w:rsidP="004B0F6F">
            <w:pPr>
              <w:spacing w:after="0" w:line="360" w:lineRule="auto"/>
              <w:rPr>
                <w:rFonts w:ascii="Times New Roman" w:hAnsi="Times New Roman"/>
                <w:sz w:val="24"/>
                <w:szCs w:val="24"/>
              </w:rPr>
            </w:pPr>
          </w:p>
        </w:tc>
      </w:tr>
      <w:tr w:rsidR="001B73BF" w14:paraId="32691564" w14:textId="16668468" w:rsidTr="00063327">
        <w:tc>
          <w:tcPr>
            <w:tcW w:w="1056" w:type="dxa"/>
          </w:tcPr>
          <w:p w14:paraId="739BD2E2" w14:textId="52DD8C2E" w:rsidR="001B73BF" w:rsidRDefault="001B73BF" w:rsidP="004B0F6F">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10.1</w:t>
            </w:r>
          </w:p>
        </w:tc>
        <w:tc>
          <w:tcPr>
            <w:tcW w:w="6304" w:type="dxa"/>
            <w:vAlign w:val="center"/>
          </w:tcPr>
          <w:p w14:paraId="3BF621DC" w14:textId="51B79727" w:rsidR="001B73BF" w:rsidRPr="00063327" w:rsidRDefault="001B73BF" w:rsidP="00063327">
            <w:pPr>
              <w:pStyle w:val="ListParagraph"/>
              <w:numPr>
                <w:ilvl w:val="0"/>
                <w:numId w:val="42"/>
              </w:numPr>
              <w:spacing w:after="0" w:line="360" w:lineRule="auto"/>
              <w:rPr>
                <w:rFonts w:ascii="Times New Roman" w:hAnsi="Times New Roman"/>
                <w:sz w:val="24"/>
                <w:szCs w:val="24"/>
              </w:rPr>
            </w:pPr>
            <w:r w:rsidRPr="00063327">
              <w:rPr>
                <w:rFonts w:ascii="Times New Roman" w:hAnsi="Times New Roman"/>
                <w:sz w:val="24"/>
                <w:szCs w:val="24"/>
              </w:rPr>
              <w:t>în cogenerare pentru energia termică destinată consumului populației</w:t>
            </w:r>
          </w:p>
        </w:tc>
        <w:tc>
          <w:tcPr>
            <w:tcW w:w="1237" w:type="dxa"/>
          </w:tcPr>
          <w:p w14:paraId="6C7DD534" w14:textId="0C6696BA" w:rsidR="001B73BF" w:rsidRPr="0030794D" w:rsidRDefault="001B73BF" w:rsidP="004B0F6F">
            <w:pPr>
              <w:spacing w:after="0" w:line="360" w:lineRule="auto"/>
              <w:rPr>
                <w:rFonts w:ascii="Times New Roman" w:hAnsi="Times New Roman"/>
                <w:sz w:val="24"/>
                <w:szCs w:val="24"/>
              </w:rPr>
            </w:pPr>
            <w:r w:rsidRPr="00926B07">
              <w:rPr>
                <w:rFonts w:ascii="Times New Roman" w:hAnsi="Times New Roman"/>
                <w:sz w:val="24"/>
                <w:szCs w:val="24"/>
              </w:rPr>
              <w:t xml:space="preserve">lei/MWh </w:t>
            </w:r>
          </w:p>
        </w:tc>
        <w:tc>
          <w:tcPr>
            <w:tcW w:w="1030" w:type="dxa"/>
          </w:tcPr>
          <w:p w14:paraId="75F24FFC" w14:textId="77777777" w:rsidR="001B73BF" w:rsidRPr="00926B07" w:rsidRDefault="001B73BF" w:rsidP="004B0F6F">
            <w:pPr>
              <w:spacing w:after="0" w:line="360" w:lineRule="auto"/>
              <w:rPr>
                <w:rFonts w:ascii="Times New Roman" w:hAnsi="Times New Roman"/>
                <w:sz w:val="24"/>
                <w:szCs w:val="24"/>
              </w:rPr>
            </w:pPr>
          </w:p>
        </w:tc>
      </w:tr>
      <w:tr w:rsidR="001B73BF" w14:paraId="3950267A" w14:textId="6BF37E51" w:rsidTr="00063327">
        <w:tc>
          <w:tcPr>
            <w:tcW w:w="1056" w:type="dxa"/>
          </w:tcPr>
          <w:p w14:paraId="68010910" w14:textId="18579323" w:rsidR="001B73BF" w:rsidRDefault="001B73BF" w:rsidP="004B0F6F">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10.2</w:t>
            </w:r>
          </w:p>
        </w:tc>
        <w:tc>
          <w:tcPr>
            <w:tcW w:w="6304" w:type="dxa"/>
            <w:vAlign w:val="center"/>
          </w:tcPr>
          <w:p w14:paraId="0AC59DAE" w14:textId="11BEB3DB" w:rsidR="001B73BF" w:rsidRPr="00063327" w:rsidRDefault="001B73BF" w:rsidP="00063327">
            <w:pPr>
              <w:pStyle w:val="ListParagraph"/>
              <w:numPr>
                <w:ilvl w:val="0"/>
                <w:numId w:val="42"/>
              </w:numPr>
              <w:spacing w:after="0" w:line="360" w:lineRule="auto"/>
              <w:rPr>
                <w:rFonts w:ascii="Times New Roman" w:hAnsi="Times New Roman"/>
                <w:sz w:val="24"/>
                <w:szCs w:val="24"/>
              </w:rPr>
            </w:pPr>
            <w:r w:rsidRPr="00063327">
              <w:rPr>
                <w:rFonts w:ascii="Times New Roman" w:hAnsi="Times New Roman"/>
                <w:sz w:val="24"/>
                <w:szCs w:val="24"/>
              </w:rPr>
              <w:t>în cogenerare pentru energia termică destinată consumatorilor noncasnici</w:t>
            </w:r>
          </w:p>
        </w:tc>
        <w:tc>
          <w:tcPr>
            <w:tcW w:w="1237" w:type="dxa"/>
          </w:tcPr>
          <w:p w14:paraId="5A3EE125" w14:textId="56B11D7C" w:rsidR="001B73BF" w:rsidRPr="0030794D" w:rsidRDefault="001B73BF" w:rsidP="004B0F6F">
            <w:pPr>
              <w:spacing w:after="0" w:line="360" w:lineRule="auto"/>
              <w:rPr>
                <w:rFonts w:ascii="Times New Roman" w:hAnsi="Times New Roman"/>
                <w:sz w:val="24"/>
                <w:szCs w:val="24"/>
              </w:rPr>
            </w:pPr>
            <w:r w:rsidRPr="00926B07">
              <w:rPr>
                <w:rFonts w:ascii="Times New Roman" w:hAnsi="Times New Roman"/>
                <w:sz w:val="24"/>
                <w:szCs w:val="24"/>
              </w:rPr>
              <w:t xml:space="preserve">lei/MWh </w:t>
            </w:r>
          </w:p>
        </w:tc>
        <w:tc>
          <w:tcPr>
            <w:tcW w:w="1030" w:type="dxa"/>
          </w:tcPr>
          <w:p w14:paraId="7741C85B" w14:textId="77777777" w:rsidR="001B73BF" w:rsidRPr="00926B07" w:rsidRDefault="001B73BF" w:rsidP="004B0F6F">
            <w:pPr>
              <w:spacing w:after="0" w:line="360" w:lineRule="auto"/>
              <w:rPr>
                <w:rFonts w:ascii="Times New Roman" w:hAnsi="Times New Roman"/>
                <w:sz w:val="24"/>
                <w:szCs w:val="24"/>
              </w:rPr>
            </w:pPr>
          </w:p>
        </w:tc>
      </w:tr>
      <w:tr w:rsidR="001B73BF" w14:paraId="5F850901" w14:textId="31B050A8" w:rsidTr="00063327">
        <w:tc>
          <w:tcPr>
            <w:tcW w:w="1056" w:type="dxa"/>
          </w:tcPr>
          <w:p w14:paraId="48BA6025" w14:textId="72B451B2" w:rsidR="001B73BF" w:rsidRDefault="001B73BF" w:rsidP="004B0F6F">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10.3</w:t>
            </w:r>
          </w:p>
        </w:tc>
        <w:tc>
          <w:tcPr>
            <w:tcW w:w="6304" w:type="dxa"/>
            <w:vAlign w:val="center"/>
          </w:tcPr>
          <w:p w14:paraId="3107346C" w14:textId="5262D012" w:rsidR="001B73BF" w:rsidRPr="00063327" w:rsidRDefault="001B73BF" w:rsidP="00063327">
            <w:pPr>
              <w:pStyle w:val="ListParagraph"/>
              <w:numPr>
                <w:ilvl w:val="0"/>
                <w:numId w:val="42"/>
              </w:numPr>
              <w:spacing w:after="0" w:line="360" w:lineRule="auto"/>
              <w:rPr>
                <w:rFonts w:ascii="Times New Roman" w:hAnsi="Times New Roman"/>
                <w:sz w:val="24"/>
                <w:szCs w:val="24"/>
              </w:rPr>
            </w:pPr>
            <w:r w:rsidRPr="00063327">
              <w:rPr>
                <w:rFonts w:ascii="Times New Roman" w:hAnsi="Times New Roman"/>
                <w:sz w:val="24"/>
                <w:szCs w:val="24"/>
              </w:rPr>
              <w:t>în cogenerare pentru energia electrică</w:t>
            </w:r>
          </w:p>
        </w:tc>
        <w:tc>
          <w:tcPr>
            <w:tcW w:w="1237" w:type="dxa"/>
          </w:tcPr>
          <w:p w14:paraId="7C72E9EC" w14:textId="63C50110" w:rsidR="001B73BF" w:rsidRPr="0030794D" w:rsidRDefault="001B73BF" w:rsidP="004B0F6F">
            <w:pPr>
              <w:spacing w:after="0" w:line="360" w:lineRule="auto"/>
              <w:rPr>
                <w:rFonts w:ascii="Times New Roman" w:hAnsi="Times New Roman"/>
                <w:sz w:val="24"/>
                <w:szCs w:val="24"/>
              </w:rPr>
            </w:pPr>
            <w:r w:rsidRPr="00926B07">
              <w:rPr>
                <w:rFonts w:ascii="Times New Roman" w:hAnsi="Times New Roman"/>
                <w:sz w:val="24"/>
                <w:szCs w:val="24"/>
              </w:rPr>
              <w:t xml:space="preserve">lei/MWh </w:t>
            </w:r>
          </w:p>
        </w:tc>
        <w:tc>
          <w:tcPr>
            <w:tcW w:w="1030" w:type="dxa"/>
          </w:tcPr>
          <w:p w14:paraId="541311C6" w14:textId="77777777" w:rsidR="001B73BF" w:rsidRPr="00926B07" w:rsidRDefault="001B73BF" w:rsidP="004B0F6F">
            <w:pPr>
              <w:spacing w:after="0" w:line="360" w:lineRule="auto"/>
              <w:rPr>
                <w:rFonts w:ascii="Times New Roman" w:hAnsi="Times New Roman"/>
                <w:sz w:val="24"/>
                <w:szCs w:val="24"/>
              </w:rPr>
            </w:pPr>
          </w:p>
        </w:tc>
      </w:tr>
      <w:tr w:rsidR="001B73BF" w14:paraId="63B731DD" w14:textId="7A9DC379" w:rsidTr="00063327">
        <w:tc>
          <w:tcPr>
            <w:tcW w:w="1056" w:type="dxa"/>
          </w:tcPr>
          <w:p w14:paraId="0EFE6987" w14:textId="0AAF0B69" w:rsidR="001B73BF" w:rsidRDefault="001B73BF" w:rsidP="004B0F6F">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10.4</w:t>
            </w:r>
          </w:p>
        </w:tc>
        <w:tc>
          <w:tcPr>
            <w:tcW w:w="6304" w:type="dxa"/>
            <w:vAlign w:val="bottom"/>
          </w:tcPr>
          <w:p w14:paraId="5123189D" w14:textId="7855646D" w:rsidR="001B73BF" w:rsidRPr="00063327" w:rsidRDefault="001B73BF" w:rsidP="00063327">
            <w:pPr>
              <w:pStyle w:val="ListParagraph"/>
              <w:numPr>
                <w:ilvl w:val="0"/>
                <w:numId w:val="42"/>
              </w:numPr>
              <w:spacing w:after="0" w:line="360" w:lineRule="auto"/>
              <w:rPr>
                <w:rFonts w:ascii="Times New Roman" w:hAnsi="Times New Roman"/>
                <w:sz w:val="24"/>
                <w:szCs w:val="24"/>
              </w:rPr>
            </w:pPr>
            <w:r w:rsidRPr="00063327">
              <w:rPr>
                <w:rFonts w:ascii="Times New Roman" w:hAnsi="Times New Roman"/>
                <w:sz w:val="24"/>
                <w:szCs w:val="24"/>
              </w:rPr>
              <w:t>în capacități separate pentru energia termic</w:t>
            </w:r>
            <w:r w:rsidR="006E0058">
              <w:rPr>
                <w:rFonts w:ascii="Times New Roman" w:hAnsi="Times New Roman"/>
                <w:sz w:val="24"/>
                <w:szCs w:val="24"/>
              </w:rPr>
              <w:t>ă</w:t>
            </w:r>
            <w:r w:rsidRPr="00063327">
              <w:rPr>
                <w:rFonts w:ascii="Times New Roman" w:hAnsi="Times New Roman"/>
                <w:sz w:val="24"/>
                <w:szCs w:val="24"/>
              </w:rPr>
              <w:t xml:space="preserve"> pentru consumatori casnici</w:t>
            </w:r>
          </w:p>
        </w:tc>
        <w:tc>
          <w:tcPr>
            <w:tcW w:w="1237" w:type="dxa"/>
          </w:tcPr>
          <w:p w14:paraId="4A741E32" w14:textId="17C6B142" w:rsidR="001B73BF" w:rsidRPr="0030794D" w:rsidRDefault="001B73BF" w:rsidP="004B0F6F">
            <w:pPr>
              <w:spacing w:after="0" w:line="360" w:lineRule="auto"/>
              <w:rPr>
                <w:rFonts w:ascii="Times New Roman" w:hAnsi="Times New Roman"/>
                <w:sz w:val="24"/>
                <w:szCs w:val="24"/>
              </w:rPr>
            </w:pPr>
            <w:r w:rsidRPr="00926B07">
              <w:rPr>
                <w:rFonts w:ascii="Times New Roman" w:hAnsi="Times New Roman"/>
                <w:sz w:val="24"/>
                <w:szCs w:val="24"/>
              </w:rPr>
              <w:t xml:space="preserve">lei/MWh </w:t>
            </w:r>
          </w:p>
        </w:tc>
        <w:tc>
          <w:tcPr>
            <w:tcW w:w="1030" w:type="dxa"/>
          </w:tcPr>
          <w:p w14:paraId="11610467" w14:textId="77777777" w:rsidR="001B73BF" w:rsidRPr="00926B07" w:rsidRDefault="001B73BF" w:rsidP="004B0F6F">
            <w:pPr>
              <w:spacing w:after="0" w:line="360" w:lineRule="auto"/>
              <w:rPr>
                <w:rFonts w:ascii="Times New Roman" w:hAnsi="Times New Roman"/>
                <w:sz w:val="24"/>
                <w:szCs w:val="24"/>
              </w:rPr>
            </w:pPr>
          </w:p>
        </w:tc>
      </w:tr>
      <w:tr w:rsidR="001B73BF" w14:paraId="7D9E87AC" w14:textId="51F2983E" w:rsidTr="00063327">
        <w:tc>
          <w:tcPr>
            <w:tcW w:w="1056" w:type="dxa"/>
          </w:tcPr>
          <w:p w14:paraId="0F900D7D" w14:textId="7EFAAD05" w:rsidR="001B73BF" w:rsidRDefault="001B73BF" w:rsidP="004B0F6F">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10.5</w:t>
            </w:r>
          </w:p>
        </w:tc>
        <w:tc>
          <w:tcPr>
            <w:tcW w:w="6304" w:type="dxa"/>
            <w:vAlign w:val="bottom"/>
          </w:tcPr>
          <w:p w14:paraId="24623693" w14:textId="71CC89BB" w:rsidR="001B73BF" w:rsidRPr="00063327" w:rsidRDefault="001B73BF" w:rsidP="00063327">
            <w:pPr>
              <w:pStyle w:val="ListParagraph"/>
              <w:numPr>
                <w:ilvl w:val="0"/>
                <w:numId w:val="42"/>
              </w:numPr>
              <w:spacing w:after="0" w:line="360" w:lineRule="auto"/>
              <w:rPr>
                <w:rFonts w:ascii="Times New Roman" w:hAnsi="Times New Roman"/>
                <w:sz w:val="24"/>
                <w:szCs w:val="24"/>
              </w:rPr>
            </w:pPr>
            <w:r w:rsidRPr="00063327">
              <w:rPr>
                <w:rFonts w:ascii="Times New Roman" w:hAnsi="Times New Roman"/>
                <w:sz w:val="24"/>
                <w:szCs w:val="24"/>
              </w:rPr>
              <w:t>în capacități separate pentru energia termic</w:t>
            </w:r>
            <w:r w:rsidR="006E0058">
              <w:rPr>
                <w:rFonts w:ascii="Times New Roman" w:hAnsi="Times New Roman"/>
                <w:sz w:val="24"/>
                <w:szCs w:val="24"/>
              </w:rPr>
              <w:t>ă</w:t>
            </w:r>
            <w:r w:rsidRPr="00063327">
              <w:rPr>
                <w:rFonts w:ascii="Times New Roman" w:hAnsi="Times New Roman"/>
                <w:sz w:val="24"/>
                <w:szCs w:val="24"/>
              </w:rPr>
              <w:t xml:space="preserve"> pentru consumatori noncasnici</w:t>
            </w:r>
          </w:p>
        </w:tc>
        <w:tc>
          <w:tcPr>
            <w:tcW w:w="1237" w:type="dxa"/>
          </w:tcPr>
          <w:p w14:paraId="66D467C9" w14:textId="3C8B00C7" w:rsidR="001B73BF" w:rsidRPr="0030794D" w:rsidRDefault="001B73BF" w:rsidP="004B0F6F">
            <w:pPr>
              <w:spacing w:after="0" w:line="360" w:lineRule="auto"/>
              <w:rPr>
                <w:rFonts w:ascii="Times New Roman" w:hAnsi="Times New Roman"/>
                <w:sz w:val="24"/>
                <w:szCs w:val="24"/>
              </w:rPr>
            </w:pPr>
            <w:r w:rsidRPr="00926B07">
              <w:rPr>
                <w:rFonts w:ascii="Times New Roman" w:hAnsi="Times New Roman"/>
                <w:sz w:val="24"/>
                <w:szCs w:val="24"/>
              </w:rPr>
              <w:t xml:space="preserve">lei/MWh </w:t>
            </w:r>
          </w:p>
        </w:tc>
        <w:tc>
          <w:tcPr>
            <w:tcW w:w="1030" w:type="dxa"/>
          </w:tcPr>
          <w:p w14:paraId="62C75E89" w14:textId="77777777" w:rsidR="001B73BF" w:rsidRPr="00926B07" w:rsidRDefault="001B73BF" w:rsidP="004B0F6F">
            <w:pPr>
              <w:spacing w:after="0" w:line="360" w:lineRule="auto"/>
              <w:rPr>
                <w:rFonts w:ascii="Times New Roman" w:hAnsi="Times New Roman"/>
                <w:sz w:val="24"/>
                <w:szCs w:val="24"/>
              </w:rPr>
            </w:pPr>
          </w:p>
        </w:tc>
      </w:tr>
      <w:tr w:rsidR="001B73BF" w14:paraId="5A0423B2" w14:textId="158289B6" w:rsidTr="00063327">
        <w:tc>
          <w:tcPr>
            <w:tcW w:w="1056" w:type="dxa"/>
          </w:tcPr>
          <w:p w14:paraId="52A37BB0" w14:textId="4ECCC0F2" w:rsidR="001B73BF" w:rsidRDefault="001B73BF" w:rsidP="004B0F6F">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10.6</w:t>
            </w:r>
          </w:p>
        </w:tc>
        <w:tc>
          <w:tcPr>
            <w:tcW w:w="6304" w:type="dxa"/>
            <w:vAlign w:val="bottom"/>
          </w:tcPr>
          <w:p w14:paraId="64CCE4F4" w14:textId="34CE0982" w:rsidR="001B73BF" w:rsidRPr="00063327" w:rsidRDefault="001B73BF" w:rsidP="00063327">
            <w:pPr>
              <w:pStyle w:val="ListParagraph"/>
              <w:numPr>
                <w:ilvl w:val="0"/>
                <w:numId w:val="42"/>
              </w:numPr>
              <w:spacing w:after="0" w:line="360" w:lineRule="auto"/>
              <w:rPr>
                <w:rFonts w:ascii="Times New Roman" w:hAnsi="Times New Roman"/>
                <w:sz w:val="24"/>
                <w:szCs w:val="24"/>
              </w:rPr>
            </w:pPr>
            <w:r w:rsidRPr="00063327">
              <w:rPr>
                <w:rFonts w:ascii="Times New Roman" w:hAnsi="Times New Roman"/>
                <w:sz w:val="24"/>
                <w:szCs w:val="24"/>
              </w:rPr>
              <w:t>în capacitati separate pentru producerea energiei electrice</w:t>
            </w:r>
          </w:p>
        </w:tc>
        <w:tc>
          <w:tcPr>
            <w:tcW w:w="1237" w:type="dxa"/>
          </w:tcPr>
          <w:p w14:paraId="23785290" w14:textId="3BA996EE" w:rsidR="001B73BF" w:rsidRPr="0030794D" w:rsidRDefault="001B73BF" w:rsidP="004B0F6F">
            <w:pPr>
              <w:spacing w:after="0" w:line="360" w:lineRule="auto"/>
              <w:rPr>
                <w:rFonts w:ascii="Times New Roman" w:hAnsi="Times New Roman"/>
                <w:sz w:val="24"/>
                <w:szCs w:val="24"/>
              </w:rPr>
            </w:pPr>
            <w:r w:rsidRPr="00926B07">
              <w:rPr>
                <w:rFonts w:ascii="Times New Roman" w:hAnsi="Times New Roman"/>
                <w:sz w:val="24"/>
                <w:szCs w:val="24"/>
              </w:rPr>
              <w:t xml:space="preserve">lei/MWh </w:t>
            </w:r>
          </w:p>
        </w:tc>
        <w:tc>
          <w:tcPr>
            <w:tcW w:w="1030" w:type="dxa"/>
          </w:tcPr>
          <w:p w14:paraId="4BE9B9B9" w14:textId="77777777" w:rsidR="001B73BF" w:rsidRPr="00926B07" w:rsidRDefault="001B73BF" w:rsidP="004B0F6F">
            <w:pPr>
              <w:spacing w:after="0" w:line="360" w:lineRule="auto"/>
              <w:rPr>
                <w:rFonts w:ascii="Times New Roman" w:hAnsi="Times New Roman"/>
                <w:sz w:val="24"/>
                <w:szCs w:val="24"/>
              </w:rPr>
            </w:pPr>
          </w:p>
        </w:tc>
      </w:tr>
      <w:tr w:rsidR="001B73BF" w14:paraId="2CF51D40" w14:textId="6086C74C" w:rsidTr="00063327">
        <w:tc>
          <w:tcPr>
            <w:tcW w:w="1056" w:type="dxa"/>
          </w:tcPr>
          <w:p w14:paraId="7F382BCC" w14:textId="2012E10D" w:rsidR="001B73BF" w:rsidRDefault="001B73BF" w:rsidP="00F52FC1">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11.</w:t>
            </w:r>
          </w:p>
        </w:tc>
        <w:tc>
          <w:tcPr>
            <w:tcW w:w="6304" w:type="dxa"/>
            <w:vAlign w:val="center"/>
          </w:tcPr>
          <w:p w14:paraId="28F53BCE" w14:textId="0F508119" w:rsidR="001B73BF" w:rsidRPr="0030794D" w:rsidRDefault="001B73BF" w:rsidP="00F52FC1">
            <w:pPr>
              <w:spacing w:after="0" w:line="360" w:lineRule="auto"/>
              <w:rPr>
                <w:rFonts w:ascii="Times New Roman" w:hAnsi="Times New Roman"/>
                <w:sz w:val="24"/>
                <w:szCs w:val="24"/>
              </w:rPr>
            </w:pPr>
            <w:r>
              <w:rPr>
                <w:rFonts w:ascii="Times New Roman" w:hAnsi="Times New Roman"/>
                <w:sz w:val="24"/>
                <w:szCs w:val="24"/>
              </w:rPr>
              <w:t>p</w:t>
            </w:r>
            <w:r w:rsidRPr="004B0F6F">
              <w:rPr>
                <w:rFonts w:ascii="Times New Roman" w:hAnsi="Times New Roman"/>
                <w:sz w:val="24"/>
                <w:szCs w:val="24"/>
              </w:rPr>
              <w:t>re</w:t>
            </w:r>
            <w:r>
              <w:rPr>
                <w:rFonts w:ascii="Times New Roman" w:hAnsi="Times New Roman"/>
                <w:sz w:val="24"/>
                <w:szCs w:val="24"/>
              </w:rPr>
              <w:t>ț</w:t>
            </w:r>
            <w:r w:rsidRPr="004B0F6F">
              <w:rPr>
                <w:rFonts w:ascii="Times New Roman" w:hAnsi="Times New Roman"/>
                <w:sz w:val="24"/>
                <w:szCs w:val="24"/>
              </w:rPr>
              <w:t xml:space="preserve"> mediu anual de achizi</w:t>
            </w:r>
            <w:r>
              <w:rPr>
                <w:rFonts w:ascii="Times New Roman" w:hAnsi="Times New Roman"/>
                <w:sz w:val="24"/>
                <w:szCs w:val="24"/>
              </w:rPr>
              <w:t>ț</w:t>
            </w:r>
            <w:r w:rsidRPr="004B0F6F">
              <w:rPr>
                <w:rFonts w:ascii="Times New Roman" w:hAnsi="Times New Roman"/>
                <w:sz w:val="24"/>
                <w:szCs w:val="24"/>
              </w:rPr>
              <w:t>ie a p</w:t>
            </w:r>
            <w:r>
              <w:rPr>
                <w:rFonts w:ascii="Times New Roman" w:hAnsi="Times New Roman"/>
                <w:sz w:val="24"/>
                <w:szCs w:val="24"/>
              </w:rPr>
              <w:t>ă</w:t>
            </w:r>
            <w:r w:rsidRPr="004B0F6F">
              <w:rPr>
                <w:rFonts w:ascii="Times New Roman" w:hAnsi="Times New Roman"/>
                <w:sz w:val="24"/>
                <w:szCs w:val="24"/>
              </w:rPr>
              <w:t>curii consumate</w:t>
            </w:r>
          </w:p>
        </w:tc>
        <w:tc>
          <w:tcPr>
            <w:tcW w:w="1237" w:type="dxa"/>
          </w:tcPr>
          <w:p w14:paraId="630409B4" w14:textId="69AC3CEB" w:rsidR="001B73BF" w:rsidRPr="0030794D" w:rsidRDefault="001B73BF" w:rsidP="00F52FC1">
            <w:pPr>
              <w:spacing w:after="0" w:line="360" w:lineRule="auto"/>
              <w:rPr>
                <w:rFonts w:ascii="Times New Roman" w:hAnsi="Times New Roman"/>
                <w:sz w:val="24"/>
                <w:szCs w:val="24"/>
              </w:rPr>
            </w:pPr>
            <w:r w:rsidRPr="007848AB">
              <w:rPr>
                <w:rFonts w:ascii="Times New Roman" w:hAnsi="Times New Roman"/>
                <w:sz w:val="24"/>
                <w:szCs w:val="24"/>
              </w:rPr>
              <w:t xml:space="preserve">lei/MWh </w:t>
            </w:r>
          </w:p>
        </w:tc>
        <w:tc>
          <w:tcPr>
            <w:tcW w:w="1030" w:type="dxa"/>
          </w:tcPr>
          <w:p w14:paraId="2D988753" w14:textId="77777777" w:rsidR="001B73BF" w:rsidRPr="007848AB" w:rsidRDefault="001B73BF" w:rsidP="00F52FC1">
            <w:pPr>
              <w:spacing w:after="0" w:line="360" w:lineRule="auto"/>
              <w:rPr>
                <w:rFonts w:ascii="Times New Roman" w:hAnsi="Times New Roman"/>
                <w:sz w:val="24"/>
                <w:szCs w:val="24"/>
              </w:rPr>
            </w:pPr>
          </w:p>
        </w:tc>
      </w:tr>
      <w:tr w:rsidR="001B73BF" w14:paraId="7F703DF1" w14:textId="4F8C5763" w:rsidTr="00063327">
        <w:tc>
          <w:tcPr>
            <w:tcW w:w="1056" w:type="dxa"/>
          </w:tcPr>
          <w:p w14:paraId="5991CAAF" w14:textId="1E75599A" w:rsidR="001B73BF" w:rsidRDefault="001B73BF" w:rsidP="00F52FC1">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12.</w:t>
            </w:r>
          </w:p>
        </w:tc>
        <w:tc>
          <w:tcPr>
            <w:tcW w:w="6304" w:type="dxa"/>
            <w:vAlign w:val="center"/>
          </w:tcPr>
          <w:p w14:paraId="49197377" w14:textId="16FB214B" w:rsidR="001B73BF" w:rsidRPr="0030794D" w:rsidRDefault="001B73BF" w:rsidP="00F52FC1">
            <w:pPr>
              <w:spacing w:after="0" w:line="360" w:lineRule="auto"/>
              <w:rPr>
                <w:rFonts w:ascii="Times New Roman" w:hAnsi="Times New Roman"/>
                <w:sz w:val="24"/>
                <w:szCs w:val="24"/>
              </w:rPr>
            </w:pPr>
            <w:r>
              <w:rPr>
                <w:rFonts w:ascii="Times New Roman" w:hAnsi="Times New Roman"/>
                <w:sz w:val="24"/>
                <w:szCs w:val="24"/>
              </w:rPr>
              <w:t>p</w:t>
            </w:r>
            <w:r w:rsidRPr="004B0F6F">
              <w:rPr>
                <w:rFonts w:ascii="Times New Roman" w:hAnsi="Times New Roman"/>
                <w:sz w:val="24"/>
                <w:szCs w:val="24"/>
              </w:rPr>
              <w:t>re</w:t>
            </w:r>
            <w:r>
              <w:rPr>
                <w:rFonts w:ascii="Times New Roman" w:hAnsi="Times New Roman"/>
                <w:sz w:val="24"/>
                <w:szCs w:val="24"/>
              </w:rPr>
              <w:t>ț</w:t>
            </w:r>
            <w:r w:rsidRPr="004B0F6F">
              <w:rPr>
                <w:rFonts w:ascii="Times New Roman" w:hAnsi="Times New Roman"/>
                <w:sz w:val="24"/>
                <w:szCs w:val="24"/>
              </w:rPr>
              <w:t xml:space="preserve"> mediu anual de achizi</w:t>
            </w:r>
            <w:r>
              <w:rPr>
                <w:rFonts w:ascii="Times New Roman" w:hAnsi="Times New Roman"/>
                <w:sz w:val="24"/>
                <w:szCs w:val="24"/>
              </w:rPr>
              <w:t>ț</w:t>
            </w:r>
            <w:r w:rsidRPr="004B0F6F">
              <w:rPr>
                <w:rFonts w:ascii="Times New Roman" w:hAnsi="Times New Roman"/>
                <w:sz w:val="24"/>
                <w:szCs w:val="24"/>
              </w:rPr>
              <w:t>ie a comb. solid consumat</w:t>
            </w:r>
          </w:p>
        </w:tc>
        <w:tc>
          <w:tcPr>
            <w:tcW w:w="1237" w:type="dxa"/>
          </w:tcPr>
          <w:p w14:paraId="706F788A" w14:textId="0FA9FE2F" w:rsidR="001B73BF" w:rsidRPr="0030794D" w:rsidRDefault="001B73BF" w:rsidP="00F52FC1">
            <w:pPr>
              <w:spacing w:after="0" w:line="360" w:lineRule="auto"/>
              <w:rPr>
                <w:rFonts w:ascii="Times New Roman" w:hAnsi="Times New Roman"/>
                <w:sz w:val="24"/>
                <w:szCs w:val="24"/>
              </w:rPr>
            </w:pPr>
            <w:r w:rsidRPr="007848AB">
              <w:rPr>
                <w:rFonts w:ascii="Times New Roman" w:hAnsi="Times New Roman"/>
                <w:sz w:val="24"/>
                <w:szCs w:val="24"/>
              </w:rPr>
              <w:t xml:space="preserve">lei/MWh </w:t>
            </w:r>
          </w:p>
        </w:tc>
        <w:tc>
          <w:tcPr>
            <w:tcW w:w="1030" w:type="dxa"/>
          </w:tcPr>
          <w:p w14:paraId="560161CE" w14:textId="77777777" w:rsidR="001B73BF" w:rsidRPr="007848AB" w:rsidRDefault="001B73BF" w:rsidP="00F52FC1">
            <w:pPr>
              <w:spacing w:after="0" w:line="360" w:lineRule="auto"/>
              <w:rPr>
                <w:rFonts w:ascii="Times New Roman" w:hAnsi="Times New Roman"/>
                <w:sz w:val="24"/>
                <w:szCs w:val="24"/>
              </w:rPr>
            </w:pPr>
          </w:p>
        </w:tc>
      </w:tr>
      <w:tr w:rsidR="001B73BF" w14:paraId="621FA118" w14:textId="601D8928" w:rsidTr="00063327">
        <w:tc>
          <w:tcPr>
            <w:tcW w:w="1056" w:type="dxa"/>
          </w:tcPr>
          <w:p w14:paraId="5A253196" w14:textId="3B390480" w:rsidR="001B73BF" w:rsidRDefault="001B73BF" w:rsidP="00F52FC1">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13.</w:t>
            </w:r>
          </w:p>
        </w:tc>
        <w:tc>
          <w:tcPr>
            <w:tcW w:w="6304" w:type="dxa"/>
            <w:vAlign w:val="center"/>
          </w:tcPr>
          <w:p w14:paraId="5FEC3A5B" w14:textId="4AAD86E4" w:rsidR="001B73BF" w:rsidRPr="0030794D" w:rsidRDefault="001B73BF" w:rsidP="00F52FC1">
            <w:pPr>
              <w:spacing w:after="0" w:line="360" w:lineRule="auto"/>
              <w:rPr>
                <w:rFonts w:ascii="Times New Roman" w:hAnsi="Times New Roman"/>
                <w:sz w:val="24"/>
                <w:szCs w:val="24"/>
              </w:rPr>
            </w:pPr>
            <w:r>
              <w:rPr>
                <w:rFonts w:ascii="Times New Roman" w:hAnsi="Times New Roman"/>
                <w:sz w:val="24"/>
                <w:szCs w:val="24"/>
              </w:rPr>
              <w:t>p</w:t>
            </w:r>
            <w:r w:rsidRPr="00912C32">
              <w:rPr>
                <w:rFonts w:ascii="Times New Roman" w:hAnsi="Times New Roman"/>
                <w:sz w:val="24"/>
                <w:szCs w:val="24"/>
              </w:rPr>
              <w:t>re</w:t>
            </w:r>
            <w:r>
              <w:rPr>
                <w:rFonts w:ascii="Times New Roman" w:hAnsi="Times New Roman"/>
                <w:sz w:val="24"/>
                <w:szCs w:val="24"/>
              </w:rPr>
              <w:t>ţ</w:t>
            </w:r>
            <w:r w:rsidRPr="00912C32">
              <w:rPr>
                <w:rFonts w:ascii="Times New Roman" w:hAnsi="Times New Roman"/>
                <w:sz w:val="24"/>
                <w:szCs w:val="24"/>
              </w:rPr>
              <w:t xml:space="preserve"> mediu anual de achizi</w:t>
            </w:r>
            <w:r>
              <w:rPr>
                <w:rFonts w:ascii="Times New Roman" w:hAnsi="Times New Roman"/>
                <w:sz w:val="24"/>
                <w:szCs w:val="24"/>
              </w:rPr>
              <w:t>ț</w:t>
            </w:r>
            <w:r w:rsidRPr="00912C32">
              <w:rPr>
                <w:rFonts w:ascii="Times New Roman" w:hAnsi="Times New Roman"/>
                <w:sz w:val="24"/>
                <w:szCs w:val="24"/>
              </w:rPr>
              <w:t>ie alt combustibil</w:t>
            </w:r>
            <w:r w:rsidRPr="00912C32">
              <w:rPr>
                <w:rFonts w:ascii="Times New Roman" w:hAnsi="Times New Roman"/>
                <w:sz w:val="24"/>
                <w:szCs w:val="24"/>
              </w:rPr>
              <w:tab/>
            </w:r>
          </w:p>
        </w:tc>
        <w:tc>
          <w:tcPr>
            <w:tcW w:w="1237" w:type="dxa"/>
          </w:tcPr>
          <w:p w14:paraId="0487A05C" w14:textId="2CD41A2A" w:rsidR="001B73BF" w:rsidRPr="0030794D" w:rsidRDefault="001B73BF" w:rsidP="00F52FC1">
            <w:pPr>
              <w:spacing w:after="0" w:line="360" w:lineRule="auto"/>
              <w:rPr>
                <w:rFonts w:ascii="Times New Roman" w:hAnsi="Times New Roman"/>
                <w:sz w:val="24"/>
                <w:szCs w:val="24"/>
              </w:rPr>
            </w:pPr>
            <w:r w:rsidRPr="007848AB">
              <w:rPr>
                <w:rFonts w:ascii="Times New Roman" w:hAnsi="Times New Roman"/>
                <w:sz w:val="24"/>
                <w:szCs w:val="24"/>
              </w:rPr>
              <w:t xml:space="preserve">lei/MWh </w:t>
            </w:r>
          </w:p>
        </w:tc>
        <w:tc>
          <w:tcPr>
            <w:tcW w:w="1030" w:type="dxa"/>
          </w:tcPr>
          <w:p w14:paraId="6823B9FE" w14:textId="77777777" w:rsidR="001B73BF" w:rsidRPr="007848AB" w:rsidRDefault="001B73BF" w:rsidP="00F52FC1">
            <w:pPr>
              <w:spacing w:after="0" w:line="360" w:lineRule="auto"/>
              <w:rPr>
                <w:rFonts w:ascii="Times New Roman" w:hAnsi="Times New Roman"/>
                <w:sz w:val="24"/>
                <w:szCs w:val="24"/>
              </w:rPr>
            </w:pPr>
          </w:p>
        </w:tc>
      </w:tr>
      <w:tr w:rsidR="001B73BF" w:rsidRPr="00386E9B" w14:paraId="27E6FBD3" w14:textId="3DA325C8" w:rsidTr="00063327">
        <w:tc>
          <w:tcPr>
            <w:tcW w:w="1056" w:type="dxa"/>
          </w:tcPr>
          <w:p w14:paraId="239063FD" w14:textId="63579A87" w:rsidR="001B73BF" w:rsidRPr="00386E9B" w:rsidRDefault="001B73BF" w:rsidP="00F52FC1">
            <w:pPr>
              <w:spacing w:after="0" w:line="360" w:lineRule="auto"/>
              <w:rPr>
                <w:rFonts w:ascii="Times New Roman" w:eastAsia="Times New Roman" w:hAnsi="Times New Roman"/>
                <w:b/>
                <w:strike/>
                <w:sz w:val="24"/>
                <w:szCs w:val="24"/>
              </w:rPr>
            </w:pPr>
          </w:p>
        </w:tc>
        <w:tc>
          <w:tcPr>
            <w:tcW w:w="6304" w:type="dxa"/>
            <w:vAlign w:val="center"/>
          </w:tcPr>
          <w:p w14:paraId="7558A0AC" w14:textId="280DCFAB" w:rsidR="001B73BF" w:rsidRPr="00600E89" w:rsidRDefault="001B73BF" w:rsidP="00F52FC1">
            <w:pPr>
              <w:spacing w:after="0" w:line="240" w:lineRule="auto"/>
              <w:rPr>
                <w:rFonts w:ascii="Times New Roman" w:hAnsi="Times New Roman"/>
                <w:b/>
                <w:bCs/>
                <w:color w:val="000000"/>
                <w:lang w:eastAsia="en-GB"/>
              </w:rPr>
            </w:pPr>
            <w:r w:rsidRPr="00600E89">
              <w:rPr>
                <w:rFonts w:ascii="Times New Roman" w:hAnsi="Times New Roman"/>
                <w:b/>
                <w:bCs/>
                <w:color w:val="000000"/>
              </w:rPr>
              <w:t xml:space="preserve">VENITURI TOTALE </w:t>
            </w:r>
          </w:p>
        </w:tc>
        <w:tc>
          <w:tcPr>
            <w:tcW w:w="1237" w:type="dxa"/>
          </w:tcPr>
          <w:p w14:paraId="6418D66D" w14:textId="3B7564AB" w:rsidR="001B73BF" w:rsidRPr="00600E89" w:rsidRDefault="001B73BF" w:rsidP="00F52FC1">
            <w:pPr>
              <w:spacing w:after="0" w:line="360" w:lineRule="auto"/>
              <w:rPr>
                <w:rFonts w:ascii="Times New Roman" w:hAnsi="Times New Roman"/>
                <w:sz w:val="24"/>
                <w:szCs w:val="24"/>
              </w:rPr>
            </w:pPr>
            <w:r w:rsidRPr="00600E89">
              <w:rPr>
                <w:rFonts w:ascii="Times New Roman" w:hAnsi="Times New Roman"/>
                <w:sz w:val="24"/>
                <w:szCs w:val="24"/>
              </w:rPr>
              <w:t xml:space="preserve">lei </w:t>
            </w:r>
          </w:p>
        </w:tc>
        <w:tc>
          <w:tcPr>
            <w:tcW w:w="1030" w:type="dxa"/>
          </w:tcPr>
          <w:p w14:paraId="36ED41B3" w14:textId="77777777" w:rsidR="001B73BF" w:rsidRPr="00386E9B" w:rsidRDefault="001B73BF" w:rsidP="00F52FC1">
            <w:pPr>
              <w:spacing w:after="0" w:line="360" w:lineRule="auto"/>
              <w:rPr>
                <w:rFonts w:ascii="Times New Roman" w:hAnsi="Times New Roman"/>
                <w:strike/>
                <w:sz w:val="24"/>
                <w:szCs w:val="24"/>
                <w:highlight w:val="green"/>
              </w:rPr>
            </w:pPr>
          </w:p>
        </w:tc>
      </w:tr>
      <w:tr w:rsidR="001B73BF" w:rsidRPr="00386E9B" w14:paraId="5990FDE3" w14:textId="46FE33EA" w:rsidTr="00063327">
        <w:tc>
          <w:tcPr>
            <w:tcW w:w="1056" w:type="dxa"/>
          </w:tcPr>
          <w:p w14:paraId="677309A3" w14:textId="7E1CA5DA" w:rsidR="001B73BF" w:rsidRPr="00600E89" w:rsidRDefault="001B73BF" w:rsidP="006E1657">
            <w:pPr>
              <w:spacing w:after="0" w:line="360" w:lineRule="auto"/>
              <w:rPr>
                <w:rFonts w:ascii="Times New Roman" w:eastAsia="Times New Roman" w:hAnsi="Times New Roman"/>
                <w:b/>
                <w:sz w:val="24"/>
                <w:szCs w:val="24"/>
                <w:highlight w:val="green"/>
              </w:rPr>
            </w:pPr>
            <w:r w:rsidRPr="00600E89">
              <w:rPr>
                <w:rFonts w:ascii="Times New Roman" w:eastAsia="Times New Roman" w:hAnsi="Times New Roman"/>
                <w:b/>
                <w:sz w:val="24"/>
                <w:szCs w:val="24"/>
              </w:rPr>
              <w:lastRenderedPageBreak/>
              <w:t>14.</w:t>
            </w:r>
          </w:p>
        </w:tc>
        <w:tc>
          <w:tcPr>
            <w:tcW w:w="6304" w:type="dxa"/>
            <w:tcBorders>
              <w:top w:val="single" w:sz="6" w:space="0" w:color="000000"/>
              <w:left w:val="single" w:sz="6" w:space="0" w:color="000000"/>
              <w:bottom w:val="single" w:sz="6" w:space="0" w:color="000000"/>
              <w:right w:val="single" w:sz="6" w:space="0" w:color="000000"/>
            </w:tcBorders>
            <w:vAlign w:val="center"/>
          </w:tcPr>
          <w:p w14:paraId="43459B1D" w14:textId="62B32091" w:rsidR="001B73BF" w:rsidRPr="00600E89" w:rsidRDefault="001B73BF" w:rsidP="006E1657">
            <w:pPr>
              <w:spacing w:after="0" w:line="360" w:lineRule="auto"/>
              <w:rPr>
                <w:rFonts w:ascii="Times New Roman" w:hAnsi="Times New Roman"/>
                <w:b/>
                <w:sz w:val="24"/>
                <w:szCs w:val="24"/>
              </w:rPr>
            </w:pPr>
            <w:r w:rsidRPr="00600E89">
              <w:rPr>
                <w:rFonts w:ascii="Times New Roman" w:hAnsi="Times New Roman"/>
                <w:b/>
                <w:sz w:val="24"/>
                <w:szCs w:val="24"/>
              </w:rPr>
              <w:t>Venituri piața reglementată de energie electrică și termică</w:t>
            </w:r>
            <w:r w:rsidR="00600E89">
              <w:rPr>
                <w:rFonts w:ascii="Times New Roman" w:hAnsi="Times New Roman"/>
                <w:b/>
                <w:sz w:val="24"/>
                <w:szCs w:val="24"/>
              </w:rPr>
              <w:t>, din care:</w:t>
            </w:r>
          </w:p>
        </w:tc>
        <w:tc>
          <w:tcPr>
            <w:tcW w:w="1237" w:type="dxa"/>
            <w:tcBorders>
              <w:top w:val="single" w:sz="6" w:space="0" w:color="000000"/>
              <w:left w:val="single" w:sz="6" w:space="0" w:color="000000"/>
              <w:bottom w:val="single" w:sz="6" w:space="0" w:color="000000"/>
              <w:right w:val="single" w:sz="6" w:space="0" w:color="000000"/>
            </w:tcBorders>
            <w:vAlign w:val="center"/>
          </w:tcPr>
          <w:p w14:paraId="605C8CC3" w14:textId="12AA8D99" w:rsidR="001B73BF" w:rsidRPr="00600E89" w:rsidRDefault="001B73BF" w:rsidP="006E1657">
            <w:pPr>
              <w:spacing w:after="0" w:line="360" w:lineRule="auto"/>
              <w:rPr>
                <w:rFonts w:ascii="Times New Roman" w:hAnsi="Times New Roman"/>
                <w:sz w:val="24"/>
                <w:szCs w:val="24"/>
              </w:rPr>
            </w:pPr>
            <w:r w:rsidRPr="00600E89">
              <w:rPr>
                <w:rFonts w:ascii="Times New Roman" w:hAnsi="Times New Roman"/>
                <w:sz w:val="24"/>
                <w:szCs w:val="24"/>
              </w:rPr>
              <w:t xml:space="preserve">lei </w:t>
            </w:r>
          </w:p>
        </w:tc>
        <w:tc>
          <w:tcPr>
            <w:tcW w:w="1030" w:type="dxa"/>
            <w:tcBorders>
              <w:top w:val="single" w:sz="6" w:space="0" w:color="000000"/>
              <w:left w:val="single" w:sz="6" w:space="0" w:color="000000"/>
              <w:bottom w:val="single" w:sz="6" w:space="0" w:color="000000"/>
              <w:right w:val="single" w:sz="6" w:space="0" w:color="000000"/>
            </w:tcBorders>
          </w:tcPr>
          <w:p w14:paraId="211A6137" w14:textId="77777777" w:rsidR="001B73BF" w:rsidRPr="00386E9B" w:rsidRDefault="001B73BF" w:rsidP="006E1657">
            <w:pPr>
              <w:spacing w:after="0" w:line="360" w:lineRule="auto"/>
              <w:rPr>
                <w:rFonts w:ascii="Times New Roman" w:hAnsi="Times New Roman"/>
                <w:strike/>
                <w:sz w:val="24"/>
                <w:szCs w:val="24"/>
                <w:highlight w:val="green"/>
              </w:rPr>
            </w:pPr>
          </w:p>
        </w:tc>
      </w:tr>
      <w:tr w:rsidR="001B73BF" w:rsidRPr="00386E9B" w14:paraId="6D714736" w14:textId="0C104038" w:rsidTr="00063327">
        <w:tc>
          <w:tcPr>
            <w:tcW w:w="1056" w:type="dxa"/>
          </w:tcPr>
          <w:p w14:paraId="1D0E35C9" w14:textId="2C1391E9" w:rsidR="001B73BF" w:rsidRPr="00600E89" w:rsidRDefault="001B73BF" w:rsidP="006E1657">
            <w:pPr>
              <w:spacing w:after="0" w:line="360" w:lineRule="auto"/>
              <w:rPr>
                <w:rFonts w:ascii="Times New Roman" w:eastAsia="Times New Roman" w:hAnsi="Times New Roman"/>
                <w:b/>
                <w:sz w:val="24"/>
                <w:szCs w:val="24"/>
              </w:rPr>
            </w:pPr>
            <w:r w:rsidRPr="00600E89">
              <w:rPr>
                <w:rFonts w:ascii="Times New Roman" w:eastAsia="Times New Roman" w:hAnsi="Times New Roman"/>
                <w:b/>
                <w:sz w:val="24"/>
                <w:szCs w:val="24"/>
              </w:rPr>
              <w:t>14.1</w:t>
            </w:r>
          </w:p>
        </w:tc>
        <w:tc>
          <w:tcPr>
            <w:tcW w:w="6304" w:type="dxa"/>
            <w:tcBorders>
              <w:top w:val="single" w:sz="6" w:space="0" w:color="000000"/>
              <w:left w:val="single" w:sz="6" w:space="0" w:color="000000"/>
              <w:bottom w:val="single" w:sz="6" w:space="0" w:color="000000"/>
              <w:right w:val="single" w:sz="6" w:space="0" w:color="000000"/>
            </w:tcBorders>
            <w:vAlign w:val="center"/>
          </w:tcPr>
          <w:p w14:paraId="45323297" w14:textId="05D158E9" w:rsidR="001B73BF" w:rsidRPr="00600E89" w:rsidRDefault="001B73BF" w:rsidP="00D366DC">
            <w:pPr>
              <w:spacing w:after="0" w:line="360" w:lineRule="auto"/>
              <w:rPr>
                <w:rFonts w:ascii="Times New Roman" w:hAnsi="Times New Roman"/>
                <w:sz w:val="24"/>
                <w:szCs w:val="24"/>
              </w:rPr>
            </w:pPr>
            <w:r w:rsidRPr="00600E89">
              <w:rPr>
                <w:rFonts w:ascii="Times New Roman" w:hAnsi="Times New Roman"/>
                <w:sz w:val="24"/>
                <w:szCs w:val="24"/>
              </w:rPr>
              <w:t>- venituri din activitatea de producere energie electric</w:t>
            </w:r>
            <w:r w:rsidR="006E0058" w:rsidRPr="00600E89">
              <w:rPr>
                <w:rFonts w:ascii="Times New Roman" w:hAnsi="Times New Roman"/>
                <w:sz w:val="24"/>
                <w:szCs w:val="24"/>
              </w:rPr>
              <w:t>ă</w:t>
            </w:r>
            <w:r w:rsidRPr="00600E89">
              <w:rPr>
                <w:rFonts w:ascii="Times New Roman" w:hAnsi="Times New Roman"/>
                <w:sz w:val="24"/>
                <w:szCs w:val="24"/>
              </w:rPr>
              <w:t xml:space="preserve"> (contracte reglementate ) din care:</w:t>
            </w:r>
          </w:p>
        </w:tc>
        <w:tc>
          <w:tcPr>
            <w:tcW w:w="1237" w:type="dxa"/>
            <w:tcBorders>
              <w:top w:val="single" w:sz="6" w:space="0" w:color="000000"/>
              <w:left w:val="single" w:sz="6" w:space="0" w:color="000000"/>
              <w:bottom w:val="single" w:sz="6" w:space="0" w:color="000000"/>
              <w:right w:val="single" w:sz="6" w:space="0" w:color="000000"/>
            </w:tcBorders>
            <w:vAlign w:val="center"/>
          </w:tcPr>
          <w:p w14:paraId="31CBAB24" w14:textId="7CE01BF0" w:rsidR="001B73BF" w:rsidRPr="00600E89" w:rsidRDefault="001B73BF" w:rsidP="006E1657">
            <w:pPr>
              <w:spacing w:after="0" w:line="360" w:lineRule="auto"/>
              <w:rPr>
                <w:rFonts w:ascii="Times New Roman" w:hAnsi="Times New Roman"/>
                <w:sz w:val="24"/>
                <w:szCs w:val="24"/>
              </w:rPr>
            </w:pPr>
            <w:r w:rsidRPr="00600E89">
              <w:rPr>
                <w:rFonts w:ascii="Times New Roman" w:hAnsi="Times New Roman"/>
                <w:sz w:val="24"/>
                <w:szCs w:val="24"/>
              </w:rPr>
              <w:t xml:space="preserve">lei </w:t>
            </w:r>
          </w:p>
        </w:tc>
        <w:tc>
          <w:tcPr>
            <w:tcW w:w="1030" w:type="dxa"/>
            <w:tcBorders>
              <w:top w:val="single" w:sz="6" w:space="0" w:color="000000"/>
              <w:left w:val="single" w:sz="6" w:space="0" w:color="000000"/>
              <w:bottom w:val="single" w:sz="6" w:space="0" w:color="000000"/>
              <w:right w:val="single" w:sz="6" w:space="0" w:color="000000"/>
            </w:tcBorders>
          </w:tcPr>
          <w:p w14:paraId="667C5186" w14:textId="77777777" w:rsidR="001B73BF" w:rsidRPr="00386E9B" w:rsidRDefault="001B73BF" w:rsidP="006E1657">
            <w:pPr>
              <w:spacing w:after="0" w:line="360" w:lineRule="auto"/>
              <w:rPr>
                <w:rFonts w:ascii="Times New Roman" w:hAnsi="Times New Roman"/>
                <w:strike/>
                <w:sz w:val="24"/>
                <w:szCs w:val="24"/>
                <w:highlight w:val="green"/>
              </w:rPr>
            </w:pPr>
          </w:p>
        </w:tc>
      </w:tr>
      <w:tr w:rsidR="001B73BF" w:rsidRPr="00600E89" w14:paraId="7A051217" w14:textId="50258647" w:rsidTr="00063327">
        <w:tc>
          <w:tcPr>
            <w:tcW w:w="1056" w:type="dxa"/>
          </w:tcPr>
          <w:p w14:paraId="00EB6948" w14:textId="335A9084" w:rsidR="001B73BF" w:rsidRPr="00600E89" w:rsidRDefault="001B73BF" w:rsidP="006E1657">
            <w:pPr>
              <w:spacing w:after="0" w:line="360" w:lineRule="auto"/>
              <w:rPr>
                <w:rFonts w:ascii="Times New Roman" w:eastAsia="Times New Roman" w:hAnsi="Times New Roman"/>
                <w:b/>
                <w:sz w:val="24"/>
                <w:szCs w:val="24"/>
              </w:rPr>
            </w:pPr>
            <w:r w:rsidRPr="00600E89">
              <w:rPr>
                <w:rFonts w:ascii="Times New Roman" w:eastAsia="Times New Roman" w:hAnsi="Times New Roman"/>
                <w:b/>
                <w:sz w:val="24"/>
                <w:szCs w:val="24"/>
              </w:rPr>
              <w:t>14.2</w:t>
            </w:r>
          </w:p>
        </w:tc>
        <w:tc>
          <w:tcPr>
            <w:tcW w:w="6304" w:type="dxa"/>
            <w:vAlign w:val="center"/>
          </w:tcPr>
          <w:p w14:paraId="62329E22" w14:textId="1AEE7C47" w:rsidR="001B73BF" w:rsidRPr="00600E89" w:rsidRDefault="001B73BF" w:rsidP="00FD3FA9">
            <w:pPr>
              <w:spacing w:after="0" w:line="360" w:lineRule="auto"/>
              <w:rPr>
                <w:rFonts w:ascii="Times New Roman" w:hAnsi="Times New Roman"/>
                <w:sz w:val="24"/>
                <w:szCs w:val="24"/>
              </w:rPr>
            </w:pPr>
            <w:r w:rsidRPr="00600E89">
              <w:rPr>
                <w:rFonts w:ascii="Times New Roman" w:hAnsi="Times New Roman"/>
                <w:sz w:val="24"/>
                <w:szCs w:val="24"/>
              </w:rPr>
              <w:t>- venituri pe piața de energie termică (contracte reglementate)</w:t>
            </w:r>
          </w:p>
        </w:tc>
        <w:tc>
          <w:tcPr>
            <w:tcW w:w="1237" w:type="dxa"/>
            <w:vAlign w:val="center"/>
          </w:tcPr>
          <w:p w14:paraId="4AE97A49" w14:textId="6814ACFD" w:rsidR="001B73BF" w:rsidRPr="00600E89" w:rsidRDefault="001B73BF" w:rsidP="006E1657">
            <w:pPr>
              <w:spacing w:after="0" w:line="360" w:lineRule="auto"/>
              <w:rPr>
                <w:rFonts w:ascii="Times New Roman" w:hAnsi="Times New Roman"/>
                <w:sz w:val="24"/>
                <w:szCs w:val="24"/>
              </w:rPr>
            </w:pPr>
            <w:r w:rsidRPr="00600E89">
              <w:rPr>
                <w:rFonts w:ascii="Times New Roman" w:hAnsi="Times New Roman"/>
                <w:sz w:val="24"/>
                <w:szCs w:val="24"/>
              </w:rPr>
              <w:t>lei</w:t>
            </w:r>
          </w:p>
        </w:tc>
        <w:tc>
          <w:tcPr>
            <w:tcW w:w="1030" w:type="dxa"/>
          </w:tcPr>
          <w:p w14:paraId="4A9D2EC7" w14:textId="77777777" w:rsidR="001B73BF" w:rsidRPr="00600E89" w:rsidRDefault="001B73BF" w:rsidP="006E1657">
            <w:pPr>
              <w:spacing w:after="0" w:line="360" w:lineRule="auto"/>
              <w:rPr>
                <w:rFonts w:ascii="Times New Roman" w:hAnsi="Times New Roman"/>
                <w:sz w:val="24"/>
                <w:szCs w:val="24"/>
                <w:highlight w:val="green"/>
              </w:rPr>
            </w:pPr>
          </w:p>
        </w:tc>
      </w:tr>
      <w:tr w:rsidR="001B73BF" w:rsidRPr="00386E9B" w14:paraId="50B36EB4" w14:textId="2E60CE48" w:rsidTr="00063327">
        <w:tc>
          <w:tcPr>
            <w:tcW w:w="1056" w:type="dxa"/>
          </w:tcPr>
          <w:p w14:paraId="7B0479FD" w14:textId="7C51AAB1" w:rsidR="001B73BF" w:rsidRPr="00600E89" w:rsidRDefault="001B73BF" w:rsidP="006E1657">
            <w:pPr>
              <w:spacing w:after="0" w:line="360" w:lineRule="auto"/>
              <w:rPr>
                <w:rFonts w:ascii="Times New Roman" w:eastAsia="Times New Roman" w:hAnsi="Times New Roman"/>
                <w:b/>
                <w:sz w:val="24"/>
                <w:szCs w:val="24"/>
              </w:rPr>
            </w:pPr>
            <w:r w:rsidRPr="00600E89">
              <w:rPr>
                <w:rFonts w:ascii="Times New Roman" w:eastAsia="Times New Roman" w:hAnsi="Times New Roman"/>
                <w:b/>
                <w:sz w:val="24"/>
                <w:szCs w:val="24"/>
              </w:rPr>
              <w:t>15.</w:t>
            </w:r>
          </w:p>
        </w:tc>
        <w:tc>
          <w:tcPr>
            <w:tcW w:w="6304" w:type="dxa"/>
            <w:vAlign w:val="center"/>
          </w:tcPr>
          <w:p w14:paraId="75C8CC87" w14:textId="32EAEA4A" w:rsidR="001B73BF" w:rsidRPr="00600E89" w:rsidRDefault="001B73BF" w:rsidP="006E1657">
            <w:pPr>
              <w:spacing w:after="0" w:line="360" w:lineRule="auto"/>
              <w:rPr>
                <w:rFonts w:ascii="Times New Roman" w:hAnsi="Times New Roman"/>
                <w:b/>
                <w:sz w:val="24"/>
                <w:szCs w:val="24"/>
              </w:rPr>
            </w:pPr>
            <w:r w:rsidRPr="00600E89">
              <w:rPr>
                <w:rFonts w:ascii="Times New Roman" w:hAnsi="Times New Roman"/>
                <w:b/>
                <w:sz w:val="24"/>
                <w:szCs w:val="24"/>
              </w:rPr>
              <w:t>Venituri piața concurențială de energie electrică și termică</w:t>
            </w:r>
            <w:r w:rsidR="00600E89" w:rsidRPr="00600E89">
              <w:rPr>
                <w:rFonts w:ascii="Times New Roman" w:hAnsi="Times New Roman"/>
                <w:b/>
                <w:sz w:val="24"/>
                <w:szCs w:val="24"/>
              </w:rPr>
              <w:t>, din care:</w:t>
            </w:r>
          </w:p>
        </w:tc>
        <w:tc>
          <w:tcPr>
            <w:tcW w:w="1237" w:type="dxa"/>
            <w:vAlign w:val="center"/>
          </w:tcPr>
          <w:p w14:paraId="335B4D5B" w14:textId="3960F01B" w:rsidR="001B73BF" w:rsidRPr="00600E89" w:rsidRDefault="001B73BF" w:rsidP="006E1657">
            <w:pPr>
              <w:spacing w:after="0" w:line="360" w:lineRule="auto"/>
              <w:rPr>
                <w:rFonts w:ascii="Times New Roman" w:hAnsi="Times New Roman"/>
                <w:sz w:val="24"/>
                <w:szCs w:val="24"/>
              </w:rPr>
            </w:pPr>
            <w:r w:rsidRPr="00600E89">
              <w:rPr>
                <w:rFonts w:ascii="Times New Roman" w:hAnsi="Times New Roman"/>
                <w:sz w:val="24"/>
                <w:szCs w:val="24"/>
              </w:rPr>
              <w:t>lei</w:t>
            </w:r>
          </w:p>
        </w:tc>
        <w:tc>
          <w:tcPr>
            <w:tcW w:w="1030" w:type="dxa"/>
          </w:tcPr>
          <w:p w14:paraId="52D67174" w14:textId="77777777" w:rsidR="001B73BF" w:rsidRPr="00386E9B" w:rsidRDefault="001B73BF" w:rsidP="006E1657">
            <w:pPr>
              <w:spacing w:after="0" w:line="360" w:lineRule="auto"/>
              <w:rPr>
                <w:rFonts w:ascii="Times New Roman" w:hAnsi="Times New Roman"/>
                <w:strike/>
                <w:sz w:val="24"/>
                <w:szCs w:val="24"/>
                <w:highlight w:val="green"/>
              </w:rPr>
            </w:pPr>
          </w:p>
        </w:tc>
      </w:tr>
      <w:tr w:rsidR="001B73BF" w:rsidRPr="00386E9B" w14:paraId="7D2FBA65" w14:textId="07CB4C0E" w:rsidTr="00063327">
        <w:tc>
          <w:tcPr>
            <w:tcW w:w="1056" w:type="dxa"/>
          </w:tcPr>
          <w:p w14:paraId="7AB6560B" w14:textId="640E31DF" w:rsidR="001B73BF" w:rsidRPr="005579EE" w:rsidRDefault="001B73BF" w:rsidP="002D3AAA">
            <w:pPr>
              <w:spacing w:after="0" w:line="360" w:lineRule="auto"/>
              <w:rPr>
                <w:rFonts w:ascii="Times New Roman" w:eastAsia="Times New Roman" w:hAnsi="Times New Roman"/>
                <w:b/>
                <w:sz w:val="24"/>
                <w:szCs w:val="24"/>
              </w:rPr>
            </w:pPr>
            <w:r w:rsidRPr="005579EE">
              <w:rPr>
                <w:rFonts w:ascii="Times New Roman" w:eastAsia="Times New Roman" w:hAnsi="Times New Roman"/>
                <w:b/>
                <w:sz w:val="24"/>
                <w:szCs w:val="24"/>
              </w:rPr>
              <w:t>15.1</w:t>
            </w:r>
          </w:p>
        </w:tc>
        <w:tc>
          <w:tcPr>
            <w:tcW w:w="6304" w:type="dxa"/>
            <w:vAlign w:val="bottom"/>
          </w:tcPr>
          <w:p w14:paraId="400FEBEB" w14:textId="0F9C35AB" w:rsidR="001B73BF" w:rsidRPr="005579EE" w:rsidRDefault="001B73BF" w:rsidP="002D3AAA">
            <w:pPr>
              <w:spacing w:after="0" w:line="360" w:lineRule="auto"/>
              <w:rPr>
                <w:rFonts w:ascii="Times New Roman" w:hAnsi="Times New Roman"/>
                <w:sz w:val="24"/>
                <w:szCs w:val="24"/>
              </w:rPr>
            </w:pPr>
            <w:r w:rsidRPr="005579EE">
              <w:rPr>
                <w:rFonts w:ascii="Times New Roman" w:hAnsi="Times New Roman"/>
                <w:color w:val="000000"/>
              </w:rPr>
              <w:t>venituri contracte bilaterale de v</w:t>
            </w:r>
            <w:r w:rsidR="006E0058" w:rsidRPr="005579EE">
              <w:rPr>
                <w:rFonts w:ascii="Times New Roman" w:hAnsi="Times New Roman"/>
                <w:color w:val="000000"/>
              </w:rPr>
              <w:t>â</w:t>
            </w:r>
            <w:r w:rsidRPr="005579EE">
              <w:rPr>
                <w:rFonts w:ascii="Times New Roman" w:hAnsi="Times New Roman"/>
                <w:color w:val="000000"/>
              </w:rPr>
              <w:t>nzare EE</w:t>
            </w:r>
          </w:p>
        </w:tc>
        <w:tc>
          <w:tcPr>
            <w:tcW w:w="1237" w:type="dxa"/>
            <w:vAlign w:val="center"/>
          </w:tcPr>
          <w:p w14:paraId="3DDA5D07" w14:textId="178E8547" w:rsidR="001B73BF" w:rsidRPr="005579EE" w:rsidRDefault="001B73BF" w:rsidP="002D3AAA">
            <w:pPr>
              <w:spacing w:after="0" w:line="360" w:lineRule="auto"/>
              <w:rPr>
                <w:rFonts w:ascii="Times New Roman" w:hAnsi="Times New Roman"/>
                <w:sz w:val="24"/>
                <w:szCs w:val="24"/>
              </w:rPr>
            </w:pPr>
            <w:r w:rsidRPr="005579EE">
              <w:rPr>
                <w:rFonts w:ascii="Times New Roman" w:hAnsi="Times New Roman"/>
                <w:sz w:val="24"/>
                <w:szCs w:val="24"/>
              </w:rPr>
              <w:t>lei</w:t>
            </w:r>
          </w:p>
        </w:tc>
        <w:tc>
          <w:tcPr>
            <w:tcW w:w="1030" w:type="dxa"/>
          </w:tcPr>
          <w:p w14:paraId="1D31718E" w14:textId="77777777" w:rsidR="001B73BF" w:rsidRPr="00386E9B" w:rsidRDefault="001B73BF" w:rsidP="002D3AAA">
            <w:pPr>
              <w:spacing w:after="0" w:line="360" w:lineRule="auto"/>
              <w:rPr>
                <w:rFonts w:ascii="Times New Roman" w:hAnsi="Times New Roman"/>
                <w:strike/>
                <w:sz w:val="24"/>
                <w:szCs w:val="24"/>
                <w:highlight w:val="green"/>
              </w:rPr>
            </w:pPr>
          </w:p>
        </w:tc>
      </w:tr>
      <w:tr w:rsidR="001B73BF" w:rsidRPr="00386E9B" w14:paraId="3DF62345" w14:textId="0CDE1E78" w:rsidTr="00063327">
        <w:tc>
          <w:tcPr>
            <w:tcW w:w="1056" w:type="dxa"/>
          </w:tcPr>
          <w:p w14:paraId="1705457C" w14:textId="3D1542BB" w:rsidR="001B73BF" w:rsidRPr="005579EE" w:rsidRDefault="001B73BF" w:rsidP="002D3AAA">
            <w:pPr>
              <w:spacing w:after="0" w:line="360" w:lineRule="auto"/>
              <w:rPr>
                <w:rFonts w:ascii="Times New Roman" w:eastAsia="Times New Roman" w:hAnsi="Times New Roman"/>
                <w:b/>
                <w:sz w:val="24"/>
                <w:szCs w:val="24"/>
              </w:rPr>
            </w:pPr>
            <w:r w:rsidRPr="005579EE">
              <w:rPr>
                <w:rFonts w:ascii="Times New Roman" w:eastAsia="Times New Roman" w:hAnsi="Times New Roman"/>
                <w:b/>
                <w:sz w:val="24"/>
                <w:szCs w:val="24"/>
              </w:rPr>
              <w:t>15.2</w:t>
            </w:r>
          </w:p>
        </w:tc>
        <w:tc>
          <w:tcPr>
            <w:tcW w:w="6304" w:type="dxa"/>
            <w:vAlign w:val="bottom"/>
          </w:tcPr>
          <w:p w14:paraId="40476F54" w14:textId="5151FDCF" w:rsidR="001B73BF" w:rsidRPr="005579EE" w:rsidRDefault="001B73BF" w:rsidP="002D3AAA">
            <w:pPr>
              <w:spacing w:after="0" w:line="360" w:lineRule="auto"/>
              <w:rPr>
                <w:rFonts w:ascii="Times New Roman" w:hAnsi="Times New Roman"/>
                <w:color w:val="000000"/>
              </w:rPr>
            </w:pPr>
            <w:r w:rsidRPr="005579EE">
              <w:rPr>
                <w:rFonts w:ascii="Times New Roman" w:hAnsi="Times New Roman"/>
                <w:color w:val="000000"/>
              </w:rPr>
              <w:t>cantităţi de EE vândute pe contracte bilaterale</w:t>
            </w:r>
          </w:p>
        </w:tc>
        <w:tc>
          <w:tcPr>
            <w:tcW w:w="1237" w:type="dxa"/>
            <w:vAlign w:val="center"/>
          </w:tcPr>
          <w:p w14:paraId="0F86B5B9" w14:textId="4459D841" w:rsidR="001B73BF" w:rsidRPr="005579EE" w:rsidRDefault="001B73BF" w:rsidP="002D3AAA">
            <w:pPr>
              <w:spacing w:after="0" w:line="360" w:lineRule="auto"/>
              <w:rPr>
                <w:rFonts w:ascii="Times New Roman" w:hAnsi="Times New Roman"/>
                <w:sz w:val="24"/>
                <w:szCs w:val="24"/>
              </w:rPr>
            </w:pPr>
            <w:r w:rsidRPr="005579EE">
              <w:rPr>
                <w:rFonts w:ascii="Times New Roman" w:hAnsi="Times New Roman"/>
                <w:sz w:val="24"/>
                <w:szCs w:val="24"/>
              </w:rPr>
              <w:t>MWh</w:t>
            </w:r>
          </w:p>
        </w:tc>
        <w:tc>
          <w:tcPr>
            <w:tcW w:w="1030" w:type="dxa"/>
          </w:tcPr>
          <w:p w14:paraId="404398D1" w14:textId="77777777" w:rsidR="001B73BF" w:rsidRPr="00386E9B" w:rsidRDefault="001B73BF" w:rsidP="002D3AAA">
            <w:pPr>
              <w:spacing w:after="0" w:line="360" w:lineRule="auto"/>
              <w:rPr>
                <w:rFonts w:ascii="Times New Roman" w:hAnsi="Times New Roman"/>
                <w:strike/>
                <w:sz w:val="24"/>
                <w:szCs w:val="24"/>
                <w:highlight w:val="green"/>
              </w:rPr>
            </w:pPr>
          </w:p>
        </w:tc>
      </w:tr>
      <w:tr w:rsidR="001B73BF" w:rsidRPr="00386E9B" w14:paraId="1D8DFEC4" w14:textId="3EB2DF2A" w:rsidTr="00063327">
        <w:tc>
          <w:tcPr>
            <w:tcW w:w="1056" w:type="dxa"/>
          </w:tcPr>
          <w:p w14:paraId="77FCDEAE" w14:textId="6071F765" w:rsidR="001B73BF" w:rsidRPr="005579EE" w:rsidRDefault="001B73BF" w:rsidP="002D3AAA">
            <w:pPr>
              <w:spacing w:after="0" w:line="360" w:lineRule="auto"/>
              <w:rPr>
                <w:rFonts w:ascii="Times New Roman" w:eastAsia="Times New Roman" w:hAnsi="Times New Roman"/>
                <w:b/>
                <w:sz w:val="24"/>
                <w:szCs w:val="24"/>
              </w:rPr>
            </w:pPr>
            <w:r w:rsidRPr="005579EE">
              <w:rPr>
                <w:rFonts w:ascii="Times New Roman" w:eastAsia="Times New Roman" w:hAnsi="Times New Roman"/>
                <w:b/>
                <w:sz w:val="24"/>
                <w:szCs w:val="24"/>
              </w:rPr>
              <w:t>15.</w:t>
            </w:r>
            <w:r w:rsidR="005579EE">
              <w:rPr>
                <w:rFonts w:ascii="Times New Roman" w:eastAsia="Times New Roman" w:hAnsi="Times New Roman"/>
                <w:b/>
                <w:sz w:val="24"/>
                <w:szCs w:val="24"/>
              </w:rPr>
              <w:t>3</w:t>
            </w:r>
          </w:p>
        </w:tc>
        <w:tc>
          <w:tcPr>
            <w:tcW w:w="6304" w:type="dxa"/>
            <w:vAlign w:val="bottom"/>
          </w:tcPr>
          <w:p w14:paraId="3AF7BAD6" w14:textId="38B33CFC" w:rsidR="001B73BF" w:rsidRPr="005579EE" w:rsidRDefault="001B73BF" w:rsidP="002D3AAA">
            <w:pPr>
              <w:spacing w:after="0" w:line="360" w:lineRule="auto"/>
              <w:rPr>
                <w:rFonts w:ascii="Times New Roman" w:hAnsi="Times New Roman"/>
                <w:sz w:val="24"/>
                <w:szCs w:val="24"/>
              </w:rPr>
            </w:pPr>
            <w:r w:rsidRPr="005579EE">
              <w:rPr>
                <w:rFonts w:ascii="Times New Roman" w:hAnsi="Times New Roman"/>
                <w:color w:val="000000"/>
              </w:rPr>
              <w:t>venituri pe PZU+PI</w:t>
            </w:r>
          </w:p>
        </w:tc>
        <w:tc>
          <w:tcPr>
            <w:tcW w:w="1237" w:type="dxa"/>
            <w:vAlign w:val="center"/>
          </w:tcPr>
          <w:p w14:paraId="4CC786DF" w14:textId="1EF5EDAA" w:rsidR="001B73BF" w:rsidRPr="005579EE" w:rsidRDefault="001B73BF" w:rsidP="002D3AAA">
            <w:pPr>
              <w:spacing w:after="0" w:line="360" w:lineRule="auto"/>
              <w:rPr>
                <w:rFonts w:ascii="Times New Roman" w:hAnsi="Times New Roman"/>
                <w:sz w:val="24"/>
                <w:szCs w:val="24"/>
              </w:rPr>
            </w:pPr>
            <w:r w:rsidRPr="005579EE">
              <w:rPr>
                <w:rFonts w:ascii="Times New Roman" w:hAnsi="Times New Roman"/>
                <w:sz w:val="24"/>
                <w:szCs w:val="24"/>
              </w:rPr>
              <w:t>lei</w:t>
            </w:r>
          </w:p>
        </w:tc>
        <w:tc>
          <w:tcPr>
            <w:tcW w:w="1030" w:type="dxa"/>
          </w:tcPr>
          <w:p w14:paraId="6F2830B6" w14:textId="77777777" w:rsidR="001B73BF" w:rsidRPr="00386E9B" w:rsidRDefault="001B73BF" w:rsidP="002D3AAA">
            <w:pPr>
              <w:spacing w:after="0" w:line="360" w:lineRule="auto"/>
              <w:rPr>
                <w:rFonts w:ascii="Times New Roman" w:hAnsi="Times New Roman"/>
                <w:strike/>
                <w:sz w:val="24"/>
                <w:szCs w:val="24"/>
                <w:highlight w:val="green"/>
              </w:rPr>
            </w:pPr>
          </w:p>
        </w:tc>
      </w:tr>
      <w:tr w:rsidR="001B73BF" w:rsidRPr="00386E9B" w14:paraId="4C2F7CE6" w14:textId="73E1A9E1" w:rsidTr="00063327">
        <w:tc>
          <w:tcPr>
            <w:tcW w:w="1056" w:type="dxa"/>
          </w:tcPr>
          <w:p w14:paraId="0C395C43" w14:textId="46BF7212" w:rsidR="001B73BF" w:rsidRPr="005579EE" w:rsidRDefault="001B73BF" w:rsidP="002D3AAA">
            <w:pPr>
              <w:spacing w:after="0" w:line="360" w:lineRule="auto"/>
              <w:rPr>
                <w:rFonts w:ascii="Times New Roman" w:eastAsia="Times New Roman" w:hAnsi="Times New Roman"/>
                <w:b/>
                <w:sz w:val="24"/>
                <w:szCs w:val="24"/>
              </w:rPr>
            </w:pPr>
            <w:r w:rsidRPr="005579EE">
              <w:rPr>
                <w:rFonts w:ascii="Times New Roman" w:eastAsia="Times New Roman" w:hAnsi="Times New Roman"/>
                <w:b/>
                <w:sz w:val="24"/>
                <w:szCs w:val="24"/>
              </w:rPr>
              <w:t>15.</w:t>
            </w:r>
            <w:r w:rsidR="005579EE">
              <w:rPr>
                <w:rFonts w:ascii="Times New Roman" w:eastAsia="Times New Roman" w:hAnsi="Times New Roman"/>
                <w:b/>
                <w:sz w:val="24"/>
                <w:szCs w:val="24"/>
              </w:rPr>
              <w:t>4</w:t>
            </w:r>
          </w:p>
        </w:tc>
        <w:tc>
          <w:tcPr>
            <w:tcW w:w="6304" w:type="dxa"/>
            <w:vAlign w:val="bottom"/>
          </w:tcPr>
          <w:p w14:paraId="0F9534D5" w14:textId="4FC215B9" w:rsidR="001B73BF" w:rsidRPr="005579EE" w:rsidRDefault="001B73BF" w:rsidP="002D3AAA">
            <w:pPr>
              <w:spacing w:after="0" w:line="360" w:lineRule="auto"/>
              <w:rPr>
                <w:rFonts w:ascii="Times New Roman" w:hAnsi="Times New Roman"/>
                <w:color w:val="000000"/>
              </w:rPr>
            </w:pPr>
            <w:r w:rsidRPr="005579EE">
              <w:rPr>
                <w:rFonts w:ascii="Times New Roman" w:hAnsi="Times New Roman"/>
                <w:color w:val="000000"/>
              </w:rPr>
              <w:t>cantităţi de EE vândute pe PZU+PI</w:t>
            </w:r>
          </w:p>
        </w:tc>
        <w:tc>
          <w:tcPr>
            <w:tcW w:w="1237" w:type="dxa"/>
            <w:vAlign w:val="center"/>
          </w:tcPr>
          <w:p w14:paraId="6A189596" w14:textId="1D55ABB1" w:rsidR="001B73BF" w:rsidRPr="005579EE" w:rsidRDefault="00A54520" w:rsidP="002D3AAA">
            <w:pPr>
              <w:spacing w:after="0" w:line="360" w:lineRule="auto"/>
              <w:rPr>
                <w:rFonts w:ascii="Times New Roman" w:hAnsi="Times New Roman"/>
                <w:sz w:val="24"/>
                <w:szCs w:val="24"/>
              </w:rPr>
            </w:pPr>
            <w:r w:rsidRPr="005579EE">
              <w:rPr>
                <w:rFonts w:ascii="Times New Roman" w:hAnsi="Times New Roman"/>
                <w:sz w:val="24"/>
                <w:szCs w:val="24"/>
              </w:rPr>
              <w:t>MWh</w:t>
            </w:r>
          </w:p>
        </w:tc>
        <w:tc>
          <w:tcPr>
            <w:tcW w:w="1030" w:type="dxa"/>
          </w:tcPr>
          <w:p w14:paraId="333F0F01" w14:textId="77777777" w:rsidR="001B73BF" w:rsidRPr="00386E9B" w:rsidRDefault="001B73BF" w:rsidP="002D3AAA">
            <w:pPr>
              <w:spacing w:after="0" w:line="360" w:lineRule="auto"/>
              <w:rPr>
                <w:rFonts w:ascii="Times New Roman" w:hAnsi="Times New Roman"/>
                <w:strike/>
                <w:sz w:val="24"/>
                <w:szCs w:val="24"/>
                <w:highlight w:val="green"/>
              </w:rPr>
            </w:pPr>
          </w:p>
        </w:tc>
      </w:tr>
      <w:tr w:rsidR="001B73BF" w:rsidRPr="00386E9B" w14:paraId="14AE30C5" w14:textId="0B3D08A3" w:rsidTr="00063327">
        <w:tc>
          <w:tcPr>
            <w:tcW w:w="1056" w:type="dxa"/>
          </w:tcPr>
          <w:p w14:paraId="57A28F5A" w14:textId="30D86F57" w:rsidR="001B73BF" w:rsidRPr="005579EE" w:rsidRDefault="001B73BF" w:rsidP="002D3AAA">
            <w:pPr>
              <w:spacing w:after="0" w:line="360" w:lineRule="auto"/>
              <w:rPr>
                <w:rFonts w:ascii="Times New Roman" w:eastAsia="Times New Roman" w:hAnsi="Times New Roman"/>
                <w:b/>
                <w:sz w:val="24"/>
                <w:szCs w:val="24"/>
              </w:rPr>
            </w:pPr>
            <w:r w:rsidRPr="005579EE">
              <w:rPr>
                <w:rFonts w:ascii="Times New Roman" w:eastAsia="Times New Roman" w:hAnsi="Times New Roman"/>
                <w:b/>
                <w:sz w:val="24"/>
                <w:szCs w:val="24"/>
              </w:rPr>
              <w:t>15.</w:t>
            </w:r>
            <w:r w:rsidR="005579EE">
              <w:rPr>
                <w:rFonts w:ascii="Times New Roman" w:eastAsia="Times New Roman" w:hAnsi="Times New Roman"/>
                <w:b/>
                <w:sz w:val="24"/>
                <w:szCs w:val="24"/>
              </w:rPr>
              <w:t>5</w:t>
            </w:r>
          </w:p>
        </w:tc>
        <w:tc>
          <w:tcPr>
            <w:tcW w:w="6304" w:type="dxa"/>
            <w:vAlign w:val="bottom"/>
          </w:tcPr>
          <w:p w14:paraId="12624950" w14:textId="4EE744CB" w:rsidR="001B73BF" w:rsidRPr="005579EE" w:rsidRDefault="001B73BF" w:rsidP="002D3AAA">
            <w:pPr>
              <w:spacing w:after="0" w:line="360" w:lineRule="auto"/>
              <w:rPr>
                <w:rFonts w:ascii="Times New Roman" w:hAnsi="Times New Roman"/>
                <w:sz w:val="24"/>
                <w:szCs w:val="24"/>
              </w:rPr>
            </w:pPr>
            <w:r w:rsidRPr="005579EE">
              <w:rPr>
                <w:rFonts w:ascii="Times New Roman" w:hAnsi="Times New Roman"/>
                <w:color w:val="000000"/>
              </w:rPr>
              <w:t>venituri pe pia</w:t>
            </w:r>
            <w:r w:rsidR="006E0058" w:rsidRPr="005579EE">
              <w:rPr>
                <w:rFonts w:ascii="Times New Roman" w:hAnsi="Times New Roman"/>
                <w:color w:val="000000"/>
              </w:rPr>
              <w:t>ț</w:t>
            </w:r>
            <w:r w:rsidRPr="005579EE">
              <w:rPr>
                <w:rFonts w:ascii="Times New Roman" w:hAnsi="Times New Roman"/>
                <w:color w:val="000000"/>
              </w:rPr>
              <w:t>a energiei termice (contracte negociate)</w:t>
            </w:r>
          </w:p>
        </w:tc>
        <w:tc>
          <w:tcPr>
            <w:tcW w:w="1237" w:type="dxa"/>
            <w:vAlign w:val="center"/>
          </w:tcPr>
          <w:p w14:paraId="5FA33ED4" w14:textId="70035EFD" w:rsidR="001B73BF" w:rsidRPr="005579EE" w:rsidRDefault="001B73BF" w:rsidP="002D3AAA">
            <w:pPr>
              <w:spacing w:after="0" w:line="360" w:lineRule="auto"/>
              <w:rPr>
                <w:rFonts w:ascii="Times New Roman" w:hAnsi="Times New Roman"/>
                <w:sz w:val="24"/>
                <w:szCs w:val="24"/>
              </w:rPr>
            </w:pPr>
            <w:r w:rsidRPr="005579EE">
              <w:rPr>
                <w:rFonts w:ascii="Times New Roman" w:hAnsi="Times New Roman"/>
                <w:sz w:val="24"/>
                <w:szCs w:val="24"/>
              </w:rPr>
              <w:t>lei</w:t>
            </w:r>
          </w:p>
        </w:tc>
        <w:tc>
          <w:tcPr>
            <w:tcW w:w="1030" w:type="dxa"/>
          </w:tcPr>
          <w:p w14:paraId="3F810685" w14:textId="77777777" w:rsidR="001B73BF" w:rsidRPr="00386E9B" w:rsidRDefault="001B73BF" w:rsidP="002D3AAA">
            <w:pPr>
              <w:spacing w:after="0" w:line="360" w:lineRule="auto"/>
              <w:rPr>
                <w:rFonts w:ascii="Times New Roman" w:hAnsi="Times New Roman"/>
                <w:strike/>
                <w:sz w:val="24"/>
                <w:szCs w:val="24"/>
                <w:highlight w:val="green"/>
              </w:rPr>
            </w:pPr>
          </w:p>
        </w:tc>
      </w:tr>
      <w:tr w:rsidR="001B73BF" w:rsidRPr="00386E9B" w14:paraId="36F2282F" w14:textId="53E3E3B9" w:rsidTr="00063327">
        <w:tc>
          <w:tcPr>
            <w:tcW w:w="1056" w:type="dxa"/>
          </w:tcPr>
          <w:p w14:paraId="1EC0ACC9" w14:textId="40530280" w:rsidR="001B73BF" w:rsidRPr="005579EE" w:rsidRDefault="001B73BF" w:rsidP="002D3AAA">
            <w:pPr>
              <w:spacing w:after="0" w:line="360" w:lineRule="auto"/>
              <w:rPr>
                <w:rFonts w:ascii="Times New Roman" w:eastAsia="Times New Roman" w:hAnsi="Times New Roman"/>
                <w:b/>
                <w:sz w:val="24"/>
                <w:szCs w:val="24"/>
              </w:rPr>
            </w:pPr>
            <w:r w:rsidRPr="005579EE">
              <w:rPr>
                <w:rFonts w:ascii="Times New Roman" w:eastAsia="Times New Roman" w:hAnsi="Times New Roman"/>
                <w:b/>
                <w:sz w:val="24"/>
                <w:szCs w:val="24"/>
              </w:rPr>
              <w:t>15.</w:t>
            </w:r>
            <w:r w:rsidR="005579EE">
              <w:rPr>
                <w:rFonts w:ascii="Times New Roman" w:eastAsia="Times New Roman" w:hAnsi="Times New Roman"/>
                <w:b/>
                <w:sz w:val="24"/>
                <w:szCs w:val="24"/>
              </w:rPr>
              <w:t>6</w:t>
            </w:r>
          </w:p>
        </w:tc>
        <w:tc>
          <w:tcPr>
            <w:tcW w:w="6304" w:type="dxa"/>
          </w:tcPr>
          <w:p w14:paraId="60B16C3D" w14:textId="620A28A8" w:rsidR="001B73BF" w:rsidRPr="005579EE" w:rsidRDefault="001B73BF" w:rsidP="002D3AAA">
            <w:pPr>
              <w:spacing w:after="0" w:line="360" w:lineRule="auto"/>
              <w:rPr>
                <w:rFonts w:ascii="Times New Roman" w:hAnsi="Times New Roman"/>
              </w:rPr>
            </w:pPr>
            <w:r w:rsidRPr="005579EE">
              <w:rPr>
                <w:rFonts w:ascii="Times New Roman" w:hAnsi="Times New Roman"/>
              </w:rPr>
              <w:t>cantităţi de energie termică vând</w:t>
            </w:r>
            <w:r w:rsidR="00A54520" w:rsidRPr="005579EE">
              <w:rPr>
                <w:rFonts w:ascii="Times New Roman" w:hAnsi="Times New Roman"/>
              </w:rPr>
              <w:t>u</w:t>
            </w:r>
            <w:r w:rsidRPr="005579EE">
              <w:rPr>
                <w:rFonts w:ascii="Times New Roman" w:hAnsi="Times New Roman"/>
              </w:rPr>
              <w:t>te pe contracte negociate</w:t>
            </w:r>
          </w:p>
        </w:tc>
        <w:tc>
          <w:tcPr>
            <w:tcW w:w="1237" w:type="dxa"/>
            <w:vAlign w:val="center"/>
          </w:tcPr>
          <w:p w14:paraId="11925C78" w14:textId="1D34E91A" w:rsidR="001B73BF" w:rsidRPr="005579EE" w:rsidRDefault="001B73BF" w:rsidP="002D3AAA">
            <w:pPr>
              <w:spacing w:after="0" w:line="360" w:lineRule="auto"/>
              <w:rPr>
                <w:rFonts w:ascii="Times New Roman" w:hAnsi="Times New Roman"/>
                <w:sz w:val="24"/>
                <w:szCs w:val="24"/>
              </w:rPr>
            </w:pPr>
            <w:r w:rsidRPr="005579EE">
              <w:rPr>
                <w:rFonts w:ascii="Times New Roman" w:hAnsi="Times New Roman"/>
                <w:sz w:val="24"/>
                <w:szCs w:val="24"/>
              </w:rPr>
              <w:t>MWh</w:t>
            </w:r>
          </w:p>
        </w:tc>
        <w:tc>
          <w:tcPr>
            <w:tcW w:w="1030" w:type="dxa"/>
          </w:tcPr>
          <w:p w14:paraId="68A40E04" w14:textId="77777777" w:rsidR="001B73BF" w:rsidRPr="00386E9B" w:rsidRDefault="001B73BF" w:rsidP="002D3AAA">
            <w:pPr>
              <w:spacing w:after="0" w:line="360" w:lineRule="auto"/>
              <w:rPr>
                <w:rFonts w:ascii="Times New Roman" w:hAnsi="Times New Roman"/>
                <w:strike/>
                <w:sz w:val="24"/>
                <w:szCs w:val="24"/>
                <w:highlight w:val="green"/>
              </w:rPr>
            </w:pPr>
          </w:p>
        </w:tc>
      </w:tr>
      <w:tr w:rsidR="001B73BF" w14:paraId="7E0A9BFD" w14:textId="3D8B9CB3" w:rsidTr="00063327">
        <w:tc>
          <w:tcPr>
            <w:tcW w:w="1056" w:type="dxa"/>
          </w:tcPr>
          <w:p w14:paraId="6F809840" w14:textId="77777777" w:rsidR="001B73BF" w:rsidRDefault="001B73BF" w:rsidP="003B7752">
            <w:pPr>
              <w:spacing w:after="0" w:line="360" w:lineRule="auto"/>
              <w:rPr>
                <w:rFonts w:ascii="Times New Roman" w:eastAsia="Times New Roman" w:hAnsi="Times New Roman"/>
                <w:b/>
                <w:sz w:val="24"/>
                <w:szCs w:val="24"/>
              </w:rPr>
            </w:pPr>
          </w:p>
        </w:tc>
        <w:tc>
          <w:tcPr>
            <w:tcW w:w="6304" w:type="dxa"/>
          </w:tcPr>
          <w:p w14:paraId="335DD2AD" w14:textId="7D195569" w:rsidR="001B73BF" w:rsidRPr="00F52FC1" w:rsidRDefault="001B73BF" w:rsidP="003B7752">
            <w:pPr>
              <w:spacing w:after="0" w:line="360" w:lineRule="auto"/>
              <w:rPr>
                <w:rFonts w:ascii="Times New Roman" w:hAnsi="Times New Roman"/>
                <w:b/>
              </w:rPr>
            </w:pPr>
            <w:r w:rsidRPr="00F52FC1">
              <w:rPr>
                <w:rFonts w:ascii="Times New Roman" w:hAnsi="Times New Roman"/>
                <w:b/>
              </w:rPr>
              <w:t>COSTURI TOTALE</w:t>
            </w:r>
          </w:p>
        </w:tc>
        <w:tc>
          <w:tcPr>
            <w:tcW w:w="1237" w:type="dxa"/>
            <w:vAlign w:val="center"/>
          </w:tcPr>
          <w:p w14:paraId="31680167" w14:textId="3427AB28" w:rsidR="001B73BF" w:rsidRDefault="001B73BF" w:rsidP="003B7752">
            <w:pPr>
              <w:spacing w:after="0" w:line="360" w:lineRule="auto"/>
              <w:rPr>
                <w:rFonts w:ascii="Times New Roman" w:hAnsi="Times New Roman"/>
                <w:sz w:val="24"/>
                <w:szCs w:val="24"/>
              </w:rPr>
            </w:pPr>
            <w:r>
              <w:rPr>
                <w:rFonts w:ascii="Times New Roman" w:hAnsi="Times New Roman"/>
                <w:sz w:val="24"/>
                <w:szCs w:val="24"/>
              </w:rPr>
              <w:t>lei</w:t>
            </w:r>
          </w:p>
        </w:tc>
        <w:tc>
          <w:tcPr>
            <w:tcW w:w="1030" w:type="dxa"/>
          </w:tcPr>
          <w:p w14:paraId="300753C6" w14:textId="77777777" w:rsidR="001B73BF" w:rsidRDefault="001B73BF" w:rsidP="003B7752">
            <w:pPr>
              <w:spacing w:after="0" w:line="360" w:lineRule="auto"/>
              <w:rPr>
                <w:rFonts w:ascii="Times New Roman" w:hAnsi="Times New Roman"/>
                <w:sz w:val="24"/>
                <w:szCs w:val="24"/>
              </w:rPr>
            </w:pPr>
          </w:p>
        </w:tc>
      </w:tr>
      <w:tr w:rsidR="001B73BF" w14:paraId="37DD7C56" w14:textId="2425971E" w:rsidTr="00063327">
        <w:tc>
          <w:tcPr>
            <w:tcW w:w="1056" w:type="dxa"/>
          </w:tcPr>
          <w:p w14:paraId="15910021" w14:textId="41524D66" w:rsidR="001B73BF" w:rsidRDefault="00F229BD" w:rsidP="003B7752">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16</w:t>
            </w:r>
          </w:p>
        </w:tc>
        <w:tc>
          <w:tcPr>
            <w:tcW w:w="6304" w:type="dxa"/>
          </w:tcPr>
          <w:p w14:paraId="76BEA9A8" w14:textId="21B60FF7" w:rsidR="001B73BF" w:rsidRPr="002D3AAA" w:rsidRDefault="001B73BF" w:rsidP="003B7752">
            <w:pPr>
              <w:spacing w:after="0" w:line="360" w:lineRule="auto"/>
              <w:rPr>
                <w:rFonts w:ascii="Times New Roman" w:hAnsi="Times New Roman"/>
              </w:rPr>
            </w:pPr>
            <w:r w:rsidRPr="004A5BFD">
              <w:rPr>
                <w:rFonts w:ascii="Times New Roman" w:hAnsi="Times New Roman"/>
                <w:b/>
              </w:rPr>
              <w:t xml:space="preserve">Costuri </w:t>
            </w:r>
            <w:r w:rsidRPr="005579EE">
              <w:rPr>
                <w:rFonts w:ascii="Times New Roman" w:hAnsi="Times New Roman"/>
                <w:b/>
              </w:rPr>
              <w:t>variabile</w:t>
            </w:r>
            <w:r w:rsidRPr="005579EE">
              <w:rPr>
                <w:rFonts w:ascii="Times New Roman" w:hAnsi="Times New Roman"/>
              </w:rPr>
              <w:t>, din care:</w:t>
            </w:r>
          </w:p>
        </w:tc>
        <w:tc>
          <w:tcPr>
            <w:tcW w:w="1237" w:type="dxa"/>
            <w:vAlign w:val="center"/>
          </w:tcPr>
          <w:p w14:paraId="0B7F90AA" w14:textId="70DDE310" w:rsidR="001B73BF" w:rsidRDefault="001B73BF" w:rsidP="003B7752">
            <w:pPr>
              <w:spacing w:after="0" w:line="360" w:lineRule="auto"/>
              <w:rPr>
                <w:rFonts w:ascii="Times New Roman" w:hAnsi="Times New Roman"/>
                <w:sz w:val="24"/>
                <w:szCs w:val="24"/>
              </w:rPr>
            </w:pPr>
            <w:r>
              <w:rPr>
                <w:rFonts w:ascii="Times New Roman" w:hAnsi="Times New Roman"/>
                <w:sz w:val="24"/>
                <w:szCs w:val="24"/>
              </w:rPr>
              <w:t>lei</w:t>
            </w:r>
          </w:p>
        </w:tc>
        <w:tc>
          <w:tcPr>
            <w:tcW w:w="1030" w:type="dxa"/>
          </w:tcPr>
          <w:p w14:paraId="4A741A26" w14:textId="77777777" w:rsidR="001B73BF" w:rsidRDefault="001B73BF" w:rsidP="003B7752">
            <w:pPr>
              <w:spacing w:after="0" w:line="360" w:lineRule="auto"/>
              <w:rPr>
                <w:rFonts w:ascii="Times New Roman" w:hAnsi="Times New Roman"/>
                <w:sz w:val="24"/>
                <w:szCs w:val="24"/>
              </w:rPr>
            </w:pPr>
          </w:p>
        </w:tc>
      </w:tr>
      <w:tr w:rsidR="001B73BF" w:rsidRPr="00386E9B" w14:paraId="425478B9" w14:textId="631BF8D9" w:rsidTr="00063327">
        <w:tc>
          <w:tcPr>
            <w:tcW w:w="1056" w:type="dxa"/>
          </w:tcPr>
          <w:p w14:paraId="4B60A0DD" w14:textId="0D702663" w:rsidR="001B73BF" w:rsidRPr="005579EE" w:rsidRDefault="00F229BD" w:rsidP="003B7752">
            <w:pPr>
              <w:spacing w:after="0" w:line="360" w:lineRule="auto"/>
              <w:rPr>
                <w:rFonts w:ascii="Times New Roman" w:eastAsia="Times New Roman" w:hAnsi="Times New Roman"/>
                <w:b/>
                <w:sz w:val="24"/>
                <w:szCs w:val="24"/>
              </w:rPr>
            </w:pPr>
            <w:r w:rsidRPr="005579EE">
              <w:rPr>
                <w:rFonts w:ascii="Times New Roman" w:eastAsia="Times New Roman" w:hAnsi="Times New Roman"/>
                <w:b/>
                <w:sz w:val="24"/>
                <w:szCs w:val="24"/>
              </w:rPr>
              <w:t>16.1</w:t>
            </w:r>
          </w:p>
        </w:tc>
        <w:tc>
          <w:tcPr>
            <w:tcW w:w="6304" w:type="dxa"/>
          </w:tcPr>
          <w:p w14:paraId="550823F6" w14:textId="4229E2EE" w:rsidR="001B73BF" w:rsidRPr="005579EE" w:rsidRDefault="001B73BF" w:rsidP="003B7752">
            <w:pPr>
              <w:spacing w:after="0" w:line="360" w:lineRule="auto"/>
              <w:rPr>
                <w:rFonts w:ascii="Times New Roman" w:hAnsi="Times New Roman"/>
              </w:rPr>
            </w:pPr>
            <w:r w:rsidRPr="005579EE">
              <w:rPr>
                <w:rFonts w:ascii="Times New Roman" w:hAnsi="Times New Roman"/>
              </w:rPr>
              <w:t>costuri combustibil, inclusiv transportul acestuia la centrala</w:t>
            </w:r>
          </w:p>
        </w:tc>
        <w:tc>
          <w:tcPr>
            <w:tcW w:w="1237" w:type="dxa"/>
            <w:vAlign w:val="center"/>
          </w:tcPr>
          <w:p w14:paraId="345880DD" w14:textId="0B5CCC3C" w:rsidR="001B73BF" w:rsidRPr="005579EE" w:rsidRDefault="001B73BF" w:rsidP="003B7752">
            <w:pPr>
              <w:spacing w:after="0" w:line="360" w:lineRule="auto"/>
              <w:rPr>
                <w:rFonts w:ascii="Times New Roman" w:hAnsi="Times New Roman"/>
                <w:sz w:val="24"/>
                <w:szCs w:val="24"/>
              </w:rPr>
            </w:pPr>
            <w:r w:rsidRPr="005579EE">
              <w:rPr>
                <w:rFonts w:ascii="Times New Roman" w:hAnsi="Times New Roman"/>
                <w:sz w:val="24"/>
                <w:szCs w:val="24"/>
              </w:rPr>
              <w:t>lei</w:t>
            </w:r>
          </w:p>
        </w:tc>
        <w:tc>
          <w:tcPr>
            <w:tcW w:w="1030" w:type="dxa"/>
          </w:tcPr>
          <w:p w14:paraId="43267CE4" w14:textId="77777777" w:rsidR="001B73BF" w:rsidRPr="00386E9B" w:rsidRDefault="001B73BF" w:rsidP="003B7752">
            <w:pPr>
              <w:spacing w:after="0" w:line="360" w:lineRule="auto"/>
              <w:rPr>
                <w:rFonts w:ascii="Times New Roman" w:hAnsi="Times New Roman"/>
                <w:strike/>
                <w:sz w:val="24"/>
                <w:szCs w:val="24"/>
                <w:highlight w:val="green"/>
              </w:rPr>
            </w:pPr>
          </w:p>
        </w:tc>
      </w:tr>
      <w:tr w:rsidR="001B73BF" w:rsidRPr="00386E9B" w14:paraId="646D4F6A" w14:textId="36920B6C" w:rsidTr="00063327">
        <w:tc>
          <w:tcPr>
            <w:tcW w:w="1056" w:type="dxa"/>
          </w:tcPr>
          <w:p w14:paraId="0CA5FBC7" w14:textId="3ECF6D5E" w:rsidR="001B73BF" w:rsidRPr="005579EE" w:rsidRDefault="00F229BD" w:rsidP="003B7752">
            <w:pPr>
              <w:spacing w:after="0" w:line="360" w:lineRule="auto"/>
              <w:rPr>
                <w:rFonts w:ascii="Times New Roman" w:eastAsia="Times New Roman" w:hAnsi="Times New Roman"/>
                <w:b/>
                <w:sz w:val="24"/>
                <w:szCs w:val="24"/>
              </w:rPr>
            </w:pPr>
            <w:r w:rsidRPr="005579EE">
              <w:rPr>
                <w:rFonts w:ascii="Times New Roman" w:eastAsia="Times New Roman" w:hAnsi="Times New Roman"/>
                <w:b/>
                <w:sz w:val="24"/>
                <w:szCs w:val="24"/>
              </w:rPr>
              <w:t>16</w:t>
            </w:r>
            <w:r w:rsidR="001B73BF" w:rsidRPr="005579EE">
              <w:rPr>
                <w:rFonts w:ascii="Times New Roman" w:eastAsia="Times New Roman" w:hAnsi="Times New Roman"/>
                <w:b/>
                <w:sz w:val="24"/>
                <w:szCs w:val="24"/>
              </w:rPr>
              <w:t>.</w:t>
            </w:r>
            <w:r w:rsidRPr="005579EE">
              <w:rPr>
                <w:rFonts w:ascii="Times New Roman" w:eastAsia="Times New Roman" w:hAnsi="Times New Roman"/>
                <w:b/>
                <w:sz w:val="24"/>
                <w:szCs w:val="24"/>
              </w:rPr>
              <w:t>2</w:t>
            </w:r>
          </w:p>
        </w:tc>
        <w:tc>
          <w:tcPr>
            <w:tcW w:w="6304" w:type="dxa"/>
          </w:tcPr>
          <w:p w14:paraId="56B8C1E1" w14:textId="10F1EEC4" w:rsidR="001B73BF" w:rsidRPr="005579EE" w:rsidRDefault="001B73BF" w:rsidP="003B7752">
            <w:pPr>
              <w:spacing w:after="0" w:line="360" w:lineRule="auto"/>
              <w:rPr>
                <w:rFonts w:ascii="Times New Roman" w:hAnsi="Times New Roman"/>
              </w:rPr>
            </w:pPr>
            <w:r w:rsidRPr="005579EE">
              <w:rPr>
                <w:rFonts w:ascii="Times New Roman" w:hAnsi="Times New Roman"/>
              </w:rPr>
              <w:t>costuri aferente contracte de achiziție energie electrică pe piața cu amănuntul</w:t>
            </w:r>
            <w:r w:rsidR="005579EE" w:rsidRPr="00801543">
              <w:rPr>
                <w:rFonts w:ascii="Times New Roman" w:hAnsi="Times New Roman"/>
              </w:rPr>
              <w:t xml:space="preserve">, cu apa </w:t>
            </w:r>
            <w:r w:rsidR="00801543">
              <w:rPr>
                <w:rFonts w:ascii="Times New Roman" w:hAnsi="Times New Roman"/>
              </w:rPr>
              <w:t>ș</w:t>
            </w:r>
            <w:r w:rsidR="005579EE" w:rsidRPr="00801543">
              <w:rPr>
                <w:rFonts w:ascii="Times New Roman" w:hAnsi="Times New Roman"/>
              </w:rPr>
              <w:t>i reactivi</w:t>
            </w:r>
          </w:p>
        </w:tc>
        <w:tc>
          <w:tcPr>
            <w:tcW w:w="1237" w:type="dxa"/>
            <w:vAlign w:val="center"/>
          </w:tcPr>
          <w:p w14:paraId="08F2C49C" w14:textId="0213D12C" w:rsidR="001B73BF" w:rsidRPr="005579EE" w:rsidRDefault="001B73BF" w:rsidP="003B7752">
            <w:pPr>
              <w:spacing w:after="0" w:line="360" w:lineRule="auto"/>
              <w:rPr>
                <w:rFonts w:ascii="Times New Roman" w:hAnsi="Times New Roman"/>
                <w:sz w:val="24"/>
                <w:szCs w:val="24"/>
              </w:rPr>
            </w:pPr>
            <w:r w:rsidRPr="005579EE">
              <w:rPr>
                <w:rFonts w:ascii="Times New Roman" w:hAnsi="Times New Roman"/>
                <w:sz w:val="24"/>
                <w:szCs w:val="24"/>
              </w:rPr>
              <w:t>lei</w:t>
            </w:r>
          </w:p>
        </w:tc>
        <w:tc>
          <w:tcPr>
            <w:tcW w:w="1030" w:type="dxa"/>
          </w:tcPr>
          <w:p w14:paraId="1BCD0AD9" w14:textId="77777777" w:rsidR="001B73BF" w:rsidRPr="00386E9B" w:rsidRDefault="001B73BF" w:rsidP="003B7752">
            <w:pPr>
              <w:spacing w:after="0" w:line="360" w:lineRule="auto"/>
              <w:rPr>
                <w:rFonts w:ascii="Times New Roman" w:hAnsi="Times New Roman"/>
                <w:strike/>
                <w:sz w:val="24"/>
                <w:szCs w:val="24"/>
                <w:highlight w:val="green"/>
              </w:rPr>
            </w:pPr>
          </w:p>
        </w:tc>
      </w:tr>
      <w:tr w:rsidR="001B73BF" w:rsidRPr="00386E9B" w14:paraId="56E28AF4" w14:textId="7491BEF9" w:rsidTr="00063327">
        <w:tc>
          <w:tcPr>
            <w:tcW w:w="1056" w:type="dxa"/>
          </w:tcPr>
          <w:p w14:paraId="6EB63E26" w14:textId="7F3A46ED" w:rsidR="001B73BF" w:rsidRPr="005579EE" w:rsidRDefault="00F229BD" w:rsidP="003B7752">
            <w:pPr>
              <w:spacing w:after="0" w:line="360" w:lineRule="auto"/>
              <w:rPr>
                <w:rFonts w:ascii="Times New Roman" w:eastAsia="Times New Roman" w:hAnsi="Times New Roman"/>
                <w:b/>
                <w:sz w:val="24"/>
                <w:szCs w:val="24"/>
              </w:rPr>
            </w:pPr>
            <w:r w:rsidRPr="005579EE">
              <w:rPr>
                <w:rFonts w:ascii="Times New Roman" w:eastAsia="Times New Roman" w:hAnsi="Times New Roman"/>
                <w:b/>
                <w:sz w:val="24"/>
                <w:szCs w:val="24"/>
              </w:rPr>
              <w:t>16</w:t>
            </w:r>
            <w:r w:rsidR="001B73BF" w:rsidRPr="005579EE">
              <w:rPr>
                <w:rFonts w:ascii="Times New Roman" w:eastAsia="Times New Roman" w:hAnsi="Times New Roman"/>
                <w:b/>
                <w:sz w:val="24"/>
                <w:szCs w:val="24"/>
              </w:rPr>
              <w:t>.</w:t>
            </w:r>
            <w:r w:rsidR="005579EE">
              <w:rPr>
                <w:rFonts w:ascii="Times New Roman" w:eastAsia="Times New Roman" w:hAnsi="Times New Roman"/>
                <w:b/>
                <w:sz w:val="24"/>
                <w:szCs w:val="24"/>
              </w:rPr>
              <w:t>3</w:t>
            </w:r>
          </w:p>
        </w:tc>
        <w:tc>
          <w:tcPr>
            <w:tcW w:w="6304" w:type="dxa"/>
          </w:tcPr>
          <w:p w14:paraId="607B2CB1" w14:textId="67B697E1" w:rsidR="001B73BF" w:rsidRPr="005579EE" w:rsidRDefault="001B73BF" w:rsidP="003B7752">
            <w:pPr>
              <w:spacing w:after="0" w:line="360" w:lineRule="auto"/>
              <w:rPr>
                <w:rFonts w:ascii="Times New Roman" w:hAnsi="Times New Roman"/>
              </w:rPr>
            </w:pPr>
            <w:r w:rsidRPr="005579EE">
              <w:rPr>
                <w:rFonts w:ascii="Times New Roman" w:hAnsi="Times New Roman"/>
              </w:rPr>
              <w:t>costuri cumpărare certificate CO2</w:t>
            </w:r>
          </w:p>
        </w:tc>
        <w:tc>
          <w:tcPr>
            <w:tcW w:w="1237" w:type="dxa"/>
            <w:vAlign w:val="center"/>
          </w:tcPr>
          <w:p w14:paraId="706E69ED" w14:textId="6A6ED019" w:rsidR="001B73BF" w:rsidRPr="005579EE" w:rsidRDefault="001B73BF" w:rsidP="003B7752">
            <w:pPr>
              <w:spacing w:after="0" w:line="360" w:lineRule="auto"/>
              <w:rPr>
                <w:rFonts w:ascii="Times New Roman" w:hAnsi="Times New Roman"/>
                <w:sz w:val="24"/>
                <w:szCs w:val="24"/>
              </w:rPr>
            </w:pPr>
            <w:r w:rsidRPr="005579EE">
              <w:rPr>
                <w:rFonts w:ascii="Times New Roman" w:hAnsi="Times New Roman"/>
                <w:sz w:val="24"/>
                <w:szCs w:val="24"/>
              </w:rPr>
              <w:t>lei</w:t>
            </w:r>
          </w:p>
        </w:tc>
        <w:tc>
          <w:tcPr>
            <w:tcW w:w="1030" w:type="dxa"/>
          </w:tcPr>
          <w:p w14:paraId="16585B4F" w14:textId="77777777" w:rsidR="001B73BF" w:rsidRPr="00386E9B" w:rsidRDefault="001B73BF" w:rsidP="003B7752">
            <w:pPr>
              <w:spacing w:after="0" w:line="360" w:lineRule="auto"/>
              <w:rPr>
                <w:rFonts w:ascii="Times New Roman" w:hAnsi="Times New Roman"/>
                <w:strike/>
                <w:sz w:val="24"/>
                <w:szCs w:val="24"/>
                <w:highlight w:val="green"/>
              </w:rPr>
            </w:pPr>
          </w:p>
        </w:tc>
      </w:tr>
      <w:tr w:rsidR="001B73BF" w:rsidRPr="00386E9B" w14:paraId="66F54608" w14:textId="56B39B1F" w:rsidTr="00063327">
        <w:tc>
          <w:tcPr>
            <w:tcW w:w="1056" w:type="dxa"/>
          </w:tcPr>
          <w:p w14:paraId="14334640" w14:textId="545524DE" w:rsidR="001B73BF" w:rsidRPr="005579EE" w:rsidRDefault="00F229BD" w:rsidP="003B7752">
            <w:pPr>
              <w:spacing w:after="0" w:line="360" w:lineRule="auto"/>
              <w:rPr>
                <w:rFonts w:ascii="Times New Roman" w:eastAsia="Times New Roman" w:hAnsi="Times New Roman"/>
                <w:b/>
                <w:sz w:val="24"/>
                <w:szCs w:val="24"/>
              </w:rPr>
            </w:pPr>
            <w:r w:rsidRPr="005579EE">
              <w:rPr>
                <w:rFonts w:ascii="Times New Roman" w:eastAsia="Times New Roman" w:hAnsi="Times New Roman"/>
                <w:b/>
                <w:sz w:val="24"/>
                <w:szCs w:val="24"/>
              </w:rPr>
              <w:t>16</w:t>
            </w:r>
            <w:r w:rsidR="001B73BF" w:rsidRPr="005579EE">
              <w:rPr>
                <w:rFonts w:ascii="Times New Roman" w:eastAsia="Times New Roman" w:hAnsi="Times New Roman"/>
                <w:b/>
                <w:sz w:val="24"/>
                <w:szCs w:val="24"/>
              </w:rPr>
              <w:t>.</w:t>
            </w:r>
            <w:r w:rsidR="005579EE">
              <w:rPr>
                <w:rFonts w:ascii="Times New Roman" w:eastAsia="Times New Roman" w:hAnsi="Times New Roman"/>
                <w:b/>
                <w:sz w:val="24"/>
                <w:szCs w:val="24"/>
              </w:rPr>
              <w:t>4</w:t>
            </w:r>
          </w:p>
        </w:tc>
        <w:tc>
          <w:tcPr>
            <w:tcW w:w="6304" w:type="dxa"/>
          </w:tcPr>
          <w:p w14:paraId="0E1AAFBD" w14:textId="2730371E" w:rsidR="001B73BF" w:rsidRPr="005579EE" w:rsidRDefault="001B73BF" w:rsidP="003B7752">
            <w:pPr>
              <w:spacing w:after="0" w:line="360" w:lineRule="auto"/>
              <w:rPr>
                <w:rFonts w:ascii="Times New Roman" w:hAnsi="Times New Roman"/>
              </w:rPr>
            </w:pPr>
            <w:r w:rsidRPr="005579EE">
              <w:rPr>
                <w:rFonts w:ascii="Times New Roman" w:hAnsi="Times New Roman"/>
              </w:rPr>
              <w:t>număr certificate de CO2 achiziţion</w:t>
            </w:r>
            <w:r w:rsidR="00EB1548" w:rsidRPr="005579EE">
              <w:rPr>
                <w:rFonts w:ascii="Times New Roman" w:hAnsi="Times New Roman"/>
              </w:rPr>
              <w:t>a</w:t>
            </w:r>
            <w:r w:rsidRPr="005579EE">
              <w:rPr>
                <w:rFonts w:ascii="Times New Roman" w:hAnsi="Times New Roman"/>
              </w:rPr>
              <w:t>te, din care:</w:t>
            </w:r>
          </w:p>
        </w:tc>
        <w:tc>
          <w:tcPr>
            <w:tcW w:w="1237" w:type="dxa"/>
            <w:vAlign w:val="center"/>
          </w:tcPr>
          <w:p w14:paraId="30D498C3" w14:textId="424B2601" w:rsidR="001B73BF" w:rsidRPr="005579EE" w:rsidRDefault="001B73BF" w:rsidP="003B7752">
            <w:pPr>
              <w:spacing w:after="0" w:line="360" w:lineRule="auto"/>
              <w:rPr>
                <w:rFonts w:ascii="Times New Roman" w:hAnsi="Times New Roman"/>
                <w:sz w:val="24"/>
                <w:szCs w:val="24"/>
              </w:rPr>
            </w:pPr>
            <w:r w:rsidRPr="005579EE">
              <w:rPr>
                <w:rFonts w:ascii="Times New Roman" w:hAnsi="Times New Roman"/>
                <w:sz w:val="24"/>
                <w:szCs w:val="24"/>
              </w:rPr>
              <w:t>-</w:t>
            </w:r>
          </w:p>
        </w:tc>
        <w:tc>
          <w:tcPr>
            <w:tcW w:w="1030" w:type="dxa"/>
          </w:tcPr>
          <w:p w14:paraId="4352E1A8" w14:textId="77777777" w:rsidR="001B73BF" w:rsidRPr="00386E9B" w:rsidRDefault="001B73BF" w:rsidP="003B7752">
            <w:pPr>
              <w:spacing w:after="0" w:line="360" w:lineRule="auto"/>
              <w:rPr>
                <w:rFonts w:ascii="Times New Roman" w:hAnsi="Times New Roman"/>
                <w:strike/>
                <w:sz w:val="24"/>
                <w:szCs w:val="24"/>
                <w:highlight w:val="green"/>
              </w:rPr>
            </w:pPr>
          </w:p>
        </w:tc>
      </w:tr>
      <w:tr w:rsidR="001B73BF" w:rsidRPr="00386E9B" w14:paraId="4570B647" w14:textId="5DA7CB5D" w:rsidTr="00063327">
        <w:tc>
          <w:tcPr>
            <w:tcW w:w="1056" w:type="dxa"/>
          </w:tcPr>
          <w:p w14:paraId="6D608056" w14:textId="5067CCEB" w:rsidR="001B73BF" w:rsidRPr="005579EE" w:rsidRDefault="00F229BD" w:rsidP="003B7752">
            <w:pPr>
              <w:spacing w:after="0" w:line="360" w:lineRule="auto"/>
              <w:rPr>
                <w:rFonts w:ascii="Times New Roman" w:eastAsia="Times New Roman" w:hAnsi="Times New Roman"/>
                <w:b/>
                <w:sz w:val="24"/>
                <w:szCs w:val="24"/>
              </w:rPr>
            </w:pPr>
            <w:r w:rsidRPr="005579EE">
              <w:rPr>
                <w:rFonts w:ascii="Times New Roman" w:eastAsia="Times New Roman" w:hAnsi="Times New Roman"/>
                <w:b/>
                <w:sz w:val="24"/>
                <w:szCs w:val="24"/>
              </w:rPr>
              <w:t>16</w:t>
            </w:r>
            <w:r w:rsidR="001B73BF" w:rsidRPr="005579EE">
              <w:rPr>
                <w:rFonts w:ascii="Times New Roman" w:eastAsia="Times New Roman" w:hAnsi="Times New Roman"/>
                <w:b/>
                <w:sz w:val="24"/>
                <w:szCs w:val="24"/>
              </w:rPr>
              <w:t>.</w:t>
            </w:r>
            <w:r w:rsidR="005579EE">
              <w:rPr>
                <w:rFonts w:ascii="Times New Roman" w:eastAsia="Times New Roman" w:hAnsi="Times New Roman"/>
                <w:b/>
                <w:sz w:val="24"/>
                <w:szCs w:val="24"/>
              </w:rPr>
              <w:t>4.1</w:t>
            </w:r>
          </w:p>
        </w:tc>
        <w:tc>
          <w:tcPr>
            <w:tcW w:w="6304" w:type="dxa"/>
          </w:tcPr>
          <w:p w14:paraId="2A284480" w14:textId="54B47C5C" w:rsidR="001B73BF" w:rsidRPr="005579EE" w:rsidRDefault="001B73BF" w:rsidP="003B7752">
            <w:pPr>
              <w:spacing w:after="0" w:line="360" w:lineRule="auto"/>
              <w:rPr>
                <w:rFonts w:ascii="Times New Roman" w:hAnsi="Times New Roman"/>
              </w:rPr>
            </w:pPr>
            <w:r w:rsidRPr="005579EE">
              <w:rPr>
                <w:rFonts w:ascii="Times New Roman" w:hAnsi="Times New Roman"/>
              </w:rPr>
              <w:t xml:space="preserve">     -aferente producţiei din anul analizat</w:t>
            </w:r>
          </w:p>
        </w:tc>
        <w:tc>
          <w:tcPr>
            <w:tcW w:w="1237" w:type="dxa"/>
            <w:vAlign w:val="center"/>
          </w:tcPr>
          <w:p w14:paraId="65D8B3A5" w14:textId="57FDCC67" w:rsidR="001B73BF" w:rsidRPr="005579EE" w:rsidRDefault="001B73BF" w:rsidP="003B7752">
            <w:pPr>
              <w:spacing w:after="0" w:line="360" w:lineRule="auto"/>
              <w:rPr>
                <w:rFonts w:ascii="Times New Roman" w:hAnsi="Times New Roman"/>
                <w:sz w:val="24"/>
                <w:szCs w:val="24"/>
              </w:rPr>
            </w:pPr>
            <w:r w:rsidRPr="005579EE">
              <w:rPr>
                <w:rFonts w:ascii="Times New Roman" w:hAnsi="Times New Roman"/>
                <w:sz w:val="24"/>
                <w:szCs w:val="24"/>
              </w:rPr>
              <w:t>-</w:t>
            </w:r>
          </w:p>
        </w:tc>
        <w:tc>
          <w:tcPr>
            <w:tcW w:w="1030" w:type="dxa"/>
          </w:tcPr>
          <w:p w14:paraId="093186C1" w14:textId="77777777" w:rsidR="001B73BF" w:rsidRPr="00386E9B" w:rsidRDefault="001B73BF" w:rsidP="003B7752">
            <w:pPr>
              <w:spacing w:after="0" w:line="360" w:lineRule="auto"/>
              <w:rPr>
                <w:rFonts w:ascii="Times New Roman" w:hAnsi="Times New Roman"/>
                <w:strike/>
                <w:sz w:val="24"/>
                <w:szCs w:val="24"/>
                <w:highlight w:val="green"/>
              </w:rPr>
            </w:pPr>
          </w:p>
        </w:tc>
      </w:tr>
      <w:tr w:rsidR="001B73BF" w14:paraId="53E747F8" w14:textId="004E11A9" w:rsidTr="00063327">
        <w:tc>
          <w:tcPr>
            <w:tcW w:w="1056" w:type="dxa"/>
          </w:tcPr>
          <w:p w14:paraId="02EF4F34" w14:textId="23D315C5" w:rsidR="001B73BF" w:rsidRDefault="00F229BD" w:rsidP="003B7752">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17</w:t>
            </w:r>
          </w:p>
        </w:tc>
        <w:tc>
          <w:tcPr>
            <w:tcW w:w="6304" w:type="dxa"/>
          </w:tcPr>
          <w:p w14:paraId="31BE424D" w14:textId="6D4A2BC0" w:rsidR="001B73BF" w:rsidRPr="004A5BFD" w:rsidRDefault="001B73BF" w:rsidP="003B7752">
            <w:pPr>
              <w:spacing w:after="0" w:line="360" w:lineRule="auto"/>
              <w:rPr>
                <w:rFonts w:ascii="Times New Roman" w:hAnsi="Times New Roman"/>
              </w:rPr>
            </w:pPr>
            <w:r w:rsidRPr="004A5BFD">
              <w:rPr>
                <w:rFonts w:ascii="Times New Roman" w:hAnsi="Times New Roman"/>
                <w:b/>
              </w:rPr>
              <w:t>Costuri fixe</w:t>
            </w:r>
            <w:r>
              <w:rPr>
                <w:rFonts w:ascii="Times New Roman" w:hAnsi="Times New Roman"/>
              </w:rPr>
              <w:t>, din care:</w:t>
            </w:r>
          </w:p>
        </w:tc>
        <w:tc>
          <w:tcPr>
            <w:tcW w:w="1237" w:type="dxa"/>
            <w:vAlign w:val="center"/>
          </w:tcPr>
          <w:p w14:paraId="6B025798" w14:textId="7BDC436A" w:rsidR="001B73BF" w:rsidRDefault="001B73BF" w:rsidP="003B7752">
            <w:pPr>
              <w:spacing w:after="0" w:line="360" w:lineRule="auto"/>
              <w:rPr>
                <w:rFonts w:ascii="Times New Roman" w:hAnsi="Times New Roman"/>
                <w:sz w:val="24"/>
                <w:szCs w:val="24"/>
              </w:rPr>
            </w:pPr>
            <w:r>
              <w:rPr>
                <w:rFonts w:ascii="Times New Roman" w:hAnsi="Times New Roman"/>
                <w:sz w:val="24"/>
                <w:szCs w:val="24"/>
              </w:rPr>
              <w:t>lei</w:t>
            </w:r>
          </w:p>
        </w:tc>
        <w:tc>
          <w:tcPr>
            <w:tcW w:w="1030" w:type="dxa"/>
          </w:tcPr>
          <w:p w14:paraId="4E083119" w14:textId="77777777" w:rsidR="001B73BF" w:rsidRDefault="001B73BF" w:rsidP="003B7752">
            <w:pPr>
              <w:spacing w:after="0" w:line="360" w:lineRule="auto"/>
              <w:rPr>
                <w:rFonts w:ascii="Times New Roman" w:hAnsi="Times New Roman"/>
                <w:sz w:val="24"/>
                <w:szCs w:val="24"/>
              </w:rPr>
            </w:pPr>
          </w:p>
        </w:tc>
      </w:tr>
      <w:tr w:rsidR="001B73BF" w14:paraId="389F9C79" w14:textId="2B506879" w:rsidTr="00063327">
        <w:tc>
          <w:tcPr>
            <w:tcW w:w="1056" w:type="dxa"/>
          </w:tcPr>
          <w:p w14:paraId="0E44CAA4" w14:textId="2CA16667" w:rsidR="001B73BF" w:rsidRDefault="00F229BD" w:rsidP="003B7752">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17.1</w:t>
            </w:r>
          </w:p>
        </w:tc>
        <w:tc>
          <w:tcPr>
            <w:tcW w:w="6304" w:type="dxa"/>
          </w:tcPr>
          <w:p w14:paraId="001EBDE3" w14:textId="656C4214" w:rsidR="001B73BF" w:rsidRPr="004A5BFD" w:rsidRDefault="001B73BF" w:rsidP="003B7752">
            <w:pPr>
              <w:spacing w:after="0" w:line="360" w:lineRule="auto"/>
              <w:rPr>
                <w:rFonts w:ascii="Times New Roman" w:hAnsi="Times New Roman"/>
              </w:rPr>
            </w:pPr>
            <w:r w:rsidRPr="004A5BFD">
              <w:rPr>
                <w:rFonts w:ascii="Times New Roman" w:hAnsi="Times New Roman"/>
              </w:rPr>
              <w:t>costuri operare</w:t>
            </w:r>
            <w:r w:rsidR="00600E89">
              <w:rPr>
                <w:rFonts w:ascii="Times New Roman" w:hAnsi="Times New Roman"/>
              </w:rPr>
              <w:t>,</w:t>
            </w:r>
            <w:r w:rsidRPr="004A5BFD">
              <w:rPr>
                <w:rFonts w:ascii="Times New Roman" w:hAnsi="Times New Roman"/>
              </w:rPr>
              <w:t xml:space="preserve"> mentenan</w:t>
            </w:r>
            <w:r>
              <w:rPr>
                <w:rFonts w:ascii="Times New Roman" w:hAnsi="Times New Roman"/>
              </w:rPr>
              <w:t>ță</w:t>
            </w:r>
            <w:r w:rsidR="00600E89">
              <w:rPr>
                <w:rFonts w:ascii="Times New Roman" w:hAnsi="Times New Roman"/>
              </w:rPr>
              <w:t xml:space="preserve"> si materiale</w:t>
            </w:r>
          </w:p>
        </w:tc>
        <w:tc>
          <w:tcPr>
            <w:tcW w:w="1237" w:type="dxa"/>
            <w:vAlign w:val="center"/>
          </w:tcPr>
          <w:p w14:paraId="36676BCE" w14:textId="4C133238" w:rsidR="001B73BF" w:rsidRDefault="001B73BF" w:rsidP="003B7752">
            <w:pPr>
              <w:spacing w:after="0" w:line="360" w:lineRule="auto"/>
              <w:rPr>
                <w:rFonts w:ascii="Times New Roman" w:hAnsi="Times New Roman"/>
                <w:sz w:val="24"/>
                <w:szCs w:val="24"/>
              </w:rPr>
            </w:pPr>
            <w:r>
              <w:rPr>
                <w:rFonts w:ascii="Times New Roman" w:hAnsi="Times New Roman"/>
                <w:sz w:val="24"/>
                <w:szCs w:val="24"/>
              </w:rPr>
              <w:t>lei</w:t>
            </w:r>
          </w:p>
        </w:tc>
        <w:tc>
          <w:tcPr>
            <w:tcW w:w="1030" w:type="dxa"/>
          </w:tcPr>
          <w:p w14:paraId="46C4AA65" w14:textId="77777777" w:rsidR="001B73BF" w:rsidRDefault="001B73BF" w:rsidP="003B7752">
            <w:pPr>
              <w:spacing w:after="0" w:line="360" w:lineRule="auto"/>
              <w:rPr>
                <w:rFonts w:ascii="Times New Roman" w:hAnsi="Times New Roman"/>
                <w:sz w:val="24"/>
                <w:szCs w:val="24"/>
              </w:rPr>
            </w:pPr>
          </w:p>
        </w:tc>
      </w:tr>
      <w:tr w:rsidR="001B73BF" w14:paraId="6B4618E5" w14:textId="15C98667" w:rsidTr="00063327">
        <w:tc>
          <w:tcPr>
            <w:tcW w:w="1056" w:type="dxa"/>
          </w:tcPr>
          <w:p w14:paraId="779EB4B8" w14:textId="4B500049" w:rsidR="001B73BF" w:rsidRDefault="00F229BD" w:rsidP="003B7752">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17.2</w:t>
            </w:r>
          </w:p>
        </w:tc>
        <w:tc>
          <w:tcPr>
            <w:tcW w:w="6304" w:type="dxa"/>
          </w:tcPr>
          <w:p w14:paraId="1E87F5C6" w14:textId="5481C24E" w:rsidR="001B73BF" w:rsidRPr="004A5BFD" w:rsidRDefault="001B73BF" w:rsidP="003B7752">
            <w:pPr>
              <w:spacing w:after="0" w:line="360" w:lineRule="auto"/>
              <w:rPr>
                <w:rFonts w:ascii="Times New Roman" w:hAnsi="Times New Roman"/>
              </w:rPr>
            </w:pPr>
            <w:r w:rsidRPr="003B7752">
              <w:rPr>
                <w:rFonts w:ascii="Times New Roman" w:hAnsi="Times New Roman"/>
              </w:rPr>
              <w:t>costuri amortizare</w:t>
            </w:r>
          </w:p>
        </w:tc>
        <w:tc>
          <w:tcPr>
            <w:tcW w:w="1237" w:type="dxa"/>
            <w:vAlign w:val="center"/>
          </w:tcPr>
          <w:p w14:paraId="60EC7B61" w14:textId="17ECBF39" w:rsidR="001B73BF" w:rsidRDefault="001B73BF" w:rsidP="003B7752">
            <w:pPr>
              <w:spacing w:after="0" w:line="360" w:lineRule="auto"/>
              <w:rPr>
                <w:rFonts w:ascii="Times New Roman" w:hAnsi="Times New Roman"/>
                <w:sz w:val="24"/>
                <w:szCs w:val="24"/>
              </w:rPr>
            </w:pPr>
            <w:r>
              <w:rPr>
                <w:rFonts w:ascii="Times New Roman" w:hAnsi="Times New Roman"/>
                <w:sz w:val="24"/>
                <w:szCs w:val="24"/>
              </w:rPr>
              <w:t>lei</w:t>
            </w:r>
          </w:p>
        </w:tc>
        <w:tc>
          <w:tcPr>
            <w:tcW w:w="1030" w:type="dxa"/>
          </w:tcPr>
          <w:p w14:paraId="6F35DB62" w14:textId="77777777" w:rsidR="001B73BF" w:rsidRDefault="001B73BF" w:rsidP="003B7752">
            <w:pPr>
              <w:spacing w:after="0" w:line="360" w:lineRule="auto"/>
              <w:rPr>
                <w:rFonts w:ascii="Times New Roman" w:hAnsi="Times New Roman"/>
                <w:sz w:val="24"/>
                <w:szCs w:val="24"/>
              </w:rPr>
            </w:pPr>
          </w:p>
        </w:tc>
      </w:tr>
      <w:tr w:rsidR="00600E89" w14:paraId="54EF1A53" w14:textId="77777777" w:rsidTr="00063327">
        <w:tc>
          <w:tcPr>
            <w:tcW w:w="1056" w:type="dxa"/>
          </w:tcPr>
          <w:p w14:paraId="6C14145B" w14:textId="54F17F0B" w:rsidR="00600E89" w:rsidRDefault="00600E89" w:rsidP="003B7752">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17.3</w:t>
            </w:r>
          </w:p>
        </w:tc>
        <w:tc>
          <w:tcPr>
            <w:tcW w:w="6304" w:type="dxa"/>
          </w:tcPr>
          <w:p w14:paraId="595DE23D" w14:textId="312C1F99" w:rsidR="00600E89" w:rsidRPr="003B7752" w:rsidRDefault="00600E89" w:rsidP="003B7752">
            <w:pPr>
              <w:spacing w:after="0" w:line="360" w:lineRule="auto"/>
              <w:rPr>
                <w:rFonts w:ascii="Times New Roman" w:hAnsi="Times New Roman"/>
              </w:rPr>
            </w:pPr>
            <w:r>
              <w:rPr>
                <w:rFonts w:ascii="Times New Roman" w:hAnsi="Times New Roman"/>
              </w:rPr>
              <w:t>costuri cu personalul</w:t>
            </w:r>
          </w:p>
        </w:tc>
        <w:tc>
          <w:tcPr>
            <w:tcW w:w="1237" w:type="dxa"/>
            <w:vAlign w:val="center"/>
          </w:tcPr>
          <w:p w14:paraId="01BD2FAE" w14:textId="7B770A44" w:rsidR="00600E89" w:rsidRDefault="00600E89" w:rsidP="003B7752">
            <w:pPr>
              <w:spacing w:after="0" w:line="360" w:lineRule="auto"/>
              <w:rPr>
                <w:rFonts w:ascii="Times New Roman" w:hAnsi="Times New Roman"/>
                <w:sz w:val="24"/>
                <w:szCs w:val="24"/>
              </w:rPr>
            </w:pPr>
            <w:r>
              <w:rPr>
                <w:rFonts w:ascii="Times New Roman" w:hAnsi="Times New Roman"/>
                <w:sz w:val="24"/>
                <w:szCs w:val="24"/>
              </w:rPr>
              <w:t>lei</w:t>
            </w:r>
          </w:p>
        </w:tc>
        <w:tc>
          <w:tcPr>
            <w:tcW w:w="1030" w:type="dxa"/>
          </w:tcPr>
          <w:p w14:paraId="51DAE0CE" w14:textId="77777777" w:rsidR="00600E89" w:rsidRDefault="00600E89" w:rsidP="003B7752">
            <w:pPr>
              <w:spacing w:after="0" w:line="360" w:lineRule="auto"/>
              <w:rPr>
                <w:rFonts w:ascii="Times New Roman" w:hAnsi="Times New Roman"/>
                <w:sz w:val="24"/>
                <w:szCs w:val="24"/>
              </w:rPr>
            </w:pPr>
          </w:p>
        </w:tc>
      </w:tr>
      <w:tr w:rsidR="001B73BF" w14:paraId="567BBCB1" w14:textId="665CD89C" w:rsidTr="00063327">
        <w:tc>
          <w:tcPr>
            <w:tcW w:w="1056" w:type="dxa"/>
          </w:tcPr>
          <w:p w14:paraId="1D824727" w14:textId="261BFAC8" w:rsidR="001B73BF" w:rsidRDefault="00EB1548" w:rsidP="003B7752">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18</w:t>
            </w:r>
          </w:p>
        </w:tc>
        <w:tc>
          <w:tcPr>
            <w:tcW w:w="6304" w:type="dxa"/>
          </w:tcPr>
          <w:p w14:paraId="29F05885" w14:textId="1A70A193" w:rsidR="001B73BF" w:rsidRPr="00063327" w:rsidRDefault="001B73BF" w:rsidP="003B7752">
            <w:pPr>
              <w:spacing w:after="0" w:line="360" w:lineRule="auto"/>
              <w:rPr>
                <w:rFonts w:ascii="Times New Roman" w:hAnsi="Times New Roman"/>
                <w:b/>
              </w:rPr>
            </w:pPr>
            <w:r w:rsidRPr="00063327">
              <w:rPr>
                <w:rFonts w:ascii="Times New Roman" w:hAnsi="Times New Roman"/>
                <w:b/>
              </w:rPr>
              <w:t>Ajutoare de investi</w:t>
            </w:r>
            <w:r w:rsidR="00B1178B" w:rsidRPr="00063327">
              <w:rPr>
                <w:rFonts w:ascii="Times New Roman" w:hAnsi="Times New Roman"/>
                <w:b/>
              </w:rPr>
              <w:t>ț</w:t>
            </w:r>
            <w:r w:rsidRPr="00063327">
              <w:rPr>
                <w:rFonts w:ascii="Times New Roman" w:hAnsi="Times New Roman"/>
                <w:b/>
              </w:rPr>
              <w:t>ii primite</w:t>
            </w:r>
          </w:p>
        </w:tc>
        <w:tc>
          <w:tcPr>
            <w:tcW w:w="1237" w:type="dxa"/>
            <w:vAlign w:val="center"/>
          </w:tcPr>
          <w:p w14:paraId="0480A662" w14:textId="70712A3C" w:rsidR="001B73BF" w:rsidRDefault="001B73BF" w:rsidP="003B7752">
            <w:pPr>
              <w:spacing w:after="0" w:line="360" w:lineRule="auto"/>
              <w:rPr>
                <w:rFonts w:ascii="Times New Roman" w:hAnsi="Times New Roman"/>
                <w:sz w:val="24"/>
                <w:szCs w:val="24"/>
              </w:rPr>
            </w:pPr>
            <w:r>
              <w:rPr>
                <w:rFonts w:ascii="Times New Roman" w:hAnsi="Times New Roman"/>
                <w:sz w:val="24"/>
                <w:szCs w:val="24"/>
              </w:rPr>
              <w:t>lei</w:t>
            </w:r>
          </w:p>
        </w:tc>
        <w:tc>
          <w:tcPr>
            <w:tcW w:w="1030" w:type="dxa"/>
          </w:tcPr>
          <w:p w14:paraId="12EEC71F" w14:textId="77777777" w:rsidR="001B73BF" w:rsidRDefault="001B73BF" w:rsidP="003B7752">
            <w:pPr>
              <w:spacing w:after="0" w:line="360" w:lineRule="auto"/>
              <w:rPr>
                <w:rFonts w:ascii="Times New Roman" w:hAnsi="Times New Roman"/>
                <w:sz w:val="24"/>
                <w:szCs w:val="24"/>
              </w:rPr>
            </w:pPr>
          </w:p>
        </w:tc>
      </w:tr>
    </w:tbl>
    <w:p w14:paraId="4F15170C" w14:textId="77220FF5" w:rsidR="006E1657" w:rsidRDefault="006E1657" w:rsidP="00D844E0">
      <w:pPr>
        <w:spacing w:after="0" w:line="360" w:lineRule="auto"/>
        <w:rPr>
          <w:rFonts w:ascii="Times New Roman" w:eastAsia="Times New Roman" w:hAnsi="Times New Roman"/>
          <w:b/>
          <w:sz w:val="24"/>
          <w:szCs w:val="24"/>
        </w:rPr>
      </w:pPr>
    </w:p>
    <w:sectPr w:rsidR="006E1657" w:rsidSect="009C6162">
      <w:footerReference w:type="default" r:id="rId8"/>
      <w:pgSz w:w="11906" w:h="16838"/>
      <w:pgMar w:top="1418" w:right="851"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330CF" w14:textId="77777777" w:rsidR="00A136CF" w:rsidRDefault="00A136CF" w:rsidP="00DF5821">
      <w:pPr>
        <w:spacing w:after="0" w:line="240" w:lineRule="auto"/>
      </w:pPr>
      <w:r>
        <w:separator/>
      </w:r>
    </w:p>
  </w:endnote>
  <w:endnote w:type="continuationSeparator" w:id="0">
    <w:p w14:paraId="70C2E323" w14:textId="77777777" w:rsidR="00A136CF" w:rsidRDefault="00A136CF" w:rsidP="00DF5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R">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D20F6" w14:textId="77777777" w:rsidR="006E0058" w:rsidRDefault="006E0058">
    <w:pPr>
      <w:pStyle w:val="Footer"/>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p w14:paraId="37E63890" w14:textId="77777777" w:rsidR="006E0058" w:rsidRDefault="006E0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8B6C6" w14:textId="77777777" w:rsidR="00A136CF" w:rsidRDefault="00A136CF" w:rsidP="00DF5821">
      <w:pPr>
        <w:spacing w:after="0" w:line="240" w:lineRule="auto"/>
      </w:pPr>
      <w:r>
        <w:separator/>
      </w:r>
    </w:p>
  </w:footnote>
  <w:footnote w:type="continuationSeparator" w:id="0">
    <w:p w14:paraId="7FAE7EC6" w14:textId="77777777" w:rsidR="00A136CF" w:rsidRDefault="00A136CF" w:rsidP="00DF5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472"/>
    <w:multiLevelType w:val="hybridMultilevel"/>
    <w:tmpl w:val="7FCAFB34"/>
    <w:lvl w:ilvl="0" w:tplc="E6F265AA">
      <w:start w:val="1"/>
      <w:numFmt w:val="decimal"/>
      <w:lvlText w:val="%1."/>
      <w:lvlJc w:val="left"/>
      <w:pPr>
        <w:ind w:left="1080" w:hanging="720"/>
      </w:pPr>
      <w:rPr>
        <w:rFonts w:hint="default"/>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547F38"/>
    <w:multiLevelType w:val="hybridMultilevel"/>
    <w:tmpl w:val="B0C2A7E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47B1853"/>
    <w:multiLevelType w:val="hybridMultilevel"/>
    <w:tmpl w:val="C84C8132"/>
    <w:lvl w:ilvl="0" w:tplc="98A0AE4A">
      <w:numFmt w:val="bullet"/>
      <w:lvlText w:val="-"/>
      <w:lvlJc w:val="left"/>
      <w:pPr>
        <w:ind w:left="990" w:hanging="360"/>
      </w:pPr>
      <w:rPr>
        <w:rFonts w:ascii="Times New Roman" w:eastAsia="Calibri" w:hAnsi="Times New Roman"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3" w15:restartNumberingAfterBreak="0">
    <w:nsid w:val="05862199"/>
    <w:multiLevelType w:val="hybridMultilevel"/>
    <w:tmpl w:val="35823672"/>
    <w:lvl w:ilvl="0" w:tplc="8CF87240">
      <w:start w:val="1"/>
      <w:numFmt w:val="lowerLetter"/>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73B2400"/>
    <w:multiLevelType w:val="hybridMultilevel"/>
    <w:tmpl w:val="FD96F7B2"/>
    <w:lvl w:ilvl="0" w:tplc="29DAE5B2">
      <w:start w:val="1"/>
      <w:numFmt w:val="lowerLetter"/>
      <w:lvlText w:val="%1)"/>
      <w:lvlJc w:val="left"/>
      <w:pPr>
        <w:ind w:left="720" w:hanging="360"/>
      </w:pPr>
      <w:rPr>
        <w:rFonts w:ascii="Times New Roman" w:eastAsia="Calibri" w:hAnsi="Times New Roman" w:cs="Times New Roman"/>
      </w:rPr>
    </w:lvl>
    <w:lvl w:ilvl="1" w:tplc="46E2BFB2">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1E20AC"/>
    <w:multiLevelType w:val="hybridMultilevel"/>
    <w:tmpl w:val="912CBF6E"/>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0A4317"/>
    <w:multiLevelType w:val="hybridMultilevel"/>
    <w:tmpl w:val="3238198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AD65470"/>
    <w:multiLevelType w:val="hybridMultilevel"/>
    <w:tmpl w:val="7E4A5A6C"/>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2E16FA"/>
    <w:multiLevelType w:val="hybridMultilevel"/>
    <w:tmpl w:val="4E882E3C"/>
    <w:lvl w:ilvl="0" w:tplc="D82E0C6E">
      <w:start w:val="67"/>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0B3D424F"/>
    <w:multiLevelType w:val="hybridMultilevel"/>
    <w:tmpl w:val="010A37E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4F70AF0"/>
    <w:multiLevelType w:val="hybridMultilevel"/>
    <w:tmpl w:val="B1660E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3D7015"/>
    <w:multiLevelType w:val="hybridMultilevel"/>
    <w:tmpl w:val="6FDE1EB8"/>
    <w:lvl w:ilvl="0" w:tplc="0418000F">
      <w:start w:val="1"/>
      <w:numFmt w:val="decimal"/>
      <w:lvlText w:val="%1."/>
      <w:lvlJc w:val="left"/>
      <w:pPr>
        <w:ind w:left="1080" w:hanging="720"/>
      </w:pPr>
      <w:rPr>
        <w:rFonts w:hint="default"/>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BE25D27"/>
    <w:multiLevelType w:val="hybridMultilevel"/>
    <w:tmpl w:val="D8362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706EA3"/>
    <w:multiLevelType w:val="hybridMultilevel"/>
    <w:tmpl w:val="8C38AF8E"/>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2049E4"/>
    <w:multiLevelType w:val="hybridMultilevel"/>
    <w:tmpl w:val="844A7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6537C8"/>
    <w:multiLevelType w:val="hybridMultilevel"/>
    <w:tmpl w:val="8AD20680"/>
    <w:lvl w:ilvl="0" w:tplc="E72C284E">
      <w:start w:val="67"/>
      <w:numFmt w:val="bullet"/>
      <w:lvlText w:val="-"/>
      <w:lvlJc w:val="left"/>
      <w:pPr>
        <w:ind w:left="840" w:hanging="360"/>
      </w:pPr>
      <w:rPr>
        <w:rFonts w:ascii="Times New Roman" w:eastAsia="Calibri"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2462071A"/>
    <w:multiLevelType w:val="hybridMultilevel"/>
    <w:tmpl w:val="C2B4EE78"/>
    <w:lvl w:ilvl="0" w:tplc="CF5C77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612185"/>
    <w:multiLevelType w:val="hybridMultilevel"/>
    <w:tmpl w:val="7E4A5A6C"/>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1E5ECC"/>
    <w:multiLevelType w:val="hybridMultilevel"/>
    <w:tmpl w:val="500064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C43D47"/>
    <w:multiLevelType w:val="hybridMultilevel"/>
    <w:tmpl w:val="9AF636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823F7B"/>
    <w:multiLevelType w:val="hybridMultilevel"/>
    <w:tmpl w:val="646CE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6E2093"/>
    <w:multiLevelType w:val="hybridMultilevel"/>
    <w:tmpl w:val="1E527382"/>
    <w:lvl w:ilvl="0" w:tplc="A95235F4">
      <w:numFmt w:val="bullet"/>
      <w:lvlText w:val="-"/>
      <w:lvlJc w:val="left"/>
      <w:pPr>
        <w:ind w:left="660" w:hanging="360"/>
      </w:pPr>
      <w:rPr>
        <w:rFonts w:ascii="Times New Roman" w:eastAsiaTheme="minorEastAsia"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2" w15:restartNumberingAfterBreak="0">
    <w:nsid w:val="2DD17410"/>
    <w:multiLevelType w:val="hybridMultilevel"/>
    <w:tmpl w:val="7F52E160"/>
    <w:lvl w:ilvl="0" w:tplc="002E4530">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D135AD"/>
    <w:multiLevelType w:val="hybridMultilevel"/>
    <w:tmpl w:val="41BA12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E049E6"/>
    <w:multiLevelType w:val="hybridMultilevel"/>
    <w:tmpl w:val="5B1A4F1A"/>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207E78"/>
    <w:multiLevelType w:val="hybridMultilevel"/>
    <w:tmpl w:val="B85408B0"/>
    <w:lvl w:ilvl="0" w:tplc="8CF87240">
      <w:start w:val="1"/>
      <w:numFmt w:val="lowerLetter"/>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55D6AAE"/>
    <w:multiLevelType w:val="hybridMultilevel"/>
    <w:tmpl w:val="C812EC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3C9D1D52"/>
    <w:multiLevelType w:val="hybridMultilevel"/>
    <w:tmpl w:val="46EEA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C85FE0"/>
    <w:multiLevelType w:val="hybridMultilevel"/>
    <w:tmpl w:val="E02A5010"/>
    <w:lvl w:ilvl="0" w:tplc="46E2BF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5B7190"/>
    <w:multiLevelType w:val="hybridMultilevel"/>
    <w:tmpl w:val="EF66D94C"/>
    <w:lvl w:ilvl="0" w:tplc="29DAE5B2">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8801CB"/>
    <w:multiLevelType w:val="hybridMultilevel"/>
    <w:tmpl w:val="E76CC054"/>
    <w:lvl w:ilvl="0" w:tplc="2E96C0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1063916"/>
    <w:multiLevelType w:val="hybridMultilevel"/>
    <w:tmpl w:val="486CE5DA"/>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5546BF7"/>
    <w:multiLevelType w:val="hybridMultilevel"/>
    <w:tmpl w:val="7E4A5A6C"/>
    <w:lvl w:ilvl="0" w:tplc="303A8078">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4620093E"/>
    <w:multiLevelType w:val="hybridMultilevel"/>
    <w:tmpl w:val="6296A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74E4CA1"/>
    <w:multiLevelType w:val="hybridMultilevel"/>
    <w:tmpl w:val="FCE22B90"/>
    <w:lvl w:ilvl="0" w:tplc="E6F265AA">
      <w:start w:val="1"/>
      <w:numFmt w:val="decimal"/>
      <w:lvlText w:val="%1."/>
      <w:lvlJc w:val="left"/>
      <w:pPr>
        <w:ind w:left="1080" w:hanging="720"/>
      </w:pPr>
      <w:rPr>
        <w:rFonts w:hint="default"/>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493C4575"/>
    <w:multiLevelType w:val="hybridMultilevel"/>
    <w:tmpl w:val="B01CCF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4B7F7DD9"/>
    <w:multiLevelType w:val="hybridMultilevel"/>
    <w:tmpl w:val="87100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726754"/>
    <w:multiLevelType w:val="hybridMultilevel"/>
    <w:tmpl w:val="ECB436E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5F113E"/>
    <w:multiLevelType w:val="hybridMultilevel"/>
    <w:tmpl w:val="6D06D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F91F84"/>
    <w:multiLevelType w:val="hybridMultilevel"/>
    <w:tmpl w:val="660069A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53B344B"/>
    <w:multiLevelType w:val="hybridMultilevel"/>
    <w:tmpl w:val="73C615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984938"/>
    <w:multiLevelType w:val="hybridMultilevel"/>
    <w:tmpl w:val="4B2C2F56"/>
    <w:lvl w:ilvl="0" w:tplc="0809000F">
      <w:start w:val="1"/>
      <w:numFmt w:val="decimal"/>
      <w:lvlText w:val="%1."/>
      <w:lvlJc w:val="left"/>
      <w:pPr>
        <w:ind w:left="990" w:hanging="360"/>
      </w:pPr>
      <w:rPr>
        <w:rFonts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num w:numId="1">
    <w:abstractNumId w:val="5"/>
  </w:num>
  <w:num w:numId="2">
    <w:abstractNumId w:val="36"/>
  </w:num>
  <w:num w:numId="3">
    <w:abstractNumId w:val="38"/>
  </w:num>
  <w:num w:numId="4">
    <w:abstractNumId w:val="12"/>
  </w:num>
  <w:num w:numId="5">
    <w:abstractNumId w:val="33"/>
  </w:num>
  <w:num w:numId="6">
    <w:abstractNumId w:val="4"/>
  </w:num>
  <w:num w:numId="7">
    <w:abstractNumId w:val="28"/>
  </w:num>
  <w:num w:numId="8">
    <w:abstractNumId w:val="29"/>
  </w:num>
  <w:num w:numId="9">
    <w:abstractNumId w:val="10"/>
  </w:num>
  <w:num w:numId="10">
    <w:abstractNumId w:val="25"/>
  </w:num>
  <w:num w:numId="11">
    <w:abstractNumId w:val="3"/>
  </w:num>
  <w:num w:numId="12">
    <w:abstractNumId w:val="1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7"/>
  </w:num>
  <w:num w:numId="16">
    <w:abstractNumId w:val="26"/>
  </w:num>
  <w:num w:numId="17">
    <w:abstractNumId w:val="22"/>
  </w:num>
  <w:num w:numId="18">
    <w:abstractNumId w:val="32"/>
  </w:num>
  <w:num w:numId="19">
    <w:abstractNumId w:val="24"/>
  </w:num>
  <w:num w:numId="20">
    <w:abstractNumId w:val="13"/>
  </w:num>
  <w:num w:numId="21">
    <w:abstractNumId w:val="31"/>
  </w:num>
  <w:num w:numId="22">
    <w:abstractNumId w:val="35"/>
  </w:num>
  <w:num w:numId="23">
    <w:abstractNumId w:val="0"/>
  </w:num>
  <w:num w:numId="24">
    <w:abstractNumId w:val="34"/>
  </w:num>
  <w:num w:numId="25">
    <w:abstractNumId w:val="9"/>
  </w:num>
  <w:num w:numId="26">
    <w:abstractNumId w:val="6"/>
  </w:num>
  <w:num w:numId="27">
    <w:abstractNumId w:val="39"/>
  </w:num>
  <w:num w:numId="28">
    <w:abstractNumId w:val="11"/>
  </w:num>
  <w:num w:numId="29">
    <w:abstractNumId w:val="1"/>
  </w:num>
  <w:num w:numId="30">
    <w:abstractNumId w:val="40"/>
  </w:num>
  <w:num w:numId="31">
    <w:abstractNumId w:val="27"/>
  </w:num>
  <w:num w:numId="32">
    <w:abstractNumId w:val="30"/>
  </w:num>
  <w:num w:numId="33">
    <w:abstractNumId w:val="20"/>
  </w:num>
  <w:num w:numId="34">
    <w:abstractNumId w:val="16"/>
  </w:num>
  <w:num w:numId="35">
    <w:abstractNumId w:val="23"/>
  </w:num>
  <w:num w:numId="36">
    <w:abstractNumId w:val="18"/>
  </w:num>
  <w:num w:numId="37">
    <w:abstractNumId w:val="19"/>
  </w:num>
  <w:num w:numId="38">
    <w:abstractNumId w:val="2"/>
  </w:num>
  <w:num w:numId="39">
    <w:abstractNumId w:val="37"/>
  </w:num>
  <w:num w:numId="40">
    <w:abstractNumId w:val="41"/>
  </w:num>
  <w:num w:numId="41">
    <w:abstractNumId w:val="15"/>
  </w:num>
  <w:num w:numId="42">
    <w:abstractNumId w:val="8"/>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90"/>
    <w:rsid w:val="000034F6"/>
    <w:rsid w:val="00003552"/>
    <w:rsid w:val="00005731"/>
    <w:rsid w:val="00013B70"/>
    <w:rsid w:val="00014C84"/>
    <w:rsid w:val="000264B8"/>
    <w:rsid w:val="00032779"/>
    <w:rsid w:val="00032C19"/>
    <w:rsid w:val="00033AF5"/>
    <w:rsid w:val="00034427"/>
    <w:rsid w:val="00035155"/>
    <w:rsid w:val="00036F18"/>
    <w:rsid w:val="00040411"/>
    <w:rsid w:val="000408D1"/>
    <w:rsid w:val="00041DEE"/>
    <w:rsid w:val="00042F68"/>
    <w:rsid w:val="000445CF"/>
    <w:rsid w:val="00044607"/>
    <w:rsid w:val="0004625C"/>
    <w:rsid w:val="00047935"/>
    <w:rsid w:val="00051EDE"/>
    <w:rsid w:val="00052861"/>
    <w:rsid w:val="0005502C"/>
    <w:rsid w:val="00063327"/>
    <w:rsid w:val="00063334"/>
    <w:rsid w:val="00066EEA"/>
    <w:rsid w:val="000673CC"/>
    <w:rsid w:val="00073FC4"/>
    <w:rsid w:val="00074794"/>
    <w:rsid w:val="00074B6E"/>
    <w:rsid w:val="0007677B"/>
    <w:rsid w:val="000828A9"/>
    <w:rsid w:val="00083D8B"/>
    <w:rsid w:val="0008448F"/>
    <w:rsid w:val="000847E5"/>
    <w:rsid w:val="000869C9"/>
    <w:rsid w:val="00086CE9"/>
    <w:rsid w:val="00091722"/>
    <w:rsid w:val="00091C38"/>
    <w:rsid w:val="000928CD"/>
    <w:rsid w:val="00092BDB"/>
    <w:rsid w:val="00092D21"/>
    <w:rsid w:val="00097F64"/>
    <w:rsid w:val="000A2F0B"/>
    <w:rsid w:val="000A37D7"/>
    <w:rsid w:val="000B6697"/>
    <w:rsid w:val="000B6B33"/>
    <w:rsid w:val="000B7AFF"/>
    <w:rsid w:val="000B7C0B"/>
    <w:rsid w:val="000C4620"/>
    <w:rsid w:val="000D04E0"/>
    <w:rsid w:val="000D429A"/>
    <w:rsid w:val="000D52D8"/>
    <w:rsid w:val="000D5483"/>
    <w:rsid w:val="000E02A3"/>
    <w:rsid w:val="000E1001"/>
    <w:rsid w:val="000E62A8"/>
    <w:rsid w:val="000E70FF"/>
    <w:rsid w:val="000F0FA1"/>
    <w:rsid w:val="000F3EFB"/>
    <w:rsid w:val="000F70FE"/>
    <w:rsid w:val="0010112F"/>
    <w:rsid w:val="001015E9"/>
    <w:rsid w:val="00103FEA"/>
    <w:rsid w:val="00104256"/>
    <w:rsid w:val="00106780"/>
    <w:rsid w:val="00107848"/>
    <w:rsid w:val="00107A35"/>
    <w:rsid w:val="001116DF"/>
    <w:rsid w:val="00112200"/>
    <w:rsid w:val="00113BAA"/>
    <w:rsid w:val="00116CF9"/>
    <w:rsid w:val="00122C65"/>
    <w:rsid w:val="0012318B"/>
    <w:rsid w:val="001232B6"/>
    <w:rsid w:val="00125234"/>
    <w:rsid w:val="001254F2"/>
    <w:rsid w:val="00125840"/>
    <w:rsid w:val="00131B51"/>
    <w:rsid w:val="0013278B"/>
    <w:rsid w:val="001327CD"/>
    <w:rsid w:val="00132B13"/>
    <w:rsid w:val="0013304B"/>
    <w:rsid w:val="00140FC3"/>
    <w:rsid w:val="00144692"/>
    <w:rsid w:val="001448DE"/>
    <w:rsid w:val="0014496B"/>
    <w:rsid w:val="00145D9E"/>
    <w:rsid w:val="00147CEB"/>
    <w:rsid w:val="00150977"/>
    <w:rsid w:val="00150E93"/>
    <w:rsid w:val="00150F3F"/>
    <w:rsid w:val="00153ED0"/>
    <w:rsid w:val="0015462F"/>
    <w:rsid w:val="001554C5"/>
    <w:rsid w:val="0015728B"/>
    <w:rsid w:val="00157AAC"/>
    <w:rsid w:val="001619BF"/>
    <w:rsid w:val="00162B95"/>
    <w:rsid w:val="001643C6"/>
    <w:rsid w:val="00164B05"/>
    <w:rsid w:val="00165D46"/>
    <w:rsid w:val="001675A0"/>
    <w:rsid w:val="00167BC1"/>
    <w:rsid w:val="001711A9"/>
    <w:rsid w:val="00177F0F"/>
    <w:rsid w:val="001805A5"/>
    <w:rsid w:val="001806CC"/>
    <w:rsid w:val="001812F7"/>
    <w:rsid w:val="00183589"/>
    <w:rsid w:val="00184868"/>
    <w:rsid w:val="00185D47"/>
    <w:rsid w:val="00193360"/>
    <w:rsid w:val="00193C79"/>
    <w:rsid w:val="00194678"/>
    <w:rsid w:val="001947E6"/>
    <w:rsid w:val="00194E41"/>
    <w:rsid w:val="00196F8D"/>
    <w:rsid w:val="0019765A"/>
    <w:rsid w:val="001978EE"/>
    <w:rsid w:val="001A1A2F"/>
    <w:rsid w:val="001A4077"/>
    <w:rsid w:val="001A5FE3"/>
    <w:rsid w:val="001A78BA"/>
    <w:rsid w:val="001A7B25"/>
    <w:rsid w:val="001B2A2E"/>
    <w:rsid w:val="001B3288"/>
    <w:rsid w:val="001B3D80"/>
    <w:rsid w:val="001B5BD4"/>
    <w:rsid w:val="001B73BF"/>
    <w:rsid w:val="001C1AE1"/>
    <w:rsid w:val="001C1DE5"/>
    <w:rsid w:val="001C2772"/>
    <w:rsid w:val="001C5488"/>
    <w:rsid w:val="001D3211"/>
    <w:rsid w:val="001D6331"/>
    <w:rsid w:val="001E0FB9"/>
    <w:rsid w:val="001E3156"/>
    <w:rsid w:val="001E3C04"/>
    <w:rsid w:val="001E43B8"/>
    <w:rsid w:val="001E4B7F"/>
    <w:rsid w:val="001E4BE7"/>
    <w:rsid w:val="001E6138"/>
    <w:rsid w:val="001F1F56"/>
    <w:rsid w:val="001F6CB6"/>
    <w:rsid w:val="001F7F88"/>
    <w:rsid w:val="002052A0"/>
    <w:rsid w:val="002055F8"/>
    <w:rsid w:val="0020781D"/>
    <w:rsid w:val="00216B64"/>
    <w:rsid w:val="002174AE"/>
    <w:rsid w:val="002243BC"/>
    <w:rsid w:val="00225BB1"/>
    <w:rsid w:val="00225D4C"/>
    <w:rsid w:val="00230079"/>
    <w:rsid w:val="00230E2E"/>
    <w:rsid w:val="00234A65"/>
    <w:rsid w:val="00234EEA"/>
    <w:rsid w:val="00235455"/>
    <w:rsid w:val="00236668"/>
    <w:rsid w:val="00237ABA"/>
    <w:rsid w:val="00242E69"/>
    <w:rsid w:val="00244349"/>
    <w:rsid w:val="002447C2"/>
    <w:rsid w:val="00246E22"/>
    <w:rsid w:val="00247928"/>
    <w:rsid w:val="002527E0"/>
    <w:rsid w:val="002557C4"/>
    <w:rsid w:val="0025596F"/>
    <w:rsid w:val="00255D7A"/>
    <w:rsid w:val="0025799D"/>
    <w:rsid w:val="00260102"/>
    <w:rsid w:val="002705C6"/>
    <w:rsid w:val="00273079"/>
    <w:rsid w:val="00274622"/>
    <w:rsid w:val="00276F5C"/>
    <w:rsid w:val="00280853"/>
    <w:rsid w:val="002809CD"/>
    <w:rsid w:val="00282362"/>
    <w:rsid w:val="002831A6"/>
    <w:rsid w:val="00287127"/>
    <w:rsid w:val="002A5533"/>
    <w:rsid w:val="002A5F3F"/>
    <w:rsid w:val="002B6144"/>
    <w:rsid w:val="002C27B7"/>
    <w:rsid w:val="002C48EB"/>
    <w:rsid w:val="002C4B6E"/>
    <w:rsid w:val="002C544D"/>
    <w:rsid w:val="002C579C"/>
    <w:rsid w:val="002C57E2"/>
    <w:rsid w:val="002C70B1"/>
    <w:rsid w:val="002D104C"/>
    <w:rsid w:val="002D2564"/>
    <w:rsid w:val="002D3AAA"/>
    <w:rsid w:val="002D63A4"/>
    <w:rsid w:val="002D7FA4"/>
    <w:rsid w:val="002E0327"/>
    <w:rsid w:val="002E0B3D"/>
    <w:rsid w:val="002E111C"/>
    <w:rsid w:val="002E3FF3"/>
    <w:rsid w:val="002E694A"/>
    <w:rsid w:val="002F481D"/>
    <w:rsid w:val="002F4C83"/>
    <w:rsid w:val="002F6027"/>
    <w:rsid w:val="002F60F8"/>
    <w:rsid w:val="0030063A"/>
    <w:rsid w:val="00300CF1"/>
    <w:rsid w:val="00302981"/>
    <w:rsid w:val="00302E27"/>
    <w:rsid w:val="00305581"/>
    <w:rsid w:val="00306B7A"/>
    <w:rsid w:val="00307059"/>
    <w:rsid w:val="0030794D"/>
    <w:rsid w:val="00314DA2"/>
    <w:rsid w:val="003158A0"/>
    <w:rsid w:val="00315E7F"/>
    <w:rsid w:val="00316BED"/>
    <w:rsid w:val="0031796C"/>
    <w:rsid w:val="003240D7"/>
    <w:rsid w:val="003241D8"/>
    <w:rsid w:val="003254C3"/>
    <w:rsid w:val="00326402"/>
    <w:rsid w:val="003315A3"/>
    <w:rsid w:val="00332314"/>
    <w:rsid w:val="003324AC"/>
    <w:rsid w:val="00332D72"/>
    <w:rsid w:val="00335CAE"/>
    <w:rsid w:val="003360D0"/>
    <w:rsid w:val="00341015"/>
    <w:rsid w:val="00344460"/>
    <w:rsid w:val="00344FCE"/>
    <w:rsid w:val="00345E78"/>
    <w:rsid w:val="00350C3C"/>
    <w:rsid w:val="00350C64"/>
    <w:rsid w:val="00355494"/>
    <w:rsid w:val="00355895"/>
    <w:rsid w:val="003566B7"/>
    <w:rsid w:val="003569AE"/>
    <w:rsid w:val="003613CF"/>
    <w:rsid w:val="0036445E"/>
    <w:rsid w:val="00364877"/>
    <w:rsid w:val="00374264"/>
    <w:rsid w:val="003746AD"/>
    <w:rsid w:val="00374D6B"/>
    <w:rsid w:val="00376239"/>
    <w:rsid w:val="0038021F"/>
    <w:rsid w:val="00381283"/>
    <w:rsid w:val="00381EB8"/>
    <w:rsid w:val="00384BF6"/>
    <w:rsid w:val="00386E9B"/>
    <w:rsid w:val="0039020B"/>
    <w:rsid w:val="00391E20"/>
    <w:rsid w:val="003936FE"/>
    <w:rsid w:val="00393FEF"/>
    <w:rsid w:val="00394000"/>
    <w:rsid w:val="00395EA7"/>
    <w:rsid w:val="003A34D3"/>
    <w:rsid w:val="003A4BC9"/>
    <w:rsid w:val="003A78B6"/>
    <w:rsid w:val="003B36A3"/>
    <w:rsid w:val="003B59FA"/>
    <w:rsid w:val="003B6193"/>
    <w:rsid w:val="003B63EA"/>
    <w:rsid w:val="003B7752"/>
    <w:rsid w:val="003C0B09"/>
    <w:rsid w:val="003C0CEF"/>
    <w:rsid w:val="003C1A71"/>
    <w:rsid w:val="003C2B17"/>
    <w:rsid w:val="003C3E34"/>
    <w:rsid w:val="003C4486"/>
    <w:rsid w:val="003C4ACB"/>
    <w:rsid w:val="003C546C"/>
    <w:rsid w:val="003C6079"/>
    <w:rsid w:val="003C6B0F"/>
    <w:rsid w:val="003C7A45"/>
    <w:rsid w:val="003D14C4"/>
    <w:rsid w:val="003D1DBB"/>
    <w:rsid w:val="003D2414"/>
    <w:rsid w:val="003D3194"/>
    <w:rsid w:val="003D4564"/>
    <w:rsid w:val="003D511F"/>
    <w:rsid w:val="003D623C"/>
    <w:rsid w:val="003E2F63"/>
    <w:rsid w:val="003E3E0A"/>
    <w:rsid w:val="003E62D9"/>
    <w:rsid w:val="004001DD"/>
    <w:rsid w:val="00401811"/>
    <w:rsid w:val="00403F34"/>
    <w:rsid w:val="004044C1"/>
    <w:rsid w:val="0040503A"/>
    <w:rsid w:val="0041003F"/>
    <w:rsid w:val="00410583"/>
    <w:rsid w:val="004128CD"/>
    <w:rsid w:val="004130CD"/>
    <w:rsid w:val="00414410"/>
    <w:rsid w:val="0041491E"/>
    <w:rsid w:val="0042272D"/>
    <w:rsid w:val="00424034"/>
    <w:rsid w:val="004248D7"/>
    <w:rsid w:val="00425828"/>
    <w:rsid w:val="00430B60"/>
    <w:rsid w:val="00433B40"/>
    <w:rsid w:val="00434658"/>
    <w:rsid w:val="00435094"/>
    <w:rsid w:val="004350A4"/>
    <w:rsid w:val="004404EB"/>
    <w:rsid w:val="004405AC"/>
    <w:rsid w:val="0044065F"/>
    <w:rsid w:val="00442915"/>
    <w:rsid w:val="0044580B"/>
    <w:rsid w:val="0044659C"/>
    <w:rsid w:val="00446CAB"/>
    <w:rsid w:val="004474B2"/>
    <w:rsid w:val="00452194"/>
    <w:rsid w:val="00454B59"/>
    <w:rsid w:val="00456C0F"/>
    <w:rsid w:val="00460F8E"/>
    <w:rsid w:val="00461F15"/>
    <w:rsid w:val="00462818"/>
    <w:rsid w:val="004647E4"/>
    <w:rsid w:val="00466CDB"/>
    <w:rsid w:val="00467BAB"/>
    <w:rsid w:val="0047337F"/>
    <w:rsid w:val="0047365F"/>
    <w:rsid w:val="00480AF2"/>
    <w:rsid w:val="00483B69"/>
    <w:rsid w:val="00487358"/>
    <w:rsid w:val="00496DD9"/>
    <w:rsid w:val="004A5BFD"/>
    <w:rsid w:val="004B0F6F"/>
    <w:rsid w:val="004B3199"/>
    <w:rsid w:val="004B51B7"/>
    <w:rsid w:val="004C2717"/>
    <w:rsid w:val="004C437C"/>
    <w:rsid w:val="004C620C"/>
    <w:rsid w:val="004D0055"/>
    <w:rsid w:val="004D25CB"/>
    <w:rsid w:val="004D2FC6"/>
    <w:rsid w:val="004D37F6"/>
    <w:rsid w:val="004D414B"/>
    <w:rsid w:val="004D74EA"/>
    <w:rsid w:val="004E1005"/>
    <w:rsid w:val="004E2C65"/>
    <w:rsid w:val="004F017B"/>
    <w:rsid w:val="004F0E4B"/>
    <w:rsid w:val="004F148C"/>
    <w:rsid w:val="004F4126"/>
    <w:rsid w:val="004F5378"/>
    <w:rsid w:val="004F55FF"/>
    <w:rsid w:val="004F69B2"/>
    <w:rsid w:val="005003ED"/>
    <w:rsid w:val="005004FA"/>
    <w:rsid w:val="00500B37"/>
    <w:rsid w:val="00500FCE"/>
    <w:rsid w:val="0050136C"/>
    <w:rsid w:val="00502ED4"/>
    <w:rsid w:val="00506D6C"/>
    <w:rsid w:val="00514487"/>
    <w:rsid w:val="00514535"/>
    <w:rsid w:val="00515E40"/>
    <w:rsid w:val="0051730B"/>
    <w:rsid w:val="00521BEF"/>
    <w:rsid w:val="0052435C"/>
    <w:rsid w:val="00530603"/>
    <w:rsid w:val="00533597"/>
    <w:rsid w:val="005347B9"/>
    <w:rsid w:val="005350A0"/>
    <w:rsid w:val="005366D2"/>
    <w:rsid w:val="00536B2C"/>
    <w:rsid w:val="00545D1F"/>
    <w:rsid w:val="00547453"/>
    <w:rsid w:val="0055206B"/>
    <w:rsid w:val="00554FEC"/>
    <w:rsid w:val="00557410"/>
    <w:rsid w:val="005579EE"/>
    <w:rsid w:val="00561C4C"/>
    <w:rsid w:val="00564D75"/>
    <w:rsid w:val="005675CD"/>
    <w:rsid w:val="00567E11"/>
    <w:rsid w:val="0057069B"/>
    <w:rsid w:val="00574186"/>
    <w:rsid w:val="00575343"/>
    <w:rsid w:val="00580598"/>
    <w:rsid w:val="00583DA1"/>
    <w:rsid w:val="00584DEA"/>
    <w:rsid w:val="005859B2"/>
    <w:rsid w:val="00587657"/>
    <w:rsid w:val="00587A78"/>
    <w:rsid w:val="005911DA"/>
    <w:rsid w:val="00596D8B"/>
    <w:rsid w:val="0059763A"/>
    <w:rsid w:val="0059797C"/>
    <w:rsid w:val="005A35BE"/>
    <w:rsid w:val="005A4AF7"/>
    <w:rsid w:val="005A5265"/>
    <w:rsid w:val="005A657B"/>
    <w:rsid w:val="005A77AE"/>
    <w:rsid w:val="005B0BBD"/>
    <w:rsid w:val="005B1F61"/>
    <w:rsid w:val="005B2D36"/>
    <w:rsid w:val="005B3AF7"/>
    <w:rsid w:val="005B4E73"/>
    <w:rsid w:val="005B6990"/>
    <w:rsid w:val="005C3407"/>
    <w:rsid w:val="005D0D76"/>
    <w:rsid w:val="005D172B"/>
    <w:rsid w:val="005E0294"/>
    <w:rsid w:val="005E35DF"/>
    <w:rsid w:val="005E377E"/>
    <w:rsid w:val="005E5C4C"/>
    <w:rsid w:val="005E66E0"/>
    <w:rsid w:val="005F09AA"/>
    <w:rsid w:val="005F0ADE"/>
    <w:rsid w:val="005F1DA1"/>
    <w:rsid w:val="005F38E8"/>
    <w:rsid w:val="005F4468"/>
    <w:rsid w:val="005F4A85"/>
    <w:rsid w:val="00600E89"/>
    <w:rsid w:val="006014CC"/>
    <w:rsid w:val="00604C68"/>
    <w:rsid w:val="006051B2"/>
    <w:rsid w:val="00606069"/>
    <w:rsid w:val="006072EA"/>
    <w:rsid w:val="00607333"/>
    <w:rsid w:val="0060793C"/>
    <w:rsid w:val="00607B79"/>
    <w:rsid w:val="00607DEA"/>
    <w:rsid w:val="00607F1B"/>
    <w:rsid w:val="00610E16"/>
    <w:rsid w:val="006137B8"/>
    <w:rsid w:val="00614CF4"/>
    <w:rsid w:val="006156EB"/>
    <w:rsid w:val="006165CB"/>
    <w:rsid w:val="006205FD"/>
    <w:rsid w:val="00621915"/>
    <w:rsid w:val="00621DC2"/>
    <w:rsid w:val="00623905"/>
    <w:rsid w:val="006244DA"/>
    <w:rsid w:val="00625051"/>
    <w:rsid w:val="00626A26"/>
    <w:rsid w:val="00626BCA"/>
    <w:rsid w:val="00631FFC"/>
    <w:rsid w:val="0064193C"/>
    <w:rsid w:val="00641B1B"/>
    <w:rsid w:val="00643CF8"/>
    <w:rsid w:val="00647354"/>
    <w:rsid w:val="00652F25"/>
    <w:rsid w:val="006547E2"/>
    <w:rsid w:val="00655759"/>
    <w:rsid w:val="00657186"/>
    <w:rsid w:val="00657C72"/>
    <w:rsid w:val="0066025A"/>
    <w:rsid w:val="00660875"/>
    <w:rsid w:val="006609F2"/>
    <w:rsid w:val="00661E3B"/>
    <w:rsid w:val="00662E04"/>
    <w:rsid w:val="006641C9"/>
    <w:rsid w:val="00665390"/>
    <w:rsid w:val="00667353"/>
    <w:rsid w:val="00672D4F"/>
    <w:rsid w:val="00673CB9"/>
    <w:rsid w:val="00673D60"/>
    <w:rsid w:val="006744CA"/>
    <w:rsid w:val="00675B1B"/>
    <w:rsid w:val="0067664E"/>
    <w:rsid w:val="0067750A"/>
    <w:rsid w:val="0067752F"/>
    <w:rsid w:val="00677D6A"/>
    <w:rsid w:val="006801A8"/>
    <w:rsid w:val="006801C0"/>
    <w:rsid w:val="00683640"/>
    <w:rsid w:val="00683FD1"/>
    <w:rsid w:val="00684261"/>
    <w:rsid w:val="0068516D"/>
    <w:rsid w:val="006852A2"/>
    <w:rsid w:val="00687E61"/>
    <w:rsid w:val="00690F69"/>
    <w:rsid w:val="00690FCC"/>
    <w:rsid w:val="00694639"/>
    <w:rsid w:val="006953D9"/>
    <w:rsid w:val="006A014F"/>
    <w:rsid w:val="006A0817"/>
    <w:rsid w:val="006A6BBE"/>
    <w:rsid w:val="006B01E3"/>
    <w:rsid w:val="006B0B75"/>
    <w:rsid w:val="006B2751"/>
    <w:rsid w:val="006B3C5C"/>
    <w:rsid w:val="006B7940"/>
    <w:rsid w:val="006C5ED1"/>
    <w:rsid w:val="006C62AA"/>
    <w:rsid w:val="006C7102"/>
    <w:rsid w:val="006D07C2"/>
    <w:rsid w:val="006D25EE"/>
    <w:rsid w:val="006D2FD9"/>
    <w:rsid w:val="006D32DB"/>
    <w:rsid w:val="006D535E"/>
    <w:rsid w:val="006D7511"/>
    <w:rsid w:val="006E0058"/>
    <w:rsid w:val="006E04A3"/>
    <w:rsid w:val="006E1657"/>
    <w:rsid w:val="006E1B28"/>
    <w:rsid w:val="006E4FE4"/>
    <w:rsid w:val="006E735B"/>
    <w:rsid w:val="006F1DF7"/>
    <w:rsid w:val="006F21F0"/>
    <w:rsid w:val="006F3112"/>
    <w:rsid w:val="006F563B"/>
    <w:rsid w:val="00702CAE"/>
    <w:rsid w:val="00703D30"/>
    <w:rsid w:val="0071251E"/>
    <w:rsid w:val="0071328C"/>
    <w:rsid w:val="00720CCA"/>
    <w:rsid w:val="0072171D"/>
    <w:rsid w:val="0072177D"/>
    <w:rsid w:val="0072460D"/>
    <w:rsid w:val="00726514"/>
    <w:rsid w:val="007268EE"/>
    <w:rsid w:val="00726D20"/>
    <w:rsid w:val="007305A0"/>
    <w:rsid w:val="0073131C"/>
    <w:rsid w:val="00732364"/>
    <w:rsid w:val="0073258D"/>
    <w:rsid w:val="00733500"/>
    <w:rsid w:val="0073536F"/>
    <w:rsid w:val="007371CF"/>
    <w:rsid w:val="00745D5D"/>
    <w:rsid w:val="00756531"/>
    <w:rsid w:val="00760FF5"/>
    <w:rsid w:val="007615E7"/>
    <w:rsid w:val="007636D1"/>
    <w:rsid w:val="007664A8"/>
    <w:rsid w:val="00770F90"/>
    <w:rsid w:val="00776339"/>
    <w:rsid w:val="00781D62"/>
    <w:rsid w:val="00782B6D"/>
    <w:rsid w:val="007831C8"/>
    <w:rsid w:val="00783525"/>
    <w:rsid w:val="00783C9A"/>
    <w:rsid w:val="00785525"/>
    <w:rsid w:val="00786128"/>
    <w:rsid w:val="00786C8F"/>
    <w:rsid w:val="00790835"/>
    <w:rsid w:val="0079348A"/>
    <w:rsid w:val="007969FA"/>
    <w:rsid w:val="007A4C31"/>
    <w:rsid w:val="007A5109"/>
    <w:rsid w:val="007A6E5D"/>
    <w:rsid w:val="007A7839"/>
    <w:rsid w:val="007A7D30"/>
    <w:rsid w:val="007B1F6B"/>
    <w:rsid w:val="007B3506"/>
    <w:rsid w:val="007B35DE"/>
    <w:rsid w:val="007B4CEB"/>
    <w:rsid w:val="007B6D55"/>
    <w:rsid w:val="007B7452"/>
    <w:rsid w:val="007B7930"/>
    <w:rsid w:val="007B7A20"/>
    <w:rsid w:val="007C091F"/>
    <w:rsid w:val="007C0C82"/>
    <w:rsid w:val="007C0F8C"/>
    <w:rsid w:val="007C2C77"/>
    <w:rsid w:val="007C4001"/>
    <w:rsid w:val="007C564C"/>
    <w:rsid w:val="007C68E5"/>
    <w:rsid w:val="007C6BF5"/>
    <w:rsid w:val="007C6E8D"/>
    <w:rsid w:val="007D5CCA"/>
    <w:rsid w:val="007D6D8B"/>
    <w:rsid w:val="007E3FB7"/>
    <w:rsid w:val="007E6F71"/>
    <w:rsid w:val="007F1B02"/>
    <w:rsid w:val="007F2465"/>
    <w:rsid w:val="007F5277"/>
    <w:rsid w:val="007F5DA3"/>
    <w:rsid w:val="007F66B0"/>
    <w:rsid w:val="007F79BF"/>
    <w:rsid w:val="008000A8"/>
    <w:rsid w:val="00800AF2"/>
    <w:rsid w:val="00801397"/>
    <w:rsid w:val="00801543"/>
    <w:rsid w:val="00801AC0"/>
    <w:rsid w:val="00802EFD"/>
    <w:rsid w:val="00803116"/>
    <w:rsid w:val="00804979"/>
    <w:rsid w:val="00806A4B"/>
    <w:rsid w:val="008102D1"/>
    <w:rsid w:val="0081329B"/>
    <w:rsid w:val="008147B3"/>
    <w:rsid w:val="00814CD5"/>
    <w:rsid w:val="008157BB"/>
    <w:rsid w:val="008165FE"/>
    <w:rsid w:val="008212E0"/>
    <w:rsid w:val="00826682"/>
    <w:rsid w:val="00826C6E"/>
    <w:rsid w:val="00827CBE"/>
    <w:rsid w:val="0083033C"/>
    <w:rsid w:val="008304A1"/>
    <w:rsid w:val="00832759"/>
    <w:rsid w:val="00833B45"/>
    <w:rsid w:val="008371CE"/>
    <w:rsid w:val="00837DCB"/>
    <w:rsid w:val="00840C01"/>
    <w:rsid w:val="008411E6"/>
    <w:rsid w:val="00841CB9"/>
    <w:rsid w:val="00843C55"/>
    <w:rsid w:val="0084409E"/>
    <w:rsid w:val="00845BE6"/>
    <w:rsid w:val="00845DE5"/>
    <w:rsid w:val="00847B9E"/>
    <w:rsid w:val="00850E62"/>
    <w:rsid w:val="008543CC"/>
    <w:rsid w:val="00857181"/>
    <w:rsid w:val="0085754E"/>
    <w:rsid w:val="00864670"/>
    <w:rsid w:val="00865A86"/>
    <w:rsid w:val="008711C8"/>
    <w:rsid w:val="008746E1"/>
    <w:rsid w:val="0087476B"/>
    <w:rsid w:val="008766F5"/>
    <w:rsid w:val="008805EF"/>
    <w:rsid w:val="0088155C"/>
    <w:rsid w:val="00881956"/>
    <w:rsid w:val="00885257"/>
    <w:rsid w:val="00885A5A"/>
    <w:rsid w:val="00886EB5"/>
    <w:rsid w:val="00891CA2"/>
    <w:rsid w:val="00892585"/>
    <w:rsid w:val="008941EE"/>
    <w:rsid w:val="00897A4A"/>
    <w:rsid w:val="008A61EE"/>
    <w:rsid w:val="008B0644"/>
    <w:rsid w:val="008B0DEC"/>
    <w:rsid w:val="008B2D20"/>
    <w:rsid w:val="008B6C3D"/>
    <w:rsid w:val="008B71F8"/>
    <w:rsid w:val="008B7B8C"/>
    <w:rsid w:val="008C00BE"/>
    <w:rsid w:val="008C068B"/>
    <w:rsid w:val="008C0E06"/>
    <w:rsid w:val="008C0EBF"/>
    <w:rsid w:val="008C2E37"/>
    <w:rsid w:val="008C6212"/>
    <w:rsid w:val="008C64A8"/>
    <w:rsid w:val="008D00C6"/>
    <w:rsid w:val="008D0C1F"/>
    <w:rsid w:val="008D2188"/>
    <w:rsid w:val="008D6915"/>
    <w:rsid w:val="008D6A26"/>
    <w:rsid w:val="008D6F3E"/>
    <w:rsid w:val="008D7019"/>
    <w:rsid w:val="008E0B75"/>
    <w:rsid w:val="008E17CA"/>
    <w:rsid w:val="008E2F25"/>
    <w:rsid w:val="008E34F4"/>
    <w:rsid w:val="008F0164"/>
    <w:rsid w:val="008F0C74"/>
    <w:rsid w:val="008F13BF"/>
    <w:rsid w:val="008F24CB"/>
    <w:rsid w:val="008F3034"/>
    <w:rsid w:val="008F45BE"/>
    <w:rsid w:val="00905779"/>
    <w:rsid w:val="00906AC7"/>
    <w:rsid w:val="00912C32"/>
    <w:rsid w:val="00915E7E"/>
    <w:rsid w:val="00922346"/>
    <w:rsid w:val="00926B92"/>
    <w:rsid w:val="00927983"/>
    <w:rsid w:val="00931E07"/>
    <w:rsid w:val="0093380D"/>
    <w:rsid w:val="00934929"/>
    <w:rsid w:val="00944EE6"/>
    <w:rsid w:val="00945837"/>
    <w:rsid w:val="00946EC6"/>
    <w:rsid w:val="00947569"/>
    <w:rsid w:val="00947B23"/>
    <w:rsid w:val="00951C9A"/>
    <w:rsid w:val="00954009"/>
    <w:rsid w:val="00955F5A"/>
    <w:rsid w:val="0095628F"/>
    <w:rsid w:val="00962089"/>
    <w:rsid w:val="009622E6"/>
    <w:rsid w:val="00963012"/>
    <w:rsid w:val="0096344E"/>
    <w:rsid w:val="0096421E"/>
    <w:rsid w:val="0096556D"/>
    <w:rsid w:val="00965DA3"/>
    <w:rsid w:val="0097284B"/>
    <w:rsid w:val="00976C4A"/>
    <w:rsid w:val="0097785D"/>
    <w:rsid w:val="009834BA"/>
    <w:rsid w:val="00983D1D"/>
    <w:rsid w:val="00985008"/>
    <w:rsid w:val="00987263"/>
    <w:rsid w:val="009873F6"/>
    <w:rsid w:val="00990BE0"/>
    <w:rsid w:val="00990F76"/>
    <w:rsid w:val="00993773"/>
    <w:rsid w:val="009968D9"/>
    <w:rsid w:val="009A088F"/>
    <w:rsid w:val="009A0B97"/>
    <w:rsid w:val="009A38FD"/>
    <w:rsid w:val="009A3BF6"/>
    <w:rsid w:val="009A40F3"/>
    <w:rsid w:val="009A495C"/>
    <w:rsid w:val="009B021F"/>
    <w:rsid w:val="009B0668"/>
    <w:rsid w:val="009B180F"/>
    <w:rsid w:val="009B1A7F"/>
    <w:rsid w:val="009B29C6"/>
    <w:rsid w:val="009B3087"/>
    <w:rsid w:val="009B312A"/>
    <w:rsid w:val="009B370B"/>
    <w:rsid w:val="009B3DF7"/>
    <w:rsid w:val="009B4CDA"/>
    <w:rsid w:val="009B4D1F"/>
    <w:rsid w:val="009B5C3A"/>
    <w:rsid w:val="009C1D95"/>
    <w:rsid w:val="009C4B2C"/>
    <w:rsid w:val="009C6162"/>
    <w:rsid w:val="009C795A"/>
    <w:rsid w:val="009D49F2"/>
    <w:rsid w:val="009E454B"/>
    <w:rsid w:val="009E7220"/>
    <w:rsid w:val="009F051F"/>
    <w:rsid w:val="009F188A"/>
    <w:rsid w:val="009F42DC"/>
    <w:rsid w:val="009F666A"/>
    <w:rsid w:val="009F7C1B"/>
    <w:rsid w:val="00A02BF0"/>
    <w:rsid w:val="00A02CBB"/>
    <w:rsid w:val="00A121AB"/>
    <w:rsid w:val="00A136CF"/>
    <w:rsid w:val="00A13807"/>
    <w:rsid w:val="00A13BC5"/>
    <w:rsid w:val="00A16D1E"/>
    <w:rsid w:val="00A207CE"/>
    <w:rsid w:val="00A211BA"/>
    <w:rsid w:val="00A24B56"/>
    <w:rsid w:val="00A251A5"/>
    <w:rsid w:val="00A26413"/>
    <w:rsid w:val="00A30C28"/>
    <w:rsid w:val="00A30D5E"/>
    <w:rsid w:val="00A318A3"/>
    <w:rsid w:val="00A32E58"/>
    <w:rsid w:val="00A3325C"/>
    <w:rsid w:val="00A35780"/>
    <w:rsid w:val="00A358C7"/>
    <w:rsid w:val="00A372CD"/>
    <w:rsid w:val="00A417C8"/>
    <w:rsid w:val="00A44784"/>
    <w:rsid w:val="00A45F6F"/>
    <w:rsid w:val="00A46C07"/>
    <w:rsid w:val="00A50582"/>
    <w:rsid w:val="00A50D9E"/>
    <w:rsid w:val="00A532E4"/>
    <w:rsid w:val="00A5399E"/>
    <w:rsid w:val="00A54520"/>
    <w:rsid w:val="00A5518D"/>
    <w:rsid w:val="00A55ED2"/>
    <w:rsid w:val="00A57372"/>
    <w:rsid w:val="00A57CD9"/>
    <w:rsid w:val="00A66BE1"/>
    <w:rsid w:val="00A67CDB"/>
    <w:rsid w:val="00A70E8E"/>
    <w:rsid w:val="00A718CA"/>
    <w:rsid w:val="00A7437E"/>
    <w:rsid w:val="00A75872"/>
    <w:rsid w:val="00A80173"/>
    <w:rsid w:val="00A80763"/>
    <w:rsid w:val="00A808A6"/>
    <w:rsid w:val="00A80BA8"/>
    <w:rsid w:val="00A84B1B"/>
    <w:rsid w:val="00A87788"/>
    <w:rsid w:val="00A9116D"/>
    <w:rsid w:val="00A91E9B"/>
    <w:rsid w:val="00A922B1"/>
    <w:rsid w:val="00A92C70"/>
    <w:rsid w:val="00A97CD7"/>
    <w:rsid w:val="00AA0560"/>
    <w:rsid w:val="00AA2A87"/>
    <w:rsid w:val="00AA3216"/>
    <w:rsid w:val="00AA5A8A"/>
    <w:rsid w:val="00AA5B46"/>
    <w:rsid w:val="00AA78DB"/>
    <w:rsid w:val="00AB31BC"/>
    <w:rsid w:val="00AB60DD"/>
    <w:rsid w:val="00AC0381"/>
    <w:rsid w:val="00AC09C6"/>
    <w:rsid w:val="00AC3AFD"/>
    <w:rsid w:val="00AC5BFD"/>
    <w:rsid w:val="00AC7FCA"/>
    <w:rsid w:val="00AD1DCC"/>
    <w:rsid w:val="00AD276A"/>
    <w:rsid w:val="00AD3598"/>
    <w:rsid w:val="00AD3A5D"/>
    <w:rsid w:val="00AD5F03"/>
    <w:rsid w:val="00AD7878"/>
    <w:rsid w:val="00AF04B7"/>
    <w:rsid w:val="00AF0899"/>
    <w:rsid w:val="00AF09A7"/>
    <w:rsid w:val="00AF302D"/>
    <w:rsid w:val="00AF7D31"/>
    <w:rsid w:val="00B012C0"/>
    <w:rsid w:val="00B042E4"/>
    <w:rsid w:val="00B1178B"/>
    <w:rsid w:val="00B14390"/>
    <w:rsid w:val="00B144C1"/>
    <w:rsid w:val="00B16D7B"/>
    <w:rsid w:val="00B175A3"/>
    <w:rsid w:val="00B210B4"/>
    <w:rsid w:val="00B218B1"/>
    <w:rsid w:val="00B31B51"/>
    <w:rsid w:val="00B344D8"/>
    <w:rsid w:val="00B361DB"/>
    <w:rsid w:val="00B41738"/>
    <w:rsid w:val="00B427C4"/>
    <w:rsid w:val="00B42D1F"/>
    <w:rsid w:val="00B45194"/>
    <w:rsid w:val="00B45994"/>
    <w:rsid w:val="00B46D1E"/>
    <w:rsid w:val="00B54985"/>
    <w:rsid w:val="00B5678D"/>
    <w:rsid w:val="00B5688C"/>
    <w:rsid w:val="00B56F4A"/>
    <w:rsid w:val="00B60B66"/>
    <w:rsid w:val="00B630F4"/>
    <w:rsid w:val="00B6394F"/>
    <w:rsid w:val="00B63A09"/>
    <w:rsid w:val="00B703D7"/>
    <w:rsid w:val="00B72394"/>
    <w:rsid w:val="00B74F9C"/>
    <w:rsid w:val="00B76268"/>
    <w:rsid w:val="00B833F4"/>
    <w:rsid w:val="00B855FF"/>
    <w:rsid w:val="00B857AF"/>
    <w:rsid w:val="00B867B1"/>
    <w:rsid w:val="00B867C0"/>
    <w:rsid w:val="00B87224"/>
    <w:rsid w:val="00B916A0"/>
    <w:rsid w:val="00B93F22"/>
    <w:rsid w:val="00B95F42"/>
    <w:rsid w:val="00BA0DC1"/>
    <w:rsid w:val="00BA2439"/>
    <w:rsid w:val="00BA24C0"/>
    <w:rsid w:val="00BA29D9"/>
    <w:rsid w:val="00BA4FE0"/>
    <w:rsid w:val="00BA52E2"/>
    <w:rsid w:val="00BA5429"/>
    <w:rsid w:val="00BA696E"/>
    <w:rsid w:val="00BB1304"/>
    <w:rsid w:val="00BB36E4"/>
    <w:rsid w:val="00BC138A"/>
    <w:rsid w:val="00BC3EF7"/>
    <w:rsid w:val="00BC56CC"/>
    <w:rsid w:val="00BC71A3"/>
    <w:rsid w:val="00BD1EDD"/>
    <w:rsid w:val="00BD2943"/>
    <w:rsid w:val="00BD7F81"/>
    <w:rsid w:val="00BE08C1"/>
    <w:rsid w:val="00BE158F"/>
    <w:rsid w:val="00BE19CE"/>
    <w:rsid w:val="00BE39E5"/>
    <w:rsid w:val="00BE42F5"/>
    <w:rsid w:val="00BE4F54"/>
    <w:rsid w:val="00BE5C14"/>
    <w:rsid w:val="00BE5D49"/>
    <w:rsid w:val="00BF02BE"/>
    <w:rsid w:val="00BF2AA1"/>
    <w:rsid w:val="00BF33F1"/>
    <w:rsid w:val="00BF4519"/>
    <w:rsid w:val="00BF4A12"/>
    <w:rsid w:val="00BF5118"/>
    <w:rsid w:val="00BF6381"/>
    <w:rsid w:val="00BF6F3C"/>
    <w:rsid w:val="00C01302"/>
    <w:rsid w:val="00C03DF9"/>
    <w:rsid w:val="00C067AB"/>
    <w:rsid w:val="00C0699F"/>
    <w:rsid w:val="00C11866"/>
    <w:rsid w:val="00C12654"/>
    <w:rsid w:val="00C127C8"/>
    <w:rsid w:val="00C14367"/>
    <w:rsid w:val="00C15827"/>
    <w:rsid w:val="00C15884"/>
    <w:rsid w:val="00C15E00"/>
    <w:rsid w:val="00C201B9"/>
    <w:rsid w:val="00C24C6A"/>
    <w:rsid w:val="00C256C4"/>
    <w:rsid w:val="00C27774"/>
    <w:rsid w:val="00C35997"/>
    <w:rsid w:val="00C370FB"/>
    <w:rsid w:val="00C42486"/>
    <w:rsid w:val="00C43386"/>
    <w:rsid w:val="00C44D8E"/>
    <w:rsid w:val="00C44D94"/>
    <w:rsid w:val="00C4576A"/>
    <w:rsid w:val="00C477D5"/>
    <w:rsid w:val="00C50EFC"/>
    <w:rsid w:val="00C52205"/>
    <w:rsid w:val="00C54006"/>
    <w:rsid w:val="00C54D2C"/>
    <w:rsid w:val="00C55419"/>
    <w:rsid w:val="00C65102"/>
    <w:rsid w:val="00C654F3"/>
    <w:rsid w:val="00C73B6B"/>
    <w:rsid w:val="00C77B8A"/>
    <w:rsid w:val="00C814CF"/>
    <w:rsid w:val="00C81D47"/>
    <w:rsid w:val="00C87E04"/>
    <w:rsid w:val="00C910E2"/>
    <w:rsid w:val="00C9127F"/>
    <w:rsid w:val="00C91B7D"/>
    <w:rsid w:val="00C9288C"/>
    <w:rsid w:val="00C9530A"/>
    <w:rsid w:val="00C95422"/>
    <w:rsid w:val="00C95EBD"/>
    <w:rsid w:val="00C96B6D"/>
    <w:rsid w:val="00CA2A7E"/>
    <w:rsid w:val="00CA3C63"/>
    <w:rsid w:val="00CA4E96"/>
    <w:rsid w:val="00CA6D2D"/>
    <w:rsid w:val="00CA70D5"/>
    <w:rsid w:val="00CB108B"/>
    <w:rsid w:val="00CB2838"/>
    <w:rsid w:val="00CB319F"/>
    <w:rsid w:val="00CB6C5A"/>
    <w:rsid w:val="00CC3903"/>
    <w:rsid w:val="00CC5668"/>
    <w:rsid w:val="00CC7013"/>
    <w:rsid w:val="00CC7EB8"/>
    <w:rsid w:val="00CD007F"/>
    <w:rsid w:val="00CD4B2A"/>
    <w:rsid w:val="00CD5078"/>
    <w:rsid w:val="00CD727A"/>
    <w:rsid w:val="00CD7D8D"/>
    <w:rsid w:val="00CE2AE0"/>
    <w:rsid w:val="00CE5888"/>
    <w:rsid w:val="00CE6FFA"/>
    <w:rsid w:val="00CF3823"/>
    <w:rsid w:val="00CF3C4D"/>
    <w:rsid w:val="00CF66AD"/>
    <w:rsid w:val="00D075E2"/>
    <w:rsid w:val="00D076A6"/>
    <w:rsid w:val="00D111F3"/>
    <w:rsid w:val="00D14779"/>
    <w:rsid w:val="00D15D55"/>
    <w:rsid w:val="00D20847"/>
    <w:rsid w:val="00D3397C"/>
    <w:rsid w:val="00D366DC"/>
    <w:rsid w:val="00D3783C"/>
    <w:rsid w:val="00D41058"/>
    <w:rsid w:val="00D46D75"/>
    <w:rsid w:val="00D51AAE"/>
    <w:rsid w:val="00D5412F"/>
    <w:rsid w:val="00D54A11"/>
    <w:rsid w:val="00D5715A"/>
    <w:rsid w:val="00D57510"/>
    <w:rsid w:val="00D60775"/>
    <w:rsid w:val="00D615C1"/>
    <w:rsid w:val="00D62C90"/>
    <w:rsid w:val="00D64B7D"/>
    <w:rsid w:val="00D65722"/>
    <w:rsid w:val="00D657C9"/>
    <w:rsid w:val="00D65E43"/>
    <w:rsid w:val="00D66345"/>
    <w:rsid w:val="00D700AB"/>
    <w:rsid w:val="00D7224C"/>
    <w:rsid w:val="00D75877"/>
    <w:rsid w:val="00D801FE"/>
    <w:rsid w:val="00D844E0"/>
    <w:rsid w:val="00D86A8D"/>
    <w:rsid w:val="00D87626"/>
    <w:rsid w:val="00D94607"/>
    <w:rsid w:val="00D94E60"/>
    <w:rsid w:val="00D97B67"/>
    <w:rsid w:val="00DA2FFE"/>
    <w:rsid w:val="00DA483C"/>
    <w:rsid w:val="00DA486B"/>
    <w:rsid w:val="00DA6B49"/>
    <w:rsid w:val="00DA704B"/>
    <w:rsid w:val="00DB0B83"/>
    <w:rsid w:val="00DB13C7"/>
    <w:rsid w:val="00DB35D1"/>
    <w:rsid w:val="00DB36B8"/>
    <w:rsid w:val="00DB660D"/>
    <w:rsid w:val="00DC2BA6"/>
    <w:rsid w:val="00DC6413"/>
    <w:rsid w:val="00DE34F0"/>
    <w:rsid w:val="00DE49AE"/>
    <w:rsid w:val="00DE4E73"/>
    <w:rsid w:val="00DE53A2"/>
    <w:rsid w:val="00DE5F9F"/>
    <w:rsid w:val="00DF096F"/>
    <w:rsid w:val="00DF4059"/>
    <w:rsid w:val="00DF453B"/>
    <w:rsid w:val="00DF5821"/>
    <w:rsid w:val="00DF7853"/>
    <w:rsid w:val="00E03509"/>
    <w:rsid w:val="00E057F7"/>
    <w:rsid w:val="00E05985"/>
    <w:rsid w:val="00E1016B"/>
    <w:rsid w:val="00E115D5"/>
    <w:rsid w:val="00E11FB5"/>
    <w:rsid w:val="00E125BD"/>
    <w:rsid w:val="00E149E9"/>
    <w:rsid w:val="00E2215C"/>
    <w:rsid w:val="00E22975"/>
    <w:rsid w:val="00E32238"/>
    <w:rsid w:val="00E3325D"/>
    <w:rsid w:val="00E35D67"/>
    <w:rsid w:val="00E439E5"/>
    <w:rsid w:val="00E45D44"/>
    <w:rsid w:val="00E472E4"/>
    <w:rsid w:val="00E51C47"/>
    <w:rsid w:val="00E5383E"/>
    <w:rsid w:val="00E53E3D"/>
    <w:rsid w:val="00E55912"/>
    <w:rsid w:val="00E57E12"/>
    <w:rsid w:val="00E60605"/>
    <w:rsid w:val="00E608BC"/>
    <w:rsid w:val="00E60E9F"/>
    <w:rsid w:val="00E617BB"/>
    <w:rsid w:val="00E624CE"/>
    <w:rsid w:val="00E652E2"/>
    <w:rsid w:val="00E70673"/>
    <w:rsid w:val="00E70A67"/>
    <w:rsid w:val="00E76E26"/>
    <w:rsid w:val="00E77CC6"/>
    <w:rsid w:val="00E80813"/>
    <w:rsid w:val="00E82922"/>
    <w:rsid w:val="00E87EBB"/>
    <w:rsid w:val="00E9040C"/>
    <w:rsid w:val="00E90E61"/>
    <w:rsid w:val="00E92BBB"/>
    <w:rsid w:val="00E96993"/>
    <w:rsid w:val="00EB1548"/>
    <w:rsid w:val="00EB1897"/>
    <w:rsid w:val="00EB1D00"/>
    <w:rsid w:val="00EB2597"/>
    <w:rsid w:val="00EB4826"/>
    <w:rsid w:val="00EB6723"/>
    <w:rsid w:val="00EB6B5E"/>
    <w:rsid w:val="00EB7E2B"/>
    <w:rsid w:val="00EC3C92"/>
    <w:rsid w:val="00EC4877"/>
    <w:rsid w:val="00EC73DD"/>
    <w:rsid w:val="00EC73F0"/>
    <w:rsid w:val="00ED4C85"/>
    <w:rsid w:val="00ED609A"/>
    <w:rsid w:val="00ED6A2E"/>
    <w:rsid w:val="00ED78A0"/>
    <w:rsid w:val="00EE0693"/>
    <w:rsid w:val="00EF0545"/>
    <w:rsid w:val="00EF2EC3"/>
    <w:rsid w:val="00EF60DB"/>
    <w:rsid w:val="00F04214"/>
    <w:rsid w:val="00F046F7"/>
    <w:rsid w:val="00F0538B"/>
    <w:rsid w:val="00F101A2"/>
    <w:rsid w:val="00F144B3"/>
    <w:rsid w:val="00F17406"/>
    <w:rsid w:val="00F2141D"/>
    <w:rsid w:val="00F221B8"/>
    <w:rsid w:val="00F2233C"/>
    <w:rsid w:val="00F229BD"/>
    <w:rsid w:val="00F24315"/>
    <w:rsid w:val="00F30CC6"/>
    <w:rsid w:val="00F30FB5"/>
    <w:rsid w:val="00F31601"/>
    <w:rsid w:val="00F31D13"/>
    <w:rsid w:val="00F33E16"/>
    <w:rsid w:val="00F35178"/>
    <w:rsid w:val="00F3666B"/>
    <w:rsid w:val="00F36C22"/>
    <w:rsid w:val="00F37798"/>
    <w:rsid w:val="00F4044C"/>
    <w:rsid w:val="00F40588"/>
    <w:rsid w:val="00F407D8"/>
    <w:rsid w:val="00F42626"/>
    <w:rsid w:val="00F43124"/>
    <w:rsid w:val="00F44938"/>
    <w:rsid w:val="00F50DE2"/>
    <w:rsid w:val="00F52687"/>
    <w:rsid w:val="00F52FC1"/>
    <w:rsid w:val="00F53295"/>
    <w:rsid w:val="00F53DF2"/>
    <w:rsid w:val="00F54782"/>
    <w:rsid w:val="00F56517"/>
    <w:rsid w:val="00F606BF"/>
    <w:rsid w:val="00F67779"/>
    <w:rsid w:val="00F67E2F"/>
    <w:rsid w:val="00F74577"/>
    <w:rsid w:val="00F817B3"/>
    <w:rsid w:val="00F81A53"/>
    <w:rsid w:val="00F87163"/>
    <w:rsid w:val="00F90AF9"/>
    <w:rsid w:val="00F9261D"/>
    <w:rsid w:val="00F93685"/>
    <w:rsid w:val="00F97809"/>
    <w:rsid w:val="00F97AEF"/>
    <w:rsid w:val="00FA1C56"/>
    <w:rsid w:val="00FA4070"/>
    <w:rsid w:val="00FA6F1E"/>
    <w:rsid w:val="00FB3C74"/>
    <w:rsid w:val="00FB4956"/>
    <w:rsid w:val="00FB4D68"/>
    <w:rsid w:val="00FB4D79"/>
    <w:rsid w:val="00FB6300"/>
    <w:rsid w:val="00FC5317"/>
    <w:rsid w:val="00FC6FA7"/>
    <w:rsid w:val="00FD00F7"/>
    <w:rsid w:val="00FD3FA9"/>
    <w:rsid w:val="00FD4525"/>
    <w:rsid w:val="00FD58A7"/>
    <w:rsid w:val="00FD7414"/>
    <w:rsid w:val="00FD7A93"/>
    <w:rsid w:val="00FD7BF3"/>
    <w:rsid w:val="00FE2A6E"/>
    <w:rsid w:val="00FE34B2"/>
    <w:rsid w:val="00FE4E96"/>
    <w:rsid w:val="00FE54AE"/>
    <w:rsid w:val="00FE5F8D"/>
    <w:rsid w:val="00FF226E"/>
    <w:rsid w:val="00FF288D"/>
    <w:rsid w:val="00FF6667"/>
    <w:rsid w:val="00FF76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BE0C"/>
  <w15:docId w15:val="{B069642A-4B01-489E-98DC-4BBF62A8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E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5A35BE"/>
    <w:pPr>
      <w:spacing w:after="0" w:line="240" w:lineRule="auto"/>
    </w:pPr>
    <w:rPr>
      <w:rFonts w:ascii="Times New Roman" w:eastAsia="Times New Roman" w:hAnsi="Times New Roman"/>
      <w:sz w:val="24"/>
      <w:szCs w:val="24"/>
      <w:lang w:val="pl-PL" w:eastAsia="pl-PL"/>
    </w:rPr>
  </w:style>
  <w:style w:type="paragraph" w:styleId="ListParagraph">
    <w:name w:val="List Paragraph"/>
    <w:basedOn w:val="Normal"/>
    <w:uiPriority w:val="34"/>
    <w:qFormat/>
    <w:rsid w:val="001805A5"/>
    <w:pPr>
      <w:ind w:left="720"/>
      <w:contextualSpacing/>
    </w:pPr>
  </w:style>
  <w:style w:type="table" w:styleId="TableGrid">
    <w:name w:val="Table Grid"/>
    <w:basedOn w:val="TableNormal"/>
    <w:uiPriority w:val="59"/>
    <w:rsid w:val="00355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060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30603"/>
    <w:rPr>
      <w:rFonts w:ascii="Tahoma" w:eastAsia="Calibri" w:hAnsi="Tahoma" w:cs="Tahoma"/>
      <w:sz w:val="16"/>
      <w:szCs w:val="16"/>
    </w:rPr>
  </w:style>
  <w:style w:type="character" w:styleId="CommentReference">
    <w:name w:val="annotation reference"/>
    <w:uiPriority w:val="99"/>
    <w:semiHidden/>
    <w:unhideWhenUsed/>
    <w:rsid w:val="00A211BA"/>
    <w:rPr>
      <w:sz w:val="16"/>
      <w:szCs w:val="16"/>
    </w:rPr>
  </w:style>
  <w:style w:type="paragraph" w:styleId="CommentText">
    <w:name w:val="annotation text"/>
    <w:basedOn w:val="Normal"/>
    <w:link w:val="CommentTextChar"/>
    <w:uiPriority w:val="99"/>
    <w:semiHidden/>
    <w:unhideWhenUsed/>
    <w:rsid w:val="00A211BA"/>
    <w:pPr>
      <w:spacing w:line="240" w:lineRule="auto"/>
    </w:pPr>
    <w:rPr>
      <w:sz w:val="20"/>
      <w:szCs w:val="20"/>
    </w:rPr>
  </w:style>
  <w:style w:type="character" w:customStyle="1" w:styleId="CommentTextChar">
    <w:name w:val="Comment Text Char"/>
    <w:link w:val="CommentText"/>
    <w:uiPriority w:val="99"/>
    <w:semiHidden/>
    <w:rsid w:val="00A211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211BA"/>
    <w:rPr>
      <w:b/>
      <w:bCs/>
    </w:rPr>
  </w:style>
  <w:style w:type="character" w:customStyle="1" w:styleId="CommentSubjectChar">
    <w:name w:val="Comment Subject Char"/>
    <w:link w:val="CommentSubject"/>
    <w:uiPriority w:val="99"/>
    <w:semiHidden/>
    <w:rsid w:val="00A211BA"/>
    <w:rPr>
      <w:rFonts w:ascii="Calibri" w:eastAsia="Calibri" w:hAnsi="Calibri" w:cs="Times New Roman"/>
      <w:b/>
      <w:bCs/>
      <w:sz w:val="20"/>
      <w:szCs w:val="20"/>
    </w:rPr>
  </w:style>
  <w:style w:type="paragraph" w:styleId="Header">
    <w:name w:val="header"/>
    <w:basedOn w:val="Normal"/>
    <w:link w:val="HeaderChar"/>
    <w:uiPriority w:val="99"/>
    <w:unhideWhenUsed/>
    <w:rsid w:val="00DF5821"/>
    <w:pPr>
      <w:tabs>
        <w:tab w:val="center" w:pos="4513"/>
        <w:tab w:val="right" w:pos="9026"/>
      </w:tabs>
      <w:spacing w:after="0" w:line="240" w:lineRule="auto"/>
    </w:pPr>
    <w:rPr>
      <w:sz w:val="20"/>
      <w:szCs w:val="20"/>
    </w:rPr>
  </w:style>
  <w:style w:type="character" w:customStyle="1" w:styleId="HeaderChar">
    <w:name w:val="Header Char"/>
    <w:link w:val="Header"/>
    <w:uiPriority w:val="99"/>
    <w:rsid w:val="00DF5821"/>
    <w:rPr>
      <w:rFonts w:ascii="Calibri" w:eastAsia="Calibri" w:hAnsi="Calibri" w:cs="Times New Roman"/>
    </w:rPr>
  </w:style>
  <w:style w:type="paragraph" w:styleId="Footer">
    <w:name w:val="footer"/>
    <w:basedOn w:val="Normal"/>
    <w:link w:val="FooterChar"/>
    <w:uiPriority w:val="99"/>
    <w:unhideWhenUsed/>
    <w:rsid w:val="00DF5821"/>
    <w:pPr>
      <w:tabs>
        <w:tab w:val="center" w:pos="4513"/>
        <w:tab w:val="right" w:pos="9026"/>
      </w:tabs>
      <w:spacing w:after="0" w:line="240" w:lineRule="auto"/>
    </w:pPr>
    <w:rPr>
      <w:sz w:val="20"/>
      <w:szCs w:val="20"/>
    </w:rPr>
  </w:style>
  <w:style w:type="character" w:customStyle="1" w:styleId="FooterChar">
    <w:name w:val="Footer Char"/>
    <w:link w:val="Footer"/>
    <w:uiPriority w:val="99"/>
    <w:rsid w:val="00DF5821"/>
    <w:rPr>
      <w:rFonts w:ascii="Calibri" w:eastAsia="Calibri" w:hAnsi="Calibri" w:cs="Times New Roman"/>
    </w:rPr>
  </w:style>
  <w:style w:type="paragraph" w:customStyle="1" w:styleId="Char1">
    <w:name w:val="Char1"/>
    <w:basedOn w:val="Normal"/>
    <w:rsid w:val="003241D8"/>
    <w:pPr>
      <w:spacing w:after="0" w:line="240" w:lineRule="auto"/>
    </w:pPr>
    <w:rPr>
      <w:rFonts w:ascii="Times New Roman" w:eastAsia="Times New Roman" w:hAnsi="Times New Roman"/>
      <w:sz w:val="24"/>
      <w:szCs w:val="24"/>
      <w:lang w:val="pl-PL" w:eastAsia="pl-PL"/>
    </w:rPr>
  </w:style>
  <w:style w:type="paragraph" w:styleId="Title">
    <w:name w:val="Title"/>
    <w:basedOn w:val="Normal"/>
    <w:link w:val="TitleChar"/>
    <w:qFormat/>
    <w:rsid w:val="001A1A2F"/>
    <w:pPr>
      <w:spacing w:after="0" w:line="240" w:lineRule="auto"/>
      <w:jc w:val="center"/>
    </w:pPr>
    <w:rPr>
      <w:rFonts w:ascii="TimesRomanR" w:eastAsia="Times New Roman" w:hAnsi="TimesRomanR"/>
      <w:b/>
      <w:sz w:val="24"/>
      <w:szCs w:val="20"/>
      <w:lang w:val="en-AU"/>
    </w:rPr>
  </w:style>
  <w:style w:type="character" w:customStyle="1" w:styleId="TitleChar">
    <w:name w:val="Title Char"/>
    <w:link w:val="Title"/>
    <w:rsid w:val="001A1A2F"/>
    <w:rPr>
      <w:rFonts w:ascii="TimesRomanR" w:eastAsia="Times New Roman" w:hAnsi="TimesRomanR"/>
      <w:b/>
      <w:sz w:val="24"/>
      <w:lang w:val="en-AU"/>
    </w:rPr>
  </w:style>
  <w:style w:type="paragraph" w:styleId="NormalWeb">
    <w:name w:val="Normal (Web)"/>
    <w:basedOn w:val="Normal"/>
    <w:uiPriority w:val="99"/>
    <w:unhideWhenUsed/>
    <w:rsid w:val="003D4564"/>
    <w:rPr>
      <w:rFonts w:ascii="Times New Roman" w:hAnsi="Times New Roman"/>
      <w:sz w:val="24"/>
      <w:szCs w:val="24"/>
    </w:rPr>
  </w:style>
  <w:style w:type="character" w:styleId="Hyperlink">
    <w:name w:val="Hyperlink"/>
    <w:uiPriority w:val="99"/>
    <w:unhideWhenUsed/>
    <w:rsid w:val="003D4564"/>
    <w:rPr>
      <w:color w:val="0563C1"/>
      <w:u w:val="single"/>
    </w:rPr>
  </w:style>
  <w:style w:type="character" w:customStyle="1" w:styleId="UnresolvedMention1">
    <w:name w:val="Unresolved Mention1"/>
    <w:uiPriority w:val="99"/>
    <w:semiHidden/>
    <w:unhideWhenUsed/>
    <w:rsid w:val="003D4564"/>
    <w:rPr>
      <w:color w:val="605E5C"/>
      <w:shd w:val="clear" w:color="auto" w:fill="E1DFDD"/>
    </w:rPr>
  </w:style>
  <w:style w:type="paragraph" w:customStyle="1" w:styleId="spar1">
    <w:name w:val="s_par1"/>
    <w:basedOn w:val="Normal"/>
    <w:rsid w:val="00EC73F0"/>
    <w:pPr>
      <w:spacing w:after="0" w:line="240" w:lineRule="auto"/>
    </w:pPr>
    <w:rPr>
      <w:rFonts w:ascii="Verdana" w:eastAsiaTheme="minorEastAsia" w:hAnsi="Verdana"/>
      <w:sz w:val="15"/>
      <w:szCs w:val="15"/>
      <w:lang w:val="en-GB" w:eastAsia="en-GB"/>
    </w:rPr>
  </w:style>
  <w:style w:type="character" w:customStyle="1" w:styleId="slitttl">
    <w:name w:val="s_lit_ttl"/>
    <w:basedOn w:val="DefaultParagraphFont"/>
    <w:rsid w:val="00962089"/>
  </w:style>
  <w:style w:type="character" w:customStyle="1" w:styleId="slitbdy">
    <w:name w:val="s_lit_bdy"/>
    <w:basedOn w:val="DefaultParagraphFont"/>
    <w:rsid w:val="00962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1214">
      <w:bodyDiv w:val="1"/>
      <w:marLeft w:val="0"/>
      <w:marRight w:val="0"/>
      <w:marTop w:val="0"/>
      <w:marBottom w:val="0"/>
      <w:divBdr>
        <w:top w:val="none" w:sz="0" w:space="0" w:color="auto"/>
        <w:left w:val="none" w:sz="0" w:space="0" w:color="auto"/>
        <w:bottom w:val="none" w:sz="0" w:space="0" w:color="auto"/>
        <w:right w:val="none" w:sz="0" w:space="0" w:color="auto"/>
      </w:divBdr>
      <w:divsChild>
        <w:div w:id="1939024602">
          <w:marLeft w:val="0"/>
          <w:marRight w:val="0"/>
          <w:marTop w:val="0"/>
          <w:marBottom w:val="0"/>
          <w:divBdr>
            <w:top w:val="none" w:sz="0" w:space="0" w:color="auto"/>
            <w:left w:val="none" w:sz="0" w:space="0" w:color="auto"/>
            <w:bottom w:val="none" w:sz="0" w:space="0" w:color="auto"/>
            <w:right w:val="none" w:sz="0" w:space="0" w:color="auto"/>
          </w:divBdr>
          <w:divsChild>
            <w:div w:id="23679218">
              <w:marLeft w:val="0"/>
              <w:marRight w:val="0"/>
              <w:marTop w:val="0"/>
              <w:marBottom w:val="0"/>
              <w:divBdr>
                <w:top w:val="none" w:sz="0" w:space="0" w:color="auto"/>
                <w:left w:val="none" w:sz="0" w:space="0" w:color="auto"/>
                <w:bottom w:val="none" w:sz="0" w:space="0" w:color="auto"/>
                <w:right w:val="none" w:sz="0" w:space="0" w:color="auto"/>
              </w:divBdr>
            </w:div>
            <w:div w:id="27598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4361">
      <w:bodyDiv w:val="1"/>
      <w:marLeft w:val="0"/>
      <w:marRight w:val="0"/>
      <w:marTop w:val="0"/>
      <w:marBottom w:val="0"/>
      <w:divBdr>
        <w:top w:val="none" w:sz="0" w:space="0" w:color="auto"/>
        <w:left w:val="none" w:sz="0" w:space="0" w:color="auto"/>
        <w:bottom w:val="none" w:sz="0" w:space="0" w:color="auto"/>
        <w:right w:val="none" w:sz="0" w:space="0" w:color="auto"/>
      </w:divBdr>
    </w:div>
    <w:div w:id="72506907">
      <w:bodyDiv w:val="1"/>
      <w:marLeft w:val="0"/>
      <w:marRight w:val="0"/>
      <w:marTop w:val="0"/>
      <w:marBottom w:val="0"/>
      <w:divBdr>
        <w:top w:val="none" w:sz="0" w:space="0" w:color="auto"/>
        <w:left w:val="none" w:sz="0" w:space="0" w:color="auto"/>
        <w:bottom w:val="none" w:sz="0" w:space="0" w:color="auto"/>
        <w:right w:val="none" w:sz="0" w:space="0" w:color="auto"/>
      </w:divBdr>
      <w:divsChild>
        <w:div w:id="1904171875">
          <w:marLeft w:val="0"/>
          <w:marRight w:val="0"/>
          <w:marTop w:val="0"/>
          <w:marBottom w:val="0"/>
          <w:divBdr>
            <w:top w:val="none" w:sz="0" w:space="0" w:color="auto"/>
            <w:left w:val="none" w:sz="0" w:space="0" w:color="auto"/>
            <w:bottom w:val="none" w:sz="0" w:space="0" w:color="auto"/>
            <w:right w:val="none" w:sz="0" w:space="0" w:color="auto"/>
          </w:divBdr>
        </w:div>
      </w:divsChild>
    </w:div>
    <w:div w:id="220288611">
      <w:bodyDiv w:val="1"/>
      <w:marLeft w:val="0"/>
      <w:marRight w:val="0"/>
      <w:marTop w:val="0"/>
      <w:marBottom w:val="0"/>
      <w:divBdr>
        <w:top w:val="none" w:sz="0" w:space="0" w:color="auto"/>
        <w:left w:val="none" w:sz="0" w:space="0" w:color="auto"/>
        <w:bottom w:val="none" w:sz="0" w:space="0" w:color="auto"/>
        <w:right w:val="none" w:sz="0" w:space="0" w:color="auto"/>
      </w:divBdr>
    </w:div>
    <w:div w:id="236944669">
      <w:bodyDiv w:val="1"/>
      <w:marLeft w:val="0"/>
      <w:marRight w:val="0"/>
      <w:marTop w:val="0"/>
      <w:marBottom w:val="0"/>
      <w:divBdr>
        <w:top w:val="none" w:sz="0" w:space="0" w:color="auto"/>
        <w:left w:val="none" w:sz="0" w:space="0" w:color="auto"/>
        <w:bottom w:val="none" w:sz="0" w:space="0" w:color="auto"/>
        <w:right w:val="none" w:sz="0" w:space="0" w:color="auto"/>
      </w:divBdr>
      <w:divsChild>
        <w:div w:id="1555240051">
          <w:marLeft w:val="0"/>
          <w:marRight w:val="0"/>
          <w:marTop w:val="0"/>
          <w:marBottom w:val="0"/>
          <w:divBdr>
            <w:top w:val="none" w:sz="0" w:space="0" w:color="auto"/>
            <w:left w:val="none" w:sz="0" w:space="0" w:color="auto"/>
            <w:bottom w:val="none" w:sz="0" w:space="0" w:color="auto"/>
            <w:right w:val="none" w:sz="0" w:space="0" w:color="auto"/>
          </w:divBdr>
        </w:div>
      </w:divsChild>
    </w:div>
    <w:div w:id="237180384">
      <w:bodyDiv w:val="1"/>
      <w:marLeft w:val="0"/>
      <w:marRight w:val="0"/>
      <w:marTop w:val="0"/>
      <w:marBottom w:val="0"/>
      <w:divBdr>
        <w:top w:val="none" w:sz="0" w:space="0" w:color="auto"/>
        <w:left w:val="none" w:sz="0" w:space="0" w:color="auto"/>
        <w:bottom w:val="none" w:sz="0" w:space="0" w:color="auto"/>
        <w:right w:val="none" w:sz="0" w:space="0" w:color="auto"/>
      </w:divBdr>
    </w:div>
    <w:div w:id="315649116">
      <w:bodyDiv w:val="1"/>
      <w:marLeft w:val="0"/>
      <w:marRight w:val="0"/>
      <w:marTop w:val="0"/>
      <w:marBottom w:val="0"/>
      <w:divBdr>
        <w:top w:val="none" w:sz="0" w:space="0" w:color="auto"/>
        <w:left w:val="none" w:sz="0" w:space="0" w:color="auto"/>
        <w:bottom w:val="none" w:sz="0" w:space="0" w:color="auto"/>
        <w:right w:val="none" w:sz="0" w:space="0" w:color="auto"/>
      </w:divBdr>
    </w:div>
    <w:div w:id="321736621">
      <w:bodyDiv w:val="1"/>
      <w:marLeft w:val="0"/>
      <w:marRight w:val="0"/>
      <w:marTop w:val="0"/>
      <w:marBottom w:val="0"/>
      <w:divBdr>
        <w:top w:val="none" w:sz="0" w:space="0" w:color="auto"/>
        <w:left w:val="none" w:sz="0" w:space="0" w:color="auto"/>
        <w:bottom w:val="none" w:sz="0" w:space="0" w:color="auto"/>
        <w:right w:val="none" w:sz="0" w:space="0" w:color="auto"/>
      </w:divBdr>
      <w:divsChild>
        <w:div w:id="1184130002">
          <w:marLeft w:val="0"/>
          <w:marRight w:val="0"/>
          <w:marTop w:val="0"/>
          <w:marBottom w:val="0"/>
          <w:divBdr>
            <w:top w:val="none" w:sz="0" w:space="0" w:color="auto"/>
            <w:left w:val="none" w:sz="0" w:space="0" w:color="auto"/>
            <w:bottom w:val="none" w:sz="0" w:space="0" w:color="auto"/>
            <w:right w:val="none" w:sz="0" w:space="0" w:color="auto"/>
          </w:divBdr>
        </w:div>
      </w:divsChild>
    </w:div>
    <w:div w:id="322005780">
      <w:bodyDiv w:val="1"/>
      <w:marLeft w:val="0"/>
      <w:marRight w:val="0"/>
      <w:marTop w:val="0"/>
      <w:marBottom w:val="0"/>
      <w:divBdr>
        <w:top w:val="none" w:sz="0" w:space="0" w:color="auto"/>
        <w:left w:val="none" w:sz="0" w:space="0" w:color="auto"/>
        <w:bottom w:val="none" w:sz="0" w:space="0" w:color="auto"/>
        <w:right w:val="none" w:sz="0" w:space="0" w:color="auto"/>
      </w:divBdr>
    </w:div>
    <w:div w:id="327172249">
      <w:bodyDiv w:val="1"/>
      <w:marLeft w:val="0"/>
      <w:marRight w:val="0"/>
      <w:marTop w:val="0"/>
      <w:marBottom w:val="0"/>
      <w:divBdr>
        <w:top w:val="none" w:sz="0" w:space="0" w:color="auto"/>
        <w:left w:val="none" w:sz="0" w:space="0" w:color="auto"/>
        <w:bottom w:val="none" w:sz="0" w:space="0" w:color="auto"/>
        <w:right w:val="none" w:sz="0" w:space="0" w:color="auto"/>
      </w:divBdr>
      <w:divsChild>
        <w:div w:id="116679928">
          <w:marLeft w:val="0"/>
          <w:marRight w:val="0"/>
          <w:marTop w:val="0"/>
          <w:marBottom w:val="0"/>
          <w:divBdr>
            <w:top w:val="none" w:sz="0" w:space="0" w:color="auto"/>
            <w:left w:val="none" w:sz="0" w:space="0" w:color="auto"/>
            <w:bottom w:val="none" w:sz="0" w:space="0" w:color="auto"/>
            <w:right w:val="none" w:sz="0" w:space="0" w:color="auto"/>
          </w:divBdr>
        </w:div>
      </w:divsChild>
    </w:div>
    <w:div w:id="422726313">
      <w:bodyDiv w:val="1"/>
      <w:marLeft w:val="0"/>
      <w:marRight w:val="0"/>
      <w:marTop w:val="0"/>
      <w:marBottom w:val="0"/>
      <w:divBdr>
        <w:top w:val="none" w:sz="0" w:space="0" w:color="auto"/>
        <w:left w:val="none" w:sz="0" w:space="0" w:color="auto"/>
        <w:bottom w:val="none" w:sz="0" w:space="0" w:color="auto"/>
        <w:right w:val="none" w:sz="0" w:space="0" w:color="auto"/>
      </w:divBdr>
    </w:div>
    <w:div w:id="442387224">
      <w:bodyDiv w:val="1"/>
      <w:marLeft w:val="0"/>
      <w:marRight w:val="0"/>
      <w:marTop w:val="0"/>
      <w:marBottom w:val="0"/>
      <w:divBdr>
        <w:top w:val="none" w:sz="0" w:space="0" w:color="auto"/>
        <w:left w:val="none" w:sz="0" w:space="0" w:color="auto"/>
        <w:bottom w:val="none" w:sz="0" w:space="0" w:color="auto"/>
        <w:right w:val="none" w:sz="0" w:space="0" w:color="auto"/>
      </w:divBdr>
    </w:div>
    <w:div w:id="513492647">
      <w:bodyDiv w:val="1"/>
      <w:marLeft w:val="0"/>
      <w:marRight w:val="0"/>
      <w:marTop w:val="0"/>
      <w:marBottom w:val="0"/>
      <w:divBdr>
        <w:top w:val="none" w:sz="0" w:space="0" w:color="auto"/>
        <w:left w:val="none" w:sz="0" w:space="0" w:color="auto"/>
        <w:bottom w:val="none" w:sz="0" w:space="0" w:color="auto"/>
        <w:right w:val="none" w:sz="0" w:space="0" w:color="auto"/>
      </w:divBdr>
      <w:divsChild>
        <w:div w:id="177040793">
          <w:marLeft w:val="0"/>
          <w:marRight w:val="0"/>
          <w:marTop w:val="0"/>
          <w:marBottom w:val="0"/>
          <w:divBdr>
            <w:top w:val="none" w:sz="0" w:space="0" w:color="auto"/>
            <w:left w:val="none" w:sz="0" w:space="0" w:color="auto"/>
            <w:bottom w:val="none" w:sz="0" w:space="0" w:color="auto"/>
            <w:right w:val="none" w:sz="0" w:space="0" w:color="auto"/>
          </w:divBdr>
          <w:divsChild>
            <w:div w:id="135031322">
              <w:marLeft w:val="0"/>
              <w:marRight w:val="0"/>
              <w:marTop w:val="0"/>
              <w:marBottom w:val="0"/>
              <w:divBdr>
                <w:top w:val="none" w:sz="0" w:space="0" w:color="auto"/>
                <w:left w:val="none" w:sz="0" w:space="0" w:color="auto"/>
                <w:bottom w:val="none" w:sz="0" w:space="0" w:color="auto"/>
                <w:right w:val="none" w:sz="0" w:space="0" w:color="auto"/>
              </w:divBdr>
            </w:div>
            <w:div w:id="50779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3370">
      <w:bodyDiv w:val="1"/>
      <w:marLeft w:val="0"/>
      <w:marRight w:val="0"/>
      <w:marTop w:val="0"/>
      <w:marBottom w:val="0"/>
      <w:divBdr>
        <w:top w:val="none" w:sz="0" w:space="0" w:color="auto"/>
        <w:left w:val="none" w:sz="0" w:space="0" w:color="auto"/>
        <w:bottom w:val="none" w:sz="0" w:space="0" w:color="auto"/>
        <w:right w:val="none" w:sz="0" w:space="0" w:color="auto"/>
      </w:divBdr>
    </w:div>
    <w:div w:id="680935705">
      <w:bodyDiv w:val="1"/>
      <w:marLeft w:val="0"/>
      <w:marRight w:val="0"/>
      <w:marTop w:val="0"/>
      <w:marBottom w:val="0"/>
      <w:divBdr>
        <w:top w:val="none" w:sz="0" w:space="0" w:color="auto"/>
        <w:left w:val="none" w:sz="0" w:space="0" w:color="auto"/>
        <w:bottom w:val="none" w:sz="0" w:space="0" w:color="auto"/>
        <w:right w:val="none" w:sz="0" w:space="0" w:color="auto"/>
      </w:divBdr>
      <w:divsChild>
        <w:div w:id="811141852">
          <w:marLeft w:val="0"/>
          <w:marRight w:val="0"/>
          <w:marTop w:val="0"/>
          <w:marBottom w:val="0"/>
          <w:divBdr>
            <w:top w:val="none" w:sz="0" w:space="0" w:color="auto"/>
            <w:left w:val="none" w:sz="0" w:space="0" w:color="auto"/>
            <w:bottom w:val="none" w:sz="0" w:space="0" w:color="auto"/>
            <w:right w:val="none" w:sz="0" w:space="0" w:color="auto"/>
          </w:divBdr>
          <w:divsChild>
            <w:div w:id="581255581">
              <w:marLeft w:val="0"/>
              <w:marRight w:val="0"/>
              <w:marTop w:val="0"/>
              <w:marBottom w:val="0"/>
              <w:divBdr>
                <w:top w:val="none" w:sz="0" w:space="0" w:color="auto"/>
                <w:left w:val="none" w:sz="0" w:space="0" w:color="auto"/>
                <w:bottom w:val="none" w:sz="0" w:space="0" w:color="auto"/>
                <w:right w:val="none" w:sz="0" w:space="0" w:color="auto"/>
              </w:divBdr>
            </w:div>
            <w:div w:id="183619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7088">
      <w:bodyDiv w:val="1"/>
      <w:marLeft w:val="0"/>
      <w:marRight w:val="0"/>
      <w:marTop w:val="0"/>
      <w:marBottom w:val="0"/>
      <w:divBdr>
        <w:top w:val="none" w:sz="0" w:space="0" w:color="auto"/>
        <w:left w:val="none" w:sz="0" w:space="0" w:color="auto"/>
        <w:bottom w:val="none" w:sz="0" w:space="0" w:color="auto"/>
        <w:right w:val="none" w:sz="0" w:space="0" w:color="auto"/>
      </w:divBdr>
      <w:divsChild>
        <w:div w:id="2021271152">
          <w:marLeft w:val="0"/>
          <w:marRight w:val="0"/>
          <w:marTop w:val="0"/>
          <w:marBottom w:val="0"/>
          <w:divBdr>
            <w:top w:val="none" w:sz="0" w:space="0" w:color="auto"/>
            <w:left w:val="none" w:sz="0" w:space="0" w:color="auto"/>
            <w:bottom w:val="none" w:sz="0" w:space="0" w:color="auto"/>
            <w:right w:val="none" w:sz="0" w:space="0" w:color="auto"/>
          </w:divBdr>
        </w:div>
      </w:divsChild>
    </w:div>
    <w:div w:id="785929597">
      <w:bodyDiv w:val="1"/>
      <w:marLeft w:val="0"/>
      <w:marRight w:val="0"/>
      <w:marTop w:val="0"/>
      <w:marBottom w:val="0"/>
      <w:divBdr>
        <w:top w:val="none" w:sz="0" w:space="0" w:color="auto"/>
        <w:left w:val="none" w:sz="0" w:space="0" w:color="auto"/>
        <w:bottom w:val="none" w:sz="0" w:space="0" w:color="auto"/>
        <w:right w:val="none" w:sz="0" w:space="0" w:color="auto"/>
      </w:divBdr>
    </w:div>
    <w:div w:id="1081949691">
      <w:bodyDiv w:val="1"/>
      <w:marLeft w:val="0"/>
      <w:marRight w:val="0"/>
      <w:marTop w:val="0"/>
      <w:marBottom w:val="0"/>
      <w:divBdr>
        <w:top w:val="none" w:sz="0" w:space="0" w:color="auto"/>
        <w:left w:val="none" w:sz="0" w:space="0" w:color="auto"/>
        <w:bottom w:val="none" w:sz="0" w:space="0" w:color="auto"/>
        <w:right w:val="none" w:sz="0" w:space="0" w:color="auto"/>
      </w:divBdr>
    </w:div>
    <w:div w:id="1084182138">
      <w:bodyDiv w:val="1"/>
      <w:marLeft w:val="0"/>
      <w:marRight w:val="0"/>
      <w:marTop w:val="0"/>
      <w:marBottom w:val="0"/>
      <w:divBdr>
        <w:top w:val="none" w:sz="0" w:space="0" w:color="auto"/>
        <w:left w:val="none" w:sz="0" w:space="0" w:color="auto"/>
        <w:bottom w:val="none" w:sz="0" w:space="0" w:color="auto"/>
        <w:right w:val="none" w:sz="0" w:space="0" w:color="auto"/>
      </w:divBdr>
      <w:divsChild>
        <w:div w:id="619382072">
          <w:marLeft w:val="0"/>
          <w:marRight w:val="0"/>
          <w:marTop w:val="0"/>
          <w:marBottom w:val="0"/>
          <w:divBdr>
            <w:top w:val="none" w:sz="0" w:space="0" w:color="auto"/>
            <w:left w:val="none" w:sz="0" w:space="0" w:color="auto"/>
            <w:bottom w:val="none" w:sz="0" w:space="0" w:color="auto"/>
            <w:right w:val="none" w:sz="0" w:space="0" w:color="auto"/>
          </w:divBdr>
        </w:div>
      </w:divsChild>
    </w:div>
    <w:div w:id="1133477341">
      <w:bodyDiv w:val="1"/>
      <w:marLeft w:val="0"/>
      <w:marRight w:val="0"/>
      <w:marTop w:val="0"/>
      <w:marBottom w:val="0"/>
      <w:divBdr>
        <w:top w:val="none" w:sz="0" w:space="0" w:color="auto"/>
        <w:left w:val="none" w:sz="0" w:space="0" w:color="auto"/>
        <w:bottom w:val="none" w:sz="0" w:space="0" w:color="auto"/>
        <w:right w:val="none" w:sz="0" w:space="0" w:color="auto"/>
      </w:divBdr>
      <w:divsChild>
        <w:div w:id="367030465">
          <w:marLeft w:val="0"/>
          <w:marRight w:val="0"/>
          <w:marTop w:val="0"/>
          <w:marBottom w:val="0"/>
          <w:divBdr>
            <w:top w:val="none" w:sz="0" w:space="0" w:color="auto"/>
            <w:left w:val="none" w:sz="0" w:space="0" w:color="auto"/>
            <w:bottom w:val="none" w:sz="0" w:space="0" w:color="auto"/>
            <w:right w:val="none" w:sz="0" w:space="0" w:color="auto"/>
          </w:divBdr>
        </w:div>
      </w:divsChild>
    </w:div>
    <w:div w:id="1150901041">
      <w:bodyDiv w:val="1"/>
      <w:marLeft w:val="0"/>
      <w:marRight w:val="0"/>
      <w:marTop w:val="0"/>
      <w:marBottom w:val="0"/>
      <w:divBdr>
        <w:top w:val="none" w:sz="0" w:space="0" w:color="auto"/>
        <w:left w:val="none" w:sz="0" w:space="0" w:color="auto"/>
        <w:bottom w:val="none" w:sz="0" w:space="0" w:color="auto"/>
        <w:right w:val="none" w:sz="0" w:space="0" w:color="auto"/>
      </w:divBdr>
    </w:div>
    <w:div w:id="1166895255">
      <w:bodyDiv w:val="1"/>
      <w:marLeft w:val="0"/>
      <w:marRight w:val="0"/>
      <w:marTop w:val="0"/>
      <w:marBottom w:val="0"/>
      <w:divBdr>
        <w:top w:val="none" w:sz="0" w:space="0" w:color="auto"/>
        <w:left w:val="none" w:sz="0" w:space="0" w:color="auto"/>
        <w:bottom w:val="none" w:sz="0" w:space="0" w:color="auto"/>
        <w:right w:val="none" w:sz="0" w:space="0" w:color="auto"/>
      </w:divBdr>
    </w:div>
    <w:div w:id="1195923509">
      <w:bodyDiv w:val="1"/>
      <w:marLeft w:val="0"/>
      <w:marRight w:val="0"/>
      <w:marTop w:val="0"/>
      <w:marBottom w:val="0"/>
      <w:divBdr>
        <w:top w:val="none" w:sz="0" w:space="0" w:color="auto"/>
        <w:left w:val="none" w:sz="0" w:space="0" w:color="auto"/>
        <w:bottom w:val="none" w:sz="0" w:space="0" w:color="auto"/>
        <w:right w:val="none" w:sz="0" w:space="0" w:color="auto"/>
      </w:divBdr>
    </w:div>
    <w:div w:id="1261452996">
      <w:bodyDiv w:val="1"/>
      <w:marLeft w:val="0"/>
      <w:marRight w:val="0"/>
      <w:marTop w:val="0"/>
      <w:marBottom w:val="0"/>
      <w:divBdr>
        <w:top w:val="none" w:sz="0" w:space="0" w:color="auto"/>
        <w:left w:val="none" w:sz="0" w:space="0" w:color="auto"/>
        <w:bottom w:val="none" w:sz="0" w:space="0" w:color="auto"/>
        <w:right w:val="none" w:sz="0" w:space="0" w:color="auto"/>
      </w:divBdr>
      <w:divsChild>
        <w:div w:id="1078475245">
          <w:marLeft w:val="0"/>
          <w:marRight w:val="0"/>
          <w:marTop w:val="0"/>
          <w:marBottom w:val="0"/>
          <w:divBdr>
            <w:top w:val="none" w:sz="0" w:space="0" w:color="auto"/>
            <w:left w:val="none" w:sz="0" w:space="0" w:color="auto"/>
            <w:bottom w:val="none" w:sz="0" w:space="0" w:color="auto"/>
            <w:right w:val="none" w:sz="0" w:space="0" w:color="auto"/>
          </w:divBdr>
        </w:div>
      </w:divsChild>
    </w:div>
    <w:div w:id="1293361699">
      <w:bodyDiv w:val="1"/>
      <w:marLeft w:val="0"/>
      <w:marRight w:val="0"/>
      <w:marTop w:val="0"/>
      <w:marBottom w:val="0"/>
      <w:divBdr>
        <w:top w:val="none" w:sz="0" w:space="0" w:color="auto"/>
        <w:left w:val="none" w:sz="0" w:space="0" w:color="auto"/>
        <w:bottom w:val="none" w:sz="0" w:space="0" w:color="auto"/>
        <w:right w:val="none" w:sz="0" w:space="0" w:color="auto"/>
      </w:divBdr>
      <w:divsChild>
        <w:div w:id="189151538">
          <w:marLeft w:val="0"/>
          <w:marRight w:val="0"/>
          <w:marTop w:val="0"/>
          <w:marBottom w:val="0"/>
          <w:divBdr>
            <w:top w:val="none" w:sz="0" w:space="0" w:color="auto"/>
            <w:left w:val="none" w:sz="0" w:space="0" w:color="auto"/>
            <w:bottom w:val="none" w:sz="0" w:space="0" w:color="auto"/>
            <w:right w:val="none" w:sz="0" w:space="0" w:color="auto"/>
          </w:divBdr>
        </w:div>
      </w:divsChild>
    </w:div>
    <w:div w:id="1379432752">
      <w:bodyDiv w:val="1"/>
      <w:marLeft w:val="0"/>
      <w:marRight w:val="0"/>
      <w:marTop w:val="0"/>
      <w:marBottom w:val="0"/>
      <w:divBdr>
        <w:top w:val="none" w:sz="0" w:space="0" w:color="auto"/>
        <w:left w:val="none" w:sz="0" w:space="0" w:color="auto"/>
        <w:bottom w:val="none" w:sz="0" w:space="0" w:color="auto"/>
        <w:right w:val="none" w:sz="0" w:space="0" w:color="auto"/>
      </w:divBdr>
    </w:div>
    <w:div w:id="1504666260">
      <w:bodyDiv w:val="1"/>
      <w:marLeft w:val="0"/>
      <w:marRight w:val="0"/>
      <w:marTop w:val="0"/>
      <w:marBottom w:val="0"/>
      <w:divBdr>
        <w:top w:val="none" w:sz="0" w:space="0" w:color="auto"/>
        <w:left w:val="none" w:sz="0" w:space="0" w:color="auto"/>
        <w:bottom w:val="none" w:sz="0" w:space="0" w:color="auto"/>
        <w:right w:val="none" w:sz="0" w:space="0" w:color="auto"/>
      </w:divBdr>
      <w:divsChild>
        <w:div w:id="173299457">
          <w:marLeft w:val="0"/>
          <w:marRight w:val="0"/>
          <w:marTop w:val="0"/>
          <w:marBottom w:val="0"/>
          <w:divBdr>
            <w:top w:val="none" w:sz="0" w:space="0" w:color="auto"/>
            <w:left w:val="none" w:sz="0" w:space="0" w:color="auto"/>
            <w:bottom w:val="none" w:sz="0" w:space="0" w:color="auto"/>
            <w:right w:val="none" w:sz="0" w:space="0" w:color="auto"/>
          </w:divBdr>
        </w:div>
      </w:divsChild>
    </w:div>
    <w:div w:id="1533231197">
      <w:bodyDiv w:val="1"/>
      <w:marLeft w:val="0"/>
      <w:marRight w:val="0"/>
      <w:marTop w:val="0"/>
      <w:marBottom w:val="0"/>
      <w:divBdr>
        <w:top w:val="none" w:sz="0" w:space="0" w:color="auto"/>
        <w:left w:val="none" w:sz="0" w:space="0" w:color="auto"/>
        <w:bottom w:val="none" w:sz="0" w:space="0" w:color="auto"/>
        <w:right w:val="none" w:sz="0" w:space="0" w:color="auto"/>
      </w:divBdr>
    </w:div>
    <w:div w:id="1539968712">
      <w:bodyDiv w:val="1"/>
      <w:marLeft w:val="0"/>
      <w:marRight w:val="0"/>
      <w:marTop w:val="0"/>
      <w:marBottom w:val="0"/>
      <w:divBdr>
        <w:top w:val="none" w:sz="0" w:space="0" w:color="auto"/>
        <w:left w:val="none" w:sz="0" w:space="0" w:color="auto"/>
        <w:bottom w:val="none" w:sz="0" w:space="0" w:color="auto"/>
        <w:right w:val="none" w:sz="0" w:space="0" w:color="auto"/>
      </w:divBdr>
    </w:div>
    <w:div w:id="1575236712">
      <w:bodyDiv w:val="1"/>
      <w:marLeft w:val="0"/>
      <w:marRight w:val="0"/>
      <w:marTop w:val="0"/>
      <w:marBottom w:val="0"/>
      <w:divBdr>
        <w:top w:val="none" w:sz="0" w:space="0" w:color="auto"/>
        <w:left w:val="none" w:sz="0" w:space="0" w:color="auto"/>
        <w:bottom w:val="none" w:sz="0" w:space="0" w:color="auto"/>
        <w:right w:val="none" w:sz="0" w:space="0" w:color="auto"/>
      </w:divBdr>
      <w:divsChild>
        <w:div w:id="957762454">
          <w:marLeft w:val="0"/>
          <w:marRight w:val="0"/>
          <w:marTop w:val="0"/>
          <w:marBottom w:val="0"/>
          <w:divBdr>
            <w:top w:val="none" w:sz="0" w:space="0" w:color="auto"/>
            <w:left w:val="none" w:sz="0" w:space="0" w:color="auto"/>
            <w:bottom w:val="none" w:sz="0" w:space="0" w:color="auto"/>
            <w:right w:val="none" w:sz="0" w:space="0" w:color="auto"/>
          </w:divBdr>
          <w:divsChild>
            <w:div w:id="623194516">
              <w:marLeft w:val="0"/>
              <w:marRight w:val="0"/>
              <w:marTop w:val="0"/>
              <w:marBottom w:val="0"/>
              <w:divBdr>
                <w:top w:val="none" w:sz="0" w:space="0" w:color="auto"/>
                <w:left w:val="none" w:sz="0" w:space="0" w:color="auto"/>
                <w:bottom w:val="none" w:sz="0" w:space="0" w:color="auto"/>
                <w:right w:val="none" w:sz="0" w:space="0" w:color="auto"/>
              </w:divBdr>
            </w:div>
            <w:div w:id="53604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01610">
      <w:bodyDiv w:val="1"/>
      <w:marLeft w:val="0"/>
      <w:marRight w:val="0"/>
      <w:marTop w:val="0"/>
      <w:marBottom w:val="0"/>
      <w:divBdr>
        <w:top w:val="none" w:sz="0" w:space="0" w:color="auto"/>
        <w:left w:val="none" w:sz="0" w:space="0" w:color="auto"/>
        <w:bottom w:val="none" w:sz="0" w:space="0" w:color="auto"/>
        <w:right w:val="none" w:sz="0" w:space="0" w:color="auto"/>
      </w:divBdr>
    </w:div>
    <w:div w:id="1679892697">
      <w:bodyDiv w:val="1"/>
      <w:marLeft w:val="0"/>
      <w:marRight w:val="0"/>
      <w:marTop w:val="0"/>
      <w:marBottom w:val="0"/>
      <w:divBdr>
        <w:top w:val="none" w:sz="0" w:space="0" w:color="auto"/>
        <w:left w:val="none" w:sz="0" w:space="0" w:color="auto"/>
        <w:bottom w:val="none" w:sz="0" w:space="0" w:color="auto"/>
        <w:right w:val="none" w:sz="0" w:space="0" w:color="auto"/>
      </w:divBdr>
    </w:div>
    <w:div w:id="1760060918">
      <w:bodyDiv w:val="1"/>
      <w:marLeft w:val="0"/>
      <w:marRight w:val="0"/>
      <w:marTop w:val="0"/>
      <w:marBottom w:val="0"/>
      <w:divBdr>
        <w:top w:val="none" w:sz="0" w:space="0" w:color="auto"/>
        <w:left w:val="none" w:sz="0" w:space="0" w:color="auto"/>
        <w:bottom w:val="none" w:sz="0" w:space="0" w:color="auto"/>
        <w:right w:val="none" w:sz="0" w:space="0" w:color="auto"/>
      </w:divBdr>
      <w:divsChild>
        <w:div w:id="526719230">
          <w:marLeft w:val="0"/>
          <w:marRight w:val="0"/>
          <w:marTop w:val="0"/>
          <w:marBottom w:val="0"/>
          <w:divBdr>
            <w:top w:val="none" w:sz="0" w:space="0" w:color="auto"/>
            <w:left w:val="none" w:sz="0" w:space="0" w:color="auto"/>
            <w:bottom w:val="none" w:sz="0" w:space="0" w:color="auto"/>
            <w:right w:val="none" w:sz="0" w:space="0" w:color="auto"/>
          </w:divBdr>
        </w:div>
      </w:divsChild>
    </w:div>
    <w:div w:id="1867719038">
      <w:bodyDiv w:val="1"/>
      <w:marLeft w:val="0"/>
      <w:marRight w:val="0"/>
      <w:marTop w:val="0"/>
      <w:marBottom w:val="0"/>
      <w:divBdr>
        <w:top w:val="none" w:sz="0" w:space="0" w:color="auto"/>
        <w:left w:val="none" w:sz="0" w:space="0" w:color="auto"/>
        <w:bottom w:val="none" w:sz="0" w:space="0" w:color="auto"/>
        <w:right w:val="none" w:sz="0" w:space="0" w:color="auto"/>
      </w:divBdr>
    </w:div>
    <w:div w:id="1890410041">
      <w:bodyDiv w:val="1"/>
      <w:marLeft w:val="0"/>
      <w:marRight w:val="0"/>
      <w:marTop w:val="0"/>
      <w:marBottom w:val="0"/>
      <w:divBdr>
        <w:top w:val="none" w:sz="0" w:space="0" w:color="auto"/>
        <w:left w:val="none" w:sz="0" w:space="0" w:color="auto"/>
        <w:bottom w:val="none" w:sz="0" w:space="0" w:color="auto"/>
        <w:right w:val="none" w:sz="0" w:space="0" w:color="auto"/>
      </w:divBdr>
    </w:div>
    <w:div w:id="1970235201">
      <w:bodyDiv w:val="1"/>
      <w:marLeft w:val="0"/>
      <w:marRight w:val="0"/>
      <w:marTop w:val="0"/>
      <w:marBottom w:val="0"/>
      <w:divBdr>
        <w:top w:val="none" w:sz="0" w:space="0" w:color="auto"/>
        <w:left w:val="none" w:sz="0" w:space="0" w:color="auto"/>
        <w:bottom w:val="none" w:sz="0" w:space="0" w:color="auto"/>
        <w:right w:val="none" w:sz="0" w:space="0" w:color="auto"/>
      </w:divBdr>
    </w:div>
    <w:div w:id="1983271273">
      <w:bodyDiv w:val="1"/>
      <w:marLeft w:val="0"/>
      <w:marRight w:val="0"/>
      <w:marTop w:val="0"/>
      <w:marBottom w:val="0"/>
      <w:divBdr>
        <w:top w:val="none" w:sz="0" w:space="0" w:color="auto"/>
        <w:left w:val="none" w:sz="0" w:space="0" w:color="auto"/>
        <w:bottom w:val="none" w:sz="0" w:space="0" w:color="auto"/>
        <w:right w:val="none" w:sz="0" w:space="0" w:color="auto"/>
      </w:divBdr>
      <w:divsChild>
        <w:div w:id="1195658352">
          <w:marLeft w:val="0"/>
          <w:marRight w:val="0"/>
          <w:marTop w:val="0"/>
          <w:marBottom w:val="0"/>
          <w:divBdr>
            <w:top w:val="none" w:sz="0" w:space="0" w:color="auto"/>
            <w:left w:val="none" w:sz="0" w:space="0" w:color="auto"/>
            <w:bottom w:val="none" w:sz="0" w:space="0" w:color="auto"/>
            <w:right w:val="none" w:sz="0" w:space="0" w:color="auto"/>
          </w:divBdr>
          <w:divsChild>
            <w:div w:id="1098063536">
              <w:marLeft w:val="0"/>
              <w:marRight w:val="0"/>
              <w:marTop w:val="0"/>
              <w:marBottom w:val="0"/>
              <w:divBdr>
                <w:top w:val="none" w:sz="0" w:space="0" w:color="auto"/>
                <w:left w:val="none" w:sz="0" w:space="0" w:color="auto"/>
                <w:bottom w:val="none" w:sz="0" w:space="0" w:color="auto"/>
                <w:right w:val="none" w:sz="0" w:space="0" w:color="auto"/>
              </w:divBdr>
              <w:divsChild>
                <w:div w:id="1007950241">
                  <w:marLeft w:val="0"/>
                  <w:marRight w:val="0"/>
                  <w:marTop w:val="0"/>
                  <w:marBottom w:val="0"/>
                  <w:divBdr>
                    <w:top w:val="none" w:sz="0" w:space="0" w:color="auto"/>
                    <w:left w:val="none" w:sz="0" w:space="0" w:color="auto"/>
                    <w:bottom w:val="none" w:sz="0" w:space="0" w:color="auto"/>
                    <w:right w:val="none" w:sz="0" w:space="0" w:color="auto"/>
                  </w:divBdr>
                </w:div>
              </w:divsChild>
            </w:div>
            <w:div w:id="1134257147">
              <w:marLeft w:val="0"/>
              <w:marRight w:val="0"/>
              <w:marTop w:val="0"/>
              <w:marBottom w:val="0"/>
              <w:divBdr>
                <w:top w:val="none" w:sz="0" w:space="0" w:color="auto"/>
                <w:left w:val="none" w:sz="0" w:space="0" w:color="auto"/>
                <w:bottom w:val="none" w:sz="0" w:space="0" w:color="auto"/>
                <w:right w:val="none" w:sz="0" w:space="0" w:color="auto"/>
              </w:divBdr>
              <w:divsChild>
                <w:div w:id="360740464">
                  <w:marLeft w:val="0"/>
                  <w:marRight w:val="0"/>
                  <w:marTop w:val="0"/>
                  <w:marBottom w:val="0"/>
                  <w:divBdr>
                    <w:top w:val="none" w:sz="0" w:space="0" w:color="auto"/>
                    <w:left w:val="none" w:sz="0" w:space="0" w:color="auto"/>
                    <w:bottom w:val="none" w:sz="0" w:space="0" w:color="auto"/>
                    <w:right w:val="none" w:sz="0" w:space="0" w:color="auto"/>
                  </w:divBdr>
                </w:div>
                <w:div w:id="184092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22780">
      <w:bodyDiv w:val="1"/>
      <w:marLeft w:val="0"/>
      <w:marRight w:val="0"/>
      <w:marTop w:val="0"/>
      <w:marBottom w:val="0"/>
      <w:divBdr>
        <w:top w:val="none" w:sz="0" w:space="0" w:color="auto"/>
        <w:left w:val="none" w:sz="0" w:space="0" w:color="auto"/>
        <w:bottom w:val="none" w:sz="0" w:space="0" w:color="auto"/>
        <w:right w:val="none" w:sz="0" w:space="0" w:color="auto"/>
      </w:divBdr>
      <w:divsChild>
        <w:div w:id="539317971">
          <w:marLeft w:val="0"/>
          <w:marRight w:val="0"/>
          <w:marTop w:val="0"/>
          <w:marBottom w:val="0"/>
          <w:divBdr>
            <w:top w:val="none" w:sz="0" w:space="0" w:color="auto"/>
            <w:left w:val="none" w:sz="0" w:space="0" w:color="auto"/>
            <w:bottom w:val="none" w:sz="0" w:space="0" w:color="auto"/>
            <w:right w:val="none" w:sz="0" w:space="0" w:color="auto"/>
          </w:divBdr>
        </w:div>
      </w:divsChild>
    </w:div>
    <w:div w:id="2058821372">
      <w:bodyDiv w:val="1"/>
      <w:marLeft w:val="0"/>
      <w:marRight w:val="0"/>
      <w:marTop w:val="0"/>
      <w:marBottom w:val="0"/>
      <w:divBdr>
        <w:top w:val="none" w:sz="0" w:space="0" w:color="auto"/>
        <w:left w:val="none" w:sz="0" w:space="0" w:color="auto"/>
        <w:bottom w:val="none" w:sz="0" w:space="0" w:color="auto"/>
        <w:right w:val="none" w:sz="0" w:space="0" w:color="auto"/>
      </w:divBdr>
    </w:div>
    <w:div w:id="209119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ED21-E555-423A-9D1D-A3CFB3B3F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1308</Words>
  <Characters>7459</Characters>
  <Application>Microsoft Office Word</Application>
  <DocSecurity>0</DocSecurity>
  <Lines>62</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cp:lastPrinted>2022-03-17T13:02:00Z</cp:lastPrinted>
  <dcterms:created xsi:type="dcterms:W3CDTF">2023-04-12T09:06:00Z</dcterms:created>
  <dcterms:modified xsi:type="dcterms:W3CDTF">2025-07-31T07:12:00Z</dcterms:modified>
</cp:coreProperties>
</file>