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CC54B" w14:textId="287C1C78" w:rsidR="00AC5BD2" w:rsidRPr="00AC5BD2" w:rsidRDefault="00AC5BD2" w:rsidP="00F7500D">
      <w:pPr>
        <w:spacing w:after="120" w:line="360" w:lineRule="auto"/>
        <w:jc w:val="center"/>
        <w:rPr>
          <w:b/>
          <w:sz w:val="24"/>
          <w:szCs w:val="24"/>
          <w:lang w:val="ro-RO"/>
        </w:rPr>
      </w:pPr>
      <w:r w:rsidRPr="00AC5BD2">
        <w:rPr>
          <w:b/>
          <w:sz w:val="24"/>
          <w:szCs w:val="24"/>
          <w:lang w:val="ro-RO"/>
        </w:rPr>
        <w:t>ORDIN nr. ........../....</w:t>
      </w:r>
      <w:r w:rsidR="00F7500D">
        <w:rPr>
          <w:b/>
          <w:sz w:val="24"/>
          <w:szCs w:val="24"/>
          <w:lang w:val="ro-RO"/>
        </w:rPr>
        <w:t>...</w:t>
      </w:r>
      <w:r w:rsidRPr="00AC5BD2">
        <w:rPr>
          <w:b/>
          <w:sz w:val="24"/>
          <w:szCs w:val="24"/>
          <w:lang w:val="ro-RO"/>
        </w:rPr>
        <w:t>.</w:t>
      </w:r>
    </w:p>
    <w:p w14:paraId="36999A39" w14:textId="20A0309C" w:rsidR="00F7500D" w:rsidRPr="00F12E35" w:rsidRDefault="00AC5BD2" w:rsidP="00F7500D">
      <w:pPr>
        <w:autoSpaceDE w:val="0"/>
        <w:autoSpaceDN w:val="0"/>
        <w:adjustRightInd w:val="0"/>
        <w:spacing w:line="360" w:lineRule="auto"/>
        <w:ind w:left="57"/>
        <w:jc w:val="center"/>
        <w:rPr>
          <w:b/>
          <w:bCs/>
          <w:color w:val="000000"/>
          <w:sz w:val="24"/>
          <w:szCs w:val="24"/>
          <w:lang w:val="ro-RO"/>
        </w:rPr>
      </w:pPr>
      <w:r w:rsidRPr="00AC5BD2">
        <w:rPr>
          <w:b/>
          <w:sz w:val="24"/>
          <w:szCs w:val="24"/>
          <w:lang w:val="ro-RO"/>
        </w:rPr>
        <w:t xml:space="preserve">pentru modificarea şi completarea </w:t>
      </w:r>
      <w:r w:rsidR="007518E6">
        <w:rPr>
          <w:b/>
          <w:sz w:val="24"/>
          <w:szCs w:val="24"/>
          <w:lang w:val="ro-RO"/>
        </w:rPr>
        <w:t xml:space="preserve">unor ordine emise de preşedintele </w:t>
      </w:r>
      <w:r w:rsidR="007518E6" w:rsidRPr="00182429">
        <w:rPr>
          <w:b/>
          <w:bCs/>
          <w:sz w:val="24"/>
          <w:szCs w:val="24"/>
          <w:lang w:val="ro-RO"/>
        </w:rPr>
        <w:t>Autorității Naționale de Reglementare în Domeniul Energiei</w:t>
      </w:r>
    </w:p>
    <w:p w14:paraId="3DBE5D97" w14:textId="77777777" w:rsidR="00F666AE" w:rsidRDefault="00F666AE" w:rsidP="00AC5BD2">
      <w:pPr>
        <w:spacing w:after="120" w:line="360" w:lineRule="auto"/>
        <w:jc w:val="both"/>
        <w:rPr>
          <w:sz w:val="24"/>
          <w:szCs w:val="24"/>
          <w:lang w:val="ro-RO"/>
        </w:rPr>
      </w:pPr>
    </w:p>
    <w:p w14:paraId="4B193E60" w14:textId="3C758532" w:rsidR="00F666AE" w:rsidRDefault="0018130A" w:rsidP="008E777E">
      <w:pPr>
        <w:spacing w:line="360" w:lineRule="auto"/>
        <w:jc w:val="both"/>
        <w:rPr>
          <w:sz w:val="24"/>
          <w:szCs w:val="24"/>
          <w:lang w:val="ro-RO"/>
        </w:rPr>
      </w:pPr>
      <w:r w:rsidRPr="0018130A">
        <w:rPr>
          <w:sz w:val="24"/>
          <w:szCs w:val="24"/>
          <w:lang w:val="ro-RO"/>
        </w:rPr>
        <w:t xml:space="preserve">Având în vedere prevederile art. 48 alin. (2) lit. d) şi e) şi alin. (3), </w:t>
      </w:r>
      <w:r w:rsidR="007518E6" w:rsidRPr="007518E6">
        <w:rPr>
          <w:sz w:val="24"/>
          <w:szCs w:val="24"/>
          <w:lang w:val="ro-RO"/>
        </w:rPr>
        <w:t>art. 118 alin. (3), art. 119 pct. 3 lit. b), art. 122 alin. (1) lit. g)</w:t>
      </w:r>
      <w:r w:rsidR="007518E6">
        <w:rPr>
          <w:sz w:val="24"/>
          <w:szCs w:val="24"/>
          <w:lang w:val="ro-RO"/>
        </w:rPr>
        <w:t xml:space="preserve">, </w:t>
      </w:r>
      <w:r w:rsidRPr="0018130A">
        <w:rPr>
          <w:sz w:val="24"/>
          <w:szCs w:val="24"/>
          <w:lang w:val="ro-RO"/>
        </w:rPr>
        <w:t>art. 136 alin. (2) lit. d) şi alin. (4) şi ale art. 141 alin. (3) lit. d) şi e) din Legea energiei electrice şi a gazelor naturale nr. 123/2012, cu modificările şi completările ulterioare, în temeiul prevederilor art. 1 alin. (1),</w:t>
      </w:r>
      <w:r w:rsidR="006D68B6">
        <w:rPr>
          <w:sz w:val="24"/>
          <w:szCs w:val="24"/>
          <w:lang w:val="ro-RO"/>
        </w:rPr>
        <w:t xml:space="preserve"> </w:t>
      </w:r>
      <w:r w:rsidRPr="0018130A">
        <w:rPr>
          <w:sz w:val="24"/>
          <w:szCs w:val="24"/>
          <w:lang w:val="ro-RO"/>
        </w:rPr>
        <w:t xml:space="preserve">art. 5 alin. (1) lit. </w:t>
      </w:r>
      <w:r w:rsidR="007518E6">
        <w:rPr>
          <w:sz w:val="24"/>
          <w:szCs w:val="24"/>
          <w:lang w:val="ro-RO"/>
        </w:rPr>
        <w:t xml:space="preserve">a) și </w:t>
      </w:r>
      <w:r w:rsidRPr="0018130A">
        <w:rPr>
          <w:sz w:val="24"/>
          <w:szCs w:val="24"/>
          <w:lang w:val="ro-RO"/>
        </w:rPr>
        <w:t>c),</w:t>
      </w:r>
      <w:r w:rsidR="008E777E">
        <w:rPr>
          <w:sz w:val="24"/>
          <w:szCs w:val="24"/>
          <w:lang w:val="ro-RO"/>
        </w:rPr>
        <w:t xml:space="preserve"> </w:t>
      </w:r>
      <w:r w:rsidRPr="0018130A">
        <w:rPr>
          <w:sz w:val="24"/>
          <w:szCs w:val="24"/>
          <w:lang w:val="ro-RO"/>
        </w:rPr>
        <w:t>art. 9 alin. (1) lit. ş) şi ale art. 10 alin. (1) lit.</w:t>
      </w:r>
      <w:r w:rsidR="007518E6">
        <w:rPr>
          <w:sz w:val="24"/>
          <w:szCs w:val="24"/>
          <w:lang w:val="ro-RO"/>
        </w:rPr>
        <w:t xml:space="preserve"> c) și </w:t>
      </w:r>
      <w:r w:rsidRPr="0018130A">
        <w:rPr>
          <w:sz w:val="24"/>
          <w:szCs w:val="24"/>
          <w:lang w:val="ro-RO"/>
        </w:rPr>
        <w:t>q) din Ordonanţa de urgenţă a Guvernului nr. 33/2007 privind organizarea şi funcţionarea Autorităţii Naţionale de Reglementare în Domeniul Energiei, aprobată cu modificări şi completări prin Legea nr. 160/2012, cu modificările şi completările ulterioare</w:t>
      </w:r>
      <w:r w:rsidR="00F666AE" w:rsidRPr="00F666AE">
        <w:rPr>
          <w:sz w:val="24"/>
          <w:szCs w:val="24"/>
          <w:lang w:val="ro-RO"/>
        </w:rPr>
        <w:t xml:space="preserve">, </w:t>
      </w:r>
    </w:p>
    <w:p w14:paraId="528C7AA7" w14:textId="77777777" w:rsidR="008E777E" w:rsidRDefault="008E777E" w:rsidP="008E777E">
      <w:pPr>
        <w:spacing w:line="360" w:lineRule="auto"/>
        <w:jc w:val="both"/>
        <w:rPr>
          <w:sz w:val="24"/>
          <w:szCs w:val="24"/>
          <w:lang w:val="ro-RO"/>
        </w:rPr>
      </w:pPr>
    </w:p>
    <w:p w14:paraId="227ABE85" w14:textId="77777777" w:rsidR="0065799A" w:rsidRPr="004B3A08" w:rsidRDefault="0065799A" w:rsidP="008E777E">
      <w:pPr>
        <w:spacing w:line="360" w:lineRule="auto"/>
        <w:jc w:val="both"/>
        <w:rPr>
          <w:b/>
          <w:sz w:val="24"/>
          <w:szCs w:val="24"/>
          <w:lang w:val="ro-RO"/>
        </w:rPr>
      </w:pPr>
      <w:r w:rsidRPr="004B3A08">
        <w:rPr>
          <w:b/>
          <w:sz w:val="24"/>
          <w:szCs w:val="24"/>
          <w:lang w:val="ro-RO"/>
        </w:rPr>
        <w:t>preşedintele Autorităţii Naţionale de Reglementare în Domeniul Energiei emite prezentul ordin</w:t>
      </w:r>
    </w:p>
    <w:p w14:paraId="59EBBF65" w14:textId="77777777" w:rsidR="00097BDB" w:rsidRDefault="00097BDB" w:rsidP="008E777E">
      <w:pPr>
        <w:pStyle w:val="NormalItalic"/>
        <w:rPr>
          <w:sz w:val="24"/>
          <w:szCs w:val="24"/>
        </w:rPr>
      </w:pPr>
    </w:p>
    <w:p w14:paraId="441A5FAE" w14:textId="77777777" w:rsidR="00C236E8" w:rsidRDefault="0065799A" w:rsidP="00F666AE">
      <w:pPr>
        <w:pStyle w:val="NormalItalic"/>
        <w:rPr>
          <w:b w:val="0"/>
          <w:sz w:val="24"/>
          <w:szCs w:val="24"/>
        </w:rPr>
      </w:pPr>
      <w:r w:rsidRPr="004B3A08">
        <w:rPr>
          <w:sz w:val="24"/>
          <w:szCs w:val="24"/>
        </w:rPr>
        <w:t>Art.</w:t>
      </w:r>
      <w:r w:rsidR="006239F7" w:rsidRPr="004B3A08">
        <w:rPr>
          <w:sz w:val="24"/>
          <w:szCs w:val="24"/>
        </w:rPr>
        <w:t xml:space="preserve"> </w:t>
      </w:r>
      <w:r w:rsidRPr="004B3A08">
        <w:rPr>
          <w:sz w:val="24"/>
          <w:szCs w:val="24"/>
        </w:rPr>
        <w:t>I</w:t>
      </w:r>
      <w:r w:rsidRPr="004B3A08">
        <w:rPr>
          <w:b w:val="0"/>
          <w:sz w:val="24"/>
          <w:szCs w:val="24"/>
        </w:rPr>
        <w:t xml:space="preserve"> </w:t>
      </w:r>
      <w:r w:rsidR="00E3792D" w:rsidRPr="004B3A08">
        <w:rPr>
          <w:sz w:val="24"/>
          <w:szCs w:val="24"/>
        </w:rPr>
        <w:t>–</w:t>
      </w:r>
      <w:r w:rsidRPr="004B3A08">
        <w:rPr>
          <w:b w:val="0"/>
          <w:sz w:val="24"/>
          <w:szCs w:val="24"/>
        </w:rPr>
        <w:t xml:space="preserve"> </w:t>
      </w:r>
      <w:r w:rsidR="00896528" w:rsidRPr="00896528">
        <w:rPr>
          <w:b w:val="0"/>
          <w:sz w:val="24"/>
          <w:szCs w:val="24"/>
          <w:shd w:val="clear" w:color="auto" w:fill="FFFFFF"/>
        </w:rPr>
        <w:t>Regulamentul privind stabilirea programului de conformitate şi desemnarea agentului de conformitate de către operatorii de distribuţie de energie electrică/gaze naturale şi de către operatorii de înmagazinare a gazelor naturale care fac parte dintr-un operator economic integrat pe verticală</w:t>
      </w:r>
      <w:r w:rsidR="00F666AE" w:rsidRPr="00F666AE">
        <w:rPr>
          <w:b w:val="0"/>
          <w:sz w:val="24"/>
          <w:szCs w:val="24"/>
        </w:rPr>
        <w:t xml:space="preserve">, aprobat prin Ordinul preşedintelui Autorităţii Naţionale de Reglementare în Domeniul Energiei nr. </w:t>
      </w:r>
      <w:r w:rsidR="00896528">
        <w:rPr>
          <w:b w:val="0"/>
          <w:sz w:val="24"/>
          <w:szCs w:val="24"/>
        </w:rPr>
        <w:t>97/</w:t>
      </w:r>
      <w:r w:rsidR="00F666AE" w:rsidRPr="00F666AE">
        <w:rPr>
          <w:b w:val="0"/>
          <w:sz w:val="24"/>
          <w:szCs w:val="24"/>
        </w:rPr>
        <w:t>20</w:t>
      </w:r>
      <w:r w:rsidR="00896528">
        <w:rPr>
          <w:b w:val="0"/>
          <w:sz w:val="24"/>
          <w:szCs w:val="24"/>
        </w:rPr>
        <w:t>21</w:t>
      </w:r>
      <w:r w:rsidR="00F666AE" w:rsidRPr="00F666AE">
        <w:rPr>
          <w:b w:val="0"/>
          <w:sz w:val="24"/>
          <w:szCs w:val="24"/>
        </w:rPr>
        <w:t xml:space="preserve">, publicat în Monitorul Oficial al României, Partea I, nr. </w:t>
      </w:r>
      <w:r w:rsidR="00896528">
        <w:rPr>
          <w:b w:val="0"/>
          <w:sz w:val="24"/>
          <w:szCs w:val="24"/>
        </w:rPr>
        <w:t>874</w:t>
      </w:r>
      <w:r w:rsidR="00F666AE" w:rsidRPr="00F666AE">
        <w:rPr>
          <w:b w:val="0"/>
          <w:sz w:val="24"/>
          <w:szCs w:val="24"/>
        </w:rPr>
        <w:t xml:space="preserve"> din </w:t>
      </w:r>
      <w:r w:rsidR="00896528">
        <w:rPr>
          <w:b w:val="0"/>
          <w:sz w:val="24"/>
          <w:szCs w:val="24"/>
        </w:rPr>
        <w:t>13</w:t>
      </w:r>
      <w:r w:rsidR="00F666AE" w:rsidRPr="00F666AE">
        <w:rPr>
          <w:b w:val="0"/>
          <w:sz w:val="24"/>
          <w:szCs w:val="24"/>
        </w:rPr>
        <w:t xml:space="preserve"> </w:t>
      </w:r>
      <w:r w:rsidR="00896528">
        <w:rPr>
          <w:b w:val="0"/>
          <w:sz w:val="24"/>
          <w:szCs w:val="24"/>
        </w:rPr>
        <w:t>septembrie</w:t>
      </w:r>
      <w:r w:rsidR="00F666AE" w:rsidRPr="00F666AE">
        <w:rPr>
          <w:b w:val="0"/>
          <w:sz w:val="24"/>
          <w:szCs w:val="24"/>
        </w:rPr>
        <w:t xml:space="preserve"> 20</w:t>
      </w:r>
      <w:r w:rsidR="00896528">
        <w:rPr>
          <w:b w:val="0"/>
          <w:sz w:val="24"/>
          <w:szCs w:val="24"/>
        </w:rPr>
        <w:t>21</w:t>
      </w:r>
      <w:r w:rsidR="00F666AE" w:rsidRPr="00F666AE">
        <w:rPr>
          <w:b w:val="0"/>
          <w:sz w:val="24"/>
          <w:szCs w:val="24"/>
        </w:rPr>
        <w:t>, se modifică şi se completează după cum urmează:</w:t>
      </w:r>
    </w:p>
    <w:p w14:paraId="42D575D2" w14:textId="77777777" w:rsidR="00896528" w:rsidRPr="004B3A08" w:rsidRDefault="00896528" w:rsidP="00F666AE">
      <w:pPr>
        <w:pStyle w:val="NormalItalic"/>
        <w:rPr>
          <w:sz w:val="24"/>
          <w:szCs w:val="24"/>
        </w:rPr>
      </w:pPr>
    </w:p>
    <w:p w14:paraId="1215CA71" w14:textId="77777777" w:rsidR="00774DED" w:rsidRPr="00774DED" w:rsidRDefault="00774DED" w:rsidP="00A57980">
      <w:pPr>
        <w:pStyle w:val="ListParagraph"/>
        <w:numPr>
          <w:ilvl w:val="0"/>
          <w:numId w:val="20"/>
        </w:numPr>
        <w:tabs>
          <w:tab w:val="left" w:pos="284"/>
        </w:tabs>
        <w:spacing w:line="360" w:lineRule="auto"/>
        <w:ind w:hanging="720"/>
        <w:jc w:val="both"/>
        <w:rPr>
          <w:b/>
          <w:sz w:val="24"/>
          <w:szCs w:val="24"/>
          <w:lang w:val="ro-RO"/>
        </w:rPr>
      </w:pPr>
      <w:bookmarkStart w:id="0" w:name="_Hlk127371820"/>
      <w:r>
        <w:rPr>
          <w:b/>
          <w:sz w:val="24"/>
          <w:szCs w:val="24"/>
          <w:lang w:val="ro-RO"/>
        </w:rPr>
        <w:t>La articolul 1 alineatul (1)</w:t>
      </w:r>
      <w:r w:rsidR="00A57980">
        <w:rPr>
          <w:b/>
          <w:sz w:val="24"/>
          <w:szCs w:val="24"/>
          <w:lang w:val="ro-RO"/>
        </w:rPr>
        <w:t>,</w:t>
      </w:r>
      <w:r>
        <w:rPr>
          <w:b/>
          <w:sz w:val="24"/>
          <w:szCs w:val="24"/>
          <w:lang w:val="ro-RO"/>
        </w:rPr>
        <w:t xml:space="preserve"> litera d) se modifică și va avea următorul cuprins</w:t>
      </w:r>
      <w:r>
        <w:rPr>
          <w:b/>
          <w:sz w:val="24"/>
          <w:szCs w:val="24"/>
        </w:rPr>
        <w:t>:</w:t>
      </w:r>
    </w:p>
    <w:p w14:paraId="6903F9A9" w14:textId="77777777" w:rsidR="00774DED" w:rsidRPr="00A57980" w:rsidRDefault="00774DED" w:rsidP="00A57980">
      <w:pPr>
        <w:tabs>
          <w:tab w:val="left" w:pos="284"/>
        </w:tabs>
        <w:spacing w:line="360" w:lineRule="auto"/>
        <w:jc w:val="both"/>
        <w:rPr>
          <w:sz w:val="24"/>
          <w:szCs w:val="24"/>
          <w:lang w:val="ro-RO"/>
        </w:rPr>
      </w:pPr>
      <w:r w:rsidRPr="0026060A">
        <w:rPr>
          <w:sz w:val="24"/>
          <w:szCs w:val="24"/>
          <w:lang w:val="ro-RO"/>
        </w:rPr>
        <w:t>„</w:t>
      </w:r>
      <w:r w:rsidRPr="00A57980">
        <w:rPr>
          <w:bCs/>
          <w:sz w:val="24"/>
          <w:szCs w:val="24"/>
          <w:lang w:val="ro-RO"/>
        </w:rPr>
        <w:t xml:space="preserve">d) </w:t>
      </w:r>
      <w:r w:rsidRPr="00A57980">
        <w:rPr>
          <w:sz w:val="24"/>
          <w:szCs w:val="24"/>
          <w:lang w:val="ro-RO"/>
        </w:rPr>
        <w:t>nominalizarea, avizarea, desemnarea, revocarea şi activitatea agenţilor de conformitate;”</w:t>
      </w:r>
    </w:p>
    <w:p w14:paraId="588DB377" w14:textId="77777777" w:rsidR="00774DED" w:rsidRPr="00774DED" w:rsidRDefault="00774DED" w:rsidP="00774DED">
      <w:pPr>
        <w:pStyle w:val="ListParagraph"/>
        <w:tabs>
          <w:tab w:val="left" w:pos="284"/>
        </w:tabs>
        <w:spacing w:line="360" w:lineRule="auto"/>
        <w:ind w:left="90"/>
        <w:jc w:val="both"/>
        <w:rPr>
          <w:b/>
          <w:sz w:val="24"/>
          <w:szCs w:val="24"/>
          <w:lang w:val="ro-RO"/>
        </w:rPr>
      </w:pPr>
    </w:p>
    <w:p w14:paraId="31EF66EE" w14:textId="7ADAA3DB" w:rsidR="00F6433F" w:rsidRDefault="00662DA2" w:rsidP="00F6433F">
      <w:pPr>
        <w:pStyle w:val="ListParagraph"/>
        <w:numPr>
          <w:ilvl w:val="0"/>
          <w:numId w:val="20"/>
        </w:numPr>
        <w:tabs>
          <w:tab w:val="left" w:pos="284"/>
        </w:tabs>
        <w:spacing w:line="360" w:lineRule="auto"/>
        <w:ind w:left="900" w:hanging="900"/>
        <w:jc w:val="both"/>
        <w:rPr>
          <w:b/>
          <w:sz w:val="24"/>
          <w:szCs w:val="24"/>
          <w:lang w:val="ro-RO"/>
        </w:rPr>
      </w:pPr>
      <w:r w:rsidRPr="000448F1">
        <w:rPr>
          <w:b/>
          <w:sz w:val="24"/>
          <w:szCs w:val="24"/>
          <w:lang w:val="ro-RO"/>
        </w:rPr>
        <w:t xml:space="preserve">La articolul </w:t>
      </w:r>
      <w:r w:rsidR="000448F1" w:rsidRPr="000448F1">
        <w:rPr>
          <w:b/>
          <w:sz w:val="24"/>
          <w:szCs w:val="24"/>
          <w:lang w:val="ro-RO"/>
        </w:rPr>
        <w:t>1</w:t>
      </w:r>
      <w:r w:rsidRPr="000448F1">
        <w:rPr>
          <w:b/>
          <w:sz w:val="24"/>
          <w:szCs w:val="24"/>
          <w:lang w:val="ro-RO"/>
        </w:rPr>
        <w:t>, alineatul (</w:t>
      </w:r>
      <w:r w:rsidR="000448F1" w:rsidRPr="000448F1">
        <w:rPr>
          <w:b/>
          <w:sz w:val="24"/>
          <w:szCs w:val="24"/>
          <w:lang w:val="ro-RO"/>
        </w:rPr>
        <w:t>2</w:t>
      </w:r>
      <w:r w:rsidRPr="000448F1">
        <w:rPr>
          <w:b/>
          <w:sz w:val="24"/>
          <w:szCs w:val="24"/>
          <w:lang w:val="ro-RO"/>
        </w:rPr>
        <w:t>)</w:t>
      </w:r>
      <w:r w:rsidR="000448F1" w:rsidRPr="00E36985">
        <w:rPr>
          <w:b/>
          <w:sz w:val="24"/>
          <w:szCs w:val="24"/>
          <w:lang w:val="ro-RO"/>
        </w:rPr>
        <w:t xml:space="preserve"> se abrogă</w:t>
      </w:r>
      <w:r w:rsidR="000448F1">
        <w:rPr>
          <w:b/>
          <w:sz w:val="24"/>
          <w:szCs w:val="24"/>
          <w:lang w:val="ro-RO"/>
        </w:rPr>
        <w:t>.</w:t>
      </w:r>
    </w:p>
    <w:p w14:paraId="30CD119B" w14:textId="77777777" w:rsidR="001038B2" w:rsidRDefault="001038B2" w:rsidP="001038B2">
      <w:pPr>
        <w:pStyle w:val="ListParagraph"/>
        <w:tabs>
          <w:tab w:val="left" w:pos="284"/>
        </w:tabs>
        <w:spacing w:line="360" w:lineRule="auto"/>
        <w:ind w:left="900"/>
        <w:jc w:val="both"/>
        <w:rPr>
          <w:b/>
          <w:sz w:val="24"/>
          <w:szCs w:val="24"/>
          <w:lang w:val="ro-RO"/>
        </w:rPr>
      </w:pPr>
    </w:p>
    <w:p w14:paraId="168A315B" w14:textId="1C4CE84C" w:rsidR="00F6433F" w:rsidRPr="001038B2" w:rsidRDefault="000B4744" w:rsidP="001038B2">
      <w:pPr>
        <w:pStyle w:val="ListParagraph"/>
        <w:numPr>
          <w:ilvl w:val="0"/>
          <w:numId w:val="20"/>
        </w:numPr>
        <w:tabs>
          <w:tab w:val="left" w:pos="284"/>
        </w:tabs>
        <w:spacing w:line="360" w:lineRule="auto"/>
        <w:ind w:left="900" w:hanging="900"/>
        <w:jc w:val="both"/>
        <w:rPr>
          <w:b/>
          <w:sz w:val="24"/>
          <w:szCs w:val="24"/>
          <w:lang w:val="ro-RO"/>
        </w:rPr>
      </w:pPr>
      <w:r w:rsidRPr="001038B2">
        <w:rPr>
          <w:b/>
          <w:sz w:val="24"/>
          <w:szCs w:val="24"/>
          <w:lang w:val="ro-RO"/>
        </w:rPr>
        <w:t>La articolul 4 alineatul (1), litera b) se modifică și va avea următorul cuprins</w:t>
      </w:r>
      <w:r w:rsidRPr="001038B2">
        <w:rPr>
          <w:b/>
          <w:sz w:val="24"/>
          <w:szCs w:val="24"/>
        </w:rPr>
        <w:t>:</w:t>
      </w:r>
    </w:p>
    <w:p w14:paraId="1F62EFC1" w14:textId="3F370A60" w:rsidR="000B4744" w:rsidRPr="001038B2" w:rsidRDefault="000B4744" w:rsidP="001038B2">
      <w:pPr>
        <w:spacing w:line="360" w:lineRule="auto"/>
        <w:jc w:val="both"/>
        <w:rPr>
          <w:sz w:val="24"/>
          <w:szCs w:val="24"/>
          <w:shd w:val="clear" w:color="auto" w:fill="FFFFFF"/>
          <w:lang w:val="ro-RO"/>
        </w:rPr>
      </w:pPr>
      <w:r w:rsidRPr="008E777E">
        <w:rPr>
          <w:sz w:val="24"/>
          <w:szCs w:val="24"/>
          <w:lang w:val="ro-RO"/>
        </w:rPr>
        <w:t>„</w:t>
      </w:r>
      <w:r w:rsidRPr="00136BC6">
        <w:rPr>
          <w:sz w:val="24"/>
          <w:szCs w:val="24"/>
          <w:lang w:val="ro-RO"/>
        </w:rPr>
        <w:t>b) agent de conformitate</w:t>
      </w:r>
      <w:r w:rsidRPr="000B4744">
        <w:rPr>
          <w:b/>
          <w:sz w:val="24"/>
          <w:szCs w:val="24"/>
          <w:lang w:val="ro-RO"/>
        </w:rPr>
        <w:t xml:space="preserve"> - </w:t>
      </w:r>
      <w:r w:rsidRPr="001038B2">
        <w:rPr>
          <w:sz w:val="24"/>
          <w:szCs w:val="24"/>
          <w:shd w:val="clear" w:color="auto" w:fill="FFFFFF"/>
          <w:lang w:val="ro-RO"/>
        </w:rPr>
        <w:t>persoană fizică sau juridică</w:t>
      </w:r>
      <w:r w:rsidR="00F3653C">
        <w:rPr>
          <w:sz w:val="24"/>
          <w:szCs w:val="24"/>
          <w:shd w:val="clear" w:color="auto" w:fill="FFFFFF"/>
          <w:lang w:val="ro-RO"/>
        </w:rPr>
        <w:t xml:space="preserve"> desemnată</w:t>
      </w:r>
      <w:r w:rsidRPr="001038B2">
        <w:rPr>
          <w:sz w:val="24"/>
          <w:szCs w:val="24"/>
          <w:shd w:val="clear" w:color="auto" w:fill="FFFFFF"/>
          <w:lang w:val="ro-RO"/>
        </w:rPr>
        <w:t xml:space="preserve"> de către OD/OÎ </w:t>
      </w:r>
      <w:r w:rsidR="00BC2458" w:rsidRPr="001038B2">
        <w:rPr>
          <w:sz w:val="24"/>
          <w:szCs w:val="24"/>
          <w:shd w:val="clear" w:color="auto" w:fill="FFFFFF"/>
          <w:lang w:val="ro-RO"/>
        </w:rPr>
        <w:t>în condiţiile prezentului regulament</w:t>
      </w:r>
      <w:r w:rsidR="001038B2">
        <w:rPr>
          <w:sz w:val="24"/>
          <w:szCs w:val="24"/>
          <w:shd w:val="clear" w:color="auto" w:fill="FFFFFF"/>
          <w:lang w:val="ro-RO"/>
        </w:rPr>
        <w:t>.</w:t>
      </w:r>
      <w:r w:rsidRPr="008E777E">
        <w:rPr>
          <w:sz w:val="24"/>
          <w:szCs w:val="24"/>
          <w:lang w:val="ro-RO"/>
        </w:rPr>
        <w:t>”</w:t>
      </w:r>
    </w:p>
    <w:p w14:paraId="37D65CD6" w14:textId="77777777" w:rsidR="00155BAE" w:rsidRPr="000B4744" w:rsidRDefault="00155BAE" w:rsidP="00155BAE">
      <w:pPr>
        <w:pStyle w:val="ListParagraph"/>
        <w:tabs>
          <w:tab w:val="left" w:pos="284"/>
        </w:tabs>
        <w:spacing w:line="360" w:lineRule="auto"/>
        <w:jc w:val="both"/>
        <w:rPr>
          <w:b/>
          <w:sz w:val="24"/>
          <w:szCs w:val="24"/>
          <w:lang w:val="ro-RO"/>
        </w:rPr>
      </w:pPr>
    </w:p>
    <w:p w14:paraId="35B45569" w14:textId="77777777" w:rsidR="000448F1" w:rsidRDefault="000448F1" w:rsidP="00A57980">
      <w:pPr>
        <w:pStyle w:val="ListParagraph"/>
        <w:numPr>
          <w:ilvl w:val="0"/>
          <w:numId w:val="20"/>
        </w:numPr>
        <w:tabs>
          <w:tab w:val="left" w:pos="284"/>
        </w:tabs>
        <w:spacing w:line="360" w:lineRule="auto"/>
        <w:ind w:hanging="720"/>
        <w:jc w:val="both"/>
        <w:rPr>
          <w:b/>
          <w:sz w:val="24"/>
          <w:szCs w:val="24"/>
          <w:lang w:val="ro-RO"/>
        </w:rPr>
      </w:pPr>
      <w:r>
        <w:rPr>
          <w:b/>
          <w:sz w:val="24"/>
          <w:szCs w:val="24"/>
          <w:lang w:val="ro-RO"/>
        </w:rPr>
        <w:t>A</w:t>
      </w:r>
      <w:r w:rsidRPr="000448F1">
        <w:rPr>
          <w:b/>
          <w:sz w:val="24"/>
          <w:szCs w:val="24"/>
          <w:lang w:val="ro-RO"/>
        </w:rPr>
        <w:t xml:space="preserve">rticolul </w:t>
      </w:r>
      <w:r>
        <w:rPr>
          <w:b/>
          <w:sz w:val="24"/>
          <w:szCs w:val="24"/>
          <w:lang w:val="ro-RO"/>
        </w:rPr>
        <w:t xml:space="preserve">5 </w:t>
      </w:r>
      <w:r w:rsidRPr="000448F1">
        <w:rPr>
          <w:b/>
          <w:sz w:val="24"/>
          <w:szCs w:val="24"/>
          <w:lang w:val="ro-RO"/>
        </w:rPr>
        <w:t>se modifică și va avea următorul cuprins:</w:t>
      </w:r>
    </w:p>
    <w:p w14:paraId="623D648D" w14:textId="77777777" w:rsidR="000448F1" w:rsidRDefault="00A57980" w:rsidP="000448F1">
      <w:pPr>
        <w:pStyle w:val="ListParagraph"/>
        <w:tabs>
          <w:tab w:val="left" w:pos="284"/>
        </w:tabs>
        <w:spacing w:line="360" w:lineRule="auto"/>
        <w:ind w:left="0"/>
        <w:jc w:val="both"/>
        <w:rPr>
          <w:sz w:val="24"/>
          <w:szCs w:val="24"/>
          <w:lang w:val="ro-RO"/>
        </w:rPr>
      </w:pPr>
      <w:r>
        <w:rPr>
          <w:sz w:val="24"/>
          <w:szCs w:val="24"/>
          <w:lang w:val="ro-RO"/>
        </w:rPr>
        <w:lastRenderedPageBreak/>
        <w:t>„</w:t>
      </w:r>
      <w:r w:rsidR="000448F1">
        <w:rPr>
          <w:sz w:val="24"/>
          <w:szCs w:val="24"/>
          <w:lang w:val="ro-RO"/>
        </w:rPr>
        <w:t xml:space="preserve">Art. 5 - </w:t>
      </w:r>
      <w:r w:rsidR="000448F1" w:rsidRPr="000448F1">
        <w:rPr>
          <w:sz w:val="24"/>
          <w:szCs w:val="24"/>
          <w:lang w:val="ro-RO"/>
        </w:rPr>
        <w:t>OD/OÎ stabileşte programul de conformitate în scopul garantării excluderii comportamentului şi practicilor discriminatorii care denaturează concurența, realiz</w:t>
      </w:r>
      <w:r w:rsidR="00774DED">
        <w:rPr>
          <w:sz w:val="24"/>
          <w:szCs w:val="24"/>
          <w:lang w:val="ro-RO"/>
        </w:rPr>
        <w:t>ă</w:t>
      </w:r>
      <w:r w:rsidR="000448F1" w:rsidRPr="000448F1">
        <w:rPr>
          <w:sz w:val="24"/>
          <w:szCs w:val="24"/>
          <w:lang w:val="ro-RO"/>
        </w:rPr>
        <w:t>r</w:t>
      </w:r>
      <w:r w:rsidR="00774DED">
        <w:rPr>
          <w:sz w:val="24"/>
          <w:szCs w:val="24"/>
          <w:lang w:val="ro-RO"/>
        </w:rPr>
        <w:t>ii</w:t>
      </w:r>
      <w:r w:rsidR="000448F1" w:rsidRPr="000448F1">
        <w:rPr>
          <w:sz w:val="24"/>
          <w:szCs w:val="24"/>
          <w:lang w:val="ro-RO"/>
        </w:rPr>
        <w:t xml:space="preserve"> obiectivului de independență al OD/OÎ, inclusiv obligaţiile specifice impuse angajaţilor pentru realizarea obiectivului de independenţă, la nivel individual şi al conducerii OD/OÎ.</w:t>
      </w:r>
      <w:r w:rsidR="000448F1">
        <w:rPr>
          <w:sz w:val="24"/>
          <w:szCs w:val="24"/>
          <w:lang w:val="ro-RO"/>
        </w:rPr>
        <w:t>”</w:t>
      </w:r>
    </w:p>
    <w:p w14:paraId="68475308" w14:textId="77777777" w:rsidR="00155BAE" w:rsidRPr="000448F1" w:rsidRDefault="00155BAE" w:rsidP="000448F1">
      <w:pPr>
        <w:pStyle w:val="ListParagraph"/>
        <w:tabs>
          <w:tab w:val="left" w:pos="284"/>
        </w:tabs>
        <w:spacing w:line="360" w:lineRule="auto"/>
        <w:ind w:left="0"/>
        <w:jc w:val="both"/>
        <w:rPr>
          <w:sz w:val="24"/>
          <w:szCs w:val="24"/>
          <w:lang w:val="ro-RO"/>
        </w:rPr>
      </w:pPr>
    </w:p>
    <w:p w14:paraId="134943A2" w14:textId="51AACEBD" w:rsidR="000448F1" w:rsidRDefault="00E6479E" w:rsidP="00A57980">
      <w:pPr>
        <w:pStyle w:val="ListParagraph"/>
        <w:numPr>
          <w:ilvl w:val="0"/>
          <w:numId w:val="20"/>
        </w:numPr>
        <w:tabs>
          <w:tab w:val="left" w:pos="284"/>
        </w:tabs>
        <w:spacing w:line="360" w:lineRule="auto"/>
        <w:ind w:hanging="810"/>
        <w:jc w:val="both"/>
        <w:rPr>
          <w:b/>
          <w:sz w:val="24"/>
          <w:szCs w:val="24"/>
          <w:lang w:val="ro-RO"/>
        </w:rPr>
      </w:pPr>
      <w:r w:rsidRPr="00FA1310">
        <w:rPr>
          <w:b/>
          <w:sz w:val="24"/>
          <w:szCs w:val="24"/>
          <w:lang w:val="ro-RO"/>
        </w:rPr>
        <w:t>La articolul 1</w:t>
      </w:r>
      <w:r>
        <w:rPr>
          <w:b/>
          <w:sz w:val="24"/>
          <w:szCs w:val="24"/>
          <w:lang w:val="ro-RO"/>
        </w:rPr>
        <w:t>4</w:t>
      </w:r>
      <w:r w:rsidRPr="00FA1310">
        <w:rPr>
          <w:b/>
          <w:sz w:val="24"/>
          <w:szCs w:val="24"/>
          <w:lang w:val="ro-RO"/>
        </w:rPr>
        <w:t>, alineat</w:t>
      </w:r>
      <w:r w:rsidR="00E22BF3">
        <w:rPr>
          <w:b/>
          <w:sz w:val="24"/>
          <w:szCs w:val="24"/>
          <w:lang w:val="ro-RO"/>
        </w:rPr>
        <w:t>ele</w:t>
      </w:r>
      <w:r w:rsidRPr="00FA1310">
        <w:rPr>
          <w:b/>
          <w:sz w:val="24"/>
          <w:szCs w:val="24"/>
          <w:lang w:val="ro-RO"/>
        </w:rPr>
        <w:t xml:space="preserve"> </w:t>
      </w:r>
      <w:r w:rsidR="00F83278">
        <w:rPr>
          <w:b/>
          <w:sz w:val="24"/>
          <w:szCs w:val="24"/>
          <w:lang w:val="ro-RO"/>
        </w:rPr>
        <w:t>(1) -</w:t>
      </w:r>
      <w:r>
        <w:rPr>
          <w:b/>
          <w:sz w:val="24"/>
          <w:szCs w:val="24"/>
          <w:lang w:val="ro-RO"/>
        </w:rPr>
        <w:t xml:space="preserve"> (3)</w:t>
      </w:r>
      <w:r w:rsidRPr="00FA1310">
        <w:rPr>
          <w:b/>
          <w:sz w:val="24"/>
          <w:szCs w:val="24"/>
          <w:lang w:val="ro-RO"/>
        </w:rPr>
        <w:t xml:space="preserve"> se modifică și v</w:t>
      </w:r>
      <w:r>
        <w:rPr>
          <w:b/>
          <w:sz w:val="24"/>
          <w:szCs w:val="24"/>
          <w:lang w:val="ro-RO"/>
        </w:rPr>
        <w:t>or</w:t>
      </w:r>
      <w:r w:rsidRPr="00FA1310">
        <w:rPr>
          <w:b/>
          <w:sz w:val="24"/>
          <w:szCs w:val="24"/>
          <w:lang w:val="ro-RO"/>
        </w:rPr>
        <w:t xml:space="preserve"> avea următorul cuprins</w:t>
      </w:r>
      <w:r>
        <w:rPr>
          <w:b/>
          <w:sz w:val="24"/>
          <w:szCs w:val="24"/>
          <w:lang w:val="ro-RO"/>
        </w:rPr>
        <w:t>:</w:t>
      </w:r>
    </w:p>
    <w:p w14:paraId="19CF43CB" w14:textId="5EDB5520" w:rsidR="00F83278" w:rsidRDefault="00A57980" w:rsidP="00E6479E">
      <w:pPr>
        <w:tabs>
          <w:tab w:val="left" w:pos="284"/>
        </w:tabs>
        <w:spacing w:line="360" w:lineRule="auto"/>
        <w:jc w:val="both"/>
        <w:rPr>
          <w:sz w:val="24"/>
          <w:szCs w:val="24"/>
          <w:lang w:val="ro-RO"/>
        </w:rPr>
      </w:pPr>
      <w:r>
        <w:rPr>
          <w:sz w:val="24"/>
          <w:szCs w:val="24"/>
          <w:lang w:val="ro-RO"/>
        </w:rPr>
        <w:t>„</w:t>
      </w:r>
      <w:r w:rsidR="00F83278">
        <w:rPr>
          <w:sz w:val="24"/>
          <w:szCs w:val="24"/>
          <w:lang w:val="ro-RO"/>
        </w:rPr>
        <w:t xml:space="preserve">(1) </w:t>
      </w:r>
      <w:r w:rsidR="00F83278" w:rsidRPr="00F83278">
        <w:rPr>
          <w:sz w:val="24"/>
          <w:szCs w:val="24"/>
          <w:lang w:val="ro-RO"/>
        </w:rPr>
        <w:t>Fiecare OD/OÎ propune ANRE spre avizare nominalizarea agentului de conformitate, iar acesta se desemnează pe</w:t>
      </w:r>
      <w:r w:rsidR="00F9294E">
        <w:rPr>
          <w:sz w:val="24"/>
          <w:szCs w:val="24"/>
          <w:lang w:val="ro-RO"/>
        </w:rPr>
        <w:t>ntru</w:t>
      </w:r>
      <w:r w:rsidR="00F83278" w:rsidRPr="00F83278">
        <w:rPr>
          <w:sz w:val="24"/>
          <w:szCs w:val="24"/>
          <w:lang w:val="ro-RO"/>
        </w:rPr>
        <w:t xml:space="preserve"> o perioadă de doi ani</w:t>
      </w:r>
      <w:r w:rsidR="00F9294E">
        <w:rPr>
          <w:sz w:val="24"/>
          <w:szCs w:val="24"/>
          <w:lang w:val="ro-RO"/>
        </w:rPr>
        <w:t xml:space="preserve"> calendaristici</w:t>
      </w:r>
      <w:r w:rsidR="00F83278">
        <w:rPr>
          <w:sz w:val="24"/>
          <w:szCs w:val="24"/>
          <w:lang w:val="ro-RO"/>
        </w:rPr>
        <w:t>.</w:t>
      </w:r>
    </w:p>
    <w:p w14:paraId="7CB45CA3" w14:textId="6AECCF08" w:rsidR="00E6479E" w:rsidRPr="00E6479E" w:rsidRDefault="00E6479E" w:rsidP="00E6479E">
      <w:pPr>
        <w:tabs>
          <w:tab w:val="left" w:pos="284"/>
        </w:tabs>
        <w:spacing w:line="360" w:lineRule="auto"/>
        <w:jc w:val="both"/>
        <w:rPr>
          <w:sz w:val="24"/>
          <w:szCs w:val="24"/>
          <w:lang w:val="ro-RO"/>
        </w:rPr>
      </w:pPr>
      <w:r w:rsidRPr="00E6479E">
        <w:rPr>
          <w:sz w:val="24"/>
          <w:szCs w:val="24"/>
          <w:lang w:val="ro-RO"/>
        </w:rPr>
        <w:t xml:space="preserve">(2) În vederea îndeplinirii atribuţiilor sale, agentul de conformitate al OD/OÎ este complet independent şi are acces la toate informaţiile operatorului integrat pe verticală sau ale oricărei entități afiliate, care sunt necesare în scopul </w:t>
      </w:r>
      <w:r w:rsidR="00774DED">
        <w:rPr>
          <w:sz w:val="24"/>
          <w:szCs w:val="24"/>
          <w:lang w:val="ro-RO"/>
        </w:rPr>
        <w:t>îndeplinirii atribuțiilor prevăzute la art. 20</w:t>
      </w:r>
      <w:r w:rsidRPr="00E6479E">
        <w:rPr>
          <w:sz w:val="24"/>
          <w:szCs w:val="24"/>
          <w:lang w:val="ro-RO"/>
        </w:rPr>
        <w:t xml:space="preserve">. </w:t>
      </w:r>
    </w:p>
    <w:p w14:paraId="2E52E1A9" w14:textId="77777777" w:rsidR="000448F1" w:rsidRPr="00E6479E" w:rsidRDefault="00E6479E" w:rsidP="00E6479E">
      <w:pPr>
        <w:tabs>
          <w:tab w:val="left" w:pos="284"/>
        </w:tabs>
        <w:spacing w:line="360" w:lineRule="auto"/>
        <w:jc w:val="both"/>
        <w:rPr>
          <w:sz w:val="24"/>
          <w:szCs w:val="24"/>
          <w:lang w:val="ro-RO"/>
        </w:rPr>
      </w:pPr>
      <w:r w:rsidRPr="00E6479E">
        <w:rPr>
          <w:sz w:val="24"/>
          <w:szCs w:val="24"/>
          <w:lang w:val="ro-RO"/>
        </w:rPr>
        <w:t>(3) În îndeplinirea atribuţiilor sale, agentul de conformitate trebuie să aibă asigurat şi garantat, prin regulile şi procedurile interne ale OD/OÎ, dreptul de a solicita şi de a obţine de la angajatul/compartimentul din cadrul OD/OÎ responsabil cu verificarea respectării măsurilor stabilite în programul de conformitate, informaţii despre implementarea acestora.</w:t>
      </w:r>
      <w:r>
        <w:rPr>
          <w:sz w:val="24"/>
          <w:szCs w:val="24"/>
          <w:lang w:val="ro-RO"/>
        </w:rPr>
        <w:t>”</w:t>
      </w:r>
    </w:p>
    <w:p w14:paraId="3CA7E164" w14:textId="77777777" w:rsidR="00E6479E" w:rsidRPr="00E6479E" w:rsidRDefault="00E6479E" w:rsidP="00E6479E">
      <w:pPr>
        <w:tabs>
          <w:tab w:val="left" w:pos="284"/>
        </w:tabs>
        <w:spacing w:line="360" w:lineRule="auto"/>
        <w:jc w:val="both"/>
        <w:rPr>
          <w:b/>
          <w:sz w:val="24"/>
          <w:szCs w:val="24"/>
          <w:lang w:val="ro-RO"/>
        </w:rPr>
      </w:pPr>
    </w:p>
    <w:p w14:paraId="0F7EA0BC" w14:textId="1BBCBF68" w:rsidR="00E6479E" w:rsidRDefault="00E6479E" w:rsidP="00A57980">
      <w:pPr>
        <w:pStyle w:val="ListParagraph"/>
        <w:numPr>
          <w:ilvl w:val="0"/>
          <w:numId w:val="20"/>
        </w:numPr>
        <w:tabs>
          <w:tab w:val="left" w:pos="284"/>
        </w:tabs>
        <w:spacing w:line="360" w:lineRule="auto"/>
        <w:ind w:hanging="720"/>
        <w:jc w:val="both"/>
        <w:rPr>
          <w:b/>
          <w:sz w:val="24"/>
          <w:szCs w:val="24"/>
          <w:lang w:val="ro-RO"/>
        </w:rPr>
      </w:pPr>
      <w:r w:rsidRPr="000448F1">
        <w:rPr>
          <w:b/>
          <w:sz w:val="24"/>
          <w:szCs w:val="24"/>
          <w:lang w:val="ro-RO"/>
        </w:rPr>
        <w:t xml:space="preserve">La articolul </w:t>
      </w:r>
      <w:r w:rsidR="003549EF">
        <w:rPr>
          <w:b/>
          <w:sz w:val="24"/>
          <w:szCs w:val="24"/>
          <w:lang w:val="ro-RO"/>
        </w:rPr>
        <w:t>14</w:t>
      </w:r>
      <w:r w:rsidRPr="000448F1">
        <w:rPr>
          <w:b/>
          <w:sz w:val="24"/>
          <w:szCs w:val="24"/>
          <w:lang w:val="ro-RO"/>
        </w:rPr>
        <w:t>, alineatul (</w:t>
      </w:r>
      <w:r>
        <w:rPr>
          <w:b/>
          <w:sz w:val="24"/>
          <w:szCs w:val="24"/>
          <w:lang w:val="ro-RO"/>
        </w:rPr>
        <w:t>6</w:t>
      </w:r>
      <w:r w:rsidRPr="000448F1">
        <w:rPr>
          <w:b/>
          <w:sz w:val="24"/>
          <w:szCs w:val="24"/>
          <w:lang w:val="ro-RO"/>
        </w:rPr>
        <w:t>)</w:t>
      </w:r>
      <w:r w:rsidRPr="00E36985">
        <w:rPr>
          <w:b/>
          <w:sz w:val="24"/>
          <w:szCs w:val="24"/>
          <w:lang w:val="ro-RO"/>
        </w:rPr>
        <w:t xml:space="preserve"> se abrogă</w:t>
      </w:r>
      <w:r>
        <w:rPr>
          <w:b/>
          <w:sz w:val="24"/>
          <w:szCs w:val="24"/>
          <w:lang w:val="ro-RO"/>
        </w:rPr>
        <w:t>.</w:t>
      </w:r>
    </w:p>
    <w:p w14:paraId="4C2515E1" w14:textId="77777777" w:rsidR="00E6479E" w:rsidRDefault="00E6479E" w:rsidP="00E6479E">
      <w:pPr>
        <w:pStyle w:val="ListParagraph"/>
        <w:tabs>
          <w:tab w:val="left" w:pos="284"/>
        </w:tabs>
        <w:spacing w:line="360" w:lineRule="auto"/>
        <w:jc w:val="both"/>
        <w:rPr>
          <w:b/>
          <w:sz w:val="24"/>
          <w:szCs w:val="24"/>
          <w:lang w:val="ro-RO"/>
        </w:rPr>
      </w:pPr>
    </w:p>
    <w:p w14:paraId="45C53367" w14:textId="1832ECEC" w:rsidR="00155BAE" w:rsidRPr="00155BAE" w:rsidRDefault="00155BAE" w:rsidP="00A57980">
      <w:pPr>
        <w:pStyle w:val="ListParagraph"/>
        <w:numPr>
          <w:ilvl w:val="0"/>
          <w:numId w:val="20"/>
        </w:numPr>
        <w:spacing w:line="360" w:lineRule="auto"/>
        <w:ind w:left="270" w:hanging="270"/>
        <w:rPr>
          <w:b/>
          <w:sz w:val="24"/>
          <w:szCs w:val="24"/>
          <w:lang w:val="ro-RO"/>
        </w:rPr>
      </w:pPr>
      <w:r w:rsidRPr="00155BAE">
        <w:rPr>
          <w:b/>
          <w:sz w:val="24"/>
          <w:szCs w:val="24"/>
          <w:lang w:val="ro-RO"/>
        </w:rPr>
        <w:t>La articolul 1</w:t>
      </w:r>
      <w:r>
        <w:rPr>
          <w:b/>
          <w:sz w:val="24"/>
          <w:szCs w:val="24"/>
          <w:lang w:val="ro-RO"/>
        </w:rPr>
        <w:t>6</w:t>
      </w:r>
      <w:r w:rsidRPr="00155BAE">
        <w:rPr>
          <w:b/>
          <w:sz w:val="24"/>
          <w:szCs w:val="24"/>
          <w:lang w:val="ro-RO"/>
        </w:rPr>
        <w:t>, alineatul (</w:t>
      </w:r>
      <w:r>
        <w:rPr>
          <w:b/>
          <w:sz w:val="24"/>
          <w:szCs w:val="24"/>
          <w:lang w:val="ro-RO"/>
        </w:rPr>
        <w:t>4</w:t>
      </w:r>
      <w:r w:rsidRPr="00155BAE">
        <w:rPr>
          <w:b/>
          <w:sz w:val="24"/>
          <w:szCs w:val="24"/>
          <w:lang w:val="ro-RO"/>
        </w:rPr>
        <w:t>) se modifică și v</w:t>
      </w:r>
      <w:r>
        <w:rPr>
          <w:b/>
          <w:sz w:val="24"/>
          <w:szCs w:val="24"/>
          <w:lang w:val="ro-RO"/>
        </w:rPr>
        <w:t>a</w:t>
      </w:r>
      <w:r w:rsidRPr="00155BAE">
        <w:rPr>
          <w:b/>
          <w:sz w:val="24"/>
          <w:szCs w:val="24"/>
          <w:lang w:val="ro-RO"/>
        </w:rPr>
        <w:t xml:space="preserve"> avea următorul cuprins:</w:t>
      </w:r>
    </w:p>
    <w:p w14:paraId="3951C804" w14:textId="05779012" w:rsidR="00E6479E" w:rsidRDefault="00A57980" w:rsidP="00155BAE">
      <w:pPr>
        <w:tabs>
          <w:tab w:val="left" w:pos="284"/>
        </w:tabs>
        <w:spacing w:line="360" w:lineRule="auto"/>
        <w:jc w:val="both"/>
        <w:rPr>
          <w:sz w:val="24"/>
          <w:szCs w:val="24"/>
          <w:lang w:val="ro-RO"/>
        </w:rPr>
      </w:pPr>
      <w:r>
        <w:rPr>
          <w:sz w:val="24"/>
          <w:szCs w:val="24"/>
          <w:lang w:val="ro-RO"/>
        </w:rPr>
        <w:t>„</w:t>
      </w:r>
      <w:r w:rsidR="00155BAE">
        <w:rPr>
          <w:sz w:val="24"/>
          <w:szCs w:val="24"/>
          <w:lang w:val="ro-RO"/>
        </w:rPr>
        <w:t xml:space="preserve">(4) </w:t>
      </w:r>
      <w:r w:rsidR="00155BAE" w:rsidRPr="00155BAE">
        <w:rPr>
          <w:sz w:val="24"/>
          <w:szCs w:val="24"/>
          <w:lang w:val="ro-RO"/>
        </w:rPr>
        <w:t>După finalizarea verificării prevăzute la alin. (2), compartimentul de specialitate din cadrul ANRE întocmeşte referatul de avizare şi proiectul de aviz prin care propune avizarea favorabilă/nefavorabilă, după caz, a agentului de conformitate nominalizat de OD/OÎ, cu menționarea perioadei de desemnare</w:t>
      </w:r>
      <w:r w:rsidR="00F435CB">
        <w:rPr>
          <w:sz w:val="24"/>
          <w:szCs w:val="24"/>
          <w:lang w:val="ro-RO"/>
        </w:rPr>
        <w:t xml:space="preserve"> a acestuia</w:t>
      </w:r>
      <w:r w:rsidR="00155BAE" w:rsidRPr="00155BAE">
        <w:rPr>
          <w:sz w:val="24"/>
          <w:szCs w:val="24"/>
          <w:lang w:val="ro-RO"/>
        </w:rPr>
        <w:t>.</w:t>
      </w:r>
      <w:r w:rsidR="00155BAE">
        <w:rPr>
          <w:sz w:val="24"/>
          <w:szCs w:val="24"/>
          <w:lang w:val="ro-RO"/>
        </w:rPr>
        <w:t>”</w:t>
      </w:r>
    </w:p>
    <w:p w14:paraId="53E40DCD" w14:textId="77777777" w:rsidR="00DD7C1A" w:rsidRDefault="00DD7C1A" w:rsidP="00136BC6">
      <w:pPr>
        <w:pStyle w:val="ListParagraph"/>
        <w:spacing w:line="360" w:lineRule="auto"/>
        <w:ind w:left="270"/>
        <w:rPr>
          <w:b/>
          <w:sz w:val="24"/>
          <w:szCs w:val="24"/>
          <w:lang w:val="ro-RO"/>
        </w:rPr>
      </w:pPr>
    </w:p>
    <w:p w14:paraId="60840C95" w14:textId="6867097E" w:rsidR="00B30865" w:rsidRPr="00155BAE" w:rsidRDefault="00B30865" w:rsidP="00B30865">
      <w:pPr>
        <w:pStyle w:val="ListParagraph"/>
        <w:numPr>
          <w:ilvl w:val="0"/>
          <w:numId w:val="20"/>
        </w:numPr>
        <w:spacing w:line="360" w:lineRule="auto"/>
        <w:ind w:left="270" w:hanging="270"/>
        <w:rPr>
          <w:b/>
          <w:sz w:val="24"/>
          <w:szCs w:val="24"/>
          <w:lang w:val="ro-RO"/>
        </w:rPr>
      </w:pPr>
      <w:r w:rsidRPr="00155BAE">
        <w:rPr>
          <w:b/>
          <w:sz w:val="24"/>
          <w:szCs w:val="24"/>
          <w:lang w:val="ro-RO"/>
        </w:rPr>
        <w:t>La articolul 1</w:t>
      </w:r>
      <w:r>
        <w:rPr>
          <w:b/>
          <w:sz w:val="24"/>
          <w:szCs w:val="24"/>
          <w:lang w:val="ro-RO"/>
        </w:rPr>
        <w:t>6</w:t>
      </w:r>
      <w:r w:rsidRPr="00155BAE">
        <w:rPr>
          <w:b/>
          <w:sz w:val="24"/>
          <w:szCs w:val="24"/>
          <w:lang w:val="ro-RO"/>
        </w:rPr>
        <w:t>, alineatul (</w:t>
      </w:r>
      <w:r>
        <w:rPr>
          <w:b/>
          <w:sz w:val="24"/>
          <w:szCs w:val="24"/>
          <w:lang w:val="ro-RO"/>
        </w:rPr>
        <w:t>7</w:t>
      </w:r>
      <w:r w:rsidRPr="00155BAE">
        <w:rPr>
          <w:b/>
          <w:sz w:val="24"/>
          <w:szCs w:val="24"/>
          <w:lang w:val="ro-RO"/>
        </w:rPr>
        <w:t>) se modifică și v</w:t>
      </w:r>
      <w:r>
        <w:rPr>
          <w:b/>
          <w:sz w:val="24"/>
          <w:szCs w:val="24"/>
          <w:lang w:val="ro-RO"/>
        </w:rPr>
        <w:t>a</w:t>
      </w:r>
      <w:r w:rsidRPr="00155BAE">
        <w:rPr>
          <w:b/>
          <w:sz w:val="24"/>
          <w:szCs w:val="24"/>
          <w:lang w:val="ro-RO"/>
        </w:rPr>
        <w:t xml:space="preserve"> avea următorul cuprins:</w:t>
      </w:r>
    </w:p>
    <w:p w14:paraId="44E3A431" w14:textId="5A5CB2C1" w:rsidR="00B30865" w:rsidRDefault="00B30865" w:rsidP="00B30865">
      <w:pPr>
        <w:tabs>
          <w:tab w:val="left" w:pos="284"/>
        </w:tabs>
        <w:spacing w:line="360" w:lineRule="auto"/>
        <w:jc w:val="both"/>
        <w:rPr>
          <w:sz w:val="24"/>
          <w:szCs w:val="24"/>
          <w:lang w:val="ro-RO"/>
        </w:rPr>
      </w:pPr>
      <w:r>
        <w:rPr>
          <w:sz w:val="24"/>
          <w:szCs w:val="24"/>
          <w:lang w:val="ro-RO"/>
        </w:rPr>
        <w:t>„(7)</w:t>
      </w:r>
      <w:r w:rsidRPr="00B30865">
        <w:t xml:space="preserve"> </w:t>
      </w:r>
      <w:r w:rsidRPr="00B30865">
        <w:rPr>
          <w:sz w:val="24"/>
          <w:szCs w:val="24"/>
          <w:lang w:val="ro-RO"/>
        </w:rPr>
        <w:t>În baza avizului favorabil emis de către preşedintele ANRE, OD/OÎ desemnează agentul de conformitate şi publică pe pagina proprie de internet, în termen de maximum două zile lucrătoare, următoarele informaţii: numele, prenumele şi datele de contact ale agentului de conformitate, perioada de desemnare, precum şi numărul avizului emis de preşedintele ANRE.</w:t>
      </w:r>
      <w:r>
        <w:rPr>
          <w:sz w:val="24"/>
          <w:szCs w:val="24"/>
          <w:lang w:val="ro-RO"/>
        </w:rPr>
        <w:t>”</w:t>
      </w:r>
    </w:p>
    <w:p w14:paraId="2E8D045E" w14:textId="77777777" w:rsidR="00247EFB" w:rsidRDefault="00247EFB" w:rsidP="00B30865">
      <w:pPr>
        <w:tabs>
          <w:tab w:val="left" w:pos="284"/>
        </w:tabs>
        <w:spacing w:line="360" w:lineRule="auto"/>
        <w:jc w:val="both"/>
        <w:rPr>
          <w:sz w:val="24"/>
          <w:szCs w:val="24"/>
          <w:lang w:val="ro-RO"/>
        </w:rPr>
      </w:pPr>
    </w:p>
    <w:p w14:paraId="48C750F1" w14:textId="564236A7" w:rsidR="00DD7C1A" w:rsidRDefault="00DD7C1A" w:rsidP="00DD7C1A">
      <w:pPr>
        <w:pStyle w:val="ListParagraph"/>
        <w:numPr>
          <w:ilvl w:val="0"/>
          <w:numId w:val="20"/>
        </w:numPr>
        <w:tabs>
          <w:tab w:val="left" w:pos="284"/>
        </w:tabs>
        <w:spacing w:line="360" w:lineRule="auto"/>
        <w:ind w:left="360"/>
        <w:jc w:val="both"/>
        <w:rPr>
          <w:b/>
          <w:sz w:val="24"/>
          <w:szCs w:val="24"/>
          <w:lang w:val="ro-RO"/>
        </w:rPr>
      </w:pPr>
      <w:r w:rsidRPr="00FA1310">
        <w:rPr>
          <w:b/>
          <w:sz w:val="24"/>
          <w:szCs w:val="24"/>
          <w:lang w:val="ro-RO"/>
        </w:rPr>
        <w:t>La articolul 1</w:t>
      </w:r>
      <w:r>
        <w:rPr>
          <w:b/>
          <w:sz w:val="24"/>
          <w:szCs w:val="24"/>
          <w:lang w:val="ro-RO"/>
        </w:rPr>
        <w:t>6</w:t>
      </w:r>
      <w:r w:rsidRPr="00FA1310">
        <w:rPr>
          <w:b/>
          <w:sz w:val="24"/>
          <w:szCs w:val="24"/>
          <w:lang w:val="ro-RO"/>
        </w:rPr>
        <w:t>,</w:t>
      </w:r>
      <w:r>
        <w:rPr>
          <w:b/>
          <w:sz w:val="24"/>
          <w:szCs w:val="24"/>
          <w:lang w:val="ro-RO"/>
        </w:rPr>
        <w:t xml:space="preserve"> d</w:t>
      </w:r>
      <w:r w:rsidRPr="006B1F5F">
        <w:rPr>
          <w:b/>
          <w:sz w:val="24"/>
          <w:szCs w:val="24"/>
          <w:lang w:val="ro-RO"/>
        </w:rPr>
        <w:t xml:space="preserve">upă </w:t>
      </w:r>
      <w:r w:rsidRPr="00FA1310">
        <w:rPr>
          <w:b/>
          <w:sz w:val="24"/>
          <w:szCs w:val="24"/>
          <w:lang w:val="ro-RO"/>
        </w:rPr>
        <w:t>alineatul (</w:t>
      </w:r>
      <w:r>
        <w:rPr>
          <w:b/>
          <w:sz w:val="24"/>
          <w:szCs w:val="24"/>
          <w:lang w:val="ro-RO"/>
        </w:rPr>
        <w:t>7</w:t>
      </w:r>
      <w:r w:rsidRPr="00FA1310">
        <w:rPr>
          <w:b/>
          <w:sz w:val="24"/>
          <w:szCs w:val="24"/>
          <w:lang w:val="ro-RO"/>
        </w:rPr>
        <w:t>)</w:t>
      </w:r>
      <w:r w:rsidRPr="006B1F5F">
        <w:rPr>
          <w:b/>
          <w:sz w:val="24"/>
          <w:szCs w:val="24"/>
          <w:lang w:val="ro-RO"/>
        </w:rPr>
        <w:t xml:space="preserve"> se introduc </w:t>
      </w:r>
      <w:r>
        <w:rPr>
          <w:b/>
          <w:sz w:val="24"/>
          <w:szCs w:val="24"/>
          <w:lang w:val="ro-RO"/>
        </w:rPr>
        <w:t>două noi alineate</w:t>
      </w:r>
      <w:r w:rsidRPr="006B1F5F">
        <w:rPr>
          <w:b/>
          <w:sz w:val="24"/>
          <w:szCs w:val="24"/>
          <w:lang w:val="ro-RO"/>
        </w:rPr>
        <w:t xml:space="preserve">, </w:t>
      </w:r>
      <w:r>
        <w:rPr>
          <w:b/>
          <w:sz w:val="24"/>
          <w:szCs w:val="24"/>
          <w:lang w:val="ro-RO"/>
        </w:rPr>
        <w:t>alineatul</w:t>
      </w:r>
      <w:r w:rsidRPr="006B1F5F">
        <w:rPr>
          <w:b/>
          <w:sz w:val="24"/>
          <w:szCs w:val="24"/>
          <w:lang w:val="ro-RO"/>
        </w:rPr>
        <w:t xml:space="preserve"> </w:t>
      </w:r>
      <w:r>
        <w:rPr>
          <w:b/>
          <w:sz w:val="24"/>
          <w:szCs w:val="24"/>
          <w:lang w:val="ro-RO"/>
        </w:rPr>
        <w:t>(8)</w:t>
      </w:r>
      <w:r w:rsidRPr="006B1F5F">
        <w:rPr>
          <w:b/>
          <w:sz w:val="24"/>
          <w:szCs w:val="24"/>
          <w:lang w:val="ro-RO"/>
        </w:rPr>
        <w:t xml:space="preserve"> </w:t>
      </w:r>
      <w:r>
        <w:rPr>
          <w:b/>
          <w:sz w:val="24"/>
          <w:szCs w:val="24"/>
          <w:lang w:val="ro-RO"/>
        </w:rPr>
        <w:t xml:space="preserve">și (9), cu </w:t>
      </w:r>
      <w:r w:rsidRPr="006B1F5F">
        <w:rPr>
          <w:b/>
          <w:sz w:val="24"/>
          <w:szCs w:val="24"/>
          <w:lang w:val="ro-RO"/>
        </w:rPr>
        <w:t>următorul cuprins</w:t>
      </w:r>
      <w:r>
        <w:rPr>
          <w:b/>
          <w:sz w:val="24"/>
          <w:szCs w:val="24"/>
          <w:lang w:val="ro-RO"/>
        </w:rPr>
        <w:t>:</w:t>
      </w:r>
    </w:p>
    <w:p w14:paraId="2AB3C83C" w14:textId="095B386E" w:rsidR="00DD7C1A" w:rsidRPr="00DD7C1A" w:rsidRDefault="00DD7C1A" w:rsidP="00DD7C1A">
      <w:pPr>
        <w:tabs>
          <w:tab w:val="left" w:pos="284"/>
        </w:tabs>
        <w:spacing w:line="360" w:lineRule="auto"/>
        <w:jc w:val="both"/>
        <w:rPr>
          <w:sz w:val="24"/>
          <w:szCs w:val="24"/>
          <w:lang w:val="ro-RO"/>
        </w:rPr>
      </w:pPr>
      <w:r>
        <w:rPr>
          <w:sz w:val="24"/>
          <w:szCs w:val="24"/>
          <w:lang w:val="ro-RO"/>
        </w:rPr>
        <w:lastRenderedPageBreak/>
        <w:t>„</w:t>
      </w:r>
      <w:r w:rsidRPr="00DD7C1A">
        <w:rPr>
          <w:sz w:val="24"/>
          <w:szCs w:val="24"/>
          <w:lang w:val="ro-RO"/>
        </w:rPr>
        <w:t xml:space="preserve">(8) Cu cel puțin 60 de zile calendaristice înainte de expirarea perioadei de desemnare a agentului de conformitate, OD/OÎ are obligația de a face o nominalizare în vederea avizării de către ANRE a unui nou agent de conformitate sau a reavizării aceluiași agent de conformitate. </w:t>
      </w:r>
    </w:p>
    <w:p w14:paraId="56DEB950" w14:textId="79B0A948" w:rsidR="00B30865" w:rsidRDefault="00DD7C1A" w:rsidP="00DD7C1A">
      <w:pPr>
        <w:tabs>
          <w:tab w:val="left" w:pos="284"/>
        </w:tabs>
        <w:spacing w:line="360" w:lineRule="auto"/>
        <w:jc w:val="both"/>
        <w:rPr>
          <w:sz w:val="24"/>
          <w:szCs w:val="24"/>
          <w:lang w:val="ro-RO"/>
        </w:rPr>
      </w:pPr>
      <w:r w:rsidRPr="00DD7C1A">
        <w:rPr>
          <w:sz w:val="24"/>
          <w:szCs w:val="24"/>
          <w:lang w:val="ro-RO"/>
        </w:rPr>
        <w:t>(9) Prin derogare de la prevederile art. 14 alin. (1), în cazul revocării desemnării agentului de conformitate în oricare din situațiile prevăzute la art. 18, perioada de desemnare a noului agent de conformitate va cuprinde și perioada rămasă până la sfârșitul anului calendaristic în care are loc revocarea.</w:t>
      </w:r>
      <w:r>
        <w:rPr>
          <w:sz w:val="24"/>
          <w:szCs w:val="24"/>
          <w:lang w:val="ro-RO"/>
        </w:rPr>
        <w:t>”</w:t>
      </w:r>
    </w:p>
    <w:p w14:paraId="117313E1" w14:textId="77777777" w:rsidR="00155BAE" w:rsidRPr="00155BAE" w:rsidRDefault="00155BAE" w:rsidP="00155BAE">
      <w:pPr>
        <w:tabs>
          <w:tab w:val="left" w:pos="284"/>
        </w:tabs>
        <w:spacing w:line="360" w:lineRule="auto"/>
        <w:jc w:val="both"/>
        <w:rPr>
          <w:sz w:val="24"/>
          <w:szCs w:val="24"/>
          <w:lang w:val="ro-RO"/>
        </w:rPr>
      </w:pPr>
    </w:p>
    <w:p w14:paraId="06CE4ABA" w14:textId="77777777" w:rsidR="00C02115" w:rsidRDefault="00C02115" w:rsidP="00A57980">
      <w:pPr>
        <w:pStyle w:val="ListParagraph"/>
        <w:numPr>
          <w:ilvl w:val="0"/>
          <w:numId w:val="20"/>
        </w:numPr>
        <w:spacing w:line="360" w:lineRule="auto"/>
        <w:ind w:left="270" w:hanging="270"/>
        <w:rPr>
          <w:b/>
          <w:sz w:val="24"/>
          <w:szCs w:val="24"/>
          <w:lang w:val="ro-RO"/>
        </w:rPr>
      </w:pPr>
      <w:r w:rsidRPr="00C02115">
        <w:rPr>
          <w:b/>
          <w:sz w:val="24"/>
          <w:szCs w:val="24"/>
          <w:lang w:val="ro-RO"/>
        </w:rPr>
        <w:t xml:space="preserve">La articolul </w:t>
      </w:r>
      <w:r>
        <w:rPr>
          <w:b/>
          <w:sz w:val="24"/>
          <w:szCs w:val="24"/>
          <w:lang w:val="ro-RO"/>
        </w:rPr>
        <w:t>20</w:t>
      </w:r>
      <w:r w:rsidRPr="00C02115">
        <w:rPr>
          <w:b/>
          <w:sz w:val="24"/>
          <w:szCs w:val="24"/>
          <w:lang w:val="ro-RO"/>
        </w:rPr>
        <w:t>, liter</w:t>
      </w:r>
      <w:r>
        <w:rPr>
          <w:b/>
          <w:sz w:val="24"/>
          <w:szCs w:val="24"/>
          <w:lang w:val="ro-RO"/>
        </w:rPr>
        <w:t>ele</w:t>
      </w:r>
      <w:r w:rsidRPr="00C02115">
        <w:rPr>
          <w:b/>
          <w:sz w:val="24"/>
          <w:szCs w:val="24"/>
          <w:lang w:val="ro-RO"/>
        </w:rPr>
        <w:t xml:space="preserve"> a)</w:t>
      </w:r>
      <w:r>
        <w:rPr>
          <w:b/>
          <w:sz w:val="24"/>
          <w:szCs w:val="24"/>
          <w:lang w:val="ro-RO"/>
        </w:rPr>
        <w:t xml:space="preserve"> și b)</w:t>
      </w:r>
      <w:r w:rsidRPr="00C02115">
        <w:rPr>
          <w:b/>
          <w:sz w:val="24"/>
          <w:szCs w:val="24"/>
          <w:lang w:val="ro-RO"/>
        </w:rPr>
        <w:t xml:space="preserve"> se modifică şi v</w:t>
      </w:r>
      <w:r>
        <w:rPr>
          <w:b/>
          <w:sz w:val="24"/>
          <w:szCs w:val="24"/>
          <w:lang w:val="ro-RO"/>
        </w:rPr>
        <w:t>or</w:t>
      </w:r>
      <w:r w:rsidRPr="00C02115">
        <w:rPr>
          <w:b/>
          <w:sz w:val="24"/>
          <w:szCs w:val="24"/>
          <w:lang w:val="ro-RO"/>
        </w:rPr>
        <w:t xml:space="preserve"> avea următorul cuprins:</w:t>
      </w:r>
    </w:p>
    <w:p w14:paraId="33156696" w14:textId="77777777" w:rsidR="00C02115" w:rsidRPr="00C02115" w:rsidRDefault="00A57980" w:rsidP="00C02115">
      <w:pPr>
        <w:spacing w:line="360" w:lineRule="auto"/>
        <w:jc w:val="both"/>
        <w:rPr>
          <w:sz w:val="24"/>
          <w:szCs w:val="24"/>
          <w:lang w:val="ro-RO"/>
        </w:rPr>
      </w:pPr>
      <w:r>
        <w:rPr>
          <w:sz w:val="24"/>
          <w:szCs w:val="24"/>
          <w:lang w:val="ro-RO"/>
        </w:rPr>
        <w:t>„</w:t>
      </w:r>
      <w:r w:rsidR="00C02115" w:rsidRPr="00C02115">
        <w:rPr>
          <w:sz w:val="24"/>
          <w:szCs w:val="24"/>
          <w:lang w:val="ro-RO"/>
        </w:rPr>
        <w:t>a)</w:t>
      </w:r>
      <w:r w:rsidR="00C02115">
        <w:rPr>
          <w:sz w:val="24"/>
          <w:szCs w:val="24"/>
          <w:lang w:val="ro-RO"/>
        </w:rPr>
        <w:t xml:space="preserve"> </w:t>
      </w:r>
      <w:r w:rsidR="00CC102D" w:rsidRPr="00CC102D">
        <w:rPr>
          <w:sz w:val="24"/>
          <w:szCs w:val="24"/>
          <w:lang w:val="ro-RO"/>
        </w:rPr>
        <w:t>să monitorizeze în mod constant, pe toată durata anului, îndeplinirea/respectarea de către OD/OÎ şi de către angajatul/compartimentul din cadrul OD/OÎ responsabil cu verificarea respectării măsurilor din programul de conformitate,</w:t>
      </w:r>
      <w:r w:rsidR="00CC102D">
        <w:rPr>
          <w:sz w:val="24"/>
          <w:szCs w:val="24"/>
          <w:lang w:val="ro-RO"/>
        </w:rPr>
        <w:t xml:space="preserve"> a</w:t>
      </w:r>
      <w:r w:rsidR="00CC102D" w:rsidRPr="00CC102D">
        <w:rPr>
          <w:sz w:val="24"/>
          <w:szCs w:val="24"/>
          <w:lang w:val="ro-RO"/>
        </w:rPr>
        <w:t xml:space="preserve"> măsurilor dispuse și a implementării acestora conform calendarului, precum şi a obligaţiilor prevăzute în programul de conformitate, regulamentele şi procedurile interne ale OD/OÎ, cu privire la excluderea comportamentelor discriminatorii şi realizarea obiectivului de independenţă;</w:t>
      </w:r>
    </w:p>
    <w:p w14:paraId="570D57FD" w14:textId="77777777" w:rsidR="00C02115" w:rsidRPr="00C02115" w:rsidRDefault="00C02115" w:rsidP="00C02115">
      <w:pPr>
        <w:spacing w:line="360" w:lineRule="auto"/>
        <w:jc w:val="both"/>
        <w:rPr>
          <w:sz w:val="24"/>
          <w:szCs w:val="24"/>
          <w:lang w:val="ro-RO"/>
        </w:rPr>
      </w:pPr>
      <w:r w:rsidRPr="00C02115">
        <w:rPr>
          <w:sz w:val="24"/>
          <w:szCs w:val="24"/>
          <w:lang w:val="ro-RO"/>
        </w:rPr>
        <w:t>b)</w:t>
      </w:r>
      <w:r>
        <w:rPr>
          <w:sz w:val="24"/>
          <w:szCs w:val="24"/>
          <w:lang w:val="ro-RO"/>
        </w:rPr>
        <w:t xml:space="preserve"> </w:t>
      </w:r>
      <w:r w:rsidRPr="00C02115">
        <w:rPr>
          <w:sz w:val="24"/>
          <w:szCs w:val="24"/>
          <w:lang w:val="ro-RO"/>
        </w:rPr>
        <w:t>să determine/să identifice riscurile din activitatea OD/OÎ care pot conduce la nerespectarea programului de conformitate și să emită recomandări cu privire la eliminarea acestora;</w:t>
      </w:r>
      <w:r>
        <w:rPr>
          <w:sz w:val="24"/>
          <w:szCs w:val="24"/>
          <w:lang w:val="ro-RO"/>
        </w:rPr>
        <w:t>”</w:t>
      </w:r>
    </w:p>
    <w:p w14:paraId="35F57A66" w14:textId="77777777" w:rsidR="00C02115" w:rsidRPr="00C02115" w:rsidRDefault="00C02115" w:rsidP="00C02115">
      <w:pPr>
        <w:spacing w:line="360" w:lineRule="auto"/>
        <w:rPr>
          <w:sz w:val="24"/>
          <w:szCs w:val="24"/>
          <w:lang w:val="ro-RO"/>
        </w:rPr>
      </w:pPr>
    </w:p>
    <w:p w14:paraId="25656DB4" w14:textId="77777777" w:rsidR="00C02115" w:rsidRPr="00C02115" w:rsidRDefault="00C02115" w:rsidP="00A57980">
      <w:pPr>
        <w:pStyle w:val="ListParagraph"/>
        <w:numPr>
          <w:ilvl w:val="0"/>
          <w:numId w:val="20"/>
        </w:numPr>
        <w:spacing w:line="360" w:lineRule="auto"/>
        <w:ind w:left="450" w:hanging="450"/>
        <w:rPr>
          <w:b/>
          <w:sz w:val="24"/>
          <w:szCs w:val="24"/>
          <w:lang w:val="ro-RO"/>
        </w:rPr>
      </w:pPr>
      <w:r w:rsidRPr="00C02115">
        <w:rPr>
          <w:b/>
          <w:sz w:val="24"/>
          <w:szCs w:val="24"/>
          <w:lang w:val="ro-RO"/>
        </w:rPr>
        <w:t>La articolul 20, liter</w:t>
      </w:r>
      <w:r>
        <w:rPr>
          <w:b/>
          <w:sz w:val="24"/>
          <w:szCs w:val="24"/>
          <w:lang w:val="ro-RO"/>
        </w:rPr>
        <w:t>a</w:t>
      </w:r>
      <w:r w:rsidRPr="00C02115">
        <w:rPr>
          <w:b/>
          <w:sz w:val="24"/>
          <w:szCs w:val="24"/>
          <w:lang w:val="ro-RO"/>
        </w:rPr>
        <w:t xml:space="preserve"> </w:t>
      </w:r>
      <w:r>
        <w:rPr>
          <w:b/>
          <w:sz w:val="24"/>
          <w:szCs w:val="24"/>
          <w:lang w:val="ro-RO"/>
        </w:rPr>
        <w:t>d</w:t>
      </w:r>
      <w:r w:rsidRPr="00C02115">
        <w:rPr>
          <w:b/>
          <w:sz w:val="24"/>
          <w:szCs w:val="24"/>
          <w:lang w:val="ro-RO"/>
        </w:rPr>
        <w:t>) se modifică şi v</w:t>
      </w:r>
      <w:r>
        <w:rPr>
          <w:b/>
          <w:sz w:val="24"/>
          <w:szCs w:val="24"/>
          <w:lang w:val="ro-RO"/>
        </w:rPr>
        <w:t>a</w:t>
      </w:r>
      <w:r w:rsidRPr="00C02115">
        <w:rPr>
          <w:b/>
          <w:sz w:val="24"/>
          <w:szCs w:val="24"/>
          <w:lang w:val="ro-RO"/>
        </w:rPr>
        <w:t xml:space="preserve"> avea următorul cuprins:</w:t>
      </w:r>
    </w:p>
    <w:p w14:paraId="3F2E5347" w14:textId="77777777" w:rsidR="00E6479E" w:rsidRPr="00C02115" w:rsidRDefault="00A57980" w:rsidP="00C02115">
      <w:pPr>
        <w:tabs>
          <w:tab w:val="left" w:pos="284"/>
        </w:tabs>
        <w:spacing w:line="360" w:lineRule="auto"/>
        <w:jc w:val="both"/>
        <w:rPr>
          <w:sz w:val="24"/>
          <w:szCs w:val="24"/>
          <w:lang w:val="ro-RO"/>
        </w:rPr>
      </w:pPr>
      <w:r>
        <w:rPr>
          <w:sz w:val="24"/>
          <w:szCs w:val="24"/>
          <w:lang w:val="ro-RO"/>
        </w:rPr>
        <w:t>„</w:t>
      </w:r>
      <w:r w:rsidR="00C02115" w:rsidRPr="00C02115">
        <w:rPr>
          <w:sz w:val="24"/>
          <w:szCs w:val="24"/>
          <w:lang w:val="ro-RO"/>
        </w:rPr>
        <w:t>d)</w:t>
      </w:r>
      <w:r w:rsidR="00C02115">
        <w:rPr>
          <w:sz w:val="24"/>
          <w:szCs w:val="24"/>
          <w:lang w:val="ro-RO"/>
        </w:rPr>
        <w:t xml:space="preserve"> </w:t>
      </w:r>
      <w:r w:rsidR="00C02115" w:rsidRPr="00C02115">
        <w:rPr>
          <w:sz w:val="24"/>
          <w:szCs w:val="24"/>
          <w:lang w:val="ro-RO"/>
        </w:rPr>
        <w:t>să notifice OD/OÎ cu privire la orice posibile încălcări a punerii în aplicare a programului de conformitate şi să emită recomandări cu privire la respectarea programului de conformitate şi la punerea în aplicare a acestuia;</w:t>
      </w:r>
      <w:r w:rsidR="00C02115">
        <w:rPr>
          <w:sz w:val="24"/>
          <w:szCs w:val="24"/>
          <w:lang w:val="ro-RO"/>
        </w:rPr>
        <w:t>”</w:t>
      </w:r>
    </w:p>
    <w:p w14:paraId="6F3DB02B" w14:textId="77777777" w:rsidR="00C02115" w:rsidRPr="00C02115" w:rsidRDefault="00C02115" w:rsidP="00C02115">
      <w:pPr>
        <w:tabs>
          <w:tab w:val="left" w:pos="284"/>
        </w:tabs>
        <w:spacing w:line="360" w:lineRule="auto"/>
        <w:jc w:val="both"/>
        <w:rPr>
          <w:b/>
          <w:sz w:val="24"/>
          <w:szCs w:val="24"/>
          <w:lang w:val="ro-RO"/>
        </w:rPr>
      </w:pPr>
    </w:p>
    <w:p w14:paraId="2C9C589C" w14:textId="77777777" w:rsidR="00E6479E" w:rsidRDefault="00C02115" w:rsidP="00A57980">
      <w:pPr>
        <w:pStyle w:val="ListParagraph"/>
        <w:numPr>
          <w:ilvl w:val="0"/>
          <w:numId w:val="20"/>
        </w:numPr>
        <w:tabs>
          <w:tab w:val="left" w:pos="284"/>
        </w:tabs>
        <w:spacing w:line="360" w:lineRule="auto"/>
        <w:ind w:left="450" w:hanging="450"/>
        <w:jc w:val="both"/>
        <w:rPr>
          <w:b/>
          <w:sz w:val="24"/>
          <w:szCs w:val="24"/>
          <w:lang w:val="ro-RO"/>
        </w:rPr>
      </w:pPr>
      <w:r w:rsidRPr="000448F1">
        <w:rPr>
          <w:b/>
          <w:sz w:val="24"/>
          <w:szCs w:val="24"/>
          <w:lang w:val="ro-RO"/>
        </w:rPr>
        <w:t xml:space="preserve">La articolul </w:t>
      </w:r>
      <w:r>
        <w:rPr>
          <w:b/>
          <w:sz w:val="24"/>
          <w:szCs w:val="24"/>
          <w:lang w:val="ro-RO"/>
        </w:rPr>
        <w:t>20</w:t>
      </w:r>
      <w:r w:rsidRPr="000448F1">
        <w:rPr>
          <w:b/>
          <w:sz w:val="24"/>
          <w:szCs w:val="24"/>
          <w:lang w:val="ro-RO"/>
        </w:rPr>
        <w:t xml:space="preserve">, </w:t>
      </w:r>
      <w:r>
        <w:rPr>
          <w:b/>
          <w:sz w:val="24"/>
          <w:szCs w:val="24"/>
          <w:lang w:val="ro-RO"/>
        </w:rPr>
        <w:t>litera</w:t>
      </w:r>
      <w:r w:rsidRPr="000448F1">
        <w:rPr>
          <w:b/>
          <w:sz w:val="24"/>
          <w:szCs w:val="24"/>
          <w:lang w:val="ro-RO"/>
        </w:rPr>
        <w:t xml:space="preserve"> </w:t>
      </w:r>
      <w:r w:rsidR="00E22BF3">
        <w:rPr>
          <w:b/>
          <w:sz w:val="24"/>
          <w:szCs w:val="24"/>
          <w:lang w:val="ro-RO"/>
        </w:rPr>
        <w:t>e</w:t>
      </w:r>
      <w:r w:rsidRPr="000448F1">
        <w:rPr>
          <w:b/>
          <w:sz w:val="24"/>
          <w:szCs w:val="24"/>
          <w:lang w:val="ro-RO"/>
        </w:rPr>
        <w:t>)</w:t>
      </w:r>
      <w:r w:rsidRPr="00E36985">
        <w:rPr>
          <w:b/>
          <w:sz w:val="24"/>
          <w:szCs w:val="24"/>
          <w:lang w:val="ro-RO"/>
        </w:rPr>
        <w:t xml:space="preserve"> se abrogă</w:t>
      </w:r>
      <w:r w:rsidR="00E22BF3">
        <w:rPr>
          <w:b/>
          <w:sz w:val="24"/>
          <w:szCs w:val="24"/>
          <w:lang w:val="ro-RO"/>
        </w:rPr>
        <w:t>.</w:t>
      </w:r>
    </w:p>
    <w:p w14:paraId="05001D3C" w14:textId="77777777" w:rsidR="00E22BF3" w:rsidRDefault="00E22BF3" w:rsidP="00A57980">
      <w:pPr>
        <w:pStyle w:val="ListParagraph"/>
        <w:tabs>
          <w:tab w:val="left" w:pos="284"/>
        </w:tabs>
        <w:spacing w:line="360" w:lineRule="auto"/>
        <w:jc w:val="both"/>
        <w:rPr>
          <w:b/>
          <w:sz w:val="24"/>
          <w:szCs w:val="24"/>
          <w:lang w:val="ro-RO"/>
        </w:rPr>
      </w:pPr>
    </w:p>
    <w:p w14:paraId="706E41FD" w14:textId="77777777" w:rsidR="00E22BF3" w:rsidRDefault="00E22BF3" w:rsidP="00A57980">
      <w:pPr>
        <w:pStyle w:val="ListParagraph"/>
        <w:numPr>
          <w:ilvl w:val="0"/>
          <w:numId w:val="20"/>
        </w:numPr>
        <w:spacing w:line="360" w:lineRule="auto"/>
        <w:ind w:left="450" w:hanging="450"/>
        <w:jc w:val="both"/>
        <w:rPr>
          <w:b/>
          <w:sz w:val="24"/>
          <w:szCs w:val="24"/>
          <w:lang w:val="ro-RO"/>
        </w:rPr>
      </w:pPr>
      <w:r w:rsidRPr="00E22BF3">
        <w:rPr>
          <w:b/>
          <w:sz w:val="24"/>
          <w:szCs w:val="24"/>
          <w:lang w:val="ro-RO"/>
        </w:rPr>
        <w:t xml:space="preserve">La articolul </w:t>
      </w:r>
      <w:r>
        <w:rPr>
          <w:b/>
          <w:sz w:val="24"/>
          <w:szCs w:val="24"/>
          <w:lang w:val="ro-RO"/>
        </w:rPr>
        <w:t>20</w:t>
      </w:r>
      <w:r w:rsidRPr="00E22BF3">
        <w:rPr>
          <w:b/>
          <w:sz w:val="24"/>
          <w:szCs w:val="24"/>
          <w:lang w:val="ro-RO"/>
        </w:rPr>
        <w:t xml:space="preserve">, după </w:t>
      </w:r>
      <w:r>
        <w:rPr>
          <w:b/>
          <w:sz w:val="24"/>
          <w:szCs w:val="24"/>
          <w:lang w:val="ro-RO"/>
        </w:rPr>
        <w:t>litera h</w:t>
      </w:r>
      <w:r w:rsidRPr="00E22BF3">
        <w:rPr>
          <w:b/>
          <w:sz w:val="24"/>
          <w:szCs w:val="24"/>
          <w:lang w:val="ro-RO"/>
        </w:rPr>
        <w:t>) se introdu</w:t>
      </w:r>
      <w:r>
        <w:rPr>
          <w:b/>
          <w:sz w:val="24"/>
          <w:szCs w:val="24"/>
          <w:lang w:val="ro-RO"/>
        </w:rPr>
        <w:t>ce</w:t>
      </w:r>
      <w:r w:rsidRPr="00E22BF3">
        <w:rPr>
          <w:b/>
          <w:sz w:val="24"/>
          <w:szCs w:val="24"/>
          <w:lang w:val="ro-RO"/>
        </w:rPr>
        <w:t xml:space="preserve"> </w:t>
      </w:r>
      <w:r>
        <w:rPr>
          <w:b/>
          <w:sz w:val="24"/>
          <w:szCs w:val="24"/>
          <w:lang w:val="ro-RO"/>
        </w:rPr>
        <w:t>o literă nouă</w:t>
      </w:r>
      <w:r w:rsidRPr="00E22BF3">
        <w:rPr>
          <w:b/>
          <w:sz w:val="24"/>
          <w:szCs w:val="24"/>
          <w:lang w:val="ro-RO"/>
        </w:rPr>
        <w:t xml:space="preserve">, </w:t>
      </w:r>
      <w:r>
        <w:rPr>
          <w:b/>
          <w:sz w:val="24"/>
          <w:szCs w:val="24"/>
          <w:lang w:val="ro-RO"/>
        </w:rPr>
        <w:t>litera</w:t>
      </w:r>
      <w:r w:rsidRPr="00E22BF3">
        <w:rPr>
          <w:b/>
          <w:sz w:val="24"/>
          <w:szCs w:val="24"/>
          <w:lang w:val="ro-RO"/>
        </w:rPr>
        <w:t xml:space="preserve"> </w:t>
      </w:r>
      <w:r>
        <w:rPr>
          <w:b/>
          <w:sz w:val="24"/>
          <w:szCs w:val="24"/>
          <w:lang w:val="ro-RO"/>
        </w:rPr>
        <w:t>i</w:t>
      </w:r>
      <w:r w:rsidRPr="00E22BF3">
        <w:rPr>
          <w:b/>
          <w:sz w:val="24"/>
          <w:szCs w:val="24"/>
          <w:lang w:val="ro-RO"/>
        </w:rPr>
        <w:t>)</w:t>
      </w:r>
      <w:r w:rsidR="003549EF">
        <w:rPr>
          <w:b/>
          <w:sz w:val="24"/>
          <w:szCs w:val="24"/>
          <w:lang w:val="ro-RO"/>
        </w:rPr>
        <w:t>,</w:t>
      </w:r>
      <w:r w:rsidRPr="00E22BF3">
        <w:rPr>
          <w:b/>
          <w:sz w:val="24"/>
          <w:szCs w:val="24"/>
          <w:lang w:val="ro-RO"/>
        </w:rPr>
        <w:t xml:space="preserve"> cu următorul cuprins:</w:t>
      </w:r>
    </w:p>
    <w:p w14:paraId="50E673C8" w14:textId="77777777" w:rsidR="00E22BF3" w:rsidRPr="00E22BF3" w:rsidRDefault="00A57980" w:rsidP="00E22BF3">
      <w:pPr>
        <w:pStyle w:val="ListParagraph"/>
        <w:spacing w:line="360" w:lineRule="auto"/>
        <w:ind w:left="0"/>
        <w:jc w:val="both"/>
        <w:rPr>
          <w:sz w:val="24"/>
          <w:szCs w:val="24"/>
          <w:lang w:val="ro-RO"/>
        </w:rPr>
      </w:pPr>
      <w:r>
        <w:rPr>
          <w:sz w:val="24"/>
          <w:szCs w:val="24"/>
          <w:lang w:val="ro-RO"/>
        </w:rPr>
        <w:t>„</w:t>
      </w:r>
      <w:r w:rsidR="00E22BF3" w:rsidRPr="00E22BF3">
        <w:rPr>
          <w:sz w:val="24"/>
          <w:szCs w:val="24"/>
          <w:lang w:val="ro-RO"/>
        </w:rPr>
        <w:t>i) să păstreze confidențialitatea informaț</w:t>
      </w:r>
      <w:r w:rsidR="009A0C4B">
        <w:rPr>
          <w:sz w:val="24"/>
          <w:szCs w:val="24"/>
          <w:lang w:val="ro-RO"/>
        </w:rPr>
        <w:t>i</w:t>
      </w:r>
      <w:r w:rsidR="00E22BF3" w:rsidRPr="00E22BF3">
        <w:rPr>
          <w:sz w:val="24"/>
          <w:szCs w:val="24"/>
          <w:lang w:val="ro-RO"/>
        </w:rPr>
        <w:t>ilor sensibile comercial obținute de la OD/OÎ necesare desfășurării activității sale.</w:t>
      </w:r>
      <w:r w:rsidR="00E22BF3">
        <w:rPr>
          <w:sz w:val="24"/>
          <w:szCs w:val="24"/>
          <w:lang w:val="ro-RO"/>
        </w:rPr>
        <w:t>”</w:t>
      </w:r>
    </w:p>
    <w:p w14:paraId="33F496A6" w14:textId="77777777" w:rsidR="00E22BF3" w:rsidRPr="00E22BF3" w:rsidRDefault="00E22BF3" w:rsidP="00E22BF3">
      <w:pPr>
        <w:pStyle w:val="ListParagraph"/>
        <w:rPr>
          <w:b/>
          <w:sz w:val="24"/>
          <w:szCs w:val="24"/>
          <w:lang w:val="ro-RO"/>
        </w:rPr>
      </w:pPr>
    </w:p>
    <w:p w14:paraId="494433B9" w14:textId="77777777" w:rsidR="00E22BF3" w:rsidRDefault="00E22BF3" w:rsidP="00A57980">
      <w:pPr>
        <w:pStyle w:val="ListParagraph"/>
        <w:numPr>
          <w:ilvl w:val="0"/>
          <w:numId w:val="20"/>
        </w:numPr>
        <w:spacing w:line="360" w:lineRule="auto"/>
        <w:ind w:left="450" w:hanging="450"/>
        <w:rPr>
          <w:b/>
          <w:sz w:val="24"/>
          <w:szCs w:val="24"/>
          <w:lang w:val="ro-RO"/>
        </w:rPr>
      </w:pPr>
      <w:bookmarkStart w:id="1" w:name="_Hlk139987631"/>
      <w:r w:rsidRPr="00E22BF3">
        <w:rPr>
          <w:b/>
          <w:sz w:val="24"/>
          <w:szCs w:val="24"/>
          <w:lang w:val="ro-RO"/>
        </w:rPr>
        <w:t xml:space="preserve">La articolul </w:t>
      </w:r>
      <w:r>
        <w:rPr>
          <w:b/>
          <w:sz w:val="24"/>
          <w:szCs w:val="24"/>
          <w:lang w:val="ro-RO"/>
        </w:rPr>
        <w:t>21</w:t>
      </w:r>
      <w:r w:rsidRPr="00E22BF3">
        <w:rPr>
          <w:b/>
          <w:sz w:val="24"/>
          <w:szCs w:val="24"/>
          <w:lang w:val="ro-RO"/>
        </w:rPr>
        <w:t>, alineatul (</w:t>
      </w:r>
      <w:r>
        <w:rPr>
          <w:b/>
          <w:sz w:val="24"/>
          <w:szCs w:val="24"/>
          <w:lang w:val="ro-RO"/>
        </w:rPr>
        <w:t>2</w:t>
      </w:r>
      <w:r w:rsidRPr="00E22BF3">
        <w:rPr>
          <w:b/>
          <w:sz w:val="24"/>
          <w:szCs w:val="24"/>
          <w:lang w:val="ro-RO"/>
        </w:rPr>
        <w:t>) se modifică și va avea următorul cuprins:</w:t>
      </w:r>
    </w:p>
    <w:bookmarkEnd w:id="1"/>
    <w:p w14:paraId="58811CBE" w14:textId="77777777" w:rsidR="00E22BF3" w:rsidRPr="00E22BF3" w:rsidRDefault="00A57980" w:rsidP="00E22BF3">
      <w:pPr>
        <w:pStyle w:val="ListParagraph"/>
        <w:spacing w:line="360" w:lineRule="auto"/>
        <w:ind w:left="0"/>
        <w:jc w:val="both"/>
        <w:rPr>
          <w:sz w:val="24"/>
          <w:szCs w:val="24"/>
          <w:lang w:val="ro-RO"/>
        </w:rPr>
      </w:pPr>
      <w:r>
        <w:rPr>
          <w:sz w:val="24"/>
          <w:szCs w:val="24"/>
          <w:lang w:val="ro-RO"/>
        </w:rPr>
        <w:t>„</w:t>
      </w:r>
      <w:r w:rsidR="00E22BF3" w:rsidRPr="00E22BF3">
        <w:rPr>
          <w:sz w:val="24"/>
          <w:szCs w:val="24"/>
          <w:lang w:val="ro-RO"/>
        </w:rPr>
        <w:t>(2) Activitatea de evaluare şi monitorizare desfăşurată de agentul de conformitate este obiectivă, transparentă şi interactivă cu OD/OÎ şi are ca scop verificarea acţiunilor întreprinse de persoanele</w:t>
      </w:r>
      <w:r w:rsidR="00F80FF8">
        <w:rPr>
          <w:sz w:val="24"/>
          <w:szCs w:val="24"/>
          <w:lang w:val="ro-RO"/>
        </w:rPr>
        <w:t>/compartimentele</w:t>
      </w:r>
      <w:r w:rsidR="00E22BF3" w:rsidRPr="00E22BF3">
        <w:rPr>
          <w:sz w:val="24"/>
          <w:szCs w:val="24"/>
          <w:lang w:val="ro-RO"/>
        </w:rPr>
        <w:t xml:space="preserve"> responsabile ale OD/OÎ în vederea îndeplinirii măsurilor stabilite în programul de conformitate în termenele asumate.</w:t>
      </w:r>
      <w:r w:rsidR="00E22BF3">
        <w:rPr>
          <w:sz w:val="24"/>
          <w:szCs w:val="24"/>
          <w:lang w:val="ro-RO"/>
        </w:rPr>
        <w:t xml:space="preserve">” </w:t>
      </w:r>
    </w:p>
    <w:p w14:paraId="6C388B60" w14:textId="77777777" w:rsidR="00E22BF3" w:rsidRPr="00E22BF3" w:rsidRDefault="00E22BF3" w:rsidP="00E22BF3">
      <w:pPr>
        <w:pStyle w:val="ListParagraph"/>
        <w:spacing w:line="360" w:lineRule="auto"/>
        <w:ind w:left="714"/>
        <w:rPr>
          <w:b/>
          <w:sz w:val="24"/>
          <w:szCs w:val="24"/>
          <w:lang w:val="ro-RO"/>
        </w:rPr>
      </w:pPr>
    </w:p>
    <w:p w14:paraId="5047C05C" w14:textId="77777777" w:rsidR="00E22BF3" w:rsidRDefault="00E22BF3" w:rsidP="00A57980">
      <w:pPr>
        <w:pStyle w:val="ListParagraph"/>
        <w:numPr>
          <w:ilvl w:val="0"/>
          <w:numId w:val="20"/>
        </w:numPr>
        <w:tabs>
          <w:tab w:val="left" w:pos="284"/>
        </w:tabs>
        <w:spacing w:line="360" w:lineRule="auto"/>
        <w:ind w:left="450" w:hanging="450"/>
        <w:jc w:val="both"/>
        <w:rPr>
          <w:b/>
          <w:sz w:val="24"/>
          <w:szCs w:val="24"/>
          <w:lang w:val="ro-RO"/>
        </w:rPr>
      </w:pPr>
      <w:r w:rsidRPr="00FA1310">
        <w:rPr>
          <w:b/>
          <w:sz w:val="24"/>
          <w:szCs w:val="24"/>
          <w:lang w:val="ro-RO"/>
        </w:rPr>
        <w:t xml:space="preserve">La articolul </w:t>
      </w:r>
      <w:r>
        <w:rPr>
          <w:b/>
          <w:sz w:val="24"/>
          <w:szCs w:val="24"/>
          <w:lang w:val="ro-RO"/>
        </w:rPr>
        <w:t>21</w:t>
      </w:r>
      <w:r w:rsidRPr="00FA1310">
        <w:rPr>
          <w:b/>
          <w:sz w:val="24"/>
          <w:szCs w:val="24"/>
          <w:lang w:val="ro-RO"/>
        </w:rPr>
        <w:t>, alineat</w:t>
      </w:r>
      <w:r>
        <w:rPr>
          <w:b/>
          <w:sz w:val="24"/>
          <w:szCs w:val="24"/>
          <w:lang w:val="ro-RO"/>
        </w:rPr>
        <w:t>ele</w:t>
      </w:r>
      <w:r w:rsidRPr="00FA1310">
        <w:rPr>
          <w:b/>
          <w:sz w:val="24"/>
          <w:szCs w:val="24"/>
          <w:lang w:val="ro-RO"/>
        </w:rPr>
        <w:t xml:space="preserve"> (</w:t>
      </w:r>
      <w:r>
        <w:rPr>
          <w:b/>
          <w:sz w:val="24"/>
          <w:szCs w:val="24"/>
          <w:lang w:val="ro-RO"/>
        </w:rPr>
        <w:t>4</w:t>
      </w:r>
      <w:r w:rsidRPr="00FA1310">
        <w:rPr>
          <w:b/>
          <w:sz w:val="24"/>
          <w:szCs w:val="24"/>
          <w:lang w:val="ro-RO"/>
        </w:rPr>
        <w:t>)</w:t>
      </w:r>
      <w:r>
        <w:rPr>
          <w:b/>
          <w:sz w:val="24"/>
          <w:szCs w:val="24"/>
          <w:lang w:val="ro-RO"/>
        </w:rPr>
        <w:t xml:space="preserve"> și (5)</w:t>
      </w:r>
      <w:r w:rsidRPr="00FA1310">
        <w:rPr>
          <w:b/>
          <w:sz w:val="24"/>
          <w:szCs w:val="24"/>
          <w:lang w:val="ro-RO"/>
        </w:rPr>
        <w:t xml:space="preserve"> se modifică și v</w:t>
      </w:r>
      <w:r>
        <w:rPr>
          <w:b/>
          <w:sz w:val="24"/>
          <w:szCs w:val="24"/>
          <w:lang w:val="ro-RO"/>
        </w:rPr>
        <w:t>or</w:t>
      </w:r>
      <w:r w:rsidRPr="00FA1310">
        <w:rPr>
          <w:b/>
          <w:sz w:val="24"/>
          <w:szCs w:val="24"/>
          <w:lang w:val="ro-RO"/>
        </w:rPr>
        <w:t xml:space="preserve"> avea următorul cuprins</w:t>
      </w:r>
      <w:r>
        <w:rPr>
          <w:b/>
          <w:sz w:val="24"/>
          <w:szCs w:val="24"/>
          <w:lang w:val="ro-RO"/>
        </w:rPr>
        <w:t>:</w:t>
      </w:r>
    </w:p>
    <w:p w14:paraId="6BAB6535" w14:textId="25926F4C" w:rsidR="00E22BF3" w:rsidRPr="00E22BF3" w:rsidRDefault="00A57980" w:rsidP="000869F8">
      <w:pPr>
        <w:tabs>
          <w:tab w:val="left" w:pos="284"/>
        </w:tabs>
        <w:spacing w:line="360" w:lineRule="auto"/>
        <w:jc w:val="both"/>
        <w:rPr>
          <w:sz w:val="24"/>
          <w:szCs w:val="24"/>
          <w:lang w:val="ro-RO"/>
        </w:rPr>
      </w:pPr>
      <w:r>
        <w:rPr>
          <w:sz w:val="24"/>
          <w:szCs w:val="24"/>
          <w:lang w:val="ro-RO"/>
        </w:rPr>
        <w:t>„</w:t>
      </w:r>
      <w:r w:rsidR="00E22BF3" w:rsidRPr="00E22BF3">
        <w:rPr>
          <w:sz w:val="24"/>
          <w:szCs w:val="24"/>
          <w:lang w:val="ro-RO"/>
        </w:rPr>
        <w:t>(4) Agentul de conformitate transmite OD/OÎ raportul prevăzut la art. 20 lit. g), pentru luare la cunoştinţă. În cazul în care OD/OÎ are observații asupra raportului, în termen de 10 zile de la primirea acestuia le formulează în scris şi le transmite agentului de conformitate, în vederea analizării și preluării/nepreluării acestora după caz, de către agentul de conformitate.</w:t>
      </w:r>
    </w:p>
    <w:p w14:paraId="29568FA7" w14:textId="3A0D83CA" w:rsidR="00E22BF3" w:rsidRDefault="00E22BF3" w:rsidP="000869F8">
      <w:pPr>
        <w:tabs>
          <w:tab w:val="left" w:pos="284"/>
        </w:tabs>
        <w:spacing w:line="360" w:lineRule="auto"/>
        <w:jc w:val="both"/>
        <w:rPr>
          <w:sz w:val="24"/>
          <w:szCs w:val="24"/>
          <w:lang w:val="ro-RO"/>
        </w:rPr>
      </w:pPr>
      <w:r w:rsidRPr="00E22BF3">
        <w:rPr>
          <w:sz w:val="24"/>
          <w:szCs w:val="24"/>
          <w:lang w:val="ro-RO"/>
        </w:rPr>
        <w:t xml:space="preserve">(5) Agentul de conformitate transmite la ANRE, până la sfârşitul lunii decembrie a fiecărui an, </w:t>
      </w:r>
      <w:r w:rsidR="00486106">
        <w:rPr>
          <w:sz w:val="24"/>
          <w:szCs w:val="24"/>
          <w:lang w:val="ro-RO"/>
        </w:rPr>
        <w:t>printr-o adresă de înaintare,</w:t>
      </w:r>
      <w:r w:rsidR="00972F2E">
        <w:rPr>
          <w:sz w:val="24"/>
          <w:szCs w:val="24"/>
          <w:lang w:val="ro-RO"/>
        </w:rPr>
        <w:t xml:space="preserve"> </w:t>
      </w:r>
      <w:r w:rsidR="00972F2E" w:rsidRPr="00972F2E">
        <w:rPr>
          <w:sz w:val="24"/>
          <w:szCs w:val="24"/>
          <w:lang w:val="ro-RO"/>
        </w:rPr>
        <w:t>pe suport hârtie sau în format electronic</w:t>
      </w:r>
      <w:r w:rsidR="00972F2E">
        <w:rPr>
          <w:sz w:val="24"/>
          <w:szCs w:val="24"/>
          <w:lang w:val="ro-RO"/>
        </w:rPr>
        <w:t>,</w:t>
      </w:r>
      <w:r w:rsidR="00486106">
        <w:rPr>
          <w:sz w:val="24"/>
          <w:szCs w:val="24"/>
          <w:lang w:val="ro-RO"/>
        </w:rPr>
        <w:t xml:space="preserve"> atât </w:t>
      </w:r>
      <w:r w:rsidRPr="00E22BF3">
        <w:rPr>
          <w:sz w:val="24"/>
          <w:szCs w:val="24"/>
          <w:lang w:val="ro-RO"/>
        </w:rPr>
        <w:t xml:space="preserve">raportul prevăzut la art. 20 lit. g) </w:t>
      </w:r>
      <w:r w:rsidR="00486106">
        <w:rPr>
          <w:sz w:val="24"/>
          <w:szCs w:val="24"/>
          <w:lang w:val="ro-RO"/>
        </w:rPr>
        <w:t xml:space="preserve">care, </w:t>
      </w:r>
      <w:r w:rsidR="00486106" w:rsidRPr="00E22BF3">
        <w:rPr>
          <w:sz w:val="24"/>
          <w:szCs w:val="24"/>
          <w:lang w:val="ro-RO"/>
        </w:rPr>
        <w:t>după caz</w:t>
      </w:r>
      <w:r w:rsidR="00486106">
        <w:rPr>
          <w:sz w:val="24"/>
          <w:szCs w:val="24"/>
          <w:lang w:val="ro-RO"/>
        </w:rPr>
        <w:t>,</w:t>
      </w:r>
      <w:r w:rsidR="00486106" w:rsidRPr="00E22BF3">
        <w:rPr>
          <w:sz w:val="24"/>
          <w:szCs w:val="24"/>
          <w:lang w:val="ro-RO"/>
        </w:rPr>
        <w:t xml:space="preserve"> </w:t>
      </w:r>
      <w:r w:rsidR="00486106">
        <w:rPr>
          <w:sz w:val="24"/>
          <w:szCs w:val="24"/>
          <w:lang w:val="ro-RO"/>
        </w:rPr>
        <w:t xml:space="preserve">va avea anexat </w:t>
      </w:r>
      <w:r w:rsidR="00486106" w:rsidRPr="00E22BF3">
        <w:rPr>
          <w:sz w:val="24"/>
          <w:szCs w:val="24"/>
          <w:lang w:val="ro-RO"/>
        </w:rPr>
        <w:t>tabel</w:t>
      </w:r>
      <w:r w:rsidR="00486106">
        <w:rPr>
          <w:sz w:val="24"/>
          <w:szCs w:val="24"/>
          <w:lang w:val="ro-RO"/>
        </w:rPr>
        <w:t>ul</w:t>
      </w:r>
      <w:r w:rsidR="00486106" w:rsidRPr="00E22BF3">
        <w:rPr>
          <w:sz w:val="24"/>
          <w:szCs w:val="24"/>
          <w:lang w:val="ro-RO"/>
        </w:rPr>
        <w:t xml:space="preserve"> care cuprind</w:t>
      </w:r>
      <w:r w:rsidR="00486106">
        <w:rPr>
          <w:sz w:val="24"/>
          <w:szCs w:val="24"/>
          <w:lang w:val="ro-RO"/>
        </w:rPr>
        <w:t>e</w:t>
      </w:r>
      <w:r w:rsidR="00486106" w:rsidRPr="00E22BF3">
        <w:rPr>
          <w:sz w:val="24"/>
          <w:szCs w:val="24"/>
          <w:lang w:val="ro-RO"/>
        </w:rPr>
        <w:t xml:space="preserve"> aspectele rămase în divergență între OD/OÎ şi agentul de conformitate</w:t>
      </w:r>
      <w:r w:rsidR="00486106">
        <w:rPr>
          <w:sz w:val="24"/>
          <w:szCs w:val="24"/>
          <w:lang w:val="ro-RO"/>
        </w:rPr>
        <w:t>,</w:t>
      </w:r>
      <w:r w:rsidR="00486106" w:rsidRPr="00E22BF3">
        <w:rPr>
          <w:sz w:val="24"/>
          <w:szCs w:val="24"/>
          <w:lang w:val="ro-RO"/>
        </w:rPr>
        <w:t xml:space="preserve"> completat conform modelului prevăzut în anexa nr. 3</w:t>
      </w:r>
      <w:r w:rsidR="00486106">
        <w:rPr>
          <w:sz w:val="24"/>
          <w:szCs w:val="24"/>
          <w:lang w:val="ro-RO"/>
        </w:rPr>
        <w:t xml:space="preserve">, cât și </w:t>
      </w:r>
      <w:r w:rsidRPr="00E22BF3">
        <w:rPr>
          <w:sz w:val="24"/>
          <w:szCs w:val="24"/>
          <w:lang w:val="ro-RO"/>
        </w:rPr>
        <w:t xml:space="preserve">documentele care dovedesc comunicarea </w:t>
      </w:r>
      <w:r w:rsidR="00486106">
        <w:rPr>
          <w:sz w:val="24"/>
          <w:szCs w:val="24"/>
          <w:lang w:val="ro-RO"/>
        </w:rPr>
        <w:t>raportului</w:t>
      </w:r>
      <w:r w:rsidR="00486106" w:rsidRPr="00E22BF3">
        <w:rPr>
          <w:sz w:val="24"/>
          <w:szCs w:val="24"/>
          <w:lang w:val="ro-RO"/>
        </w:rPr>
        <w:t xml:space="preserve"> </w:t>
      </w:r>
      <w:r w:rsidRPr="00E22BF3">
        <w:rPr>
          <w:sz w:val="24"/>
          <w:szCs w:val="24"/>
          <w:lang w:val="ro-RO"/>
        </w:rPr>
        <w:t>către OD/OÎ</w:t>
      </w:r>
      <w:r w:rsidR="00972F2E">
        <w:rPr>
          <w:sz w:val="24"/>
          <w:szCs w:val="24"/>
          <w:lang w:val="ro-RO"/>
        </w:rPr>
        <w:t>.”</w:t>
      </w:r>
    </w:p>
    <w:p w14:paraId="78D1B4A2" w14:textId="77777777" w:rsidR="000869F8" w:rsidRPr="00E6479E" w:rsidRDefault="000869F8" w:rsidP="000869F8">
      <w:pPr>
        <w:tabs>
          <w:tab w:val="left" w:pos="284"/>
        </w:tabs>
        <w:spacing w:line="360" w:lineRule="auto"/>
        <w:jc w:val="both"/>
        <w:rPr>
          <w:sz w:val="24"/>
          <w:szCs w:val="24"/>
          <w:lang w:val="ro-RO"/>
        </w:rPr>
      </w:pPr>
    </w:p>
    <w:p w14:paraId="200BA92F" w14:textId="77777777" w:rsidR="003B2B71" w:rsidRPr="003B2B71" w:rsidRDefault="003B2B71" w:rsidP="00136BC6">
      <w:pPr>
        <w:pStyle w:val="ListParagraph"/>
        <w:numPr>
          <w:ilvl w:val="0"/>
          <w:numId w:val="20"/>
        </w:numPr>
        <w:spacing w:line="360" w:lineRule="auto"/>
        <w:ind w:left="540" w:hanging="540"/>
        <w:jc w:val="both"/>
        <w:rPr>
          <w:b/>
          <w:sz w:val="24"/>
          <w:szCs w:val="24"/>
          <w:lang w:val="ro-RO"/>
        </w:rPr>
      </w:pPr>
      <w:r w:rsidRPr="003B2B71">
        <w:rPr>
          <w:b/>
          <w:sz w:val="24"/>
          <w:szCs w:val="24"/>
          <w:lang w:val="ro-RO"/>
        </w:rPr>
        <w:t xml:space="preserve">La articolul </w:t>
      </w:r>
      <w:r>
        <w:rPr>
          <w:b/>
          <w:sz w:val="24"/>
          <w:szCs w:val="24"/>
          <w:lang w:val="ro-RO"/>
        </w:rPr>
        <w:t>2</w:t>
      </w:r>
      <w:r w:rsidR="000869F8">
        <w:rPr>
          <w:b/>
          <w:sz w:val="24"/>
          <w:szCs w:val="24"/>
          <w:lang w:val="ro-RO"/>
        </w:rPr>
        <w:t>1</w:t>
      </w:r>
      <w:r w:rsidRPr="003B2B71">
        <w:rPr>
          <w:b/>
          <w:sz w:val="24"/>
          <w:szCs w:val="24"/>
          <w:lang w:val="ro-RO"/>
        </w:rPr>
        <w:t>, după alineatul (</w:t>
      </w:r>
      <w:r>
        <w:rPr>
          <w:b/>
          <w:sz w:val="24"/>
          <w:szCs w:val="24"/>
          <w:lang w:val="ro-RO"/>
        </w:rPr>
        <w:t>5</w:t>
      </w:r>
      <w:r w:rsidRPr="003B2B71">
        <w:rPr>
          <w:b/>
          <w:sz w:val="24"/>
          <w:szCs w:val="24"/>
          <w:lang w:val="ro-RO"/>
        </w:rPr>
        <w:t>) se introdu</w:t>
      </w:r>
      <w:r>
        <w:rPr>
          <w:b/>
          <w:sz w:val="24"/>
          <w:szCs w:val="24"/>
          <w:lang w:val="ro-RO"/>
        </w:rPr>
        <w:t>ce</w:t>
      </w:r>
      <w:r w:rsidRPr="003B2B71">
        <w:rPr>
          <w:b/>
          <w:sz w:val="24"/>
          <w:szCs w:val="24"/>
          <w:lang w:val="ro-RO"/>
        </w:rPr>
        <w:t xml:space="preserve"> </w:t>
      </w:r>
      <w:r>
        <w:rPr>
          <w:b/>
          <w:sz w:val="24"/>
          <w:szCs w:val="24"/>
          <w:lang w:val="ro-RO"/>
        </w:rPr>
        <w:t>un nou alineat, alineatul</w:t>
      </w:r>
      <w:r w:rsidRPr="006B1F5F">
        <w:rPr>
          <w:b/>
          <w:sz w:val="24"/>
          <w:szCs w:val="24"/>
          <w:lang w:val="ro-RO"/>
        </w:rPr>
        <w:t xml:space="preserve"> </w:t>
      </w:r>
      <w:r>
        <w:rPr>
          <w:b/>
          <w:sz w:val="24"/>
          <w:szCs w:val="24"/>
          <w:lang w:val="ro-RO"/>
        </w:rPr>
        <w:t>(5</w:t>
      </w:r>
      <w:r>
        <w:rPr>
          <w:b/>
          <w:sz w:val="24"/>
          <w:szCs w:val="24"/>
          <w:vertAlign w:val="superscript"/>
          <w:lang w:val="ro-RO"/>
        </w:rPr>
        <w:t>1</w:t>
      </w:r>
      <w:r>
        <w:rPr>
          <w:b/>
          <w:sz w:val="24"/>
          <w:szCs w:val="24"/>
          <w:lang w:val="ro-RO"/>
        </w:rPr>
        <w:t>)</w:t>
      </w:r>
      <w:r w:rsidRPr="003B2B71">
        <w:rPr>
          <w:b/>
          <w:sz w:val="24"/>
          <w:szCs w:val="24"/>
          <w:lang w:val="ro-RO"/>
        </w:rPr>
        <w:t>, cu următorul cuprins:</w:t>
      </w:r>
    </w:p>
    <w:p w14:paraId="7A662D23" w14:textId="77777777" w:rsidR="00E22BF3" w:rsidRDefault="00A57980" w:rsidP="003B2B71">
      <w:pPr>
        <w:spacing w:line="360" w:lineRule="auto"/>
        <w:jc w:val="both"/>
        <w:rPr>
          <w:sz w:val="24"/>
          <w:szCs w:val="24"/>
          <w:lang w:val="ro-RO"/>
        </w:rPr>
      </w:pPr>
      <w:r>
        <w:rPr>
          <w:sz w:val="24"/>
          <w:szCs w:val="24"/>
          <w:lang w:val="ro-RO"/>
        </w:rPr>
        <w:t>„</w:t>
      </w:r>
      <w:r w:rsidR="003B2B71" w:rsidRPr="003B2B71">
        <w:rPr>
          <w:sz w:val="24"/>
          <w:szCs w:val="24"/>
          <w:lang w:val="ro-RO"/>
        </w:rPr>
        <w:t>(5</w:t>
      </w:r>
      <w:r w:rsidR="003B2B71" w:rsidRPr="000869F8">
        <w:rPr>
          <w:sz w:val="24"/>
          <w:szCs w:val="24"/>
          <w:vertAlign w:val="superscript"/>
          <w:lang w:val="ro-RO"/>
        </w:rPr>
        <w:t>1</w:t>
      </w:r>
      <w:r w:rsidR="003B2B71" w:rsidRPr="003B2B71">
        <w:rPr>
          <w:sz w:val="24"/>
          <w:szCs w:val="24"/>
          <w:lang w:val="ro-RO"/>
        </w:rPr>
        <w:t>) În situaţia în care în luna decembrie este desemnat un nou agent de conformitate, iar agentul revocat nu a transmis documentele prevăzute la alin. (5) până la data revocării, acestea se transmit la ANRE în termen de 30 de zile de la data desemnării</w:t>
      </w:r>
      <w:r w:rsidR="003B2B71">
        <w:rPr>
          <w:sz w:val="24"/>
          <w:szCs w:val="24"/>
          <w:lang w:val="ro-RO"/>
        </w:rPr>
        <w:t>.”</w:t>
      </w:r>
    </w:p>
    <w:p w14:paraId="3CDE9957" w14:textId="77777777" w:rsidR="003B2B71" w:rsidRPr="003B2B71" w:rsidRDefault="003B2B71" w:rsidP="003B2B71">
      <w:pPr>
        <w:spacing w:line="360" w:lineRule="auto"/>
        <w:jc w:val="both"/>
        <w:rPr>
          <w:sz w:val="24"/>
          <w:szCs w:val="24"/>
          <w:lang w:val="ro-RO"/>
        </w:rPr>
      </w:pPr>
    </w:p>
    <w:p w14:paraId="42AD81BC" w14:textId="77777777" w:rsidR="003B2B71" w:rsidRDefault="003B2B71" w:rsidP="00A57980">
      <w:pPr>
        <w:pStyle w:val="ListParagraph"/>
        <w:numPr>
          <w:ilvl w:val="0"/>
          <w:numId w:val="20"/>
        </w:numPr>
        <w:spacing w:line="360" w:lineRule="auto"/>
        <w:ind w:left="540" w:hanging="540"/>
        <w:rPr>
          <w:b/>
          <w:sz w:val="24"/>
          <w:szCs w:val="24"/>
          <w:lang w:val="ro-RO"/>
        </w:rPr>
      </w:pPr>
      <w:bookmarkStart w:id="2" w:name="_Hlk139987853"/>
      <w:r w:rsidRPr="00E22BF3">
        <w:rPr>
          <w:b/>
          <w:sz w:val="24"/>
          <w:szCs w:val="24"/>
          <w:lang w:val="ro-RO"/>
        </w:rPr>
        <w:t xml:space="preserve">La articolul </w:t>
      </w:r>
      <w:r>
        <w:rPr>
          <w:b/>
          <w:sz w:val="24"/>
          <w:szCs w:val="24"/>
          <w:lang w:val="ro-RO"/>
        </w:rPr>
        <w:t>21</w:t>
      </w:r>
      <w:r w:rsidRPr="00E22BF3">
        <w:rPr>
          <w:b/>
          <w:sz w:val="24"/>
          <w:szCs w:val="24"/>
          <w:lang w:val="ro-RO"/>
        </w:rPr>
        <w:t>, alineatul (</w:t>
      </w:r>
      <w:r>
        <w:rPr>
          <w:b/>
          <w:sz w:val="24"/>
          <w:szCs w:val="24"/>
          <w:lang w:val="ro-RO"/>
        </w:rPr>
        <w:t>6</w:t>
      </w:r>
      <w:r w:rsidRPr="00E22BF3">
        <w:rPr>
          <w:b/>
          <w:sz w:val="24"/>
          <w:szCs w:val="24"/>
          <w:lang w:val="ro-RO"/>
        </w:rPr>
        <w:t>) se modifică și va avea următorul cuprins:</w:t>
      </w:r>
    </w:p>
    <w:bookmarkEnd w:id="2"/>
    <w:p w14:paraId="1556EF0D" w14:textId="278F8DCC" w:rsidR="003B2B71" w:rsidRDefault="00A57980" w:rsidP="003B2B71">
      <w:pPr>
        <w:pStyle w:val="ListParagraph"/>
        <w:spacing w:line="360" w:lineRule="auto"/>
        <w:ind w:left="0"/>
        <w:jc w:val="both"/>
        <w:rPr>
          <w:sz w:val="24"/>
          <w:szCs w:val="24"/>
          <w:lang w:val="ro-RO"/>
        </w:rPr>
      </w:pPr>
      <w:r>
        <w:rPr>
          <w:sz w:val="24"/>
          <w:szCs w:val="24"/>
          <w:lang w:val="ro-RO"/>
        </w:rPr>
        <w:t>„</w:t>
      </w:r>
      <w:r w:rsidR="003B2B71" w:rsidRPr="003B2B71">
        <w:rPr>
          <w:sz w:val="24"/>
          <w:szCs w:val="24"/>
          <w:lang w:val="ro-RO"/>
        </w:rPr>
        <w:t xml:space="preserve">(6) Raportul prevăzut la </w:t>
      </w:r>
      <w:r w:rsidR="00486106">
        <w:rPr>
          <w:sz w:val="24"/>
          <w:szCs w:val="24"/>
          <w:lang w:val="ro-RO"/>
        </w:rPr>
        <w:t>art. 20 lit. g)</w:t>
      </w:r>
      <w:r w:rsidR="003B2B71" w:rsidRPr="003B2B71">
        <w:rPr>
          <w:sz w:val="24"/>
          <w:szCs w:val="24"/>
          <w:lang w:val="ro-RO"/>
        </w:rPr>
        <w:t xml:space="preserve"> </w:t>
      </w:r>
      <w:r w:rsidR="000869F8">
        <w:rPr>
          <w:sz w:val="24"/>
          <w:szCs w:val="24"/>
          <w:lang w:val="ro-RO"/>
        </w:rPr>
        <w:t>ș</w:t>
      </w:r>
      <w:r w:rsidR="003B2B71" w:rsidRPr="003B2B71">
        <w:rPr>
          <w:sz w:val="24"/>
          <w:szCs w:val="24"/>
          <w:lang w:val="ro-RO"/>
        </w:rPr>
        <w:t>i</w:t>
      </w:r>
      <w:r w:rsidR="00486106">
        <w:rPr>
          <w:sz w:val="24"/>
          <w:szCs w:val="24"/>
          <w:lang w:val="ro-RO"/>
        </w:rPr>
        <w:t>, după caz,</w:t>
      </w:r>
      <w:r w:rsidR="003B2B71" w:rsidRPr="003B2B71">
        <w:rPr>
          <w:sz w:val="24"/>
          <w:szCs w:val="24"/>
          <w:lang w:val="ro-RO"/>
        </w:rPr>
        <w:t xml:space="preserve"> tabelul anexat acestuia se publică pe pagina de internet a OD/OÎ până la </w:t>
      </w:r>
      <w:r w:rsidR="000869F8">
        <w:rPr>
          <w:sz w:val="24"/>
          <w:szCs w:val="24"/>
          <w:lang w:val="ro-RO"/>
        </w:rPr>
        <w:t>data de 31</w:t>
      </w:r>
      <w:r w:rsidR="003B2B71" w:rsidRPr="003B2B71">
        <w:rPr>
          <w:sz w:val="24"/>
          <w:szCs w:val="24"/>
          <w:lang w:val="ro-RO"/>
        </w:rPr>
        <w:t xml:space="preserve"> ianuarie a anului </w:t>
      </w:r>
      <w:r w:rsidR="000869F8">
        <w:rPr>
          <w:sz w:val="24"/>
          <w:szCs w:val="24"/>
          <w:lang w:val="ro-RO"/>
        </w:rPr>
        <w:t>următor</w:t>
      </w:r>
      <w:r w:rsidR="003B2B71" w:rsidRPr="003B2B71">
        <w:rPr>
          <w:sz w:val="24"/>
          <w:szCs w:val="24"/>
          <w:lang w:val="ro-RO"/>
        </w:rPr>
        <w:t xml:space="preserve"> </w:t>
      </w:r>
      <w:r w:rsidR="000869F8">
        <w:rPr>
          <w:sz w:val="24"/>
          <w:szCs w:val="24"/>
          <w:lang w:val="ro-RO"/>
        </w:rPr>
        <w:t xml:space="preserve">celui </w:t>
      </w:r>
      <w:r w:rsidR="003B2B71" w:rsidRPr="003B2B71">
        <w:rPr>
          <w:sz w:val="24"/>
          <w:szCs w:val="24"/>
          <w:lang w:val="ro-RO"/>
        </w:rPr>
        <w:t>pentru care se face raportarea, se arhivează şi se păstrează de către acesta în arhivă pe</w:t>
      </w:r>
      <w:r w:rsidR="009A0C4B">
        <w:rPr>
          <w:sz w:val="24"/>
          <w:szCs w:val="24"/>
          <w:lang w:val="ro-RO"/>
        </w:rPr>
        <w:t>ntru</w:t>
      </w:r>
      <w:r w:rsidR="003B2B71" w:rsidRPr="003B2B71">
        <w:rPr>
          <w:sz w:val="24"/>
          <w:szCs w:val="24"/>
          <w:lang w:val="ro-RO"/>
        </w:rPr>
        <w:t xml:space="preserve"> o perioadă de 10 ani.”</w:t>
      </w:r>
    </w:p>
    <w:p w14:paraId="431D92D3" w14:textId="77777777" w:rsidR="003B2B71" w:rsidRPr="003B2B71" w:rsidRDefault="003B2B71" w:rsidP="003B2B71">
      <w:pPr>
        <w:pStyle w:val="ListParagraph"/>
        <w:spacing w:line="360" w:lineRule="auto"/>
        <w:ind w:left="0"/>
        <w:jc w:val="both"/>
        <w:rPr>
          <w:sz w:val="24"/>
          <w:szCs w:val="24"/>
          <w:lang w:val="ro-RO"/>
        </w:rPr>
      </w:pPr>
    </w:p>
    <w:p w14:paraId="60967EF8" w14:textId="77777777" w:rsidR="003B2B71" w:rsidRDefault="003B2B71" w:rsidP="00A57980">
      <w:pPr>
        <w:pStyle w:val="ListParagraph"/>
        <w:numPr>
          <w:ilvl w:val="0"/>
          <w:numId w:val="20"/>
        </w:numPr>
        <w:spacing w:line="360" w:lineRule="auto"/>
        <w:ind w:left="540" w:hanging="540"/>
        <w:rPr>
          <w:b/>
          <w:sz w:val="24"/>
          <w:szCs w:val="24"/>
          <w:lang w:val="ro-RO"/>
        </w:rPr>
      </w:pPr>
      <w:r w:rsidRPr="00E22BF3">
        <w:rPr>
          <w:b/>
          <w:sz w:val="24"/>
          <w:szCs w:val="24"/>
          <w:lang w:val="ro-RO"/>
        </w:rPr>
        <w:t xml:space="preserve">La articolul </w:t>
      </w:r>
      <w:r>
        <w:rPr>
          <w:b/>
          <w:sz w:val="24"/>
          <w:szCs w:val="24"/>
          <w:lang w:val="ro-RO"/>
        </w:rPr>
        <w:t>22</w:t>
      </w:r>
      <w:r w:rsidRPr="00E22BF3">
        <w:rPr>
          <w:b/>
          <w:sz w:val="24"/>
          <w:szCs w:val="24"/>
          <w:lang w:val="ro-RO"/>
        </w:rPr>
        <w:t>, alineatul (</w:t>
      </w:r>
      <w:r>
        <w:rPr>
          <w:b/>
          <w:sz w:val="24"/>
          <w:szCs w:val="24"/>
          <w:lang w:val="ro-RO"/>
        </w:rPr>
        <w:t>1</w:t>
      </w:r>
      <w:r w:rsidRPr="00E22BF3">
        <w:rPr>
          <w:b/>
          <w:sz w:val="24"/>
          <w:szCs w:val="24"/>
          <w:lang w:val="ro-RO"/>
        </w:rPr>
        <w:t>) se modifică și va avea următorul cuprins:</w:t>
      </w:r>
    </w:p>
    <w:p w14:paraId="0891D387" w14:textId="77777777" w:rsidR="003B2B71" w:rsidRPr="003B2B71" w:rsidRDefault="00A57980" w:rsidP="003B2B71">
      <w:pPr>
        <w:spacing w:line="360" w:lineRule="auto"/>
        <w:jc w:val="both"/>
        <w:rPr>
          <w:sz w:val="24"/>
          <w:szCs w:val="24"/>
          <w:lang w:val="ro-RO"/>
        </w:rPr>
      </w:pPr>
      <w:r>
        <w:rPr>
          <w:sz w:val="24"/>
          <w:szCs w:val="24"/>
          <w:lang w:val="ro-RO"/>
        </w:rPr>
        <w:t>„</w:t>
      </w:r>
      <w:r w:rsidR="003B2B71" w:rsidRPr="003B2B71">
        <w:rPr>
          <w:sz w:val="24"/>
          <w:szCs w:val="24"/>
          <w:lang w:val="ro-RO"/>
        </w:rPr>
        <w:t>(1) ANRE monitorizează activităţile OD/OÎ care fac parte dintr-un operator economic integrat pe verticală cu privire la aplicarea măsurilor întreprinse în scopul garantării excluderii practicilor discriminatorii care denaturează concurența şi stabilirea obligaţiilor specifice impuse angajaţilor acestora pentru realizarea obiectivului de independenţă.</w:t>
      </w:r>
      <w:r w:rsidR="003B2B71">
        <w:rPr>
          <w:sz w:val="24"/>
          <w:szCs w:val="24"/>
          <w:lang w:val="ro-RO"/>
        </w:rPr>
        <w:t>”</w:t>
      </w:r>
    </w:p>
    <w:p w14:paraId="5D6C96F1" w14:textId="77777777" w:rsidR="003B2B71" w:rsidRPr="003B2B71" w:rsidRDefault="003B2B71" w:rsidP="003B2B71">
      <w:pPr>
        <w:spacing w:line="360" w:lineRule="auto"/>
        <w:rPr>
          <w:b/>
          <w:sz w:val="24"/>
          <w:szCs w:val="24"/>
          <w:lang w:val="ro-RO"/>
        </w:rPr>
      </w:pPr>
    </w:p>
    <w:p w14:paraId="29E77E88" w14:textId="77777777" w:rsidR="006D68B6" w:rsidRDefault="006D68B6" w:rsidP="00136BC6">
      <w:pPr>
        <w:pStyle w:val="ListParagraph"/>
        <w:numPr>
          <w:ilvl w:val="0"/>
          <w:numId w:val="20"/>
        </w:numPr>
        <w:tabs>
          <w:tab w:val="left" w:pos="284"/>
        </w:tabs>
        <w:spacing w:line="360" w:lineRule="auto"/>
        <w:ind w:left="426" w:hanging="426"/>
        <w:jc w:val="both"/>
        <w:rPr>
          <w:b/>
          <w:sz w:val="24"/>
          <w:szCs w:val="24"/>
          <w:lang w:val="ro-RO"/>
        </w:rPr>
      </w:pPr>
      <w:r>
        <w:rPr>
          <w:b/>
          <w:sz w:val="24"/>
          <w:szCs w:val="24"/>
          <w:lang w:val="ro-RO"/>
        </w:rPr>
        <w:t>A</w:t>
      </w:r>
      <w:r w:rsidRPr="000448F1">
        <w:rPr>
          <w:b/>
          <w:sz w:val="24"/>
          <w:szCs w:val="24"/>
          <w:lang w:val="ro-RO"/>
        </w:rPr>
        <w:t xml:space="preserve">rticolul </w:t>
      </w:r>
      <w:r>
        <w:rPr>
          <w:b/>
          <w:sz w:val="24"/>
          <w:szCs w:val="24"/>
          <w:lang w:val="ro-RO"/>
        </w:rPr>
        <w:t xml:space="preserve">26 </w:t>
      </w:r>
      <w:r w:rsidRPr="000448F1">
        <w:rPr>
          <w:b/>
          <w:sz w:val="24"/>
          <w:szCs w:val="24"/>
          <w:lang w:val="ro-RO"/>
        </w:rPr>
        <w:t>se modifică și va avea următorul cuprins:</w:t>
      </w:r>
    </w:p>
    <w:p w14:paraId="30EDFF39" w14:textId="1324D959" w:rsidR="006D68B6" w:rsidRDefault="00A57980" w:rsidP="006D68B6">
      <w:pPr>
        <w:pStyle w:val="ListParagraph"/>
        <w:tabs>
          <w:tab w:val="left" w:pos="284"/>
        </w:tabs>
        <w:spacing w:line="360" w:lineRule="auto"/>
        <w:ind w:left="0"/>
        <w:jc w:val="both"/>
        <w:rPr>
          <w:sz w:val="24"/>
          <w:szCs w:val="24"/>
          <w:lang w:val="ro-RO"/>
        </w:rPr>
      </w:pPr>
      <w:r>
        <w:rPr>
          <w:sz w:val="24"/>
          <w:szCs w:val="24"/>
          <w:lang w:val="ro-RO"/>
        </w:rPr>
        <w:t>„</w:t>
      </w:r>
      <w:r w:rsidR="006D68B6" w:rsidRPr="006D68B6">
        <w:rPr>
          <w:sz w:val="24"/>
          <w:szCs w:val="24"/>
          <w:lang w:val="ro-RO"/>
        </w:rPr>
        <w:t>Anexele nr. 1</w:t>
      </w:r>
      <w:r w:rsidR="00942A9E">
        <w:rPr>
          <w:sz w:val="24"/>
          <w:szCs w:val="24"/>
          <w:lang w:val="ro-RO"/>
        </w:rPr>
        <w:t xml:space="preserve"> </w:t>
      </w:r>
      <w:r w:rsidR="003249F8">
        <w:rPr>
          <w:sz w:val="24"/>
          <w:szCs w:val="24"/>
          <w:lang w:val="ro-RO"/>
        </w:rPr>
        <w:t>-</w:t>
      </w:r>
      <w:r w:rsidR="00942A9E">
        <w:rPr>
          <w:sz w:val="24"/>
          <w:szCs w:val="24"/>
          <w:lang w:val="ro-RO"/>
        </w:rPr>
        <w:t xml:space="preserve"> </w:t>
      </w:r>
      <w:r w:rsidR="006D68B6" w:rsidRPr="006D68B6">
        <w:rPr>
          <w:sz w:val="24"/>
          <w:szCs w:val="24"/>
          <w:lang w:val="ro-RO"/>
        </w:rPr>
        <w:t>3 fac parte integrantă din prezentul regulament.</w:t>
      </w:r>
      <w:r w:rsidR="006D68B6">
        <w:rPr>
          <w:sz w:val="24"/>
          <w:szCs w:val="24"/>
          <w:lang w:val="ro-RO"/>
        </w:rPr>
        <w:t>”</w:t>
      </w:r>
    </w:p>
    <w:p w14:paraId="07B2F1EB" w14:textId="77777777" w:rsidR="00136BC6" w:rsidRDefault="00136BC6" w:rsidP="006D68B6">
      <w:pPr>
        <w:pStyle w:val="ListParagraph"/>
        <w:tabs>
          <w:tab w:val="left" w:pos="284"/>
        </w:tabs>
        <w:spacing w:line="360" w:lineRule="auto"/>
        <w:ind w:left="0"/>
        <w:jc w:val="both"/>
        <w:rPr>
          <w:sz w:val="24"/>
          <w:szCs w:val="24"/>
          <w:lang w:val="ro-RO"/>
        </w:rPr>
      </w:pPr>
    </w:p>
    <w:p w14:paraId="7F32DF4A" w14:textId="77777777" w:rsidR="006D68B6" w:rsidRDefault="006D68B6" w:rsidP="00A57980">
      <w:pPr>
        <w:pStyle w:val="ListParagraph"/>
        <w:numPr>
          <w:ilvl w:val="0"/>
          <w:numId w:val="20"/>
        </w:numPr>
        <w:tabs>
          <w:tab w:val="left" w:pos="284"/>
        </w:tabs>
        <w:spacing w:line="360" w:lineRule="auto"/>
        <w:ind w:left="540" w:hanging="540"/>
        <w:jc w:val="both"/>
        <w:rPr>
          <w:b/>
          <w:sz w:val="24"/>
          <w:szCs w:val="24"/>
          <w:lang w:val="ro-RO"/>
        </w:rPr>
      </w:pPr>
      <w:r>
        <w:rPr>
          <w:b/>
          <w:sz w:val="24"/>
          <w:szCs w:val="24"/>
          <w:lang w:val="ro-RO"/>
        </w:rPr>
        <w:t>După Anexa nr. 2 la regulament, se introduce o nouă anexă, Anexa nr. 3, cu următorul cuprins:</w:t>
      </w:r>
    </w:p>
    <w:p w14:paraId="5DAD045B" w14:textId="7C957CC3" w:rsidR="006D68B6" w:rsidRPr="006D68B6" w:rsidRDefault="006D68B6" w:rsidP="00A57980">
      <w:pPr>
        <w:tabs>
          <w:tab w:val="left" w:pos="284"/>
        </w:tabs>
        <w:spacing w:line="360" w:lineRule="auto"/>
        <w:jc w:val="center"/>
        <w:rPr>
          <w:sz w:val="24"/>
          <w:szCs w:val="24"/>
          <w:lang w:val="ro-RO"/>
        </w:rPr>
      </w:pPr>
      <w:r>
        <w:rPr>
          <w:sz w:val="24"/>
          <w:szCs w:val="24"/>
          <w:lang w:val="ro-RO"/>
        </w:rPr>
        <w:lastRenderedPageBreak/>
        <w:t xml:space="preserve"> </w:t>
      </w:r>
      <w:r>
        <w:rPr>
          <w:sz w:val="24"/>
          <w:szCs w:val="24"/>
          <w:lang w:val="ro-RO"/>
        </w:rPr>
        <w:tab/>
      </w:r>
      <w:r w:rsidR="00942A9E">
        <w:rPr>
          <w:sz w:val="24"/>
          <w:szCs w:val="24"/>
          <w:lang w:val="ro-RO"/>
        </w:rPr>
        <w:t xml:space="preserve"> </w:t>
      </w:r>
      <w:r w:rsidR="00942A9E">
        <w:rPr>
          <w:sz w:val="24"/>
          <w:szCs w:val="24"/>
          <w:lang w:val="ro-RO"/>
        </w:rPr>
        <w:tab/>
      </w:r>
      <w:r w:rsidR="00942A9E">
        <w:rPr>
          <w:sz w:val="24"/>
          <w:szCs w:val="24"/>
          <w:lang w:val="ro-RO"/>
        </w:rPr>
        <w:tab/>
      </w:r>
      <w:r w:rsidR="00942A9E">
        <w:rPr>
          <w:sz w:val="24"/>
          <w:szCs w:val="24"/>
          <w:lang w:val="ro-RO"/>
        </w:rPr>
        <w:tab/>
      </w:r>
      <w:r w:rsidR="00942A9E">
        <w:rPr>
          <w:sz w:val="24"/>
          <w:szCs w:val="24"/>
          <w:lang w:val="ro-RO"/>
        </w:rPr>
        <w:tab/>
      </w:r>
      <w:r w:rsidR="00942A9E">
        <w:rPr>
          <w:sz w:val="24"/>
          <w:szCs w:val="24"/>
          <w:lang w:val="ro-RO"/>
        </w:rPr>
        <w:tab/>
      </w:r>
      <w:r w:rsidR="00942A9E">
        <w:rPr>
          <w:sz w:val="24"/>
          <w:szCs w:val="24"/>
          <w:lang w:val="ro-RO"/>
        </w:rPr>
        <w:tab/>
      </w:r>
      <w:r w:rsidR="00942A9E">
        <w:rPr>
          <w:sz w:val="24"/>
          <w:szCs w:val="24"/>
          <w:lang w:val="ro-RO"/>
        </w:rPr>
        <w:tab/>
      </w:r>
      <w:r w:rsidR="00942A9E">
        <w:rPr>
          <w:sz w:val="24"/>
          <w:szCs w:val="24"/>
          <w:lang w:val="ro-RO"/>
        </w:rPr>
        <w:tab/>
      </w:r>
      <w:r w:rsidR="0026060A">
        <w:rPr>
          <w:sz w:val="24"/>
          <w:szCs w:val="24"/>
          <w:lang w:val="ro-RO"/>
        </w:rPr>
        <w:t>„</w:t>
      </w:r>
      <w:r w:rsidRPr="006D68B6">
        <w:rPr>
          <w:b/>
          <w:bCs/>
          <w:sz w:val="24"/>
          <w:szCs w:val="24"/>
          <w:lang w:val="ro-RO"/>
        </w:rPr>
        <w:t>Anexa nr. 3</w:t>
      </w:r>
      <w:r w:rsidR="00A57980">
        <w:rPr>
          <w:b/>
          <w:bCs/>
          <w:sz w:val="24"/>
          <w:szCs w:val="24"/>
          <w:lang w:val="ro-RO"/>
        </w:rPr>
        <w:t xml:space="preserve"> </w:t>
      </w:r>
      <w:r w:rsidRPr="006D68B6">
        <w:rPr>
          <w:sz w:val="24"/>
          <w:szCs w:val="24"/>
          <w:lang w:val="ro-RO"/>
        </w:rPr>
        <w:t>la regulament</w:t>
      </w:r>
    </w:p>
    <w:p w14:paraId="518CF53E" w14:textId="77777777" w:rsidR="006D68B6" w:rsidRPr="006D68B6" w:rsidRDefault="006D68B6" w:rsidP="003549EF">
      <w:pPr>
        <w:tabs>
          <w:tab w:val="left" w:pos="284"/>
        </w:tabs>
        <w:spacing w:line="360" w:lineRule="auto"/>
        <w:jc w:val="center"/>
        <w:rPr>
          <w:sz w:val="24"/>
          <w:szCs w:val="24"/>
          <w:lang w:val="ro-RO"/>
        </w:rPr>
      </w:pPr>
      <w:r w:rsidRPr="006D68B6">
        <w:rPr>
          <w:sz w:val="24"/>
          <w:szCs w:val="24"/>
          <w:lang w:val="ro-RO"/>
        </w:rPr>
        <w:t>Tabel privind aspectele rămase în divergență între OD/OÎ.........................................(denumirea operatorului economic) şi agentul de conformitate................................(nume şi prenume)</w:t>
      </w:r>
      <w:r w:rsidR="009A0C4B">
        <w:rPr>
          <w:sz w:val="24"/>
          <w:szCs w:val="24"/>
          <w:lang w:val="ro-RO"/>
        </w:rPr>
        <w:t>,</w:t>
      </w:r>
      <w:r w:rsidRPr="006D68B6">
        <w:rPr>
          <w:sz w:val="24"/>
          <w:szCs w:val="24"/>
          <w:lang w:val="ro-RO"/>
        </w:rPr>
        <w:t xml:space="preserve"> aferent raportului agentului de conformitate pentru anul .............</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12"/>
        <w:gridCol w:w="1594"/>
        <w:gridCol w:w="2081"/>
        <w:gridCol w:w="1984"/>
        <w:gridCol w:w="2685"/>
      </w:tblGrid>
      <w:tr w:rsidR="00942A9E" w:rsidRPr="006D68B6" w14:paraId="7882F7A9" w14:textId="77777777" w:rsidTr="00942A9E">
        <w:tc>
          <w:tcPr>
            <w:tcW w:w="712" w:type="dxa"/>
            <w:tcBorders>
              <w:top w:val="single" w:sz="6" w:space="0" w:color="000000"/>
              <w:left w:val="single" w:sz="6" w:space="0" w:color="000000"/>
              <w:bottom w:val="single" w:sz="6" w:space="0" w:color="000000"/>
              <w:right w:val="single" w:sz="6" w:space="0" w:color="000000"/>
            </w:tcBorders>
            <w:vAlign w:val="center"/>
            <w:hideMark/>
          </w:tcPr>
          <w:p w14:paraId="27A931BA" w14:textId="77777777" w:rsidR="006D68B6" w:rsidRPr="006D68B6" w:rsidRDefault="006D68B6" w:rsidP="006D68B6">
            <w:pPr>
              <w:tabs>
                <w:tab w:val="left" w:pos="284"/>
              </w:tabs>
              <w:spacing w:line="360" w:lineRule="auto"/>
              <w:jc w:val="both"/>
              <w:rPr>
                <w:sz w:val="24"/>
                <w:szCs w:val="24"/>
                <w:lang w:val="ro-RO"/>
              </w:rPr>
            </w:pPr>
            <w:r w:rsidRPr="006D68B6">
              <w:rPr>
                <w:sz w:val="24"/>
                <w:szCs w:val="24"/>
                <w:lang w:val="ro-RO"/>
              </w:rPr>
              <w:t>Nr. crt.</w:t>
            </w:r>
          </w:p>
        </w:tc>
        <w:tc>
          <w:tcPr>
            <w:tcW w:w="1594" w:type="dxa"/>
            <w:tcBorders>
              <w:top w:val="single" w:sz="6" w:space="0" w:color="000000"/>
              <w:left w:val="single" w:sz="6" w:space="0" w:color="000000"/>
              <w:bottom w:val="single" w:sz="6" w:space="0" w:color="000000"/>
              <w:right w:val="single" w:sz="6" w:space="0" w:color="000000"/>
            </w:tcBorders>
            <w:vAlign w:val="center"/>
            <w:hideMark/>
          </w:tcPr>
          <w:p w14:paraId="20E57D1F" w14:textId="77777777" w:rsidR="006D68B6" w:rsidRPr="006D68B6" w:rsidRDefault="006D68B6" w:rsidP="006D68B6">
            <w:pPr>
              <w:tabs>
                <w:tab w:val="left" w:pos="284"/>
              </w:tabs>
              <w:spacing w:line="360" w:lineRule="auto"/>
              <w:jc w:val="center"/>
              <w:rPr>
                <w:sz w:val="24"/>
                <w:szCs w:val="24"/>
                <w:lang w:val="ro-RO"/>
              </w:rPr>
            </w:pPr>
            <w:r w:rsidRPr="006D68B6">
              <w:rPr>
                <w:sz w:val="24"/>
                <w:szCs w:val="24"/>
                <w:lang w:val="ro-RO"/>
              </w:rPr>
              <w:t>Măsura din raport aflată în divergență</w:t>
            </w:r>
          </w:p>
        </w:tc>
        <w:tc>
          <w:tcPr>
            <w:tcW w:w="2081" w:type="dxa"/>
            <w:tcBorders>
              <w:top w:val="single" w:sz="6" w:space="0" w:color="000000"/>
              <w:left w:val="single" w:sz="6" w:space="0" w:color="000000"/>
              <w:bottom w:val="single" w:sz="6" w:space="0" w:color="000000"/>
              <w:right w:val="single" w:sz="6" w:space="0" w:color="000000"/>
            </w:tcBorders>
            <w:vAlign w:val="center"/>
            <w:hideMark/>
          </w:tcPr>
          <w:p w14:paraId="1EFDCBDB" w14:textId="7962ACC1" w:rsidR="006D68B6" w:rsidRPr="006D68B6" w:rsidRDefault="006D68B6" w:rsidP="006D68B6">
            <w:pPr>
              <w:tabs>
                <w:tab w:val="left" w:pos="284"/>
              </w:tabs>
              <w:spacing w:line="360" w:lineRule="auto"/>
              <w:jc w:val="center"/>
              <w:rPr>
                <w:sz w:val="24"/>
                <w:szCs w:val="24"/>
                <w:lang w:val="ro-RO"/>
              </w:rPr>
            </w:pPr>
            <w:r w:rsidRPr="006D68B6">
              <w:rPr>
                <w:sz w:val="24"/>
                <w:szCs w:val="24"/>
                <w:lang w:val="ro-RO"/>
              </w:rPr>
              <w:t>Punctul de vedere al OD/OÎ</w:t>
            </w:r>
            <w:r w:rsidR="00A60FAF">
              <w:rPr>
                <w:sz w:val="24"/>
                <w:szCs w:val="24"/>
                <w:lang w:val="ro-RO"/>
              </w:rPr>
              <w:t>,</w:t>
            </w:r>
            <w:r w:rsidR="00942A9E">
              <w:rPr>
                <w:sz w:val="24"/>
                <w:szCs w:val="24"/>
                <w:lang w:val="ro-RO"/>
              </w:rPr>
              <w:t xml:space="preserve"> </w:t>
            </w:r>
            <w:r w:rsidR="00A60FAF">
              <w:rPr>
                <w:sz w:val="24"/>
                <w:szCs w:val="24"/>
                <w:lang w:val="ro-RO"/>
              </w:rPr>
              <w:t xml:space="preserve">având </w:t>
            </w:r>
            <w:r w:rsidR="00942A9E">
              <w:rPr>
                <w:sz w:val="24"/>
                <w:szCs w:val="24"/>
                <w:lang w:val="ro-RO"/>
              </w:rPr>
              <w:t>număr</w:t>
            </w:r>
            <w:r w:rsidR="00A60FAF">
              <w:rPr>
                <w:sz w:val="24"/>
                <w:szCs w:val="24"/>
                <w:lang w:val="ro-RO"/>
              </w:rPr>
              <w:t>ul</w:t>
            </w:r>
            <w:r w:rsidR="00942A9E">
              <w:rPr>
                <w:sz w:val="24"/>
                <w:szCs w:val="24"/>
                <w:lang w:val="ro-RO"/>
              </w:rPr>
              <w:t xml:space="preserve"> de înregistrare</w:t>
            </w:r>
            <w:r w:rsidR="00A60FAF">
              <w:rPr>
                <w:sz w:val="24"/>
                <w:szCs w:val="24"/>
                <w:lang w:val="ro-RO"/>
              </w:rPr>
              <w:t xml:space="preserve"> </w:t>
            </w:r>
            <w:r w:rsidR="00942A9E">
              <w:rPr>
                <w:sz w:val="24"/>
                <w:szCs w:val="24"/>
                <w:lang w:val="ro-RO"/>
              </w:rPr>
              <w:t>.....</w:t>
            </w:r>
            <w:r w:rsidR="00A60FAF">
              <w:rPr>
                <w:sz w:val="24"/>
                <w:szCs w:val="24"/>
                <w:lang w:val="ro-RO"/>
              </w:rPr>
              <w:t>..</w:t>
            </w:r>
            <w:r w:rsidR="00942A9E">
              <w:rPr>
                <w:sz w:val="24"/>
                <w:szCs w:val="24"/>
                <w:lang w:val="ro-RO"/>
              </w:rPr>
              <w:t xml:space="preserve"> </w:t>
            </w:r>
            <w:r w:rsidR="00942A9E">
              <w:rPr>
                <w:sz w:val="24"/>
                <w:szCs w:val="24"/>
              </w:rPr>
              <w:t xml:space="preserve"> </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09824FE0" w14:textId="77777777" w:rsidR="006D68B6" w:rsidRPr="006D68B6" w:rsidRDefault="006D68B6" w:rsidP="006D68B6">
            <w:pPr>
              <w:tabs>
                <w:tab w:val="left" w:pos="284"/>
              </w:tabs>
              <w:spacing w:line="360" w:lineRule="auto"/>
              <w:jc w:val="center"/>
              <w:rPr>
                <w:sz w:val="24"/>
                <w:szCs w:val="24"/>
                <w:lang w:val="ro-RO"/>
              </w:rPr>
            </w:pPr>
            <w:r w:rsidRPr="006D68B6">
              <w:rPr>
                <w:sz w:val="24"/>
                <w:szCs w:val="24"/>
                <w:lang w:val="ro-RO"/>
              </w:rPr>
              <w:t>Punctul de vedere al agentului de conformitate</w:t>
            </w: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673F0A81" w14:textId="77777777" w:rsidR="006D68B6" w:rsidRPr="006D68B6" w:rsidRDefault="006D68B6" w:rsidP="006D68B6">
            <w:pPr>
              <w:tabs>
                <w:tab w:val="left" w:pos="284"/>
              </w:tabs>
              <w:spacing w:line="360" w:lineRule="auto"/>
              <w:jc w:val="center"/>
              <w:rPr>
                <w:sz w:val="24"/>
                <w:szCs w:val="24"/>
                <w:lang w:val="ro-RO"/>
              </w:rPr>
            </w:pPr>
            <w:r w:rsidRPr="006D68B6">
              <w:rPr>
                <w:sz w:val="24"/>
                <w:szCs w:val="24"/>
                <w:lang w:val="ro-RO"/>
              </w:rPr>
              <w:t>Motivația nepreluării observației de către de către agentul de conformitate</w:t>
            </w:r>
          </w:p>
        </w:tc>
      </w:tr>
      <w:tr w:rsidR="00942A9E" w:rsidRPr="006D68B6" w14:paraId="2717A8E2" w14:textId="77777777" w:rsidTr="00942A9E">
        <w:tc>
          <w:tcPr>
            <w:tcW w:w="712" w:type="dxa"/>
            <w:tcBorders>
              <w:top w:val="single" w:sz="6" w:space="0" w:color="000000"/>
              <w:left w:val="single" w:sz="6" w:space="0" w:color="000000"/>
              <w:bottom w:val="single" w:sz="6" w:space="0" w:color="000000"/>
              <w:right w:val="single" w:sz="6" w:space="0" w:color="000000"/>
            </w:tcBorders>
            <w:vAlign w:val="center"/>
            <w:hideMark/>
          </w:tcPr>
          <w:p w14:paraId="536417D0" w14:textId="77777777" w:rsidR="006D68B6" w:rsidRPr="006D68B6" w:rsidRDefault="006D68B6" w:rsidP="006D68B6">
            <w:pPr>
              <w:tabs>
                <w:tab w:val="left" w:pos="284"/>
              </w:tabs>
              <w:spacing w:line="360" w:lineRule="auto"/>
              <w:jc w:val="both"/>
              <w:rPr>
                <w:sz w:val="24"/>
                <w:szCs w:val="24"/>
                <w:lang w:val="ro-RO"/>
              </w:rPr>
            </w:pPr>
            <w:r w:rsidRPr="006D68B6">
              <w:rPr>
                <w:sz w:val="24"/>
                <w:szCs w:val="24"/>
                <w:lang w:val="ro-RO"/>
              </w:rPr>
              <w:t>1</w:t>
            </w:r>
          </w:p>
        </w:tc>
        <w:tc>
          <w:tcPr>
            <w:tcW w:w="1594" w:type="dxa"/>
            <w:tcBorders>
              <w:top w:val="single" w:sz="6" w:space="0" w:color="000000"/>
              <w:left w:val="single" w:sz="6" w:space="0" w:color="000000"/>
              <w:bottom w:val="single" w:sz="6" w:space="0" w:color="000000"/>
              <w:right w:val="single" w:sz="6" w:space="0" w:color="000000"/>
            </w:tcBorders>
            <w:vAlign w:val="center"/>
            <w:hideMark/>
          </w:tcPr>
          <w:p w14:paraId="41F2657F" w14:textId="77777777" w:rsidR="006D68B6" w:rsidRPr="006D68B6" w:rsidRDefault="006D68B6" w:rsidP="006D68B6">
            <w:pPr>
              <w:tabs>
                <w:tab w:val="left" w:pos="284"/>
              </w:tabs>
              <w:spacing w:line="360" w:lineRule="auto"/>
              <w:jc w:val="both"/>
              <w:rPr>
                <w:sz w:val="24"/>
                <w:szCs w:val="24"/>
                <w:lang w:val="ro-RO"/>
              </w:rPr>
            </w:pPr>
          </w:p>
        </w:tc>
        <w:tc>
          <w:tcPr>
            <w:tcW w:w="2081" w:type="dxa"/>
            <w:tcBorders>
              <w:top w:val="single" w:sz="6" w:space="0" w:color="000000"/>
              <w:left w:val="single" w:sz="6" w:space="0" w:color="000000"/>
              <w:bottom w:val="single" w:sz="6" w:space="0" w:color="000000"/>
              <w:right w:val="single" w:sz="6" w:space="0" w:color="000000"/>
            </w:tcBorders>
            <w:vAlign w:val="center"/>
            <w:hideMark/>
          </w:tcPr>
          <w:p w14:paraId="0B2C984D" w14:textId="77777777" w:rsidR="006D68B6" w:rsidRPr="006D68B6" w:rsidRDefault="006D68B6" w:rsidP="006D68B6">
            <w:pPr>
              <w:tabs>
                <w:tab w:val="left" w:pos="284"/>
              </w:tabs>
              <w:spacing w:line="360" w:lineRule="auto"/>
              <w:jc w:val="both"/>
              <w:rPr>
                <w:sz w:val="24"/>
                <w:szCs w:val="24"/>
                <w:lang w:val="ro-RO"/>
              </w:rPr>
            </w:pP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48DB694F" w14:textId="77777777" w:rsidR="006D68B6" w:rsidRPr="006D68B6" w:rsidRDefault="006D68B6" w:rsidP="006D68B6">
            <w:pPr>
              <w:tabs>
                <w:tab w:val="left" w:pos="284"/>
              </w:tabs>
              <w:spacing w:line="360" w:lineRule="auto"/>
              <w:jc w:val="both"/>
              <w:rPr>
                <w:sz w:val="24"/>
                <w:szCs w:val="24"/>
                <w:lang w:val="ro-RO"/>
              </w:rPr>
            </w:pP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2463E367" w14:textId="77777777" w:rsidR="006D68B6" w:rsidRPr="006D68B6" w:rsidRDefault="006D68B6" w:rsidP="006D68B6">
            <w:pPr>
              <w:tabs>
                <w:tab w:val="left" w:pos="284"/>
              </w:tabs>
              <w:spacing w:line="360" w:lineRule="auto"/>
              <w:jc w:val="both"/>
              <w:rPr>
                <w:sz w:val="24"/>
                <w:szCs w:val="24"/>
                <w:lang w:val="ro-RO"/>
              </w:rPr>
            </w:pPr>
          </w:p>
        </w:tc>
      </w:tr>
      <w:tr w:rsidR="00942A9E" w:rsidRPr="006D68B6" w14:paraId="425A3E80" w14:textId="77777777" w:rsidTr="00942A9E">
        <w:tc>
          <w:tcPr>
            <w:tcW w:w="712" w:type="dxa"/>
            <w:tcBorders>
              <w:top w:val="single" w:sz="6" w:space="0" w:color="000000"/>
              <w:left w:val="single" w:sz="6" w:space="0" w:color="000000"/>
              <w:bottom w:val="single" w:sz="6" w:space="0" w:color="000000"/>
              <w:right w:val="single" w:sz="6" w:space="0" w:color="000000"/>
            </w:tcBorders>
            <w:vAlign w:val="center"/>
            <w:hideMark/>
          </w:tcPr>
          <w:p w14:paraId="51B69DFF" w14:textId="77777777" w:rsidR="006D68B6" w:rsidRPr="006D68B6" w:rsidRDefault="006D68B6" w:rsidP="006D68B6">
            <w:pPr>
              <w:tabs>
                <w:tab w:val="left" w:pos="284"/>
              </w:tabs>
              <w:spacing w:line="360" w:lineRule="auto"/>
              <w:jc w:val="both"/>
              <w:rPr>
                <w:sz w:val="24"/>
                <w:szCs w:val="24"/>
                <w:lang w:val="ro-RO"/>
              </w:rPr>
            </w:pPr>
            <w:r w:rsidRPr="006D68B6">
              <w:rPr>
                <w:sz w:val="24"/>
                <w:szCs w:val="24"/>
                <w:lang w:val="ro-RO"/>
              </w:rPr>
              <w:t>…</w:t>
            </w:r>
          </w:p>
        </w:tc>
        <w:tc>
          <w:tcPr>
            <w:tcW w:w="1594" w:type="dxa"/>
            <w:tcBorders>
              <w:top w:val="single" w:sz="6" w:space="0" w:color="000000"/>
              <w:left w:val="single" w:sz="6" w:space="0" w:color="000000"/>
              <w:bottom w:val="single" w:sz="6" w:space="0" w:color="000000"/>
              <w:right w:val="single" w:sz="6" w:space="0" w:color="000000"/>
            </w:tcBorders>
            <w:vAlign w:val="center"/>
            <w:hideMark/>
          </w:tcPr>
          <w:p w14:paraId="65D82CCE" w14:textId="77777777" w:rsidR="006D68B6" w:rsidRPr="006D68B6" w:rsidRDefault="006D68B6" w:rsidP="006D68B6">
            <w:pPr>
              <w:tabs>
                <w:tab w:val="left" w:pos="284"/>
              </w:tabs>
              <w:spacing w:line="360" w:lineRule="auto"/>
              <w:jc w:val="both"/>
              <w:rPr>
                <w:sz w:val="24"/>
                <w:szCs w:val="24"/>
                <w:lang w:val="ro-RO"/>
              </w:rPr>
            </w:pPr>
          </w:p>
        </w:tc>
        <w:tc>
          <w:tcPr>
            <w:tcW w:w="2081" w:type="dxa"/>
            <w:tcBorders>
              <w:top w:val="single" w:sz="6" w:space="0" w:color="000000"/>
              <w:left w:val="single" w:sz="6" w:space="0" w:color="000000"/>
              <w:bottom w:val="single" w:sz="6" w:space="0" w:color="000000"/>
              <w:right w:val="single" w:sz="6" w:space="0" w:color="000000"/>
            </w:tcBorders>
            <w:vAlign w:val="center"/>
            <w:hideMark/>
          </w:tcPr>
          <w:p w14:paraId="313BCDA1" w14:textId="77777777" w:rsidR="006D68B6" w:rsidRPr="006D68B6" w:rsidRDefault="006D68B6" w:rsidP="006D68B6">
            <w:pPr>
              <w:tabs>
                <w:tab w:val="left" w:pos="284"/>
              </w:tabs>
              <w:spacing w:line="360" w:lineRule="auto"/>
              <w:jc w:val="both"/>
              <w:rPr>
                <w:sz w:val="24"/>
                <w:szCs w:val="24"/>
                <w:lang w:val="ro-RO"/>
              </w:rPr>
            </w:pP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5E4C5774" w14:textId="77777777" w:rsidR="006D68B6" w:rsidRPr="006D68B6" w:rsidRDefault="006D68B6" w:rsidP="006D68B6">
            <w:pPr>
              <w:tabs>
                <w:tab w:val="left" w:pos="284"/>
              </w:tabs>
              <w:spacing w:line="360" w:lineRule="auto"/>
              <w:jc w:val="both"/>
              <w:rPr>
                <w:sz w:val="24"/>
                <w:szCs w:val="24"/>
                <w:lang w:val="ro-RO"/>
              </w:rPr>
            </w:pP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31C3DF4C" w14:textId="77777777" w:rsidR="006D68B6" w:rsidRPr="006D68B6" w:rsidRDefault="006D68B6" w:rsidP="006D68B6">
            <w:pPr>
              <w:tabs>
                <w:tab w:val="left" w:pos="284"/>
              </w:tabs>
              <w:spacing w:line="360" w:lineRule="auto"/>
              <w:jc w:val="both"/>
              <w:rPr>
                <w:sz w:val="24"/>
                <w:szCs w:val="24"/>
                <w:lang w:val="ro-RO"/>
              </w:rPr>
            </w:pPr>
          </w:p>
        </w:tc>
      </w:tr>
    </w:tbl>
    <w:p w14:paraId="51533093" w14:textId="31426A8F" w:rsidR="003B2B71" w:rsidRDefault="006D68B6" w:rsidP="0026060A">
      <w:pPr>
        <w:tabs>
          <w:tab w:val="left" w:pos="284"/>
        </w:tabs>
        <w:spacing w:line="360" w:lineRule="auto"/>
        <w:jc w:val="both"/>
        <w:rPr>
          <w:sz w:val="24"/>
          <w:szCs w:val="24"/>
          <w:lang w:val="ro-RO"/>
        </w:rPr>
      </w:pPr>
      <w:r>
        <w:rPr>
          <w:sz w:val="24"/>
          <w:szCs w:val="24"/>
          <w:lang w:val="ro-RO"/>
        </w:rPr>
        <w:t>”</w:t>
      </w:r>
      <w:bookmarkEnd w:id="0"/>
    </w:p>
    <w:p w14:paraId="5ED333E9" w14:textId="1C7B77DD" w:rsidR="007518E6" w:rsidRDefault="007518E6" w:rsidP="00F413CB">
      <w:pPr>
        <w:spacing w:line="360" w:lineRule="auto"/>
        <w:jc w:val="both"/>
        <w:rPr>
          <w:sz w:val="24"/>
          <w:szCs w:val="24"/>
          <w:lang w:val="ro-RO"/>
        </w:rPr>
      </w:pPr>
      <w:r w:rsidRPr="00F3653C">
        <w:rPr>
          <w:b/>
          <w:sz w:val="24"/>
          <w:szCs w:val="24"/>
          <w:lang w:val="ro-RO"/>
        </w:rPr>
        <w:t>Art. II -</w:t>
      </w:r>
      <w:r>
        <w:rPr>
          <w:b/>
          <w:sz w:val="24"/>
          <w:szCs w:val="24"/>
          <w:lang w:val="ro-RO"/>
        </w:rPr>
        <w:t xml:space="preserve"> </w:t>
      </w:r>
      <w:hyperlink r:id="rId8" w:anchor="A0" w:tgtFrame="_blank" w:history="1">
        <w:r w:rsidRPr="00967818">
          <w:rPr>
            <w:rStyle w:val="Hyperlink"/>
            <w:color w:val="auto"/>
            <w:sz w:val="24"/>
            <w:szCs w:val="24"/>
            <w:u w:val="none"/>
            <w:lang w:val="ro-RO"/>
          </w:rPr>
          <w:t>Condiţiile generale</w:t>
        </w:r>
      </w:hyperlink>
      <w:r w:rsidRPr="00C650FE">
        <w:rPr>
          <w:sz w:val="24"/>
          <w:szCs w:val="24"/>
          <w:lang w:val="ro-RO"/>
        </w:rPr>
        <w:t xml:space="preserve"> asociate licenţei pentru prestarea serviciului de distribuţie a energiei electrice de către operatorii economici concesionari ai serviciului de distribuţie a energiei electrice, aprobate prin </w:t>
      </w:r>
      <w:hyperlink w:history="1">
        <w:r w:rsidRPr="00967818">
          <w:rPr>
            <w:rStyle w:val="Hyperlink"/>
            <w:color w:val="auto"/>
            <w:sz w:val="24"/>
            <w:szCs w:val="24"/>
            <w:u w:val="none"/>
            <w:lang w:val="ro-RO"/>
          </w:rPr>
          <w:t>Ordinul preşedintelui Autorităţii Naţionale de Reglementare în Domeniul Energiei nr. 73/2014</w:t>
        </w:r>
      </w:hyperlink>
      <w:r w:rsidRPr="00C650FE">
        <w:rPr>
          <w:sz w:val="24"/>
          <w:szCs w:val="24"/>
          <w:lang w:val="ro-RO"/>
        </w:rPr>
        <w:t xml:space="preserve"> privind aprobarea Condiţiilor generale asociate licenţelor pentru prestarea serviciului de distribuţie a energiei electrice, publicat în Monitorul Oficial al României, Partea I, nr. 599 din 12 august 2014, cu modificările ulterioare, se modifică şi se completează după cum urmează:</w:t>
      </w:r>
    </w:p>
    <w:p w14:paraId="47B22423" w14:textId="77777777" w:rsidR="007518E6" w:rsidRDefault="007518E6" w:rsidP="00F413CB">
      <w:pPr>
        <w:spacing w:line="360" w:lineRule="auto"/>
        <w:jc w:val="both"/>
        <w:rPr>
          <w:b/>
          <w:sz w:val="24"/>
          <w:szCs w:val="24"/>
          <w:lang w:val="ro-RO"/>
        </w:rPr>
      </w:pPr>
    </w:p>
    <w:p w14:paraId="61F4FB5A" w14:textId="77777777" w:rsidR="007518E6" w:rsidRPr="00967818" w:rsidRDefault="007518E6" w:rsidP="007518E6">
      <w:pPr>
        <w:tabs>
          <w:tab w:val="left" w:pos="284"/>
        </w:tabs>
        <w:spacing w:line="360" w:lineRule="auto"/>
        <w:jc w:val="both"/>
        <w:rPr>
          <w:b/>
          <w:sz w:val="24"/>
          <w:szCs w:val="24"/>
          <w:lang w:val="ro-RO"/>
        </w:rPr>
      </w:pPr>
      <w:r w:rsidRPr="006A2B09">
        <w:rPr>
          <w:b/>
          <w:bCs/>
          <w:sz w:val="24"/>
          <w:szCs w:val="24"/>
        </w:rPr>
        <w:t>1</w:t>
      </w:r>
      <w:r w:rsidRPr="00967818">
        <w:rPr>
          <w:b/>
          <w:bCs/>
          <w:sz w:val="24"/>
          <w:szCs w:val="24"/>
          <w:lang w:val="ro-RO"/>
        </w:rPr>
        <w:t>.</w:t>
      </w:r>
      <w:r w:rsidRPr="00967818">
        <w:rPr>
          <w:b/>
          <w:sz w:val="24"/>
          <w:szCs w:val="24"/>
          <w:lang w:val="ro-RO"/>
        </w:rPr>
        <w:t xml:space="preserve"> La </w:t>
      </w:r>
      <w:hyperlink w:history="1">
        <w:r w:rsidRPr="00967818">
          <w:rPr>
            <w:rStyle w:val="Hyperlink"/>
            <w:b/>
            <w:color w:val="auto"/>
            <w:sz w:val="24"/>
            <w:szCs w:val="24"/>
            <w:u w:val="none"/>
            <w:lang w:val="ro-RO"/>
          </w:rPr>
          <w:t>articolul 50, alineatul (3)</w:t>
        </w:r>
      </w:hyperlink>
      <w:r w:rsidRPr="00967818">
        <w:rPr>
          <w:b/>
          <w:sz w:val="24"/>
          <w:szCs w:val="24"/>
          <w:lang w:val="ro-RO"/>
        </w:rPr>
        <w:t xml:space="preserve"> se modifică şi va avea următorul cuprins: </w:t>
      </w:r>
    </w:p>
    <w:p w14:paraId="0E5B846A" w14:textId="5E92E900" w:rsidR="007518E6" w:rsidRPr="00C650FE" w:rsidRDefault="007518E6" w:rsidP="007518E6">
      <w:pPr>
        <w:tabs>
          <w:tab w:val="left" w:pos="284"/>
        </w:tabs>
        <w:spacing w:line="360" w:lineRule="auto"/>
        <w:jc w:val="both"/>
        <w:rPr>
          <w:sz w:val="24"/>
          <w:szCs w:val="24"/>
          <w:lang w:val="ro-RO"/>
        </w:rPr>
      </w:pPr>
      <w:r w:rsidRPr="00C650FE">
        <w:rPr>
          <w:sz w:val="24"/>
          <w:szCs w:val="24"/>
          <w:lang w:val="ro-RO"/>
        </w:rPr>
        <w:t>„</w:t>
      </w:r>
      <w:r w:rsidRPr="00967818">
        <w:rPr>
          <w:sz w:val="24"/>
          <w:szCs w:val="24"/>
          <w:lang w:val="ro-RO"/>
        </w:rPr>
        <w:t>(3) Titularul licenţei asigură agentului de conformitate accesul la</w:t>
      </w:r>
      <w:r w:rsidRPr="00C650FE">
        <w:rPr>
          <w:sz w:val="24"/>
          <w:szCs w:val="24"/>
          <w:lang w:val="ro-RO"/>
        </w:rPr>
        <w:t xml:space="preserve"> toate informaţiile operatorului integrat pe verticală sau ale oricărei entități afiliate, care sunt necesare în scopul îndeplinirii atribuțiilor agentului de conformitate prevăzute de </w:t>
      </w:r>
      <w:bookmarkStart w:id="3" w:name="_Hlk141268902"/>
      <w:r w:rsidR="00162688">
        <w:rPr>
          <w:sz w:val="24"/>
          <w:szCs w:val="24"/>
          <w:lang w:val="ro-RO"/>
        </w:rPr>
        <w:t>reglementările legale în vigoare</w:t>
      </w:r>
      <w:r w:rsidRPr="00C650FE">
        <w:rPr>
          <w:sz w:val="24"/>
          <w:szCs w:val="24"/>
          <w:lang w:val="ro-RO"/>
        </w:rPr>
        <w:t>.</w:t>
      </w:r>
      <w:bookmarkEnd w:id="3"/>
      <w:r w:rsidRPr="00C650FE">
        <w:rPr>
          <w:sz w:val="24"/>
          <w:szCs w:val="24"/>
          <w:lang w:val="ro-RO"/>
        </w:rPr>
        <w:t>”</w:t>
      </w:r>
    </w:p>
    <w:p w14:paraId="67F38C61" w14:textId="77777777" w:rsidR="007518E6" w:rsidRPr="00C650FE" w:rsidRDefault="007518E6" w:rsidP="007518E6">
      <w:pPr>
        <w:tabs>
          <w:tab w:val="left" w:pos="284"/>
        </w:tabs>
        <w:spacing w:line="360" w:lineRule="auto"/>
        <w:jc w:val="both"/>
        <w:rPr>
          <w:sz w:val="24"/>
          <w:szCs w:val="24"/>
          <w:lang w:val="ro-RO"/>
        </w:rPr>
      </w:pPr>
    </w:p>
    <w:p w14:paraId="055D5616" w14:textId="5AA34715" w:rsidR="007518E6" w:rsidRPr="00967818" w:rsidRDefault="007518E6" w:rsidP="007518E6">
      <w:pPr>
        <w:tabs>
          <w:tab w:val="left" w:pos="284"/>
        </w:tabs>
        <w:spacing w:line="360" w:lineRule="auto"/>
        <w:jc w:val="both"/>
        <w:rPr>
          <w:sz w:val="24"/>
          <w:szCs w:val="24"/>
          <w:lang w:val="ro-RO"/>
        </w:rPr>
      </w:pPr>
      <w:r w:rsidRPr="00967818">
        <w:rPr>
          <w:b/>
          <w:bCs/>
          <w:sz w:val="24"/>
          <w:szCs w:val="24"/>
          <w:lang w:val="ro-RO"/>
        </w:rPr>
        <w:t>2.</w:t>
      </w:r>
      <w:r w:rsidRPr="00967818">
        <w:rPr>
          <w:sz w:val="24"/>
          <w:szCs w:val="24"/>
          <w:lang w:val="ro-RO"/>
        </w:rPr>
        <w:t xml:space="preserve"> </w:t>
      </w:r>
      <w:r w:rsidRPr="00967818">
        <w:rPr>
          <w:b/>
          <w:sz w:val="24"/>
          <w:szCs w:val="24"/>
          <w:lang w:val="ro-RO"/>
        </w:rPr>
        <w:t xml:space="preserve">La </w:t>
      </w:r>
      <w:hyperlink w:history="1">
        <w:r w:rsidRPr="00967818">
          <w:rPr>
            <w:rStyle w:val="Hyperlink"/>
            <w:b/>
            <w:color w:val="auto"/>
            <w:sz w:val="24"/>
            <w:szCs w:val="24"/>
            <w:u w:val="none"/>
            <w:lang w:val="ro-RO"/>
          </w:rPr>
          <w:t xml:space="preserve">articolul 50, </w:t>
        </w:r>
      </w:hyperlink>
      <w:r w:rsidRPr="00967818">
        <w:rPr>
          <w:b/>
          <w:sz w:val="24"/>
          <w:szCs w:val="24"/>
          <w:lang w:val="ro-RO"/>
        </w:rPr>
        <w:t xml:space="preserve"> alineatul (3</w:t>
      </w:r>
      <w:r w:rsidRPr="0020620A">
        <w:rPr>
          <w:b/>
          <w:sz w:val="24"/>
          <w:szCs w:val="24"/>
          <w:vertAlign w:val="superscript"/>
          <w:lang w:val="ro-RO"/>
        </w:rPr>
        <w:t>1</w:t>
      </w:r>
      <w:r w:rsidRPr="00967818">
        <w:rPr>
          <w:b/>
          <w:sz w:val="24"/>
          <w:szCs w:val="24"/>
          <w:lang w:val="ro-RO"/>
        </w:rPr>
        <w:t>) se modifică şi va avea următorul cuprins:</w:t>
      </w:r>
    </w:p>
    <w:p w14:paraId="68BC2C3B" w14:textId="5F644517" w:rsidR="007518E6" w:rsidRPr="00967818" w:rsidRDefault="007518E6" w:rsidP="007518E6">
      <w:pPr>
        <w:tabs>
          <w:tab w:val="left" w:pos="284"/>
        </w:tabs>
        <w:spacing w:line="360" w:lineRule="auto"/>
        <w:jc w:val="both"/>
        <w:rPr>
          <w:sz w:val="24"/>
          <w:szCs w:val="24"/>
          <w:lang w:val="ro-RO"/>
        </w:rPr>
      </w:pPr>
      <w:r>
        <w:rPr>
          <w:sz w:val="24"/>
          <w:szCs w:val="24"/>
          <w:lang w:val="ro-RO"/>
        </w:rPr>
        <w:t>„</w:t>
      </w:r>
      <w:r w:rsidRPr="00967818">
        <w:rPr>
          <w:sz w:val="24"/>
          <w:szCs w:val="24"/>
          <w:lang w:val="ro-RO"/>
        </w:rPr>
        <w:t>(3</w:t>
      </w:r>
      <w:r w:rsidRPr="00967818">
        <w:rPr>
          <w:sz w:val="24"/>
          <w:szCs w:val="24"/>
          <w:vertAlign w:val="superscript"/>
          <w:lang w:val="ro-RO"/>
        </w:rPr>
        <w:t>1</w:t>
      </w:r>
      <w:r w:rsidRPr="00967818">
        <w:rPr>
          <w:sz w:val="24"/>
          <w:szCs w:val="24"/>
          <w:lang w:val="ro-RO"/>
        </w:rPr>
        <w:t>) Titularul licenţei pune la dispoziţie agentului de conformitate toate resursele financiare, tehnice, fizice şi umane necesare pentru îndeplinirea atribuţiilor şi competențelor sale, iar remunerația acestuia nu depinde de activităţile sau de rezultatele întreprinderii integrate pe verticală, cu excepţia</w:t>
      </w:r>
      <w:r>
        <w:rPr>
          <w:sz w:val="24"/>
          <w:szCs w:val="24"/>
          <w:lang w:val="ro-RO"/>
        </w:rPr>
        <w:t xml:space="preserve"> </w:t>
      </w:r>
      <w:r w:rsidR="0020620A">
        <w:rPr>
          <w:sz w:val="24"/>
          <w:szCs w:val="24"/>
          <w:lang w:val="ro-RO"/>
        </w:rPr>
        <w:t xml:space="preserve">celor ale </w:t>
      </w:r>
      <w:r>
        <w:rPr>
          <w:sz w:val="24"/>
          <w:szCs w:val="24"/>
          <w:lang w:val="ro-RO"/>
        </w:rPr>
        <w:t>titularului licenței</w:t>
      </w:r>
      <w:r w:rsidRPr="00967818">
        <w:rPr>
          <w:sz w:val="24"/>
          <w:szCs w:val="24"/>
          <w:lang w:val="ro-RO"/>
        </w:rPr>
        <w:t>.”</w:t>
      </w:r>
    </w:p>
    <w:p w14:paraId="15F9D403" w14:textId="77777777" w:rsidR="007518E6" w:rsidRDefault="007518E6" w:rsidP="007518E6">
      <w:pPr>
        <w:tabs>
          <w:tab w:val="left" w:pos="284"/>
        </w:tabs>
        <w:spacing w:line="360" w:lineRule="auto"/>
        <w:jc w:val="both"/>
        <w:rPr>
          <w:sz w:val="24"/>
          <w:szCs w:val="24"/>
          <w:lang w:val="ro-RO"/>
        </w:rPr>
      </w:pPr>
    </w:p>
    <w:p w14:paraId="2C47453E" w14:textId="295BAAE4" w:rsidR="007518E6" w:rsidRDefault="007518E6" w:rsidP="007518E6">
      <w:pPr>
        <w:spacing w:line="360" w:lineRule="auto"/>
        <w:jc w:val="both"/>
        <w:rPr>
          <w:sz w:val="24"/>
          <w:szCs w:val="24"/>
          <w:lang w:val="ro-RO"/>
        </w:rPr>
      </w:pPr>
      <w:r w:rsidRPr="007518E6">
        <w:rPr>
          <w:b/>
          <w:sz w:val="24"/>
          <w:szCs w:val="24"/>
          <w:lang w:val="ro-RO"/>
        </w:rPr>
        <w:t>Art. III</w:t>
      </w:r>
      <w:r w:rsidRPr="007518E6">
        <w:rPr>
          <w:sz w:val="24"/>
          <w:szCs w:val="24"/>
          <w:lang w:val="ro-RO"/>
        </w:rPr>
        <w:t xml:space="preserve"> - </w:t>
      </w:r>
      <w:r w:rsidRPr="007518E6">
        <w:rPr>
          <w:rStyle w:val="spar3"/>
          <w:rFonts w:ascii="Times New Roman" w:hAnsi="Times New Roman"/>
          <w:bCs/>
          <w:sz w:val="24"/>
          <w:szCs w:val="24"/>
          <w:lang w:val="ro-RO"/>
        </w:rPr>
        <w:t xml:space="preserve">Condiţiile-cadru de valabilitate a licenţei de operare a sistemului de distribuţie a gazelor naturale, aprobate prin Ordinul preşedintelui </w:t>
      </w:r>
      <w:hyperlink w:history="1">
        <w:r w:rsidRPr="007518E6">
          <w:rPr>
            <w:rStyle w:val="Hyperlink"/>
            <w:color w:val="auto"/>
            <w:sz w:val="24"/>
            <w:szCs w:val="24"/>
            <w:u w:val="none"/>
            <w:lang w:val="ro-RO"/>
          </w:rPr>
          <w:t xml:space="preserve">Autorităţii Naţionale de Reglementare în </w:t>
        </w:r>
        <w:r w:rsidRPr="007518E6">
          <w:rPr>
            <w:rStyle w:val="Hyperlink"/>
            <w:color w:val="auto"/>
            <w:sz w:val="24"/>
            <w:szCs w:val="24"/>
            <w:u w:val="none"/>
            <w:lang w:val="ro-RO"/>
          </w:rPr>
          <w:lastRenderedPageBreak/>
          <w:t>Domeniul Energiei nr. 84/2014</w:t>
        </w:r>
      </w:hyperlink>
      <w:r w:rsidRPr="007518E6">
        <w:rPr>
          <w:rStyle w:val="Hyperlink"/>
          <w:color w:val="auto"/>
          <w:sz w:val="24"/>
          <w:szCs w:val="24"/>
          <w:u w:val="none"/>
          <w:lang w:val="ro-RO"/>
        </w:rPr>
        <w:t xml:space="preserve">, publicat în </w:t>
      </w:r>
      <w:r w:rsidRPr="007518E6">
        <w:rPr>
          <w:sz w:val="24"/>
          <w:szCs w:val="24"/>
          <w:lang w:val="ro-RO"/>
        </w:rPr>
        <w:t>Monitorul Oficial al României, Partea I, nr. 699 din 24 septembrie 2014, cu modificările şi completările ulterioare, se modifică după cum urmează:</w:t>
      </w:r>
    </w:p>
    <w:p w14:paraId="3CB7C638" w14:textId="77777777" w:rsidR="007518E6" w:rsidRPr="007518E6" w:rsidRDefault="007518E6" w:rsidP="007518E6">
      <w:pPr>
        <w:spacing w:line="360" w:lineRule="auto"/>
        <w:jc w:val="both"/>
        <w:rPr>
          <w:rStyle w:val="Hyperlink"/>
          <w:color w:val="auto"/>
          <w:sz w:val="24"/>
          <w:szCs w:val="24"/>
          <w:u w:val="none"/>
          <w:lang w:val="ro-RO"/>
        </w:rPr>
      </w:pPr>
    </w:p>
    <w:p w14:paraId="4538204F" w14:textId="77777777" w:rsidR="007518E6" w:rsidRPr="00967818" w:rsidRDefault="007518E6" w:rsidP="007518E6">
      <w:pPr>
        <w:tabs>
          <w:tab w:val="left" w:pos="284"/>
        </w:tabs>
        <w:spacing w:line="360" w:lineRule="auto"/>
        <w:jc w:val="both"/>
        <w:rPr>
          <w:b/>
          <w:sz w:val="24"/>
          <w:szCs w:val="24"/>
          <w:lang w:val="ro-RO"/>
        </w:rPr>
      </w:pPr>
      <w:r w:rsidRPr="006A2B09">
        <w:rPr>
          <w:b/>
          <w:bCs/>
          <w:sz w:val="24"/>
          <w:szCs w:val="24"/>
        </w:rPr>
        <w:t>1.</w:t>
      </w:r>
      <w:r w:rsidRPr="006A2B09">
        <w:rPr>
          <w:b/>
          <w:sz w:val="24"/>
          <w:szCs w:val="24"/>
        </w:rPr>
        <w:t xml:space="preserve"> La </w:t>
      </w:r>
      <w:hyperlink w:history="1">
        <w:r w:rsidRPr="00967818">
          <w:rPr>
            <w:rStyle w:val="Hyperlink"/>
            <w:b/>
            <w:color w:val="auto"/>
            <w:sz w:val="24"/>
            <w:szCs w:val="24"/>
            <w:u w:val="none"/>
            <w:lang w:val="ro-RO"/>
          </w:rPr>
          <w:t>articolul 37</w:t>
        </w:r>
        <w:r w:rsidRPr="00967818">
          <w:rPr>
            <w:rStyle w:val="Hyperlink"/>
            <w:b/>
            <w:color w:val="auto"/>
            <w:sz w:val="24"/>
            <w:szCs w:val="24"/>
            <w:u w:val="none"/>
            <w:vertAlign w:val="superscript"/>
            <w:lang w:val="ro-RO"/>
          </w:rPr>
          <w:t>2</w:t>
        </w:r>
        <w:r w:rsidRPr="00967818">
          <w:rPr>
            <w:rStyle w:val="Hyperlink"/>
            <w:b/>
            <w:color w:val="auto"/>
            <w:sz w:val="24"/>
            <w:szCs w:val="24"/>
            <w:u w:val="none"/>
            <w:lang w:val="ro-RO"/>
          </w:rPr>
          <w:t>, alineatul (3)</w:t>
        </w:r>
      </w:hyperlink>
      <w:r w:rsidRPr="00967818">
        <w:rPr>
          <w:b/>
          <w:sz w:val="24"/>
          <w:szCs w:val="24"/>
          <w:lang w:val="ro-RO"/>
        </w:rPr>
        <w:t xml:space="preserve"> se modifică şi va avea următorul cuprins: </w:t>
      </w:r>
    </w:p>
    <w:p w14:paraId="153C46CD" w14:textId="6DDEAE11" w:rsidR="007518E6" w:rsidRPr="00C650FE" w:rsidRDefault="007518E6" w:rsidP="007518E6">
      <w:pPr>
        <w:tabs>
          <w:tab w:val="left" w:pos="284"/>
        </w:tabs>
        <w:spacing w:line="360" w:lineRule="auto"/>
        <w:jc w:val="both"/>
        <w:rPr>
          <w:sz w:val="24"/>
          <w:szCs w:val="24"/>
          <w:lang w:val="ro-RO"/>
        </w:rPr>
      </w:pPr>
      <w:r w:rsidRPr="00967818">
        <w:rPr>
          <w:sz w:val="24"/>
          <w:szCs w:val="24"/>
          <w:lang w:val="ro-RO"/>
        </w:rPr>
        <w:t>„(3) Titularul licenţei asigură agentului de conformitate accesul la</w:t>
      </w:r>
      <w:r w:rsidRPr="00C650FE">
        <w:rPr>
          <w:sz w:val="24"/>
          <w:szCs w:val="24"/>
          <w:lang w:val="ro-RO"/>
        </w:rPr>
        <w:t xml:space="preserve"> toate informaţiile operatorului integrat pe verticală sau ale oricărei entități afiliate, care sunt necesare în scopul îndeplinirii atribuțiilor agentului de conformitate prevăzute de</w:t>
      </w:r>
      <w:r w:rsidR="003B42D4">
        <w:rPr>
          <w:sz w:val="24"/>
          <w:szCs w:val="24"/>
          <w:lang w:val="ro-RO"/>
        </w:rPr>
        <w:t xml:space="preserve"> </w:t>
      </w:r>
      <w:r w:rsidR="003B42D4" w:rsidRPr="003B42D4">
        <w:rPr>
          <w:sz w:val="24"/>
          <w:szCs w:val="24"/>
          <w:lang w:val="ro-RO"/>
        </w:rPr>
        <w:t>reglementările legale în vigoare</w:t>
      </w:r>
      <w:r w:rsidRPr="00C650FE">
        <w:rPr>
          <w:sz w:val="24"/>
          <w:szCs w:val="24"/>
          <w:lang w:val="ro-RO"/>
        </w:rPr>
        <w:t>.”</w:t>
      </w:r>
    </w:p>
    <w:p w14:paraId="4474E09E" w14:textId="77777777" w:rsidR="007518E6" w:rsidRPr="0023684D" w:rsidRDefault="007518E6" w:rsidP="007518E6">
      <w:pPr>
        <w:tabs>
          <w:tab w:val="left" w:pos="284"/>
        </w:tabs>
        <w:spacing w:line="360" w:lineRule="auto"/>
        <w:jc w:val="both"/>
        <w:rPr>
          <w:sz w:val="24"/>
          <w:szCs w:val="24"/>
          <w:lang w:val="ro-RO"/>
        </w:rPr>
      </w:pPr>
    </w:p>
    <w:p w14:paraId="52D9E570" w14:textId="77777777" w:rsidR="007518E6" w:rsidRPr="0023684D" w:rsidRDefault="007518E6" w:rsidP="007518E6">
      <w:pPr>
        <w:tabs>
          <w:tab w:val="left" w:pos="284"/>
        </w:tabs>
        <w:spacing w:line="360" w:lineRule="auto"/>
        <w:jc w:val="both"/>
        <w:rPr>
          <w:b/>
          <w:sz w:val="24"/>
          <w:szCs w:val="24"/>
          <w:lang w:val="ro-RO"/>
        </w:rPr>
      </w:pPr>
      <w:r w:rsidRPr="0023684D">
        <w:rPr>
          <w:b/>
          <w:bCs/>
          <w:sz w:val="24"/>
          <w:szCs w:val="24"/>
          <w:lang w:val="ro-RO"/>
        </w:rPr>
        <w:t>2.</w:t>
      </w:r>
      <w:r w:rsidRPr="0023684D">
        <w:rPr>
          <w:b/>
          <w:sz w:val="24"/>
          <w:szCs w:val="24"/>
          <w:lang w:val="ro-RO"/>
        </w:rPr>
        <w:t xml:space="preserve"> La </w:t>
      </w:r>
      <w:hyperlink w:history="1">
        <w:r w:rsidRPr="0023684D">
          <w:rPr>
            <w:rStyle w:val="Hyperlink"/>
            <w:b/>
            <w:color w:val="auto"/>
            <w:sz w:val="24"/>
            <w:szCs w:val="24"/>
            <w:u w:val="none"/>
            <w:lang w:val="ro-RO"/>
          </w:rPr>
          <w:t>articolul 37</w:t>
        </w:r>
        <w:r w:rsidRPr="0023684D">
          <w:rPr>
            <w:rStyle w:val="Hyperlink"/>
            <w:b/>
            <w:color w:val="auto"/>
            <w:sz w:val="24"/>
            <w:szCs w:val="24"/>
            <w:u w:val="none"/>
            <w:vertAlign w:val="superscript"/>
            <w:lang w:val="ro-RO"/>
          </w:rPr>
          <w:t>2</w:t>
        </w:r>
        <w:r w:rsidRPr="0023684D">
          <w:rPr>
            <w:rStyle w:val="Hyperlink"/>
            <w:b/>
            <w:color w:val="auto"/>
            <w:sz w:val="24"/>
            <w:szCs w:val="24"/>
            <w:u w:val="none"/>
            <w:lang w:val="ro-RO"/>
          </w:rPr>
          <w:t>, alineatul (4)</w:t>
        </w:r>
      </w:hyperlink>
      <w:r w:rsidRPr="0023684D">
        <w:rPr>
          <w:b/>
          <w:sz w:val="24"/>
          <w:szCs w:val="24"/>
          <w:lang w:val="ro-RO"/>
        </w:rPr>
        <w:t xml:space="preserve"> se modifică şi va avea următorul cuprins: </w:t>
      </w:r>
    </w:p>
    <w:p w14:paraId="0C43E3F0" w14:textId="5FAC8819" w:rsidR="007518E6" w:rsidRPr="0023684D" w:rsidRDefault="007518E6" w:rsidP="007518E6">
      <w:pPr>
        <w:tabs>
          <w:tab w:val="left" w:pos="284"/>
        </w:tabs>
        <w:spacing w:line="360" w:lineRule="auto"/>
        <w:jc w:val="both"/>
        <w:rPr>
          <w:sz w:val="24"/>
          <w:szCs w:val="24"/>
          <w:lang w:val="ro-RO"/>
        </w:rPr>
      </w:pPr>
      <w:r w:rsidRPr="0023684D">
        <w:rPr>
          <w:sz w:val="24"/>
          <w:szCs w:val="24"/>
          <w:lang w:val="ro-RO"/>
        </w:rPr>
        <w:t xml:space="preserve">„(4) Titularul licenţei pune la dispoziţie agentului de conformitate toate resursele financiare, tehnice, fizice şi umane necesare pentru îndeplinirea atribuţiilor şi </w:t>
      </w:r>
      <w:r w:rsidR="0023684D" w:rsidRPr="0023684D">
        <w:rPr>
          <w:sz w:val="24"/>
          <w:szCs w:val="24"/>
          <w:lang w:val="ro-RO"/>
        </w:rPr>
        <w:t>competen</w:t>
      </w:r>
      <w:r w:rsidR="0023684D">
        <w:rPr>
          <w:sz w:val="24"/>
          <w:szCs w:val="24"/>
          <w:lang w:val="ro-RO"/>
        </w:rPr>
        <w:t>ț</w:t>
      </w:r>
      <w:r w:rsidR="0023684D" w:rsidRPr="0023684D">
        <w:rPr>
          <w:sz w:val="24"/>
          <w:szCs w:val="24"/>
          <w:lang w:val="ro-RO"/>
        </w:rPr>
        <w:t>elor</w:t>
      </w:r>
      <w:r w:rsidRPr="0023684D">
        <w:rPr>
          <w:sz w:val="24"/>
          <w:szCs w:val="24"/>
          <w:lang w:val="ro-RO"/>
        </w:rPr>
        <w:t xml:space="preserve"> sale, iar </w:t>
      </w:r>
      <w:r w:rsidR="0023684D" w:rsidRPr="0023684D">
        <w:rPr>
          <w:sz w:val="24"/>
          <w:szCs w:val="24"/>
          <w:lang w:val="ro-RO"/>
        </w:rPr>
        <w:t>remunerația</w:t>
      </w:r>
      <w:r w:rsidRPr="0023684D">
        <w:rPr>
          <w:sz w:val="24"/>
          <w:szCs w:val="24"/>
          <w:lang w:val="ro-RO"/>
        </w:rPr>
        <w:t xml:space="preserve"> acestuia nu depinde de activităţile sau de rezultatele întreprinderii integrate pe verticală, cu excepţia celor ale titularului licenţei.”</w:t>
      </w:r>
    </w:p>
    <w:p w14:paraId="238C3765" w14:textId="77777777" w:rsidR="007518E6" w:rsidRDefault="007518E6" w:rsidP="007518E6">
      <w:pPr>
        <w:tabs>
          <w:tab w:val="left" w:pos="284"/>
        </w:tabs>
        <w:spacing w:line="360" w:lineRule="auto"/>
        <w:jc w:val="both"/>
        <w:rPr>
          <w:sz w:val="24"/>
          <w:szCs w:val="24"/>
        </w:rPr>
      </w:pPr>
    </w:p>
    <w:p w14:paraId="5535E2ED" w14:textId="4820D3CC" w:rsidR="007518E6" w:rsidRPr="007518E6" w:rsidRDefault="007518E6" w:rsidP="007518E6">
      <w:pPr>
        <w:spacing w:line="360" w:lineRule="auto"/>
        <w:jc w:val="both"/>
        <w:rPr>
          <w:sz w:val="24"/>
          <w:szCs w:val="24"/>
          <w:lang w:val="ro-RO"/>
        </w:rPr>
      </w:pPr>
      <w:r w:rsidRPr="007518E6">
        <w:rPr>
          <w:b/>
          <w:sz w:val="24"/>
          <w:szCs w:val="24"/>
          <w:lang w:val="ro-RO"/>
        </w:rPr>
        <w:t>Art. IV</w:t>
      </w:r>
      <w:r w:rsidRPr="007518E6">
        <w:rPr>
          <w:sz w:val="24"/>
          <w:szCs w:val="24"/>
          <w:lang w:val="ro-RO"/>
        </w:rPr>
        <w:t xml:space="preserve"> - </w:t>
      </w:r>
      <w:r w:rsidRPr="007518E6">
        <w:rPr>
          <w:rStyle w:val="spar3"/>
          <w:rFonts w:ascii="Times New Roman" w:hAnsi="Times New Roman"/>
          <w:bCs/>
          <w:sz w:val="24"/>
          <w:szCs w:val="24"/>
          <w:lang w:val="ro-RO"/>
        </w:rPr>
        <w:t xml:space="preserve">Condiţiile-cadru de valabilitate a licenţei de operare a sistemului de înmagazinare subterană a gazelor naturale, aprobate prin Ordinul preşedintelui </w:t>
      </w:r>
      <w:hyperlink w:history="1">
        <w:r w:rsidRPr="007518E6">
          <w:rPr>
            <w:rStyle w:val="Hyperlink"/>
            <w:color w:val="auto"/>
            <w:sz w:val="24"/>
            <w:szCs w:val="24"/>
            <w:u w:val="none"/>
            <w:lang w:val="ro-RO"/>
          </w:rPr>
          <w:t>Autorităţii Naţionale de Reglementare în Domeniul Energiei nr. 109/201</w:t>
        </w:r>
      </w:hyperlink>
      <w:r w:rsidRPr="007518E6">
        <w:rPr>
          <w:rStyle w:val="Hyperlink"/>
          <w:color w:val="auto"/>
          <w:sz w:val="24"/>
          <w:szCs w:val="24"/>
          <w:u w:val="none"/>
          <w:lang w:val="ro-RO"/>
        </w:rPr>
        <w:t xml:space="preserve">8, publicat în </w:t>
      </w:r>
      <w:r w:rsidRPr="007518E6">
        <w:rPr>
          <w:sz w:val="24"/>
          <w:szCs w:val="24"/>
          <w:lang w:val="ro-RO"/>
        </w:rPr>
        <w:t>Monitorul Oficial al României, Partea I, nr. 577 din 09 iulie 2018, cu modificările şi completările ulterioare, se modifică după cum urmează:</w:t>
      </w:r>
    </w:p>
    <w:p w14:paraId="0F4F71A5" w14:textId="77777777" w:rsidR="007518E6" w:rsidRPr="00967818" w:rsidRDefault="007518E6" w:rsidP="007518E6">
      <w:pPr>
        <w:spacing w:line="360" w:lineRule="auto"/>
        <w:jc w:val="both"/>
        <w:rPr>
          <w:rStyle w:val="Hyperlink"/>
          <w:color w:val="auto"/>
          <w:sz w:val="24"/>
          <w:szCs w:val="24"/>
          <w:u w:val="none"/>
          <w:lang w:val="ro-RO"/>
        </w:rPr>
      </w:pPr>
    </w:p>
    <w:p w14:paraId="75C78EB8" w14:textId="77777777" w:rsidR="007518E6" w:rsidRPr="00967818" w:rsidRDefault="007518E6" w:rsidP="007518E6">
      <w:pPr>
        <w:tabs>
          <w:tab w:val="left" w:pos="284"/>
        </w:tabs>
        <w:spacing w:line="360" w:lineRule="auto"/>
        <w:jc w:val="both"/>
        <w:rPr>
          <w:b/>
          <w:sz w:val="24"/>
          <w:szCs w:val="24"/>
          <w:lang w:val="ro-RO"/>
        </w:rPr>
      </w:pPr>
      <w:r w:rsidRPr="00967818">
        <w:rPr>
          <w:b/>
          <w:bCs/>
          <w:sz w:val="24"/>
          <w:szCs w:val="24"/>
          <w:lang w:val="ro-RO"/>
        </w:rPr>
        <w:t>1.</w:t>
      </w:r>
      <w:r w:rsidRPr="00967818">
        <w:rPr>
          <w:b/>
          <w:sz w:val="24"/>
          <w:szCs w:val="24"/>
          <w:lang w:val="ro-RO"/>
        </w:rPr>
        <w:t xml:space="preserve"> La </w:t>
      </w:r>
      <w:hyperlink w:history="1">
        <w:r w:rsidRPr="00967818">
          <w:rPr>
            <w:rStyle w:val="Hyperlink"/>
            <w:b/>
            <w:color w:val="auto"/>
            <w:sz w:val="24"/>
            <w:szCs w:val="24"/>
            <w:u w:val="none"/>
            <w:lang w:val="ro-RO"/>
          </w:rPr>
          <w:t>articolul 32</w:t>
        </w:r>
        <w:r w:rsidRPr="00967818">
          <w:rPr>
            <w:rStyle w:val="Hyperlink"/>
            <w:b/>
            <w:color w:val="auto"/>
            <w:sz w:val="24"/>
            <w:szCs w:val="24"/>
            <w:u w:val="none"/>
            <w:vertAlign w:val="superscript"/>
            <w:lang w:val="ro-RO"/>
          </w:rPr>
          <w:t>2</w:t>
        </w:r>
        <w:r w:rsidRPr="00967818">
          <w:rPr>
            <w:rStyle w:val="Hyperlink"/>
            <w:b/>
            <w:color w:val="auto"/>
            <w:sz w:val="24"/>
            <w:szCs w:val="24"/>
            <w:u w:val="none"/>
            <w:lang w:val="ro-RO"/>
          </w:rPr>
          <w:t>, alineatul (3)</w:t>
        </w:r>
      </w:hyperlink>
      <w:r w:rsidRPr="00967818">
        <w:rPr>
          <w:b/>
          <w:sz w:val="24"/>
          <w:szCs w:val="24"/>
          <w:lang w:val="ro-RO"/>
        </w:rPr>
        <w:t xml:space="preserve"> se modifică şi va avea următorul cuprins: </w:t>
      </w:r>
    </w:p>
    <w:p w14:paraId="03BB2980" w14:textId="71BC5998" w:rsidR="007518E6" w:rsidRDefault="007518E6" w:rsidP="007518E6">
      <w:pPr>
        <w:tabs>
          <w:tab w:val="left" w:pos="284"/>
        </w:tabs>
        <w:spacing w:line="360" w:lineRule="auto"/>
        <w:jc w:val="both"/>
        <w:rPr>
          <w:sz w:val="24"/>
          <w:szCs w:val="24"/>
          <w:lang w:val="ro-RO"/>
        </w:rPr>
      </w:pPr>
      <w:r>
        <w:rPr>
          <w:sz w:val="24"/>
          <w:szCs w:val="24"/>
          <w:lang w:val="ro-RO"/>
        </w:rPr>
        <w:t>„</w:t>
      </w:r>
      <w:r w:rsidRPr="00967818">
        <w:rPr>
          <w:sz w:val="24"/>
          <w:szCs w:val="24"/>
          <w:lang w:val="ro-RO"/>
        </w:rPr>
        <w:t>(3) Titularul licenţei asigură agentului de conformitate accesul la</w:t>
      </w:r>
      <w:r w:rsidRPr="00C650FE">
        <w:rPr>
          <w:sz w:val="24"/>
          <w:szCs w:val="24"/>
          <w:lang w:val="ro-RO"/>
        </w:rPr>
        <w:t xml:space="preserve"> toate informaţiile operatorului integrat pe verticală sau ale oricărei entități afiliate, care sunt necesare în scopul îndeplinirii atribuțiilor agentului de conformitate prevăzute de</w:t>
      </w:r>
      <w:r w:rsidR="00952902">
        <w:rPr>
          <w:sz w:val="24"/>
          <w:szCs w:val="24"/>
          <w:lang w:val="ro-RO"/>
        </w:rPr>
        <w:t xml:space="preserve"> </w:t>
      </w:r>
      <w:r w:rsidR="00952902" w:rsidRPr="00952902">
        <w:rPr>
          <w:sz w:val="24"/>
          <w:szCs w:val="24"/>
          <w:lang w:val="ro-RO"/>
        </w:rPr>
        <w:t>reglementările legale în vigoare</w:t>
      </w:r>
      <w:r w:rsidRPr="00C650FE">
        <w:rPr>
          <w:sz w:val="24"/>
          <w:szCs w:val="24"/>
          <w:lang w:val="ro-RO"/>
        </w:rPr>
        <w:t>.”</w:t>
      </w:r>
    </w:p>
    <w:p w14:paraId="3E33C255" w14:textId="77777777" w:rsidR="007518E6" w:rsidRPr="00C650FE" w:rsidRDefault="007518E6" w:rsidP="007518E6">
      <w:pPr>
        <w:tabs>
          <w:tab w:val="left" w:pos="284"/>
        </w:tabs>
        <w:spacing w:line="360" w:lineRule="auto"/>
        <w:jc w:val="both"/>
        <w:rPr>
          <w:sz w:val="24"/>
          <w:szCs w:val="24"/>
          <w:lang w:val="ro-RO"/>
        </w:rPr>
      </w:pPr>
    </w:p>
    <w:p w14:paraId="62B2FE82" w14:textId="77777777" w:rsidR="007518E6" w:rsidRPr="00967818" w:rsidRDefault="007518E6" w:rsidP="007518E6">
      <w:pPr>
        <w:tabs>
          <w:tab w:val="left" w:pos="284"/>
        </w:tabs>
        <w:spacing w:line="360" w:lineRule="auto"/>
        <w:jc w:val="both"/>
        <w:rPr>
          <w:b/>
          <w:sz w:val="24"/>
          <w:szCs w:val="24"/>
          <w:lang w:val="ro-RO"/>
        </w:rPr>
      </w:pPr>
      <w:r w:rsidRPr="00967818">
        <w:rPr>
          <w:b/>
          <w:bCs/>
          <w:sz w:val="24"/>
          <w:szCs w:val="24"/>
          <w:lang w:val="ro-RO"/>
        </w:rPr>
        <w:t>2.</w:t>
      </w:r>
      <w:r w:rsidRPr="00967818">
        <w:rPr>
          <w:b/>
          <w:sz w:val="24"/>
          <w:szCs w:val="24"/>
          <w:lang w:val="ro-RO"/>
        </w:rPr>
        <w:t xml:space="preserve"> La </w:t>
      </w:r>
      <w:hyperlink w:history="1">
        <w:r w:rsidRPr="00967818">
          <w:rPr>
            <w:rStyle w:val="Hyperlink"/>
            <w:b/>
            <w:color w:val="auto"/>
            <w:sz w:val="24"/>
            <w:szCs w:val="24"/>
            <w:u w:val="none"/>
            <w:lang w:val="ro-RO"/>
          </w:rPr>
          <w:t>articolul 32</w:t>
        </w:r>
        <w:r w:rsidRPr="00967818">
          <w:rPr>
            <w:rStyle w:val="Hyperlink"/>
            <w:b/>
            <w:color w:val="auto"/>
            <w:sz w:val="24"/>
            <w:szCs w:val="24"/>
            <w:u w:val="none"/>
            <w:vertAlign w:val="superscript"/>
            <w:lang w:val="ro-RO"/>
          </w:rPr>
          <w:t>2</w:t>
        </w:r>
        <w:r w:rsidRPr="00967818">
          <w:rPr>
            <w:rStyle w:val="Hyperlink"/>
            <w:b/>
            <w:color w:val="auto"/>
            <w:sz w:val="24"/>
            <w:szCs w:val="24"/>
            <w:u w:val="none"/>
            <w:lang w:val="ro-RO"/>
          </w:rPr>
          <w:t>, alineatul (4)</w:t>
        </w:r>
      </w:hyperlink>
      <w:r w:rsidRPr="00967818">
        <w:rPr>
          <w:b/>
          <w:sz w:val="24"/>
          <w:szCs w:val="24"/>
          <w:lang w:val="ro-RO"/>
        </w:rPr>
        <w:t xml:space="preserve"> se modifică şi va avea următorul cuprins: </w:t>
      </w:r>
    </w:p>
    <w:p w14:paraId="07DAB3F2" w14:textId="29EADE17" w:rsidR="007518E6" w:rsidRPr="00967818" w:rsidRDefault="007518E6" w:rsidP="007518E6">
      <w:pPr>
        <w:tabs>
          <w:tab w:val="left" w:pos="284"/>
        </w:tabs>
        <w:spacing w:line="360" w:lineRule="auto"/>
        <w:jc w:val="both"/>
        <w:rPr>
          <w:sz w:val="24"/>
          <w:szCs w:val="24"/>
          <w:lang w:val="ro-RO"/>
        </w:rPr>
      </w:pPr>
      <w:r>
        <w:rPr>
          <w:sz w:val="24"/>
          <w:szCs w:val="24"/>
          <w:lang w:val="ro-RO"/>
        </w:rPr>
        <w:t>„</w:t>
      </w:r>
      <w:r w:rsidRPr="00967818">
        <w:rPr>
          <w:sz w:val="24"/>
          <w:szCs w:val="24"/>
          <w:lang w:val="ro-RO"/>
        </w:rPr>
        <w:t>(4) Titularul licenţei pune la dispoziţie agentului de conformitate toate resursele financiare, tehnice, fizice şi umane necesare pentru îndeplinirea atribuţiilor şi competențelor sale, iar remunerația acestuia nu depinde de activităţile sau de rezultatele întreprinderii integrate pe verticală, cu excepţia celor ale titularului licenţei.”</w:t>
      </w:r>
    </w:p>
    <w:p w14:paraId="11FBA250" w14:textId="77777777" w:rsidR="007518E6" w:rsidRDefault="007518E6" w:rsidP="00F413CB">
      <w:pPr>
        <w:spacing w:line="360" w:lineRule="auto"/>
        <w:jc w:val="both"/>
        <w:rPr>
          <w:b/>
          <w:sz w:val="24"/>
          <w:szCs w:val="24"/>
          <w:lang w:val="ro-RO"/>
        </w:rPr>
      </w:pPr>
    </w:p>
    <w:p w14:paraId="303081E0" w14:textId="472FF8EF" w:rsidR="00F413CB" w:rsidRPr="00F413CB" w:rsidRDefault="00F413CB" w:rsidP="00F413CB">
      <w:pPr>
        <w:spacing w:line="360" w:lineRule="auto"/>
        <w:jc w:val="both"/>
        <w:rPr>
          <w:b/>
          <w:sz w:val="24"/>
          <w:szCs w:val="24"/>
          <w:lang w:val="ro-RO"/>
        </w:rPr>
      </w:pPr>
      <w:r w:rsidRPr="00F3653C">
        <w:rPr>
          <w:b/>
          <w:sz w:val="24"/>
          <w:szCs w:val="24"/>
          <w:lang w:val="ro-RO"/>
        </w:rPr>
        <w:lastRenderedPageBreak/>
        <w:t xml:space="preserve">Art. </w:t>
      </w:r>
      <w:r w:rsidR="007518E6">
        <w:rPr>
          <w:b/>
          <w:sz w:val="24"/>
          <w:szCs w:val="24"/>
          <w:lang w:val="ro-RO"/>
        </w:rPr>
        <w:t>V</w:t>
      </w:r>
      <w:r w:rsidR="007518E6" w:rsidRPr="00F3653C">
        <w:rPr>
          <w:b/>
          <w:sz w:val="24"/>
          <w:szCs w:val="24"/>
          <w:lang w:val="ro-RO"/>
        </w:rPr>
        <w:t xml:space="preserve"> </w:t>
      </w:r>
      <w:r w:rsidRPr="00F3653C">
        <w:rPr>
          <w:b/>
          <w:sz w:val="24"/>
          <w:szCs w:val="24"/>
          <w:lang w:val="ro-RO"/>
        </w:rPr>
        <w:t xml:space="preserve">- </w:t>
      </w:r>
      <w:r w:rsidR="007518E6" w:rsidRPr="007518E6">
        <w:rPr>
          <w:sz w:val="24"/>
          <w:szCs w:val="24"/>
          <w:lang w:val="ro-RO"/>
        </w:rPr>
        <w:t xml:space="preserve">Avizele pentru nominalizarea </w:t>
      </w:r>
      <w:r w:rsidR="0023684D" w:rsidRPr="007518E6">
        <w:rPr>
          <w:sz w:val="24"/>
          <w:szCs w:val="24"/>
          <w:lang w:val="ro-RO"/>
        </w:rPr>
        <w:t>agenților</w:t>
      </w:r>
      <w:r w:rsidR="007518E6" w:rsidRPr="007518E6">
        <w:rPr>
          <w:sz w:val="24"/>
          <w:szCs w:val="24"/>
          <w:lang w:val="ro-RO"/>
        </w:rPr>
        <w:t xml:space="preserve"> de conformitate emise de </w:t>
      </w:r>
      <w:r w:rsidR="00DA627B" w:rsidRPr="00DA627B">
        <w:rPr>
          <w:sz w:val="24"/>
          <w:szCs w:val="24"/>
          <w:lang w:val="ro-RO"/>
        </w:rPr>
        <w:t>Autorit</w:t>
      </w:r>
      <w:r w:rsidR="00DA627B">
        <w:rPr>
          <w:sz w:val="24"/>
          <w:szCs w:val="24"/>
          <w:lang w:val="ro-RO"/>
        </w:rPr>
        <w:t>atea</w:t>
      </w:r>
      <w:r w:rsidR="00DA627B" w:rsidRPr="00DA627B">
        <w:rPr>
          <w:sz w:val="24"/>
          <w:szCs w:val="24"/>
          <w:lang w:val="ro-RO"/>
        </w:rPr>
        <w:t xml:space="preserve"> Naţional</w:t>
      </w:r>
      <w:r w:rsidR="00DA627B">
        <w:rPr>
          <w:sz w:val="24"/>
          <w:szCs w:val="24"/>
          <w:lang w:val="ro-RO"/>
        </w:rPr>
        <w:t>ă</w:t>
      </w:r>
      <w:r w:rsidR="00DA627B" w:rsidRPr="00DA627B">
        <w:rPr>
          <w:sz w:val="24"/>
          <w:szCs w:val="24"/>
          <w:lang w:val="ro-RO"/>
        </w:rPr>
        <w:t xml:space="preserve"> de Reglementare în Domeniul Energiei</w:t>
      </w:r>
      <w:r w:rsidR="007518E6" w:rsidRPr="007518E6">
        <w:rPr>
          <w:sz w:val="24"/>
          <w:szCs w:val="24"/>
          <w:lang w:val="ro-RO"/>
        </w:rPr>
        <w:t xml:space="preserve"> până la data intrării în vigoare a prezentului ordin îşi păstrează valabilitatea până la data de 31</w:t>
      </w:r>
      <w:r w:rsidR="0020620A">
        <w:rPr>
          <w:sz w:val="24"/>
          <w:szCs w:val="24"/>
          <w:lang w:val="ro-RO"/>
        </w:rPr>
        <w:t xml:space="preserve"> decembrie </w:t>
      </w:r>
      <w:r w:rsidR="007518E6" w:rsidRPr="007518E6">
        <w:rPr>
          <w:sz w:val="24"/>
          <w:szCs w:val="24"/>
          <w:lang w:val="ro-RO"/>
        </w:rPr>
        <w:t xml:space="preserve">2023 inclusiv. OD/OÎ au obligația de a transmite la </w:t>
      </w:r>
      <w:r w:rsidR="00DA627B" w:rsidRPr="00896528">
        <w:rPr>
          <w:sz w:val="24"/>
          <w:szCs w:val="24"/>
          <w:lang w:val="ro-RO"/>
        </w:rPr>
        <w:t>Autorit</w:t>
      </w:r>
      <w:r w:rsidR="00DA627B">
        <w:rPr>
          <w:sz w:val="24"/>
          <w:szCs w:val="24"/>
          <w:lang w:val="ro-RO"/>
        </w:rPr>
        <w:t>atea</w:t>
      </w:r>
      <w:r w:rsidR="00DA627B" w:rsidRPr="00896528">
        <w:rPr>
          <w:sz w:val="24"/>
          <w:szCs w:val="24"/>
          <w:lang w:val="ro-RO"/>
        </w:rPr>
        <w:t xml:space="preserve"> Naţional</w:t>
      </w:r>
      <w:r w:rsidR="00DA627B">
        <w:rPr>
          <w:sz w:val="24"/>
          <w:szCs w:val="24"/>
          <w:lang w:val="ro-RO"/>
        </w:rPr>
        <w:t>ă</w:t>
      </w:r>
      <w:r w:rsidR="00DA627B" w:rsidRPr="00896528">
        <w:rPr>
          <w:sz w:val="24"/>
          <w:szCs w:val="24"/>
          <w:lang w:val="ro-RO"/>
        </w:rPr>
        <w:t xml:space="preserve"> de Reglementare în Domeniul Energiei</w:t>
      </w:r>
      <w:r w:rsidR="007518E6" w:rsidRPr="007518E6">
        <w:rPr>
          <w:sz w:val="24"/>
          <w:szCs w:val="24"/>
          <w:lang w:val="ro-RO"/>
        </w:rPr>
        <w:t xml:space="preserve"> nominalizările şi documentele prevăzute la art. 16 alin. (1) din Regulamentul prevăzut la art. I până la data de 31 octombrie 2023, în vederea avizării de către </w:t>
      </w:r>
      <w:r w:rsidR="00DA627B" w:rsidRPr="00896528">
        <w:rPr>
          <w:sz w:val="24"/>
          <w:szCs w:val="24"/>
          <w:lang w:val="ro-RO"/>
        </w:rPr>
        <w:t>Autorit</w:t>
      </w:r>
      <w:r w:rsidR="00DA627B">
        <w:rPr>
          <w:sz w:val="24"/>
          <w:szCs w:val="24"/>
          <w:lang w:val="ro-RO"/>
        </w:rPr>
        <w:t>atea</w:t>
      </w:r>
      <w:r w:rsidR="00DA627B" w:rsidRPr="00896528">
        <w:rPr>
          <w:sz w:val="24"/>
          <w:szCs w:val="24"/>
          <w:lang w:val="ro-RO"/>
        </w:rPr>
        <w:t xml:space="preserve"> Naţional</w:t>
      </w:r>
      <w:r w:rsidR="00DA627B">
        <w:rPr>
          <w:sz w:val="24"/>
          <w:szCs w:val="24"/>
          <w:lang w:val="ro-RO"/>
        </w:rPr>
        <w:t>ă</w:t>
      </w:r>
      <w:r w:rsidR="00DA627B" w:rsidRPr="00896528">
        <w:rPr>
          <w:sz w:val="24"/>
          <w:szCs w:val="24"/>
          <w:lang w:val="ro-RO"/>
        </w:rPr>
        <w:t xml:space="preserve"> de Reglementare în Domeniul Energiei</w:t>
      </w:r>
      <w:r w:rsidR="007518E6" w:rsidRPr="007518E6">
        <w:rPr>
          <w:sz w:val="24"/>
          <w:szCs w:val="24"/>
          <w:lang w:val="ro-RO"/>
        </w:rPr>
        <w:t xml:space="preserve"> a unui nou age</w:t>
      </w:r>
      <w:bookmarkStart w:id="4" w:name="_GoBack"/>
      <w:bookmarkEnd w:id="4"/>
      <w:r w:rsidR="007518E6" w:rsidRPr="007518E6">
        <w:rPr>
          <w:sz w:val="24"/>
          <w:szCs w:val="24"/>
          <w:lang w:val="ro-RO"/>
        </w:rPr>
        <w:t>nt de conformitate sau a reavizării aceluiași agent de conformitate</w:t>
      </w:r>
      <w:r w:rsidR="0020620A">
        <w:rPr>
          <w:sz w:val="24"/>
          <w:szCs w:val="24"/>
          <w:lang w:val="ro-RO"/>
        </w:rPr>
        <w:t>.</w:t>
      </w:r>
      <w:r w:rsidR="007518E6">
        <w:rPr>
          <w:sz w:val="24"/>
          <w:szCs w:val="24"/>
          <w:lang w:val="ro-RO"/>
        </w:rPr>
        <w:t xml:space="preserve"> </w:t>
      </w:r>
    </w:p>
    <w:p w14:paraId="1AA43F76" w14:textId="77777777" w:rsidR="00155BAE" w:rsidRDefault="00155BAE" w:rsidP="006D752D">
      <w:pPr>
        <w:spacing w:line="360" w:lineRule="auto"/>
        <w:jc w:val="both"/>
        <w:rPr>
          <w:b/>
          <w:sz w:val="24"/>
          <w:szCs w:val="24"/>
          <w:lang w:val="ro-RO"/>
        </w:rPr>
      </w:pPr>
    </w:p>
    <w:p w14:paraId="2A2363D7" w14:textId="357E28B9" w:rsidR="00603DB0" w:rsidRPr="004B3A08" w:rsidRDefault="00603DB0" w:rsidP="006D752D">
      <w:pPr>
        <w:spacing w:line="360" w:lineRule="auto"/>
        <w:jc w:val="both"/>
        <w:rPr>
          <w:sz w:val="24"/>
          <w:szCs w:val="24"/>
          <w:lang w:val="ro-RO"/>
        </w:rPr>
      </w:pPr>
      <w:r w:rsidRPr="004B3A08">
        <w:rPr>
          <w:b/>
          <w:sz w:val="24"/>
          <w:szCs w:val="24"/>
          <w:lang w:val="ro-RO"/>
        </w:rPr>
        <w:t>Art.</w:t>
      </w:r>
      <w:r w:rsidR="006239F7" w:rsidRPr="004B3A08">
        <w:rPr>
          <w:b/>
          <w:sz w:val="24"/>
          <w:szCs w:val="24"/>
          <w:lang w:val="ro-RO"/>
        </w:rPr>
        <w:t xml:space="preserve"> </w:t>
      </w:r>
      <w:r w:rsidR="006D752D">
        <w:rPr>
          <w:b/>
          <w:sz w:val="24"/>
          <w:szCs w:val="24"/>
          <w:lang w:val="ro-RO"/>
        </w:rPr>
        <w:t>V</w:t>
      </w:r>
      <w:r w:rsidR="00973088">
        <w:rPr>
          <w:b/>
          <w:sz w:val="24"/>
          <w:szCs w:val="24"/>
          <w:lang w:val="ro-RO"/>
        </w:rPr>
        <w:t>I</w:t>
      </w:r>
      <w:r w:rsidRPr="004B3A08">
        <w:rPr>
          <w:sz w:val="24"/>
          <w:szCs w:val="24"/>
          <w:lang w:val="ro-RO"/>
        </w:rPr>
        <w:t xml:space="preserve"> </w:t>
      </w:r>
      <w:r w:rsidR="00E3792D" w:rsidRPr="004B3A08">
        <w:rPr>
          <w:sz w:val="24"/>
          <w:szCs w:val="24"/>
          <w:lang w:val="ro-RO"/>
        </w:rPr>
        <w:t>–</w:t>
      </w:r>
      <w:r w:rsidRPr="004B3A08">
        <w:rPr>
          <w:b/>
          <w:sz w:val="24"/>
          <w:szCs w:val="24"/>
          <w:lang w:val="ro-RO"/>
        </w:rPr>
        <w:t xml:space="preserve"> </w:t>
      </w:r>
      <w:r w:rsidR="00896528" w:rsidRPr="00896528">
        <w:rPr>
          <w:sz w:val="24"/>
          <w:szCs w:val="24"/>
          <w:lang w:val="ro-RO"/>
        </w:rPr>
        <w:t xml:space="preserve">Operatorii </w:t>
      </w:r>
      <w:r w:rsidR="00973088">
        <w:rPr>
          <w:sz w:val="24"/>
          <w:szCs w:val="24"/>
          <w:lang w:val="ro-RO"/>
        </w:rPr>
        <w:t xml:space="preserve">sistemelor </w:t>
      </w:r>
      <w:r w:rsidR="00896528" w:rsidRPr="00896528">
        <w:rPr>
          <w:sz w:val="24"/>
          <w:szCs w:val="24"/>
          <w:lang w:val="ro-RO"/>
        </w:rPr>
        <w:t xml:space="preserve">de distribuţie </w:t>
      </w:r>
      <w:r w:rsidR="00973088">
        <w:rPr>
          <w:sz w:val="24"/>
          <w:szCs w:val="24"/>
          <w:lang w:val="ro-RO"/>
        </w:rPr>
        <w:t>a</w:t>
      </w:r>
      <w:r w:rsidR="00896528" w:rsidRPr="00896528">
        <w:rPr>
          <w:sz w:val="24"/>
          <w:szCs w:val="24"/>
          <w:lang w:val="ro-RO"/>
        </w:rPr>
        <w:t xml:space="preserve"> energie electric</w:t>
      </w:r>
      <w:r w:rsidR="00973088">
        <w:rPr>
          <w:sz w:val="24"/>
          <w:szCs w:val="24"/>
          <w:lang w:val="ro-RO"/>
        </w:rPr>
        <w:t>e</w:t>
      </w:r>
      <w:r w:rsidR="00896528" w:rsidRPr="00896528">
        <w:rPr>
          <w:sz w:val="24"/>
          <w:szCs w:val="24"/>
          <w:lang w:val="ro-RO"/>
        </w:rPr>
        <w:t>/gaze</w:t>
      </w:r>
      <w:r w:rsidR="00973088">
        <w:rPr>
          <w:sz w:val="24"/>
          <w:szCs w:val="24"/>
          <w:lang w:val="ro-RO"/>
        </w:rPr>
        <w:t>lor</w:t>
      </w:r>
      <w:r w:rsidR="00896528" w:rsidRPr="00896528">
        <w:rPr>
          <w:sz w:val="24"/>
          <w:szCs w:val="24"/>
          <w:lang w:val="ro-RO"/>
        </w:rPr>
        <w:t xml:space="preserve"> naturale şi operatorii </w:t>
      </w:r>
      <w:r w:rsidR="00973088">
        <w:rPr>
          <w:sz w:val="24"/>
          <w:szCs w:val="24"/>
          <w:lang w:val="ro-RO"/>
        </w:rPr>
        <w:t xml:space="preserve">sistemelor </w:t>
      </w:r>
      <w:r w:rsidR="00896528" w:rsidRPr="00896528">
        <w:rPr>
          <w:sz w:val="24"/>
          <w:szCs w:val="24"/>
          <w:lang w:val="ro-RO"/>
        </w:rPr>
        <w:t xml:space="preserve">de înmagazinare </w:t>
      </w:r>
      <w:r w:rsidR="00973088">
        <w:rPr>
          <w:sz w:val="24"/>
          <w:szCs w:val="24"/>
          <w:lang w:val="ro-RO"/>
        </w:rPr>
        <w:t xml:space="preserve">subterană </w:t>
      </w:r>
      <w:r w:rsidR="00896528" w:rsidRPr="00896528">
        <w:rPr>
          <w:sz w:val="24"/>
          <w:szCs w:val="24"/>
          <w:lang w:val="ro-RO"/>
        </w:rPr>
        <w:t>a gazelor naturale, care fac parte din operatori economici integraţi pe verticală, precum şi agenţii de conformitate desemnaţi de aceştia duc la îndeplinire prevederile prezentului ordin, iar direcțiile de specialitate din cadrul Autorităţii Naţionale de Reglementare în Domeniul Energiei urmăresc respectarea acestora.</w:t>
      </w:r>
    </w:p>
    <w:p w14:paraId="2AB9FE02" w14:textId="77777777" w:rsidR="00097BDB" w:rsidRDefault="00097BDB" w:rsidP="006D752D">
      <w:pPr>
        <w:tabs>
          <w:tab w:val="left" w:pos="720"/>
          <w:tab w:val="left" w:pos="810"/>
        </w:tabs>
        <w:spacing w:line="360" w:lineRule="auto"/>
        <w:jc w:val="both"/>
        <w:rPr>
          <w:b/>
          <w:sz w:val="24"/>
          <w:szCs w:val="24"/>
          <w:lang w:val="ro-RO"/>
        </w:rPr>
      </w:pPr>
    </w:p>
    <w:p w14:paraId="3C525078" w14:textId="1B701263" w:rsidR="00603DB0" w:rsidRPr="004B3A08" w:rsidRDefault="00603DB0" w:rsidP="006D752D">
      <w:pPr>
        <w:tabs>
          <w:tab w:val="left" w:pos="720"/>
          <w:tab w:val="left" w:pos="810"/>
        </w:tabs>
        <w:spacing w:line="360" w:lineRule="auto"/>
        <w:jc w:val="both"/>
        <w:rPr>
          <w:sz w:val="24"/>
          <w:szCs w:val="24"/>
          <w:lang w:val="ro-RO"/>
        </w:rPr>
      </w:pPr>
      <w:r w:rsidRPr="004B3A08">
        <w:rPr>
          <w:b/>
          <w:sz w:val="24"/>
          <w:szCs w:val="24"/>
          <w:lang w:val="ro-RO"/>
        </w:rPr>
        <w:t>Art.</w:t>
      </w:r>
      <w:r w:rsidR="006239F7" w:rsidRPr="004B3A08">
        <w:rPr>
          <w:b/>
          <w:sz w:val="24"/>
          <w:szCs w:val="24"/>
          <w:lang w:val="ro-RO"/>
        </w:rPr>
        <w:t xml:space="preserve"> </w:t>
      </w:r>
      <w:r w:rsidR="00136F29" w:rsidRPr="004B3A08">
        <w:rPr>
          <w:b/>
          <w:sz w:val="24"/>
          <w:szCs w:val="24"/>
          <w:lang w:val="ro-RO"/>
        </w:rPr>
        <w:t>V</w:t>
      </w:r>
      <w:r w:rsidR="00973088">
        <w:rPr>
          <w:b/>
          <w:sz w:val="24"/>
          <w:szCs w:val="24"/>
          <w:lang w:val="ro-RO"/>
        </w:rPr>
        <w:t>II</w:t>
      </w:r>
      <w:r w:rsidRPr="004B3A08">
        <w:rPr>
          <w:sz w:val="24"/>
          <w:szCs w:val="24"/>
          <w:lang w:val="ro-RO"/>
        </w:rPr>
        <w:t xml:space="preserve"> – Prezentul ordin se publică în Monitorul Oficial al României, Partea I</w:t>
      </w:r>
      <w:r w:rsidR="00871A11">
        <w:rPr>
          <w:sz w:val="24"/>
          <w:szCs w:val="24"/>
          <w:lang w:val="ro-RO"/>
        </w:rPr>
        <w:t>.</w:t>
      </w:r>
    </w:p>
    <w:p w14:paraId="58BCBAB9" w14:textId="77777777" w:rsidR="00603DB0" w:rsidRPr="004B3A08" w:rsidRDefault="00603DB0" w:rsidP="00603DB0">
      <w:pPr>
        <w:spacing w:line="360" w:lineRule="auto"/>
        <w:jc w:val="center"/>
        <w:rPr>
          <w:b/>
          <w:sz w:val="24"/>
          <w:szCs w:val="24"/>
          <w:lang w:val="ro-RO"/>
        </w:rPr>
      </w:pPr>
    </w:p>
    <w:p w14:paraId="5B542665" w14:textId="77777777" w:rsidR="00603DB0" w:rsidRPr="004B3A08" w:rsidRDefault="00603DB0" w:rsidP="00603DB0">
      <w:pPr>
        <w:spacing w:line="360" w:lineRule="auto"/>
        <w:jc w:val="center"/>
        <w:rPr>
          <w:b/>
          <w:sz w:val="24"/>
          <w:szCs w:val="24"/>
          <w:lang w:val="ro-RO"/>
        </w:rPr>
      </w:pPr>
      <w:r w:rsidRPr="004B3A08">
        <w:rPr>
          <w:b/>
          <w:sz w:val="24"/>
          <w:szCs w:val="24"/>
          <w:lang w:val="ro-RO"/>
        </w:rPr>
        <w:t>Preşedintele Autorităţii Naţionale de Reglementare în Domeniul Energiei</w:t>
      </w:r>
    </w:p>
    <w:p w14:paraId="4B26F154" w14:textId="5BFEBE9F" w:rsidR="0014677D" w:rsidRPr="004B3A08" w:rsidRDefault="00896528" w:rsidP="0026060A">
      <w:pPr>
        <w:pStyle w:val="BodyText"/>
        <w:spacing w:line="360" w:lineRule="auto"/>
        <w:jc w:val="center"/>
        <w:rPr>
          <w:lang w:val="ro-RO"/>
        </w:rPr>
      </w:pPr>
      <w:r>
        <w:rPr>
          <w:b/>
          <w:szCs w:val="24"/>
          <w:lang w:val="ro-RO"/>
        </w:rPr>
        <w:t>George-Sergiu NICULESCU</w:t>
      </w:r>
    </w:p>
    <w:sectPr w:rsidR="0014677D" w:rsidRPr="004B3A08" w:rsidSect="00247EFB">
      <w:footerReference w:type="default" r:id="rId9"/>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30E41" w14:textId="77777777" w:rsidR="002D686A" w:rsidRDefault="002D686A" w:rsidP="00E43DB7">
      <w:r>
        <w:separator/>
      </w:r>
    </w:p>
  </w:endnote>
  <w:endnote w:type="continuationSeparator" w:id="0">
    <w:p w14:paraId="7D1D5BBD" w14:textId="77777777" w:rsidR="002D686A" w:rsidRDefault="002D686A" w:rsidP="00E4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049039"/>
      <w:docPartObj>
        <w:docPartGallery w:val="Page Numbers (Bottom of Page)"/>
        <w:docPartUnique/>
      </w:docPartObj>
    </w:sdtPr>
    <w:sdtEndPr>
      <w:rPr>
        <w:noProof/>
      </w:rPr>
    </w:sdtEndPr>
    <w:sdtContent>
      <w:p w14:paraId="77583614" w14:textId="77777777" w:rsidR="00D13A2D" w:rsidRDefault="00D13A2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E1F92D5" w14:textId="77777777" w:rsidR="00D13A2D" w:rsidRDefault="00D13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63F9D" w14:textId="77777777" w:rsidR="002D686A" w:rsidRDefault="002D686A" w:rsidP="00E43DB7">
      <w:r>
        <w:separator/>
      </w:r>
    </w:p>
  </w:footnote>
  <w:footnote w:type="continuationSeparator" w:id="0">
    <w:p w14:paraId="4223A77B" w14:textId="77777777" w:rsidR="002D686A" w:rsidRDefault="002D686A" w:rsidP="00E43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063D"/>
    <w:multiLevelType w:val="hybridMultilevel"/>
    <w:tmpl w:val="19CE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B08DF"/>
    <w:multiLevelType w:val="hybridMultilevel"/>
    <w:tmpl w:val="79260504"/>
    <w:lvl w:ilvl="0" w:tplc="B06A41D8">
      <w:start w:val="1"/>
      <w:numFmt w:val="decimal"/>
      <w:lvlText w:val="%1."/>
      <w:lvlJc w:val="left"/>
      <w:pPr>
        <w:ind w:left="360" w:hanging="360"/>
      </w:pPr>
      <w:rPr>
        <w:rFonts w:ascii="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1B02F95"/>
    <w:multiLevelType w:val="hybridMultilevel"/>
    <w:tmpl w:val="ECC2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45AD1"/>
    <w:multiLevelType w:val="hybridMultilevel"/>
    <w:tmpl w:val="7A52378A"/>
    <w:lvl w:ilvl="0" w:tplc="4176CB30">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8FC3696"/>
    <w:multiLevelType w:val="hybridMultilevel"/>
    <w:tmpl w:val="A6BAD72A"/>
    <w:lvl w:ilvl="0" w:tplc="3F8095A0">
      <w:start w:val="1"/>
      <w:numFmt w:val="lowerLetter"/>
      <w:lvlText w:val="%1)"/>
      <w:lvlJc w:val="left"/>
      <w:pPr>
        <w:tabs>
          <w:tab w:val="num" w:pos="1470"/>
        </w:tabs>
        <w:ind w:left="1470" w:hanging="1035"/>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F32BA5"/>
    <w:multiLevelType w:val="hybridMultilevel"/>
    <w:tmpl w:val="26F616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A458DF"/>
    <w:multiLevelType w:val="hybridMultilevel"/>
    <w:tmpl w:val="FF1C8E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99564E4"/>
    <w:multiLevelType w:val="hybridMultilevel"/>
    <w:tmpl w:val="46020B1C"/>
    <w:lvl w:ilvl="0" w:tplc="0992A5E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4E36DA"/>
    <w:multiLevelType w:val="hybridMultilevel"/>
    <w:tmpl w:val="620005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3A048A1"/>
    <w:multiLevelType w:val="hybridMultilevel"/>
    <w:tmpl w:val="18FA76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972C58"/>
    <w:multiLevelType w:val="hybridMultilevel"/>
    <w:tmpl w:val="B7B4145A"/>
    <w:lvl w:ilvl="0" w:tplc="3F8095A0">
      <w:start w:val="1"/>
      <w:numFmt w:val="lowerLetter"/>
      <w:lvlText w:val="%1)"/>
      <w:lvlJc w:val="left"/>
      <w:pPr>
        <w:tabs>
          <w:tab w:val="num" w:pos="1395"/>
        </w:tabs>
        <w:ind w:left="1395" w:hanging="1035"/>
      </w:pPr>
      <w:rPr>
        <w:rFonts w:ascii="Times New Roman" w:hAnsi="Times New Roman" w:hint="default"/>
        <w:b w:val="0"/>
        <w:i w:val="0"/>
        <w:color w:val="auto"/>
        <w:sz w:val="24"/>
        <w:szCs w:val="24"/>
      </w:rPr>
    </w:lvl>
    <w:lvl w:ilvl="1" w:tplc="3F8095A0">
      <w:start w:val="1"/>
      <w:numFmt w:val="lowerLetter"/>
      <w:lvlText w:val="%2)"/>
      <w:lvlJc w:val="left"/>
      <w:pPr>
        <w:tabs>
          <w:tab w:val="num" w:pos="1395"/>
        </w:tabs>
        <w:ind w:left="1395" w:hanging="1035"/>
      </w:pPr>
      <w:rPr>
        <w:rFonts w:ascii="Times New Roman" w:hAnsi="Times New Roman" w:hint="default"/>
        <w:b w:val="0"/>
        <w:i w:val="0"/>
        <w:color w:val="auto"/>
        <w:sz w:val="24"/>
        <w:szCs w:val="24"/>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1" w15:restartNumberingAfterBreak="0">
    <w:nsid w:val="39860BBC"/>
    <w:multiLevelType w:val="hybridMultilevel"/>
    <w:tmpl w:val="D2FED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A87DF1"/>
    <w:multiLevelType w:val="hybridMultilevel"/>
    <w:tmpl w:val="C3EE0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D24A14"/>
    <w:multiLevelType w:val="hybridMultilevel"/>
    <w:tmpl w:val="6C08ECA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D23E0A"/>
    <w:multiLevelType w:val="hybridMultilevel"/>
    <w:tmpl w:val="301E38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16D1338"/>
    <w:multiLevelType w:val="hybridMultilevel"/>
    <w:tmpl w:val="0F56B7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983F10"/>
    <w:multiLevelType w:val="multilevel"/>
    <w:tmpl w:val="A04C0F56"/>
    <w:lvl w:ilvl="0">
      <w:start w:val="15"/>
      <w:numFmt w:val="decimal"/>
      <w:suff w:val="nothing"/>
      <w:lvlText w:val="ART. %1.   -  "/>
      <w:lvlJc w:val="left"/>
      <w:pPr>
        <w:ind w:left="0" w:firstLine="0"/>
      </w:pPr>
      <w:rPr>
        <w:rFonts w:ascii="Times New Roman" w:hAnsi="Times New Roman" w:hint="default"/>
        <w:b/>
        <w:i w:val="0"/>
      </w:rPr>
    </w:lvl>
    <w:lvl w:ilvl="1">
      <w:start w:val="2"/>
      <w:numFmt w:val="decimal"/>
      <w:suff w:val="nothing"/>
      <w:lvlText w:val="(%2)  "/>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54157BC2"/>
    <w:multiLevelType w:val="hybridMultilevel"/>
    <w:tmpl w:val="880A75EA"/>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1C58B3"/>
    <w:multiLevelType w:val="hybridMultilevel"/>
    <w:tmpl w:val="6D826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C29A3"/>
    <w:multiLevelType w:val="hybridMultilevel"/>
    <w:tmpl w:val="FB36EC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556E5F"/>
    <w:multiLevelType w:val="hybridMultilevel"/>
    <w:tmpl w:val="CC3CBD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5A622CE"/>
    <w:multiLevelType w:val="hybridMultilevel"/>
    <w:tmpl w:val="C338E7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8433E7"/>
    <w:multiLevelType w:val="hybridMultilevel"/>
    <w:tmpl w:val="522E26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F687D65"/>
    <w:multiLevelType w:val="hybridMultilevel"/>
    <w:tmpl w:val="06343878"/>
    <w:lvl w:ilvl="0" w:tplc="0B2CEF0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6"/>
  </w:num>
  <w:num w:numId="4">
    <w:abstractNumId w:val="4"/>
  </w:num>
  <w:num w:numId="5">
    <w:abstractNumId w:val="23"/>
  </w:num>
  <w:num w:numId="6">
    <w:abstractNumId w:val="11"/>
  </w:num>
  <w:num w:numId="7">
    <w:abstractNumId w:val="9"/>
  </w:num>
  <w:num w:numId="8">
    <w:abstractNumId w:val="3"/>
  </w:num>
  <w:num w:numId="9">
    <w:abstractNumId w:val="7"/>
  </w:num>
  <w:num w:numId="10">
    <w:abstractNumId w:val="2"/>
  </w:num>
  <w:num w:numId="11">
    <w:abstractNumId w:val="0"/>
  </w:num>
  <w:num w:numId="12">
    <w:abstractNumId w:val="18"/>
  </w:num>
  <w:num w:numId="13">
    <w:abstractNumId w:val="13"/>
  </w:num>
  <w:num w:numId="14">
    <w:abstractNumId w:val="17"/>
  </w:num>
  <w:num w:numId="15">
    <w:abstractNumId w:val="12"/>
  </w:num>
  <w:num w:numId="16">
    <w:abstractNumId w:val="5"/>
  </w:num>
  <w:num w:numId="17">
    <w:abstractNumId w:val="19"/>
  </w:num>
  <w:num w:numId="18">
    <w:abstractNumId w:val="21"/>
  </w:num>
  <w:num w:numId="19">
    <w:abstractNumId w:val="15"/>
  </w:num>
  <w:num w:numId="20">
    <w:abstractNumId w:val="8"/>
  </w:num>
  <w:num w:numId="21">
    <w:abstractNumId w:val="20"/>
  </w:num>
  <w:num w:numId="22">
    <w:abstractNumId w:val="14"/>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99A"/>
    <w:rsid w:val="00002620"/>
    <w:rsid w:val="000040D6"/>
    <w:rsid w:val="0001149B"/>
    <w:rsid w:val="000124B5"/>
    <w:rsid w:val="000140DA"/>
    <w:rsid w:val="000143CF"/>
    <w:rsid w:val="000154E2"/>
    <w:rsid w:val="000159B7"/>
    <w:rsid w:val="0001694F"/>
    <w:rsid w:val="000218EB"/>
    <w:rsid w:val="00027CC0"/>
    <w:rsid w:val="00031CEA"/>
    <w:rsid w:val="000448F1"/>
    <w:rsid w:val="00045FA8"/>
    <w:rsid w:val="00046550"/>
    <w:rsid w:val="00046D2C"/>
    <w:rsid w:val="000470E6"/>
    <w:rsid w:val="000508A4"/>
    <w:rsid w:val="00052010"/>
    <w:rsid w:val="00055A6C"/>
    <w:rsid w:val="00063E5F"/>
    <w:rsid w:val="00070382"/>
    <w:rsid w:val="0007528D"/>
    <w:rsid w:val="00081052"/>
    <w:rsid w:val="00081ED5"/>
    <w:rsid w:val="000834E7"/>
    <w:rsid w:val="00083E0F"/>
    <w:rsid w:val="000869F8"/>
    <w:rsid w:val="00090AA2"/>
    <w:rsid w:val="00091DB8"/>
    <w:rsid w:val="000934EA"/>
    <w:rsid w:val="000971E6"/>
    <w:rsid w:val="00097BDB"/>
    <w:rsid w:val="000A22EE"/>
    <w:rsid w:val="000A4B43"/>
    <w:rsid w:val="000B1987"/>
    <w:rsid w:val="000B1A7E"/>
    <w:rsid w:val="000B1C13"/>
    <w:rsid w:val="000B4744"/>
    <w:rsid w:val="000B5FCB"/>
    <w:rsid w:val="000B7774"/>
    <w:rsid w:val="000C01B4"/>
    <w:rsid w:val="000C161D"/>
    <w:rsid w:val="000C6430"/>
    <w:rsid w:val="000D00F0"/>
    <w:rsid w:val="000D2254"/>
    <w:rsid w:val="000D474D"/>
    <w:rsid w:val="000F34DC"/>
    <w:rsid w:val="001038B2"/>
    <w:rsid w:val="00114CEB"/>
    <w:rsid w:val="0012511E"/>
    <w:rsid w:val="00126D81"/>
    <w:rsid w:val="00131EF6"/>
    <w:rsid w:val="001362AE"/>
    <w:rsid w:val="00136BC6"/>
    <w:rsid w:val="00136F29"/>
    <w:rsid w:val="00137452"/>
    <w:rsid w:val="00137728"/>
    <w:rsid w:val="00140D3F"/>
    <w:rsid w:val="0014677D"/>
    <w:rsid w:val="00155BAE"/>
    <w:rsid w:val="00160BBA"/>
    <w:rsid w:val="00162688"/>
    <w:rsid w:val="0017746A"/>
    <w:rsid w:val="0018129B"/>
    <w:rsid w:val="0018130A"/>
    <w:rsid w:val="00193CA4"/>
    <w:rsid w:val="001945A4"/>
    <w:rsid w:val="00196344"/>
    <w:rsid w:val="001B2111"/>
    <w:rsid w:val="001C2CF7"/>
    <w:rsid w:val="001C3C27"/>
    <w:rsid w:val="001C4A49"/>
    <w:rsid w:val="001C5F6F"/>
    <w:rsid w:val="001D030E"/>
    <w:rsid w:val="001E14A2"/>
    <w:rsid w:val="001E4044"/>
    <w:rsid w:val="001F4230"/>
    <w:rsid w:val="00201906"/>
    <w:rsid w:val="0020620A"/>
    <w:rsid w:val="0021293D"/>
    <w:rsid w:val="00213A7D"/>
    <w:rsid w:val="00213E69"/>
    <w:rsid w:val="002215FF"/>
    <w:rsid w:val="00226073"/>
    <w:rsid w:val="00226673"/>
    <w:rsid w:val="0022731F"/>
    <w:rsid w:val="00231C84"/>
    <w:rsid w:val="0023684D"/>
    <w:rsid w:val="00240911"/>
    <w:rsid w:val="00242398"/>
    <w:rsid w:val="00243BB6"/>
    <w:rsid w:val="00243CFE"/>
    <w:rsid w:val="00247EFB"/>
    <w:rsid w:val="00254FF0"/>
    <w:rsid w:val="0025648F"/>
    <w:rsid w:val="0026060A"/>
    <w:rsid w:val="00264C31"/>
    <w:rsid w:val="00265C03"/>
    <w:rsid w:val="00266E60"/>
    <w:rsid w:val="00275C70"/>
    <w:rsid w:val="002910A4"/>
    <w:rsid w:val="0029308A"/>
    <w:rsid w:val="00295201"/>
    <w:rsid w:val="00296692"/>
    <w:rsid w:val="00296FCB"/>
    <w:rsid w:val="002972E8"/>
    <w:rsid w:val="002A6FFB"/>
    <w:rsid w:val="002B3CF0"/>
    <w:rsid w:val="002B5A5F"/>
    <w:rsid w:val="002C10D6"/>
    <w:rsid w:val="002C2BD0"/>
    <w:rsid w:val="002C34F1"/>
    <w:rsid w:val="002C7467"/>
    <w:rsid w:val="002D686A"/>
    <w:rsid w:val="002E7C27"/>
    <w:rsid w:val="002F33FB"/>
    <w:rsid w:val="00300EC5"/>
    <w:rsid w:val="00310179"/>
    <w:rsid w:val="00312481"/>
    <w:rsid w:val="00317886"/>
    <w:rsid w:val="00317DDB"/>
    <w:rsid w:val="00320FF6"/>
    <w:rsid w:val="0032150D"/>
    <w:rsid w:val="003249F8"/>
    <w:rsid w:val="003271AF"/>
    <w:rsid w:val="00332575"/>
    <w:rsid w:val="00332948"/>
    <w:rsid w:val="00342EF4"/>
    <w:rsid w:val="0034397A"/>
    <w:rsid w:val="003449C8"/>
    <w:rsid w:val="00345FE8"/>
    <w:rsid w:val="003509BF"/>
    <w:rsid w:val="00351782"/>
    <w:rsid w:val="00354792"/>
    <w:rsid w:val="00354855"/>
    <w:rsid w:val="003549EF"/>
    <w:rsid w:val="00366D0D"/>
    <w:rsid w:val="003701FA"/>
    <w:rsid w:val="00377C26"/>
    <w:rsid w:val="00380602"/>
    <w:rsid w:val="00392F8A"/>
    <w:rsid w:val="003945A1"/>
    <w:rsid w:val="003A1792"/>
    <w:rsid w:val="003A5373"/>
    <w:rsid w:val="003B2B71"/>
    <w:rsid w:val="003B42D4"/>
    <w:rsid w:val="003D2903"/>
    <w:rsid w:val="003D3303"/>
    <w:rsid w:val="003E3B84"/>
    <w:rsid w:val="00412C11"/>
    <w:rsid w:val="004148E6"/>
    <w:rsid w:val="00416801"/>
    <w:rsid w:val="00430CFC"/>
    <w:rsid w:val="00435F1E"/>
    <w:rsid w:val="00437068"/>
    <w:rsid w:val="004451B9"/>
    <w:rsid w:val="004578A2"/>
    <w:rsid w:val="00457FB6"/>
    <w:rsid w:val="00461AEC"/>
    <w:rsid w:val="00463EC0"/>
    <w:rsid w:val="00465A35"/>
    <w:rsid w:val="00481ABC"/>
    <w:rsid w:val="00486106"/>
    <w:rsid w:val="004919D4"/>
    <w:rsid w:val="00491FFB"/>
    <w:rsid w:val="004921DE"/>
    <w:rsid w:val="00492752"/>
    <w:rsid w:val="004928D5"/>
    <w:rsid w:val="00493794"/>
    <w:rsid w:val="00496CB2"/>
    <w:rsid w:val="004A34A8"/>
    <w:rsid w:val="004A53F8"/>
    <w:rsid w:val="004A5CAB"/>
    <w:rsid w:val="004A65C3"/>
    <w:rsid w:val="004B09FE"/>
    <w:rsid w:val="004B3A08"/>
    <w:rsid w:val="004B54B8"/>
    <w:rsid w:val="004B6D46"/>
    <w:rsid w:val="004C07AE"/>
    <w:rsid w:val="004C2A20"/>
    <w:rsid w:val="004D0A92"/>
    <w:rsid w:val="004D2985"/>
    <w:rsid w:val="004D72E2"/>
    <w:rsid w:val="004E1767"/>
    <w:rsid w:val="004E6AFF"/>
    <w:rsid w:val="004F00C1"/>
    <w:rsid w:val="004F49DF"/>
    <w:rsid w:val="005007AC"/>
    <w:rsid w:val="0050477D"/>
    <w:rsid w:val="005413A1"/>
    <w:rsid w:val="00561D2A"/>
    <w:rsid w:val="005A41F6"/>
    <w:rsid w:val="005A4F46"/>
    <w:rsid w:val="005A5AA5"/>
    <w:rsid w:val="005A5C8D"/>
    <w:rsid w:val="005B3E8A"/>
    <w:rsid w:val="005B5B64"/>
    <w:rsid w:val="005D4B3C"/>
    <w:rsid w:val="005E4960"/>
    <w:rsid w:val="005F2389"/>
    <w:rsid w:val="005F3395"/>
    <w:rsid w:val="00603DB0"/>
    <w:rsid w:val="0060498B"/>
    <w:rsid w:val="006135BE"/>
    <w:rsid w:val="00623901"/>
    <w:rsid w:val="006239F7"/>
    <w:rsid w:val="00626E36"/>
    <w:rsid w:val="006309F2"/>
    <w:rsid w:val="006338D8"/>
    <w:rsid w:val="006373DC"/>
    <w:rsid w:val="00654CD6"/>
    <w:rsid w:val="0065723D"/>
    <w:rsid w:val="0065799A"/>
    <w:rsid w:val="00662DA2"/>
    <w:rsid w:val="00662F90"/>
    <w:rsid w:val="0066403F"/>
    <w:rsid w:val="00665147"/>
    <w:rsid w:val="00665875"/>
    <w:rsid w:val="00666F18"/>
    <w:rsid w:val="0067645E"/>
    <w:rsid w:val="00686CAC"/>
    <w:rsid w:val="0069738C"/>
    <w:rsid w:val="006A3AFA"/>
    <w:rsid w:val="006A4416"/>
    <w:rsid w:val="006A4B4B"/>
    <w:rsid w:val="006B1F5F"/>
    <w:rsid w:val="006C1C69"/>
    <w:rsid w:val="006D1D72"/>
    <w:rsid w:val="006D1EB6"/>
    <w:rsid w:val="006D6190"/>
    <w:rsid w:val="006D68B6"/>
    <w:rsid w:val="006D752D"/>
    <w:rsid w:val="006D7ABF"/>
    <w:rsid w:val="006E0865"/>
    <w:rsid w:val="006E1A5B"/>
    <w:rsid w:val="006E790A"/>
    <w:rsid w:val="006E7AE9"/>
    <w:rsid w:val="006F450A"/>
    <w:rsid w:val="006F4831"/>
    <w:rsid w:val="00700C46"/>
    <w:rsid w:val="0070111C"/>
    <w:rsid w:val="00711542"/>
    <w:rsid w:val="007230F7"/>
    <w:rsid w:val="0072342E"/>
    <w:rsid w:val="0072345C"/>
    <w:rsid w:val="007303D1"/>
    <w:rsid w:val="00742B7F"/>
    <w:rsid w:val="00750D14"/>
    <w:rsid w:val="0075141E"/>
    <w:rsid w:val="007518E6"/>
    <w:rsid w:val="00760C2D"/>
    <w:rsid w:val="00770FF2"/>
    <w:rsid w:val="00774DED"/>
    <w:rsid w:val="00780547"/>
    <w:rsid w:val="00782F21"/>
    <w:rsid w:val="0078586B"/>
    <w:rsid w:val="00795E42"/>
    <w:rsid w:val="007A700A"/>
    <w:rsid w:val="007C21AD"/>
    <w:rsid w:val="007D2C0D"/>
    <w:rsid w:val="007D4E34"/>
    <w:rsid w:val="007E0DF8"/>
    <w:rsid w:val="007E1254"/>
    <w:rsid w:val="007E3C65"/>
    <w:rsid w:val="00803F00"/>
    <w:rsid w:val="00805326"/>
    <w:rsid w:val="00812C60"/>
    <w:rsid w:val="00814E70"/>
    <w:rsid w:val="00831C43"/>
    <w:rsid w:val="008327CB"/>
    <w:rsid w:val="00836082"/>
    <w:rsid w:val="008379FB"/>
    <w:rsid w:val="00847C25"/>
    <w:rsid w:val="00850235"/>
    <w:rsid w:val="0085316C"/>
    <w:rsid w:val="00856EDD"/>
    <w:rsid w:val="00861385"/>
    <w:rsid w:val="008622E1"/>
    <w:rsid w:val="008659A8"/>
    <w:rsid w:val="00866642"/>
    <w:rsid w:val="00871A11"/>
    <w:rsid w:val="008757BB"/>
    <w:rsid w:val="008807A2"/>
    <w:rsid w:val="00880C7C"/>
    <w:rsid w:val="00885B38"/>
    <w:rsid w:val="008865AB"/>
    <w:rsid w:val="00890DBC"/>
    <w:rsid w:val="00896528"/>
    <w:rsid w:val="008A19BF"/>
    <w:rsid w:val="008A552E"/>
    <w:rsid w:val="008B1411"/>
    <w:rsid w:val="008B2B54"/>
    <w:rsid w:val="008B3218"/>
    <w:rsid w:val="008C60F8"/>
    <w:rsid w:val="008D30C5"/>
    <w:rsid w:val="008D35E5"/>
    <w:rsid w:val="008D541F"/>
    <w:rsid w:val="008D717B"/>
    <w:rsid w:val="008D7748"/>
    <w:rsid w:val="008E1651"/>
    <w:rsid w:val="008E777E"/>
    <w:rsid w:val="008F12B9"/>
    <w:rsid w:val="008F50A4"/>
    <w:rsid w:val="008F6E22"/>
    <w:rsid w:val="009007A2"/>
    <w:rsid w:val="00907947"/>
    <w:rsid w:val="0091243D"/>
    <w:rsid w:val="00915DC7"/>
    <w:rsid w:val="00916B0C"/>
    <w:rsid w:val="00922BEE"/>
    <w:rsid w:val="00942A9E"/>
    <w:rsid w:val="00945BB2"/>
    <w:rsid w:val="0094754C"/>
    <w:rsid w:val="00952902"/>
    <w:rsid w:val="00956F81"/>
    <w:rsid w:val="009722C2"/>
    <w:rsid w:val="00972F2E"/>
    <w:rsid w:val="00973088"/>
    <w:rsid w:val="0098279D"/>
    <w:rsid w:val="0099132A"/>
    <w:rsid w:val="009A0C4B"/>
    <w:rsid w:val="009A5F98"/>
    <w:rsid w:val="009B0BE9"/>
    <w:rsid w:val="009B3554"/>
    <w:rsid w:val="009C2298"/>
    <w:rsid w:val="009D1DB5"/>
    <w:rsid w:val="009D3E37"/>
    <w:rsid w:val="009D6459"/>
    <w:rsid w:val="009F09D5"/>
    <w:rsid w:val="009F177B"/>
    <w:rsid w:val="00A04546"/>
    <w:rsid w:val="00A06A17"/>
    <w:rsid w:val="00A219EB"/>
    <w:rsid w:val="00A24D33"/>
    <w:rsid w:val="00A25290"/>
    <w:rsid w:val="00A40F07"/>
    <w:rsid w:val="00A50783"/>
    <w:rsid w:val="00A531A6"/>
    <w:rsid w:val="00A57980"/>
    <w:rsid w:val="00A60FAF"/>
    <w:rsid w:val="00A63F49"/>
    <w:rsid w:val="00A70873"/>
    <w:rsid w:val="00A81357"/>
    <w:rsid w:val="00A8135D"/>
    <w:rsid w:val="00A96A54"/>
    <w:rsid w:val="00AC2028"/>
    <w:rsid w:val="00AC33F2"/>
    <w:rsid w:val="00AC5BD2"/>
    <w:rsid w:val="00AC7AD9"/>
    <w:rsid w:val="00AD0F0B"/>
    <w:rsid w:val="00AD34BE"/>
    <w:rsid w:val="00AE5053"/>
    <w:rsid w:val="00AE535B"/>
    <w:rsid w:val="00AE5549"/>
    <w:rsid w:val="00AE6166"/>
    <w:rsid w:val="00AF00E0"/>
    <w:rsid w:val="00AF4A55"/>
    <w:rsid w:val="00AF69F1"/>
    <w:rsid w:val="00B00B95"/>
    <w:rsid w:val="00B05984"/>
    <w:rsid w:val="00B1600C"/>
    <w:rsid w:val="00B1709D"/>
    <w:rsid w:val="00B20FA0"/>
    <w:rsid w:val="00B24A34"/>
    <w:rsid w:val="00B25512"/>
    <w:rsid w:val="00B259FB"/>
    <w:rsid w:val="00B30865"/>
    <w:rsid w:val="00B528E1"/>
    <w:rsid w:val="00B532AA"/>
    <w:rsid w:val="00B5767D"/>
    <w:rsid w:val="00B60ED3"/>
    <w:rsid w:val="00B61300"/>
    <w:rsid w:val="00B622FE"/>
    <w:rsid w:val="00B63731"/>
    <w:rsid w:val="00B673BF"/>
    <w:rsid w:val="00B766F0"/>
    <w:rsid w:val="00B8070E"/>
    <w:rsid w:val="00B82F06"/>
    <w:rsid w:val="00B9287E"/>
    <w:rsid w:val="00B9311A"/>
    <w:rsid w:val="00B93399"/>
    <w:rsid w:val="00B95510"/>
    <w:rsid w:val="00BA0264"/>
    <w:rsid w:val="00BA12D6"/>
    <w:rsid w:val="00BA70CB"/>
    <w:rsid w:val="00BC2458"/>
    <w:rsid w:val="00BC3DC7"/>
    <w:rsid w:val="00BD17C1"/>
    <w:rsid w:val="00BD3281"/>
    <w:rsid w:val="00BD46C6"/>
    <w:rsid w:val="00BD53CA"/>
    <w:rsid w:val="00BE5981"/>
    <w:rsid w:val="00BE62A9"/>
    <w:rsid w:val="00BF700D"/>
    <w:rsid w:val="00C0011D"/>
    <w:rsid w:val="00C02115"/>
    <w:rsid w:val="00C0634F"/>
    <w:rsid w:val="00C110F5"/>
    <w:rsid w:val="00C20688"/>
    <w:rsid w:val="00C227A7"/>
    <w:rsid w:val="00C22D51"/>
    <w:rsid w:val="00C236E8"/>
    <w:rsid w:val="00C275EE"/>
    <w:rsid w:val="00C32C10"/>
    <w:rsid w:val="00C33191"/>
    <w:rsid w:val="00C531DA"/>
    <w:rsid w:val="00C54928"/>
    <w:rsid w:val="00C73707"/>
    <w:rsid w:val="00C745E5"/>
    <w:rsid w:val="00C76ECD"/>
    <w:rsid w:val="00C9006C"/>
    <w:rsid w:val="00C948F4"/>
    <w:rsid w:val="00CA3436"/>
    <w:rsid w:val="00CA7512"/>
    <w:rsid w:val="00CB1FE1"/>
    <w:rsid w:val="00CB7E92"/>
    <w:rsid w:val="00CC102D"/>
    <w:rsid w:val="00CC71A7"/>
    <w:rsid w:val="00CD78F9"/>
    <w:rsid w:val="00CE013B"/>
    <w:rsid w:val="00CF3E90"/>
    <w:rsid w:val="00D008C2"/>
    <w:rsid w:val="00D01E98"/>
    <w:rsid w:val="00D0444E"/>
    <w:rsid w:val="00D04F6D"/>
    <w:rsid w:val="00D05EA7"/>
    <w:rsid w:val="00D13A2D"/>
    <w:rsid w:val="00D162F4"/>
    <w:rsid w:val="00D17409"/>
    <w:rsid w:val="00D17CD2"/>
    <w:rsid w:val="00D21947"/>
    <w:rsid w:val="00D2277C"/>
    <w:rsid w:val="00D26C77"/>
    <w:rsid w:val="00D31116"/>
    <w:rsid w:val="00D32523"/>
    <w:rsid w:val="00D37072"/>
    <w:rsid w:val="00D412D7"/>
    <w:rsid w:val="00D42FC9"/>
    <w:rsid w:val="00D4478C"/>
    <w:rsid w:val="00D44889"/>
    <w:rsid w:val="00D45F04"/>
    <w:rsid w:val="00D45F10"/>
    <w:rsid w:val="00D46B48"/>
    <w:rsid w:val="00D561BF"/>
    <w:rsid w:val="00D61348"/>
    <w:rsid w:val="00D63153"/>
    <w:rsid w:val="00D66639"/>
    <w:rsid w:val="00D74761"/>
    <w:rsid w:val="00D758A9"/>
    <w:rsid w:val="00D75B5C"/>
    <w:rsid w:val="00D9737F"/>
    <w:rsid w:val="00DA188B"/>
    <w:rsid w:val="00DA24E6"/>
    <w:rsid w:val="00DA627B"/>
    <w:rsid w:val="00DB0208"/>
    <w:rsid w:val="00DB4602"/>
    <w:rsid w:val="00DB5305"/>
    <w:rsid w:val="00DB623F"/>
    <w:rsid w:val="00DB785E"/>
    <w:rsid w:val="00DC43D1"/>
    <w:rsid w:val="00DD7C1A"/>
    <w:rsid w:val="00E033E2"/>
    <w:rsid w:val="00E10BB1"/>
    <w:rsid w:val="00E117AA"/>
    <w:rsid w:val="00E120DD"/>
    <w:rsid w:val="00E143B2"/>
    <w:rsid w:val="00E14BD5"/>
    <w:rsid w:val="00E16406"/>
    <w:rsid w:val="00E22BF3"/>
    <w:rsid w:val="00E26058"/>
    <w:rsid w:val="00E36985"/>
    <w:rsid w:val="00E3792D"/>
    <w:rsid w:val="00E43DB7"/>
    <w:rsid w:val="00E47E0C"/>
    <w:rsid w:val="00E57F1C"/>
    <w:rsid w:val="00E6479E"/>
    <w:rsid w:val="00E65E4A"/>
    <w:rsid w:val="00E66720"/>
    <w:rsid w:val="00E66B83"/>
    <w:rsid w:val="00E751F1"/>
    <w:rsid w:val="00E772C9"/>
    <w:rsid w:val="00E81AB5"/>
    <w:rsid w:val="00EC24EE"/>
    <w:rsid w:val="00ED0950"/>
    <w:rsid w:val="00ED4CD6"/>
    <w:rsid w:val="00EE0C13"/>
    <w:rsid w:val="00EE1062"/>
    <w:rsid w:val="00EE50F5"/>
    <w:rsid w:val="00EF6594"/>
    <w:rsid w:val="00F0117C"/>
    <w:rsid w:val="00F03BD9"/>
    <w:rsid w:val="00F04C50"/>
    <w:rsid w:val="00F066A8"/>
    <w:rsid w:val="00F11824"/>
    <w:rsid w:val="00F12A3A"/>
    <w:rsid w:val="00F147EA"/>
    <w:rsid w:val="00F14F29"/>
    <w:rsid w:val="00F23FE3"/>
    <w:rsid w:val="00F31395"/>
    <w:rsid w:val="00F33D34"/>
    <w:rsid w:val="00F346EE"/>
    <w:rsid w:val="00F35193"/>
    <w:rsid w:val="00F3653C"/>
    <w:rsid w:val="00F413CB"/>
    <w:rsid w:val="00F435CB"/>
    <w:rsid w:val="00F452A6"/>
    <w:rsid w:val="00F45FD6"/>
    <w:rsid w:val="00F46913"/>
    <w:rsid w:val="00F46BD9"/>
    <w:rsid w:val="00F52EE7"/>
    <w:rsid w:val="00F536AA"/>
    <w:rsid w:val="00F6433F"/>
    <w:rsid w:val="00F666AE"/>
    <w:rsid w:val="00F705B4"/>
    <w:rsid w:val="00F7500D"/>
    <w:rsid w:val="00F80FF8"/>
    <w:rsid w:val="00F82277"/>
    <w:rsid w:val="00F83278"/>
    <w:rsid w:val="00F84EC1"/>
    <w:rsid w:val="00F9294E"/>
    <w:rsid w:val="00F938B4"/>
    <w:rsid w:val="00FA1310"/>
    <w:rsid w:val="00FA5053"/>
    <w:rsid w:val="00FB1815"/>
    <w:rsid w:val="00FB282B"/>
    <w:rsid w:val="00FB2C48"/>
    <w:rsid w:val="00FB3174"/>
    <w:rsid w:val="00FD0741"/>
    <w:rsid w:val="00FD15FB"/>
    <w:rsid w:val="00FD43A7"/>
    <w:rsid w:val="00FE0940"/>
    <w:rsid w:val="00FE36E3"/>
    <w:rsid w:val="00FF0F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FF8C"/>
  <w15:docId w15:val="{71BB2E9A-7C0D-4889-9411-84968B6B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BF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talic">
    <w:name w:val="Normal +Italic"/>
    <w:basedOn w:val="Normal"/>
    <w:rsid w:val="0065799A"/>
    <w:pPr>
      <w:spacing w:line="360" w:lineRule="auto"/>
      <w:jc w:val="both"/>
    </w:pPr>
    <w:rPr>
      <w:b/>
      <w:bCs/>
      <w:lang w:val="ro-RO"/>
    </w:rPr>
  </w:style>
  <w:style w:type="paragraph" w:styleId="ListParagraph">
    <w:name w:val="List Paragraph"/>
    <w:basedOn w:val="Normal"/>
    <w:uiPriority w:val="34"/>
    <w:qFormat/>
    <w:rsid w:val="0065799A"/>
    <w:pPr>
      <w:ind w:left="720"/>
      <w:contextualSpacing/>
    </w:pPr>
  </w:style>
  <w:style w:type="paragraph" w:styleId="BodyText">
    <w:name w:val="Body Text"/>
    <w:basedOn w:val="Normal"/>
    <w:link w:val="BodyTextChar"/>
    <w:rsid w:val="00D63153"/>
    <w:pPr>
      <w:jc w:val="both"/>
    </w:pPr>
    <w:rPr>
      <w:sz w:val="24"/>
    </w:rPr>
  </w:style>
  <w:style w:type="character" w:customStyle="1" w:styleId="BodyTextChar">
    <w:name w:val="Body Text Char"/>
    <w:basedOn w:val="DefaultParagraphFont"/>
    <w:link w:val="BodyText"/>
    <w:rsid w:val="00D63153"/>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193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CA4"/>
    <w:rPr>
      <w:rFonts w:ascii="Segoe UI" w:eastAsia="Times New Roman" w:hAnsi="Segoe UI" w:cs="Segoe UI"/>
      <w:sz w:val="18"/>
      <w:szCs w:val="18"/>
      <w:lang w:val="en-US"/>
    </w:rPr>
  </w:style>
  <w:style w:type="character" w:styleId="Hyperlink">
    <w:name w:val="Hyperlink"/>
    <w:basedOn w:val="DefaultParagraphFont"/>
    <w:uiPriority w:val="99"/>
    <w:unhideWhenUsed/>
    <w:rsid w:val="002A6FFB"/>
    <w:rPr>
      <w:color w:val="0000FF"/>
      <w:u w:val="single"/>
    </w:rPr>
  </w:style>
  <w:style w:type="paragraph" w:styleId="Header">
    <w:name w:val="header"/>
    <w:basedOn w:val="Normal"/>
    <w:link w:val="HeaderChar"/>
    <w:uiPriority w:val="99"/>
    <w:unhideWhenUsed/>
    <w:rsid w:val="00E43DB7"/>
    <w:pPr>
      <w:tabs>
        <w:tab w:val="center" w:pos="4536"/>
        <w:tab w:val="right" w:pos="9072"/>
      </w:tabs>
    </w:pPr>
  </w:style>
  <w:style w:type="character" w:customStyle="1" w:styleId="HeaderChar">
    <w:name w:val="Header Char"/>
    <w:basedOn w:val="DefaultParagraphFont"/>
    <w:link w:val="Header"/>
    <w:uiPriority w:val="99"/>
    <w:rsid w:val="00E43DB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43DB7"/>
    <w:pPr>
      <w:tabs>
        <w:tab w:val="center" w:pos="4536"/>
        <w:tab w:val="right" w:pos="9072"/>
      </w:tabs>
    </w:pPr>
  </w:style>
  <w:style w:type="character" w:customStyle="1" w:styleId="FooterChar">
    <w:name w:val="Footer Char"/>
    <w:basedOn w:val="DefaultParagraphFont"/>
    <w:link w:val="Footer"/>
    <w:uiPriority w:val="99"/>
    <w:rsid w:val="00E43DB7"/>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D758A9"/>
    <w:rPr>
      <w:color w:val="605E5C"/>
      <w:shd w:val="clear" w:color="auto" w:fill="E1DFDD"/>
    </w:rPr>
  </w:style>
  <w:style w:type="character" w:styleId="CommentReference">
    <w:name w:val="annotation reference"/>
    <w:basedOn w:val="DefaultParagraphFont"/>
    <w:uiPriority w:val="99"/>
    <w:semiHidden/>
    <w:unhideWhenUsed/>
    <w:rsid w:val="00956F81"/>
    <w:rPr>
      <w:sz w:val="16"/>
      <w:szCs w:val="16"/>
    </w:rPr>
  </w:style>
  <w:style w:type="paragraph" w:styleId="CommentText">
    <w:name w:val="annotation text"/>
    <w:basedOn w:val="Normal"/>
    <w:link w:val="CommentTextChar"/>
    <w:uiPriority w:val="99"/>
    <w:semiHidden/>
    <w:unhideWhenUsed/>
    <w:rsid w:val="00956F81"/>
  </w:style>
  <w:style w:type="character" w:customStyle="1" w:styleId="CommentTextChar">
    <w:name w:val="Comment Text Char"/>
    <w:basedOn w:val="DefaultParagraphFont"/>
    <w:link w:val="CommentText"/>
    <w:uiPriority w:val="99"/>
    <w:semiHidden/>
    <w:rsid w:val="00956F8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6F81"/>
    <w:rPr>
      <w:b/>
      <w:bCs/>
    </w:rPr>
  </w:style>
  <w:style w:type="character" w:customStyle="1" w:styleId="CommentSubjectChar">
    <w:name w:val="Comment Subject Char"/>
    <w:basedOn w:val="CommentTextChar"/>
    <w:link w:val="CommentSubject"/>
    <w:uiPriority w:val="99"/>
    <w:semiHidden/>
    <w:rsid w:val="00956F81"/>
    <w:rPr>
      <w:rFonts w:ascii="Times New Roman" w:eastAsia="Times New Roman" w:hAnsi="Times New Roman" w:cs="Times New Roman"/>
      <w:b/>
      <w:bCs/>
      <w:sz w:val="20"/>
      <w:szCs w:val="20"/>
      <w:lang w:val="en-US"/>
    </w:rPr>
  </w:style>
  <w:style w:type="paragraph" w:customStyle="1" w:styleId="spar">
    <w:name w:val="s_par"/>
    <w:basedOn w:val="Normal"/>
    <w:rsid w:val="000B1A7E"/>
    <w:pPr>
      <w:shd w:val="clear" w:color="auto" w:fill="FFFFFF"/>
      <w:ind w:left="225"/>
      <w:jc w:val="both"/>
    </w:pPr>
    <w:rPr>
      <w:rFonts w:ascii="Verdana" w:hAnsi="Verdana"/>
      <w:color w:val="000000"/>
      <w:lang w:val="en-GB" w:eastAsia="en-GB"/>
    </w:rPr>
  </w:style>
  <w:style w:type="character" w:styleId="HTMLCite">
    <w:name w:val="HTML Cite"/>
    <w:basedOn w:val="DefaultParagraphFont"/>
    <w:uiPriority w:val="99"/>
    <w:semiHidden/>
    <w:unhideWhenUsed/>
    <w:rsid w:val="00031CEA"/>
    <w:rPr>
      <w:i/>
      <w:iCs/>
      <w:shd w:val="clear" w:color="auto" w:fill="FFFF00"/>
    </w:rPr>
  </w:style>
  <w:style w:type="character" w:customStyle="1" w:styleId="spar3">
    <w:name w:val="s_par3"/>
    <w:basedOn w:val="DefaultParagraphFont"/>
    <w:rsid w:val="007518E6"/>
    <w:rPr>
      <w:rFonts w:ascii="Verdana" w:hAnsi="Verdana" w:cs="Times New Roman"/>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140379">
      <w:bodyDiv w:val="1"/>
      <w:marLeft w:val="0"/>
      <w:marRight w:val="0"/>
      <w:marTop w:val="0"/>
      <w:marBottom w:val="0"/>
      <w:divBdr>
        <w:top w:val="none" w:sz="0" w:space="0" w:color="auto"/>
        <w:left w:val="none" w:sz="0" w:space="0" w:color="auto"/>
        <w:bottom w:val="none" w:sz="0" w:space="0" w:color="auto"/>
        <w:right w:val="none" w:sz="0" w:space="0" w:color="auto"/>
      </w:divBdr>
      <w:divsChild>
        <w:div w:id="2103716013">
          <w:marLeft w:val="0"/>
          <w:marRight w:val="0"/>
          <w:marTop w:val="0"/>
          <w:marBottom w:val="0"/>
          <w:divBdr>
            <w:top w:val="none" w:sz="0" w:space="0" w:color="auto"/>
            <w:left w:val="none" w:sz="0" w:space="0" w:color="auto"/>
            <w:bottom w:val="none" w:sz="0" w:space="0" w:color="auto"/>
            <w:right w:val="none" w:sz="0" w:space="0" w:color="auto"/>
          </w:divBdr>
        </w:div>
      </w:divsChild>
    </w:div>
    <w:div w:id="464810855">
      <w:bodyDiv w:val="1"/>
      <w:marLeft w:val="0"/>
      <w:marRight w:val="0"/>
      <w:marTop w:val="0"/>
      <w:marBottom w:val="0"/>
      <w:divBdr>
        <w:top w:val="none" w:sz="0" w:space="0" w:color="auto"/>
        <w:left w:val="none" w:sz="0" w:space="0" w:color="auto"/>
        <w:bottom w:val="none" w:sz="0" w:space="0" w:color="auto"/>
        <w:right w:val="none" w:sz="0" w:space="0" w:color="auto"/>
      </w:divBdr>
    </w:div>
    <w:div w:id="467168319">
      <w:bodyDiv w:val="1"/>
      <w:marLeft w:val="0"/>
      <w:marRight w:val="0"/>
      <w:marTop w:val="0"/>
      <w:marBottom w:val="0"/>
      <w:divBdr>
        <w:top w:val="none" w:sz="0" w:space="0" w:color="auto"/>
        <w:left w:val="none" w:sz="0" w:space="0" w:color="auto"/>
        <w:bottom w:val="none" w:sz="0" w:space="0" w:color="auto"/>
        <w:right w:val="none" w:sz="0" w:space="0" w:color="auto"/>
      </w:divBdr>
    </w:div>
    <w:div w:id="647318392">
      <w:bodyDiv w:val="1"/>
      <w:marLeft w:val="0"/>
      <w:marRight w:val="0"/>
      <w:marTop w:val="0"/>
      <w:marBottom w:val="0"/>
      <w:divBdr>
        <w:top w:val="none" w:sz="0" w:space="0" w:color="auto"/>
        <w:left w:val="none" w:sz="0" w:space="0" w:color="auto"/>
        <w:bottom w:val="none" w:sz="0" w:space="0" w:color="auto"/>
        <w:right w:val="none" w:sz="0" w:space="0" w:color="auto"/>
      </w:divBdr>
      <w:divsChild>
        <w:div w:id="1153136442">
          <w:marLeft w:val="0"/>
          <w:marRight w:val="0"/>
          <w:marTop w:val="0"/>
          <w:marBottom w:val="0"/>
          <w:divBdr>
            <w:top w:val="none" w:sz="0" w:space="0" w:color="auto"/>
            <w:left w:val="none" w:sz="0" w:space="0" w:color="auto"/>
            <w:bottom w:val="none" w:sz="0" w:space="0" w:color="auto"/>
            <w:right w:val="none" w:sz="0" w:space="0" w:color="auto"/>
          </w:divBdr>
        </w:div>
      </w:divsChild>
    </w:div>
    <w:div w:id="659238442">
      <w:bodyDiv w:val="1"/>
      <w:marLeft w:val="0"/>
      <w:marRight w:val="0"/>
      <w:marTop w:val="0"/>
      <w:marBottom w:val="0"/>
      <w:divBdr>
        <w:top w:val="none" w:sz="0" w:space="0" w:color="auto"/>
        <w:left w:val="none" w:sz="0" w:space="0" w:color="auto"/>
        <w:bottom w:val="none" w:sz="0" w:space="0" w:color="auto"/>
        <w:right w:val="none" w:sz="0" w:space="0" w:color="auto"/>
      </w:divBdr>
    </w:div>
    <w:div w:id="667178888">
      <w:bodyDiv w:val="1"/>
      <w:marLeft w:val="0"/>
      <w:marRight w:val="0"/>
      <w:marTop w:val="0"/>
      <w:marBottom w:val="0"/>
      <w:divBdr>
        <w:top w:val="none" w:sz="0" w:space="0" w:color="auto"/>
        <w:left w:val="none" w:sz="0" w:space="0" w:color="auto"/>
        <w:bottom w:val="none" w:sz="0" w:space="0" w:color="auto"/>
        <w:right w:val="none" w:sz="0" w:space="0" w:color="auto"/>
      </w:divBdr>
    </w:div>
    <w:div w:id="775634258">
      <w:bodyDiv w:val="1"/>
      <w:marLeft w:val="0"/>
      <w:marRight w:val="0"/>
      <w:marTop w:val="0"/>
      <w:marBottom w:val="0"/>
      <w:divBdr>
        <w:top w:val="none" w:sz="0" w:space="0" w:color="auto"/>
        <w:left w:val="none" w:sz="0" w:space="0" w:color="auto"/>
        <w:bottom w:val="none" w:sz="0" w:space="0" w:color="auto"/>
        <w:right w:val="none" w:sz="0" w:space="0" w:color="auto"/>
      </w:divBdr>
    </w:div>
    <w:div w:id="1124814770">
      <w:bodyDiv w:val="1"/>
      <w:marLeft w:val="0"/>
      <w:marRight w:val="0"/>
      <w:marTop w:val="0"/>
      <w:marBottom w:val="0"/>
      <w:divBdr>
        <w:top w:val="none" w:sz="0" w:space="0" w:color="auto"/>
        <w:left w:val="none" w:sz="0" w:space="0" w:color="auto"/>
        <w:bottom w:val="none" w:sz="0" w:space="0" w:color="auto"/>
        <w:right w:val="none" w:sz="0" w:space="0" w:color="auto"/>
      </w:divBdr>
      <w:divsChild>
        <w:div w:id="417216091">
          <w:marLeft w:val="225"/>
          <w:marRight w:val="0"/>
          <w:marTop w:val="0"/>
          <w:marBottom w:val="0"/>
          <w:divBdr>
            <w:top w:val="dotted" w:sz="6" w:space="0" w:color="FEFEFE"/>
            <w:left w:val="dotted" w:sz="6" w:space="11" w:color="FEFEFE"/>
            <w:bottom w:val="dotted" w:sz="6" w:space="0" w:color="FEFEFE"/>
            <w:right w:val="dotted" w:sz="6" w:space="0" w:color="FEFEFE"/>
          </w:divBdr>
        </w:div>
        <w:div w:id="1858885323">
          <w:marLeft w:val="225"/>
          <w:marRight w:val="0"/>
          <w:marTop w:val="0"/>
          <w:marBottom w:val="0"/>
          <w:divBdr>
            <w:top w:val="dotted" w:sz="6" w:space="0" w:color="FEFEFE"/>
            <w:left w:val="dotted" w:sz="6" w:space="11" w:color="FEFEFE"/>
            <w:bottom w:val="dotted" w:sz="6" w:space="0" w:color="FEFEFE"/>
            <w:right w:val="dotted" w:sz="6" w:space="0" w:color="FEFEFE"/>
          </w:divBdr>
          <w:divsChild>
            <w:div w:id="1715229636">
              <w:marLeft w:val="0"/>
              <w:marRight w:val="0"/>
              <w:marTop w:val="0"/>
              <w:marBottom w:val="0"/>
              <w:divBdr>
                <w:top w:val="dotted" w:sz="6" w:space="0" w:color="FEFEFE"/>
                <w:left w:val="dotted" w:sz="6" w:space="19" w:color="FEFEFE"/>
                <w:bottom w:val="dotted" w:sz="6" w:space="0" w:color="FEFEFE"/>
                <w:right w:val="dotted" w:sz="6" w:space="0" w:color="FEFEFE"/>
              </w:divBdr>
            </w:div>
            <w:div w:id="919601975">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184594941">
      <w:bodyDiv w:val="1"/>
      <w:marLeft w:val="0"/>
      <w:marRight w:val="0"/>
      <w:marTop w:val="0"/>
      <w:marBottom w:val="0"/>
      <w:divBdr>
        <w:top w:val="none" w:sz="0" w:space="0" w:color="auto"/>
        <w:left w:val="none" w:sz="0" w:space="0" w:color="auto"/>
        <w:bottom w:val="none" w:sz="0" w:space="0" w:color="auto"/>
        <w:right w:val="none" w:sz="0" w:space="0" w:color="auto"/>
      </w:divBdr>
    </w:div>
    <w:div w:id="1373454367">
      <w:bodyDiv w:val="1"/>
      <w:marLeft w:val="0"/>
      <w:marRight w:val="0"/>
      <w:marTop w:val="0"/>
      <w:marBottom w:val="0"/>
      <w:divBdr>
        <w:top w:val="none" w:sz="0" w:space="0" w:color="auto"/>
        <w:left w:val="none" w:sz="0" w:space="0" w:color="auto"/>
        <w:bottom w:val="none" w:sz="0" w:space="0" w:color="auto"/>
        <w:right w:val="none" w:sz="0" w:space="0" w:color="auto"/>
      </w:divBdr>
    </w:div>
    <w:div w:id="1454054272">
      <w:bodyDiv w:val="1"/>
      <w:marLeft w:val="0"/>
      <w:marRight w:val="0"/>
      <w:marTop w:val="0"/>
      <w:marBottom w:val="0"/>
      <w:divBdr>
        <w:top w:val="none" w:sz="0" w:space="0" w:color="auto"/>
        <w:left w:val="none" w:sz="0" w:space="0" w:color="auto"/>
        <w:bottom w:val="none" w:sz="0" w:space="0" w:color="auto"/>
        <w:right w:val="none" w:sz="0" w:space="0" w:color="auto"/>
      </w:divBdr>
      <w:divsChild>
        <w:div w:id="469641438">
          <w:marLeft w:val="0"/>
          <w:marRight w:val="0"/>
          <w:marTop w:val="0"/>
          <w:marBottom w:val="0"/>
          <w:divBdr>
            <w:top w:val="none" w:sz="0" w:space="0" w:color="auto"/>
            <w:left w:val="none" w:sz="0" w:space="0" w:color="auto"/>
            <w:bottom w:val="none" w:sz="0" w:space="0" w:color="auto"/>
            <w:right w:val="none" w:sz="0" w:space="0" w:color="auto"/>
          </w:divBdr>
        </w:div>
      </w:divsChild>
    </w:div>
    <w:div w:id="1968656146">
      <w:bodyDiv w:val="1"/>
      <w:marLeft w:val="0"/>
      <w:marRight w:val="0"/>
      <w:marTop w:val="0"/>
      <w:marBottom w:val="0"/>
      <w:divBdr>
        <w:top w:val="none" w:sz="0" w:space="0" w:color="auto"/>
        <w:left w:val="none" w:sz="0" w:space="0" w:color="auto"/>
        <w:bottom w:val="none" w:sz="0" w:space="0" w:color="auto"/>
        <w:right w:val="none" w:sz="0" w:space="0" w:color="auto"/>
      </w:divBdr>
    </w:div>
    <w:div w:id="2108646863">
      <w:bodyDiv w:val="1"/>
      <w:marLeft w:val="0"/>
      <w:marRight w:val="0"/>
      <w:marTop w:val="0"/>
      <w:marBottom w:val="0"/>
      <w:divBdr>
        <w:top w:val="none" w:sz="0" w:space="0" w:color="auto"/>
        <w:left w:val="none" w:sz="0" w:space="0" w:color="auto"/>
        <w:bottom w:val="none" w:sz="0" w:space="0" w:color="auto"/>
        <w:right w:val="none" w:sz="0" w:space="0" w:color="auto"/>
      </w:divBdr>
      <w:divsChild>
        <w:div w:id="1894080448">
          <w:marLeft w:val="0"/>
          <w:marRight w:val="0"/>
          <w:marTop w:val="0"/>
          <w:marBottom w:val="0"/>
          <w:divBdr>
            <w:top w:val="none" w:sz="0" w:space="0" w:color="auto"/>
            <w:left w:val="none" w:sz="0" w:space="0" w:color="auto"/>
            <w:bottom w:val="none" w:sz="0" w:space="0" w:color="auto"/>
            <w:right w:val="none" w:sz="0" w:space="0" w:color="auto"/>
          </w:divBdr>
        </w:div>
      </w:divsChild>
    </w:div>
    <w:div w:id="214233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45626\datac\2021-12-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EA680-C1E8-49D3-8A0C-1EDCCB68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2193</Words>
  <Characters>12502</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2023-02-22T10:31:00Z</cp:lastPrinted>
  <dcterms:created xsi:type="dcterms:W3CDTF">2023-07-26T09:59:00Z</dcterms:created>
  <dcterms:modified xsi:type="dcterms:W3CDTF">2023-07-26T11:30:00Z</dcterms:modified>
</cp:coreProperties>
</file>