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C6" w:rsidRDefault="000F168E" w:rsidP="000F168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20991/08.02.2024</w:t>
      </w:r>
    </w:p>
    <w:p w:rsidR="00707871" w:rsidRPr="00F65BC6" w:rsidRDefault="00707871" w:rsidP="008A0FB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BC6">
        <w:rPr>
          <w:rFonts w:ascii="Times New Roman" w:hAnsi="Times New Roman" w:cs="Times New Roman"/>
          <w:b/>
          <w:sz w:val="24"/>
          <w:szCs w:val="24"/>
        </w:rPr>
        <w:t>ANUNT</w:t>
      </w:r>
    </w:p>
    <w:p w:rsidR="00707871" w:rsidRPr="00F65BC6" w:rsidRDefault="00707871" w:rsidP="00707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7871" w:rsidRPr="00F65BC6" w:rsidRDefault="00707871" w:rsidP="007078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7871" w:rsidRPr="00F65BC6" w:rsidRDefault="00707871" w:rsidP="0070787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Autoritatea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de Reglementare în domeniul Energiei (ANRE)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achiziţioneze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servicii de evaluare de risc la securitatea fizică 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cladirilor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ANRE din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str.Constantin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Nacu, nr. 3, sector 2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str. Clucerului, nr.55, ap.5, sector 1 - cod CPV: 90711100-5.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1. OBIECTUL SOLICITĂRII: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Achiziţia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de servicii de evaluare de risc la securitatea fizică 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cladirilor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ANRE din str. Constantin Nacu, nr.3, sector 2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r w:rsidR="00EE064C" w:rsidRPr="00F65BC6">
        <w:rPr>
          <w:rFonts w:ascii="Times New Roman" w:hAnsi="Times New Roman" w:cs="Times New Roman"/>
          <w:sz w:val="24"/>
          <w:szCs w:val="24"/>
        </w:rPr>
        <w:t>str. Clucerului, nr.55, ap.5, sector 1</w:t>
      </w:r>
      <w:r w:rsidRPr="00F65BC6">
        <w:rPr>
          <w:rFonts w:ascii="Times New Roman" w:hAnsi="Times New Roman" w:cs="Times New Roman"/>
          <w:sz w:val="24"/>
          <w:szCs w:val="24"/>
        </w:rPr>
        <w:t xml:space="preserve">, în conformitate cu Hotărârea Guvernului nr. 301/2012 pentru aprobarea Normelor metodologice de aplicare a Legii nr. 333/2003 privind paza obiectivelor, bunurilor, valorilor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persoanelor, precum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Instrucţiunile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nr. 9/2013 ale Ministerului Afacerilor Interne privind efectuarea analizelor de risc la securitatea fizică 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ce fac obiectul Legii nr. 333/2003.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2. CERINŢE OBLIGATORII: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BC6">
        <w:rPr>
          <w:rFonts w:ascii="Times New Roman" w:hAnsi="Times New Roman" w:cs="Times New Roman"/>
          <w:sz w:val="24"/>
          <w:szCs w:val="24"/>
        </w:rPr>
        <w:t>Ofertanţii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trebuie să îndeplinească următoarele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- Oferta tehnică trebuie să cuprindă angajamentul de a efectua analiza de risc la securitatea fizică 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cladirilor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ANRE din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str.Constantin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Nacu, nr.3, sector 2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r w:rsidR="009F377F" w:rsidRPr="00F65BC6">
        <w:rPr>
          <w:rFonts w:ascii="Times New Roman" w:hAnsi="Times New Roman" w:cs="Times New Roman"/>
          <w:sz w:val="24"/>
          <w:szCs w:val="24"/>
        </w:rPr>
        <w:t>str. Clucerului, nr.55, ap.5, sector 1</w:t>
      </w:r>
      <w:r w:rsidRPr="00F65BC6">
        <w:rPr>
          <w:rFonts w:ascii="Times New Roman" w:hAnsi="Times New Roman" w:cs="Times New Roman"/>
          <w:sz w:val="24"/>
          <w:szCs w:val="24"/>
        </w:rPr>
        <w:t xml:space="preserve">, cu respectarea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legale incidente: Legea nr. 333/2003 privind paza obiectivelor, bunurilor, valorilor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persoanelor, cu modificările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completările ulterioare, Normele metodologice de aplicare a Legii nr. 333/2003 aprobate prin H.G. nr.301/2012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Instrucţiunile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Ministrului Afacerilor Interne nr. 9/2013;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Ofertanţii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trebuie să declare în cuprinsul ofertei că analizele de risc vor fi efectuate de către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în Registrul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al Evaluatorilor de Risc la Securitatea Fizică (RNERSF) care îndeplinesc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impuse prin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Instrucţiunile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nr. 9/2013 pentru elaborarea analizelor de risc.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3. ALTE CERINŢE OBLIGATORII: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- prestatorul are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de a păstra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datelor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de la ANRE, precum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a celor rezultate în urma realizării analizei de risc;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- prestatorul are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de a livra la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perioadei de prestare a serviciilor,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privind analiza de risc (raportul de evaluare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tratare a riscurilor la securitatea fizică, grila de evaluare, documentele suport, etc.) pentru cele 2 sedii ANRE. Livrabilele vor fi predate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recepţionate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la sediul central ANRE, pe suport de hârtie, în original, în 2 (două) exemplare. Termenul de prestare a tuturor serviciilor nu poate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30 (nouăzeci) de zile lucrătoare de la data semnării contractului</w:t>
      </w:r>
      <w:r w:rsidRPr="00F65BC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US"/>
        </w:rPr>
        <w:t>comenzii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US"/>
        </w:rPr>
        <w:t>ferme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. Termenul se consider respectat în cazul în care procesele verbale de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recepţie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a tuturor livrabilelor aferente prestării serviciilor sunt semnate până</w:t>
      </w:r>
      <w:r w:rsidR="008A0FBE" w:rsidRPr="00F65BC6">
        <w:rPr>
          <w:rFonts w:ascii="Times New Roman" w:hAnsi="Times New Roman" w:cs="Times New Roman"/>
          <w:sz w:val="24"/>
          <w:szCs w:val="24"/>
        </w:rPr>
        <w:t xml:space="preserve"> </w:t>
      </w:r>
      <w:r w:rsidRPr="00F65BC6">
        <w:rPr>
          <w:rFonts w:ascii="Times New Roman" w:hAnsi="Times New Roman" w:cs="Times New Roman"/>
          <w:sz w:val="24"/>
          <w:szCs w:val="24"/>
        </w:rPr>
        <w:t xml:space="preserve">la expirarea termenului de mai sus.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- prestatorul are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după livrarea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documentaţiilor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privind analiza de risc să transmit la solicitarea ANRE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fără a solicita costuri suplimentare, lămuriri cu privire măsurile de securitate care </w:t>
      </w:r>
      <w:r w:rsidRPr="00F65BC6">
        <w:rPr>
          <w:rFonts w:ascii="Times New Roman" w:hAnsi="Times New Roman" w:cs="Times New Roman"/>
          <w:sz w:val="24"/>
          <w:szCs w:val="24"/>
        </w:rPr>
        <w:lastRenderedPageBreak/>
        <w:t xml:space="preserve">se regăsesc în cuprinsul analizelor de risc. Lămuririle trebuie transmise în termen de maxim 10(zece) zile lucrătoare de la solicitarea ANRE. </w:t>
      </w:r>
      <w:bookmarkStart w:id="0" w:name="2"/>
      <w:bookmarkEnd w:id="0"/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4.OFERTA FINANCIARĂ va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total al ofertei exprimat în Lei,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fărăTVA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>.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BC6">
        <w:rPr>
          <w:rFonts w:ascii="Times New Roman" w:hAnsi="Times New Roman" w:cs="Times New Roman"/>
          <w:sz w:val="24"/>
          <w:szCs w:val="24"/>
        </w:rPr>
        <w:t>Preţurile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din ofertă trebuie să fie ferme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nu vor putea fi modificate pe parcursul prestării serviciilor care fac obiectul prezentei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5. CRITERIUL DE ATRIBUIRE: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Va fi selectată oferta care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toate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solicitate prin prezenta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care are valoarea totală cea mai scăzută. </w:t>
      </w:r>
    </w:p>
    <w:p w:rsidR="00707871" w:rsidRPr="00F65BC6" w:rsidRDefault="00F65BC6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7871" w:rsidRPr="00F65BC6">
        <w:rPr>
          <w:rFonts w:ascii="Times New Roman" w:hAnsi="Times New Roman" w:cs="Times New Roman"/>
          <w:sz w:val="24"/>
          <w:szCs w:val="24"/>
        </w:rPr>
        <w:t>. CONDIŢII DE PLATĂ</w:t>
      </w:r>
    </w:p>
    <w:p w:rsidR="00707871" w:rsidRPr="00F65BC6" w:rsidRDefault="00F65BC6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Plata se realizează de către Achizitor, în termen de 30 zile, de la data transmiterii facturii în format electronic prin sistemul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RO e-Factura, în conformitate cu prevederile Legii nr. 72/2013 privind măsurile pentru combaterea întârzierii în executarea obligațiilor de plată a unor sume de bani rezultând din contracte încheiate între profesioniști și între aceștia și autorități contractante.</w:t>
      </w:r>
      <w:r w:rsidR="00707871" w:rsidRPr="00F65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871" w:rsidRPr="00F65BC6" w:rsidRDefault="00F65BC6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7871" w:rsidRPr="00F65BC6">
        <w:rPr>
          <w:rFonts w:ascii="Times New Roman" w:hAnsi="Times New Roman" w:cs="Times New Roman"/>
          <w:sz w:val="24"/>
          <w:szCs w:val="24"/>
        </w:rPr>
        <w:t xml:space="preserve">. ALTE MENŢIUNI OBLIGATORII: 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-Prestatorul garantează că metodologia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instrumentele propuse pentru prestarea serviciilor, rezultatelor serviciilor nu încalcă în vreun fel drepturile vreunei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terţe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>.</w:t>
      </w:r>
    </w:p>
    <w:p w:rsidR="00707871" w:rsidRPr="00F65BC6" w:rsidRDefault="00707871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 w:rsidRPr="00F65BC6">
        <w:rPr>
          <w:rFonts w:ascii="Times New Roman" w:hAnsi="Times New Roman" w:cs="Times New Roman"/>
          <w:sz w:val="24"/>
          <w:szCs w:val="24"/>
        </w:rPr>
        <w:t xml:space="preserve">-Prestatorul are </w:t>
      </w:r>
      <w:proofErr w:type="spellStart"/>
      <w:r w:rsidRPr="00F65BC6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65BC6">
        <w:rPr>
          <w:rFonts w:ascii="Times New Roman" w:hAnsi="Times New Roman" w:cs="Times New Roman"/>
          <w:sz w:val="24"/>
          <w:szCs w:val="24"/>
        </w:rPr>
        <w:t xml:space="preserve"> de a presta toate serviciile în termenul ofertat care nu poate fi mai mare de 30 de zile</w:t>
      </w:r>
      <w:r w:rsidR="00EE064C">
        <w:rPr>
          <w:rFonts w:ascii="Times New Roman" w:hAnsi="Times New Roman" w:cs="Times New Roman"/>
          <w:sz w:val="24"/>
          <w:szCs w:val="24"/>
        </w:rPr>
        <w:t xml:space="preserve"> lucrătoare</w:t>
      </w:r>
      <w:r w:rsidRPr="00F65BC6">
        <w:rPr>
          <w:rFonts w:ascii="Times New Roman" w:hAnsi="Times New Roman" w:cs="Times New Roman"/>
          <w:sz w:val="24"/>
          <w:szCs w:val="24"/>
        </w:rPr>
        <w:t>.</w:t>
      </w:r>
    </w:p>
    <w:p w:rsidR="00707871" w:rsidRPr="00F65BC6" w:rsidRDefault="00F65BC6" w:rsidP="0070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7871" w:rsidRPr="00F65B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871" w:rsidRPr="00F65BC6">
        <w:rPr>
          <w:rFonts w:ascii="Times New Roman" w:hAnsi="Times New Roman" w:cs="Times New Roman"/>
          <w:sz w:val="24"/>
          <w:szCs w:val="24"/>
        </w:rPr>
        <w:t>PREZENTAREA OFERTEI</w:t>
      </w:r>
    </w:p>
    <w:p w:rsidR="00F65BC6" w:rsidRPr="00F65BC6" w:rsidRDefault="00F65BC6" w:rsidP="00F6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limită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transmitere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ofertei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F168E">
        <w:rPr>
          <w:rFonts w:ascii="Times New Roman" w:hAnsi="Times New Roman" w:cs="Times New Roman"/>
          <w:sz w:val="24"/>
          <w:szCs w:val="24"/>
          <w:lang w:val="en-GB"/>
        </w:rPr>
        <w:t>15.02.2024</w:t>
      </w:r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proofErr w:type="gramStart"/>
      <w:r w:rsidRPr="00F65BC6">
        <w:rPr>
          <w:rFonts w:ascii="Times New Roman" w:hAnsi="Times New Roman" w:cs="Times New Roman"/>
          <w:sz w:val="24"/>
          <w:szCs w:val="24"/>
          <w:lang w:val="en-GB"/>
        </w:rPr>
        <w:t>email:achizitii@anre.ro</w:t>
      </w:r>
      <w:proofErr w:type="spellEnd"/>
      <w:proofErr w:type="gram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65BC6" w:rsidRPr="00F65BC6" w:rsidRDefault="00F65BC6" w:rsidP="00F6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Solicitarile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clarificari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se pot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transmite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proofErr w:type="gramStart"/>
      <w:r w:rsidRPr="00F65BC6">
        <w:rPr>
          <w:rFonts w:ascii="Times New Roman" w:hAnsi="Times New Roman" w:cs="Times New Roman"/>
          <w:sz w:val="24"/>
          <w:szCs w:val="24"/>
          <w:lang w:val="en-GB"/>
        </w:rPr>
        <w:t>email:achizitii@anre.ro</w:t>
      </w:r>
      <w:proofErr w:type="spellEnd"/>
      <w:proofErr w:type="gram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65BC6" w:rsidRPr="00F65BC6" w:rsidRDefault="00F65BC6" w:rsidP="00F6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Raspunsurile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clarificari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transmise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solicitantilor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postate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pe site-ul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autoritatii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5BC6">
        <w:rPr>
          <w:rFonts w:ascii="Times New Roman" w:hAnsi="Times New Roman" w:cs="Times New Roman"/>
          <w:sz w:val="24"/>
          <w:szCs w:val="24"/>
          <w:lang w:val="en-GB"/>
        </w:rPr>
        <w:t>contractante</w:t>
      </w:r>
      <w:proofErr w:type="spellEnd"/>
      <w:r w:rsidRPr="00F65BC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65BC6" w:rsidRPr="00F65BC6" w:rsidRDefault="00F65BC6" w:rsidP="00F65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C6" w:rsidRPr="00F65BC6" w:rsidRDefault="00F65BC6" w:rsidP="00F65BC6">
      <w:pPr>
        <w:tabs>
          <w:tab w:val="left" w:pos="2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1D6D" w:rsidRDefault="00561D6D" w:rsidP="00561D6D">
      <w:bookmarkStart w:id="1" w:name="_GoBack"/>
      <w:bookmarkEnd w:id="1"/>
    </w:p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p w:rsidR="00561D6D" w:rsidRDefault="00561D6D" w:rsidP="00561D6D"/>
    <w:sectPr w:rsidR="00561D6D" w:rsidSect="00B54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1" w:right="763" w:bottom="1008" w:left="1411" w:header="85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A5" w:rsidRDefault="009A37A5" w:rsidP="003B4C37">
      <w:pPr>
        <w:spacing w:after="0" w:line="240" w:lineRule="auto"/>
      </w:pPr>
      <w:r>
        <w:separator/>
      </w:r>
    </w:p>
  </w:endnote>
  <w:endnote w:type="continuationSeparator" w:id="0">
    <w:p w:rsidR="009A37A5" w:rsidRDefault="009A37A5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C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A5" w:rsidRDefault="009A37A5" w:rsidP="003B4C37">
      <w:pPr>
        <w:spacing w:after="0" w:line="240" w:lineRule="auto"/>
      </w:pPr>
      <w:r>
        <w:separator/>
      </w:r>
    </w:p>
  </w:footnote>
  <w:footnote w:type="continuationSeparator" w:id="0">
    <w:p w:rsidR="009A37A5" w:rsidRDefault="009A37A5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Default="00637174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202565</wp:posOffset>
              </wp:positionV>
              <wp:extent cx="5191125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637174" w:rsidRDefault="003B4C37" w:rsidP="00637174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5.95pt;width:40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" filled="f" stroked="f" strokeweight=".5pt">
              <v:textbox>
                <w:txbxContent>
                  <w:p w:rsidR="003B4C37" w:rsidRPr="00637174" w:rsidRDefault="003B4C37" w:rsidP="00637174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738A"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D6D">
      <w:rPr>
        <w:noProof/>
        <w:lang w:val="en-US"/>
      </w:rPr>
      <w:drawing>
        <wp:inline distT="0" distB="0" distL="0" distR="0" wp14:anchorId="27385D1F" wp14:editId="3859385E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5361"/>
    <w:multiLevelType w:val="hybridMultilevel"/>
    <w:tmpl w:val="FB325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77631"/>
    <w:multiLevelType w:val="hybridMultilevel"/>
    <w:tmpl w:val="48D0B67C"/>
    <w:lvl w:ilvl="0" w:tplc="BB1CD544">
      <w:start w:val="19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79CB"/>
    <w:rsid w:val="00033C93"/>
    <w:rsid w:val="00051911"/>
    <w:rsid w:val="000629D8"/>
    <w:rsid w:val="00065FBA"/>
    <w:rsid w:val="000C450D"/>
    <w:rsid w:val="000D4689"/>
    <w:rsid w:val="000F168E"/>
    <w:rsid w:val="00103A6F"/>
    <w:rsid w:val="00123A54"/>
    <w:rsid w:val="001363A3"/>
    <w:rsid w:val="00144AB8"/>
    <w:rsid w:val="00160D1D"/>
    <w:rsid w:val="00172D21"/>
    <w:rsid w:val="001B75E2"/>
    <w:rsid w:val="001C70D8"/>
    <w:rsid w:val="00262A9A"/>
    <w:rsid w:val="0027738A"/>
    <w:rsid w:val="00286E5F"/>
    <w:rsid w:val="002F656A"/>
    <w:rsid w:val="002F678F"/>
    <w:rsid w:val="00305A5C"/>
    <w:rsid w:val="003B4C37"/>
    <w:rsid w:val="004336D2"/>
    <w:rsid w:val="0043684F"/>
    <w:rsid w:val="00437C42"/>
    <w:rsid w:val="004C018F"/>
    <w:rsid w:val="00516861"/>
    <w:rsid w:val="005344E8"/>
    <w:rsid w:val="00534EA4"/>
    <w:rsid w:val="0055466C"/>
    <w:rsid w:val="00561D6D"/>
    <w:rsid w:val="005C4A05"/>
    <w:rsid w:val="005E3554"/>
    <w:rsid w:val="00620875"/>
    <w:rsid w:val="0062363F"/>
    <w:rsid w:val="00637174"/>
    <w:rsid w:val="006C0E56"/>
    <w:rsid w:val="006F1C68"/>
    <w:rsid w:val="00707725"/>
    <w:rsid w:val="00707871"/>
    <w:rsid w:val="00741B53"/>
    <w:rsid w:val="007D2F2C"/>
    <w:rsid w:val="007D4381"/>
    <w:rsid w:val="007F649A"/>
    <w:rsid w:val="008226DC"/>
    <w:rsid w:val="00845749"/>
    <w:rsid w:val="008A0FBE"/>
    <w:rsid w:val="008C7D26"/>
    <w:rsid w:val="008D7198"/>
    <w:rsid w:val="008F401E"/>
    <w:rsid w:val="008F786F"/>
    <w:rsid w:val="00937687"/>
    <w:rsid w:val="00945CC0"/>
    <w:rsid w:val="00963D39"/>
    <w:rsid w:val="009A37A5"/>
    <w:rsid w:val="009F377F"/>
    <w:rsid w:val="00A103A2"/>
    <w:rsid w:val="00AD222D"/>
    <w:rsid w:val="00AD5BC6"/>
    <w:rsid w:val="00B54E4F"/>
    <w:rsid w:val="00B81C1F"/>
    <w:rsid w:val="00B94FCA"/>
    <w:rsid w:val="00BB0BEF"/>
    <w:rsid w:val="00BE5B66"/>
    <w:rsid w:val="00C25137"/>
    <w:rsid w:val="00C62FA6"/>
    <w:rsid w:val="00C811D6"/>
    <w:rsid w:val="00D0070B"/>
    <w:rsid w:val="00D07A8B"/>
    <w:rsid w:val="00D3149C"/>
    <w:rsid w:val="00E42674"/>
    <w:rsid w:val="00E50373"/>
    <w:rsid w:val="00E54760"/>
    <w:rsid w:val="00E70179"/>
    <w:rsid w:val="00E8135A"/>
    <w:rsid w:val="00EC1471"/>
    <w:rsid w:val="00EE064C"/>
    <w:rsid w:val="00EE31ED"/>
    <w:rsid w:val="00EE4ACE"/>
    <w:rsid w:val="00F10FE1"/>
    <w:rsid w:val="00F17D25"/>
    <w:rsid w:val="00F17EBA"/>
    <w:rsid w:val="00F22123"/>
    <w:rsid w:val="00F22944"/>
    <w:rsid w:val="00F56C82"/>
    <w:rsid w:val="00F65BC6"/>
    <w:rsid w:val="00F77D14"/>
    <w:rsid w:val="00F80B77"/>
    <w:rsid w:val="00F8225A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573D300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305A5C"/>
    <w:pPr>
      <w:ind w:left="720"/>
      <w:contextualSpacing/>
    </w:pPr>
  </w:style>
  <w:style w:type="character" w:styleId="Hyperlink">
    <w:name w:val="Hyperlink"/>
    <w:semiHidden/>
    <w:unhideWhenUsed/>
    <w:rsid w:val="00707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5</cp:revision>
  <cp:lastPrinted>2024-02-08T13:02:00Z</cp:lastPrinted>
  <dcterms:created xsi:type="dcterms:W3CDTF">2024-02-08T12:21:00Z</dcterms:created>
  <dcterms:modified xsi:type="dcterms:W3CDTF">2024-02-08T14:25:00Z</dcterms:modified>
</cp:coreProperties>
</file>