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1DCE08" w14:textId="1DC3C077" w:rsidR="00AE5A4F" w:rsidRPr="0021018C" w:rsidRDefault="00A060FE" w:rsidP="0021018C">
      <w:pPr>
        <w:autoSpaceDE/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bookmarkStart w:id="0" w:name="_Hlk143857352"/>
      <w:r>
        <w:rPr>
          <w:rStyle w:val="sden1"/>
          <w:rFonts w:ascii="Times New Roman" w:hAnsi="Times New Roman"/>
          <w:bCs w:val="0"/>
          <w:color w:val="auto"/>
          <w:sz w:val="24"/>
          <w:szCs w:val="24"/>
          <w:lang w:val="ro-RO"/>
          <w:specVanish w:val="0"/>
        </w:rPr>
        <w:t xml:space="preserve">Proiect de </w:t>
      </w:r>
      <w:r w:rsidR="0072016E" w:rsidRPr="0021018C">
        <w:rPr>
          <w:rStyle w:val="sden1"/>
          <w:rFonts w:ascii="Times New Roman" w:hAnsi="Times New Roman"/>
          <w:bCs w:val="0"/>
          <w:color w:val="auto"/>
          <w:sz w:val="24"/>
          <w:szCs w:val="24"/>
          <w:lang w:val="ro-RO"/>
          <w:specVanish w:val="0"/>
        </w:rPr>
        <w:t>Ordin</w:t>
      </w:r>
      <w:r w:rsidR="0072016E" w:rsidRPr="0021018C">
        <w:rPr>
          <w:rStyle w:val="sden1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</w:t>
      </w:r>
      <w:r w:rsidR="0072016E" w:rsidRPr="0021018C">
        <w:rPr>
          <w:rFonts w:ascii="Times New Roman" w:hAnsi="Times New Roman"/>
          <w:b/>
          <w:sz w:val="24"/>
          <w:szCs w:val="24"/>
          <w:lang w:val="ro-RO"/>
        </w:rPr>
        <w:t>privind aprobarea</w:t>
      </w:r>
    </w:p>
    <w:p w14:paraId="13663820" w14:textId="5CFDB34C" w:rsidR="00AE5A4F" w:rsidRPr="0021018C" w:rsidRDefault="0072016E" w:rsidP="0021018C">
      <w:pPr>
        <w:autoSpaceDE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1" w:name="_Hlk162602130"/>
      <w:r w:rsidRPr="0021018C">
        <w:rPr>
          <w:rStyle w:val="sden1"/>
          <w:rFonts w:ascii="Times New Roman" w:eastAsia="Times New Roman" w:hAnsi="Times New Roman"/>
          <w:bCs w:val="0"/>
          <w:color w:val="auto"/>
          <w:sz w:val="24"/>
          <w:szCs w:val="24"/>
          <w:lang w:val="ro-RO"/>
          <w:specVanish w:val="0"/>
        </w:rPr>
        <w:t>Metodologi</w:t>
      </w:r>
      <w:r w:rsidRPr="0021018C">
        <w:rPr>
          <w:rFonts w:ascii="Times New Roman" w:eastAsia="Times New Roman" w:hAnsi="Times New Roman"/>
          <w:b/>
          <w:sz w:val="24"/>
          <w:szCs w:val="24"/>
          <w:lang w:val="ro-RO"/>
        </w:rPr>
        <w:t>ei de determinare şi colectare a contribuţiei CfD</w:t>
      </w:r>
    </w:p>
    <w:bookmarkEnd w:id="1"/>
    <w:p w14:paraId="02F13CDB" w14:textId="77777777" w:rsidR="00AE5A4F" w:rsidRPr="0021018C" w:rsidRDefault="00AE5A4F" w:rsidP="0021018C">
      <w:pPr>
        <w:autoSpaceDE/>
        <w:spacing w:line="360" w:lineRule="auto"/>
        <w:jc w:val="center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</w:pPr>
    </w:p>
    <w:p w14:paraId="7BB84D5C" w14:textId="77777777" w:rsidR="00AE5A4F" w:rsidRPr="0021018C" w:rsidRDefault="00AE5A4F" w:rsidP="0021018C">
      <w:pPr>
        <w:autoSpaceDE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</w:pPr>
    </w:p>
    <w:p w14:paraId="687CBE47" w14:textId="309D3F1D" w:rsidR="00AE5A4F" w:rsidRPr="0021018C" w:rsidRDefault="0072016E" w:rsidP="0021018C">
      <w:pPr>
        <w:spacing w:line="360" w:lineRule="auto"/>
        <w:ind w:right="72" w:firstLine="720"/>
        <w:jc w:val="both"/>
        <w:divId w:val="1277636588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0A4B1B" w:rsidRPr="0021018C">
        <w:rPr>
          <w:rFonts w:ascii="Times New Roman" w:hAnsi="Times New Roman"/>
          <w:bCs/>
          <w:sz w:val="24"/>
          <w:szCs w:val="24"/>
          <w:lang w:val="ro-RO"/>
        </w:rPr>
        <w:t>art. 5 alin. (1) lit. c), alin. (2) şi (5) din Ordonanţa de urgenţă a Guvernului nr. 33/2007 privind organizarea şi funcţionarea Autorităţii Naţionale de Reglementare în Domeniul Energiei, aprobată cu modificări şi completări prin Legea nr. 160/2012, art. 72 alin. (1) din Legea energiei electrice şi a gazelor naturale nr. 123/2012, cu modificările si completările ulterioare</w:t>
      </w:r>
      <w:bookmarkStart w:id="2" w:name="_Hlk162852510"/>
      <w:r w:rsidR="005C24F7" w:rsidRPr="0021018C">
        <w:rPr>
          <w:rFonts w:ascii="Times New Roman" w:hAnsi="Times New Roman"/>
          <w:bCs/>
          <w:sz w:val="24"/>
          <w:szCs w:val="24"/>
          <w:lang w:val="ro-RO"/>
        </w:rPr>
        <w:t xml:space="preserve">, precum şi </w:t>
      </w:r>
      <w:bookmarkEnd w:id="2"/>
      <w:r w:rsidR="000A4B1B" w:rsidRPr="0021018C">
        <w:rPr>
          <w:rFonts w:ascii="Times New Roman" w:hAnsi="Times New Roman"/>
          <w:bCs/>
          <w:sz w:val="24"/>
          <w:szCs w:val="24"/>
          <w:lang w:val="ro-RO"/>
        </w:rPr>
        <w:t xml:space="preserve">ale art. </w:t>
      </w:r>
      <w:r w:rsidR="00E30933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7 lit. d) </w:t>
      </w:r>
      <w:r w:rsidR="00D97146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pct.</w:t>
      </w:r>
      <w:r w:rsidR="00082C23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D97146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(i) și art.</w:t>
      </w:r>
      <w:r w:rsidR="00082C23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D97146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12 alin.</w:t>
      </w:r>
      <w:r w:rsidR="00082C23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D97146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(3) 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din Hotărârea Guvernului nr. </w:t>
      </w:r>
      <w:r w:rsidR="00E30933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318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/202</w:t>
      </w:r>
      <w:r w:rsidR="003F00D0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4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privind aprobarea cadrului  general pentru implementarea și funcționarea mecanismului de sprijin prin Contracte pentru Diferență pentru tehnologiile cu emisii reduse de carbon,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</w:p>
    <w:p w14:paraId="149CA44E" w14:textId="77777777" w:rsidR="00AE5A4F" w:rsidRPr="0021018C" w:rsidRDefault="0072016E" w:rsidP="0021018C">
      <w:pPr>
        <w:spacing w:line="360" w:lineRule="auto"/>
        <w:ind w:right="72" w:firstLine="720"/>
        <w:jc w:val="both"/>
        <w:divId w:val="1277636588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în temeiul dispoziţiilor art. 5 alin. (1) lit. b) şi ale art. 9 alin. (1) lit. x) din Ordonanța de urgență a Guvernului nr. 33/2007 privind organizarea și funcționarea Autorității Naționale de Reglementare în Domeniul Energiei, aprobată cu modificări și completări prin Legea nr. 160/2012, cu modificările şi completările ulterioare,</w:t>
      </w:r>
    </w:p>
    <w:p w14:paraId="5857F723" w14:textId="77777777" w:rsidR="00AE5A4F" w:rsidRPr="0021018C" w:rsidRDefault="0072016E" w:rsidP="0021018C">
      <w:pPr>
        <w:adjustRightInd w:val="0"/>
        <w:spacing w:line="360" w:lineRule="auto"/>
        <w:ind w:firstLine="720"/>
        <w:jc w:val="center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președintele Autorității Naționale de Reglementare în Domeniul Energiei emite următorul ordin:</w:t>
      </w:r>
    </w:p>
    <w:p w14:paraId="41B0D966" w14:textId="01BE401D" w:rsidR="00AE5A4F" w:rsidRPr="0021018C" w:rsidRDefault="0072016E" w:rsidP="0021018C">
      <w:pPr>
        <w:autoSpaceDE/>
        <w:spacing w:line="360" w:lineRule="auto"/>
        <w:ind w:firstLine="720"/>
        <w:jc w:val="both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Art. 1 - Se aprobă </w:t>
      </w:r>
      <w:hyperlink w:history="1">
        <w:r w:rsidRPr="0021018C">
          <w:rPr>
            <w:rFonts w:ascii="Times New Roman" w:eastAsia="Times New Roman" w:hAnsi="Times New Roman"/>
            <w:bCs/>
            <w:sz w:val="24"/>
            <w:szCs w:val="24"/>
            <w:lang w:val="ro-RO"/>
          </w:rPr>
          <w:t>Metodologia</w:t>
        </w:r>
      </w:hyperlink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de determinare şi colectare a contribuţiei CfD, </w:t>
      </w:r>
      <w:r w:rsidR="00D54639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necesară acoperii costurilor Operatorului Schemei CfD și Contrapărții CfD 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prevăzută în </w:t>
      </w:r>
      <w:hyperlink w:history="1">
        <w:r w:rsidRPr="0021018C">
          <w:rPr>
            <w:rFonts w:ascii="Times New Roman" w:eastAsia="Times New Roman" w:hAnsi="Times New Roman"/>
            <w:bCs/>
            <w:sz w:val="24"/>
            <w:szCs w:val="24"/>
            <w:lang w:val="ro-RO"/>
          </w:rPr>
          <w:t>anexa</w:t>
        </w:r>
      </w:hyperlink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care face parte integrantă din prezentul ordin.</w:t>
      </w:r>
    </w:p>
    <w:p w14:paraId="3890F62C" w14:textId="26CC84E3" w:rsidR="00AE5A4F" w:rsidRPr="0021018C" w:rsidRDefault="0072016E" w:rsidP="0021018C">
      <w:pPr>
        <w:autoSpaceDE/>
        <w:spacing w:line="360" w:lineRule="auto"/>
        <w:ind w:firstLine="720"/>
        <w:jc w:val="both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Art. 2 </w:t>
      </w:r>
      <w:r w:rsidR="00050922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- 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Compania Naţională de Transport al Energiei Electrice "Transelectrica" - S.A., în calitate de </w:t>
      </w:r>
      <w:r w:rsidR="00FF037F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O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perator al </w:t>
      </w:r>
      <w:r w:rsidR="00FF037F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S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chemei CfD, Operatorul Pieței de Energie Electrică și de Gaze Naturale "OPCOM" S.A., </w:t>
      </w:r>
      <w:r w:rsidR="00044BB4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în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calitate de </w:t>
      </w:r>
      <w:r w:rsidR="00012550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C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ontraparte CfD, </w:t>
      </w:r>
      <w:r w:rsidR="0021250A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producătorii de energie electrică, 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furnizorii de energie electrică</w:t>
      </w:r>
      <w:r w:rsidR="0021250A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, consumatorii de energie electrică 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duc la îndeplinire prevederile prezentului ordin.</w:t>
      </w:r>
    </w:p>
    <w:p w14:paraId="2C40C0D7" w14:textId="3701D53C" w:rsidR="00AE5A4F" w:rsidRPr="0021018C" w:rsidRDefault="0072016E" w:rsidP="0021018C">
      <w:pPr>
        <w:autoSpaceDE/>
        <w:spacing w:line="360" w:lineRule="auto"/>
        <w:ind w:firstLine="720"/>
        <w:jc w:val="both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Art. 3 </w:t>
      </w:r>
      <w:r w:rsidR="00050922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- 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Direcţiile de specialitate din cadrul Autorităţii Naţionale de Reglementare în Domeniul Energiei urmăresc respectarea prevederilor prezentului ordin.</w:t>
      </w:r>
    </w:p>
    <w:p w14:paraId="4B32BD30" w14:textId="24006A4A" w:rsidR="00AE5A4F" w:rsidRPr="0021018C" w:rsidRDefault="0072016E" w:rsidP="0021018C">
      <w:pPr>
        <w:autoSpaceDE/>
        <w:spacing w:line="360" w:lineRule="auto"/>
        <w:ind w:firstLine="720"/>
        <w:jc w:val="both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Art. 4 </w:t>
      </w:r>
      <w:r w:rsidR="00050922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- 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Prezentul ordin se publică în Monitorul Oficial al României, Partea I.</w:t>
      </w:r>
    </w:p>
    <w:p w14:paraId="71187A2A" w14:textId="77777777" w:rsidR="00044BB4" w:rsidRPr="0021018C" w:rsidRDefault="00044BB4" w:rsidP="0021018C">
      <w:pPr>
        <w:autoSpaceDE/>
        <w:spacing w:line="360" w:lineRule="auto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53139D29" w14:textId="764FA227" w:rsidR="00044BB4" w:rsidRPr="0021018C" w:rsidRDefault="00044BB4" w:rsidP="0021018C">
      <w:pPr>
        <w:autoSpaceDE/>
        <w:spacing w:line="360" w:lineRule="auto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680C96CB" w14:textId="77777777" w:rsidR="009352DF" w:rsidRDefault="009352DF" w:rsidP="0021018C">
      <w:pPr>
        <w:autoSpaceDE/>
        <w:spacing w:line="360" w:lineRule="auto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3FA2BCF5" w14:textId="77777777" w:rsidR="0021018C" w:rsidRDefault="0021018C" w:rsidP="0021018C">
      <w:pPr>
        <w:autoSpaceDE/>
        <w:spacing w:line="360" w:lineRule="auto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37035D6F" w14:textId="77777777" w:rsidR="0021018C" w:rsidRDefault="0021018C" w:rsidP="0021018C">
      <w:pPr>
        <w:autoSpaceDE/>
        <w:spacing w:line="360" w:lineRule="auto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65DA29CA" w14:textId="77777777" w:rsidR="0021018C" w:rsidRDefault="0021018C" w:rsidP="0021018C">
      <w:pPr>
        <w:autoSpaceDE/>
        <w:spacing w:line="360" w:lineRule="auto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03136BEA" w14:textId="77777777" w:rsidR="0021018C" w:rsidRPr="0021018C" w:rsidRDefault="0021018C" w:rsidP="0021018C">
      <w:pPr>
        <w:autoSpaceDE/>
        <w:spacing w:line="360" w:lineRule="auto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79EAA7FB" w14:textId="77777777" w:rsidR="00044BB4" w:rsidRPr="0021018C" w:rsidRDefault="00044BB4" w:rsidP="0021018C">
      <w:pPr>
        <w:pStyle w:val="scapttl"/>
        <w:spacing w:line="360" w:lineRule="auto"/>
        <w:jc w:val="right"/>
        <w:divId w:val="1277636588"/>
        <w:rPr>
          <w:rFonts w:ascii="Times New Roman" w:hAnsi="Times New Roman"/>
          <w:bCs w:val="0"/>
          <w:color w:val="auto"/>
          <w:lang w:val="ro-RO"/>
        </w:rPr>
      </w:pPr>
      <w:r w:rsidRPr="0021018C">
        <w:rPr>
          <w:rFonts w:ascii="Times New Roman" w:hAnsi="Times New Roman"/>
          <w:bCs w:val="0"/>
          <w:color w:val="auto"/>
          <w:lang w:val="ro-RO"/>
        </w:rPr>
        <w:lastRenderedPageBreak/>
        <w:t>Anexă</w:t>
      </w:r>
    </w:p>
    <w:p w14:paraId="3A3B48C3" w14:textId="3A303E89" w:rsidR="00044BB4" w:rsidRPr="0021018C" w:rsidRDefault="00A94E60" w:rsidP="0021018C">
      <w:pPr>
        <w:pStyle w:val="scapttl"/>
        <w:spacing w:line="360" w:lineRule="auto"/>
        <w:divId w:val="1277636588"/>
        <w:rPr>
          <w:rFonts w:ascii="Times New Roman" w:hAnsi="Times New Roman"/>
          <w:bCs w:val="0"/>
          <w:color w:val="auto"/>
          <w:lang w:val="ro-RO"/>
        </w:rPr>
      </w:pPr>
      <w:hyperlink w:history="1">
        <w:r w:rsidR="00044BB4" w:rsidRPr="0021018C">
          <w:rPr>
            <w:rFonts w:ascii="Times New Roman" w:eastAsia="Times New Roman" w:hAnsi="Times New Roman"/>
            <w:bCs w:val="0"/>
            <w:color w:val="auto"/>
            <w:lang w:val="ro-RO"/>
          </w:rPr>
          <w:t>Metodologia</w:t>
        </w:r>
      </w:hyperlink>
      <w:r w:rsidR="00044BB4" w:rsidRPr="0021018C">
        <w:rPr>
          <w:rFonts w:ascii="Times New Roman" w:eastAsia="Times New Roman" w:hAnsi="Times New Roman"/>
          <w:bCs w:val="0"/>
          <w:color w:val="auto"/>
          <w:lang w:val="ro-RO"/>
        </w:rPr>
        <w:t xml:space="preserve"> de determinare şi colectare a contribuţiei CfD</w:t>
      </w:r>
    </w:p>
    <w:p w14:paraId="0DC3562C" w14:textId="77777777" w:rsidR="00A50E37" w:rsidRPr="0021018C" w:rsidRDefault="00A50E37" w:rsidP="0021018C">
      <w:pPr>
        <w:pStyle w:val="scapttl"/>
        <w:spacing w:line="360" w:lineRule="auto"/>
        <w:jc w:val="left"/>
        <w:divId w:val="1277636588"/>
        <w:rPr>
          <w:rFonts w:ascii="Times New Roman" w:hAnsi="Times New Roman"/>
          <w:bCs w:val="0"/>
          <w:color w:val="auto"/>
          <w:lang w:val="ro-RO"/>
        </w:rPr>
      </w:pPr>
    </w:p>
    <w:p w14:paraId="0F632EFE" w14:textId="0EBD4316" w:rsidR="00AE5A4F" w:rsidRPr="0021018C" w:rsidRDefault="0072016E" w:rsidP="0021018C">
      <w:pPr>
        <w:pStyle w:val="scapttl"/>
        <w:spacing w:line="360" w:lineRule="auto"/>
        <w:jc w:val="left"/>
        <w:divId w:val="1277636588"/>
        <w:rPr>
          <w:rFonts w:ascii="Times New Roman" w:hAnsi="Times New Roman"/>
          <w:bCs w:val="0"/>
          <w:color w:val="auto"/>
          <w:lang w:val="ro-RO"/>
        </w:rPr>
      </w:pPr>
      <w:r w:rsidRPr="0021018C">
        <w:rPr>
          <w:rFonts w:ascii="Times New Roman" w:hAnsi="Times New Roman"/>
          <w:bCs w:val="0"/>
          <w:color w:val="auto"/>
          <w:lang w:val="ro-RO"/>
        </w:rPr>
        <w:t>Capitolul I</w:t>
      </w:r>
    </w:p>
    <w:p w14:paraId="6B0E8B0E" w14:textId="77777777" w:rsidR="00AE5A4F" w:rsidRPr="0021018C" w:rsidRDefault="0072016E" w:rsidP="0021018C">
      <w:pPr>
        <w:pStyle w:val="scapden"/>
        <w:spacing w:line="360" w:lineRule="auto"/>
        <w:jc w:val="left"/>
        <w:divId w:val="1277636588"/>
        <w:rPr>
          <w:rFonts w:ascii="Times New Roman" w:hAnsi="Times New Roman"/>
          <w:bCs w:val="0"/>
          <w:color w:val="auto"/>
          <w:lang w:val="ro-RO"/>
        </w:rPr>
      </w:pPr>
      <w:r w:rsidRPr="0021018C">
        <w:rPr>
          <w:rFonts w:ascii="Times New Roman" w:hAnsi="Times New Roman"/>
          <w:bCs w:val="0"/>
          <w:color w:val="auto"/>
          <w:lang w:val="ro-RO"/>
        </w:rPr>
        <w:t>Scop</w:t>
      </w:r>
    </w:p>
    <w:p w14:paraId="27F98E8D" w14:textId="67E62416" w:rsidR="00AE5A4F" w:rsidRPr="0021018C" w:rsidRDefault="0072016E" w:rsidP="0021018C">
      <w:pPr>
        <w:pStyle w:val="sartttl"/>
        <w:spacing w:line="360" w:lineRule="auto"/>
        <w:jc w:val="both"/>
        <w:rPr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</w:pPr>
      <w:r w:rsidRPr="0021018C">
        <w:rPr>
          <w:rFonts w:ascii="Times New Roman" w:eastAsia="Times New Roman" w:hAnsi="Times New Roman"/>
          <w:bCs w:val="0"/>
          <w:color w:val="auto"/>
          <w:sz w:val="24"/>
          <w:szCs w:val="24"/>
          <w:lang w:val="ro-RO"/>
        </w:rPr>
        <w:t>Art. 1</w:t>
      </w:r>
      <w:r w:rsidRPr="0021018C">
        <w:rPr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</w:t>
      </w:r>
      <w:r w:rsidR="00F06F88" w:rsidRPr="0021018C">
        <w:rPr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–</w:t>
      </w:r>
      <w:r w:rsidRPr="0021018C">
        <w:rPr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</w:t>
      </w:r>
      <w:r w:rsidR="00F06F88" w:rsidRPr="0021018C">
        <w:rPr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(1) Prezenta metodologie reglementează modul de determinare şi colectare</w:t>
      </w:r>
      <w:r w:rsidR="00CC3915" w:rsidRPr="0021018C">
        <w:rPr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</w:t>
      </w:r>
      <w:r w:rsidR="00F06F88" w:rsidRPr="0021018C">
        <w:rPr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a contribuţiei CfD</w:t>
      </w:r>
      <w:r w:rsidR="00D637D2" w:rsidRPr="00D637D2">
        <w:rPr>
          <w:lang w:val="it-IT"/>
        </w:rPr>
        <w:t xml:space="preserve"> </w:t>
      </w:r>
      <w:r w:rsidR="00D637D2" w:rsidRPr="00D637D2">
        <w:rPr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necesară acoperii costurilor Operatorului Schemei CfD și Contrapărții CfD</w:t>
      </w:r>
      <w:r w:rsidR="00F06F88" w:rsidRPr="0021018C">
        <w:rPr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;</w:t>
      </w:r>
    </w:p>
    <w:p w14:paraId="2BDE7172" w14:textId="5DB90FEB" w:rsidR="00AE5A4F" w:rsidRPr="0021018C" w:rsidRDefault="0072016E" w:rsidP="0021018C">
      <w:pPr>
        <w:pStyle w:val="sartttl"/>
        <w:spacing w:line="360" w:lineRule="auto"/>
        <w:jc w:val="both"/>
        <w:rPr>
          <w:rStyle w:val="salnbdy"/>
          <w:rFonts w:ascii="Times New Roman" w:hAnsi="Times New Roman"/>
          <w:b w:val="0"/>
          <w:color w:val="auto"/>
          <w:sz w:val="24"/>
          <w:szCs w:val="24"/>
          <w:lang w:val="ro-RO"/>
        </w:rPr>
      </w:pPr>
      <w:r w:rsidRPr="0021018C">
        <w:rPr>
          <w:rStyle w:val="salnttl1"/>
          <w:rFonts w:ascii="Times New Roman" w:hAnsi="Times New Roman"/>
          <w:bCs/>
          <w:color w:val="auto"/>
          <w:sz w:val="24"/>
          <w:szCs w:val="24"/>
          <w:lang w:val="ro-RO"/>
          <w:specVanish w:val="0"/>
        </w:rPr>
        <w:t>(</w:t>
      </w:r>
      <w:r w:rsidR="00F06F88" w:rsidRPr="0021018C">
        <w:rPr>
          <w:rStyle w:val="salnttl1"/>
          <w:rFonts w:ascii="Times New Roman" w:hAnsi="Times New Roman"/>
          <w:bCs/>
          <w:color w:val="auto"/>
          <w:sz w:val="24"/>
          <w:szCs w:val="24"/>
          <w:lang w:val="ro-RO"/>
          <w:specVanish w:val="0"/>
        </w:rPr>
        <w:t>2</w:t>
      </w:r>
      <w:r w:rsidRPr="0021018C">
        <w:rPr>
          <w:rStyle w:val="salnttl1"/>
          <w:rFonts w:ascii="Times New Roman" w:hAnsi="Times New Roman"/>
          <w:bCs/>
          <w:color w:val="auto"/>
          <w:sz w:val="24"/>
          <w:szCs w:val="24"/>
          <w:lang w:val="ro-RO"/>
          <w:specVanish w:val="0"/>
        </w:rPr>
        <w:t xml:space="preserve">) </w:t>
      </w:r>
      <w:r w:rsidRPr="0021018C">
        <w:rPr>
          <w:rStyle w:val="salnbdy"/>
          <w:rFonts w:ascii="Times New Roman" w:hAnsi="Times New Roman"/>
          <w:b w:val="0"/>
          <w:color w:val="auto"/>
          <w:sz w:val="24"/>
          <w:szCs w:val="24"/>
          <w:lang w:val="ro-RO"/>
        </w:rPr>
        <w:t xml:space="preserve">Pentru aplicarea </w:t>
      </w:r>
      <w:r w:rsidRPr="0021018C">
        <w:rPr>
          <w:rFonts w:ascii="Times New Roman" w:hAnsi="Times New Roman"/>
          <w:b w:val="0"/>
          <w:color w:val="auto"/>
          <w:sz w:val="24"/>
          <w:szCs w:val="24"/>
          <w:lang w:val="ro-RO"/>
        </w:rPr>
        <w:t>mecanismului de sprijin prin contracte pentru diferenţă pentru producţia de energie prin tehnologii cu emisii reduse de carbon</w:t>
      </w:r>
      <w:r w:rsidRPr="0021018C">
        <w:rPr>
          <w:rStyle w:val="salnbdy"/>
          <w:rFonts w:ascii="Times New Roman" w:hAnsi="Times New Roman"/>
          <w:b w:val="0"/>
          <w:color w:val="auto"/>
          <w:sz w:val="24"/>
          <w:szCs w:val="24"/>
          <w:lang w:val="ro-RO"/>
        </w:rPr>
        <w:t xml:space="preserve">, fondurile necesare se constituie prin încasarea lunară de către </w:t>
      </w:r>
      <w:r w:rsidR="00044BB4" w:rsidRPr="0021018C">
        <w:rPr>
          <w:rFonts w:ascii="Times New Roman" w:hAnsi="Times New Roman"/>
          <w:b w:val="0"/>
          <w:color w:val="auto"/>
          <w:sz w:val="24"/>
          <w:szCs w:val="24"/>
          <w:lang w:val="ro-RO"/>
        </w:rPr>
        <w:t>C</w:t>
      </w:r>
      <w:r w:rsidRPr="0021018C">
        <w:rPr>
          <w:rFonts w:ascii="Times New Roman" w:hAnsi="Times New Roman"/>
          <w:b w:val="0"/>
          <w:color w:val="auto"/>
          <w:sz w:val="24"/>
          <w:szCs w:val="24"/>
          <w:lang w:val="ro-RO"/>
        </w:rPr>
        <w:t xml:space="preserve">ontrapartea CfD </w:t>
      </w:r>
      <w:r w:rsidRPr="0021018C">
        <w:rPr>
          <w:rStyle w:val="salnbdy"/>
          <w:rFonts w:ascii="Times New Roman" w:hAnsi="Times New Roman"/>
          <w:b w:val="0"/>
          <w:color w:val="auto"/>
          <w:sz w:val="24"/>
          <w:szCs w:val="24"/>
          <w:lang w:val="ro-RO"/>
        </w:rPr>
        <w:t>a contribuţiei</w:t>
      </w:r>
      <w:r w:rsidRPr="0021018C">
        <w:rPr>
          <w:rFonts w:ascii="Times New Roman" w:hAnsi="Times New Roman"/>
          <w:b w:val="0"/>
          <w:color w:val="auto"/>
          <w:sz w:val="24"/>
          <w:szCs w:val="24"/>
          <w:lang w:val="ro-RO"/>
        </w:rPr>
        <w:t xml:space="preserve"> CfD</w:t>
      </w:r>
      <w:r w:rsidRPr="0021018C">
        <w:rPr>
          <w:rStyle w:val="salnbdy"/>
          <w:rFonts w:ascii="Times New Roman" w:hAnsi="Times New Roman"/>
          <w:b w:val="0"/>
          <w:color w:val="auto"/>
          <w:sz w:val="24"/>
          <w:szCs w:val="24"/>
          <w:lang w:val="ro-RO"/>
        </w:rPr>
        <w:t xml:space="preserve"> de la toţi </w:t>
      </w:r>
      <w:r w:rsidR="00490E60" w:rsidRPr="0021018C">
        <w:rPr>
          <w:rStyle w:val="salnbdy"/>
          <w:rFonts w:ascii="Times New Roman" w:hAnsi="Times New Roman"/>
          <w:b w:val="0"/>
          <w:color w:val="auto"/>
          <w:sz w:val="24"/>
          <w:szCs w:val="24"/>
          <w:lang w:val="ro-RO"/>
        </w:rPr>
        <w:t xml:space="preserve">furnizorii </w:t>
      </w:r>
      <w:r w:rsidRPr="0021018C">
        <w:rPr>
          <w:rStyle w:val="salnbdy"/>
          <w:rFonts w:ascii="Times New Roman" w:hAnsi="Times New Roman"/>
          <w:b w:val="0"/>
          <w:color w:val="auto"/>
          <w:sz w:val="24"/>
          <w:szCs w:val="24"/>
          <w:lang w:val="ro-RO"/>
        </w:rPr>
        <w:t>consumatori</w:t>
      </w:r>
      <w:r w:rsidR="00FB2C66" w:rsidRPr="0021018C">
        <w:rPr>
          <w:rStyle w:val="salnbdy"/>
          <w:rFonts w:ascii="Times New Roman" w:hAnsi="Times New Roman"/>
          <w:b w:val="0"/>
          <w:color w:val="auto"/>
          <w:sz w:val="24"/>
          <w:szCs w:val="24"/>
          <w:lang w:val="ro-RO"/>
        </w:rPr>
        <w:t>lor</w:t>
      </w:r>
      <w:r w:rsidRPr="0021018C">
        <w:rPr>
          <w:rStyle w:val="salnbdy"/>
          <w:rFonts w:ascii="Times New Roman" w:hAnsi="Times New Roman"/>
          <w:b w:val="0"/>
          <w:color w:val="auto"/>
          <w:sz w:val="24"/>
          <w:szCs w:val="24"/>
          <w:lang w:val="ro-RO"/>
        </w:rPr>
        <w:t xml:space="preserve"> de energie electrică din România</w:t>
      </w:r>
      <w:r w:rsidRPr="0021018C">
        <w:rPr>
          <w:rFonts w:ascii="Times New Roman" w:hAnsi="Times New Roman"/>
          <w:b w:val="0"/>
          <w:color w:val="auto"/>
          <w:sz w:val="24"/>
          <w:szCs w:val="24"/>
          <w:lang w:val="ro-RO"/>
        </w:rPr>
        <w:t xml:space="preserve"> </w:t>
      </w:r>
      <w:r w:rsidRPr="0021018C">
        <w:rPr>
          <w:rStyle w:val="salnbdy"/>
          <w:rFonts w:ascii="Times New Roman" w:hAnsi="Times New Roman"/>
          <w:b w:val="0"/>
          <w:color w:val="auto"/>
          <w:sz w:val="24"/>
          <w:szCs w:val="24"/>
          <w:lang w:val="ro-RO"/>
        </w:rPr>
        <w:t xml:space="preserve">conform </w:t>
      </w:r>
      <w:r w:rsidR="00BC636F" w:rsidRPr="0021018C">
        <w:rPr>
          <w:rStyle w:val="salnbdy"/>
          <w:rFonts w:ascii="Times New Roman" w:hAnsi="Times New Roman"/>
          <w:b w:val="0"/>
          <w:color w:val="auto"/>
          <w:sz w:val="24"/>
          <w:szCs w:val="24"/>
          <w:lang w:val="ro-RO"/>
        </w:rPr>
        <w:t xml:space="preserve">dispozițiilor </w:t>
      </w:r>
      <w:r w:rsidR="00D637D2">
        <w:rPr>
          <w:rStyle w:val="salnbdy"/>
          <w:rFonts w:ascii="Times New Roman" w:hAnsi="Times New Roman"/>
          <w:b w:val="0"/>
          <w:color w:val="auto"/>
          <w:sz w:val="24"/>
          <w:szCs w:val="24"/>
          <w:lang w:val="ro-RO"/>
        </w:rPr>
        <w:t>legale</w:t>
      </w:r>
      <w:r w:rsidR="00F06F88" w:rsidRPr="0021018C">
        <w:rPr>
          <w:rStyle w:val="salnbdy"/>
          <w:rFonts w:ascii="Times New Roman" w:hAnsi="Times New Roman"/>
          <w:b w:val="0"/>
          <w:color w:val="auto"/>
          <w:sz w:val="24"/>
          <w:szCs w:val="24"/>
          <w:lang w:val="ro-RO"/>
        </w:rPr>
        <w:t>;</w:t>
      </w:r>
    </w:p>
    <w:p w14:paraId="5B8AB493" w14:textId="77381F4E" w:rsidR="00B17461" w:rsidRPr="0021018C" w:rsidRDefault="0072016E" w:rsidP="0021018C">
      <w:pPr>
        <w:autoSpaceDE/>
        <w:spacing w:line="360" w:lineRule="auto"/>
        <w:jc w:val="both"/>
        <w:divId w:val="1277636588"/>
        <w:rPr>
          <w:rStyle w:val="salnbdy"/>
          <w:rFonts w:ascii="Times New Roman" w:eastAsiaTheme="minorEastAsia" w:hAnsi="Times New Roman"/>
          <w:bCs/>
          <w:color w:val="auto"/>
          <w:sz w:val="24"/>
          <w:szCs w:val="24"/>
          <w:lang w:val="ro-RO"/>
        </w:rPr>
      </w:pPr>
      <w:r w:rsidRPr="0021018C">
        <w:rPr>
          <w:rStyle w:val="salnttl1"/>
          <w:rFonts w:ascii="Times New Roman" w:eastAsiaTheme="minorEastAsia" w:hAnsi="Times New Roman"/>
          <w:b w:val="0"/>
          <w:color w:val="auto"/>
          <w:sz w:val="24"/>
          <w:szCs w:val="24"/>
          <w:lang w:val="ro-RO"/>
          <w:specVanish w:val="0"/>
        </w:rPr>
        <w:t>(</w:t>
      </w:r>
      <w:r w:rsidR="00F06F88" w:rsidRPr="0021018C">
        <w:rPr>
          <w:rStyle w:val="salnttl1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3</w:t>
      </w:r>
      <w:r w:rsidRPr="0021018C">
        <w:rPr>
          <w:rStyle w:val="salnttl1"/>
          <w:rFonts w:ascii="Times New Roman" w:eastAsiaTheme="minorEastAsia" w:hAnsi="Times New Roman"/>
          <w:b w:val="0"/>
          <w:color w:val="auto"/>
          <w:sz w:val="24"/>
          <w:szCs w:val="24"/>
          <w:lang w:val="ro-RO"/>
          <w:specVanish w:val="0"/>
        </w:rPr>
        <w:t>)</w:t>
      </w:r>
      <w:r w:rsidR="0044708C" w:rsidRPr="0021018C">
        <w:rPr>
          <w:rStyle w:val="salnttl1"/>
          <w:rFonts w:ascii="Times New Roman" w:eastAsiaTheme="minorEastAsia" w:hAnsi="Times New Roman"/>
          <w:b w:val="0"/>
          <w:color w:val="auto"/>
          <w:sz w:val="24"/>
          <w:szCs w:val="24"/>
          <w:lang w:val="ro-RO"/>
          <w:specVanish w:val="0"/>
        </w:rPr>
        <w:t xml:space="preserve"> </w:t>
      </w:r>
      <w:r w:rsidR="00E07461" w:rsidRPr="0021018C">
        <w:rPr>
          <w:rStyle w:val="salnttl1"/>
          <w:rFonts w:ascii="Times New Roman" w:eastAsiaTheme="minorEastAsia" w:hAnsi="Times New Roman"/>
          <w:b w:val="0"/>
          <w:color w:val="auto"/>
          <w:sz w:val="24"/>
          <w:szCs w:val="24"/>
          <w:lang w:val="ro-RO"/>
          <w:specVanish w:val="0"/>
        </w:rPr>
        <w:t xml:space="preserve">Contravaloarea </w:t>
      </w:r>
      <w:r w:rsidR="00685F27">
        <w:rPr>
          <w:rStyle w:val="salnbdy"/>
          <w:rFonts w:ascii="Times New Roman" w:eastAsiaTheme="minorEastAsia" w:hAnsi="Times New Roman"/>
          <w:bCs/>
          <w:color w:val="auto"/>
          <w:sz w:val="24"/>
          <w:szCs w:val="24"/>
          <w:lang w:val="ro-RO"/>
        </w:rPr>
        <w:t>c</w:t>
      </w:r>
      <w:r w:rsidR="00E07461" w:rsidRPr="0021018C">
        <w:rPr>
          <w:rStyle w:val="salnbdy"/>
          <w:rFonts w:ascii="Times New Roman" w:eastAsiaTheme="minorEastAsia" w:hAnsi="Times New Roman"/>
          <w:bCs/>
          <w:color w:val="auto"/>
          <w:sz w:val="24"/>
          <w:szCs w:val="24"/>
          <w:lang w:val="ro-RO"/>
        </w:rPr>
        <w:t xml:space="preserve">ontribuţiei </w:t>
      </w:r>
      <w:r w:rsidRPr="0021018C">
        <w:rPr>
          <w:rStyle w:val="salnbdy"/>
          <w:rFonts w:ascii="Times New Roman" w:eastAsiaTheme="minorEastAsia" w:hAnsi="Times New Roman"/>
          <w:bCs/>
          <w:color w:val="auto"/>
          <w:sz w:val="24"/>
          <w:szCs w:val="24"/>
          <w:lang w:val="ro-RO"/>
        </w:rPr>
        <w:t xml:space="preserve">CfD </w:t>
      </w:r>
      <w:r w:rsidR="00685F27" w:rsidRPr="00685F27">
        <w:rPr>
          <w:rStyle w:val="salnbdy"/>
          <w:rFonts w:ascii="Times New Roman" w:eastAsiaTheme="minorEastAsia" w:hAnsi="Times New Roman"/>
          <w:bCs/>
          <w:color w:val="auto"/>
          <w:sz w:val="24"/>
          <w:szCs w:val="24"/>
          <w:lang w:val="ro-RO"/>
        </w:rPr>
        <w:t>necesară acoperii costurilor Operatorului Schemei CfD și Contrapărții CfD</w:t>
      </w:r>
      <w:r w:rsidR="00685F27">
        <w:rPr>
          <w:rStyle w:val="salnbdy"/>
          <w:rFonts w:ascii="Times New Roman" w:eastAsiaTheme="minorEastAsia" w:hAnsi="Times New Roman"/>
          <w:bCs/>
          <w:color w:val="auto"/>
          <w:sz w:val="24"/>
          <w:szCs w:val="24"/>
          <w:lang w:val="ro-RO"/>
        </w:rPr>
        <w:t>,</w:t>
      </w:r>
      <w:r w:rsidR="00685F27" w:rsidRPr="00685F27">
        <w:rPr>
          <w:rStyle w:val="salnbdy"/>
          <w:rFonts w:ascii="Times New Roman" w:eastAsiaTheme="minorEastAsia" w:hAnsi="Times New Roman"/>
          <w:bCs/>
          <w:color w:val="auto"/>
          <w:sz w:val="24"/>
          <w:szCs w:val="24"/>
          <w:lang w:val="ro-RO"/>
        </w:rPr>
        <w:t xml:space="preserve"> </w:t>
      </w:r>
      <w:r w:rsidRPr="0021018C">
        <w:rPr>
          <w:rFonts w:ascii="Times New Roman" w:eastAsiaTheme="minorEastAsia" w:hAnsi="Times New Roman"/>
          <w:bCs/>
          <w:sz w:val="24"/>
          <w:szCs w:val="24"/>
          <w:lang w:val="ro-RO"/>
        </w:rPr>
        <w:t>este suma exprimată în lei, plătită de către consumatori</w:t>
      </w:r>
      <w:r w:rsidR="00F26738" w:rsidRPr="0021018C">
        <w:rPr>
          <w:rFonts w:ascii="Times New Roman" w:eastAsiaTheme="minorEastAsia" w:hAnsi="Times New Roman"/>
          <w:bCs/>
          <w:sz w:val="24"/>
          <w:szCs w:val="24"/>
          <w:lang w:val="ro-RO"/>
        </w:rPr>
        <w:t>i</w:t>
      </w:r>
      <w:r w:rsidR="006A7148" w:rsidRPr="0021018C">
        <w:rPr>
          <w:rFonts w:ascii="Times New Roman" w:eastAsiaTheme="minorEastAsia" w:hAnsi="Times New Roman"/>
          <w:bCs/>
          <w:sz w:val="24"/>
          <w:szCs w:val="24"/>
          <w:lang w:val="ro-RO"/>
        </w:rPr>
        <w:t xml:space="preserve"> </w:t>
      </w:r>
      <w:r w:rsidR="00F26738" w:rsidRPr="0021018C">
        <w:rPr>
          <w:rStyle w:val="salnbdy"/>
          <w:rFonts w:ascii="Times New Roman" w:hAnsi="Times New Roman"/>
          <w:bCs/>
          <w:color w:val="auto"/>
          <w:sz w:val="24"/>
          <w:szCs w:val="24"/>
          <w:lang w:val="ro-RO"/>
        </w:rPr>
        <w:t>de energie electrică din România</w:t>
      </w:r>
      <w:r w:rsidR="00F26738" w:rsidRPr="0021018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530720" w:rsidRPr="0021018C">
        <w:rPr>
          <w:rFonts w:ascii="Times New Roman" w:eastAsiaTheme="minorEastAsia" w:hAnsi="Times New Roman"/>
          <w:bCs/>
          <w:sz w:val="24"/>
          <w:szCs w:val="24"/>
          <w:lang w:val="ro-RO"/>
        </w:rPr>
        <w:t xml:space="preserve">colectată </w:t>
      </w:r>
      <w:r w:rsidRPr="0021018C">
        <w:rPr>
          <w:rFonts w:ascii="Times New Roman" w:eastAsiaTheme="minorEastAsia" w:hAnsi="Times New Roman"/>
          <w:bCs/>
          <w:sz w:val="24"/>
          <w:szCs w:val="24"/>
          <w:lang w:val="ro-RO"/>
        </w:rPr>
        <w:t>de către furnizorii de energie electrică activi pe piața cu amănuntul de energie electrică din România</w:t>
      </w:r>
      <w:r w:rsidR="000605F6" w:rsidRPr="0021018C">
        <w:rPr>
          <w:rFonts w:ascii="Times New Roman" w:eastAsiaTheme="minorEastAsia" w:hAnsi="Times New Roman"/>
          <w:bCs/>
          <w:sz w:val="24"/>
          <w:szCs w:val="24"/>
          <w:lang w:val="ro-RO"/>
        </w:rPr>
        <w:t>,</w:t>
      </w:r>
      <w:r w:rsidR="000605F6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E71FC3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respectiv de </w:t>
      </w:r>
      <w:r w:rsidR="000605F6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producătorii de energie electrică</w:t>
      </w:r>
      <w:r w:rsidRPr="0021018C">
        <w:rPr>
          <w:rFonts w:ascii="Times New Roman" w:eastAsiaTheme="minorEastAsia" w:hAnsi="Times New Roman"/>
          <w:bCs/>
          <w:sz w:val="24"/>
          <w:szCs w:val="24"/>
          <w:lang w:val="ro-RO"/>
        </w:rPr>
        <w:t xml:space="preserve"> </w:t>
      </w:r>
      <w:r w:rsidR="000605F6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care alimentează locuri proprii de consum şi/sau furnizează energie electrică consumatorilor racordaţi la barele centralelor</w:t>
      </w:r>
      <w:r w:rsidR="000605F6" w:rsidRPr="0021018C">
        <w:rPr>
          <w:rFonts w:ascii="Times New Roman" w:eastAsiaTheme="minorEastAsia" w:hAnsi="Times New Roman"/>
          <w:bCs/>
          <w:sz w:val="24"/>
          <w:szCs w:val="24"/>
          <w:lang w:val="ro-RO"/>
        </w:rPr>
        <w:t xml:space="preserve"> </w:t>
      </w:r>
      <w:r w:rsidRPr="0021018C">
        <w:rPr>
          <w:rFonts w:ascii="Times New Roman" w:eastAsiaTheme="minorEastAsia" w:hAnsi="Times New Roman"/>
          <w:bCs/>
          <w:sz w:val="24"/>
          <w:szCs w:val="24"/>
          <w:lang w:val="ro-RO"/>
        </w:rPr>
        <w:t xml:space="preserve">și este virată în fondul de lichiditate CfD, în conformitate cu </w:t>
      </w:r>
      <w:r w:rsidR="00BC636F" w:rsidRPr="0021018C">
        <w:rPr>
          <w:rFonts w:ascii="Times New Roman" w:eastAsiaTheme="minorEastAsia" w:hAnsi="Times New Roman"/>
          <w:bCs/>
          <w:sz w:val="24"/>
          <w:szCs w:val="24"/>
          <w:lang w:val="ro-RO"/>
        </w:rPr>
        <w:t xml:space="preserve">prevederilor </w:t>
      </w:r>
      <w:r w:rsidR="00685F27">
        <w:rPr>
          <w:rFonts w:ascii="Times New Roman" w:eastAsiaTheme="minorEastAsia" w:hAnsi="Times New Roman"/>
          <w:bCs/>
          <w:sz w:val="24"/>
          <w:szCs w:val="24"/>
          <w:lang w:val="ro-RO"/>
        </w:rPr>
        <w:t>legale</w:t>
      </w:r>
      <w:r w:rsidR="00044BB4" w:rsidRPr="0021018C">
        <w:rPr>
          <w:rFonts w:ascii="Times New Roman" w:hAnsi="Times New Roman"/>
          <w:bCs/>
          <w:sz w:val="24"/>
          <w:szCs w:val="24"/>
          <w:lang w:val="ro-RO"/>
        </w:rPr>
        <w:t>.</w:t>
      </w:r>
      <w:r w:rsidRPr="0021018C">
        <w:rPr>
          <w:rFonts w:ascii="Times New Roman" w:eastAsiaTheme="minorEastAsia" w:hAnsi="Times New Roman"/>
          <w:bCs/>
          <w:sz w:val="24"/>
          <w:szCs w:val="24"/>
          <w:lang w:val="ro-RO"/>
        </w:rPr>
        <w:t xml:space="preserve"> </w:t>
      </w:r>
    </w:p>
    <w:p w14:paraId="59E64474" w14:textId="23E5B05F" w:rsidR="00AE5A4F" w:rsidRPr="0021018C" w:rsidRDefault="0072016E" w:rsidP="0021018C">
      <w:pPr>
        <w:pStyle w:val="sartttl"/>
        <w:spacing w:line="360" w:lineRule="auto"/>
        <w:jc w:val="both"/>
        <w:divId w:val="1277636588"/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</w:rPr>
      </w:pPr>
      <w:r w:rsidRPr="0021018C"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  <w:lang w:val="ro-RO"/>
        </w:rPr>
        <w:t>Art. 2</w:t>
      </w:r>
      <w:r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</w:t>
      </w:r>
      <w:r w:rsidR="00050922"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- 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Prezenta metodologie stabileşte:</w:t>
      </w:r>
    </w:p>
    <w:p w14:paraId="71DD02B6" w14:textId="7C048BED" w:rsidR="00AE5A4F" w:rsidRPr="0021018C" w:rsidRDefault="0072016E" w:rsidP="0021018C">
      <w:pPr>
        <w:autoSpaceDE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1018C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lang w:val="ro-RO"/>
          <w:specVanish w:val="0"/>
        </w:rPr>
        <w:t>a)</w:t>
      </w:r>
      <w:r w:rsidR="00083252" w:rsidRPr="0021018C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procesul de determinare a contribuţiei CfD ce trebuie colectată de contrapartea CfD conform </w:t>
      </w:r>
      <w:r w:rsidR="00BC636F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dispozi</w:t>
      </w:r>
      <w:r w:rsidR="00A4538D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ț</w:t>
      </w:r>
      <w:r w:rsidR="00BC636F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iilor </w:t>
      </w:r>
      <w:r w:rsidR="00030F0B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legale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;</w:t>
      </w:r>
    </w:p>
    <w:p w14:paraId="46BDE186" w14:textId="5B2A93EE" w:rsidR="00AE5A4F" w:rsidRPr="0021018C" w:rsidRDefault="0072016E" w:rsidP="0021018C">
      <w:pPr>
        <w:autoSpaceDE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</w:pPr>
      <w:r w:rsidRPr="0021018C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lang w:val="ro-RO"/>
          <w:specVanish w:val="0"/>
        </w:rPr>
        <w:t>b)</w:t>
      </w:r>
      <w:r w:rsidR="00083252" w:rsidRPr="0021018C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modul de determinare a costurilor anuale suportate de </w:t>
      </w:r>
      <w:r w:rsidR="00044BB4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C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ontrapartea CfD și de </w:t>
      </w:r>
      <w:bookmarkStart w:id="3" w:name="_Hlk166002167"/>
      <w:r w:rsidR="00044BB4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O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peratorul </w:t>
      </w:r>
      <w:r w:rsidR="00044BB4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S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chemei CfD</w:t>
      </w:r>
      <w:bookmarkEnd w:id="3"/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 pentru îndeplinirea sarcinilor administrative care le revin;</w:t>
      </w:r>
    </w:p>
    <w:p w14:paraId="2006E023" w14:textId="2BA15B60" w:rsidR="006D3600" w:rsidRPr="0021018C" w:rsidRDefault="0072016E" w:rsidP="0021018C">
      <w:pPr>
        <w:autoSpaceDE/>
        <w:spacing w:line="360" w:lineRule="auto"/>
        <w:jc w:val="both"/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</w:pPr>
      <w:r w:rsidRPr="0021018C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lang w:val="ro-RO"/>
          <w:specVanish w:val="0"/>
        </w:rPr>
        <w:t>c)</w:t>
      </w:r>
      <w:r w:rsidR="00044BB4" w:rsidRPr="0021018C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procesul de colectare a datelor necesare </w:t>
      </w:r>
      <w:r w:rsidR="006D3600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pentru aprobarea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 contribuţiei CfD </w:t>
      </w:r>
      <w:r w:rsidR="006D3600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până la 20 decembrie 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pentru anul t+1, </w:t>
      </w:r>
      <w:r w:rsidR="00CC3915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precum 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şi pentru evaluarea efectuată de către ANRE </w:t>
      </w:r>
      <w:r w:rsidR="00BC636F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până la 20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 iunie a </w:t>
      </w:r>
      <w:r w:rsidR="00742F1D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anului t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, în vederea stabilirii corecţiei semestriale a contribuţiei CfD</w:t>
      </w:r>
      <w:r w:rsidR="00C82799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, </w:t>
      </w:r>
      <w:r w:rsidR="006950E6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respectiv</w:t>
      </w:r>
      <w:r w:rsidR="00C82799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 pentru evaluarea efectuată de către ANRE până la </w:t>
      </w:r>
      <w:r w:rsidR="00030F0B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01 septembrie </w:t>
      </w:r>
      <w:r w:rsidR="00C82799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2024</w:t>
      </w:r>
      <w:r w:rsidR="006D3600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;</w:t>
      </w:r>
    </w:p>
    <w:p w14:paraId="7D81B09C" w14:textId="0DE466BF" w:rsidR="00AE5A4F" w:rsidRPr="0021018C" w:rsidRDefault="006D3600" w:rsidP="0021018C">
      <w:pPr>
        <w:autoSpaceDE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</w:pP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d) modalitatea de </w:t>
      </w:r>
      <w:r w:rsidR="00E07461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ajustare 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a contribuției CfD</w:t>
      </w:r>
      <w:r w:rsidR="002D3CF0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.</w:t>
      </w:r>
    </w:p>
    <w:p w14:paraId="621C54CC" w14:textId="77777777" w:rsidR="0021018C" w:rsidRDefault="0021018C" w:rsidP="0021018C">
      <w:pPr>
        <w:pStyle w:val="scapttl"/>
        <w:spacing w:line="360" w:lineRule="auto"/>
        <w:jc w:val="left"/>
        <w:divId w:val="1602951442"/>
        <w:rPr>
          <w:rFonts w:ascii="Times New Roman" w:hAnsi="Times New Roman"/>
          <w:bCs w:val="0"/>
          <w:color w:val="auto"/>
          <w:lang w:val="ro-RO"/>
        </w:rPr>
      </w:pPr>
    </w:p>
    <w:p w14:paraId="73615631" w14:textId="36291BCD" w:rsidR="00AE5A4F" w:rsidRPr="0021018C" w:rsidRDefault="0072016E" w:rsidP="0021018C">
      <w:pPr>
        <w:pStyle w:val="scapttl"/>
        <w:spacing w:line="360" w:lineRule="auto"/>
        <w:jc w:val="left"/>
        <w:divId w:val="1602951442"/>
        <w:rPr>
          <w:rFonts w:ascii="Times New Roman" w:hAnsi="Times New Roman"/>
          <w:bCs w:val="0"/>
          <w:color w:val="auto"/>
          <w:lang w:val="ro-RO"/>
        </w:rPr>
      </w:pPr>
      <w:r w:rsidRPr="0021018C">
        <w:rPr>
          <w:rFonts w:ascii="Times New Roman" w:hAnsi="Times New Roman"/>
          <w:bCs w:val="0"/>
          <w:color w:val="auto"/>
          <w:lang w:val="ro-RO"/>
        </w:rPr>
        <w:t>Capitolul II</w:t>
      </w:r>
    </w:p>
    <w:p w14:paraId="6116FFC6" w14:textId="77777777" w:rsidR="0021018C" w:rsidRDefault="0072016E" w:rsidP="0021018C">
      <w:pPr>
        <w:pStyle w:val="scapden"/>
        <w:spacing w:line="360" w:lineRule="auto"/>
        <w:ind w:left="72" w:right="72"/>
        <w:jc w:val="left"/>
        <w:divId w:val="1602951442"/>
        <w:rPr>
          <w:rFonts w:ascii="Times New Roman" w:hAnsi="Times New Roman"/>
          <w:bCs w:val="0"/>
          <w:color w:val="auto"/>
          <w:lang w:val="ro-RO"/>
        </w:rPr>
      </w:pPr>
      <w:r w:rsidRPr="0021018C">
        <w:rPr>
          <w:rFonts w:ascii="Times New Roman" w:hAnsi="Times New Roman"/>
          <w:bCs w:val="0"/>
          <w:color w:val="auto"/>
          <w:lang w:val="ro-RO"/>
        </w:rPr>
        <w:t>Domeniu de aplicare</w:t>
      </w:r>
    </w:p>
    <w:p w14:paraId="0D9CC21A" w14:textId="78188E46" w:rsidR="00AE5A4F" w:rsidRPr="0021018C" w:rsidRDefault="0072016E" w:rsidP="0021018C">
      <w:pPr>
        <w:pStyle w:val="scapden"/>
        <w:spacing w:line="360" w:lineRule="auto"/>
        <w:ind w:left="72" w:right="72"/>
        <w:jc w:val="left"/>
        <w:divId w:val="1602951442"/>
        <w:rPr>
          <w:rStyle w:val="spar3"/>
          <w:rFonts w:ascii="Times New Roman" w:hAnsi="Times New Roman"/>
          <w:bCs w:val="0"/>
          <w:color w:val="auto"/>
          <w:sz w:val="24"/>
          <w:szCs w:val="24"/>
          <w:shd w:val="clear" w:color="auto" w:fill="auto"/>
          <w:lang w:val="ro-RO"/>
        </w:rPr>
      </w:pPr>
      <w:r w:rsidRPr="0021018C">
        <w:rPr>
          <w:rFonts w:ascii="Times New Roman" w:hAnsi="Times New Roman"/>
          <w:bCs w:val="0"/>
          <w:color w:val="auto"/>
          <w:shd w:val="clear" w:color="auto" w:fill="FFFFFF"/>
          <w:lang w:val="ro-RO"/>
        </w:rPr>
        <w:t>Art. 3</w:t>
      </w:r>
      <w:r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</w:t>
      </w:r>
      <w:r w:rsidR="00050922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Prezenta metodologie este utilizată de:</w:t>
      </w:r>
    </w:p>
    <w:p w14:paraId="63FA936A" w14:textId="77777777" w:rsidR="0021018C" w:rsidRDefault="0072016E" w:rsidP="0021018C">
      <w:pPr>
        <w:autoSpaceDE/>
        <w:spacing w:line="360" w:lineRule="auto"/>
        <w:jc w:val="both"/>
        <w:divId w:val="2055500453"/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</w:pPr>
      <w:r w:rsidRPr="0021018C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a) </w:t>
      </w:r>
      <w:r w:rsidR="00FB6BC4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Autoritatea </w:t>
      </w:r>
      <w:r w:rsidR="006677BA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Națională</w:t>
      </w:r>
      <w:r w:rsidR="00FB6BC4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 de Reglementare în Domeniul Energiei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;</w:t>
      </w:r>
    </w:p>
    <w:p w14:paraId="11494B92" w14:textId="25D47E36" w:rsidR="00AE5A4F" w:rsidRPr="0021018C" w:rsidRDefault="0072016E" w:rsidP="0021018C">
      <w:pPr>
        <w:autoSpaceDE/>
        <w:spacing w:line="360" w:lineRule="auto"/>
        <w:jc w:val="both"/>
        <w:divId w:val="2055500453"/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shd w:val="clear" w:color="auto" w:fill="auto"/>
          <w:lang w:val="ro-RO"/>
        </w:rPr>
      </w:pPr>
      <w:r w:rsidRPr="0021018C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lang w:val="ro-RO"/>
          <w:specVanish w:val="0"/>
        </w:rPr>
        <w:lastRenderedPageBreak/>
        <w:t>b)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Compania </w:t>
      </w:r>
      <w:r w:rsidR="006677BA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Națională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de Transport al Energiei Electrice "Transelectrica" - S.A., în calitate de </w:t>
      </w:r>
      <w:r w:rsidR="00B17461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O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perator al </w:t>
      </w:r>
      <w:r w:rsidR="00B17461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S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chemei CfD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;</w:t>
      </w:r>
    </w:p>
    <w:p w14:paraId="558336A7" w14:textId="6E29F860" w:rsidR="0021018C" w:rsidRPr="0021018C" w:rsidRDefault="0072016E" w:rsidP="0021018C">
      <w:pPr>
        <w:autoSpaceDE/>
        <w:spacing w:line="360" w:lineRule="auto"/>
        <w:jc w:val="both"/>
        <w:divId w:val="1275552530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</w:pPr>
      <w:r w:rsidRPr="0021018C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lang w:val="ro-RO"/>
          <w:specVanish w:val="0"/>
        </w:rPr>
        <w:t>c)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Operatorul Pieței de Energie Electrică și de Gaze Naturale "OPCOM" S.A., </w:t>
      </w:r>
      <w:r w:rsidR="00044BB4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în</w:t>
      </w: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calitate de</w:t>
      </w:r>
      <w:r w:rsidR="00044BB4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</w:p>
    <w:p w14:paraId="0D32627C" w14:textId="77777777" w:rsidR="0021018C" w:rsidRDefault="00B17461" w:rsidP="0021018C">
      <w:pPr>
        <w:autoSpaceDE/>
        <w:spacing w:line="360" w:lineRule="auto"/>
        <w:jc w:val="both"/>
        <w:divId w:val="1275552530"/>
        <w:rPr>
          <w:rFonts w:ascii="Times New Roman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C</w:t>
      </w:r>
      <w:r w:rsidR="0072016E" w:rsidRPr="0021018C">
        <w:rPr>
          <w:rFonts w:ascii="Times New Roman" w:eastAsia="Times New Roman" w:hAnsi="Times New Roman"/>
          <w:bCs/>
          <w:sz w:val="24"/>
          <w:szCs w:val="24"/>
          <w:lang w:val="ro-RO"/>
        </w:rPr>
        <w:t>ontraparte CfD;</w:t>
      </w:r>
    </w:p>
    <w:p w14:paraId="49C48FFA" w14:textId="355FC0DA" w:rsidR="007203B3" w:rsidRPr="0021018C" w:rsidRDefault="0072016E" w:rsidP="0021018C">
      <w:pPr>
        <w:autoSpaceDE/>
        <w:spacing w:line="360" w:lineRule="auto"/>
        <w:jc w:val="both"/>
        <w:divId w:val="1275552530"/>
        <w:rPr>
          <w:rStyle w:val="slitbdy"/>
          <w:rFonts w:ascii="Times New Roman" w:hAnsi="Times New Roman"/>
          <w:bCs/>
          <w:color w:val="auto"/>
          <w:sz w:val="24"/>
          <w:szCs w:val="24"/>
          <w:shd w:val="clear" w:color="auto" w:fill="auto"/>
          <w:lang w:val="ro-RO"/>
        </w:rPr>
      </w:pPr>
      <w:r w:rsidRPr="0021018C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lang w:val="ro-RO"/>
          <w:specVanish w:val="0"/>
        </w:rPr>
        <w:t>d)</w:t>
      </w:r>
      <w:r w:rsidR="00B17461" w:rsidRPr="0021018C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</w:t>
      </w:r>
      <w:bookmarkStart w:id="4" w:name="_Hlk165976012"/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furnizorii de energie electrică ai consumatorilor</w:t>
      </w:r>
      <w:r w:rsidR="008B2A11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 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din România</w:t>
      </w:r>
      <w:r w:rsidR="009978B0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it-IT"/>
        </w:rPr>
        <w:t xml:space="preserve">, inclusiv </w:t>
      </w:r>
      <w:r w:rsidR="00742F1D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it-IT"/>
        </w:rPr>
        <w:t xml:space="preserve">pentru </w:t>
      </w:r>
      <w:r w:rsidR="009978B0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it-IT"/>
        </w:rPr>
        <w:t>cantităţile de energie electrică consumate la locurile proprii de consum ale furnizorilor</w:t>
      </w:r>
      <w:r w:rsidR="00A41FEC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it-IT"/>
        </w:rPr>
        <w:t xml:space="preserve"> pentru care fac autofurnizare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;</w:t>
      </w:r>
    </w:p>
    <w:p w14:paraId="02C44758" w14:textId="1A5AC46D" w:rsidR="00F26738" w:rsidRPr="0021018C" w:rsidRDefault="00F06F88" w:rsidP="0021018C">
      <w:pPr>
        <w:shd w:val="clear" w:color="auto" w:fill="FFFFFF"/>
        <w:autoSpaceDE/>
        <w:autoSpaceDN/>
        <w:spacing w:line="360" w:lineRule="auto"/>
        <w:jc w:val="both"/>
        <w:divId w:val="430904001"/>
        <w:rPr>
          <w:rFonts w:ascii="Times New Roman" w:hAnsi="Times New Roman"/>
          <w:bCs/>
          <w:sz w:val="24"/>
          <w:szCs w:val="24"/>
          <w:lang w:val="ro-RO"/>
        </w:rPr>
      </w:pPr>
      <w:r w:rsidRPr="0021018C">
        <w:rPr>
          <w:rStyle w:val="slitbdy"/>
          <w:rFonts w:ascii="Times New Roman" w:eastAsiaTheme="minorEastAsia" w:hAnsi="Times New Roman"/>
          <w:bCs/>
          <w:color w:val="auto"/>
          <w:sz w:val="24"/>
          <w:szCs w:val="24"/>
          <w:lang w:val="ro-RO"/>
        </w:rPr>
        <w:t xml:space="preserve"> </w:t>
      </w:r>
      <w:r w:rsidR="0021250A" w:rsidRPr="0021018C">
        <w:rPr>
          <w:rStyle w:val="slitbdy"/>
          <w:rFonts w:ascii="Times New Roman" w:eastAsiaTheme="minorEastAsia" w:hAnsi="Times New Roman"/>
          <w:bCs/>
          <w:color w:val="auto"/>
          <w:sz w:val="24"/>
          <w:szCs w:val="24"/>
          <w:lang w:val="ro-RO"/>
        </w:rPr>
        <w:t>e</w:t>
      </w:r>
      <w:r w:rsidR="008B2A11" w:rsidRPr="0021018C">
        <w:rPr>
          <w:rStyle w:val="slitbdy"/>
          <w:rFonts w:ascii="Times New Roman" w:eastAsiaTheme="minorEastAsia" w:hAnsi="Times New Roman"/>
          <w:bCs/>
          <w:color w:val="auto"/>
          <w:sz w:val="24"/>
          <w:szCs w:val="24"/>
          <w:lang w:val="ro-RO"/>
          <w:specVanish/>
        </w:rPr>
        <w:t xml:space="preserve">) </w:t>
      </w:r>
      <w:r w:rsidR="008B2A11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producătorii </w:t>
      </w:r>
      <w:r w:rsidR="003D5784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de energie electrică </w:t>
      </w:r>
      <w:r w:rsidR="008B2A11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care alimentează locuri proprii de consum şi/sau furnizează energie</w:t>
      </w:r>
      <w:r w:rsidR="00742F1D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 </w:t>
      </w:r>
      <w:r w:rsidR="008B2A11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electrică consumatorilor racordaţi la barele centralelor </w:t>
      </w:r>
      <w:r w:rsidR="00742F1D" w:rsidRPr="00742F1D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şi pentru care au încheiate contracte pentru prestarea serviciului de distribuție a energiei electrice cu operatorul de distribuţie/ serviciului de transport al energiei electrice și a</w:t>
      </w:r>
      <w:r w:rsidR="00742F1D" w:rsidRPr="00742F1D">
        <w:rPr>
          <w:lang w:val="it-IT"/>
        </w:rPr>
        <w:t xml:space="preserve"> </w:t>
      </w:r>
      <w:r w:rsidR="00742F1D" w:rsidRPr="00742F1D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serviciului de sistem cu operatorul de transport</w:t>
      </w:r>
      <w:r w:rsidR="009320E1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.</w:t>
      </w:r>
      <w:bookmarkEnd w:id="4"/>
    </w:p>
    <w:p w14:paraId="73B9B9D9" w14:textId="0B030DF2" w:rsidR="00AE5A4F" w:rsidRPr="0021018C" w:rsidRDefault="00AE5A4F" w:rsidP="0021018C">
      <w:pPr>
        <w:autoSpaceDE/>
        <w:spacing w:line="360" w:lineRule="auto"/>
        <w:ind w:left="540"/>
        <w:jc w:val="both"/>
        <w:divId w:val="430904001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1853B569" w14:textId="77777777" w:rsidR="00AE5A4F" w:rsidRPr="0021018C" w:rsidRDefault="0072016E" w:rsidP="0021018C">
      <w:pPr>
        <w:pStyle w:val="scapttl"/>
        <w:spacing w:line="360" w:lineRule="auto"/>
        <w:jc w:val="left"/>
        <w:rPr>
          <w:rFonts w:ascii="Times New Roman" w:hAnsi="Times New Roman"/>
          <w:bCs w:val="0"/>
          <w:color w:val="auto"/>
          <w:lang w:val="ro-RO"/>
        </w:rPr>
      </w:pPr>
      <w:r w:rsidRPr="0021018C">
        <w:rPr>
          <w:rFonts w:ascii="Times New Roman" w:hAnsi="Times New Roman"/>
          <w:bCs w:val="0"/>
          <w:color w:val="auto"/>
          <w:lang w:val="ro-RO"/>
        </w:rPr>
        <w:t>Capitolul III</w:t>
      </w:r>
    </w:p>
    <w:p w14:paraId="5E63411A" w14:textId="77777777" w:rsidR="00AE5A4F" w:rsidRPr="0021018C" w:rsidRDefault="0072016E" w:rsidP="0021018C">
      <w:pPr>
        <w:pStyle w:val="scapden"/>
        <w:spacing w:line="360" w:lineRule="auto"/>
        <w:jc w:val="left"/>
        <w:rPr>
          <w:rFonts w:ascii="Times New Roman" w:hAnsi="Times New Roman"/>
          <w:bCs w:val="0"/>
          <w:color w:val="auto"/>
          <w:lang w:val="ro-RO"/>
        </w:rPr>
      </w:pPr>
      <w:r w:rsidRPr="0021018C">
        <w:rPr>
          <w:rFonts w:ascii="Times New Roman" w:hAnsi="Times New Roman"/>
          <w:bCs w:val="0"/>
          <w:color w:val="auto"/>
          <w:lang w:val="ro-RO"/>
        </w:rPr>
        <w:t>Definiţii şi abrevieri</w:t>
      </w:r>
    </w:p>
    <w:p w14:paraId="1B52784E" w14:textId="77777777" w:rsidR="0021018C" w:rsidRDefault="0072016E" w:rsidP="0021018C">
      <w:pPr>
        <w:pStyle w:val="sartttl"/>
        <w:spacing w:line="360" w:lineRule="auto"/>
        <w:jc w:val="both"/>
        <w:divId w:val="1996101410"/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</w:pPr>
      <w:r w:rsidRPr="0021018C"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  <w:lang w:val="ro-RO"/>
        </w:rPr>
        <w:t>Art. 4</w:t>
      </w:r>
      <w:r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- </w:t>
      </w:r>
      <w:r w:rsidRPr="0021018C">
        <w:rPr>
          <w:rStyle w:val="salnttl1"/>
          <w:rFonts w:ascii="Times New Roman" w:eastAsia="Times New Roman" w:hAnsi="Times New Roman"/>
          <w:bCs/>
          <w:color w:val="auto"/>
          <w:sz w:val="24"/>
          <w:szCs w:val="24"/>
          <w:lang w:val="ro-RO"/>
          <w:specVanish w:val="0"/>
        </w:rPr>
        <w:t xml:space="preserve">(1) </w:t>
      </w:r>
      <w:r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Termenii </w:t>
      </w:r>
      <w:r w:rsidR="006677BA"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utilizați</w:t>
      </w:r>
      <w:r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în prezenta metodologie au </w:t>
      </w:r>
      <w:r w:rsidR="006677BA"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semnificațiile</w:t>
      </w:r>
      <w:r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prevăzute în Legea energiei electrice şi a gazelor naturale nr. 123/2012,</w:t>
      </w:r>
      <w:r w:rsidR="00B17461"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</w:t>
      </w:r>
      <w:r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cu modificările şi completările ulterioare, şi în Hotărârea </w:t>
      </w:r>
      <w:r w:rsidRPr="0021018C">
        <w:rPr>
          <w:rFonts w:ascii="Times New Roman" w:hAnsi="Times New Roman"/>
          <w:b w:val="0"/>
          <w:color w:val="auto"/>
          <w:sz w:val="24"/>
          <w:szCs w:val="24"/>
          <w:lang w:val="ro-RO"/>
        </w:rPr>
        <w:t xml:space="preserve">Guvernului nr. </w:t>
      </w:r>
      <w:r w:rsidR="009352DF" w:rsidRPr="0021018C">
        <w:rPr>
          <w:rFonts w:ascii="Times New Roman" w:hAnsi="Times New Roman"/>
          <w:b w:val="0"/>
          <w:color w:val="auto"/>
          <w:sz w:val="24"/>
          <w:szCs w:val="24"/>
          <w:lang w:val="ro-RO"/>
        </w:rPr>
        <w:t>318</w:t>
      </w:r>
      <w:r w:rsidRPr="0021018C">
        <w:rPr>
          <w:rFonts w:ascii="Times New Roman" w:hAnsi="Times New Roman"/>
          <w:b w:val="0"/>
          <w:color w:val="auto"/>
          <w:sz w:val="24"/>
          <w:szCs w:val="24"/>
          <w:lang w:val="ro-RO"/>
        </w:rPr>
        <w:t>/</w:t>
      </w:r>
      <w:r w:rsidR="00EE5208" w:rsidRPr="0021018C">
        <w:rPr>
          <w:rFonts w:ascii="Times New Roman" w:hAnsi="Times New Roman"/>
          <w:b w:val="0"/>
          <w:color w:val="auto"/>
          <w:sz w:val="24"/>
          <w:szCs w:val="24"/>
          <w:lang w:val="ro-RO"/>
        </w:rPr>
        <w:t xml:space="preserve">2024 </w:t>
      </w:r>
      <w:r w:rsidRPr="0021018C">
        <w:rPr>
          <w:rFonts w:ascii="Times New Roman" w:hAnsi="Times New Roman"/>
          <w:b w:val="0"/>
          <w:color w:val="auto"/>
          <w:sz w:val="24"/>
          <w:szCs w:val="24"/>
          <w:lang w:val="ro-RO"/>
        </w:rPr>
        <w:t>privind aprobarea cadrului general pentru implementarea și funcționarea mecanismului de sprijin prin Contracte pentru Diferență pentru tehnologiile cu emisii reduse de carbon</w:t>
      </w:r>
      <w:r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.</w:t>
      </w:r>
    </w:p>
    <w:p w14:paraId="08BB5351" w14:textId="55F10B7C" w:rsidR="00AE5A4F" w:rsidRPr="0021018C" w:rsidRDefault="0072016E" w:rsidP="0021018C">
      <w:pPr>
        <w:pStyle w:val="sartttl"/>
        <w:spacing w:line="360" w:lineRule="auto"/>
        <w:jc w:val="both"/>
        <w:divId w:val="1996101410"/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</w:pPr>
      <w:r w:rsidRPr="0021018C">
        <w:rPr>
          <w:rStyle w:val="salnttl1"/>
          <w:rFonts w:ascii="Times New Roman" w:eastAsia="Times New Roman" w:hAnsi="Times New Roman"/>
          <w:bCs/>
          <w:color w:val="auto"/>
          <w:sz w:val="24"/>
          <w:szCs w:val="24"/>
          <w:lang w:val="ro-RO"/>
          <w:specVanish w:val="0"/>
        </w:rPr>
        <w:t>(2 )</w:t>
      </w:r>
      <w:r w:rsidR="00B17461" w:rsidRPr="0021018C">
        <w:rPr>
          <w:rStyle w:val="salnttl1"/>
          <w:rFonts w:ascii="Times New Roman" w:eastAsia="Times New Roman" w:hAnsi="Times New Roman"/>
          <w:bCs/>
          <w:color w:val="auto"/>
          <w:sz w:val="24"/>
          <w:szCs w:val="24"/>
          <w:lang w:val="ro-RO"/>
          <w:specVanish w:val="0"/>
        </w:rPr>
        <w:t xml:space="preserve"> </w:t>
      </w:r>
      <w:r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În înţelesul prezentei metodologii, </w:t>
      </w:r>
      <w:r w:rsidR="00423E46"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abrevierile </w:t>
      </w:r>
      <w:r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specific</w:t>
      </w:r>
      <w:r w:rsidR="00423E46"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e</w:t>
      </w:r>
      <w:r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utiliza</w:t>
      </w:r>
      <w:r w:rsidR="00423E46"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te</w:t>
      </w:r>
      <w:r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au următoarele semnificaţii:</w:t>
      </w:r>
    </w:p>
    <w:p w14:paraId="15780EB0" w14:textId="2F25B6D9" w:rsidR="00AE5A4F" w:rsidRPr="0021018C" w:rsidRDefault="0072016E" w:rsidP="0021018C">
      <w:pPr>
        <w:pStyle w:val="ListParagraph"/>
        <w:numPr>
          <w:ilvl w:val="0"/>
          <w:numId w:val="28"/>
        </w:numPr>
        <w:autoSpaceDE/>
        <w:spacing w:before="72" w:after="72" w:line="360" w:lineRule="auto"/>
        <w:ind w:right="216"/>
        <w:jc w:val="both"/>
        <w:divId w:val="1369531980"/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</w:pP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ANRE - Autoritatea Naţională de Reglementare în Domeniul Energiei;</w:t>
      </w:r>
    </w:p>
    <w:p w14:paraId="62CB954A" w14:textId="3F727638" w:rsidR="00423E46" w:rsidRPr="005414F8" w:rsidRDefault="00EE5208" w:rsidP="005414F8">
      <w:pPr>
        <w:pStyle w:val="ListParagraph"/>
        <w:numPr>
          <w:ilvl w:val="0"/>
          <w:numId w:val="28"/>
        </w:numPr>
        <w:autoSpaceDE/>
        <w:spacing w:before="72" w:after="72" w:line="360" w:lineRule="auto"/>
        <w:ind w:right="288"/>
        <w:jc w:val="both"/>
        <w:divId w:val="1369531980"/>
        <w:rPr>
          <w:rStyle w:val="slitbdy"/>
          <w:rFonts w:ascii="Times New Roman" w:hAnsi="Times New Roman"/>
          <w:color w:val="auto"/>
          <w:sz w:val="24"/>
          <w:szCs w:val="24"/>
          <w:lang w:val="ro-RO"/>
        </w:rPr>
      </w:pP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CfD - </w:t>
      </w:r>
      <w:r w:rsidRPr="005414F8">
        <w:rPr>
          <w:rStyle w:val="slitbdy"/>
          <w:rFonts w:ascii="Times New Roman" w:eastAsia="Times New Roman" w:hAnsi="Times New Roman"/>
          <w:color w:val="auto"/>
          <w:sz w:val="24"/>
          <w:szCs w:val="24"/>
          <w:lang w:val="ro-RO"/>
        </w:rPr>
        <w:t>Contract pentru Diferență</w:t>
      </w:r>
      <w:r w:rsidR="00423E46" w:rsidRPr="005414F8">
        <w:rPr>
          <w:rStyle w:val="slitbdy"/>
          <w:rFonts w:ascii="Times New Roman" w:eastAsia="Times New Roman" w:hAnsi="Times New Roman"/>
          <w:color w:val="auto"/>
          <w:sz w:val="24"/>
          <w:szCs w:val="24"/>
          <w:lang w:val="ro-RO"/>
        </w:rPr>
        <w:t xml:space="preserve"> definit la art. 2 pct. </w:t>
      </w:r>
      <w:r w:rsidR="00122633" w:rsidRPr="005414F8">
        <w:rPr>
          <w:rStyle w:val="slitbdy"/>
          <w:rFonts w:ascii="Times New Roman" w:eastAsia="Times New Roman" w:hAnsi="Times New Roman"/>
          <w:color w:val="auto"/>
          <w:sz w:val="24"/>
          <w:szCs w:val="24"/>
          <w:lang w:val="ro-RO"/>
        </w:rPr>
        <w:t xml:space="preserve">10 </w:t>
      </w:r>
      <w:r w:rsidR="00423E46" w:rsidRPr="005414F8">
        <w:rPr>
          <w:rStyle w:val="slitbdy"/>
          <w:rFonts w:ascii="Times New Roman" w:eastAsia="Times New Roman" w:hAnsi="Times New Roman"/>
          <w:color w:val="auto"/>
          <w:sz w:val="24"/>
          <w:szCs w:val="24"/>
          <w:lang w:val="ro-RO"/>
        </w:rPr>
        <w:t>din Hotărârea Guvernului nr. 318/</w:t>
      </w:r>
      <w:r w:rsidR="00A85D57" w:rsidRPr="005414F8">
        <w:rPr>
          <w:rStyle w:val="slitbdy"/>
          <w:rFonts w:ascii="Times New Roman" w:eastAsia="Times New Roman" w:hAnsi="Times New Roman"/>
          <w:color w:val="auto"/>
          <w:sz w:val="24"/>
          <w:szCs w:val="24"/>
          <w:lang w:val="ro-RO"/>
        </w:rPr>
        <w:t xml:space="preserve">2024 </w:t>
      </w:r>
      <w:r w:rsidR="00423E46" w:rsidRPr="005414F8">
        <w:rPr>
          <w:rStyle w:val="slitbdy"/>
          <w:rFonts w:ascii="Times New Roman" w:eastAsia="Times New Roman" w:hAnsi="Times New Roman"/>
          <w:color w:val="auto"/>
          <w:sz w:val="24"/>
          <w:szCs w:val="24"/>
          <w:lang w:val="ro-RO"/>
        </w:rPr>
        <w:t>privind aprobarea cadrului general pentru implementarea și funcționarea mecanismului de sprijin prin Contracte pentru Diferență pentru tehnologiile cu emisii reduse de carbon</w:t>
      </w:r>
      <w:r w:rsidR="00926B3D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;</w:t>
      </w:r>
    </w:p>
    <w:p w14:paraId="7A772EF1" w14:textId="037AC0AE" w:rsidR="00EE5208" w:rsidRPr="00453962" w:rsidRDefault="00423E46" w:rsidP="005414F8">
      <w:pPr>
        <w:pStyle w:val="ListParagraph"/>
        <w:numPr>
          <w:ilvl w:val="0"/>
          <w:numId w:val="28"/>
        </w:numPr>
        <w:autoSpaceDE/>
        <w:spacing w:before="72" w:after="72" w:line="360" w:lineRule="auto"/>
        <w:ind w:right="288"/>
        <w:jc w:val="both"/>
        <w:divId w:val="1369531980"/>
        <w:rPr>
          <w:rStyle w:val="slitbdy"/>
          <w:rFonts w:ascii="Times New Roman" w:hAnsi="Times New Roman"/>
          <w:color w:val="auto"/>
          <w:sz w:val="24"/>
          <w:szCs w:val="24"/>
          <w:lang w:val="ro-RO"/>
        </w:rPr>
      </w:pP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HG nr.318/2024 - </w:t>
      </w:r>
      <w:r w:rsidRPr="00453962">
        <w:rPr>
          <w:rStyle w:val="slitbdy"/>
          <w:rFonts w:ascii="Times New Roman" w:eastAsia="Times New Roman" w:hAnsi="Times New Roman"/>
          <w:color w:val="auto"/>
          <w:sz w:val="24"/>
          <w:szCs w:val="24"/>
          <w:lang w:val="ro-RO"/>
        </w:rPr>
        <w:t>Hotărârea Guvernului nr. 318/</w:t>
      </w:r>
      <w:r w:rsidR="00A85D57" w:rsidRPr="00453962">
        <w:rPr>
          <w:rStyle w:val="slitbdy"/>
          <w:rFonts w:ascii="Times New Roman" w:eastAsia="Times New Roman" w:hAnsi="Times New Roman"/>
          <w:color w:val="auto"/>
          <w:sz w:val="24"/>
          <w:szCs w:val="24"/>
          <w:lang w:val="ro-RO"/>
        </w:rPr>
        <w:t xml:space="preserve">2024 </w:t>
      </w:r>
      <w:r w:rsidRPr="00453962">
        <w:rPr>
          <w:rStyle w:val="slitbdy"/>
          <w:rFonts w:ascii="Times New Roman" w:eastAsia="Times New Roman" w:hAnsi="Times New Roman"/>
          <w:color w:val="auto"/>
          <w:sz w:val="24"/>
          <w:szCs w:val="24"/>
          <w:lang w:val="ro-RO"/>
        </w:rPr>
        <w:t>privind aprobarea cadrului general pentru implementarea și funcționarea mecanismului de sprijin prin Contracte pentru Diferență pentru tehnologiile cu emisii reduse de carbon</w:t>
      </w:r>
      <w:r w:rsidR="00926B3D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;</w:t>
      </w:r>
    </w:p>
    <w:p w14:paraId="39D83B9F" w14:textId="5DB51FED" w:rsidR="00AE5A4F" w:rsidRPr="0021018C" w:rsidRDefault="0072016E" w:rsidP="005414F8">
      <w:pPr>
        <w:pStyle w:val="ListParagraph"/>
        <w:numPr>
          <w:ilvl w:val="0"/>
          <w:numId w:val="28"/>
        </w:numPr>
        <w:autoSpaceDE/>
        <w:spacing w:before="72" w:after="72" w:line="360" w:lineRule="auto"/>
        <w:ind w:right="288"/>
        <w:jc w:val="both"/>
        <w:divId w:val="682785409"/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</w:pP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perioadă regularizată - perioada de timp, de regulă de 12 luni, pentru care se efectuează analiza pentru determinarea corecţiilor rezultate din aplicarea schemei </w:t>
      </w:r>
      <w:r w:rsidR="00EE5208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CfD</w:t>
      </w:r>
      <w:r w:rsidR="00926B3D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;</w:t>
      </w:r>
    </w:p>
    <w:p w14:paraId="524D8EEE" w14:textId="596B61C0" w:rsidR="00E14269" w:rsidRPr="0021018C" w:rsidRDefault="00825188" w:rsidP="005414F8">
      <w:pPr>
        <w:pStyle w:val="ListParagraph"/>
        <w:numPr>
          <w:ilvl w:val="0"/>
          <w:numId w:val="28"/>
        </w:numPr>
        <w:autoSpaceDE/>
        <w:spacing w:before="72" w:after="72" w:line="360" w:lineRule="auto"/>
        <w:ind w:right="216"/>
        <w:jc w:val="both"/>
        <w:divId w:val="682785409"/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</w:pP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plătitori de contribuție CfD</w:t>
      </w:r>
      <w:r w:rsidR="00E14269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 -  consumatorii de energie electrică, prin furnizorii acestora, furnizorii - pentru energia electrică consumată la locurile de consum proprii pentru care fac autofurnizare - şi producătorii de energie electrică - atât pentru energia electrică consumată la locurile de consum proprii, cât şi pentru energia electrică furnizată consumatorilor racordaţi direct la barele centralelor şi pentru care au încheiate </w:t>
      </w:r>
      <w:r w:rsidR="00E14269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lastRenderedPageBreak/>
        <w:t xml:space="preserve">contracte </w:t>
      </w:r>
      <w:r w:rsidR="00742F1D" w:rsidRPr="00742F1D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pentru prestarea serviciului de distribuţie a energiei electrice/serviciului de transport al energiei electrice și a serviciului de sistem cu operatorul de transport</w:t>
      </w:r>
      <w:r w:rsidR="00926B3D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.</w:t>
      </w:r>
    </w:p>
    <w:p w14:paraId="40E832B5" w14:textId="047125B1" w:rsidR="00825188" w:rsidRPr="0021018C" w:rsidRDefault="00825188" w:rsidP="0021018C">
      <w:pPr>
        <w:pStyle w:val="ListParagraph"/>
        <w:autoSpaceDE/>
        <w:spacing w:line="360" w:lineRule="auto"/>
        <w:ind w:left="540" w:right="144"/>
        <w:jc w:val="both"/>
        <w:divId w:val="682785409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</w:pPr>
    </w:p>
    <w:p w14:paraId="72048645" w14:textId="77777777" w:rsidR="00AE5A4F" w:rsidRPr="0021018C" w:rsidRDefault="0072016E" w:rsidP="005414F8">
      <w:pPr>
        <w:pStyle w:val="scapttl"/>
        <w:spacing w:line="360" w:lineRule="auto"/>
        <w:jc w:val="both"/>
        <w:rPr>
          <w:rFonts w:ascii="Times New Roman" w:hAnsi="Times New Roman"/>
          <w:bCs w:val="0"/>
          <w:color w:val="auto"/>
          <w:lang w:val="ro-RO"/>
        </w:rPr>
      </w:pPr>
      <w:r w:rsidRPr="0021018C">
        <w:rPr>
          <w:rFonts w:ascii="Times New Roman" w:hAnsi="Times New Roman"/>
          <w:bCs w:val="0"/>
          <w:color w:val="auto"/>
          <w:lang w:val="ro-RO"/>
        </w:rPr>
        <w:t>Capitolul IV</w:t>
      </w:r>
    </w:p>
    <w:p w14:paraId="57E2E97F" w14:textId="219F0557" w:rsidR="004B566E" w:rsidRPr="0021018C" w:rsidRDefault="002E47EA" w:rsidP="005414F8">
      <w:pPr>
        <w:pStyle w:val="scapden"/>
        <w:spacing w:line="360" w:lineRule="auto"/>
        <w:jc w:val="both"/>
        <w:rPr>
          <w:rFonts w:ascii="Times New Roman" w:hAnsi="Times New Roman"/>
          <w:bCs w:val="0"/>
          <w:color w:val="auto"/>
          <w:lang w:val="ro-RO"/>
        </w:rPr>
      </w:pPr>
      <w:bookmarkStart w:id="5" w:name="_Hlk164625056"/>
      <w:r w:rsidRPr="0021018C">
        <w:rPr>
          <w:rFonts w:ascii="Times New Roman" w:hAnsi="Times New Roman"/>
          <w:bCs w:val="0"/>
          <w:color w:val="auto"/>
          <w:lang w:val="ro-RO"/>
        </w:rPr>
        <w:t xml:space="preserve">Stabilirea </w:t>
      </w:r>
      <w:r w:rsidR="006677BA" w:rsidRPr="0021018C">
        <w:rPr>
          <w:rFonts w:ascii="Times New Roman" w:hAnsi="Times New Roman"/>
          <w:bCs w:val="0"/>
          <w:color w:val="auto"/>
          <w:lang w:val="ro-RO"/>
        </w:rPr>
        <w:t>contribuției</w:t>
      </w:r>
      <w:r w:rsidR="0072016E" w:rsidRPr="0021018C">
        <w:rPr>
          <w:rFonts w:ascii="Times New Roman" w:hAnsi="Times New Roman"/>
          <w:bCs w:val="0"/>
          <w:color w:val="auto"/>
          <w:lang w:val="ro-RO"/>
        </w:rPr>
        <w:t xml:space="preserve"> CfD</w:t>
      </w:r>
      <w:r w:rsidRPr="0021018C">
        <w:rPr>
          <w:rFonts w:ascii="Times New Roman" w:hAnsi="Times New Roman"/>
          <w:bCs w:val="0"/>
          <w:color w:val="auto"/>
          <w:lang w:val="ro-RO"/>
        </w:rPr>
        <w:t xml:space="preserve"> pentru anul t+1</w:t>
      </w:r>
    </w:p>
    <w:p w14:paraId="2E8CB789" w14:textId="48B578E4" w:rsidR="002E47EA" w:rsidRPr="0021018C" w:rsidRDefault="0072016E" w:rsidP="005414F8">
      <w:pPr>
        <w:pStyle w:val="scapden"/>
        <w:spacing w:line="360" w:lineRule="auto"/>
        <w:jc w:val="both"/>
        <w:rPr>
          <w:rFonts w:ascii="Times New Roman" w:hAnsi="Times New Roman"/>
          <w:b w:val="0"/>
          <w:color w:val="auto"/>
          <w:lang w:val="ro-RO"/>
        </w:rPr>
      </w:pPr>
      <w:r w:rsidRPr="005414F8">
        <w:rPr>
          <w:rFonts w:ascii="Times New Roman" w:hAnsi="Times New Roman"/>
          <w:bCs w:val="0"/>
          <w:color w:val="auto"/>
          <w:shd w:val="clear" w:color="auto" w:fill="FFFFFF"/>
          <w:lang w:val="ro-RO"/>
        </w:rPr>
        <w:t>Art</w:t>
      </w:r>
      <w:r w:rsidR="00083252" w:rsidRPr="005414F8">
        <w:rPr>
          <w:rFonts w:ascii="Times New Roman" w:hAnsi="Times New Roman"/>
          <w:bCs w:val="0"/>
          <w:color w:val="auto"/>
          <w:shd w:val="clear" w:color="auto" w:fill="FFFFFF"/>
          <w:lang w:val="ro-RO"/>
        </w:rPr>
        <w:t>.</w:t>
      </w:r>
      <w:r w:rsidRPr="005414F8">
        <w:rPr>
          <w:rFonts w:ascii="Times New Roman" w:hAnsi="Times New Roman"/>
          <w:bCs w:val="0"/>
          <w:color w:val="auto"/>
          <w:shd w:val="clear" w:color="auto" w:fill="FFFFFF"/>
          <w:lang w:val="ro-RO"/>
        </w:rPr>
        <w:t xml:space="preserve"> 5</w:t>
      </w:r>
      <w:r w:rsidR="00083252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</w:t>
      </w:r>
      <w:r w:rsidR="002E47EA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>–</w:t>
      </w:r>
      <w:r w:rsidR="00050922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</w:t>
      </w:r>
      <w:r w:rsidR="002E47EA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>(1)</w:t>
      </w:r>
      <w:r w:rsidR="004B566E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</w:t>
      </w:r>
      <w:r w:rsidR="002E47EA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- </w:t>
      </w:r>
      <w:r w:rsidR="006677BA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>Contribuția</w:t>
      </w:r>
      <w:r w:rsidR="002E47EA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CfD, </w:t>
      </w:r>
      <m:oMath>
        <m:sSubSup>
          <m:sSubSupPr>
            <m:ctrlPr>
              <w:rPr>
                <w:rFonts w:ascii="Cambria Math" w:hAnsi="Cambria Math"/>
                <w:b w:val="0"/>
                <w:i/>
                <w:color w:val="auto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CSTA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CfD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t+1</m:t>
            </m:r>
          </m:sup>
        </m:sSubSup>
      </m:oMath>
      <w:r w:rsidR="002E47EA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, exprimată în lei/kWh, se </w:t>
      </w:r>
      <w:r w:rsidR="006677BA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>determină</w:t>
      </w:r>
      <w:r w:rsidR="002E47EA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ca raportul dintre </w:t>
      </w:r>
      <w:r w:rsidR="006677BA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>Contribuția</w:t>
      </w:r>
      <w:r w:rsidR="002E47EA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anuală CfD, pentru anul t+1 </w:t>
      </w:r>
      <m:oMath>
        <m:sSubSup>
          <m:sSubSupPr>
            <m:ctrlPr>
              <w:rPr>
                <w:rFonts w:ascii="Cambria Math" w:hAnsi="Cambria Math"/>
                <w:b w:val="0"/>
                <w:color w:val="auto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CfD anuală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t</m:t>
            </m:r>
            <m:r>
              <m:rPr>
                <m:sty m:val="b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+1</m:t>
            </m:r>
          </m:sup>
        </m:sSubSup>
        <m:r>
          <m:rPr>
            <m:sty m:val="b"/>
          </m:rPr>
          <w:rPr>
            <w:rFonts w:ascii="Cambria Math" w:hAnsi="Cambria Math"/>
            <w:color w:val="auto"/>
            <w:shd w:val="clear" w:color="auto" w:fill="FFFFFF"/>
            <w:lang w:val="ro-RO"/>
          </w:rPr>
          <m:t xml:space="preserve"> </m:t>
        </m:r>
      </m:oMath>
      <w:r w:rsidR="002E47EA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>şi cantitatea de energie electrică estimată a fi vândută</w:t>
      </w:r>
      <w:r w:rsidR="00742F1D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</w:t>
      </w:r>
      <w:r w:rsidR="002E47EA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consumatorilor de energie electrică din România în anul t+1 </w:t>
      </w:r>
      <w:bookmarkStart w:id="6" w:name="_Hlk166505332"/>
      <w:r w:rsidR="006677BA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, </w:t>
      </w:r>
      <w:bookmarkEnd w:id="6"/>
      <w:r w:rsidR="002E47EA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>,</w:t>
      </w:r>
      <w:r w:rsidR="00E07461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</w:t>
      </w:r>
      <w:r w:rsidR="002E47EA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>astfel:</w:t>
      </w:r>
    </w:p>
    <w:p w14:paraId="624CC956" w14:textId="15CED547" w:rsidR="002E47EA" w:rsidRPr="0021018C" w:rsidRDefault="00A94E60" w:rsidP="0021018C">
      <w:pPr>
        <w:pStyle w:val="sartttl"/>
        <w:ind w:left="540" w:right="72"/>
        <w:divId w:val="1246694158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CSTA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CfD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t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1</m:t>
            </m:r>
          </m:sup>
        </m:sSubSup>
        <m:r>
          <m:rPr>
            <m:sty m:val="bi"/>
          </m:rPr>
          <w:rPr>
            <w:rFonts w:ascii="Cambria Math" w:hAnsi="Cambria Math"/>
            <w:color w:val="auto"/>
            <w:sz w:val="24"/>
            <w:szCs w:val="24"/>
            <w:shd w:val="clear" w:color="auto" w:fill="FFFFFF"/>
            <w:lang w:val="ro-RO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CfD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anual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ă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EE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cons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1</m:t>
                </m:r>
              </m:sup>
            </m:sSubSup>
          </m:den>
        </m:f>
        <m:r>
          <m:rPr>
            <m:sty m:val="bi"/>
          </m:rPr>
          <w:rPr>
            <w:rFonts w:ascii="Cambria Math" w:hAnsi="Cambria Math"/>
            <w:color w:val="auto"/>
            <w:sz w:val="24"/>
            <w:szCs w:val="24"/>
            <w:shd w:val="clear" w:color="auto" w:fill="FFFFFF"/>
            <w:lang w:val="ro-RO"/>
          </w:rPr>
          <m:t xml:space="preserve"> =</m:t>
        </m:r>
        <m:f>
          <m:f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contraparte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CfD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1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+</m:t>
            </m:r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op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sch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CfD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1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+</m:t>
            </m:r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contraparte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CfD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1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+</m:t>
            </m:r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op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sch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CfD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 xml:space="preserve">. 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EE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cons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1</m:t>
                </m:r>
              </m:sup>
            </m:sSubSup>
          </m:den>
        </m:f>
      </m:oMath>
      <w:r w:rsidR="002E47EA"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(lei/kWh),</w:t>
      </w:r>
    </w:p>
    <w:p w14:paraId="36D4C6A7" w14:textId="77777777" w:rsidR="002E47EA" w:rsidRPr="0021018C" w:rsidRDefault="002E47EA" w:rsidP="0021018C">
      <w:pPr>
        <w:pStyle w:val="sartttl"/>
        <w:ind w:left="540" w:right="72"/>
        <w:divId w:val="1246694158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w:r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cu următoarele componente:</w:t>
      </w:r>
    </w:p>
    <w:p w14:paraId="739CABB1" w14:textId="77777777" w:rsidR="002E47EA" w:rsidRPr="0021018C" w:rsidRDefault="002E47EA" w:rsidP="0021018C">
      <w:pPr>
        <w:pStyle w:val="sartttl"/>
        <w:ind w:left="540" w:right="72"/>
        <w:divId w:val="1246694158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</w:p>
    <w:p w14:paraId="5C738A61" w14:textId="10BAEBDF" w:rsidR="002E47EA" w:rsidRPr="0021018C" w:rsidRDefault="00A94E60" w:rsidP="0021018C">
      <w:pPr>
        <w:pStyle w:val="sartttl"/>
        <w:numPr>
          <w:ilvl w:val="0"/>
          <w:numId w:val="1"/>
        </w:numPr>
        <w:ind w:left="540" w:right="72" w:firstLine="0"/>
        <w:jc w:val="both"/>
        <w:divId w:val="1246694158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op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.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sch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.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CfD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t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1</m:t>
            </m:r>
          </m:sup>
        </m:sSubSup>
      </m:oMath>
      <w:r w:rsidR="002E47EA"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, partea aferentă Operatorului Schemei CfD, denumită Contribuţia Operatorului schemei CfD:</w:t>
      </w:r>
    </w:p>
    <w:p w14:paraId="5790866D" w14:textId="6284FA93" w:rsidR="002E47EA" w:rsidRPr="0021018C" w:rsidRDefault="00A94E60" w:rsidP="0021018C">
      <w:pPr>
        <w:pStyle w:val="sartttl"/>
        <w:ind w:left="540" w:right="72"/>
        <w:divId w:val="1246694158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op</m:t>
            </m:r>
            <m:r>
              <m:rPr>
                <m:sty m:val="b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.</m:t>
            </m:r>
            <m:r>
              <m:rPr>
                <m:sty m:val="b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sch</m:t>
            </m:r>
            <m:r>
              <m:rPr>
                <m:sty m:val="b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.</m:t>
            </m:r>
            <m:r>
              <m:rPr>
                <m:sty m:val="b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CfD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t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1</m:t>
            </m:r>
          </m:sup>
        </m:sSubSup>
        <m:r>
          <m:rPr>
            <m:sty m:val="bi"/>
          </m:rPr>
          <w:rPr>
            <w:rFonts w:ascii="Cambria Math" w:hAnsi="Cambria Math"/>
            <w:color w:val="auto"/>
            <w:sz w:val="24"/>
            <w:szCs w:val="24"/>
            <w:shd w:val="clear" w:color="auto" w:fill="FFFFFF"/>
            <w:lang w:val="ro-RO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op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sch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CfD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1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+</m:t>
            </m:r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op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sch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CfD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EE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cons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1</m:t>
                </m:r>
              </m:sup>
            </m:sSubSup>
          </m:den>
        </m:f>
      </m:oMath>
      <w:r w:rsidR="002E47EA"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(lei/kWh)</w:t>
      </w:r>
    </w:p>
    <w:p w14:paraId="5E81DF9C" w14:textId="77777777" w:rsidR="002E47EA" w:rsidRPr="0021018C" w:rsidRDefault="002E47EA" w:rsidP="0021018C">
      <w:pPr>
        <w:pStyle w:val="sartttl"/>
        <w:ind w:left="540" w:right="72"/>
        <w:divId w:val="1246694158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</w:p>
    <w:p w14:paraId="376C3F9C" w14:textId="1467F801" w:rsidR="002E47EA" w:rsidRPr="0021018C" w:rsidRDefault="00A94E60" w:rsidP="0021018C">
      <w:pPr>
        <w:pStyle w:val="sartttl"/>
        <w:numPr>
          <w:ilvl w:val="0"/>
          <w:numId w:val="1"/>
        </w:numPr>
        <w:ind w:left="540" w:right="72" w:firstLine="0"/>
        <w:jc w:val="both"/>
        <w:divId w:val="1246694158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contraparte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.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CfD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t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1</m:t>
            </m:r>
          </m:sup>
        </m:sSubSup>
      </m:oMath>
      <w:r w:rsidR="002E47EA"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, partea aferentă </w:t>
      </w:r>
      <w:r w:rsidR="009A53FC"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Contrapărții </w:t>
      </w:r>
      <w:r w:rsidR="002E47EA"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CfD, denumită Contribuţia Contrapărţii CfD:</w:t>
      </w:r>
    </w:p>
    <w:p w14:paraId="11738E8D" w14:textId="6428ABC3" w:rsidR="002E47EA" w:rsidRPr="0021018C" w:rsidRDefault="00A94E60" w:rsidP="0021018C">
      <w:pPr>
        <w:pStyle w:val="sartttl"/>
        <w:ind w:left="540" w:right="144"/>
        <w:divId w:val="1246694158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contraparte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.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CfD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t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1</m:t>
            </m:r>
          </m:sup>
        </m:sSubSup>
        <m:r>
          <m:rPr>
            <m:sty m:val="bi"/>
          </m:rPr>
          <w:rPr>
            <w:rFonts w:ascii="Cambria Math" w:hAnsi="Cambria Math"/>
            <w:color w:val="auto"/>
            <w:sz w:val="24"/>
            <w:szCs w:val="24"/>
            <w:shd w:val="clear" w:color="auto" w:fill="FFFFFF"/>
            <w:lang w:val="ro-RO"/>
          </w:rPr>
          <m:t xml:space="preserve"> =</m:t>
        </m:r>
        <m:f>
          <m:f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contraparte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CfD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1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+</m:t>
            </m:r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contraparte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CfD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,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EE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cons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1</m:t>
                </m:r>
              </m:sup>
            </m:sSubSup>
          </m:den>
        </m:f>
      </m:oMath>
      <w:r w:rsidR="002E47EA"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(lei/kWh),</w:t>
      </w:r>
    </w:p>
    <w:p w14:paraId="7D37E228" w14:textId="6CEF0A93" w:rsidR="00AE5A4F" w:rsidRPr="0021018C" w:rsidRDefault="0072016E" w:rsidP="005414F8">
      <w:pPr>
        <w:pStyle w:val="sartttl"/>
        <w:numPr>
          <w:ilvl w:val="0"/>
          <w:numId w:val="18"/>
        </w:numPr>
        <w:spacing w:line="360" w:lineRule="auto"/>
        <w:ind w:left="0" w:firstLine="0"/>
        <w:jc w:val="both"/>
        <w:divId w:val="1246694158"/>
        <w:rPr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</w:pP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Contribuţia </w:t>
      </w:r>
      <w:r w:rsidR="00B17461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anuală 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CfD, pentru anul t+1, </w:t>
      </w:r>
      <m:oMath>
        <m:sSubSup>
          <m:sSubSupPr>
            <m:ctrlPr>
              <w:rPr>
                <w:rFonts w:ascii="Cambria Math" w:eastAsiaTheme="minorHAnsi" w:hAnsi="Cambria Math"/>
                <w:b w:val="0"/>
                <w:color w:val="auto"/>
                <w:sz w:val="24"/>
                <w:szCs w:val="24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CfD anuală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t</m:t>
            </m:r>
            <m:r>
              <m:rPr>
                <m:sty m:val="b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+1</m:t>
            </m:r>
          </m:sup>
        </m:sSubSup>
        <m:r>
          <m:rPr>
            <m:sty m:val="b"/>
          </m:rPr>
          <w:rPr>
            <w:rFonts w:ascii="Cambria Math" w:eastAsiaTheme="minorHAnsi" w:hAnsi="Cambria Math"/>
            <w:color w:val="auto"/>
            <w:sz w:val="24"/>
            <w:szCs w:val="24"/>
            <w:lang w:val="ro-RO"/>
          </w:rPr>
          <m:t xml:space="preserve"> </m:t>
        </m:r>
      </m:oMath>
      <w:r w:rsidR="00CA4FDE" w:rsidRPr="0021018C">
        <w:rPr>
          <w:rStyle w:val="spar3"/>
          <w:rFonts w:ascii="Times New Roman" w:hAnsi="Times New Roman"/>
          <w:b w:val="0"/>
          <w:i/>
          <w:color w:val="auto"/>
          <w:sz w:val="24"/>
          <w:szCs w:val="24"/>
          <w:lang w:val="ro-RO"/>
          <w:specVanish w:val="0"/>
        </w:rPr>
        <w:t xml:space="preserve"> </w:t>
      </w:r>
      <w:r w:rsidR="00CA4FDE" w:rsidRPr="0021018C">
        <w:rPr>
          <w:rStyle w:val="spar3"/>
          <w:rFonts w:ascii="Times New Roman" w:hAnsi="Times New Roman"/>
          <w:b w:val="0"/>
          <w:iCs/>
          <w:color w:val="auto"/>
          <w:sz w:val="24"/>
          <w:szCs w:val="24"/>
          <w:lang w:val="ro-RO"/>
          <w:specVanish w:val="0"/>
        </w:rPr>
        <w:t xml:space="preserve"> </w:t>
      </w:r>
      <w:r w:rsidR="004B566E" w:rsidRPr="0021018C">
        <w:rPr>
          <w:rStyle w:val="spar3"/>
          <w:rFonts w:ascii="Times New Roman" w:hAnsi="Times New Roman"/>
          <w:b w:val="0"/>
          <w:iCs/>
          <w:color w:val="auto"/>
          <w:sz w:val="24"/>
          <w:szCs w:val="24"/>
          <w:lang w:val="ro-RO"/>
          <w:specVanish w:val="0"/>
        </w:rPr>
        <w:t>exprimată în lei</w:t>
      </w:r>
      <w:r w:rsidRPr="0021018C">
        <w:rPr>
          <w:rStyle w:val="spar3"/>
          <w:rFonts w:ascii="Times New Roman" w:hAnsi="Times New Roman"/>
          <w:b w:val="0"/>
          <w:i/>
          <w:color w:val="auto"/>
          <w:sz w:val="24"/>
          <w:szCs w:val="24"/>
          <w:lang w:val="ro-RO"/>
          <w:specVanish w:val="0"/>
        </w:rPr>
        <w:t xml:space="preserve"> 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se determină conform formulei:</w:t>
      </w:r>
      <w:r w:rsidRPr="0021018C">
        <w:rPr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</w:t>
      </w:r>
    </w:p>
    <w:p w14:paraId="63EC20F9" w14:textId="77777777" w:rsidR="0060780C" w:rsidRPr="0021018C" w:rsidRDefault="0060780C" w:rsidP="0021018C">
      <w:pPr>
        <w:pStyle w:val="sartden"/>
        <w:spacing w:line="360" w:lineRule="auto"/>
        <w:ind w:left="540"/>
        <w:jc w:val="both"/>
        <w:divId w:val="1246694158"/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</w:rPr>
      </w:pPr>
    </w:p>
    <w:p w14:paraId="74B9E7D1" w14:textId="5066623E" w:rsidR="00AE5A4F" w:rsidRPr="0021018C" w:rsidRDefault="00A94E60" w:rsidP="0021018C">
      <w:pPr>
        <w:autoSpaceDE/>
        <w:spacing w:line="360" w:lineRule="auto"/>
        <w:ind w:left="540"/>
        <w:jc w:val="both"/>
        <w:divId w:val="1290665996"/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CfD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anual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ă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+1</m:t>
            </m:r>
          </m:sup>
        </m:sSubSup>
        <m:r>
          <w:rPr>
            <w:rFonts w:ascii="Cambria Math" w:hAnsi="Cambria Math"/>
            <w:sz w:val="24"/>
            <w:szCs w:val="24"/>
            <w:lang w:val="ro-RO"/>
          </w:rPr>
          <m:t xml:space="preserve"> = </m:t>
        </m:r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est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+1</m:t>
            </m:r>
          </m:sup>
        </m:sSubSup>
        <m:r>
          <w:rPr>
            <w:rFonts w:ascii="Cambria Math" w:hAnsi="Cambria Math"/>
            <w:sz w:val="24"/>
            <w:szCs w:val="24"/>
            <w:lang w:val="ro-RO"/>
          </w:rPr>
          <m:t>+</m:t>
        </m:r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cor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,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p>
        </m:sSubSup>
      </m:oMath>
      <w:r w:rsidR="0044708C" w:rsidRPr="0021018C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 xml:space="preserve"> </w:t>
      </w:r>
      <w:r w:rsidR="0060780C" w:rsidRPr="0021018C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 xml:space="preserve">               </w:t>
      </w:r>
      <w:r w:rsidR="00DC7C44" w:rsidRPr="0021018C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 xml:space="preserve">                                           </w:t>
      </w:r>
      <w:r w:rsidR="0044708C" w:rsidRPr="0021018C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>(lei)</w:t>
      </w:r>
    </w:p>
    <w:p w14:paraId="1AFF2454" w14:textId="77777777" w:rsidR="0060780C" w:rsidRPr="0021018C" w:rsidRDefault="0060780C" w:rsidP="0021018C">
      <w:pPr>
        <w:autoSpaceDE/>
        <w:spacing w:line="360" w:lineRule="auto"/>
        <w:ind w:left="540"/>
        <w:jc w:val="both"/>
        <w:divId w:val="1290665996"/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</w:pPr>
    </w:p>
    <w:bookmarkStart w:id="7" w:name="_Hlk143785362"/>
    <w:p w14:paraId="49217777" w14:textId="178E8355" w:rsidR="0060780C" w:rsidRPr="0021018C" w:rsidRDefault="00A94E60" w:rsidP="0021018C">
      <w:pPr>
        <w:autoSpaceDE/>
        <w:spacing w:line="360" w:lineRule="auto"/>
        <w:ind w:left="540"/>
        <w:jc w:val="both"/>
        <w:divId w:val="1290665996"/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est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+1</m:t>
            </m:r>
          </m:sup>
        </m:sSubSup>
        <m:r>
          <w:rPr>
            <w:rFonts w:ascii="Cambria Math" w:hAnsi="Cambria Math"/>
            <w:sz w:val="24"/>
            <w:szCs w:val="24"/>
            <w:lang w:val="ro-RO"/>
          </w:rPr>
          <m:t xml:space="preserve"> = </m:t>
        </m:r>
        <w:bookmarkStart w:id="8" w:name="_Hlk143864687"/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contraparte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.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CfD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+1</m:t>
            </m:r>
          </m:sup>
        </m:sSubSup>
        <m:r>
          <w:rPr>
            <w:rFonts w:ascii="Cambria Math" w:eastAsiaTheme="minorHAnsi" w:hAnsi="Cambria Math"/>
            <w:sz w:val="24"/>
            <w:szCs w:val="24"/>
            <w:lang w:val="ro-RO"/>
          </w:rPr>
          <m:t>(1+</m:t>
        </m:r>
        <m:r>
          <w:rPr>
            <w:rFonts w:ascii="Cambria Math" w:eastAsiaTheme="minorHAnsi" w:hAnsi="Cambria Math"/>
            <w:sz w:val="24"/>
            <w:szCs w:val="24"/>
            <w:lang w:val="ro-RO"/>
          </w:rPr>
          <m:t>p</m:t>
        </m:r>
        <m:r>
          <w:rPr>
            <w:rFonts w:ascii="Cambria Math" w:eastAsiaTheme="minorHAnsi" w:hAnsi="Cambria Math"/>
            <w:sz w:val="24"/>
            <w:szCs w:val="24"/>
            <w:lang w:val="ro-RO"/>
          </w:rPr>
          <m:t>)+</m:t>
        </m:r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C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op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.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sc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h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.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CfD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 xml:space="preserve"> </m:t>
            </m:r>
          </m:sub>
          <m:sup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t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+1</m:t>
            </m:r>
          </m:sup>
        </m:sSubSup>
        <w:bookmarkEnd w:id="7"/>
        <w:bookmarkEnd w:id="8"/>
        <m:r>
          <w:rPr>
            <w:rFonts w:ascii="Cambria Math" w:eastAsiaTheme="minorHAnsi" w:hAnsi="Cambria Math"/>
            <w:sz w:val="24"/>
            <w:szCs w:val="24"/>
            <w:lang w:val="ro-RO"/>
          </w:rPr>
          <m:t>(1+</m:t>
        </m:r>
        <m:r>
          <w:rPr>
            <w:rFonts w:ascii="Cambria Math" w:eastAsiaTheme="minorHAnsi" w:hAnsi="Cambria Math"/>
            <w:sz w:val="24"/>
            <w:szCs w:val="24"/>
            <w:lang w:val="ro-RO"/>
          </w:rPr>
          <m:t>p</m:t>
        </m:r>
        <m:r>
          <w:rPr>
            <w:rFonts w:ascii="Cambria Math" w:eastAsiaTheme="minorHAnsi" w:hAnsi="Cambria Math"/>
            <w:sz w:val="24"/>
            <w:szCs w:val="24"/>
            <w:lang w:val="ro-RO"/>
          </w:rPr>
          <m:t>)</m:t>
        </m:r>
      </m:oMath>
      <w:r w:rsidR="0060780C" w:rsidRPr="0021018C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 xml:space="preserve">              (lei)</w:t>
      </w:r>
    </w:p>
    <w:p w14:paraId="23F0FEFA" w14:textId="77777777" w:rsidR="0060780C" w:rsidRPr="0021018C" w:rsidRDefault="0060780C" w:rsidP="0021018C">
      <w:pPr>
        <w:autoSpaceDE/>
        <w:spacing w:line="360" w:lineRule="auto"/>
        <w:ind w:left="540"/>
        <w:jc w:val="both"/>
        <w:divId w:val="1290665996"/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</w:pPr>
    </w:p>
    <w:p w14:paraId="6F728220" w14:textId="5015764E" w:rsidR="00AE5A4F" w:rsidRPr="0021018C" w:rsidRDefault="00A94E60" w:rsidP="0021018C">
      <w:pPr>
        <w:autoSpaceDE/>
        <w:spacing w:line="360" w:lineRule="auto"/>
        <w:ind w:left="540"/>
        <w:jc w:val="both"/>
        <w:divId w:val="1290665996"/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cor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,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p>
        </m:sSubSup>
        <m:r>
          <w:rPr>
            <w:rFonts w:ascii="Cambria Math" w:hAnsi="Cambria Math"/>
            <w:sz w:val="24"/>
            <w:szCs w:val="24"/>
            <w:lang w:val="ro-RO"/>
          </w:rPr>
          <m:t xml:space="preserve"> = </m:t>
        </m:r>
        <w:bookmarkStart w:id="9" w:name="_Hlk143864702"/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contraparte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.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CfD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,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t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1</m:t>
            </m:r>
          </m:sup>
        </m:sSubSup>
        <m:r>
          <w:rPr>
            <w:rFonts w:ascii="Cambria Math" w:eastAsiaTheme="minorHAnsi" w:hAnsi="Cambria Math"/>
            <w:sz w:val="24"/>
            <w:szCs w:val="24"/>
            <w:lang w:val="ro-RO"/>
          </w:rPr>
          <m:t>+</m:t>
        </m:r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C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op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.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sc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h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.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CfD</m:t>
            </m:r>
          </m:sub>
          <m:sup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t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,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t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-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1</m:t>
            </m:r>
          </m:sup>
        </m:sSubSup>
      </m:oMath>
      <w:bookmarkEnd w:id="9"/>
      <w:r w:rsidR="0060780C" w:rsidRPr="0021018C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 xml:space="preserve">             (lei)</w:t>
      </w:r>
    </w:p>
    <w:p w14:paraId="1DC14687" w14:textId="77777777" w:rsidR="00793759" w:rsidRPr="0021018C" w:rsidRDefault="00793759" w:rsidP="0021018C">
      <w:pPr>
        <w:autoSpaceDE/>
        <w:spacing w:line="360" w:lineRule="auto"/>
        <w:ind w:left="540"/>
        <w:jc w:val="both"/>
        <w:divId w:val="1290665996"/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</w:pPr>
    </w:p>
    <w:p w14:paraId="1ABB5D58" w14:textId="77777777" w:rsidR="00AE5A4F" w:rsidRPr="0021018C" w:rsidRDefault="0072016E" w:rsidP="0021018C">
      <w:pPr>
        <w:autoSpaceDE/>
        <w:spacing w:line="360" w:lineRule="auto"/>
        <w:ind w:left="540"/>
        <w:jc w:val="both"/>
        <w:divId w:val="1246694158"/>
        <w:rPr>
          <w:rStyle w:val="spar3"/>
          <w:rFonts w:ascii="Times New Roman" w:eastAsia="Times New Roman" w:hAnsi="Times New Roman"/>
          <w:bCs/>
          <w:color w:val="auto"/>
          <w:sz w:val="24"/>
          <w:szCs w:val="24"/>
          <w:lang w:val="ro-RO"/>
        </w:rPr>
      </w:pPr>
      <w:r w:rsidRPr="0021018C">
        <w:rPr>
          <w:rStyle w:val="spar3"/>
          <w:rFonts w:ascii="Times New Roman" w:eastAsia="Times New Roman" w:hAnsi="Times New Roman"/>
          <w:bCs/>
          <w:color w:val="auto"/>
          <w:sz w:val="24"/>
          <w:szCs w:val="24"/>
          <w:lang w:val="ro-RO"/>
          <w:specVanish w:val="0"/>
        </w:rPr>
        <w:t>unde:</w:t>
      </w:r>
    </w:p>
    <w:p w14:paraId="20F8CA91" w14:textId="77777777" w:rsidR="0060780C" w:rsidRPr="0021018C" w:rsidRDefault="0060780C" w:rsidP="0021018C">
      <w:pPr>
        <w:autoSpaceDE/>
        <w:spacing w:line="360" w:lineRule="auto"/>
        <w:ind w:left="540"/>
        <w:jc w:val="both"/>
        <w:divId w:val="1246694158"/>
        <w:rPr>
          <w:rStyle w:val="spar3"/>
          <w:rFonts w:ascii="Times New Roman" w:hAnsi="Times New Roman"/>
          <w:bCs/>
          <w:color w:val="auto"/>
          <w:sz w:val="24"/>
          <w:szCs w:val="24"/>
          <w:lang w:val="ro-RO"/>
        </w:rPr>
      </w:pPr>
    </w:p>
    <w:p w14:paraId="037FEF1A" w14:textId="42454DC2" w:rsidR="00AE5A4F" w:rsidRPr="0021018C" w:rsidRDefault="00A94E60" w:rsidP="0021018C">
      <w:pPr>
        <w:pStyle w:val="spar"/>
        <w:spacing w:line="360" w:lineRule="auto"/>
        <w:ind w:left="540"/>
        <w:jc w:val="both"/>
        <w:divId w:val="1246694158"/>
        <w:rPr>
          <w:bCs/>
          <w:lang w:val="ro-RO"/>
        </w:rPr>
      </w:pPr>
      <m:oMath>
        <m:sSubSup>
          <m:sSubSupPr>
            <m:ctrlPr>
              <w:rPr>
                <w:rFonts w:ascii="Cambria Math" w:eastAsia="Verdana" w:hAnsi="Cambria Math"/>
                <w:bCs/>
                <w:i/>
                <w:shd w:val="clear" w:color="auto" w:fill="FFFFFF"/>
                <w:lang w:val="ro-RO"/>
              </w:rPr>
            </m:ctrlPr>
          </m:sSubSupPr>
          <m:e>
            <m:r>
              <w:rPr>
                <w:rFonts w:ascii="Cambria Math" w:eastAsia="Verdana" w:hAnsi="Cambria Math"/>
                <w:shd w:val="clear" w:color="auto" w:fill="FFFFFF"/>
                <w:lang w:val="ro-RO"/>
              </w:rPr>
              <m:t>C</m:t>
            </m:r>
          </m:e>
          <m:sub>
            <m:r>
              <w:rPr>
                <w:rFonts w:ascii="Cambria Math" w:eastAsia="Verdana" w:hAnsi="Cambria Math"/>
                <w:shd w:val="clear" w:color="auto" w:fill="FFFFFF"/>
                <w:lang w:val="ro-RO"/>
              </w:rPr>
              <m:t>est</m:t>
            </m:r>
          </m:sub>
          <m:sup>
            <m:r>
              <w:rPr>
                <w:rFonts w:ascii="Cambria Math" w:eastAsia="Verdana" w:hAnsi="Cambria Math"/>
                <w:shd w:val="clear" w:color="auto" w:fill="FFFFFF"/>
                <w:lang w:val="ro-RO"/>
              </w:rPr>
              <m:t>t</m:t>
            </m:r>
            <m:r>
              <w:rPr>
                <w:rFonts w:ascii="Cambria Math" w:eastAsia="Verdana" w:hAnsi="Cambria Math"/>
                <w:shd w:val="clear" w:color="auto" w:fill="FFFFFF"/>
                <w:lang w:val="ro-RO"/>
              </w:rPr>
              <m:t>+1</m:t>
            </m:r>
          </m:sup>
        </m:sSubSup>
      </m:oMath>
      <w:r w:rsidR="0060780C" w:rsidRPr="0021018C">
        <w:rPr>
          <w:bCs/>
          <w:shd w:val="clear" w:color="auto" w:fill="FFFFFF"/>
          <w:lang w:val="ro-RO"/>
        </w:rPr>
        <w:t>–</w:t>
      </w:r>
      <w:r w:rsidR="00EE5208" w:rsidRPr="0021018C">
        <w:rPr>
          <w:bCs/>
          <w:shd w:val="clear" w:color="auto" w:fill="FFFFFF"/>
          <w:lang w:val="ro-RO"/>
        </w:rPr>
        <w:t>costuril</w:t>
      </w:r>
      <w:r w:rsidR="00CA4FDE" w:rsidRPr="0021018C">
        <w:rPr>
          <w:bCs/>
          <w:shd w:val="clear" w:color="auto" w:fill="FFFFFF"/>
          <w:lang w:val="ro-RO"/>
        </w:rPr>
        <w:t>e</w:t>
      </w:r>
      <w:r w:rsidR="00EE5208" w:rsidRPr="0021018C">
        <w:rPr>
          <w:bCs/>
          <w:shd w:val="clear" w:color="auto" w:fill="FFFFFF"/>
          <w:lang w:val="ro-RO"/>
        </w:rPr>
        <w:t xml:space="preserve"> totale </w:t>
      </w:r>
      <w:r w:rsidR="00CA4FDE" w:rsidRPr="0021018C">
        <w:rPr>
          <w:bCs/>
          <w:shd w:val="clear" w:color="auto" w:fill="FFFFFF"/>
          <w:lang w:val="ro-RO"/>
        </w:rPr>
        <w:t xml:space="preserve">estimate </w:t>
      </w:r>
      <w:r w:rsidR="00EE5208" w:rsidRPr="0021018C">
        <w:rPr>
          <w:bCs/>
          <w:shd w:val="clear" w:color="auto" w:fill="FFFFFF"/>
          <w:lang w:val="ro-RO"/>
        </w:rPr>
        <w:t>de administrare a schemei</w:t>
      </w:r>
      <w:r w:rsidR="0072016E" w:rsidRPr="0021018C">
        <w:rPr>
          <w:bCs/>
          <w:shd w:val="clear" w:color="auto" w:fill="FFFFFF"/>
          <w:lang w:val="ro-RO"/>
        </w:rPr>
        <w:t xml:space="preserve"> pentru anul t+1</w:t>
      </w:r>
      <w:r w:rsidR="00CA4FDE" w:rsidRPr="0021018C">
        <w:rPr>
          <w:bCs/>
          <w:shd w:val="clear" w:color="auto" w:fill="FFFFFF"/>
          <w:lang w:val="ro-RO"/>
        </w:rPr>
        <w:t xml:space="preserve"> e</w:t>
      </w:r>
      <w:r w:rsidR="0072016E" w:rsidRPr="0021018C">
        <w:rPr>
          <w:bCs/>
          <w:shd w:val="clear" w:color="auto" w:fill="FFFFFF"/>
          <w:lang w:val="ro-RO"/>
        </w:rPr>
        <w:t>xprim</w:t>
      </w:r>
      <w:r w:rsidR="00CA4FDE" w:rsidRPr="0021018C">
        <w:rPr>
          <w:bCs/>
          <w:shd w:val="clear" w:color="auto" w:fill="FFFFFF"/>
          <w:lang w:val="ro-RO"/>
        </w:rPr>
        <w:t>ate</w:t>
      </w:r>
      <w:r w:rsidR="0072016E" w:rsidRPr="0021018C">
        <w:rPr>
          <w:bCs/>
          <w:shd w:val="clear" w:color="auto" w:fill="FFFFFF"/>
          <w:lang w:val="ro-RO"/>
        </w:rPr>
        <w:t xml:space="preserve"> în lei;</w:t>
      </w:r>
    </w:p>
    <w:p w14:paraId="5E04646D" w14:textId="2E9D81EF" w:rsidR="00AE5A4F" w:rsidRPr="0021018C" w:rsidRDefault="00A94E60" w:rsidP="0021018C">
      <w:pPr>
        <w:pStyle w:val="spar"/>
        <w:spacing w:line="360" w:lineRule="auto"/>
        <w:ind w:left="540"/>
        <w:jc w:val="both"/>
        <w:divId w:val="1246694158"/>
        <w:rPr>
          <w:bCs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hAnsi="Cambria Math"/>
                <w:bCs/>
                <w:i/>
                <w:shd w:val="clear" w:color="auto" w:fill="FFFFFF"/>
                <w:lang w:val="ro-RO"/>
              </w:rPr>
            </m:ctrlPr>
          </m:sSubSupPr>
          <m:e>
            <m:r>
              <w:rPr>
                <w:rFonts w:ascii="Cambria Math" w:hAnsi="Cambria Math"/>
                <w:shd w:val="clear" w:color="auto" w:fill="FFFFFF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hd w:val="clear" w:color="auto" w:fill="FFFFFF"/>
                <w:lang w:val="ro-RO"/>
              </w:rPr>
              <m:t>cor</m:t>
            </m:r>
          </m:sub>
          <m:sup>
            <m:r>
              <w:rPr>
                <w:rFonts w:ascii="Cambria Math" w:hAnsi="Cambria Math"/>
                <w:shd w:val="clear" w:color="auto" w:fill="FFFFFF"/>
                <w:lang w:val="ro-RO"/>
              </w:rPr>
              <m:t>t</m:t>
            </m:r>
            <m:r>
              <w:rPr>
                <w:rFonts w:ascii="Cambria Math" w:hAnsi="Cambria Math"/>
                <w:shd w:val="clear" w:color="auto" w:fill="FFFFFF"/>
                <w:lang w:val="ro-RO"/>
              </w:rPr>
              <m:t>,</m:t>
            </m:r>
            <m:r>
              <w:rPr>
                <w:rFonts w:ascii="Cambria Math" w:hAnsi="Cambria Math"/>
                <w:shd w:val="clear" w:color="auto" w:fill="FFFFFF"/>
                <w:lang w:val="ro-RO"/>
              </w:rPr>
              <m:t>t</m:t>
            </m:r>
            <m:r>
              <w:rPr>
                <w:rFonts w:ascii="Cambria Math" w:hAnsi="Cambria Math"/>
                <w:shd w:val="clear" w:color="auto" w:fill="FFFFFF"/>
                <w:lang w:val="ro-RO"/>
              </w:rPr>
              <m:t>-</m:t>
            </m:r>
            <m:r>
              <w:rPr>
                <w:rFonts w:ascii="Cambria Math" w:hAnsi="Cambria Math"/>
                <w:shd w:val="clear" w:color="auto" w:fill="FFFFFF"/>
                <w:lang w:val="ro-RO"/>
              </w:rPr>
              <m:t>1</m:t>
            </m:r>
          </m:sup>
        </m:sSubSup>
      </m:oMath>
      <w:r w:rsidR="0072016E" w:rsidRPr="0021018C">
        <w:rPr>
          <w:bCs/>
          <w:shd w:val="clear" w:color="auto" w:fill="FFFFFF"/>
          <w:lang w:val="ro-RO"/>
        </w:rPr>
        <w:t xml:space="preserve"> </w:t>
      </w:r>
      <w:r w:rsidR="00B17461" w:rsidRPr="0021018C">
        <w:rPr>
          <w:bCs/>
          <w:shd w:val="clear" w:color="auto" w:fill="FFFFFF"/>
          <w:lang w:val="ro-RO"/>
        </w:rPr>
        <w:t>–</w:t>
      </w:r>
      <w:r w:rsidR="00056DFF" w:rsidRPr="0021018C">
        <w:rPr>
          <w:bCs/>
          <w:shd w:val="clear" w:color="auto" w:fill="FFFFFF"/>
          <w:lang w:val="ro-RO"/>
        </w:rPr>
        <w:t xml:space="preserve"> valoarea </w:t>
      </w:r>
      <w:r w:rsidR="0072016E" w:rsidRPr="0021018C">
        <w:rPr>
          <w:bCs/>
          <w:shd w:val="clear" w:color="auto" w:fill="FFFFFF"/>
          <w:lang w:val="ro-RO"/>
        </w:rPr>
        <w:t>corecţie</w:t>
      </w:r>
      <w:r w:rsidR="00056DFF" w:rsidRPr="0021018C">
        <w:rPr>
          <w:bCs/>
          <w:shd w:val="clear" w:color="auto" w:fill="FFFFFF"/>
          <w:lang w:val="ro-RO"/>
        </w:rPr>
        <w:t>i</w:t>
      </w:r>
      <w:r w:rsidR="0072016E" w:rsidRPr="0021018C">
        <w:rPr>
          <w:bCs/>
          <w:shd w:val="clear" w:color="auto" w:fill="FFFFFF"/>
          <w:lang w:val="ro-RO"/>
        </w:rPr>
        <w:t xml:space="preserve"> rezultată din aplicarea </w:t>
      </w:r>
      <w:r w:rsidR="00EE5208" w:rsidRPr="0021018C">
        <w:rPr>
          <w:bCs/>
          <w:shd w:val="clear" w:color="auto" w:fill="FFFFFF"/>
          <w:lang w:val="ro-RO"/>
        </w:rPr>
        <w:t>schemei CfD</w:t>
      </w:r>
      <w:r w:rsidR="0072016E" w:rsidRPr="0021018C">
        <w:rPr>
          <w:bCs/>
          <w:shd w:val="clear" w:color="auto" w:fill="FFFFFF"/>
          <w:lang w:val="ro-RO"/>
        </w:rPr>
        <w:t xml:space="preserve"> în perioada regularizată, care cuprinde de regulă anul t şi anul t-1</w:t>
      </w:r>
      <w:r w:rsidR="00FB6BC4" w:rsidRPr="0021018C">
        <w:rPr>
          <w:bCs/>
          <w:shd w:val="clear" w:color="auto" w:fill="FFFFFF"/>
          <w:lang w:val="ro-RO"/>
        </w:rPr>
        <w:t>,</w:t>
      </w:r>
      <w:r w:rsidR="0072016E" w:rsidRPr="0021018C">
        <w:rPr>
          <w:bCs/>
          <w:shd w:val="clear" w:color="auto" w:fill="FFFFFF"/>
          <w:lang w:val="ro-RO"/>
        </w:rPr>
        <w:t xml:space="preserve"> </w:t>
      </w:r>
      <w:r w:rsidR="00056DFF" w:rsidRPr="0021018C">
        <w:rPr>
          <w:bCs/>
          <w:shd w:val="clear" w:color="auto" w:fill="FFFFFF"/>
          <w:lang w:val="ro-RO"/>
        </w:rPr>
        <w:t>care poate avea valoarea pozitiv</w:t>
      </w:r>
      <w:r w:rsidR="00CC3915" w:rsidRPr="0021018C">
        <w:rPr>
          <w:bCs/>
          <w:shd w:val="clear" w:color="auto" w:fill="FFFFFF"/>
          <w:lang w:val="ro-RO"/>
        </w:rPr>
        <w:t>ă</w:t>
      </w:r>
      <w:r w:rsidR="00056DFF" w:rsidRPr="0021018C">
        <w:rPr>
          <w:bCs/>
          <w:shd w:val="clear" w:color="auto" w:fill="FFFFFF"/>
          <w:lang w:val="ro-RO"/>
        </w:rPr>
        <w:t xml:space="preserve"> sau negativ</w:t>
      </w:r>
      <w:r w:rsidR="00CC3915" w:rsidRPr="0021018C">
        <w:rPr>
          <w:bCs/>
          <w:shd w:val="clear" w:color="auto" w:fill="FFFFFF"/>
          <w:lang w:val="ro-RO"/>
        </w:rPr>
        <w:t>ă</w:t>
      </w:r>
      <w:r w:rsidR="00056DFF" w:rsidRPr="0021018C">
        <w:rPr>
          <w:bCs/>
          <w:shd w:val="clear" w:color="auto" w:fill="FFFFFF"/>
          <w:lang w:val="ro-RO"/>
        </w:rPr>
        <w:t xml:space="preserve"> expr</w:t>
      </w:r>
      <w:r w:rsidR="0072016E" w:rsidRPr="0021018C">
        <w:rPr>
          <w:bCs/>
          <w:shd w:val="clear" w:color="auto" w:fill="FFFFFF"/>
          <w:lang w:val="ro-RO"/>
        </w:rPr>
        <w:t>im</w:t>
      </w:r>
      <w:r w:rsidR="00056DFF" w:rsidRPr="0021018C">
        <w:rPr>
          <w:bCs/>
          <w:shd w:val="clear" w:color="auto" w:fill="FFFFFF"/>
          <w:lang w:val="ro-RO"/>
        </w:rPr>
        <w:t>at</w:t>
      </w:r>
      <w:r w:rsidR="00CC3915" w:rsidRPr="0021018C">
        <w:rPr>
          <w:bCs/>
          <w:shd w:val="clear" w:color="auto" w:fill="FFFFFF"/>
          <w:lang w:val="ro-RO"/>
        </w:rPr>
        <w:t>ă</w:t>
      </w:r>
      <w:r w:rsidR="0072016E" w:rsidRPr="0021018C">
        <w:rPr>
          <w:bCs/>
          <w:shd w:val="clear" w:color="auto" w:fill="FFFFFF"/>
          <w:lang w:val="ro-RO"/>
        </w:rPr>
        <w:t xml:space="preserve"> în le</w:t>
      </w:r>
      <w:r w:rsidR="00033E01" w:rsidRPr="0021018C">
        <w:rPr>
          <w:bCs/>
          <w:shd w:val="clear" w:color="auto" w:fill="FFFFFF"/>
          <w:lang w:val="ro-RO"/>
        </w:rPr>
        <w:t>i</w:t>
      </w:r>
      <w:r w:rsidR="0072016E" w:rsidRPr="0021018C">
        <w:rPr>
          <w:bCs/>
          <w:shd w:val="clear" w:color="auto" w:fill="FFFFFF"/>
          <w:lang w:val="ro-RO"/>
        </w:rPr>
        <w:t>;</w:t>
      </w:r>
    </w:p>
    <w:p w14:paraId="788D281A" w14:textId="43E0DE49" w:rsidR="00AE5A4F" w:rsidRPr="0021018C" w:rsidRDefault="00A94E60" w:rsidP="0021018C">
      <w:pPr>
        <w:pStyle w:val="spar"/>
        <w:spacing w:line="360" w:lineRule="auto"/>
        <w:ind w:left="540"/>
        <w:jc w:val="both"/>
        <w:divId w:val="1246694158"/>
        <w:rPr>
          <w:bCs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i/>
                <w:lang w:val="ro-RO"/>
              </w:rPr>
            </m:ctrlPr>
          </m:sSubSupPr>
          <m:e>
            <m:r>
              <w:rPr>
                <w:rFonts w:ascii="Cambria Math" w:eastAsiaTheme="minorHAnsi" w:hAnsi="Cambria Math"/>
                <w:lang w:val="ro-RO"/>
              </w:rPr>
              <m:t>C</m:t>
            </m:r>
          </m:e>
          <m:sub>
            <m:r>
              <w:rPr>
                <w:rFonts w:ascii="Cambria Math" w:eastAsiaTheme="minorHAnsi" w:hAnsi="Cambria Math"/>
                <w:lang w:val="ro-RO"/>
              </w:rPr>
              <m:t>op</m:t>
            </m:r>
            <m:r>
              <w:rPr>
                <w:rFonts w:ascii="Cambria Math" w:eastAsiaTheme="minorHAnsi" w:hAnsi="Cambria Math"/>
                <w:lang w:val="ro-RO"/>
              </w:rPr>
              <m:t>.</m:t>
            </m:r>
            <m:r>
              <w:rPr>
                <w:rFonts w:ascii="Cambria Math" w:eastAsiaTheme="minorHAnsi" w:hAnsi="Cambria Math"/>
                <w:lang w:val="ro-RO"/>
              </w:rPr>
              <m:t>sc</m:t>
            </m:r>
            <m:r>
              <w:rPr>
                <w:rFonts w:ascii="Cambria Math" w:eastAsiaTheme="minorHAnsi" w:hAnsi="Cambria Math"/>
                <w:lang w:val="ro-RO"/>
              </w:rPr>
              <m:t>h</m:t>
            </m:r>
            <m:r>
              <w:rPr>
                <w:rFonts w:ascii="Cambria Math" w:eastAsiaTheme="minorHAnsi" w:hAnsi="Cambria Math"/>
                <w:lang w:val="ro-RO"/>
              </w:rPr>
              <m:t>.</m:t>
            </m:r>
            <m:r>
              <w:rPr>
                <w:rFonts w:ascii="Cambria Math" w:eastAsiaTheme="minorHAnsi" w:hAnsi="Cambria Math"/>
                <w:lang w:val="ro-RO"/>
              </w:rPr>
              <m:t>CfD</m:t>
            </m:r>
          </m:sub>
          <m:sup>
            <m:r>
              <w:rPr>
                <w:rFonts w:ascii="Cambria Math" w:eastAsiaTheme="minorHAnsi" w:hAnsi="Cambria Math"/>
                <w:lang w:val="ro-RO"/>
              </w:rPr>
              <m:t>t</m:t>
            </m:r>
            <m:r>
              <w:rPr>
                <w:rFonts w:ascii="Cambria Math" w:eastAsiaTheme="minorHAnsi" w:hAnsi="Cambria Math"/>
                <w:lang w:val="ro-RO"/>
              </w:rPr>
              <m:t>+1</m:t>
            </m:r>
          </m:sup>
        </m:sSubSup>
        <m:r>
          <w:rPr>
            <w:rFonts w:ascii="Cambria Math" w:eastAsiaTheme="minorHAnsi" w:hAnsi="Cambria Math"/>
            <w:lang w:val="ro-RO"/>
          </w:rPr>
          <m:t>;</m:t>
        </m:r>
        <m:sSubSup>
          <m:sSubSupPr>
            <m:ctrlPr>
              <w:rPr>
                <w:rFonts w:ascii="Cambria Math" w:eastAsiaTheme="minorHAnsi" w:hAnsi="Cambria Math"/>
                <w:bCs/>
                <w:i/>
                <w:lang w:val="ro-RO"/>
              </w:rPr>
            </m:ctrlPr>
          </m:sSubSupPr>
          <m:e>
            <m:r>
              <w:rPr>
                <w:rFonts w:ascii="Cambria Math" w:hAnsi="Cambria Math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lang w:val="ro-RO"/>
              </w:rPr>
              <m:t>contraparte</m:t>
            </m:r>
            <m:r>
              <w:rPr>
                <w:rFonts w:ascii="Cambria Math" w:hAnsi="Cambria Math"/>
                <w:lang w:val="ro-RO"/>
              </w:rPr>
              <m:t>.</m:t>
            </m:r>
            <m:r>
              <w:rPr>
                <w:rFonts w:ascii="Cambria Math" w:hAnsi="Cambria Math"/>
                <w:lang w:val="ro-RO"/>
              </w:rPr>
              <m:t>CfD</m:t>
            </m:r>
          </m:sub>
          <m:sup>
            <m:r>
              <w:rPr>
                <w:rFonts w:ascii="Cambria Math" w:hAnsi="Cambria Math"/>
                <w:lang w:val="ro-RO"/>
              </w:rPr>
              <m:t>t</m:t>
            </m:r>
            <m:r>
              <w:rPr>
                <w:rFonts w:ascii="Cambria Math" w:hAnsi="Cambria Math"/>
                <w:lang w:val="ro-RO"/>
              </w:rPr>
              <m:t>+1</m:t>
            </m:r>
          </m:sup>
        </m:sSubSup>
        <m:r>
          <w:rPr>
            <w:rFonts w:ascii="Cambria Math" w:eastAsiaTheme="minorHAnsi" w:hAnsi="Cambria Math"/>
            <w:lang w:val="ro-RO"/>
          </w:rPr>
          <m:t xml:space="preserve"> </m:t>
        </m:r>
      </m:oMath>
      <w:r w:rsidR="0072016E" w:rsidRPr="0021018C">
        <w:rPr>
          <w:bCs/>
          <w:shd w:val="clear" w:color="auto" w:fill="FFFFFF"/>
          <w:lang w:val="ro-RO"/>
        </w:rPr>
        <w:t xml:space="preserve">- </w:t>
      </w:r>
      <w:r w:rsidR="00056DFF" w:rsidRPr="0021018C">
        <w:rPr>
          <w:bCs/>
          <w:shd w:val="clear" w:color="auto" w:fill="FFFFFF"/>
          <w:lang w:val="ro-RO"/>
        </w:rPr>
        <w:t>valoarea</w:t>
      </w:r>
      <w:r w:rsidR="0072016E" w:rsidRPr="0021018C">
        <w:rPr>
          <w:bCs/>
          <w:shd w:val="clear" w:color="auto" w:fill="FFFFFF"/>
          <w:lang w:val="ro-RO"/>
        </w:rPr>
        <w:t xml:space="preserve"> costurilor administrării schemei de sprijin</w:t>
      </w:r>
      <w:r w:rsidR="0066118B" w:rsidRPr="0021018C">
        <w:rPr>
          <w:bCs/>
          <w:shd w:val="clear" w:color="auto" w:fill="FFFFFF"/>
          <w:lang w:val="ro-RO"/>
        </w:rPr>
        <w:t xml:space="preserve"> de către</w:t>
      </w:r>
      <w:r w:rsidR="00083252" w:rsidRPr="0021018C">
        <w:rPr>
          <w:bCs/>
          <w:shd w:val="clear" w:color="auto" w:fill="FFFFFF"/>
          <w:lang w:val="ro-RO"/>
        </w:rPr>
        <w:t xml:space="preserve"> </w:t>
      </w:r>
      <w:r w:rsidR="00B17461" w:rsidRPr="0021018C">
        <w:rPr>
          <w:bCs/>
          <w:shd w:val="clear" w:color="auto" w:fill="FFFFFF"/>
          <w:lang w:val="ro-RO"/>
        </w:rPr>
        <w:t>O</w:t>
      </w:r>
      <w:r w:rsidR="0066118B" w:rsidRPr="0021018C">
        <w:rPr>
          <w:bCs/>
          <w:shd w:val="clear" w:color="auto" w:fill="FFFFFF"/>
          <w:lang w:val="ro-RO"/>
        </w:rPr>
        <w:t xml:space="preserve">peratorul </w:t>
      </w:r>
      <w:r w:rsidR="00B17461" w:rsidRPr="0021018C">
        <w:rPr>
          <w:bCs/>
          <w:shd w:val="clear" w:color="auto" w:fill="FFFFFF"/>
          <w:lang w:val="ro-RO"/>
        </w:rPr>
        <w:t>S</w:t>
      </w:r>
      <w:r w:rsidR="0066118B" w:rsidRPr="0021018C">
        <w:rPr>
          <w:bCs/>
          <w:shd w:val="clear" w:color="auto" w:fill="FFFFFF"/>
          <w:lang w:val="ro-RO"/>
        </w:rPr>
        <w:t xml:space="preserve">chemei </w:t>
      </w:r>
      <w:r w:rsidR="00B17461" w:rsidRPr="0021018C">
        <w:rPr>
          <w:bCs/>
          <w:shd w:val="clear" w:color="auto" w:fill="FFFFFF"/>
          <w:lang w:val="ro-RO"/>
        </w:rPr>
        <w:t xml:space="preserve">CfD </w:t>
      </w:r>
      <w:r w:rsidR="0066118B" w:rsidRPr="0021018C">
        <w:rPr>
          <w:bCs/>
          <w:shd w:val="clear" w:color="auto" w:fill="FFFFFF"/>
          <w:lang w:val="ro-RO"/>
        </w:rPr>
        <w:t xml:space="preserve">şi de către </w:t>
      </w:r>
      <w:r w:rsidR="00B17461" w:rsidRPr="0021018C">
        <w:rPr>
          <w:bCs/>
          <w:shd w:val="clear" w:color="auto" w:fill="FFFFFF"/>
          <w:lang w:val="ro-RO"/>
        </w:rPr>
        <w:t>C</w:t>
      </w:r>
      <w:r w:rsidR="0066118B" w:rsidRPr="0021018C">
        <w:rPr>
          <w:bCs/>
          <w:shd w:val="clear" w:color="auto" w:fill="FFFFFF"/>
          <w:lang w:val="ro-RO"/>
        </w:rPr>
        <w:t>ontraparte</w:t>
      </w:r>
      <w:r w:rsidR="00B17461" w:rsidRPr="0021018C">
        <w:rPr>
          <w:bCs/>
          <w:shd w:val="clear" w:color="auto" w:fill="FFFFFF"/>
          <w:lang w:val="ro-RO"/>
        </w:rPr>
        <w:t xml:space="preserve"> CfD</w:t>
      </w:r>
      <w:r w:rsidR="0072016E" w:rsidRPr="0021018C">
        <w:rPr>
          <w:bCs/>
          <w:shd w:val="clear" w:color="auto" w:fill="FFFFFF"/>
          <w:lang w:val="ro-RO"/>
        </w:rPr>
        <w:t xml:space="preserve">, </w:t>
      </w:r>
      <w:r w:rsidR="00083252" w:rsidRPr="0021018C">
        <w:rPr>
          <w:bCs/>
          <w:shd w:val="clear" w:color="auto" w:fill="FFFFFF"/>
          <w:lang w:val="ro-RO"/>
        </w:rPr>
        <w:t xml:space="preserve">estimate </w:t>
      </w:r>
      <w:r w:rsidR="0072016E" w:rsidRPr="0021018C">
        <w:rPr>
          <w:bCs/>
          <w:shd w:val="clear" w:color="auto" w:fill="FFFFFF"/>
          <w:lang w:val="ro-RO"/>
        </w:rPr>
        <w:t xml:space="preserve">pentru anul t+1, </w:t>
      </w:r>
      <w:r w:rsidR="00056DFF" w:rsidRPr="0021018C">
        <w:rPr>
          <w:bCs/>
          <w:shd w:val="clear" w:color="auto" w:fill="FFFFFF"/>
          <w:lang w:val="ro-RO"/>
        </w:rPr>
        <w:t>e</w:t>
      </w:r>
      <w:r w:rsidR="00083252" w:rsidRPr="0021018C">
        <w:rPr>
          <w:bCs/>
          <w:shd w:val="clear" w:color="auto" w:fill="FFFFFF"/>
          <w:lang w:val="ro-RO"/>
        </w:rPr>
        <w:t>xprim</w:t>
      </w:r>
      <w:r w:rsidR="00056DFF" w:rsidRPr="0021018C">
        <w:rPr>
          <w:bCs/>
          <w:shd w:val="clear" w:color="auto" w:fill="FFFFFF"/>
          <w:lang w:val="ro-RO"/>
        </w:rPr>
        <w:t>at</w:t>
      </w:r>
      <w:r w:rsidR="00CC3915" w:rsidRPr="0021018C">
        <w:rPr>
          <w:bCs/>
          <w:shd w:val="clear" w:color="auto" w:fill="FFFFFF"/>
          <w:lang w:val="ro-RO"/>
        </w:rPr>
        <w:t>ă</w:t>
      </w:r>
      <w:r w:rsidR="00083252" w:rsidRPr="0021018C">
        <w:rPr>
          <w:bCs/>
          <w:shd w:val="clear" w:color="auto" w:fill="FFFFFF"/>
          <w:lang w:val="ro-RO"/>
        </w:rPr>
        <w:t xml:space="preserve"> </w:t>
      </w:r>
      <w:r w:rsidR="0072016E" w:rsidRPr="0021018C">
        <w:rPr>
          <w:bCs/>
          <w:shd w:val="clear" w:color="auto" w:fill="FFFFFF"/>
          <w:lang w:val="ro-RO"/>
        </w:rPr>
        <w:t>în lei;</w:t>
      </w:r>
    </w:p>
    <w:p w14:paraId="5AADBC6C" w14:textId="1E5F30A7" w:rsidR="00BF2744" w:rsidRPr="0021018C" w:rsidRDefault="00BF2744" w:rsidP="0021018C">
      <w:pPr>
        <w:pStyle w:val="spar"/>
        <w:spacing w:line="360" w:lineRule="auto"/>
        <w:ind w:left="540"/>
        <w:jc w:val="both"/>
        <w:divId w:val="1246694158"/>
        <w:rPr>
          <w:bCs/>
          <w:shd w:val="clear" w:color="auto" w:fill="FFFFFF"/>
          <w:lang w:val="ro-RO"/>
        </w:rPr>
      </w:pPr>
      <w:r w:rsidRPr="0021018C">
        <w:rPr>
          <w:bCs/>
          <w:i/>
          <w:iCs/>
          <w:shd w:val="clear" w:color="auto" w:fill="FFFFFF"/>
          <w:lang w:val="ro-RO"/>
        </w:rPr>
        <w:lastRenderedPageBreak/>
        <w:t xml:space="preserve">p </w:t>
      </w:r>
      <w:r w:rsidRPr="0021018C">
        <w:rPr>
          <w:bCs/>
          <w:shd w:val="clear" w:color="auto" w:fill="FFFFFF"/>
          <w:lang w:val="ro-RO"/>
        </w:rPr>
        <w:t>– rata profitului</w:t>
      </w:r>
      <w:r w:rsidR="00A60D1E" w:rsidRPr="0021018C">
        <w:rPr>
          <w:bCs/>
          <w:shd w:val="clear" w:color="auto" w:fill="FFFFFF"/>
          <w:lang w:val="ro-RO"/>
        </w:rPr>
        <w:t xml:space="preserve">, maxim </w:t>
      </w:r>
      <w:r w:rsidR="00F64657" w:rsidRPr="0021018C">
        <w:rPr>
          <w:bCs/>
          <w:shd w:val="clear" w:color="auto" w:fill="FFFFFF"/>
          <w:lang w:val="ro-RO"/>
        </w:rPr>
        <w:t>5</w:t>
      </w:r>
      <w:r w:rsidR="00A60D1E" w:rsidRPr="0021018C">
        <w:rPr>
          <w:bCs/>
          <w:shd w:val="clear" w:color="auto" w:fill="FFFFFF"/>
          <w:lang w:val="ro-RO"/>
        </w:rPr>
        <w:t>%;</w:t>
      </w:r>
    </w:p>
    <w:p w14:paraId="6572C8AB" w14:textId="4D7C995B" w:rsidR="004B566E" w:rsidRPr="0021018C" w:rsidRDefault="00A94E60" w:rsidP="0021018C">
      <w:pPr>
        <w:pStyle w:val="spar"/>
        <w:spacing w:line="360" w:lineRule="auto"/>
        <w:ind w:left="540" w:right="72"/>
        <w:jc w:val="both"/>
        <w:divId w:val="1246694158"/>
        <w:rPr>
          <w:bCs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i/>
                <w:lang w:val="ro-RO"/>
              </w:rPr>
            </m:ctrlPr>
          </m:sSubSupPr>
          <m:e>
            <m:r>
              <w:rPr>
                <w:rFonts w:ascii="Cambria Math" w:eastAsiaTheme="minorHAnsi" w:hAnsi="Cambria Math"/>
                <w:lang w:val="ro-RO"/>
              </w:rPr>
              <m:t>C</m:t>
            </m:r>
          </m:e>
          <m:sub>
            <m:r>
              <w:rPr>
                <w:rFonts w:ascii="Cambria Math" w:eastAsiaTheme="minorHAnsi" w:hAnsi="Cambria Math"/>
                <w:lang w:val="ro-RO"/>
              </w:rPr>
              <m:t>op</m:t>
            </m:r>
            <m:r>
              <w:rPr>
                <w:rFonts w:ascii="Cambria Math" w:eastAsiaTheme="minorHAnsi" w:hAnsi="Cambria Math"/>
                <w:lang w:val="ro-RO"/>
              </w:rPr>
              <m:t>.</m:t>
            </m:r>
            <m:r>
              <w:rPr>
                <w:rFonts w:ascii="Cambria Math" w:eastAsiaTheme="minorHAnsi" w:hAnsi="Cambria Math"/>
                <w:lang w:val="ro-RO"/>
              </w:rPr>
              <m:t>sc</m:t>
            </m:r>
            <m:r>
              <w:rPr>
                <w:rFonts w:ascii="Cambria Math" w:eastAsiaTheme="minorHAnsi" w:hAnsi="Cambria Math"/>
                <w:lang w:val="ro-RO"/>
              </w:rPr>
              <m:t>h</m:t>
            </m:r>
            <m:r>
              <w:rPr>
                <w:rFonts w:ascii="Cambria Math" w:eastAsiaTheme="minorHAnsi" w:hAnsi="Cambria Math"/>
                <w:lang w:val="ro-RO"/>
              </w:rPr>
              <m:t>.</m:t>
            </m:r>
            <m:r>
              <w:rPr>
                <w:rFonts w:ascii="Cambria Math" w:eastAsiaTheme="minorHAnsi" w:hAnsi="Cambria Math"/>
                <w:lang w:val="ro-RO"/>
              </w:rPr>
              <m:t>CfD</m:t>
            </m:r>
          </m:sub>
          <m:sup>
            <m:r>
              <w:rPr>
                <w:rFonts w:ascii="Cambria Math" w:eastAsiaTheme="minorHAnsi" w:hAnsi="Cambria Math"/>
                <w:lang w:val="ro-RO"/>
              </w:rPr>
              <m:t>t</m:t>
            </m:r>
            <m:r>
              <w:rPr>
                <w:rFonts w:ascii="Cambria Math" w:eastAsiaTheme="minorHAnsi" w:hAnsi="Cambria Math"/>
                <w:lang w:val="ro-RO"/>
              </w:rPr>
              <m:t>,</m:t>
            </m:r>
            <m:r>
              <w:rPr>
                <w:rFonts w:ascii="Cambria Math" w:eastAsiaTheme="minorHAnsi" w:hAnsi="Cambria Math"/>
                <w:lang w:val="ro-RO"/>
              </w:rPr>
              <m:t>t</m:t>
            </m:r>
            <m:r>
              <w:rPr>
                <w:rFonts w:ascii="Cambria Math" w:eastAsiaTheme="minorHAnsi" w:hAnsi="Cambria Math"/>
                <w:lang w:val="ro-RO"/>
              </w:rPr>
              <m:t>-</m:t>
            </m:r>
            <m:r>
              <w:rPr>
                <w:rFonts w:ascii="Cambria Math" w:eastAsiaTheme="minorHAnsi" w:hAnsi="Cambria Math"/>
                <w:lang w:val="ro-RO"/>
              </w:rPr>
              <m:t>1</m:t>
            </m:r>
          </m:sup>
        </m:sSubSup>
        <m:sSubSup>
          <m:sSubSupPr>
            <m:ctrlPr>
              <w:rPr>
                <w:rFonts w:ascii="Cambria Math" w:eastAsiaTheme="minorHAnsi" w:hAnsi="Cambria Math"/>
                <w:bCs/>
                <w:i/>
                <w:lang w:val="ro-RO"/>
              </w:rPr>
            </m:ctrlPr>
          </m:sSubSupPr>
          <m:e>
            <m:r>
              <w:rPr>
                <w:rFonts w:ascii="Cambria Math" w:hAnsi="Cambria Math"/>
                <w:lang w:val="ro-RO"/>
              </w:rPr>
              <m:t>;</m:t>
            </m:r>
            <m:r>
              <w:rPr>
                <w:rFonts w:ascii="Cambria Math" w:hAnsi="Cambria Math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lang w:val="ro-RO"/>
              </w:rPr>
              <m:t>contraparte</m:t>
            </m:r>
            <m:r>
              <w:rPr>
                <w:rFonts w:ascii="Cambria Math" w:hAnsi="Cambria Math"/>
                <w:lang w:val="ro-RO"/>
              </w:rPr>
              <m:t>.</m:t>
            </m:r>
            <m:r>
              <w:rPr>
                <w:rFonts w:ascii="Cambria Math" w:hAnsi="Cambria Math"/>
                <w:lang w:val="ro-RO"/>
              </w:rPr>
              <m:t>CfD</m:t>
            </m:r>
          </m:sub>
          <m:sup>
            <m:r>
              <w:rPr>
                <w:rFonts w:ascii="Cambria Math" w:hAnsi="Cambria Math"/>
                <w:lang w:val="ro-RO"/>
              </w:rPr>
              <m:t>t</m:t>
            </m:r>
            <m:r>
              <w:rPr>
                <w:rFonts w:ascii="Cambria Math" w:hAnsi="Cambria Math"/>
                <w:lang w:val="ro-RO"/>
              </w:rPr>
              <m:t>,</m:t>
            </m:r>
            <m:r>
              <w:rPr>
                <w:rFonts w:ascii="Cambria Math" w:hAnsi="Cambria Math"/>
                <w:lang w:val="ro-RO"/>
              </w:rPr>
              <m:t>t</m:t>
            </m:r>
            <m:r>
              <w:rPr>
                <w:rFonts w:ascii="Cambria Math" w:hAnsi="Cambria Math"/>
                <w:lang w:val="ro-RO"/>
              </w:rPr>
              <m:t>-</m:t>
            </m:r>
            <m:r>
              <w:rPr>
                <w:rFonts w:ascii="Cambria Math" w:hAnsi="Cambria Math"/>
                <w:lang w:val="ro-RO"/>
              </w:rPr>
              <m:t>1</m:t>
            </m:r>
          </m:sup>
        </m:sSubSup>
        <m:r>
          <w:rPr>
            <w:rFonts w:ascii="Cambria Math" w:eastAsiaTheme="minorHAnsi" w:hAnsi="Cambria Math"/>
            <w:lang w:val="ro-RO"/>
          </w:rPr>
          <m:t xml:space="preserve"> </m:t>
        </m:r>
      </m:oMath>
      <w:r w:rsidR="0072016E" w:rsidRPr="0021018C">
        <w:rPr>
          <w:bCs/>
          <w:shd w:val="clear" w:color="auto" w:fill="FFFFFF"/>
          <w:lang w:val="ro-RO"/>
        </w:rPr>
        <w:t xml:space="preserve">- </w:t>
      </w:r>
      <w:r w:rsidR="00056DFF" w:rsidRPr="0021018C">
        <w:rPr>
          <w:bCs/>
          <w:shd w:val="clear" w:color="auto" w:fill="FFFFFF"/>
          <w:lang w:val="ro-RO"/>
        </w:rPr>
        <w:t>valoarea</w:t>
      </w:r>
      <w:r w:rsidR="0072016E" w:rsidRPr="0021018C">
        <w:rPr>
          <w:bCs/>
          <w:shd w:val="clear" w:color="auto" w:fill="FFFFFF"/>
          <w:lang w:val="ro-RO"/>
        </w:rPr>
        <w:t xml:space="preserve"> corecţiei rezultate din diferenţa dintre veniturile şi costurile justificate înregistrate de </w:t>
      </w:r>
      <w:r w:rsidR="00441286" w:rsidRPr="0021018C">
        <w:rPr>
          <w:bCs/>
          <w:shd w:val="clear" w:color="auto" w:fill="FFFFFF"/>
          <w:lang w:val="ro-RO"/>
        </w:rPr>
        <w:t xml:space="preserve">către </w:t>
      </w:r>
      <w:r w:rsidR="00B17461" w:rsidRPr="0021018C">
        <w:rPr>
          <w:bCs/>
          <w:shd w:val="clear" w:color="auto" w:fill="FFFFFF"/>
          <w:lang w:val="ro-RO"/>
        </w:rPr>
        <w:t>O</w:t>
      </w:r>
      <w:r w:rsidR="00441286" w:rsidRPr="0021018C">
        <w:rPr>
          <w:bCs/>
          <w:shd w:val="clear" w:color="auto" w:fill="FFFFFF"/>
          <w:lang w:val="ro-RO"/>
        </w:rPr>
        <w:t xml:space="preserve">peratorul </w:t>
      </w:r>
      <w:r w:rsidR="00B17461" w:rsidRPr="0021018C">
        <w:rPr>
          <w:bCs/>
          <w:shd w:val="clear" w:color="auto" w:fill="FFFFFF"/>
          <w:lang w:val="ro-RO"/>
        </w:rPr>
        <w:t>S</w:t>
      </w:r>
      <w:r w:rsidR="00441286" w:rsidRPr="0021018C">
        <w:rPr>
          <w:bCs/>
          <w:shd w:val="clear" w:color="auto" w:fill="FFFFFF"/>
          <w:lang w:val="ro-RO"/>
        </w:rPr>
        <w:t>chemei</w:t>
      </w:r>
      <w:r w:rsidR="00B17461" w:rsidRPr="0021018C">
        <w:rPr>
          <w:bCs/>
          <w:shd w:val="clear" w:color="auto" w:fill="FFFFFF"/>
          <w:lang w:val="ro-RO"/>
        </w:rPr>
        <w:t xml:space="preserve"> CfD</w:t>
      </w:r>
      <w:r w:rsidR="00441286" w:rsidRPr="0021018C">
        <w:rPr>
          <w:bCs/>
          <w:shd w:val="clear" w:color="auto" w:fill="FFFFFF"/>
          <w:lang w:val="ro-RO"/>
        </w:rPr>
        <w:t xml:space="preserve"> şi de către </w:t>
      </w:r>
      <w:r w:rsidR="009F5AE6" w:rsidRPr="0021018C">
        <w:rPr>
          <w:bCs/>
          <w:shd w:val="clear" w:color="auto" w:fill="FFFFFF"/>
          <w:lang w:val="ro-RO"/>
        </w:rPr>
        <w:t>C</w:t>
      </w:r>
      <w:r w:rsidR="00441286" w:rsidRPr="0021018C">
        <w:rPr>
          <w:bCs/>
          <w:shd w:val="clear" w:color="auto" w:fill="FFFFFF"/>
          <w:lang w:val="ro-RO"/>
        </w:rPr>
        <w:t>ontraparte</w:t>
      </w:r>
      <w:r w:rsidR="009F5AE6" w:rsidRPr="0021018C">
        <w:rPr>
          <w:bCs/>
          <w:shd w:val="clear" w:color="auto" w:fill="FFFFFF"/>
          <w:lang w:val="ro-RO"/>
        </w:rPr>
        <w:t xml:space="preserve"> CfD</w:t>
      </w:r>
      <w:r w:rsidR="00441286" w:rsidRPr="0021018C">
        <w:rPr>
          <w:bCs/>
          <w:shd w:val="clear" w:color="auto" w:fill="FFFFFF"/>
          <w:lang w:val="ro-RO"/>
        </w:rPr>
        <w:t>,</w:t>
      </w:r>
      <w:r w:rsidR="00441286" w:rsidRPr="0021018C" w:rsidDel="00441286">
        <w:rPr>
          <w:bCs/>
          <w:shd w:val="clear" w:color="auto" w:fill="FFFFFF"/>
          <w:lang w:val="ro-RO"/>
        </w:rPr>
        <w:t xml:space="preserve"> </w:t>
      </w:r>
      <w:r w:rsidR="0072016E" w:rsidRPr="0021018C">
        <w:rPr>
          <w:bCs/>
          <w:shd w:val="clear" w:color="auto" w:fill="FFFFFF"/>
          <w:lang w:val="ro-RO"/>
        </w:rPr>
        <w:t xml:space="preserve">aferente activităţilor proprii desfăşurate pentru aplicarea </w:t>
      </w:r>
      <w:r w:rsidR="00E91037" w:rsidRPr="0021018C">
        <w:rPr>
          <w:bCs/>
          <w:shd w:val="clear" w:color="auto" w:fill="FFFFFF"/>
          <w:lang w:val="ro-RO"/>
        </w:rPr>
        <w:t>schemei CfD</w:t>
      </w:r>
      <w:r w:rsidR="0072016E" w:rsidRPr="0021018C">
        <w:rPr>
          <w:bCs/>
          <w:shd w:val="clear" w:color="auto" w:fill="FFFFFF"/>
          <w:lang w:val="ro-RO"/>
        </w:rPr>
        <w:t>, în perioada regularizată, care cuprinde de regulă anul t şi anul t-1</w:t>
      </w:r>
      <w:r w:rsidR="00FB6BC4" w:rsidRPr="0021018C">
        <w:rPr>
          <w:bCs/>
          <w:shd w:val="clear" w:color="auto" w:fill="FFFFFF"/>
          <w:lang w:val="ro-RO"/>
        </w:rPr>
        <w:t>,</w:t>
      </w:r>
      <w:r w:rsidR="0072016E" w:rsidRPr="0021018C">
        <w:rPr>
          <w:bCs/>
          <w:shd w:val="clear" w:color="auto" w:fill="FFFFFF"/>
          <w:lang w:val="ro-RO"/>
        </w:rPr>
        <w:t xml:space="preserve"> exprim</w:t>
      </w:r>
      <w:r w:rsidR="00056DFF" w:rsidRPr="0021018C">
        <w:rPr>
          <w:bCs/>
          <w:shd w:val="clear" w:color="auto" w:fill="FFFFFF"/>
          <w:lang w:val="ro-RO"/>
        </w:rPr>
        <w:t>at</w:t>
      </w:r>
      <w:r w:rsidR="00CF362A" w:rsidRPr="0021018C">
        <w:rPr>
          <w:bCs/>
          <w:shd w:val="clear" w:color="auto" w:fill="FFFFFF"/>
          <w:lang w:val="ro-RO"/>
        </w:rPr>
        <w:t>ă</w:t>
      </w:r>
      <w:r w:rsidR="0072016E" w:rsidRPr="0021018C">
        <w:rPr>
          <w:bCs/>
          <w:shd w:val="clear" w:color="auto" w:fill="FFFFFF"/>
          <w:lang w:val="ro-RO"/>
        </w:rPr>
        <w:t xml:space="preserve"> în lei</w:t>
      </w:r>
      <w:r w:rsidR="008D0AA4" w:rsidRPr="0021018C">
        <w:rPr>
          <w:bCs/>
          <w:shd w:val="clear" w:color="auto" w:fill="FFFFFF"/>
          <w:lang w:val="ro-RO"/>
        </w:rPr>
        <w:t>;</w:t>
      </w:r>
    </w:p>
    <w:p w14:paraId="32435678" w14:textId="05FBAF8C" w:rsidR="00A60D1E" w:rsidRPr="0021018C" w:rsidRDefault="00A94E60" w:rsidP="0021018C">
      <w:pPr>
        <w:pStyle w:val="spar"/>
        <w:spacing w:line="360" w:lineRule="auto"/>
        <w:ind w:left="540" w:right="72"/>
        <w:jc w:val="both"/>
        <w:divId w:val="1246694158"/>
        <w:rPr>
          <w:bCs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hAnsi="Cambria Math"/>
                <w:bCs/>
                <w:i/>
                <w:shd w:val="clear" w:color="auto" w:fill="FFFFFF"/>
                <w:lang w:val="ro-RO"/>
              </w:rPr>
            </m:ctrlPr>
          </m:sSubSupPr>
          <m:e>
            <m:r>
              <w:rPr>
                <w:rFonts w:ascii="Cambria Math" w:hAnsi="Cambria Math"/>
                <w:shd w:val="clear" w:color="auto" w:fill="FFFFFF"/>
                <w:lang w:val="ro-RO"/>
              </w:rPr>
              <m:t>EE</m:t>
            </m:r>
          </m:e>
          <m: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  <w:lang w:val="ro-RO"/>
              </w:rPr>
              <m:t>cons</m:t>
            </m:r>
          </m:sub>
          <m:sup>
            <m:r>
              <w:rPr>
                <w:rFonts w:ascii="Cambria Math" w:hAnsi="Cambria Math"/>
                <w:shd w:val="clear" w:color="auto" w:fill="FFFFFF"/>
                <w:lang w:val="ro-RO"/>
              </w:rPr>
              <m:t>t</m:t>
            </m:r>
            <m:r>
              <w:rPr>
                <w:rFonts w:ascii="Cambria Math" w:hAnsi="Cambria Math"/>
                <w:shd w:val="clear" w:color="auto" w:fill="FFFFFF"/>
                <w:lang w:val="ro-RO"/>
              </w:rPr>
              <m:t>+1</m:t>
            </m:r>
          </m:sup>
        </m:sSubSup>
      </m:oMath>
      <w:r w:rsidR="00F537C8" w:rsidRPr="0021018C">
        <w:rPr>
          <w:bCs/>
          <w:shd w:val="clear" w:color="auto" w:fill="FFFFFF"/>
          <w:lang w:val="ro-RO"/>
        </w:rPr>
        <w:t xml:space="preserve"> - cantitatea de energie electrică estimată a fi vândută/ consumatorilor de energie electrică din România în anul t+1, </w:t>
      </w:r>
      <w:r w:rsidR="00A60D1E" w:rsidRPr="0021018C">
        <w:rPr>
          <w:bCs/>
          <w:shd w:val="clear" w:color="auto" w:fill="FFFFFF"/>
          <w:lang w:val="ro-RO"/>
        </w:rPr>
        <w:t>exprimată în kWh; în această cantitate sunt cuprinse şi cantităţile de energie electrică prognozate a fi consumate la locurile proprii de consum ale producătorilor şi ale furnizorilor</w:t>
      </w:r>
      <w:r w:rsidR="00E54916" w:rsidRPr="0021018C">
        <w:rPr>
          <w:bCs/>
          <w:shd w:val="clear" w:color="auto" w:fill="FFFFFF"/>
          <w:lang w:val="ro-RO"/>
        </w:rPr>
        <w:t xml:space="preserve">, conform anexei nr. </w:t>
      </w:r>
      <w:r w:rsidR="00FB5E62">
        <w:rPr>
          <w:bCs/>
          <w:shd w:val="clear" w:color="auto" w:fill="FFFFFF"/>
          <w:lang w:val="ro-RO"/>
        </w:rPr>
        <w:t>2</w:t>
      </w:r>
      <w:r w:rsidR="00E54916" w:rsidRPr="0021018C">
        <w:rPr>
          <w:bCs/>
          <w:shd w:val="clear" w:color="auto" w:fill="FFFFFF"/>
          <w:lang w:val="ro-RO"/>
        </w:rPr>
        <w:t xml:space="preserve"> a</w:t>
      </w:r>
    </w:p>
    <w:p w14:paraId="03FDAD18" w14:textId="67AEE567" w:rsidR="002E47EA" w:rsidRPr="0021018C" w:rsidRDefault="004B566E" w:rsidP="005414F8">
      <w:pPr>
        <w:pStyle w:val="spar"/>
        <w:spacing w:line="360" w:lineRule="auto"/>
        <w:ind w:left="0" w:right="72"/>
        <w:jc w:val="both"/>
        <w:divId w:val="1246694158"/>
        <w:rPr>
          <w:bCs/>
          <w:shd w:val="clear" w:color="auto" w:fill="FFFFFF"/>
          <w:lang w:val="ro-RO"/>
        </w:rPr>
      </w:pPr>
      <w:r w:rsidRPr="0021018C">
        <w:rPr>
          <w:bCs/>
          <w:lang w:val="ro-RO"/>
        </w:rPr>
        <w:t xml:space="preserve">(3) </w:t>
      </w:r>
      <w:r w:rsidR="00257FA6" w:rsidRPr="0021018C">
        <w:rPr>
          <w:bCs/>
          <w:lang w:val="ro-RO"/>
        </w:rPr>
        <w:t xml:space="preserve">În vederea stabilirii valorii </w:t>
      </w:r>
      <w:r w:rsidR="00D501DF" w:rsidRPr="0021018C">
        <w:rPr>
          <w:bCs/>
          <w:lang w:val="ro-RO"/>
        </w:rPr>
        <w:t xml:space="preserve">contribuției CfD pentru anul t+1, </w:t>
      </w:r>
      <w:r w:rsidR="002E47EA" w:rsidRPr="0021018C">
        <w:rPr>
          <w:bCs/>
          <w:lang w:val="ro-RO"/>
        </w:rPr>
        <w:t>Contrapartea CfD şi</w:t>
      </w:r>
      <w:r w:rsidR="00D501DF" w:rsidRPr="0021018C">
        <w:rPr>
          <w:bCs/>
          <w:lang w:val="ro-RO"/>
        </w:rPr>
        <w:t>,</w:t>
      </w:r>
      <w:r w:rsidR="002E47EA" w:rsidRPr="0021018C">
        <w:rPr>
          <w:bCs/>
          <w:lang w:val="ro-RO"/>
        </w:rPr>
        <w:t xml:space="preserve"> Operatorul schemei CfD</w:t>
      </w:r>
      <w:r w:rsidR="00D501DF" w:rsidRPr="0021018C">
        <w:rPr>
          <w:bCs/>
          <w:lang w:val="ro-RO"/>
        </w:rPr>
        <w:t>,</w:t>
      </w:r>
      <w:r w:rsidR="00D501DF" w:rsidRPr="0021018C">
        <w:rPr>
          <w:bCs/>
          <w:color w:val="000000"/>
          <w:bdr w:val="none" w:sz="0" w:space="0" w:color="auto" w:frame="1"/>
          <w:lang w:val="ro-RO"/>
        </w:rPr>
        <w:t xml:space="preserve"> </w:t>
      </w:r>
      <w:r w:rsidR="006E0054" w:rsidRPr="0021018C">
        <w:rPr>
          <w:rStyle w:val="rvts7"/>
          <w:bCs/>
          <w:color w:val="000000"/>
          <w:bdr w:val="none" w:sz="0" w:space="0" w:color="auto" w:frame="1"/>
          <w:lang w:val="ro-RO"/>
        </w:rPr>
        <w:t>au</w:t>
      </w:r>
      <w:r w:rsidR="00D501DF" w:rsidRPr="0021018C">
        <w:rPr>
          <w:rStyle w:val="rvts7"/>
          <w:bCs/>
          <w:color w:val="000000"/>
          <w:bdr w:val="none" w:sz="0" w:space="0" w:color="auto" w:frame="1"/>
          <w:lang w:val="ro-RO"/>
        </w:rPr>
        <w:t xml:space="preserve"> obligaţia de a</w:t>
      </w:r>
      <w:r w:rsidR="002E47EA" w:rsidRPr="0021018C">
        <w:rPr>
          <w:bCs/>
          <w:lang w:val="ro-RO"/>
        </w:rPr>
        <w:t xml:space="preserve"> transmit</w:t>
      </w:r>
      <w:r w:rsidR="00D501DF" w:rsidRPr="0021018C">
        <w:rPr>
          <w:bCs/>
          <w:lang w:val="ro-RO"/>
        </w:rPr>
        <w:t>e</w:t>
      </w:r>
      <w:r w:rsidR="002E47EA" w:rsidRPr="0021018C">
        <w:rPr>
          <w:bCs/>
          <w:lang w:val="ro-RO"/>
        </w:rPr>
        <w:t xml:space="preserve"> </w:t>
      </w:r>
      <w:r w:rsidR="003C4AC1" w:rsidRPr="0021018C">
        <w:rPr>
          <w:bCs/>
          <w:lang w:val="ro-RO"/>
        </w:rPr>
        <w:t xml:space="preserve">la ANRE </w:t>
      </w:r>
      <w:r w:rsidR="002E47EA" w:rsidRPr="0021018C">
        <w:rPr>
          <w:bCs/>
          <w:lang w:val="ro-RO"/>
        </w:rPr>
        <w:t xml:space="preserve">următoarele documente şi informaţii </w:t>
      </w:r>
      <w:r w:rsidR="00E7166F" w:rsidRPr="0021018C">
        <w:rPr>
          <w:rStyle w:val="rvts7"/>
          <w:bCs/>
          <w:color w:val="000000"/>
          <w:bdr w:val="none" w:sz="0" w:space="0" w:color="auto" w:frame="1"/>
          <w:lang w:val="ro-RO"/>
        </w:rPr>
        <w:t xml:space="preserve">referitoare la activitatea proprie privind </w:t>
      </w:r>
      <w:r w:rsidR="006E0054" w:rsidRPr="0021018C">
        <w:rPr>
          <w:rStyle w:val="rvts7"/>
          <w:bCs/>
          <w:color w:val="000000"/>
          <w:bdr w:val="none" w:sz="0" w:space="0" w:color="auto" w:frame="1"/>
          <w:lang w:val="ro-RO"/>
        </w:rPr>
        <w:t xml:space="preserve">derularea </w:t>
      </w:r>
      <w:r w:rsidR="00E7166F" w:rsidRPr="0021018C">
        <w:rPr>
          <w:rStyle w:val="rvts7"/>
          <w:bCs/>
          <w:color w:val="000000"/>
          <w:bdr w:val="none" w:sz="0" w:space="0" w:color="auto" w:frame="1"/>
          <w:lang w:val="ro-RO"/>
        </w:rPr>
        <w:t>schem</w:t>
      </w:r>
      <w:r w:rsidR="006E0054" w:rsidRPr="0021018C">
        <w:rPr>
          <w:rStyle w:val="rvts7"/>
          <w:bCs/>
          <w:color w:val="000000"/>
          <w:bdr w:val="none" w:sz="0" w:space="0" w:color="auto" w:frame="1"/>
          <w:lang w:val="ro-RO"/>
        </w:rPr>
        <w:t>ei</w:t>
      </w:r>
      <w:r w:rsidR="00E7166F" w:rsidRPr="0021018C">
        <w:rPr>
          <w:rStyle w:val="rvts7"/>
          <w:bCs/>
          <w:color w:val="000000"/>
          <w:bdr w:val="none" w:sz="0" w:space="0" w:color="auto" w:frame="1"/>
          <w:lang w:val="ro-RO"/>
        </w:rPr>
        <w:t xml:space="preserve"> de sprijin</w:t>
      </w:r>
      <w:r w:rsidR="006E0054" w:rsidRPr="0021018C">
        <w:rPr>
          <w:rStyle w:val="rvts7"/>
          <w:bCs/>
          <w:color w:val="000000"/>
          <w:bdr w:val="none" w:sz="0" w:space="0" w:color="auto" w:frame="1"/>
          <w:lang w:val="ro-RO"/>
        </w:rPr>
        <w:t xml:space="preserve"> prin contracte pentru diferenţă</w:t>
      </w:r>
      <w:r w:rsidR="00E7166F" w:rsidRPr="0021018C">
        <w:rPr>
          <w:rStyle w:val="rvts7"/>
          <w:bCs/>
          <w:color w:val="000000"/>
          <w:bdr w:val="none" w:sz="0" w:space="0" w:color="auto" w:frame="1"/>
          <w:lang w:val="ro-RO"/>
        </w:rPr>
        <w:t>.</w:t>
      </w:r>
      <w:r w:rsidR="002E47EA" w:rsidRPr="0021018C">
        <w:rPr>
          <w:bCs/>
          <w:lang w:val="ro-RO"/>
        </w:rPr>
        <w:t>:</w:t>
      </w:r>
    </w:p>
    <w:p w14:paraId="59617E82" w14:textId="340AE8D8" w:rsidR="002E47EA" w:rsidRPr="0021018C" w:rsidRDefault="002E47EA" w:rsidP="005414F8">
      <w:pPr>
        <w:pStyle w:val="spar"/>
        <w:spacing w:line="360" w:lineRule="auto"/>
        <w:ind w:left="0" w:right="72"/>
        <w:jc w:val="both"/>
        <w:divId w:val="1246694158"/>
        <w:rPr>
          <w:bCs/>
          <w:lang w:val="ro-RO"/>
        </w:rPr>
      </w:pPr>
      <w:r w:rsidRPr="0021018C">
        <w:rPr>
          <w:bCs/>
          <w:lang w:val="ro-RO"/>
        </w:rPr>
        <w:t xml:space="preserve">a) calculul </w:t>
      </w:r>
      <m:oMath>
        <m:sSubSup>
          <m:sSubSupPr>
            <m:ctrlPr>
              <w:rPr>
                <w:rFonts w:ascii="Cambria Math" w:hAnsi="Cambria Math"/>
                <w:bCs/>
                <w:i/>
                <w:lang w:val="ro-RO"/>
              </w:rPr>
            </m:ctrlPr>
          </m:sSubSupPr>
          <m:e>
            <m:r>
              <w:rPr>
                <w:rFonts w:ascii="Cambria Math" w:hAnsi="Cambria Math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lang w:val="ro-RO"/>
              </w:rPr>
              <m:t>contraparte.CfD</m:t>
            </m:r>
          </m:sub>
          <m:sup>
            <m:r>
              <w:rPr>
                <w:rFonts w:ascii="Cambria Math" w:hAnsi="Cambria Math"/>
                <w:lang w:val="ro-RO"/>
              </w:rPr>
              <m:t>t+1</m:t>
            </m:r>
          </m:sup>
        </m:sSubSup>
        <m:r>
          <w:rPr>
            <w:rFonts w:ascii="Cambria Math" w:hAnsi="Cambria Math"/>
            <w:lang w:val="ro-RO"/>
          </w:rPr>
          <m:t xml:space="preserve"> ;</m:t>
        </m:r>
        <m:sSubSup>
          <m:sSubSupPr>
            <m:ctrlPr>
              <w:rPr>
                <w:rFonts w:ascii="Cambria Math" w:hAnsi="Cambria Math"/>
                <w:bCs/>
                <w:i/>
                <w:lang w:val="ro-RO"/>
              </w:rPr>
            </m:ctrlPr>
          </m:sSubSupPr>
          <m:e>
            <m:r>
              <w:rPr>
                <w:rFonts w:ascii="Cambria Math" w:hAnsi="Cambria Math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lang w:val="ro-RO"/>
              </w:rPr>
              <m:t>op.sch.CfD</m:t>
            </m:r>
          </m:sub>
          <m:sup>
            <m:r>
              <w:rPr>
                <w:rFonts w:ascii="Cambria Math" w:hAnsi="Cambria Math"/>
                <w:lang w:val="ro-RO"/>
              </w:rPr>
              <m:t>t+1</m:t>
            </m:r>
          </m:sup>
        </m:sSubSup>
      </m:oMath>
      <w:r w:rsidRPr="0021018C">
        <w:rPr>
          <w:bCs/>
          <w:lang w:val="ro-RO"/>
        </w:rPr>
        <w:t xml:space="preserve"> şi al </w:t>
      </w:r>
      <m:oMath>
        <m:sSubSup>
          <m:sSubSupPr>
            <m:ctrlPr>
              <w:rPr>
                <w:rFonts w:ascii="Cambria Math" w:hAnsi="Cambria Math"/>
                <w:bCs/>
                <w:i/>
                <w:lang w:val="ro-RO"/>
              </w:rPr>
            </m:ctrlPr>
          </m:sSubSupPr>
          <m:e>
            <m:r>
              <w:rPr>
                <w:rFonts w:ascii="Cambria Math" w:hAnsi="Cambria Math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lang w:val="ro-RO"/>
              </w:rPr>
              <m:t>contraparte.CfD</m:t>
            </m:r>
          </m:sub>
          <m:sup>
            <m:r>
              <w:rPr>
                <w:rFonts w:ascii="Cambria Math" w:hAnsi="Cambria Math"/>
                <w:lang w:val="ro-RO"/>
              </w:rPr>
              <m:t>t,t-1</m:t>
            </m:r>
          </m:sup>
        </m:sSubSup>
        <m:r>
          <w:rPr>
            <w:rFonts w:ascii="Cambria Math" w:hAnsi="Cambria Math"/>
            <w:lang w:val="ro-RO"/>
          </w:rPr>
          <m:t xml:space="preserve"> ;</m:t>
        </m:r>
        <m:sSubSup>
          <m:sSubSupPr>
            <m:ctrlPr>
              <w:rPr>
                <w:rFonts w:ascii="Cambria Math" w:hAnsi="Cambria Math"/>
                <w:bCs/>
                <w:i/>
                <w:lang w:val="ro-RO"/>
              </w:rPr>
            </m:ctrlPr>
          </m:sSubSupPr>
          <m:e>
            <m:r>
              <w:rPr>
                <w:rFonts w:ascii="Cambria Math" w:hAnsi="Cambria Math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lang w:val="ro-RO"/>
              </w:rPr>
              <m:t>op.sch.CfD</m:t>
            </m:r>
          </m:sub>
          <m:sup>
            <m:r>
              <w:rPr>
                <w:rFonts w:ascii="Cambria Math" w:hAnsi="Cambria Math"/>
                <w:lang w:val="ro-RO"/>
              </w:rPr>
              <m:t>t,t-1</m:t>
            </m:r>
          </m:sup>
        </m:sSubSup>
      </m:oMath>
      <w:r w:rsidRPr="0021018C">
        <w:rPr>
          <w:bCs/>
          <w:lang w:val="ro-RO"/>
        </w:rPr>
        <w:t xml:space="preserve">, detalierea lunară şi justificarea costurilor proprii realizate în anul t-1, </w:t>
      </w:r>
      <w:r w:rsidR="00024B5C" w:rsidRPr="0021018C">
        <w:rPr>
          <w:bCs/>
          <w:lang w:val="ro-RO"/>
        </w:rPr>
        <w:t xml:space="preserve">cele </w:t>
      </w:r>
      <w:r w:rsidRPr="0021018C">
        <w:rPr>
          <w:bCs/>
          <w:lang w:val="ro-RO"/>
        </w:rPr>
        <w:t>realizate în primele 8 luni ale anului t</w:t>
      </w:r>
      <w:r w:rsidR="00024B5C" w:rsidRPr="0021018C">
        <w:rPr>
          <w:bCs/>
          <w:lang w:val="ro-RO"/>
        </w:rPr>
        <w:t xml:space="preserve"> si cele</w:t>
      </w:r>
      <w:r w:rsidRPr="0021018C">
        <w:rPr>
          <w:bCs/>
          <w:lang w:val="ro-RO"/>
        </w:rPr>
        <w:t xml:space="preserve"> estimate a fi realizate în ultimele 4 luni ale anului t, precum şi a celor estimate a fi realizate în anul t+1</w:t>
      </w:r>
      <w:r w:rsidR="00024B5C" w:rsidRPr="0021018C">
        <w:rPr>
          <w:bCs/>
          <w:lang w:val="ro-RO"/>
        </w:rPr>
        <w:t>, conform anexe</w:t>
      </w:r>
      <w:r w:rsidR="001F74EF" w:rsidRPr="0021018C">
        <w:rPr>
          <w:bCs/>
          <w:lang w:val="ro-RO"/>
        </w:rPr>
        <w:t>i</w:t>
      </w:r>
      <w:r w:rsidR="00024B5C" w:rsidRPr="0021018C">
        <w:rPr>
          <w:bCs/>
          <w:lang w:val="ro-RO"/>
        </w:rPr>
        <w:t xml:space="preserve"> </w:t>
      </w:r>
      <w:r w:rsidR="006E0054" w:rsidRPr="0021018C">
        <w:rPr>
          <w:bCs/>
          <w:lang w:val="ro-RO"/>
        </w:rPr>
        <w:t>nr. 1</w:t>
      </w:r>
      <w:r w:rsidRPr="0021018C">
        <w:rPr>
          <w:bCs/>
          <w:lang w:val="ro-RO"/>
        </w:rPr>
        <w:t xml:space="preserve">; </w:t>
      </w:r>
    </w:p>
    <w:p w14:paraId="7B8BA167" w14:textId="3399A294" w:rsidR="00E7166F" w:rsidRPr="0021018C" w:rsidRDefault="002E47EA" w:rsidP="005414F8">
      <w:pPr>
        <w:shd w:val="clear" w:color="auto" w:fill="FFFFFF"/>
        <w:autoSpaceDE/>
        <w:autoSpaceDN/>
        <w:spacing w:line="360" w:lineRule="auto"/>
        <w:jc w:val="both"/>
        <w:divId w:val="1246694158"/>
        <w:rPr>
          <w:rFonts w:ascii="Times New Roman" w:hAnsi="Times New Roman"/>
          <w:bCs/>
          <w:sz w:val="24"/>
          <w:szCs w:val="24"/>
          <w:lang w:val="ro-RO"/>
        </w:rPr>
      </w:pPr>
      <w:r w:rsidRPr="0021018C">
        <w:rPr>
          <w:rFonts w:ascii="Times New Roman" w:hAnsi="Times New Roman"/>
          <w:bCs/>
          <w:sz w:val="24"/>
          <w:szCs w:val="24"/>
          <w:lang w:val="ro-RO"/>
        </w:rPr>
        <w:t>b</w:t>
      </w:r>
      <w:r w:rsidR="009320E1" w:rsidRPr="0021018C">
        <w:rPr>
          <w:rFonts w:ascii="Times New Roman" w:hAnsi="Times New Roman"/>
          <w:bCs/>
          <w:sz w:val="24"/>
          <w:szCs w:val="24"/>
          <w:lang w:val="ro-RO"/>
        </w:rPr>
        <w:t>)</w:t>
      </w:r>
      <w:r w:rsidR="00CA4045" w:rsidRPr="0021018C">
        <w:rPr>
          <w:rFonts w:ascii="Times New Roman" w:hAnsi="Times New Roman"/>
          <w:bCs/>
          <w:sz w:val="24"/>
          <w:szCs w:val="24"/>
          <w:lang w:val="it-IT"/>
        </w:rPr>
        <w:t xml:space="preserve"> </w:t>
      </w:r>
      <w:r w:rsidR="00CA4045" w:rsidRPr="0021018C">
        <w:rPr>
          <w:rFonts w:ascii="Times New Roman" w:hAnsi="Times New Roman"/>
          <w:bCs/>
          <w:sz w:val="24"/>
          <w:szCs w:val="24"/>
          <w:lang w:val="ro-RO"/>
        </w:rPr>
        <w:t>Operatorul schemei CfD</w:t>
      </w:r>
      <w:r w:rsidR="00CA4045" w:rsidRPr="0021018C" w:rsidDel="00CA4045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E7166F" w:rsidRPr="0021018C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 xml:space="preserve">transmite până la data de 20 septembrie cantităţile de energie electrică: vândute/consumate în anul t-1, vândute/consumate în primele 8 luni ale anului t, estimate a fi vândute/consumate în ultimele 4 luni ale anului t, precum şi cele estimate a fi vândute/consumate în anul t+1. </w:t>
      </w:r>
    </w:p>
    <w:p w14:paraId="731E6870" w14:textId="74EB9DDD" w:rsidR="00180C52" w:rsidRPr="0021018C" w:rsidRDefault="00523145" w:rsidP="005414F8">
      <w:pPr>
        <w:pStyle w:val="spar"/>
        <w:spacing w:line="360" w:lineRule="auto"/>
        <w:ind w:left="0"/>
        <w:jc w:val="both"/>
        <w:divId w:val="1246694158"/>
        <w:rPr>
          <w:bCs/>
          <w:shd w:val="clear" w:color="auto" w:fill="FFFFFF"/>
          <w:lang w:val="ro-RO"/>
        </w:rPr>
      </w:pPr>
      <w:r w:rsidRPr="0021018C">
        <w:rPr>
          <w:bCs/>
          <w:shd w:val="clear" w:color="auto" w:fill="FFFFFF"/>
          <w:lang w:val="ro-RO"/>
        </w:rPr>
        <w:t>(4) În vederea stabilirii valorii contribuţiei CfD pentru anul t+1, Contrapartea CfD şi Operatorul schemei CfD au obli</w:t>
      </w:r>
      <w:r w:rsidR="00742F1D">
        <w:rPr>
          <w:bCs/>
          <w:shd w:val="clear" w:color="auto" w:fill="FFFFFF"/>
          <w:lang w:val="ro-RO"/>
        </w:rPr>
        <w:t>g</w:t>
      </w:r>
      <w:r w:rsidRPr="0021018C">
        <w:rPr>
          <w:bCs/>
          <w:shd w:val="clear" w:color="auto" w:fill="FFFFFF"/>
          <w:lang w:val="ro-RO"/>
        </w:rPr>
        <w:t>aţia de a transmite la ANRE, până la data de 1 noiembrie  a fiecărui an documente</w:t>
      </w:r>
      <w:r w:rsidR="004B566E" w:rsidRPr="0021018C">
        <w:rPr>
          <w:bCs/>
          <w:shd w:val="clear" w:color="auto" w:fill="FFFFFF"/>
          <w:lang w:val="ro-RO"/>
        </w:rPr>
        <w:t>le</w:t>
      </w:r>
      <w:r w:rsidRPr="0021018C">
        <w:rPr>
          <w:bCs/>
          <w:shd w:val="clear" w:color="auto" w:fill="FFFFFF"/>
          <w:lang w:val="ro-RO"/>
        </w:rPr>
        <w:t xml:space="preserve"> şi informaţii</w:t>
      </w:r>
      <w:r w:rsidR="004B566E" w:rsidRPr="0021018C">
        <w:rPr>
          <w:bCs/>
          <w:shd w:val="clear" w:color="auto" w:fill="FFFFFF"/>
          <w:lang w:val="ro-RO"/>
        </w:rPr>
        <w:t>le</w:t>
      </w:r>
      <w:r w:rsidRPr="0021018C">
        <w:rPr>
          <w:bCs/>
          <w:shd w:val="clear" w:color="auto" w:fill="FFFFFF"/>
          <w:lang w:val="ro-RO"/>
        </w:rPr>
        <w:t xml:space="preserve"> referitoare la activitatea proprie privind schema CfD.</w:t>
      </w:r>
    </w:p>
    <w:p w14:paraId="5E530F3D" w14:textId="77E56DD4" w:rsidR="00523145" w:rsidRPr="0021018C" w:rsidRDefault="00523145" w:rsidP="005414F8">
      <w:pPr>
        <w:pStyle w:val="spar"/>
        <w:spacing w:line="360" w:lineRule="auto"/>
        <w:ind w:left="0" w:right="72"/>
        <w:jc w:val="both"/>
        <w:divId w:val="1246694158"/>
        <w:rPr>
          <w:bCs/>
          <w:shd w:val="clear" w:color="auto" w:fill="FFFFFF"/>
          <w:lang w:val="ro-RO"/>
        </w:rPr>
      </w:pPr>
      <w:r w:rsidRPr="0021018C">
        <w:rPr>
          <w:bCs/>
          <w:shd w:val="clear" w:color="auto" w:fill="FFFFFF"/>
          <w:lang w:val="ro-RO"/>
        </w:rPr>
        <w:t xml:space="preserve">(5) ANRE, până la data de 20 decembrie, determină valoarea contribuţiei CfD şi a componentelor acesteia pentru anul t+1, pe baza analizei datelor transmise de Contrapartea CfD şi </w:t>
      </w:r>
      <w:r w:rsidR="00024B5C" w:rsidRPr="0021018C">
        <w:rPr>
          <w:bCs/>
          <w:shd w:val="clear" w:color="auto" w:fill="FFFFFF"/>
          <w:lang w:val="ro-RO"/>
        </w:rPr>
        <w:t xml:space="preserve">de </w:t>
      </w:r>
      <w:r w:rsidRPr="0021018C">
        <w:rPr>
          <w:bCs/>
          <w:shd w:val="clear" w:color="auto" w:fill="FFFFFF"/>
          <w:lang w:val="ro-RO"/>
        </w:rPr>
        <w:t>Operatorul schemei CfD</w:t>
      </w:r>
      <w:r w:rsidRPr="0021018C" w:rsidDel="007039C8">
        <w:rPr>
          <w:bCs/>
          <w:shd w:val="clear" w:color="auto" w:fill="FFFFFF"/>
          <w:lang w:val="ro-RO"/>
        </w:rPr>
        <w:t xml:space="preserve"> </w:t>
      </w:r>
      <w:r w:rsidRPr="0021018C">
        <w:rPr>
          <w:bCs/>
          <w:shd w:val="clear" w:color="auto" w:fill="FFFFFF"/>
          <w:lang w:val="ro-RO"/>
        </w:rPr>
        <w:t>şi a costurilor şi veniturilor pe care le consideră justificate.</w:t>
      </w:r>
    </w:p>
    <w:p w14:paraId="56EF5C20" w14:textId="3D6FC340" w:rsidR="00523145" w:rsidRPr="0021018C" w:rsidRDefault="00523145" w:rsidP="005414F8">
      <w:pPr>
        <w:pStyle w:val="spar"/>
        <w:spacing w:line="360" w:lineRule="auto"/>
        <w:ind w:left="0" w:right="144"/>
        <w:jc w:val="both"/>
        <w:divId w:val="1246694158"/>
        <w:rPr>
          <w:bCs/>
          <w:shd w:val="clear" w:color="auto" w:fill="FFFFFF"/>
          <w:lang w:val="ro-RO"/>
        </w:rPr>
      </w:pPr>
      <w:r w:rsidRPr="0021018C">
        <w:rPr>
          <w:bCs/>
          <w:shd w:val="clear" w:color="auto" w:fill="FFFFFF"/>
          <w:lang w:val="ro-RO"/>
        </w:rPr>
        <w:t>(6) Contribuţia CfD, Contribuţia Operatorului schemei CfD şi Contribuţia Contrapărţii CfD este aprobată prin ordin al preşedintelui ANRE şi intră în vigoare începând cu data de 1 ianuarie a anului t+1.</w:t>
      </w:r>
    </w:p>
    <w:p w14:paraId="1987C1FD" w14:textId="27857EE4" w:rsidR="00AE5A4F" w:rsidRPr="0021018C" w:rsidRDefault="0072016E" w:rsidP="005414F8">
      <w:pPr>
        <w:pStyle w:val="sartttl"/>
        <w:spacing w:line="360" w:lineRule="auto"/>
        <w:jc w:val="both"/>
        <w:divId w:val="1565019688"/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</w:rPr>
      </w:pPr>
      <w:r w:rsidRPr="005414F8"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  <w:lang w:val="ro-RO"/>
        </w:rPr>
        <w:t>Art</w:t>
      </w:r>
      <w:r w:rsidR="00D51940" w:rsidRPr="005414F8"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  <w:lang w:val="ro-RO"/>
        </w:rPr>
        <w:t>.</w:t>
      </w:r>
      <w:r w:rsidRPr="005414F8"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  <w:lang w:val="ro-RO"/>
        </w:rPr>
        <w:t xml:space="preserve"> </w:t>
      </w:r>
      <w:r w:rsidR="00C65F8A" w:rsidRPr="005414F8"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  <w:lang w:val="ro-RO"/>
        </w:rPr>
        <w:t>6</w:t>
      </w:r>
      <w:r w:rsidR="005414F8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</w:t>
      </w:r>
      <w:r w:rsidR="00050922"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- </w:t>
      </w:r>
      <w:r w:rsidR="002D150D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Valorile 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</w:t>
      </w:r>
      <m:oMath>
        <m:sSubSup>
          <m:sSubSupPr>
            <m:ctrlPr>
              <w:rPr>
                <w:rFonts w:ascii="Cambria Math" w:eastAsiaTheme="minorHAnsi" w:hAnsi="Cambria Math"/>
                <w:b w:val="0"/>
                <w:i/>
                <w:color w:val="auto"/>
                <w:sz w:val="24"/>
                <w:szCs w:val="24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contraparte.CfD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t+1</m:t>
            </m:r>
          </m:sup>
        </m:sSubSup>
        <m:r>
          <m:rPr>
            <m:sty m:val="bi"/>
          </m:rPr>
          <w:rPr>
            <w:rFonts w:ascii="Cambria Math" w:eastAsiaTheme="minorHAnsi" w:hAnsi="Cambria Math"/>
            <w:color w:val="auto"/>
            <w:sz w:val="24"/>
            <w:szCs w:val="24"/>
            <w:lang w:val="ro-RO"/>
          </w:rPr>
          <m:t xml:space="preserve"> ;</m:t>
        </m:r>
        <m:sSubSup>
          <m:sSubSupPr>
            <m:ctrlPr>
              <w:rPr>
                <w:rFonts w:ascii="Cambria Math" w:eastAsiaTheme="minorHAnsi" w:hAnsi="Cambria Math"/>
                <w:b w:val="0"/>
                <w:i/>
                <w:color w:val="auto"/>
                <w:sz w:val="24"/>
                <w:szCs w:val="24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HAnsi" w:hAnsi="Cambria Math"/>
                <w:color w:val="auto"/>
                <w:sz w:val="24"/>
                <w:szCs w:val="24"/>
                <w:lang w:val="ro-R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HAnsi" w:hAnsi="Cambria Math"/>
                <w:color w:val="auto"/>
                <w:sz w:val="24"/>
                <w:szCs w:val="24"/>
                <w:lang w:val="ro-RO"/>
              </w:rPr>
              <m:t>op.sch.CfD</m:t>
            </m:r>
          </m:sub>
          <m:sup>
            <m:r>
              <m:rPr>
                <m:sty m:val="bi"/>
              </m:rPr>
              <w:rPr>
                <w:rFonts w:ascii="Cambria Math" w:eastAsiaTheme="minorHAnsi" w:hAnsi="Cambria Math"/>
                <w:color w:val="auto"/>
                <w:sz w:val="24"/>
                <w:szCs w:val="24"/>
                <w:lang w:val="ro-RO"/>
              </w:rPr>
              <m:t>t+1</m:t>
            </m:r>
          </m:sup>
        </m:sSubSup>
      </m:oMath>
      <w:r w:rsidR="00DD5801" w:rsidRPr="0021018C">
        <w:rPr>
          <w:rFonts w:ascii="Times New Roman" w:hAnsi="Times New Roman"/>
          <w:b w:val="0"/>
          <w:color w:val="auto"/>
          <w:sz w:val="24"/>
          <w:szCs w:val="24"/>
          <w:lang w:val="ro-RO"/>
        </w:rPr>
        <w:t>,</w:t>
      </w:r>
      <w:r w:rsidR="004C2854" w:rsidRPr="0021018C">
        <w:rPr>
          <w:rFonts w:ascii="Times New Roman" w:hAnsi="Times New Roman"/>
          <w:b w:val="0"/>
          <w:color w:val="auto"/>
          <w:sz w:val="24"/>
          <w:szCs w:val="24"/>
          <w:lang w:val="ro-RO"/>
        </w:rPr>
        <w:t xml:space="preserve"> </w:t>
      </w:r>
      <w:r w:rsidR="00024B5C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se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estim</w:t>
      </w:r>
      <w:r w:rsidR="00024B5C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e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a</w:t>
      </w:r>
      <w:r w:rsidR="00024B5C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z</w:t>
      </w:r>
      <w:r w:rsidR="00CF362A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ă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pentru anul t+1 </w:t>
      </w:r>
      <w:r w:rsidR="00024B5C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de c</w:t>
      </w:r>
      <w:r w:rsidR="00CF362A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ă</w:t>
      </w:r>
      <w:r w:rsidR="00024B5C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tre </w:t>
      </w:r>
      <w:r w:rsidR="00CF362A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Contrapartea CfD  și de </w:t>
      </w:r>
      <w:r w:rsidR="00024B5C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Oper</w:t>
      </w:r>
      <w:r w:rsidR="0013580E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atorul Schemei CfD </w:t>
      </w:r>
      <w:r w:rsidR="00CF362A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î</w:t>
      </w:r>
      <w:r w:rsidR="002D150D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n vederea acoperirii costurilor generate de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</w:t>
      </w:r>
      <w:r w:rsidR="002D150D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realizarea act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ivităţilor de administrare</w:t>
      </w:r>
      <w:r w:rsidR="002D150D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a schemei CfD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. Aceste activităţi sunt</w:t>
      </w:r>
      <w:r w:rsidR="00E91037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în principal</w:t>
      </w:r>
      <w:r w:rsidR="00E91037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şi după caz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următoarele:</w:t>
      </w:r>
    </w:p>
    <w:p w14:paraId="67C317F9" w14:textId="2C006FBB" w:rsidR="002D150D" w:rsidRPr="0021018C" w:rsidRDefault="00CF362A" w:rsidP="0021018C">
      <w:pPr>
        <w:pStyle w:val="sartttl"/>
        <w:numPr>
          <w:ilvl w:val="0"/>
          <w:numId w:val="10"/>
        </w:numPr>
        <w:tabs>
          <w:tab w:val="left" w:pos="1170"/>
        </w:tabs>
        <w:spacing w:line="360" w:lineRule="auto"/>
        <w:ind w:left="540" w:right="72" w:firstLine="0"/>
        <w:jc w:val="both"/>
        <w:divId w:val="1565019688"/>
        <w:rPr>
          <w:rStyle w:val="spar3"/>
          <w:rFonts w:ascii="Times New Roman" w:eastAsia="Verdana" w:hAnsi="Times New Roman"/>
          <w:b w:val="0"/>
          <w:color w:val="auto"/>
          <w:sz w:val="24"/>
          <w:szCs w:val="24"/>
          <w:lang w:val="ro-RO"/>
        </w:rPr>
      </w:pPr>
      <w:r w:rsidRPr="0021018C">
        <w:rPr>
          <w:rStyle w:val="spar3"/>
          <w:rFonts w:ascii="Times New Roman" w:eastAsia="Verdana" w:hAnsi="Times New Roman"/>
          <w:b w:val="0"/>
          <w:color w:val="auto"/>
          <w:sz w:val="24"/>
          <w:szCs w:val="24"/>
          <w:lang w:val="ro-RO"/>
          <w:specVanish w:val="0"/>
        </w:rPr>
        <w:t xml:space="preserve">asigurarea </w:t>
      </w:r>
      <w:r w:rsidR="00E2747D" w:rsidRPr="0021018C">
        <w:rPr>
          <w:rStyle w:val="spar3"/>
          <w:rFonts w:ascii="Times New Roman" w:eastAsia="Verdana" w:hAnsi="Times New Roman"/>
          <w:b w:val="0"/>
          <w:color w:val="auto"/>
          <w:sz w:val="24"/>
          <w:szCs w:val="24"/>
          <w:lang w:val="ro-RO"/>
          <w:specVanish w:val="0"/>
        </w:rPr>
        <w:t xml:space="preserve">cu personal, materiale </w:t>
      </w:r>
      <w:r w:rsidRPr="0021018C">
        <w:rPr>
          <w:rStyle w:val="spar3"/>
          <w:rFonts w:ascii="Times New Roman" w:eastAsia="Verdana" w:hAnsi="Times New Roman"/>
          <w:b w:val="0"/>
          <w:color w:val="auto"/>
          <w:sz w:val="24"/>
          <w:szCs w:val="24"/>
          <w:lang w:val="ro-RO"/>
          <w:specVanish w:val="0"/>
        </w:rPr>
        <w:t>ș</w:t>
      </w:r>
      <w:r w:rsidR="00E2747D" w:rsidRPr="0021018C">
        <w:rPr>
          <w:rStyle w:val="spar3"/>
          <w:rFonts w:ascii="Times New Roman" w:eastAsia="Verdana" w:hAnsi="Times New Roman"/>
          <w:b w:val="0"/>
          <w:color w:val="auto"/>
          <w:sz w:val="24"/>
          <w:szCs w:val="24"/>
          <w:lang w:val="ro-RO"/>
          <w:specVanish w:val="0"/>
        </w:rPr>
        <w:t>i active necesare desfășurării activit</w:t>
      </w:r>
      <w:r w:rsidRPr="0021018C">
        <w:rPr>
          <w:rStyle w:val="spar3"/>
          <w:rFonts w:ascii="Times New Roman" w:eastAsia="Verdana" w:hAnsi="Times New Roman"/>
          <w:b w:val="0"/>
          <w:color w:val="auto"/>
          <w:sz w:val="24"/>
          <w:szCs w:val="24"/>
          <w:lang w:val="ro-RO"/>
          <w:specVanish w:val="0"/>
        </w:rPr>
        <w:t>ăț</w:t>
      </w:r>
      <w:r w:rsidR="00E2747D" w:rsidRPr="0021018C">
        <w:rPr>
          <w:rStyle w:val="spar3"/>
          <w:rFonts w:ascii="Times New Roman" w:eastAsia="Verdana" w:hAnsi="Times New Roman"/>
          <w:b w:val="0"/>
          <w:color w:val="auto"/>
          <w:sz w:val="24"/>
          <w:szCs w:val="24"/>
          <w:lang w:val="ro-RO"/>
          <w:specVanish w:val="0"/>
        </w:rPr>
        <w:t>ii de gestionarea a proceselor CfD;</w:t>
      </w:r>
    </w:p>
    <w:p w14:paraId="476821CE" w14:textId="47083D10" w:rsidR="00D915BB" w:rsidRPr="0021018C" w:rsidRDefault="00E74237" w:rsidP="0021018C">
      <w:pPr>
        <w:pStyle w:val="sartttl"/>
        <w:numPr>
          <w:ilvl w:val="0"/>
          <w:numId w:val="10"/>
        </w:numPr>
        <w:tabs>
          <w:tab w:val="left" w:pos="1170"/>
        </w:tabs>
        <w:spacing w:line="360" w:lineRule="auto"/>
        <w:ind w:left="540" w:right="72" w:firstLine="0"/>
        <w:jc w:val="both"/>
        <w:divId w:val="1565019688"/>
        <w:rPr>
          <w:rStyle w:val="spar3"/>
          <w:rFonts w:ascii="Times New Roman" w:eastAsia="Verdana" w:hAnsi="Times New Roman"/>
          <w:b w:val="0"/>
          <w:color w:val="auto"/>
          <w:sz w:val="24"/>
          <w:szCs w:val="24"/>
          <w:lang w:val="ro-RO"/>
        </w:rPr>
      </w:pPr>
      <w:r w:rsidRPr="0021018C">
        <w:rPr>
          <w:rStyle w:val="spar3"/>
          <w:rFonts w:ascii="Times New Roman" w:eastAsia="Verdana" w:hAnsi="Times New Roman"/>
          <w:b w:val="0"/>
          <w:color w:val="auto"/>
          <w:sz w:val="24"/>
          <w:szCs w:val="24"/>
          <w:lang w:val="ro-RO"/>
          <w:specVanish w:val="0"/>
        </w:rPr>
        <w:t>administrarea şi desfăşurarea procesului de licitaţie CfD</w:t>
      </w:r>
      <w:r w:rsidR="00D54639" w:rsidRPr="0021018C">
        <w:rPr>
          <w:rStyle w:val="spar3"/>
          <w:rFonts w:ascii="Times New Roman" w:eastAsia="Verdana" w:hAnsi="Times New Roman"/>
          <w:b w:val="0"/>
          <w:color w:val="auto"/>
          <w:sz w:val="24"/>
          <w:szCs w:val="24"/>
          <w:lang w:val="ro-RO"/>
          <w:specVanish w:val="0"/>
        </w:rPr>
        <w:t>, inclusiv costul platformei de licitație</w:t>
      </w:r>
      <w:r w:rsidR="00E2747D" w:rsidRPr="0021018C">
        <w:rPr>
          <w:rStyle w:val="spar3"/>
          <w:rFonts w:ascii="Times New Roman" w:eastAsia="Verdana" w:hAnsi="Times New Roman"/>
          <w:b w:val="0"/>
          <w:color w:val="auto"/>
          <w:sz w:val="24"/>
          <w:szCs w:val="24"/>
          <w:lang w:val="ro-RO"/>
          <w:specVanish w:val="0"/>
        </w:rPr>
        <w:t>;</w:t>
      </w:r>
    </w:p>
    <w:p w14:paraId="2070B956" w14:textId="2E2A52FE" w:rsidR="002719E5" w:rsidRPr="0021018C" w:rsidRDefault="00EE6C0B" w:rsidP="0021018C">
      <w:pPr>
        <w:pStyle w:val="sartttl"/>
        <w:numPr>
          <w:ilvl w:val="0"/>
          <w:numId w:val="10"/>
        </w:numPr>
        <w:tabs>
          <w:tab w:val="left" w:pos="1170"/>
        </w:tabs>
        <w:spacing w:line="360" w:lineRule="auto"/>
        <w:ind w:left="540" w:right="144" w:firstLine="0"/>
        <w:jc w:val="both"/>
        <w:divId w:val="1565019688"/>
        <w:rPr>
          <w:rFonts w:ascii="Times New Roman" w:eastAsia="Verdana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w:r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lastRenderedPageBreak/>
        <w:t>î</w:t>
      </w:r>
      <w:r w:rsidR="00ED3F86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ncheierea de către Contrapartea CfD </w:t>
      </w:r>
      <w:r w:rsidR="0072016E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şi derularea contractelor </w:t>
      </w:r>
      <w:r w:rsidR="00E75ED9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cu </w:t>
      </w:r>
      <w:r w:rsidR="004E7679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plătitorii de contribuție CfD</w:t>
      </w:r>
      <w:r w:rsidR="00D622EA"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</w:t>
      </w:r>
      <w:r w:rsidR="002D150D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care au ca obiect gestionarea proceselor aferente contribuţiei CfD inclusiv opera</w:t>
      </w:r>
      <w:r w:rsidR="00CF362A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ț</w:t>
      </w:r>
      <w:r w:rsidR="002D150D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iunile de facturare, </w:t>
      </w:r>
      <w:r w:rsidR="00E75ED9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încasare</w:t>
      </w:r>
      <w:r w:rsidR="00A10B92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, garantare</w:t>
      </w:r>
      <w:r w:rsidR="0072016E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;</w:t>
      </w:r>
    </w:p>
    <w:p w14:paraId="23CDCBA7" w14:textId="68222A7C" w:rsidR="00E75ED9" w:rsidRPr="0021018C" w:rsidRDefault="00E75ED9" w:rsidP="0021018C">
      <w:pPr>
        <w:pStyle w:val="sartttl"/>
        <w:numPr>
          <w:ilvl w:val="0"/>
          <w:numId w:val="10"/>
        </w:numPr>
        <w:tabs>
          <w:tab w:val="left" w:pos="1170"/>
        </w:tabs>
        <w:spacing w:line="360" w:lineRule="auto"/>
        <w:ind w:left="540" w:right="216" w:firstLine="0"/>
        <w:jc w:val="both"/>
        <w:divId w:val="1565019688"/>
        <w:rPr>
          <w:rFonts w:ascii="Times New Roman" w:eastAsia="Verdana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w:r w:rsidRPr="0021018C">
        <w:rPr>
          <w:rFonts w:ascii="Times New Roman" w:eastAsia="Verdana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încheierea </w:t>
      </w:r>
      <w:r w:rsidR="00706101" w:rsidRPr="0021018C">
        <w:rPr>
          <w:rFonts w:ascii="Times New Roman" w:eastAsia="Verdana" w:hAnsi="Times New Roman"/>
          <w:b w:val="0"/>
          <w:color w:val="auto"/>
          <w:sz w:val="24"/>
          <w:szCs w:val="24"/>
          <w:shd w:val="clear" w:color="auto" w:fill="FFFFFF"/>
          <w:lang w:val="ro-RO"/>
        </w:rPr>
        <w:t>de către</w:t>
      </w:r>
      <w:r w:rsidRPr="0021018C">
        <w:rPr>
          <w:rFonts w:ascii="Times New Roman" w:eastAsia="Verdana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Contrapartea CfD și </w:t>
      </w:r>
      <w:r w:rsidR="00706101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derularea contractului cu  </w:t>
      </w:r>
      <w:r w:rsidRPr="0021018C">
        <w:rPr>
          <w:rFonts w:ascii="Times New Roman" w:eastAsia="Verdana" w:hAnsi="Times New Roman"/>
          <w:b w:val="0"/>
          <w:color w:val="auto"/>
          <w:sz w:val="24"/>
          <w:szCs w:val="24"/>
          <w:shd w:val="clear" w:color="auto" w:fill="FFFFFF"/>
          <w:lang w:val="ro-RO"/>
        </w:rPr>
        <w:t>Operatorul schemei CfD, în vederea efectuării plăților contravalorii Contributiei CfD aprobata de ANRE pentru Operatorul schemei CfD</w:t>
      </w:r>
      <w:r w:rsidR="00A10B92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;</w:t>
      </w:r>
    </w:p>
    <w:p w14:paraId="0FFE0B8E" w14:textId="1BE42D16" w:rsidR="00E75ED9" w:rsidRPr="0021018C" w:rsidRDefault="00E75ED9" w:rsidP="0021018C">
      <w:pPr>
        <w:pStyle w:val="sartttl"/>
        <w:numPr>
          <w:ilvl w:val="0"/>
          <w:numId w:val="10"/>
        </w:numPr>
        <w:tabs>
          <w:tab w:val="left" w:pos="1170"/>
        </w:tabs>
        <w:spacing w:line="360" w:lineRule="auto"/>
        <w:ind w:left="540" w:right="216" w:firstLine="0"/>
        <w:jc w:val="both"/>
        <w:divId w:val="1565019688"/>
        <w:rPr>
          <w:rStyle w:val="slitbdy"/>
          <w:rFonts w:ascii="Times New Roman" w:eastAsia="Verdana" w:hAnsi="Times New Roman"/>
          <w:b w:val="0"/>
          <w:color w:val="auto"/>
          <w:sz w:val="24"/>
          <w:szCs w:val="24"/>
          <w:lang w:val="ro-RO"/>
        </w:rPr>
      </w:pPr>
      <w:r w:rsidRPr="0021018C">
        <w:rPr>
          <w:rStyle w:val="slitbdy"/>
          <w:rFonts w:ascii="Times New Roman" w:eastAsia="Verdana" w:hAnsi="Times New Roman"/>
          <w:b w:val="0"/>
          <w:color w:val="auto"/>
          <w:sz w:val="24"/>
          <w:szCs w:val="24"/>
          <w:lang w:val="ro-RO"/>
        </w:rPr>
        <w:t xml:space="preserve">elaborarea, implementarea  și actualizarea </w:t>
      </w:r>
      <w:r w:rsidR="00252A86" w:rsidRPr="0021018C">
        <w:rPr>
          <w:rStyle w:val="slitbdy"/>
          <w:rFonts w:ascii="Times New Roman" w:eastAsia="Verdana" w:hAnsi="Times New Roman"/>
          <w:b w:val="0"/>
          <w:color w:val="auto"/>
          <w:sz w:val="24"/>
          <w:szCs w:val="24"/>
          <w:lang w:val="ro-RO"/>
        </w:rPr>
        <w:t xml:space="preserve">de către </w:t>
      </w:r>
      <w:r w:rsidR="00F51E2A" w:rsidRPr="0021018C">
        <w:rPr>
          <w:rStyle w:val="slitbdy"/>
          <w:rFonts w:ascii="Times New Roman" w:eastAsia="Verdana" w:hAnsi="Times New Roman"/>
          <w:b w:val="0"/>
          <w:color w:val="auto"/>
          <w:sz w:val="24"/>
          <w:szCs w:val="24"/>
          <w:lang w:val="ro-RO"/>
        </w:rPr>
        <w:t>C</w:t>
      </w:r>
      <w:r w:rsidR="00252A86" w:rsidRPr="0021018C">
        <w:rPr>
          <w:rStyle w:val="slitbdy"/>
          <w:rFonts w:ascii="Times New Roman" w:eastAsia="Verdana" w:hAnsi="Times New Roman"/>
          <w:b w:val="0"/>
          <w:color w:val="auto"/>
          <w:sz w:val="24"/>
          <w:szCs w:val="24"/>
          <w:lang w:val="ro-RO"/>
        </w:rPr>
        <w:t>ontr</w:t>
      </w:r>
      <w:r w:rsidR="00F51E2A" w:rsidRPr="0021018C">
        <w:rPr>
          <w:rStyle w:val="slitbdy"/>
          <w:rFonts w:ascii="Times New Roman" w:eastAsia="Verdana" w:hAnsi="Times New Roman"/>
          <w:b w:val="0"/>
          <w:color w:val="auto"/>
          <w:sz w:val="24"/>
          <w:szCs w:val="24"/>
          <w:lang w:val="ro-RO"/>
        </w:rPr>
        <w:t>a</w:t>
      </w:r>
      <w:r w:rsidR="00252A86" w:rsidRPr="0021018C">
        <w:rPr>
          <w:rStyle w:val="slitbdy"/>
          <w:rFonts w:ascii="Times New Roman" w:eastAsia="Verdana" w:hAnsi="Times New Roman"/>
          <w:b w:val="0"/>
          <w:color w:val="auto"/>
          <w:sz w:val="24"/>
          <w:szCs w:val="24"/>
          <w:lang w:val="ro-RO"/>
        </w:rPr>
        <w:t xml:space="preserve">partea CfD a </w:t>
      </w:r>
      <w:r w:rsidRPr="0021018C">
        <w:rPr>
          <w:rStyle w:val="slitbdy"/>
          <w:rFonts w:ascii="Times New Roman" w:eastAsia="Verdana" w:hAnsi="Times New Roman"/>
          <w:b w:val="0"/>
          <w:color w:val="auto"/>
          <w:sz w:val="24"/>
          <w:szCs w:val="24"/>
          <w:lang w:val="ro-RO"/>
        </w:rPr>
        <w:t>Registrului CfD</w:t>
      </w:r>
      <w:r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;</w:t>
      </w:r>
    </w:p>
    <w:p w14:paraId="6042FAFC" w14:textId="5381AEA3" w:rsidR="00D915BB" w:rsidRPr="0021018C" w:rsidRDefault="007A3AC0" w:rsidP="0021018C">
      <w:pPr>
        <w:pStyle w:val="sartttl"/>
        <w:numPr>
          <w:ilvl w:val="0"/>
          <w:numId w:val="10"/>
        </w:numPr>
        <w:tabs>
          <w:tab w:val="left" w:pos="1170"/>
        </w:tabs>
        <w:spacing w:line="360" w:lineRule="auto"/>
        <w:ind w:left="540" w:right="216" w:firstLine="0"/>
        <w:jc w:val="both"/>
        <w:divId w:val="1565019688"/>
        <w:rPr>
          <w:rFonts w:ascii="Times New Roman" w:eastAsia="Verdana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w:r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încheierea </w:t>
      </w:r>
      <w:r w:rsidR="00F51E2A" w:rsidRPr="0021018C">
        <w:rPr>
          <w:rFonts w:ascii="Times New Roman" w:eastAsia="Verdana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de către Contrapartea CfD </w:t>
      </w:r>
      <w:r w:rsidR="0072016E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şi derularea contractelor</w:t>
      </w:r>
      <w:r w:rsidR="002D150D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CfD</w:t>
      </w:r>
      <w:r w:rsidR="0074494D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cu beneficiarii CfD</w:t>
      </w:r>
      <w:r w:rsidR="002D150D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, inclusiv </w:t>
      </w:r>
      <w:r w:rsidR="0074494D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activitățile aferente </w:t>
      </w:r>
      <w:r w:rsidR="004D610B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notificărilor/</w:t>
      </w:r>
      <w:r w:rsidR="00252A86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raportărilor/</w:t>
      </w:r>
      <w:r w:rsidR="0074494D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declarațiilor de facturare, </w:t>
      </w:r>
      <w:r w:rsidR="002D150D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pl</w:t>
      </w:r>
      <w:r w:rsidR="00CF362A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ăț</w:t>
      </w:r>
      <w:r w:rsidR="002D150D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il</w:t>
      </w:r>
      <w:r w:rsidR="00437635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or</w:t>
      </w:r>
      <w:r w:rsidR="002D150D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/</w:t>
      </w:r>
      <w:r w:rsidR="00E75ED9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î</w:t>
      </w:r>
      <w:r w:rsidR="002D150D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ncas</w:t>
      </w:r>
      <w:r w:rsidR="00CF362A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ă</w:t>
      </w:r>
      <w:r w:rsidR="002D150D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ril</w:t>
      </w:r>
      <w:r w:rsidR="00437635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or</w:t>
      </w:r>
      <w:r w:rsidR="0072016E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</w:t>
      </w:r>
      <w:r w:rsidR="002D150D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aferente derul</w:t>
      </w:r>
      <w:r w:rsidR="00CF362A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ă</w:t>
      </w:r>
      <w:r w:rsidR="002D150D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rii acestor contracte</w:t>
      </w:r>
      <w:r w:rsidR="0072016E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;</w:t>
      </w:r>
    </w:p>
    <w:p w14:paraId="0E329B91" w14:textId="201DB740" w:rsidR="00D915BB" w:rsidRPr="0021018C" w:rsidRDefault="002D150D" w:rsidP="0021018C">
      <w:pPr>
        <w:pStyle w:val="sartttl"/>
        <w:numPr>
          <w:ilvl w:val="0"/>
          <w:numId w:val="10"/>
        </w:numPr>
        <w:tabs>
          <w:tab w:val="left" w:pos="1170"/>
        </w:tabs>
        <w:spacing w:line="360" w:lineRule="auto"/>
        <w:ind w:left="540" w:right="288" w:firstLine="0"/>
        <w:jc w:val="both"/>
        <w:divId w:val="1565019688"/>
        <w:rPr>
          <w:rStyle w:val="slitbdy"/>
          <w:rFonts w:ascii="Times New Roman" w:eastAsia="Verdana" w:hAnsi="Times New Roman"/>
          <w:b w:val="0"/>
          <w:color w:val="auto"/>
          <w:sz w:val="24"/>
          <w:szCs w:val="24"/>
          <w:lang w:val="ro-RO"/>
        </w:rPr>
      </w:pPr>
      <w:r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gestionarea </w:t>
      </w:r>
      <w:r w:rsidR="00F51E2A" w:rsidRPr="0021018C">
        <w:rPr>
          <w:rStyle w:val="slitbdy"/>
          <w:rFonts w:ascii="Times New Roman" w:eastAsia="Verdana" w:hAnsi="Times New Roman"/>
          <w:b w:val="0"/>
          <w:color w:val="auto"/>
          <w:sz w:val="24"/>
          <w:szCs w:val="24"/>
          <w:lang w:val="ro-RO"/>
        </w:rPr>
        <w:t xml:space="preserve">de către </w:t>
      </w:r>
      <w:r w:rsidR="00F51E2A" w:rsidRPr="0021018C">
        <w:rPr>
          <w:rFonts w:ascii="Times New Roman" w:eastAsia="Verdana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Contrapartea CfD </w:t>
      </w:r>
      <w:r w:rsidR="00EE6C0B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fondului de lichiditate</w:t>
      </w:r>
      <w:r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necesar</w:t>
      </w:r>
      <w:r w:rsidR="0072016E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administrării </w:t>
      </w:r>
      <w:r w:rsidR="00146C09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mecanismului CfD</w:t>
      </w:r>
      <w:r w:rsidR="0072016E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;</w:t>
      </w:r>
    </w:p>
    <w:p w14:paraId="6F71ADBF" w14:textId="7F76BF13" w:rsidR="00EE6C0B" w:rsidRPr="0021018C" w:rsidRDefault="00EE6C0B" w:rsidP="0021018C">
      <w:pPr>
        <w:pStyle w:val="sartttl"/>
        <w:numPr>
          <w:ilvl w:val="0"/>
          <w:numId w:val="10"/>
        </w:numPr>
        <w:tabs>
          <w:tab w:val="left" w:pos="1170"/>
        </w:tabs>
        <w:spacing w:line="360" w:lineRule="auto"/>
        <w:ind w:left="540" w:right="288" w:firstLine="0"/>
        <w:jc w:val="both"/>
        <w:divId w:val="1565019688"/>
        <w:rPr>
          <w:rStyle w:val="slitbdy"/>
          <w:rFonts w:ascii="Times New Roman" w:eastAsia="Verdana" w:hAnsi="Times New Roman"/>
          <w:b w:val="0"/>
          <w:color w:val="auto"/>
          <w:sz w:val="24"/>
          <w:szCs w:val="24"/>
          <w:lang w:val="ro-RO"/>
        </w:rPr>
      </w:pPr>
      <w:r w:rsidRPr="0021018C">
        <w:rPr>
          <w:rStyle w:val="slitbdy"/>
          <w:rFonts w:ascii="Times New Roman" w:eastAsia="Verdana" w:hAnsi="Times New Roman"/>
          <w:b w:val="0"/>
          <w:color w:val="auto"/>
          <w:sz w:val="24"/>
          <w:szCs w:val="24"/>
          <w:lang w:val="ro-RO"/>
        </w:rPr>
        <w:t xml:space="preserve">încheierea </w:t>
      </w:r>
      <w:r w:rsidR="004D610B" w:rsidRPr="0021018C">
        <w:rPr>
          <w:rStyle w:val="slitbdy"/>
          <w:rFonts w:ascii="Times New Roman" w:eastAsia="Verdana" w:hAnsi="Times New Roman"/>
          <w:b w:val="0"/>
          <w:color w:val="auto"/>
          <w:sz w:val="24"/>
          <w:szCs w:val="24"/>
          <w:lang w:val="ro-RO"/>
        </w:rPr>
        <w:t xml:space="preserve">și derularea </w:t>
      </w:r>
      <w:r w:rsidRPr="0021018C">
        <w:rPr>
          <w:rStyle w:val="slitbdy"/>
          <w:rFonts w:ascii="Times New Roman" w:eastAsia="Verdana" w:hAnsi="Times New Roman"/>
          <w:b w:val="0"/>
          <w:color w:val="auto"/>
          <w:sz w:val="24"/>
          <w:szCs w:val="24"/>
          <w:lang w:val="ro-RO"/>
        </w:rPr>
        <w:t xml:space="preserve">de către </w:t>
      </w:r>
      <w:r w:rsidR="007A3AC0" w:rsidRPr="0021018C">
        <w:rPr>
          <w:rFonts w:ascii="Times New Roman" w:eastAsia="Verdana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Contrapartea CfD a </w:t>
      </w:r>
      <w:r w:rsidR="00F51E2A" w:rsidRPr="0021018C">
        <w:rPr>
          <w:rFonts w:ascii="Times New Roman" w:eastAsia="Verdana" w:hAnsi="Times New Roman"/>
          <w:b w:val="0"/>
          <w:color w:val="auto"/>
          <w:sz w:val="24"/>
          <w:szCs w:val="24"/>
          <w:shd w:val="clear" w:color="auto" w:fill="FFFFFF"/>
          <w:lang w:val="ro-RO"/>
        </w:rPr>
        <w:t>C</w:t>
      </w:r>
      <w:r w:rsidR="007A3AC0" w:rsidRPr="0021018C">
        <w:rPr>
          <w:rFonts w:ascii="Times New Roman" w:eastAsia="Verdana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ontractului de mandat cu </w:t>
      </w:r>
      <w:r w:rsidR="007A3AC0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Ministerul de resort</w:t>
      </w:r>
      <w:r w:rsidR="004D610B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;</w:t>
      </w:r>
    </w:p>
    <w:p w14:paraId="4FA3BA86" w14:textId="4985AD07" w:rsidR="00437635" w:rsidRPr="0021018C" w:rsidRDefault="00437635" w:rsidP="0021018C">
      <w:pPr>
        <w:pStyle w:val="sartttl"/>
        <w:numPr>
          <w:ilvl w:val="0"/>
          <w:numId w:val="10"/>
        </w:numPr>
        <w:tabs>
          <w:tab w:val="left" w:pos="1170"/>
        </w:tabs>
        <w:spacing w:line="360" w:lineRule="auto"/>
        <w:ind w:left="540" w:right="288" w:firstLine="0"/>
        <w:jc w:val="both"/>
        <w:divId w:val="1565019688"/>
        <w:rPr>
          <w:rStyle w:val="slitbdy"/>
          <w:rFonts w:ascii="Times New Roman" w:eastAsia="Verdana" w:hAnsi="Times New Roman"/>
          <w:b w:val="0"/>
          <w:color w:val="auto"/>
          <w:sz w:val="24"/>
          <w:szCs w:val="24"/>
          <w:lang w:val="ro-RO"/>
        </w:rPr>
      </w:pPr>
      <w:r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elaborarea </w:t>
      </w:r>
      <w:r w:rsidR="00305EC6" w:rsidRPr="0021018C">
        <w:rPr>
          <w:rStyle w:val="slitbdy"/>
          <w:rFonts w:ascii="Times New Roman" w:eastAsia="Verdana" w:hAnsi="Times New Roman"/>
          <w:b w:val="0"/>
          <w:color w:val="auto"/>
          <w:sz w:val="24"/>
          <w:szCs w:val="24"/>
          <w:lang w:val="ro-RO"/>
        </w:rPr>
        <w:t xml:space="preserve">de către </w:t>
      </w:r>
      <w:r w:rsidR="00305EC6" w:rsidRPr="0021018C">
        <w:rPr>
          <w:rFonts w:ascii="Times New Roman" w:eastAsia="Verdana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Contrapartea CfD a </w:t>
      </w:r>
      <w:r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Rapoartelor</w:t>
      </w:r>
      <w:r w:rsidR="00EE6C0B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periodice către Ministerul de resort</w:t>
      </w:r>
      <w:r w:rsidR="00AB4DE0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și ANRE</w:t>
      </w:r>
      <w:r w:rsidR="004D610B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;</w:t>
      </w:r>
    </w:p>
    <w:p w14:paraId="5B78A51D" w14:textId="2F0BE7D2" w:rsidR="0067075F" w:rsidRPr="0021018C" w:rsidRDefault="00B70250" w:rsidP="0021018C">
      <w:pPr>
        <w:pStyle w:val="sartttl"/>
        <w:numPr>
          <w:ilvl w:val="0"/>
          <w:numId w:val="10"/>
        </w:numPr>
        <w:tabs>
          <w:tab w:val="left" w:pos="1170"/>
        </w:tabs>
        <w:spacing w:line="360" w:lineRule="auto"/>
        <w:ind w:left="540" w:right="288" w:firstLine="0"/>
        <w:jc w:val="both"/>
        <w:divId w:val="1565019688"/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it-IT"/>
        </w:rPr>
      </w:pPr>
      <w:r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realizarea şi întreţinerea </w:t>
      </w:r>
      <w:r w:rsidR="00EB69E5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de către contrapartea CfD a </w:t>
      </w:r>
      <w:r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bazei de date aferente administrării schemei de sprijin</w:t>
      </w:r>
      <w:r w:rsidR="00AB4DE0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CfD</w:t>
      </w:r>
      <w:r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şi organizarea evidenţei financiar-contabile necesare;</w:t>
      </w:r>
    </w:p>
    <w:p w14:paraId="60AAB7C7" w14:textId="40E74845" w:rsidR="00706101" w:rsidRPr="0021018C" w:rsidRDefault="004E7679" w:rsidP="0021018C">
      <w:pPr>
        <w:pStyle w:val="sartttl"/>
        <w:numPr>
          <w:ilvl w:val="0"/>
          <w:numId w:val="10"/>
        </w:numPr>
        <w:tabs>
          <w:tab w:val="left" w:pos="1170"/>
        </w:tabs>
        <w:spacing w:line="360" w:lineRule="auto"/>
        <w:ind w:left="540" w:right="360" w:firstLine="0"/>
        <w:jc w:val="both"/>
        <w:divId w:val="1565019688"/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it-IT"/>
        </w:rPr>
      </w:pPr>
      <w:r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it-IT"/>
        </w:rPr>
        <w:t>gestionarea garanțiilor constituite de către beneficiarii Cf</w:t>
      </w:r>
      <w:r w:rsidR="009A53FC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it-IT"/>
        </w:rPr>
        <w:t>D</w:t>
      </w:r>
      <w:r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it-IT"/>
        </w:rPr>
        <w:t xml:space="preserve"> și de plătitorii de contribuție CfD</w:t>
      </w:r>
      <w:r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;</w:t>
      </w:r>
    </w:p>
    <w:p w14:paraId="5F421E31" w14:textId="522AC5E3" w:rsidR="004D610B" w:rsidRPr="0021018C" w:rsidRDefault="00FA361F" w:rsidP="0021018C">
      <w:pPr>
        <w:pStyle w:val="sartttl"/>
        <w:numPr>
          <w:ilvl w:val="0"/>
          <w:numId w:val="10"/>
        </w:numPr>
        <w:tabs>
          <w:tab w:val="left" w:pos="1170"/>
        </w:tabs>
        <w:spacing w:line="360" w:lineRule="auto"/>
        <w:ind w:left="540" w:right="288" w:firstLine="0"/>
        <w:jc w:val="both"/>
        <w:divId w:val="1565019688"/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it-IT"/>
        </w:rPr>
      </w:pPr>
      <w:r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it-IT"/>
        </w:rPr>
        <w:t>a</w:t>
      </w:r>
      <w:r w:rsidR="00313380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it-IT"/>
        </w:rPr>
        <w:t xml:space="preserve">daptarea </w:t>
      </w:r>
      <w:r w:rsidR="00305EC6" w:rsidRPr="0021018C">
        <w:rPr>
          <w:rStyle w:val="slitbdy"/>
          <w:rFonts w:ascii="Times New Roman" w:eastAsia="Verdana" w:hAnsi="Times New Roman"/>
          <w:b w:val="0"/>
          <w:color w:val="auto"/>
          <w:sz w:val="24"/>
          <w:szCs w:val="24"/>
          <w:lang w:val="ro-RO"/>
        </w:rPr>
        <w:t xml:space="preserve">de către </w:t>
      </w:r>
      <w:r w:rsidR="00305EC6" w:rsidRPr="0021018C">
        <w:rPr>
          <w:rFonts w:ascii="Times New Roman" w:eastAsia="Verdana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Contrapartea CfD a </w:t>
      </w:r>
      <w:r w:rsidR="00313380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it-IT"/>
        </w:rPr>
        <w:t>sistemului informatic de facturare</w:t>
      </w:r>
      <w:r w:rsidR="00706101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;</w:t>
      </w:r>
    </w:p>
    <w:p w14:paraId="064DDA3F" w14:textId="1DF9522B" w:rsidR="004D610B" w:rsidRPr="0021018C" w:rsidRDefault="006A6619" w:rsidP="0021018C">
      <w:pPr>
        <w:pStyle w:val="sartttl"/>
        <w:numPr>
          <w:ilvl w:val="0"/>
          <w:numId w:val="10"/>
        </w:numPr>
        <w:tabs>
          <w:tab w:val="left" w:pos="1170"/>
        </w:tabs>
        <w:spacing w:line="360" w:lineRule="auto"/>
        <w:ind w:left="540" w:right="270" w:firstLine="0"/>
        <w:jc w:val="both"/>
        <w:divId w:val="1565019688"/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  <w:specVanish/>
        </w:rPr>
      </w:pPr>
      <w:r w:rsidRPr="0021018C">
        <w:rPr>
          <w:rStyle w:val="slitbdy"/>
          <w:rFonts w:ascii="Times New Roman" w:hAnsi="Times New Roman"/>
          <w:b w:val="0"/>
          <w:color w:val="auto"/>
          <w:sz w:val="24"/>
          <w:szCs w:val="24"/>
          <w:lang w:val="ro-RO"/>
        </w:rPr>
        <w:t xml:space="preserve">efectuarea de </w:t>
      </w:r>
      <w:r w:rsidR="00E058FE" w:rsidRPr="0021018C">
        <w:rPr>
          <w:rStyle w:val="slitbdy"/>
          <w:rFonts w:ascii="Times New Roman" w:hAnsi="Times New Roman"/>
          <w:b w:val="0"/>
          <w:color w:val="auto"/>
          <w:sz w:val="24"/>
          <w:szCs w:val="24"/>
          <w:lang w:val="ro-RO"/>
        </w:rPr>
        <w:t>cheltuieli</w:t>
      </w:r>
      <w:r w:rsidR="00E058FE" w:rsidRPr="0021018C">
        <w:rPr>
          <w:rStyle w:val="slitttl1"/>
          <w:rFonts w:ascii="Times New Roman" w:eastAsia="Times New Roman" w:hAnsi="Times New Roman"/>
          <w:bCs/>
          <w:color w:val="auto"/>
          <w:sz w:val="24"/>
          <w:szCs w:val="24"/>
          <w:lang w:val="ro-RO"/>
          <w:specVanish w:val="0"/>
        </w:rPr>
        <w:t>/venituri financiare reprezentând comisioane de administrare a con</w:t>
      </w:r>
      <w:r w:rsidR="0013120C" w:rsidRPr="0021018C">
        <w:rPr>
          <w:rStyle w:val="slitttl1"/>
          <w:rFonts w:ascii="Times New Roman" w:eastAsia="Times New Roman" w:hAnsi="Times New Roman"/>
          <w:bCs/>
          <w:color w:val="auto"/>
          <w:sz w:val="24"/>
          <w:szCs w:val="24"/>
          <w:lang w:val="ro-RO"/>
          <w:specVanish w:val="0"/>
        </w:rPr>
        <w:t>t</w:t>
      </w:r>
      <w:r w:rsidR="00E058FE" w:rsidRPr="0021018C">
        <w:rPr>
          <w:rStyle w:val="slitttl1"/>
          <w:rFonts w:ascii="Times New Roman" w:eastAsia="Times New Roman" w:hAnsi="Times New Roman"/>
          <w:bCs/>
          <w:color w:val="auto"/>
          <w:sz w:val="24"/>
          <w:szCs w:val="24"/>
          <w:lang w:val="ro-RO"/>
          <w:specVanish w:val="0"/>
        </w:rPr>
        <w:t xml:space="preserve">ului deschis pentru </w:t>
      </w:r>
      <w:r w:rsidR="002C29C7" w:rsidRPr="0021018C">
        <w:rPr>
          <w:rStyle w:val="slitttl1"/>
          <w:rFonts w:ascii="Times New Roman" w:eastAsia="Times New Roman" w:hAnsi="Times New Roman"/>
          <w:bCs/>
          <w:color w:val="auto"/>
          <w:sz w:val="24"/>
          <w:szCs w:val="24"/>
          <w:lang w:val="ro-RO"/>
          <w:specVanish w:val="0"/>
        </w:rPr>
        <w:t xml:space="preserve"> </w:t>
      </w:r>
      <w:r w:rsidR="00E058FE" w:rsidRPr="0021018C">
        <w:rPr>
          <w:rStyle w:val="slitttl1"/>
          <w:rFonts w:ascii="Times New Roman" w:eastAsia="Times New Roman" w:hAnsi="Times New Roman"/>
          <w:bCs/>
          <w:color w:val="auto"/>
          <w:sz w:val="24"/>
          <w:szCs w:val="24"/>
          <w:lang w:val="ro-RO"/>
          <w:specVanish w:val="0"/>
        </w:rPr>
        <w:t xml:space="preserve">administrarea </w:t>
      </w:r>
      <w:r w:rsidR="00E74237" w:rsidRPr="0021018C">
        <w:rPr>
          <w:rStyle w:val="slitttl1"/>
          <w:rFonts w:ascii="Times New Roman" w:eastAsia="Times New Roman" w:hAnsi="Times New Roman"/>
          <w:bCs/>
          <w:color w:val="auto"/>
          <w:sz w:val="24"/>
          <w:szCs w:val="24"/>
          <w:lang w:val="ro-RO"/>
          <w:specVanish w:val="0"/>
        </w:rPr>
        <w:t>schemei CfD</w:t>
      </w:r>
      <w:r w:rsidR="00E058FE" w:rsidRPr="0021018C">
        <w:rPr>
          <w:rStyle w:val="slitttl1"/>
          <w:rFonts w:ascii="Times New Roman" w:eastAsia="Times New Roman" w:hAnsi="Times New Roman"/>
          <w:bCs/>
          <w:color w:val="auto"/>
          <w:sz w:val="24"/>
          <w:szCs w:val="24"/>
          <w:lang w:val="ro-RO"/>
          <w:specVanish w:val="0"/>
        </w:rPr>
        <w:t>, dobânzi la creditele angajate,</w:t>
      </w:r>
      <w:r w:rsidR="00E058FE"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</w:t>
      </w:r>
      <w:r w:rsidR="00E058FE" w:rsidRPr="0021018C">
        <w:rPr>
          <w:rStyle w:val="slitttl1"/>
          <w:rFonts w:ascii="Times New Roman" w:eastAsia="Times New Roman" w:hAnsi="Times New Roman"/>
          <w:bCs/>
          <w:color w:val="auto"/>
          <w:sz w:val="24"/>
          <w:szCs w:val="24"/>
          <w:lang w:val="ro-RO"/>
          <w:specVanish w:val="0"/>
        </w:rPr>
        <w:t>din care se deduc toate veniturile estimate din dobânzile la disponibilităţile din cont</w:t>
      </w:r>
      <w:r w:rsidR="00EB69E5" w:rsidRPr="0021018C">
        <w:rPr>
          <w:rStyle w:val="slit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;</w:t>
      </w:r>
    </w:p>
    <w:p w14:paraId="37248BDD" w14:textId="4F263F07" w:rsidR="00EB69E5" w:rsidRPr="0021018C" w:rsidRDefault="00EB69E5" w:rsidP="0021018C">
      <w:pPr>
        <w:pStyle w:val="sartttl"/>
        <w:numPr>
          <w:ilvl w:val="0"/>
          <w:numId w:val="10"/>
        </w:numPr>
        <w:tabs>
          <w:tab w:val="left" w:pos="1170"/>
        </w:tabs>
        <w:spacing w:line="360" w:lineRule="auto"/>
        <w:ind w:left="612" w:right="342" w:firstLine="0"/>
        <w:jc w:val="both"/>
        <w:divId w:val="1565019688"/>
        <w:rPr>
          <w:rStyle w:val="slitttl1"/>
          <w:rFonts w:ascii="Times New Roman" w:eastAsia="Times New Roman" w:hAnsi="Times New Roman"/>
          <w:bCs/>
          <w:color w:val="auto"/>
          <w:sz w:val="24"/>
          <w:szCs w:val="24"/>
          <w:lang w:val="ro-RO"/>
        </w:rPr>
      </w:pPr>
      <w:r w:rsidRPr="0021018C">
        <w:rPr>
          <w:rStyle w:val="slitttl1"/>
          <w:rFonts w:ascii="Times New Roman" w:eastAsia="Times New Roman" w:hAnsi="Times New Roman"/>
          <w:bCs/>
          <w:color w:val="auto"/>
          <w:sz w:val="24"/>
          <w:szCs w:val="24"/>
          <w:lang w:val="ro-RO"/>
          <w:specVanish w:val="0"/>
        </w:rPr>
        <w:t xml:space="preserve">raportarea </w:t>
      </w:r>
      <w:r w:rsidR="00305EC6" w:rsidRPr="0021018C">
        <w:rPr>
          <w:rStyle w:val="slitttl1"/>
          <w:rFonts w:ascii="Times New Roman" w:hAnsi="Times New Roman"/>
          <w:bCs/>
          <w:color w:val="auto"/>
          <w:sz w:val="24"/>
          <w:szCs w:val="24"/>
          <w:lang w:val="it-IT"/>
          <w:specVanish w:val="0"/>
        </w:rPr>
        <w:t xml:space="preserve">de către contrapartea CfD </w:t>
      </w:r>
      <w:r w:rsidR="00305EC6" w:rsidRPr="0021018C">
        <w:rPr>
          <w:rStyle w:val="slitttl1"/>
          <w:rFonts w:ascii="Times New Roman" w:eastAsia="Times New Roman" w:hAnsi="Times New Roman"/>
          <w:bCs/>
          <w:color w:val="auto"/>
          <w:sz w:val="24"/>
          <w:szCs w:val="24"/>
          <w:lang w:val="ro-RO"/>
          <w:specVanish w:val="0"/>
        </w:rPr>
        <w:t>la</w:t>
      </w:r>
      <w:r w:rsidRPr="0021018C">
        <w:rPr>
          <w:rStyle w:val="slitttl1"/>
          <w:rFonts w:ascii="Times New Roman" w:eastAsia="Times New Roman" w:hAnsi="Times New Roman"/>
          <w:bCs/>
          <w:color w:val="auto"/>
          <w:sz w:val="24"/>
          <w:szCs w:val="24"/>
          <w:lang w:val="ro-RO"/>
          <w:specVanish w:val="0"/>
        </w:rPr>
        <w:t xml:space="preserve"> ANRE a modului de derulare a activităţilor proprii privind administrarea schemei de sprijin.</w:t>
      </w:r>
    </w:p>
    <w:p w14:paraId="106C2D79" w14:textId="366DB8C2" w:rsidR="0075529A" w:rsidRPr="0021018C" w:rsidRDefault="00445D93" w:rsidP="0021018C">
      <w:pPr>
        <w:pStyle w:val="spar"/>
        <w:tabs>
          <w:tab w:val="left" w:pos="0"/>
        </w:tabs>
        <w:spacing w:line="360" w:lineRule="auto"/>
        <w:ind w:left="360"/>
        <w:jc w:val="both"/>
        <w:divId w:val="1468933589"/>
        <w:rPr>
          <w:rFonts w:eastAsia="Times New Roman"/>
          <w:bCs/>
          <w:lang w:val="ro-RO"/>
        </w:rPr>
      </w:pPr>
      <w:r w:rsidRPr="002F45B3">
        <w:rPr>
          <w:rStyle w:val="slitttl1"/>
          <w:rFonts w:ascii="Times New Roman" w:eastAsia="Times New Roman" w:hAnsi="Times New Roman"/>
          <w:bCs w:val="0"/>
          <w:color w:val="auto"/>
          <w:sz w:val="24"/>
          <w:szCs w:val="24"/>
          <w:lang w:val="ro-RO"/>
          <w:specVanish w:val="0"/>
        </w:rPr>
        <w:t xml:space="preserve">Art. </w:t>
      </w:r>
      <w:r w:rsidR="0086362B" w:rsidRPr="002F45B3">
        <w:rPr>
          <w:rStyle w:val="slitttl1"/>
          <w:rFonts w:ascii="Times New Roman" w:eastAsia="Times New Roman" w:hAnsi="Times New Roman"/>
          <w:bCs w:val="0"/>
          <w:color w:val="auto"/>
          <w:sz w:val="24"/>
          <w:szCs w:val="24"/>
          <w:lang w:val="ro-RO"/>
          <w:specVanish w:val="0"/>
        </w:rPr>
        <w:t>7</w:t>
      </w:r>
      <w:r w:rsidRPr="0021018C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</w:t>
      </w:r>
      <w:r w:rsidR="00050922" w:rsidRPr="0021018C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- </w:t>
      </w:r>
      <w:r w:rsidR="0072016E" w:rsidRPr="0021018C"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Corecţia contribuţiei </w:t>
      </w:r>
      <w:r w:rsidR="0075529A" w:rsidRPr="0021018C"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CfD </w:t>
      </w:r>
      <w:r w:rsidR="0072016E" w:rsidRPr="0021018C"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rezultate din aplicarea schemei </w:t>
      </w:r>
      <w:r w:rsidR="00E91037" w:rsidRPr="0021018C"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CfD</w:t>
      </w:r>
      <w:r w:rsidR="0072016E" w:rsidRPr="0021018C"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 în perioada regularizată, </w:t>
      </w:r>
      <m:oMath>
        <m:sSubSup>
          <m:sSubSupPr>
            <m:ctrlPr>
              <w:rPr>
                <w:rFonts w:ascii="Cambria Math" w:hAnsi="Cambria Math"/>
                <w:bCs/>
                <w:i/>
                <w:shd w:val="clear" w:color="auto" w:fill="FFFFFF"/>
                <w:lang w:val="ro-RO"/>
              </w:rPr>
            </m:ctrlPr>
          </m:sSubSupPr>
          <m:e>
            <m:r>
              <w:rPr>
                <w:rFonts w:ascii="Cambria Math" w:hAnsi="Cambria Math"/>
                <w:shd w:val="clear" w:color="auto" w:fill="FFFFFF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hd w:val="clear" w:color="auto" w:fill="FFFFFF"/>
                <w:lang w:val="ro-RO"/>
              </w:rPr>
              <m:t>cor</m:t>
            </m:r>
          </m:sub>
          <m:sup>
            <m:r>
              <w:rPr>
                <w:rFonts w:ascii="Cambria Math" w:hAnsi="Cambria Math"/>
                <w:shd w:val="clear" w:color="auto" w:fill="FFFFFF"/>
                <w:lang w:val="ro-RO"/>
              </w:rPr>
              <m:t>t,t-1</m:t>
            </m:r>
          </m:sup>
        </m:sSubSup>
      </m:oMath>
      <w:r w:rsidR="0072016E" w:rsidRPr="0021018C"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, se actualizează cu </w:t>
      </w:r>
      <w:r w:rsidR="0075529A" w:rsidRPr="0021018C">
        <w:rPr>
          <w:rFonts w:eastAsia="Times New Roman"/>
          <w:bCs/>
          <w:lang w:val="ro-RO"/>
        </w:rPr>
        <w:t>dobânda de referinţă aferentă perioadei de regulariza</w:t>
      </w:r>
      <w:r w:rsidR="00CF362A" w:rsidRPr="0021018C">
        <w:rPr>
          <w:rFonts w:eastAsia="Times New Roman"/>
          <w:bCs/>
          <w:lang w:val="ro-RO"/>
        </w:rPr>
        <w:t>r</w:t>
      </w:r>
      <w:r w:rsidR="0075529A" w:rsidRPr="0021018C">
        <w:rPr>
          <w:rFonts w:eastAsia="Times New Roman"/>
          <w:bCs/>
          <w:lang w:val="ro-RO"/>
        </w:rPr>
        <w:t>e, stabilită de Comisia Europeană pentru România</w:t>
      </w:r>
      <w:r w:rsidR="008519B5" w:rsidRPr="0021018C">
        <w:rPr>
          <w:rFonts w:eastAsia="Times New Roman"/>
          <w:bCs/>
          <w:lang w:val="ro-RO"/>
        </w:rPr>
        <w:t>.</w:t>
      </w:r>
    </w:p>
    <w:bookmarkEnd w:id="5"/>
    <w:p w14:paraId="499BA538" w14:textId="77777777" w:rsidR="00E2747D" w:rsidRPr="0021018C" w:rsidRDefault="00E2747D" w:rsidP="0021018C">
      <w:pPr>
        <w:pStyle w:val="spar"/>
        <w:tabs>
          <w:tab w:val="left" w:pos="0"/>
        </w:tabs>
        <w:spacing w:line="360" w:lineRule="auto"/>
        <w:ind w:left="360"/>
        <w:jc w:val="both"/>
        <w:divId w:val="1468933589"/>
        <w:rPr>
          <w:rFonts w:eastAsia="Times New Roman"/>
          <w:bCs/>
          <w:lang w:val="ro-RO"/>
        </w:rPr>
      </w:pPr>
    </w:p>
    <w:p w14:paraId="46445FE2" w14:textId="7517F6FA" w:rsidR="00E2747D" w:rsidRPr="0021018C" w:rsidRDefault="00D915BB" w:rsidP="0021018C">
      <w:pPr>
        <w:pStyle w:val="spar"/>
        <w:tabs>
          <w:tab w:val="left" w:pos="0"/>
        </w:tabs>
        <w:spacing w:line="360" w:lineRule="auto"/>
        <w:ind w:left="360"/>
        <w:jc w:val="both"/>
        <w:divId w:val="1468933589"/>
        <w:rPr>
          <w:rFonts w:eastAsia="Times New Roman"/>
          <w:b/>
          <w:lang w:val="ro-RO"/>
        </w:rPr>
      </w:pPr>
      <w:r w:rsidRPr="0021018C">
        <w:rPr>
          <w:rFonts w:eastAsia="Times New Roman"/>
          <w:b/>
          <w:lang w:val="ro-RO"/>
        </w:rPr>
        <w:t>Capitolul V</w:t>
      </w:r>
    </w:p>
    <w:p w14:paraId="685152EC" w14:textId="4A407594" w:rsidR="00D915BB" w:rsidRPr="0021018C" w:rsidRDefault="00D915BB" w:rsidP="0021018C">
      <w:pPr>
        <w:pStyle w:val="scapden"/>
        <w:spacing w:line="360" w:lineRule="auto"/>
        <w:ind w:left="360"/>
        <w:jc w:val="left"/>
        <w:divId w:val="1468933589"/>
        <w:rPr>
          <w:rFonts w:ascii="Times New Roman" w:hAnsi="Times New Roman"/>
          <w:bCs w:val="0"/>
          <w:color w:val="auto"/>
          <w:lang w:val="ro-RO"/>
        </w:rPr>
      </w:pPr>
      <w:r w:rsidRPr="0021018C">
        <w:rPr>
          <w:rFonts w:ascii="Times New Roman" w:hAnsi="Times New Roman"/>
          <w:bCs w:val="0"/>
          <w:color w:val="auto"/>
          <w:lang w:val="ro-RO"/>
        </w:rPr>
        <w:t xml:space="preserve">Ajustarea contribuţiei CfD pentru </w:t>
      </w:r>
      <w:r w:rsidR="00E2747D" w:rsidRPr="0021018C">
        <w:rPr>
          <w:rFonts w:ascii="Times New Roman" w:hAnsi="Times New Roman"/>
          <w:bCs w:val="0"/>
          <w:color w:val="auto"/>
          <w:lang w:val="ro-RO"/>
        </w:rPr>
        <w:t xml:space="preserve">perioada semestrului II al </w:t>
      </w:r>
      <w:r w:rsidRPr="0021018C">
        <w:rPr>
          <w:rFonts w:ascii="Times New Roman" w:hAnsi="Times New Roman"/>
          <w:bCs w:val="0"/>
          <w:color w:val="auto"/>
          <w:lang w:val="ro-RO"/>
        </w:rPr>
        <w:t>anul</w:t>
      </w:r>
      <w:r w:rsidR="00CF362A" w:rsidRPr="0021018C">
        <w:rPr>
          <w:rFonts w:ascii="Times New Roman" w:hAnsi="Times New Roman"/>
          <w:bCs w:val="0"/>
          <w:color w:val="auto"/>
          <w:lang w:val="ro-RO"/>
        </w:rPr>
        <w:t>ui</w:t>
      </w:r>
      <w:r w:rsidRPr="0021018C">
        <w:rPr>
          <w:rFonts w:ascii="Times New Roman" w:hAnsi="Times New Roman"/>
          <w:bCs w:val="0"/>
          <w:color w:val="auto"/>
          <w:lang w:val="ro-RO"/>
        </w:rPr>
        <w:t xml:space="preserve"> t</w:t>
      </w:r>
    </w:p>
    <w:p w14:paraId="10E1619B" w14:textId="77777777" w:rsidR="00411AB5" w:rsidRPr="0021018C" w:rsidRDefault="00411AB5" w:rsidP="0021018C">
      <w:pPr>
        <w:pStyle w:val="scapden"/>
        <w:spacing w:line="360" w:lineRule="auto"/>
        <w:ind w:left="360"/>
        <w:jc w:val="left"/>
        <w:divId w:val="1468933589"/>
        <w:rPr>
          <w:rFonts w:ascii="Times New Roman" w:hAnsi="Times New Roman"/>
          <w:b w:val="0"/>
          <w:color w:val="auto"/>
          <w:lang w:val="ro-RO"/>
        </w:rPr>
      </w:pPr>
    </w:p>
    <w:p w14:paraId="12E71150" w14:textId="6A08A20A" w:rsidR="00D915BB" w:rsidRPr="0021018C" w:rsidRDefault="00D915BB" w:rsidP="0021018C">
      <w:pPr>
        <w:pStyle w:val="scapden"/>
        <w:spacing w:line="360" w:lineRule="auto"/>
        <w:ind w:left="360"/>
        <w:jc w:val="both"/>
        <w:divId w:val="1468933589"/>
        <w:rPr>
          <w:rFonts w:ascii="Times New Roman" w:hAnsi="Times New Roman"/>
          <w:b w:val="0"/>
          <w:color w:val="auto"/>
          <w:lang w:val="ro-RO"/>
        </w:rPr>
      </w:pPr>
      <w:r w:rsidRPr="002F45B3">
        <w:rPr>
          <w:rFonts w:ascii="Times New Roman" w:hAnsi="Times New Roman"/>
          <w:bCs w:val="0"/>
          <w:color w:val="auto"/>
          <w:shd w:val="clear" w:color="auto" w:fill="FFFFFF"/>
          <w:lang w:val="ro-RO"/>
        </w:rPr>
        <w:lastRenderedPageBreak/>
        <w:t>Art. 8</w:t>
      </w:r>
      <w:r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– (1) - Contribuţia CfD,</w:t>
      </w:r>
      <w:r w:rsidRPr="0021018C">
        <w:rPr>
          <w:rFonts w:ascii="Times New Roman" w:hAnsi="Times New Roman"/>
          <w:b w:val="0"/>
          <w:i/>
          <w:color w:val="auto"/>
          <w:shd w:val="clear" w:color="auto" w:fill="FFFFFF"/>
          <w:lang w:val="ro-RO"/>
        </w:rPr>
        <w:t xml:space="preserve"> </w:t>
      </w:r>
      <m:oMath>
        <m:sSubSup>
          <m:sSubSupPr>
            <m:ctrlPr>
              <w:rPr>
                <w:rFonts w:ascii="Cambria Math" w:hAnsi="Cambria Math"/>
                <w:b w:val="0"/>
                <w:i/>
                <w:color w:val="auto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CAJ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CfD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t</m:t>
            </m:r>
          </m:sup>
        </m:sSubSup>
      </m:oMath>
      <w:r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, exprimată în lei/kWh, se </w:t>
      </w:r>
      <w:r w:rsidR="00E2747D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>determină</w:t>
      </w:r>
      <w:r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ca raportul dintre Contribuţia CfD, pentru </w:t>
      </w:r>
      <w:r w:rsidR="00E2747D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semestrul al II-lea al </w:t>
      </w:r>
      <w:r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>anul</w:t>
      </w:r>
      <w:r w:rsidR="00E2747D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>ui</w:t>
      </w:r>
      <w:r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t, </w:t>
      </w:r>
      <m:oMath>
        <m:sSubSup>
          <m:sSubSupPr>
            <m:ctrlPr>
              <w:rPr>
                <w:rFonts w:ascii="Cambria Math" w:hAnsi="Cambria Math"/>
                <w:b w:val="0"/>
                <w:color w:val="auto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CfDS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 xml:space="preserve">2 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hd w:val="clear" w:color="auto" w:fill="FFFFFF"/>
                <w:lang w:val="ro-RO"/>
              </w:rPr>
              <m:t>t</m:t>
            </m:r>
          </m:sup>
        </m:sSubSup>
        <m:r>
          <m:rPr>
            <m:sty m:val="b"/>
          </m:rPr>
          <w:rPr>
            <w:rFonts w:ascii="Cambria Math" w:hAnsi="Cambria Math"/>
            <w:color w:val="auto"/>
            <w:shd w:val="clear" w:color="auto" w:fill="FFFFFF"/>
            <w:lang w:val="ro-RO"/>
          </w:rPr>
          <m:t xml:space="preserve"> </m:t>
        </m:r>
      </m:oMath>
      <w:r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şi cantitatea de energie electrică</w:t>
      </w:r>
      <w:r w:rsidR="002E389E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estimată a fi vândută </w:t>
      </w:r>
      <w:r w:rsidR="002E389E" w:rsidRPr="002E389E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consumatorilor de energie electrică din România în semestrul II al anului t, </w:t>
      </w:r>
      <w:r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>astfel:</w:t>
      </w:r>
    </w:p>
    <w:p w14:paraId="458FDAEA" w14:textId="781A6CFA" w:rsidR="00D915BB" w:rsidRPr="0021018C" w:rsidRDefault="00A94E60" w:rsidP="0021018C">
      <w:pPr>
        <w:pStyle w:val="sartttl"/>
        <w:ind w:left="360" w:right="72"/>
        <w:divId w:val="1468933589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CAJ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CfD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t</m:t>
            </m:r>
          </m:sup>
        </m:sSubSup>
        <m:r>
          <m:rPr>
            <m:sty m:val="bi"/>
          </m:rPr>
          <w:rPr>
            <w:rFonts w:ascii="Cambria Math" w:hAnsi="Cambria Math"/>
            <w:color w:val="auto"/>
            <w:sz w:val="24"/>
            <w:szCs w:val="24"/>
            <w:shd w:val="clear" w:color="auto" w:fill="FFFFFF"/>
            <w:lang w:val="ro-RO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f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DS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EE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consS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</m:sup>
            </m:sSubSup>
          </m:den>
        </m:f>
        <m:r>
          <m:rPr>
            <m:sty m:val="bi"/>
          </m:rPr>
          <w:rPr>
            <w:rFonts w:ascii="Cambria Math" w:hAnsi="Cambria Math"/>
            <w:color w:val="auto"/>
            <w:sz w:val="24"/>
            <w:szCs w:val="24"/>
            <w:shd w:val="clear" w:color="auto" w:fill="FFFFFF"/>
            <w:lang w:val="ro-RO"/>
          </w:rPr>
          <m:t xml:space="preserve"> =</m:t>
        </m:r>
        <m:f>
          <m:f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contraparte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CfDS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+</m:t>
            </m:r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op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sch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CfDS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)(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1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+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p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)</m:t>
            </m:r>
          </m:num>
          <m:den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EE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consS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</m:sup>
            </m:sSubSup>
          </m:den>
        </m:f>
      </m:oMath>
      <w:r w:rsidR="00D915BB" w:rsidRPr="00C23F10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(lei/kWh),</w:t>
      </w:r>
    </w:p>
    <w:p w14:paraId="3ACE2D55" w14:textId="77777777" w:rsidR="00D915BB" w:rsidRPr="0021018C" w:rsidRDefault="00D915BB" w:rsidP="0021018C">
      <w:pPr>
        <w:pStyle w:val="sartttl"/>
        <w:ind w:left="360" w:right="72"/>
        <w:divId w:val="1468933589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w:r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cu următoarele componente:</w:t>
      </w:r>
    </w:p>
    <w:p w14:paraId="12ADE60E" w14:textId="77777777" w:rsidR="00D915BB" w:rsidRPr="0021018C" w:rsidRDefault="00D915BB" w:rsidP="0021018C">
      <w:pPr>
        <w:pStyle w:val="sartttl"/>
        <w:ind w:left="360" w:right="72"/>
        <w:divId w:val="1468933589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</w:p>
    <w:p w14:paraId="345F6833" w14:textId="7F2C240C" w:rsidR="00D915BB" w:rsidRPr="0021018C" w:rsidRDefault="00A94E60" w:rsidP="0021018C">
      <w:pPr>
        <w:pStyle w:val="sartttl"/>
        <w:numPr>
          <w:ilvl w:val="0"/>
          <w:numId w:val="20"/>
        </w:numPr>
        <w:ind w:left="360" w:right="72" w:firstLine="0"/>
        <w:divId w:val="1468933589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op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.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sch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.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CfDS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t</m:t>
            </m:r>
          </m:sup>
        </m:sSubSup>
      </m:oMath>
      <w:r w:rsidR="00D915BB"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, partea aferentă Operatorului Schemei CfD, denumită Contribuţia Operatorului schemei CfD:</w:t>
      </w:r>
    </w:p>
    <w:p w14:paraId="4B2D4072" w14:textId="28D39E32" w:rsidR="00D915BB" w:rsidRPr="0021018C" w:rsidRDefault="00A94E60" w:rsidP="0021018C">
      <w:pPr>
        <w:pStyle w:val="sartttl"/>
        <w:ind w:left="360" w:right="72"/>
        <w:divId w:val="1468933589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op</m:t>
            </m:r>
            <m:r>
              <m:rPr>
                <m:sty m:val="b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.</m:t>
            </m:r>
            <m:r>
              <m:rPr>
                <m:sty m:val="b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sch</m:t>
            </m:r>
            <m:r>
              <m:rPr>
                <m:sty m:val="b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.</m:t>
            </m:r>
            <m:r>
              <m:rPr>
                <m:sty m:val="b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CfDS2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t</m:t>
            </m:r>
          </m:sup>
        </m:sSubSup>
        <m:r>
          <m:rPr>
            <m:sty m:val="bi"/>
          </m:rPr>
          <w:rPr>
            <w:rFonts w:ascii="Cambria Math" w:hAnsi="Cambria Math"/>
            <w:color w:val="auto"/>
            <w:sz w:val="24"/>
            <w:szCs w:val="24"/>
            <w:shd w:val="clear" w:color="auto" w:fill="FFFFFF"/>
            <w:lang w:val="ro-RO"/>
          </w:rPr>
          <m:t>=</m:t>
        </m:r>
        <m:f>
          <m:f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op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sch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CfDS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EE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consS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</m:sup>
            </m:sSubSup>
          </m:den>
        </m:f>
      </m:oMath>
      <w:r w:rsidR="00D915BB" w:rsidRPr="00C23F10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(lei/kWh)</w:t>
      </w:r>
    </w:p>
    <w:p w14:paraId="220E400A" w14:textId="77777777" w:rsidR="00D915BB" w:rsidRPr="0021018C" w:rsidRDefault="00D915BB" w:rsidP="0021018C">
      <w:pPr>
        <w:pStyle w:val="sartttl"/>
        <w:ind w:left="360" w:right="72"/>
        <w:divId w:val="1468933589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</w:p>
    <w:p w14:paraId="17BB8552" w14:textId="0E7DB91E" w:rsidR="00D915BB" w:rsidRPr="0021018C" w:rsidRDefault="00A94E60" w:rsidP="0021018C">
      <w:pPr>
        <w:pStyle w:val="sartttl"/>
        <w:numPr>
          <w:ilvl w:val="0"/>
          <w:numId w:val="20"/>
        </w:numPr>
        <w:ind w:left="360" w:right="72" w:firstLine="0"/>
        <w:divId w:val="1468933589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contraparte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.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CfDS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t</m:t>
            </m:r>
          </m:sup>
        </m:sSubSup>
      </m:oMath>
      <w:r w:rsidR="00D915BB"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, partea aferentă contrap</w:t>
      </w:r>
      <w:r w:rsidR="00F30BF4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ărții</w:t>
      </w:r>
      <w:r w:rsidR="00D915BB"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CfD, denumită Contribuţia Contrapărţii CfD:</w:t>
      </w:r>
    </w:p>
    <w:p w14:paraId="0FF64B6C" w14:textId="1E3D6CDA" w:rsidR="00D915BB" w:rsidRPr="0021018C" w:rsidRDefault="00A94E60" w:rsidP="0021018C">
      <w:pPr>
        <w:pStyle w:val="sartttl"/>
        <w:ind w:left="360" w:right="144"/>
        <w:divId w:val="1468933589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contraparte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.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CfDS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shd w:val="clear" w:color="auto" w:fill="FFFFFF"/>
                <w:lang w:val="ro-RO"/>
              </w:rPr>
              <m:t>t</m:t>
            </m:r>
          </m:sup>
        </m:sSubSup>
        <m:r>
          <m:rPr>
            <m:sty m:val="bi"/>
          </m:rPr>
          <w:rPr>
            <w:rFonts w:ascii="Cambria Math" w:hAnsi="Cambria Math"/>
            <w:color w:val="auto"/>
            <w:sz w:val="24"/>
            <w:szCs w:val="24"/>
            <w:shd w:val="clear" w:color="auto" w:fill="FFFFFF"/>
            <w:lang w:val="ro-RO"/>
          </w:rPr>
          <m:t xml:space="preserve"> =</m:t>
        </m:r>
        <m:f>
          <m:fPr>
            <m:ctrlPr>
              <w:rPr>
                <w:rFonts w:ascii="Cambria Math" w:hAnsi="Cambria Math"/>
                <w:b w:val="0"/>
                <w:i/>
                <w:color w:val="auto"/>
                <w:sz w:val="24"/>
                <w:szCs w:val="24"/>
                <w:shd w:val="clear" w:color="auto" w:fill="FFFFFF"/>
                <w:lang w:val="ro-RO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contraparte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CfDS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b w:val="0"/>
                    <w:i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EE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consS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4"/>
                    <w:szCs w:val="24"/>
                    <w:shd w:val="clear" w:color="auto" w:fill="FFFFFF"/>
                    <w:lang w:val="ro-RO"/>
                  </w:rPr>
                  <m:t>t</m:t>
                </m:r>
              </m:sup>
            </m:sSubSup>
          </m:den>
        </m:f>
      </m:oMath>
      <w:r w:rsidR="00D915BB"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(lei/kWh),</w:t>
      </w:r>
    </w:p>
    <w:p w14:paraId="76B81D49" w14:textId="265C4410" w:rsidR="00D915BB" w:rsidRPr="0021018C" w:rsidRDefault="005E5696" w:rsidP="0021018C">
      <w:pPr>
        <w:pStyle w:val="sartttl"/>
        <w:numPr>
          <w:ilvl w:val="0"/>
          <w:numId w:val="21"/>
        </w:numPr>
        <w:spacing w:line="360" w:lineRule="auto"/>
        <w:ind w:left="360" w:firstLine="0"/>
        <w:jc w:val="both"/>
        <w:divId w:val="1468933589"/>
        <w:rPr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</w:pP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Costurile aferente contribuției</w:t>
      </w:r>
      <w:r w:rsidR="00D915BB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semestriale CAJ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vertAlign w:val="superscript"/>
          <w:lang w:val="ro-RO"/>
          <w:specVanish w:val="0"/>
        </w:rPr>
        <w:t>t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vertAlign w:val="subscript"/>
          <w:lang w:val="ro-RO"/>
          <w:specVanish w:val="0"/>
        </w:rPr>
        <w:t>CfD</w:t>
      </w:r>
      <w:r w:rsidR="00D915BB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, pentru anul t, </w:t>
      </w:r>
      <m:oMath>
        <m:sSubSup>
          <m:sSubSupPr>
            <m:ctrlPr>
              <w:rPr>
                <w:rFonts w:ascii="Cambria Math" w:eastAsiaTheme="minorHAnsi" w:hAnsi="Cambria Math"/>
                <w:b w:val="0"/>
                <w:color w:val="auto"/>
                <w:sz w:val="24"/>
                <w:szCs w:val="24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CfDS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t</m:t>
            </m:r>
          </m:sup>
        </m:sSubSup>
        <m:r>
          <m:rPr>
            <m:sty m:val="b"/>
          </m:rPr>
          <w:rPr>
            <w:rFonts w:ascii="Cambria Math" w:eastAsiaTheme="minorHAnsi" w:hAnsi="Cambria Math"/>
            <w:color w:val="auto"/>
            <w:sz w:val="24"/>
            <w:szCs w:val="24"/>
            <w:lang w:val="ro-RO"/>
          </w:rPr>
          <m:t xml:space="preserve"> </m:t>
        </m:r>
      </m:oMath>
      <w:r w:rsidR="00D915BB" w:rsidRPr="0021018C">
        <w:rPr>
          <w:rStyle w:val="spar3"/>
          <w:rFonts w:ascii="Times New Roman" w:hAnsi="Times New Roman"/>
          <w:b w:val="0"/>
          <w:i/>
          <w:color w:val="auto"/>
          <w:sz w:val="24"/>
          <w:szCs w:val="24"/>
          <w:lang w:val="ro-RO"/>
          <w:specVanish w:val="0"/>
        </w:rPr>
        <w:t>,</w:t>
      </w:r>
      <w:r w:rsidR="00D915BB" w:rsidRPr="0021018C">
        <w:rPr>
          <w:rStyle w:val="spar3"/>
          <w:rFonts w:ascii="Times New Roman" w:hAnsi="Times New Roman"/>
          <w:b w:val="0"/>
          <w:iCs/>
          <w:color w:val="auto"/>
          <w:sz w:val="24"/>
          <w:szCs w:val="24"/>
          <w:lang w:val="ro-RO"/>
          <w:specVanish w:val="0"/>
        </w:rPr>
        <w:t>exprimată în lei</w:t>
      </w:r>
      <w:r w:rsidR="00D915BB" w:rsidRPr="0021018C">
        <w:rPr>
          <w:rStyle w:val="spar3"/>
          <w:rFonts w:ascii="Times New Roman" w:hAnsi="Times New Roman"/>
          <w:b w:val="0"/>
          <w:i/>
          <w:color w:val="auto"/>
          <w:sz w:val="24"/>
          <w:szCs w:val="24"/>
          <w:lang w:val="ro-RO"/>
          <w:specVanish w:val="0"/>
        </w:rPr>
        <w:t xml:space="preserve"> </w:t>
      </w:r>
      <w:r w:rsidR="00D915BB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se determină conform formulei:</w:t>
      </w:r>
      <w:r w:rsidR="00D915BB" w:rsidRPr="0021018C">
        <w:rPr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</w:t>
      </w:r>
    </w:p>
    <w:p w14:paraId="10487C6C" w14:textId="77777777" w:rsidR="00D915BB" w:rsidRPr="0021018C" w:rsidRDefault="00D915BB" w:rsidP="0021018C">
      <w:pPr>
        <w:pStyle w:val="sartden"/>
        <w:spacing w:line="360" w:lineRule="auto"/>
        <w:ind w:left="360"/>
        <w:jc w:val="both"/>
        <w:divId w:val="1468933589"/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</w:rPr>
      </w:pPr>
    </w:p>
    <w:p w14:paraId="47D9FB4C" w14:textId="3AB618FD" w:rsidR="00D915BB" w:rsidRPr="0021018C" w:rsidRDefault="00A94E60" w:rsidP="0021018C">
      <w:pPr>
        <w:autoSpaceDE/>
        <w:spacing w:line="360" w:lineRule="auto"/>
        <w:ind w:left="360"/>
        <w:jc w:val="both"/>
        <w:divId w:val="1468933589"/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CfDS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t</m:t>
            </m:r>
          </m:sup>
        </m:sSubSup>
        <m:r>
          <w:rPr>
            <w:rFonts w:ascii="Cambria Math" w:hAnsi="Cambria Math"/>
            <w:sz w:val="24"/>
            <w:szCs w:val="24"/>
            <w:lang w:val="ro-RO"/>
          </w:rPr>
          <m:t xml:space="preserve"> = </m:t>
        </m:r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estS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t</m:t>
            </m:r>
          </m:sup>
        </m:sSubSup>
      </m:oMath>
      <w:r w:rsidR="00D915BB" w:rsidRPr="0021018C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 xml:space="preserve">             </w:t>
      </w:r>
      <w:r w:rsidR="007C5DD2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ab/>
      </w:r>
      <w:r w:rsidR="007C5DD2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ab/>
      </w:r>
      <w:r w:rsidR="007C5DD2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ab/>
      </w:r>
      <w:r w:rsidR="007C5DD2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ab/>
      </w:r>
      <w:r w:rsidR="007C5DD2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ab/>
      </w:r>
      <w:r w:rsidR="007C5DD2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ab/>
      </w:r>
      <w:r w:rsidR="00D915BB" w:rsidRPr="0021018C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>(lei)</w:t>
      </w:r>
    </w:p>
    <w:p w14:paraId="108A7811" w14:textId="77777777" w:rsidR="00D915BB" w:rsidRPr="0021018C" w:rsidRDefault="00D915BB" w:rsidP="0021018C">
      <w:pPr>
        <w:autoSpaceDE/>
        <w:spacing w:line="360" w:lineRule="auto"/>
        <w:ind w:left="540"/>
        <w:jc w:val="both"/>
        <w:divId w:val="1468933589"/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</w:pPr>
    </w:p>
    <w:p w14:paraId="2B2CD568" w14:textId="7EA3D465" w:rsidR="00D915BB" w:rsidRPr="0021018C" w:rsidRDefault="00A94E60" w:rsidP="0021018C">
      <w:pPr>
        <w:autoSpaceDE/>
        <w:spacing w:line="360" w:lineRule="auto"/>
        <w:ind w:left="360"/>
        <w:jc w:val="both"/>
        <w:divId w:val="1468933589"/>
        <w:rPr>
          <w:rFonts w:ascii="Times New Roman" w:eastAsia="Times New Roman" w:hAnsi="Times New Roman"/>
          <w:bCs/>
          <w:i/>
          <w:iCs/>
          <w:noProof/>
          <w:sz w:val="24"/>
          <w:szCs w:val="24"/>
          <w:lang w:val="ro-RO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estS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t</m:t>
            </m:r>
          </m:sup>
        </m:sSubSup>
        <m:r>
          <w:rPr>
            <w:rFonts w:ascii="Cambria Math" w:hAnsi="Cambria Math"/>
            <w:sz w:val="24"/>
            <w:szCs w:val="24"/>
            <w:lang w:val="ro-RO"/>
          </w:rPr>
          <m:t xml:space="preserve"> = </m:t>
        </m:r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4"/>
                <w:szCs w:val="24"/>
                <w:lang w:val="ro-RO"/>
              </w:rPr>
              <m:t>contraparte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.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CfDS</m:t>
            </m:r>
            <m:r>
              <w:rPr>
                <w:rFonts w:ascii="Cambria Math" w:hAnsi="Cambria Math"/>
                <w:sz w:val="24"/>
                <w:szCs w:val="24"/>
                <w:lang w:val="ro-RO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ro-RO"/>
              </w:rPr>
              <m:t>t</m:t>
            </m:r>
          </m:sup>
        </m:sSubSup>
        <m:r>
          <w:rPr>
            <w:rFonts w:ascii="Cambria Math" w:eastAsiaTheme="minorHAnsi" w:hAnsi="Cambria Math"/>
            <w:sz w:val="24"/>
            <w:szCs w:val="24"/>
            <w:lang w:val="ro-RO"/>
          </w:rPr>
          <m:t xml:space="preserve"> </m:t>
        </m:r>
        <m:d>
          <m:d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1+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p</m:t>
            </m:r>
          </m:e>
        </m:d>
        <m:r>
          <w:rPr>
            <w:rFonts w:ascii="Cambria Math" w:eastAsiaTheme="minorHAnsi" w:hAnsi="Cambria Math"/>
            <w:sz w:val="24"/>
            <w:szCs w:val="24"/>
            <w:lang w:val="ro-RO"/>
          </w:rPr>
          <m:t>+</m:t>
        </m:r>
        <m:sSubSup>
          <m:sSubSupPr>
            <m:ctrlPr>
              <w:rPr>
                <w:rFonts w:ascii="Cambria Math" w:eastAsiaTheme="minorHAnsi" w:hAnsi="Cambria Math"/>
                <w:bCs/>
                <w:i/>
                <w:sz w:val="24"/>
                <w:szCs w:val="24"/>
                <w:lang w:val="ro-RO"/>
              </w:rPr>
            </m:ctrlPr>
          </m:sSubSupPr>
          <m:e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C</m:t>
            </m:r>
          </m:e>
          <m:sub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op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.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sc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h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.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CfDS</m:t>
            </m:r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2</m:t>
            </m:r>
          </m:sub>
          <m:sup>
            <m:r>
              <w:rPr>
                <w:rFonts w:ascii="Cambria Math" w:eastAsiaTheme="minorHAnsi" w:hAnsi="Cambria Math"/>
                <w:sz w:val="24"/>
                <w:szCs w:val="24"/>
                <w:lang w:val="ro-RO"/>
              </w:rPr>
              <m:t>t</m:t>
            </m:r>
          </m:sup>
        </m:sSubSup>
        <m:r>
          <w:rPr>
            <w:rFonts w:ascii="Cambria Math" w:eastAsiaTheme="minorHAnsi" w:hAnsi="Cambria Math"/>
            <w:sz w:val="24"/>
            <w:szCs w:val="24"/>
            <w:lang w:val="ro-RO"/>
          </w:rPr>
          <m:t>(</m:t>
        </m:r>
        <m:r>
          <m:rPr>
            <m:sty m:val="p"/>
          </m:rPr>
          <w:rPr>
            <w:rFonts w:ascii="Cambria Math" w:eastAsiaTheme="minorHAnsi" w:hAnsi="Cambria Math"/>
            <w:sz w:val="24"/>
            <w:szCs w:val="24"/>
            <w:lang w:val="ro-RO"/>
          </w:rPr>
          <m:t>1</m:t>
        </m:r>
        <m:r>
          <w:rPr>
            <w:rFonts w:ascii="Cambria Math" w:eastAsiaTheme="minorHAnsi" w:hAnsi="Cambria Math"/>
            <w:sz w:val="24"/>
            <w:szCs w:val="24"/>
            <w:lang w:val="ro-RO"/>
          </w:rPr>
          <m:t>+</m:t>
        </m:r>
        <m:r>
          <w:rPr>
            <w:rFonts w:ascii="Cambria Math" w:eastAsiaTheme="minorHAnsi" w:hAnsi="Cambria Math"/>
            <w:sz w:val="24"/>
            <w:szCs w:val="24"/>
            <w:lang w:val="ro-RO"/>
          </w:rPr>
          <m:t>p</m:t>
        </m:r>
        <m:r>
          <w:rPr>
            <w:rFonts w:ascii="Cambria Math" w:eastAsiaTheme="minorHAnsi" w:hAnsi="Cambria Math"/>
            <w:sz w:val="24"/>
            <w:szCs w:val="24"/>
            <w:lang w:val="ro-RO"/>
          </w:rPr>
          <m:t>)</m:t>
        </m:r>
      </m:oMath>
      <w:r w:rsidR="00D915BB" w:rsidRPr="0021018C"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  <w:t xml:space="preserve">             (lei)</w:t>
      </w:r>
    </w:p>
    <w:p w14:paraId="663B83DA" w14:textId="3C7948F0" w:rsidR="00D915BB" w:rsidRPr="0021018C" w:rsidRDefault="00D915BB" w:rsidP="00D117E5">
      <w:pPr>
        <w:autoSpaceDE/>
        <w:spacing w:line="360" w:lineRule="auto"/>
        <w:jc w:val="both"/>
        <w:divId w:val="1468933589"/>
        <w:rPr>
          <w:rFonts w:ascii="Times New Roman" w:eastAsia="Times New Roman" w:hAnsi="Times New Roman"/>
          <w:bCs/>
          <w:noProof/>
          <w:sz w:val="24"/>
          <w:szCs w:val="24"/>
          <w:lang w:val="ro-RO"/>
        </w:rPr>
      </w:pPr>
    </w:p>
    <w:p w14:paraId="143E31D7" w14:textId="77777777" w:rsidR="00D915BB" w:rsidRPr="0021018C" w:rsidRDefault="00D915BB" w:rsidP="0021018C">
      <w:pPr>
        <w:autoSpaceDE/>
        <w:spacing w:line="360" w:lineRule="auto"/>
        <w:ind w:left="360"/>
        <w:jc w:val="both"/>
        <w:divId w:val="1468933589"/>
        <w:rPr>
          <w:rStyle w:val="spar3"/>
          <w:rFonts w:ascii="Times New Roman" w:eastAsia="Times New Roman" w:hAnsi="Times New Roman"/>
          <w:bCs/>
          <w:color w:val="auto"/>
          <w:sz w:val="24"/>
          <w:szCs w:val="24"/>
          <w:lang w:val="ro-RO"/>
        </w:rPr>
      </w:pPr>
      <w:r w:rsidRPr="0021018C">
        <w:rPr>
          <w:rStyle w:val="spar3"/>
          <w:rFonts w:ascii="Times New Roman" w:eastAsia="Times New Roman" w:hAnsi="Times New Roman"/>
          <w:bCs/>
          <w:color w:val="auto"/>
          <w:sz w:val="24"/>
          <w:szCs w:val="24"/>
          <w:lang w:val="ro-RO"/>
          <w:specVanish w:val="0"/>
        </w:rPr>
        <w:t>unde:</w:t>
      </w:r>
    </w:p>
    <w:p w14:paraId="310AD14F" w14:textId="77777777" w:rsidR="00D915BB" w:rsidRPr="0021018C" w:rsidRDefault="00D915BB" w:rsidP="00C23F10">
      <w:pPr>
        <w:autoSpaceDE/>
        <w:spacing w:line="360" w:lineRule="auto"/>
        <w:jc w:val="both"/>
        <w:divId w:val="1468933589"/>
        <w:rPr>
          <w:rStyle w:val="spar3"/>
          <w:rFonts w:ascii="Times New Roman" w:hAnsi="Times New Roman"/>
          <w:bCs/>
          <w:color w:val="auto"/>
          <w:sz w:val="24"/>
          <w:szCs w:val="24"/>
          <w:lang w:val="ro-RO"/>
        </w:rPr>
      </w:pPr>
    </w:p>
    <w:p w14:paraId="070C9321" w14:textId="14520E2B" w:rsidR="00D915BB" w:rsidRPr="0021018C" w:rsidRDefault="00A94E60" w:rsidP="0021018C">
      <w:pPr>
        <w:pStyle w:val="spar"/>
        <w:spacing w:line="360" w:lineRule="auto"/>
        <w:ind w:left="360"/>
        <w:jc w:val="both"/>
        <w:divId w:val="1468933589"/>
        <w:rPr>
          <w:bCs/>
          <w:lang w:val="ro-RO"/>
        </w:rPr>
      </w:pPr>
      <m:oMath>
        <m:sSubSup>
          <m:sSubSupPr>
            <m:ctrlPr>
              <w:rPr>
                <w:rFonts w:ascii="Cambria Math" w:eastAsia="Verdana" w:hAnsi="Cambria Math"/>
                <w:bCs/>
                <w:i/>
                <w:shd w:val="clear" w:color="auto" w:fill="FFFFFF"/>
                <w:lang w:val="ro-RO"/>
              </w:rPr>
            </m:ctrlPr>
          </m:sSubSupPr>
          <m:e>
            <m:r>
              <w:rPr>
                <w:rFonts w:ascii="Cambria Math" w:eastAsia="Verdana" w:hAnsi="Cambria Math"/>
                <w:shd w:val="clear" w:color="auto" w:fill="FFFFFF"/>
                <w:lang w:val="ro-RO"/>
              </w:rPr>
              <m:t>C</m:t>
            </m:r>
          </m:e>
          <m:sub>
            <m:r>
              <w:rPr>
                <w:rFonts w:ascii="Cambria Math" w:eastAsia="Verdana" w:hAnsi="Cambria Math"/>
                <w:shd w:val="clear" w:color="auto" w:fill="FFFFFF"/>
                <w:lang w:val="ro-RO"/>
              </w:rPr>
              <m:t>estS</m:t>
            </m:r>
            <m:r>
              <w:rPr>
                <w:rFonts w:ascii="Cambria Math" w:eastAsia="Verdana" w:hAnsi="Cambria Math"/>
                <w:shd w:val="clear" w:color="auto" w:fill="FFFFFF"/>
                <w:lang w:val="ro-RO"/>
              </w:rPr>
              <m:t>2</m:t>
            </m:r>
          </m:sub>
          <m:sup>
            <m:r>
              <w:rPr>
                <w:rFonts w:ascii="Cambria Math" w:eastAsia="Verdana" w:hAnsi="Cambria Math"/>
                <w:shd w:val="clear" w:color="auto" w:fill="FFFFFF"/>
                <w:lang w:val="ro-RO"/>
              </w:rPr>
              <m:t>t</m:t>
            </m:r>
          </m:sup>
        </m:sSubSup>
      </m:oMath>
      <w:r w:rsidR="00D915BB" w:rsidRPr="0021018C">
        <w:rPr>
          <w:bCs/>
          <w:shd w:val="clear" w:color="auto" w:fill="FFFFFF"/>
          <w:lang w:val="ro-RO"/>
        </w:rPr>
        <w:t xml:space="preserve">– </w:t>
      </w:r>
      <w:r w:rsidR="00273D48" w:rsidRPr="0021018C">
        <w:rPr>
          <w:bCs/>
          <w:shd w:val="clear" w:color="auto" w:fill="FFFFFF"/>
          <w:lang w:val="ro-RO"/>
        </w:rPr>
        <w:t>costurile totale</w:t>
      </w:r>
      <w:r w:rsidR="00D915BB" w:rsidRPr="0021018C">
        <w:rPr>
          <w:bCs/>
          <w:shd w:val="clear" w:color="auto" w:fill="FFFFFF"/>
          <w:lang w:val="ro-RO"/>
        </w:rPr>
        <w:t xml:space="preserve"> estimat</w:t>
      </w:r>
      <w:r w:rsidR="00273D48" w:rsidRPr="0021018C">
        <w:rPr>
          <w:bCs/>
          <w:shd w:val="clear" w:color="auto" w:fill="FFFFFF"/>
          <w:lang w:val="ro-RO"/>
        </w:rPr>
        <w:t>e</w:t>
      </w:r>
      <w:r w:rsidR="00D915BB" w:rsidRPr="0021018C">
        <w:rPr>
          <w:bCs/>
          <w:shd w:val="clear" w:color="auto" w:fill="FFFFFF"/>
          <w:lang w:val="ro-RO"/>
        </w:rPr>
        <w:t xml:space="preserve"> a fi necesar</w:t>
      </w:r>
      <w:r w:rsidR="00273D48" w:rsidRPr="0021018C">
        <w:rPr>
          <w:bCs/>
          <w:shd w:val="clear" w:color="auto" w:fill="FFFFFF"/>
          <w:lang w:val="ro-RO"/>
        </w:rPr>
        <w:t>e</w:t>
      </w:r>
      <w:r w:rsidR="00D915BB" w:rsidRPr="0021018C">
        <w:rPr>
          <w:bCs/>
          <w:shd w:val="clear" w:color="auto" w:fill="FFFFFF"/>
          <w:lang w:val="ro-RO"/>
        </w:rPr>
        <w:t xml:space="preserve"> </w:t>
      </w:r>
      <w:r w:rsidR="00CF362A" w:rsidRPr="0021018C">
        <w:rPr>
          <w:bCs/>
          <w:shd w:val="clear" w:color="auto" w:fill="FFFFFF"/>
          <w:lang w:val="ro-RO"/>
        </w:rPr>
        <w:t xml:space="preserve">pentru </w:t>
      </w:r>
      <w:r w:rsidR="00D915BB" w:rsidRPr="0021018C">
        <w:rPr>
          <w:bCs/>
          <w:shd w:val="clear" w:color="auto" w:fill="FFFFFF"/>
          <w:lang w:val="ro-RO"/>
        </w:rPr>
        <w:t xml:space="preserve">administrarea schemei pentru </w:t>
      </w:r>
      <w:r w:rsidR="00273D48" w:rsidRPr="0021018C">
        <w:rPr>
          <w:bCs/>
          <w:shd w:val="clear" w:color="auto" w:fill="FFFFFF"/>
          <w:lang w:val="ro-RO"/>
        </w:rPr>
        <w:t xml:space="preserve">semestrul II al </w:t>
      </w:r>
      <w:r w:rsidR="00D915BB" w:rsidRPr="0021018C">
        <w:rPr>
          <w:bCs/>
          <w:shd w:val="clear" w:color="auto" w:fill="FFFFFF"/>
          <w:lang w:val="ro-RO"/>
        </w:rPr>
        <w:t>anul</w:t>
      </w:r>
      <w:r w:rsidR="00273D48" w:rsidRPr="0021018C">
        <w:rPr>
          <w:bCs/>
          <w:shd w:val="clear" w:color="auto" w:fill="FFFFFF"/>
          <w:lang w:val="ro-RO"/>
        </w:rPr>
        <w:t>ui</w:t>
      </w:r>
      <w:r w:rsidR="00D915BB" w:rsidRPr="0021018C">
        <w:rPr>
          <w:bCs/>
          <w:shd w:val="clear" w:color="auto" w:fill="FFFFFF"/>
          <w:lang w:val="ro-RO"/>
        </w:rPr>
        <w:t xml:space="preserve"> t, </w:t>
      </w:r>
      <w:r w:rsidR="00CF362A" w:rsidRPr="0021018C">
        <w:rPr>
          <w:bCs/>
          <w:shd w:val="clear" w:color="auto" w:fill="FFFFFF"/>
          <w:lang w:val="ro-RO"/>
        </w:rPr>
        <w:t xml:space="preserve">exprimată </w:t>
      </w:r>
      <w:r w:rsidR="00D915BB" w:rsidRPr="0021018C">
        <w:rPr>
          <w:bCs/>
          <w:shd w:val="clear" w:color="auto" w:fill="FFFFFF"/>
          <w:lang w:val="ro-RO"/>
        </w:rPr>
        <w:t>în lei;</w:t>
      </w:r>
    </w:p>
    <w:p w14:paraId="0AC5A16D" w14:textId="49A12AE4" w:rsidR="00D915BB" w:rsidRPr="0021018C" w:rsidRDefault="00A94E60" w:rsidP="0021018C">
      <w:pPr>
        <w:pStyle w:val="spar"/>
        <w:spacing w:line="360" w:lineRule="auto"/>
        <w:ind w:left="360"/>
        <w:jc w:val="both"/>
        <w:divId w:val="1468933589"/>
        <w:rPr>
          <w:bCs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eastAsiaTheme="minorHAnsi" w:hAnsi="Cambria Math"/>
                <w:bCs/>
                <w:i/>
                <w:lang w:val="ro-RO"/>
              </w:rPr>
            </m:ctrlPr>
          </m:sSubSupPr>
          <m:e>
            <m:r>
              <w:rPr>
                <w:rFonts w:ascii="Cambria Math" w:eastAsiaTheme="minorHAnsi" w:hAnsi="Cambria Math"/>
                <w:lang w:val="ro-RO"/>
              </w:rPr>
              <m:t>C</m:t>
            </m:r>
          </m:e>
          <m:sub>
            <m:r>
              <w:rPr>
                <w:rFonts w:ascii="Cambria Math" w:eastAsiaTheme="minorHAnsi" w:hAnsi="Cambria Math"/>
                <w:lang w:val="ro-RO"/>
              </w:rPr>
              <m:t>op</m:t>
            </m:r>
            <m:r>
              <w:rPr>
                <w:rFonts w:ascii="Cambria Math" w:eastAsiaTheme="minorHAnsi" w:hAnsi="Cambria Math"/>
                <w:lang w:val="ro-RO"/>
              </w:rPr>
              <m:t>.</m:t>
            </m:r>
            <m:r>
              <w:rPr>
                <w:rFonts w:ascii="Cambria Math" w:eastAsiaTheme="minorHAnsi" w:hAnsi="Cambria Math"/>
                <w:lang w:val="ro-RO"/>
              </w:rPr>
              <m:t>sc</m:t>
            </m:r>
            <m:r>
              <w:rPr>
                <w:rFonts w:ascii="Cambria Math" w:eastAsiaTheme="minorHAnsi" w:hAnsi="Cambria Math"/>
                <w:lang w:val="ro-RO"/>
              </w:rPr>
              <m:t>h</m:t>
            </m:r>
            <m:r>
              <w:rPr>
                <w:rFonts w:ascii="Cambria Math" w:eastAsiaTheme="minorHAnsi" w:hAnsi="Cambria Math"/>
                <w:lang w:val="ro-RO"/>
              </w:rPr>
              <m:t>.</m:t>
            </m:r>
            <m:r>
              <w:rPr>
                <w:rFonts w:ascii="Cambria Math" w:eastAsiaTheme="minorHAnsi" w:hAnsi="Cambria Math"/>
                <w:lang w:val="ro-RO"/>
              </w:rPr>
              <m:t>CfDS</m:t>
            </m:r>
            <m:r>
              <w:rPr>
                <w:rFonts w:ascii="Cambria Math" w:eastAsiaTheme="minorHAnsi" w:hAnsi="Cambria Math"/>
                <w:lang w:val="ro-RO"/>
              </w:rPr>
              <m:t>2</m:t>
            </m:r>
          </m:sub>
          <m:sup>
            <m:r>
              <w:rPr>
                <w:rFonts w:ascii="Cambria Math" w:eastAsiaTheme="minorHAnsi" w:hAnsi="Cambria Math"/>
                <w:lang w:val="ro-RO"/>
              </w:rPr>
              <m:t>t</m:t>
            </m:r>
          </m:sup>
        </m:sSubSup>
        <m:r>
          <w:rPr>
            <w:rFonts w:ascii="Cambria Math" w:eastAsiaTheme="minorHAnsi" w:hAnsi="Cambria Math"/>
            <w:lang w:val="it-IT"/>
          </w:rPr>
          <m:t>;</m:t>
        </m:r>
        <m:sSubSup>
          <m:sSubSupPr>
            <m:ctrlPr>
              <w:rPr>
                <w:rFonts w:ascii="Cambria Math" w:eastAsiaTheme="minorHAnsi" w:hAnsi="Cambria Math"/>
                <w:bCs/>
                <w:i/>
                <w:lang w:val="ro-RO"/>
              </w:rPr>
            </m:ctrlPr>
          </m:sSubSupPr>
          <m:e>
            <m:r>
              <w:rPr>
                <w:rFonts w:ascii="Cambria Math" w:hAnsi="Cambria Math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lang w:val="ro-RO"/>
              </w:rPr>
              <m:t>contraparte</m:t>
            </m:r>
            <m:r>
              <w:rPr>
                <w:rFonts w:ascii="Cambria Math" w:hAnsi="Cambria Math"/>
                <w:lang w:val="ro-RO"/>
              </w:rPr>
              <m:t>.</m:t>
            </m:r>
            <m:r>
              <w:rPr>
                <w:rFonts w:ascii="Cambria Math" w:hAnsi="Cambria Math"/>
                <w:lang w:val="ro-RO"/>
              </w:rPr>
              <m:t>CfDS</m:t>
            </m:r>
            <m:r>
              <w:rPr>
                <w:rFonts w:ascii="Cambria Math" w:hAnsi="Cambria Math"/>
                <w:lang w:val="ro-RO"/>
              </w:rPr>
              <m:t>2</m:t>
            </m:r>
          </m:sub>
          <m:sup>
            <m:r>
              <w:rPr>
                <w:rFonts w:ascii="Cambria Math" w:hAnsi="Cambria Math"/>
                <w:lang w:val="ro-RO"/>
              </w:rPr>
              <m:t>t</m:t>
            </m:r>
          </m:sup>
        </m:sSubSup>
        <m:r>
          <w:rPr>
            <w:rFonts w:ascii="Cambria Math" w:eastAsiaTheme="minorHAnsi" w:hAnsi="Cambria Math"/>
            <w:lang w:val="ro-RO"/>
          </w:rPr>
          <m:t xml:space="preserve"> </m:t>
        </m:r>
      </m:oMath>
      <w:r w:rsidR="00D915BB" w:rsidRPr="0021018C">
        <w:rPr>
          <w:bCs/>
          <w:shd w:val="clear" w:color="auto" w:fill="FFFFFF"/>
          <w:lang w:val="ro-RO"/>
        </w:rPr>
        <w:t xml:space="preserve">- </w:t>
      </w:r>
      <w:r w:rsidR="00273D48" w:rsidRPr="0021018C">
        <w:rPr>
          <w:bCs/>
          <w:shd w:val="clear" w:color="auto" w:fill="FFFFFF"/>
          <w:lang w:val="ro-RO"/>
        </w:rPr>
        <w:t>valoarea</w:t>
      </w:r>
      <w:r w:rsidR="00D915BB" w:rsidRPr="0021018C">
        <w:rPr>
          <w:bCs/>
          <w:shd w:val="clear" w:color="auto" w:fill="FFFFFF"/>
          <w:lang w:val="ro-RO"/>
        </w:rPr>
        <w:t xml:space="preserve"> costurilor administrării schemei de sprijin de către </w:t>
      </w:r>
      <w:r w:rsidR="008D3E24" w:rsidRPr="0021018C">
        <w:rPr>
          <w:bCs/>
          <w:shd w:val="clear" w:color="auto" w:fill="FFFFFF"/>
          <w:lang w:val="ro-RO"/>
        </w:rPr>
        <w:t>Operatorul Schemei CfD şi de către</w:t>
      </w:r>
      <w:r w:rsidR="008D3E24" w:rsidRPr="0021018C" w:rsidDel="008D3E24">
        <w:rPr>
          <w:bCs/>
          <w:shd w:val="clear" w:color="auto" w:fill="FFFFFF"/>
          <w:lang w:val="ro-RO"/>
        </w:rPr>
        <w:t xml:space="preserve"> </w:t>
      </w:r>
      <w:r w:rsidR="00D915BB" w:rsidRPr="0021018C">
        <w:rPr>
          <w:bCs/>
          <w:shd w:val="clear" w:color="auto" w:fill="FFFFFF"/>
          <w:lang w:val="ro-RO"/>
        </w:rPr>
        <w:t>Contraparte CfD, estimate pentru</w:t>
      </w:r>
      <w:r w:rsidR="004A20FB" w:rsidRPr="0021018C">
        <w:rPr>
          <w:bCs/>
          <w:shd w:val="clear" w:color="auto" w:fill="FFFFFF"/>
          <w:lang w:val="ro-RO"/>
        </w:rPr>
        <w:t xml:space="preserve"> semestrul II al</w:t>
      </w:r>
      <w:r w:rsidR="00D915BB" w:rsidRPr="0021018C">
        <w:rPr>
          <w:bCs/>
          <w:shd w:val="clear" w:color="auto" w:fill="FFFFFF"/>
          <w:lang w:val="ro-RO"/>
        </w:rPr>
        <w:t xml:space="preserve"> anul</w:t>
      </w:r>
      <w:r w:rsidR="004A20FB" w:rsidRPr="0021018C">
        <w:rPr>
          <w:bCs/>
          <w:shd w:val="clear" w:color="auto" w:fill="FFFFFF"/>
          <w:lang w:val="ro-RO"/>
        </w:rPr>
        <w:t>ui</w:t>
      </w:r>
      <w:r w:rsidR="00D915BB" w:rsidRPr="0021018C">
        <w:rPr>
          <w:bCs/>
          <w:shd w:val="clear" w:color="auto" w:fill="FFFFFF"/>
          <w:lang w:val="ro-RO"/>
        </w:rPr>
        <w:t xml:space="preserve"> t, </w:t>
      </w:r>
      <w:r w:rsidR="00CF362A" w:rsidRPr="0021018C">
        <w:rPr>
          <w:bCs/>
          <w:shd w:val="clear" w:color="auto" w:fill="FFFFFF"/>
          <w:lang w:val="ro-RO"/>
        </w:rPr>
        <w:t xml:space="preserve">exprimată </w:t>
      </w:r>
      <w:r w:rsidR="00D915BB" w:rsidRPr="0021018C">
        <w:rPr>
          <w:bCs/>
          <w:shd w:val="clear" w:color="auto" w:fill="FFFFFF"/>
          <w:lang w:val="ro-RO"/>
        </w:rPr>
        <w:t>în lei;</w:t>
      </w:r>
    </w:p>
    <w:p w14:paraId="203B0866" w14:textId="25532E1C" w:rsidR="00527AAB" w:rsidRPr="0021018C" w:rsidRDefault="00527AAB" w:rsidP="0021018C">
      <w:pPr>
        <w:pStyle w:val="spar"/>
        <w:spacing w:line="360" w:lineRule="auto"/>
        <w:ind w:left="360"/>
        <w:jc w:val="both"/>
        <w:divId w:val="1468933589"/>
        <w:rPr>
          <w:bCs/>
          <w:shd w:val="clear" w:color="auto" w:fill="FFFFFF"/>
          <w:lang w:val="ro-RO"/>
        </w:rPr>
      </w:pPr>
      <w:r w:rsidRPr="0021018C">
        <w:rPr>
          <w:bCs/>
          <w:i/>
          <w:iCs/>
          <w:shd w:val="clear" w:color="auto" w:fill="FFFFFF"/>
          <w:lang w:val="ro-RO"/>
        </w:rPr>
        <w:t xml:space="preserve">p </w:t>
      </w:r>
      <w:r w:rsidRPr="0021018C">
        <w:rPr>
          <w:bCs/>
          <w:shd w:val="clear" w:color="auto" w:fill="FFFFFF"/>
          <w:lang w:val="ro-RO"/>
        </w:rPr>
        <w:t>– rata profitului</w:t>
      </w:r>
      <w:r w:rsidR="009320E1" w:rsidRPr="0021018C">
        <w:rPr>
          <w:bCs/>
          <w:shd w:val="clear" w:color="auto" w:fill="FFFFFF"/>
          <w:lang w:val="ro-RO"/>
        </w:rPr>
        <w:t xml:space="preserve">, maxim </w:t>
      </w:r>
      <w:r w:rsidR="00F64657" w:rsidRPr="0021018C">
        <w:rPr>
          <w:bCs/>
          <w:shd w:val="clear" w:color="auto" w:fill="FFFFFF"/>
          <w:lang w:val="ro-RO"/>
        </w:rPr>
        <w:t>5</w:t>
      </w:r>
      <w:r w:rsidR="009320E1" w:rsidRPr="0021018C">
        <w:rPr>
          <w:bCs/>
          <w:shd w:val="clear" w:color="auto" w:fill="FFFFFF"/>
          <w:lang w:val="ro-RO"/>
        </w:rPr>
        <w:t>%</w:t>
      </w:r>
    </w:p>
    <w:p w14:paraId="32507883" w14:textId="11D8B808" w:rsidR="009320E1" w:rsidRPr="0021018C" w:rsidRDefault="00A94E60" w:rsidP="002F45B3">
      <w:pPr>
        <w:pStyle w:val="spar"/>
        <w:spacing w:line="360" w:lineRule="auto"/>
        <w:ind w:left="284" w:right="72"/>
        <w:jc w:val="both"/>
        <w:divId w:val="1468933589"/>
        <w:rPr>
          <w:bCs/>
          <w:shd w:val="clear" w:color="auto" w:fill="FFFFFF"/>
          <w:lang w:val="ro-RO"/>
        </w:rPr>
      </w:pPr>
      <m:oMath>
        <m:sSubSup>
          <m:sSubSupPr>
            <m:ctrlPr>
              <w:rPr>
                <w:rFonts w:ascii="Cambria Math" w:hAnsi="Cambria Math"/>
                <w:bCs/>
                <w:i/>
                <w:shd w:val="clear" w:color="auto" w:fill="FFFFFF"/>
                <w:lang w:val="ro-RO"/>
              </w:rPr>
            </m:ctrlPr>
          </m:sSubSupPr>
          <m:e>
            <m:r>
              <w:rPr>
                <w:rFonts w:ascii="Cambria Math" w:hAnsi="Cambria Math"/>
                <w:shd w:val="clear" w:color="auto" w:fill="FFFFFF"/>
                <w:lang w:val="ro-RO"/>
              </w:rPr>
              <m:t xml:space="preserve"> </m:t>
            </m:r>
            <m:r>
              <w:rPr>
                <w:rFonts w:ascii="Cambria Math" w:hAnsi="Cambria Math"/>
                <w:shd w:val="clear" w:color="auto" w:fill="FFFFFF"/>
                <w:lang w:val="ro-RO"/>
              </w:rPr>
              <m:t>EE</m:t>
            </m:r>
          </m:e>
          <m: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  <w:lang w:val="ro-RO"/>
              </w:rPr>
              <m:t>consS2</m:t>
            </m:r>
          </m:sub>
          <m:sup>
            <m:r>
              <w:rPr>
                <w:rFonts w:ascii="Cambria Math" w:hAnsi="Cambria Math"/>
                <w:shd w:val="clear" w:color="auto" w:fill="FFFFFF"/>
                <w:lang w:val="ro-RO"/>
              </w:rPr>
              <m:t>t</m:t>
            </m:r>
          </m:sup>
        </m:sSubSup>
      </m:oMath>
      <w:r w:rsidR="009320E1" w:rsidRPr="0021018C" w:rsidDel="00B1051F">
        <w:rPr>
          <w:bCs/>
          <w:shd w:val="clear" w:color="auto" w:fill="FFFFFF"/>
          <w:lang w:val="ro-RO"/>
        </w:rPr>
        <w:t xml:space="preserve"> </w:t>
      </w:r>
      <w:r w:rsidR="00F537C8" w:rsidRPr="0021018C">
        <w:rPr>
          <w:bCs/>
          <w:shd w:val="clear" w:color="auto" w:fill="FFFFFF"/>
          <w:lang w:val="ro-RO"/>
        </w:rPr>
        <w:t xml:space="preserve">- cantitatea de energie electrică estimată a fi vândută consumatorilor de energie electrică din România în semestrul II al anului t, </w:t>
      </w:r>
      <w:r w:rsidR="009320E1" w:rsidRPr="0021018C" w:rsidDel="00B1051F">
        <w:rPr>
          <w:bCs/>
          <w:shd w:val="clear" w:color="auto" w:fill="FFFFFF"/>
          <w:lang w:val="ro-RO"/>
        </w:rPr>
        <w:t>exprimată în kWh</w:t>
      </w:r>
      <w:r w:rsidR="009320E1" w:rsidRPr="0021018C">
        <w:rPr>
          <w:bCs/>
          <w:shd w:val="clear" w:color="auto" w:fill="FFFFFF"/>
          <w:lang w:val="ro-RO"/>
        </w:rPr>
        <w:t xml:space="preserve">; </w:t>
      </w:r>
      <w:r w:rsidR="00EA10A2" w:rsidRPr="00C23F10">
        <w:rPr>
          <w:bCs/>
          <w:shd w:val="clear" w:color="auto" w:fill="FFFFFF"/>
          <w:lang w:val="ro-RO"/>
        </w:rPr>
        <w:t>această cantitate de energie se transmite la ANRE de către Operatorul schemei CfD;</w:t>
      </w:r>
      <w:r w:rsidR="00EA10A2">
        <w:rPr>
          <w:bCs/>
          <w:shd w:val="clear" w:color="auto" w:fill="FFFFFF"/>
          <w:lang w:val="ro-RO"/>
        </w:rPr>
        <w:t xml:space="preserve"> </w:t>
      </w:r>
      <w:r w:rsidR="009320E1" w:rsidRPr="0021018C">
        <w:rPr>
          <w:bCs/>
          <w:shd w:val="clear" w:color="auto" w:fill="FFFFFF"/>
          <w:lang w:val="ro-RO"/>
        </w:rPr>
        <w:t>în această cantitate sunt cuprinse şi cantităţile de energie electrică prognozate a fi consumate la locurile proprii de consum ale producătorilor şi ale furnizorilor</w:t>
      </w:r>
      <w:r w:rsidR="00E54916" w:rsidRPr="0021018C">
        <w:rPr>
          <w:bCs/>
          <w:shd w:val="clear" w:color="auto" w:fill="FFFFFF"/>
          <w:lang w:val="ro-RO"/>
        </w:rPr>
        <w:t xml:space="preserve">, conform anexei nr. </w:t>
      </w:r>
      <w:r w:rsidR="00FB5E62">
        <w:rPr>
          <w:bCs/>
          <w:shd w:val="clear" w:color="auto" w:fill="FFFFFF"/>
          <w:lang w:val="ro-RO"/>
        </w:rPr>
        <w:t xml:space="preserve">2 </w:t>
      </w:r>
      <w:r w:rsidR="00E54916" w:rsidRPr="0021018C">
        <w:rPr>
          <w:bCs/>
          <w:shd w:val="clear" w:color="auto" w:fill="FFFFFF"/>
          <w:lang w:val="ro-RO"/>
        </w:rPr>
        <w:t>b)</w:t>
      </w:r>
      <w:r w:rsidR="009320E1" w:rsidRPr="0021018C">
        <w:rPr>
          <w:bCs/>
          <w:shd w:val="clear" w:color="auto" w:fill="FFFFFF"/>
          <w:lang w:val="ro-RO"/>
        </w:rPr>
        <w:t>.</w:t>
      </w:r>
    </w:p>
    <w:p w14:paraId="187C3541" w14:textId="0A9C3411" w:rsidR="00D915BB" w:rsidRPr="0021018C" w:rsidRDefault="00D915BB" w:rsidP="0021018C">
      <w:pPr>
        <w:pStyle w:val="spar"/>
        <w:spacing w:line="360" w:lineRule="auto"/>
        <w:ind w:left="284" w:right="72"/>
        <w:jc w:val="both"/>
        <w:divId w:val="1468933589"/>
        <w:rPr>
          <w:bCs/>
          <w:shd w:val="clear" w:color="auto" w:fill="FFFFFF"/>
          <w:lang w:val="ro-RO"/>
        </w:rPr>
      </w:pPr>
      <w:r w:rsidRPr="0021018C">
        <w:rPr>
          <w:bCs/>
          <w:lang w:val="ro-RO"/>
        </w:rPr>
        <w:t xml:space="preserve">(3) </w:t>
      </w:r>
      <w:r w:rsidR="00EA10A2" w:rsidRPr="00EA10A2">
        <w:rPr>
          <w:bCs/>
          <w:lang w:val="ro-RO"/>
        </w:rPr>
        <w:t xml:space="preserve">În vederea stabilirii valorii contribuției CfD ajustată pentru semestrul II al anului t, </w:t>
      </w:r>
      <w:r w:rsidRPr="0021018C">
        <w:rPr>
          <w:bCs/>
          <w:lang w:val="ro-RO"/>
        </w:rPr>
        <w:t>Contrapartea CfD</w:t>
      </w:r>
      <w:r w:rsidRPr="0021018C" w:rsidDel="00746E12">
        <w:rPr>
          <w:bCs/>
          <w:lang w:val="ro-RO"/>
        </w:rPr>
        <w:t xml:space="preserve"> </w:t>
      </w:r>
      <w:r w:rsidRPr="0021018C">
        <w:rPr>
          <w:bCs/>
          <w:lang w:val="ro-RO"/>
        </w:rPr>
        <w:t xml:space="preserve">şi Operatorul schemei CfD transmit </w:t>
      </w:r>
      <w:r w:rsidR="00EA10A2">
        <w:rPr>
          <w:bCs/>
          <w:lang w:val="ro-RO"/>
        </w:rPr>
        <w:t xml:space="preserve">la ANRE </w:t>
      </w:r>
      <w:r w:rsidRPr="0021018C">
        <w:rPr>
          <w:bCs/>
          <w:lang w:val="ro-RO"/>
        </w:rPr>
        <w:t xml:space="preserve">următoarele documente şi informaţii pentru determinarea </w:t>
      </w:r>
      <w:r w:rsidR="008D3E24" w:rsidRPr="0021018C">
        <w:rPr>
          <w:bCs/>
          <w:lang w:val="ro-RO"/>
        </w:rPr>
        <w:lastRenderedPageBreak/>
        <w:t>cheltuielilor cu</w:t>
      </w:r>
      <w:r w:rsidRPr="0021018C">
        <w:rPr>
          <w:bCs/>
          <w:lang w:val="ro-RO"/>
        </w:rPr>
        <w:t xml:space="preserve"> contribuți</w:t>
      </w:r>
      <w:r w:rsidR="008D3E24" w:rsidRPr="0021018C">
        <w:rPr>
          <w:bCs/>
          <w:lang w:val="ro-RO"/>
        </w:rPr>
        <w:t>a</w:t>
      </w:r>
      <w:r w:rsidRPr="0021018C">
        <w:rPr>
          <w:bCs/>
          <w:lang w:val="ro-RO"/>
        </w:rPr>
        <w:t xml:space="preserve"> </w:t>
      </w:r>
      <w:r w:rsidR="008D3E24" w:rsidRPr="0021018C">
        <w:rPr>
          <w:bCs/>
          <w:lang w:val="ro-RO"/>
        </w:rPr>
        <w:t>CfD</w:t>
      </w:r>
      <w:r w:rsidRPr="0021018C">
        <w:rPr>
          <w:bCs/>
          <w:lang w:val="ro-RO"/>
        </w:rPr>
        <w:t xml:space="preserve"> pentru </w:t>
      </w:r>
      <w:r w:rsidR="004A20FB" w:rsidRPr="0021018C">
        <w:rPr>
          <w:bCs/>
          <w:lang w:val="ro-RO"/>
        </w:rPr>
        <w:t xml:space="preserve">semestrul II al </w:t>
      </w:r>
      <w:r w:rsidRPr="0021018C">
        <w:rPr>
          <w:bCs/>
          <w:lang w:val="ro-RO"/>
        </w:rPr>
        <w:t>anul</w:t>
      </w:r>
      <w:r w:rsidR="004A20FB" w:rsidRPr="0021018C">
        <w:rPr>
          <w:bCs/>
          <w:lang w:val="ro-RO"/>
        </w:rPr>
        <w:t>ui</w:t>
      </w:r>
      <w:r w:rsidRPr="0021018C">
        <w:rPr>
          <w:bCs/>
          <w:lang w:val="ro-RO"/>
        </w:rPr>
        <w:t xml:space="preserve"> t:</w:t>
      </w:r>
      <w:r w:rsidR="0021018C">
        <w:rPr>
          <w:bCs/>
          <w:shd w:val="clear" w:color="auto" w:fill="FFFFFF"/>
          <w:lang w:val="ro-RO"/>
        </w:rPr>
        <w:t xml:space="preserve"> </w:t>
      </w:r>
      <w:r w:rsidRPr="0021018C">
        <w:rPr>
          <w:bCs/>
          <w:lang w:val="ro-RO"/>
        </w:rPr>
        <w:t xml:space="preserve">calculul </w:t>
      </w:r>
      <m:oMath>
        <m:sSubSup>
          <m:sSubSupPr>
            <m:ctrlPr>
              <w:rPr>
                <w:rFonts w:ascii="Cambria Math" w:hAnsi="Cambria Math"/>
                <w:bCs/>
                <w:i/>
                <w:lang w:val="ro-RO"/>
              </w:rPr>
            </m:ctrlPr>
          </m:sSubSupPr>
          <m:e>
            <m:r>
              <w:rPr>
                <w:rFonts w:ascii="Cambria Math" w:hAnsi="Cambria Math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lang w:val="ro-RO"/>
              </w:rPr>
              <m:t>contraparte.CfDS2</m:t>
            </m:r>
          </m:sub>
          <m:sup>
            <m:r>
              <w:rPr>
                <w:rFonts w:ascii="Cambria Math" w:hAnsi="Cambria Math"/>
                <w:lang w:val="ro-RO"/>
              </w:rPr>
              <m:t>t</m:t>
            </m:r>
          </m:sup>
        </m:sSubSup>
        <m:r>
          <w:rPr>
            <w:rFonts w:ascii="Cambria Math" w:hAnsi="Cambria Math"/>
            <w:lang w:val="ro-RO"/>
          </w:rPr>
          <m:t xml:space="preserve"> ;</m:t>
        </m:r>
        <m:sSubSup>
          <m:sSubSupPr>
            <m:ctrlPr>
              <w:rPr>
                <w:rFonts w:ascii="Cambria Math" w:hAnsi="Cambria Math"/>
                <w:bCs/>
                <w:i/>
                <w:lang w:val="ro-RO"/>
              </w:rPr>
            </m:ctrlPr>
          </m:sSubSupPr>
          <m:e>
            <m:r>
              <w:rPr>
                <w:rFonts w:ascii="Cambria Math" w:hAnsi="Cambria Math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lang w:val="ro-RO"/>
              </w:rPr>
              <m:t>op.sch.CfDS2</m:t>
            </m:r>
          </m:sub>
          <m:sup>
            <m:r>
              <w:rPr>
                <w:rFonts w:ascii="Cambria Math" w:hAnsi="Cambria Math"/>
                <w:lang w:val="ro-RO"/>
              </w:rPr>
              <m:t>t</m:t>
            </m:r>
          </m:sup>
        </m:sSubSup>
      </m:oMath>
      <w:r w:rsidRPr="0021018C">
        <w:rPr>
          <w:bCs/>
          <w:lang w:val="ro-RO"/>
        </w:rPr>
        <w:t xml:space="preserve"> detalierea lunară şi justificarea costurilor proprii </w:t>
      </w:r>
      <w:r w:rsidR="00111C3D" w:rsidRPr="0021018C">
        <w:rPr>
          <w:bCs/>
          <w:lang w:val="ro-RO"/>
        </w:rPr>
        <w:t>estimate a fi realizate în semestrul II al anului t</w:t>
      </w:r>
      <w:r w:rsidRPr="0021018C">
        <w:rPr>
          <w:bCs/>
          <w:lang w:val="ro-RO"/>
        </w:rPr>
        <w:t xml:space="preserve">; </w:t>
      </w:r>
    </w:p>
    <w:p w14:paraId="7013CB90" w14:textId="69ECA891" w:rsidR="00D915BB" w:rsidRPr="0021018C" w:rsidRDefault="00D915BB" w:rsidP="0021018C">
      <w:pPr>
        <w:pStyle w:val="spar"/>
        <w:spacing w:line="360" w:lineRule="auto"/>
        <w:ind w:left="360"/>
        <w:jc w:val="both"/>
        <w:divId w:val="1468933589"/>
        <w:rPr>
          <w:bCs/>
          <w:shd w:val="clear" w:color="auto" w:fill="FFFFFF"/>
          <w:lang w:val="ro-RO"/>
        </w:rPr>
      </w:pPr>
      <w:r w:rsidRPr="0021018C">
        <w:rPr>
          <w:bCs/>
          <w:shd w:val="clear" w:color="auto" w:fill="FFFFFF"/>
          <w:lang w:val="ro-RO"/>
        </w:rPr>
        <w:t xml:space="preserve">(4) În vederea stabilirii valorii contribuţiei </w:t>
      </w:r>
      <w:r w:rsidR="00CB4328" w:rsidRPr="0021018C">
        <w:rPr>
          <w:bCs/>
          <w:shd w:val="clear" w:color="auto" w:fill="FFFFFF"/>
          <w:lang w:val="ro-RO"/>
        </w:rPr>
        <w:t xml:space="preserve">ajustate </w:t>
      </w:r>
      <w:r w:rsidRPr="0021018C">
        <w:rPr>
          <w:bCs/>
          <w:shd w:val="clear" w:color="auto" w:fill="FFFFFF"/>
          <w:lang w:val="ro-RO"/>
        </w:rPr>
        <w:t>C</w:t>
      </w:r>
      <w:r w:rsidR="004A20FB" w:rsidRPr="0021018C">
        <w:rPr>
          <w:bCs/>
          <w:shd w:val="clear" w:color="auto" w:fill="FFFFFF"/>
          <w:lang w:val="ro-RO"/>
        </w:rPr>
        <w:t>AJ</w:t>
      </w:r>
      <w:r w:rsidR="004A20FB" w:rsidRPr="0021018C">
        <w:rPr>
          <w:bCs/>
          <w:shd w:val="clear" w:color="auto" w:fill="FFFFFF"/>
          <w:vertAlign w:val="superscript"/>
          <w:lang w:val="ro-RO"/>
        </w:rPr>
        <w:t>t</w:t>
      </w:r>
      <w:r w:rsidR="004A20FB" w:rsidRPr="0021018C">
        <w:rPr>
          <w:bCs/>
          <w:shd w:val="clear" w:color="auto" w:fill="FFFFFF"/>
          <w:vertAlign w:val="subscript"/>
          <w:lang w:val="ro-RO"/>
        </w:rPr>
        <w:t>CfD</w:t>
      </w:r>
      <w:r w:rsidRPr="0021018C">
        <w:rPr>
          <w:bCs/>
          <w:shd w:val="clear" w:color="auto" w:fill="FFFFFF"/>
          <w:lang w:val="ro-RO"/>
        </w:rPr>
        <w:t xml:space="preserve"> pentru </w:t>
      </w:r>
      <w:r w:rsidR="00111C3D" w:rsidRPr="0021018C">
        <w:rPr>
          <w:bCs/>
          <w:shd w:val="clear" w:color="auto" w:fill="FFFFFF"/>
          <w:lang w:val="ro-RO"/>
        </w:rPr>
        <w:t xml:space="preserve">semestrul II al </w:t>
      </w:r>
      <w:r w:rsidRPr="0021018C">
        <w:rPr>
          <w:bCs/>
          <w:shd w:val="clear" w:color="auto" w:fill="FFFFFF"/>
          <w:lang w:val="ro-RO"/>
        </w:rPr>
        <w:t>anul</w:t>
      </w:r>
      <w:r w:rsidR="00111C3D" w:rsidRPr="0021018C">
        <w:rPr>
          <w:bCs/>
          <w:shd w:val="clear" w:color="auto" w:fill="FFFFFF"/>
          <w:lang w:val="ro-RO"/>
        </w:rPr>
        <w:t>ui</w:t>
      </w:r>
      <w:r w:rsidRPr="0021018C">
        <w:rPr>
          <w:bCs/>
          <w:shd w:val="clear" w:color="auto" w:fill="FFFFFF"/>
          <w:lang w:val="ro-RO"/>
        </w:rPr>
        <w:t xml:space="preserve"> t, Contrapartea CfD şi Operatorul schemei CfD au obligaţia de a transmite la ANRE, până la data de 20 mai a anului </w:t>
      </w:r>
      <w:r w:rsidR="004A20FB" w:rsidRPr="0021018C">
        <w:rPr>
          <w:bCs/>
          <w:shd w:val="clear" w:color="auto" w:fill="FFFFFF"/>
          <w:lang w:val="ro-RO"/>
        </w:rPr>
        <w:t>t</w:t>
      </w:r>
      <w:r w:rsidRPr="0021018C">
        <w:rPr>
          <w:bCs/>
          <w:shd w:val="clear" w:color="auto" w:fill="FFFFFF"/>
          <w:lang w:val="ro-RO"/>
        </w:rPr>
        <w:t>,  documentele şi informaţiile referitoare la activitatea proprie privind schema CfD.</w:t>
      </w:r>
    </w:p>
    <w:p w14:paraId="4275420F" w14:textId="52A9EDFA" w:rsidR="00D915BB" w:rsidRPr="0021018C" w:rsidRDefault="00D915BB" w:rsidP="0021018C">
      <w:pPr>
        <w:pStyle w:val="spar"/>
        <w:spacing w:line="360" w:lineRule="auto"/>
        <w:ind w:left="360" w:right="72"/>
        <w:jc w:val="both"/>
        <w:divId w:val="1468933589"/>
        <w:rPr>
          <w:bCs/>
          <w:shd w:val="clear" w:color="auto" w:fill="FFFFFF"/>
          <w:lang w:val="ro-RO"/>
        </w:rPr>
      </w:pPr>
      <w:r w:rsidRPr="0021018C">
        <w:rPr>
          <w:bCs/>
          <w:shd w:val="clear" w:color="auto" w:fill="FFFFFF"/>
          <w:lang w:val="ro-RO"/>
        </w:rPr>
        <w:t xml:space="preserve">(5) </w:t>
      </w:r>
      <w:r w:rsidR="00A50A10" w:rsidRPr="0021018C">
        <w:rPr>
          <w:bCs/>
          <w:shd w:val="clear" w:color="auto" w:fill="FFFFFF"/>
          <w:lang w:val="ro-RO"/>
        </w:rPr>
        <w:t xml:space="preserve">Până la data de 20 iunie, </w:t>
      </w:r>
      <w:r w:rsidRPr="0021018C">
        <w:rPr>
          <w:bCs/>
          <w:shd w:val="clear" w:color="auto" w:fill="FFFFFF"/>
          <w:lang w:val="ro-RO"/>
        </w:rPr>
        <w:t xml:space="preserve">ANRE </w:t>
      </w:r>
      <w:r w:rsidR="004A7D04" w:rsidRPr="0021018C">
        <w:rPr>
          <w:bCs/>
          <w:shd w:val="clear" w:color="auto" w:fill="FFFFFF"/>
          <w:lang w:val="ro-RO"/>
        </w:rPr>
        <w:t xml:space="preserve">aprobă valoarea contribuţiei CfD şi a componentelor acesteia pentru </w:t>
      </w:r>
      <w:r w:rsidR="00735C5B">
        <w:rPr>
          <w:bCs/>
          <w:shd w:val="clear" w:color="auto" w:fill="FFFFFF"/>
          <w:lang w:val="ro-RO"/>
        </w:rPr>
        <w:t xml:space="preserve">semestrul II al </w:t>
      </w:r>
      <w:r w:rsidR="004A7D04" w:rsidRPr="0021018C">
        <w:rPr>
          <w:bCs/>
          <w:shd w:val="clear" w:color="auto" w:fill="FFFFFF"/>
          <w:lang w:val="ro-RO"/>
        </w:rPr>
        <w:t>anul</w:t>
      </w:r>
      <w:r w:rsidR="00735C5B">
        <w:rPr>
          <w:bCs/>
          <w:shd w:val="clear" w:color="auto" w:fill="FFFFFF"/>
          <w:lang w:val="ro-RO"/>
        </w:rPr>
        <w:t>ui</w:t>
      </w:r>
      <w:r w:rsidR="004A7D04" w:rsidRPr="0021018C">
        <w:rPr>
          <w:bCs/>
          <w:shd w:val="clear" w:color="auto" w:fill="FFFFFF"/>
          <w:lang w:val="ro-RO"/>
        </w:rPr>
        <w:t xml:space="preserve"> t, pe baza analizei datelor transmise de Contrapartea CfD şi </w:t>
      </w:r>
      <w:r w:rsidR="004A20FB" w:rsidRPr="0021018C">
        <w:rPr>
          <w:bCs/>
          <w:shd w:val="clear" w:color="auto" w:fill="FFFFFF"/>
          <w:lang w:val="ro-RO"/>
        </w:rPr>
        <w:t xml:space="preserve">de </w:t>
      </w:r>
      <w:r w:rsidR="004A7D04" w:rsidRPr="0021018C">
        <w:rPr>
          <w:bCs/>
          <w:shd w:val="clear" w:color="auto" w:fill="FFFFFF"/>
          <w:lang w:val="ro-RO"/>
        </w:rPr>
        <w:t>Operatorul schemei CfD</w:t>
      </w:r>
      <w:r w:rsidR="00224E56" w:rsidRPr="0021018C">
        <w:rPr>
          <w:bCs/>
          <w:shd w:val="clear" w:color="auto" w:fill="FFFFFF"/>
          <w:lang w:val="ro-RO"/>
        </w:rPr>
        <w:t>,</w:t>
      </w:r>
      <w:r w:rsidR="004A7D04" w:rsidRPr="0021018C" w:rsidDel="007039C8">
        <w:rPr>
          <w:bCs/>
          <w:shd w:val="clear" w:color="auto" w:fill="FFFFFF"/>
          <w:lang w:val="ro-RO"/>
        </w:rPr>
        <w:t xml:space="preserve"> </w:t>
      </w:r>
      <w:r w:rsidR="00A50A10" w:rsidRPr="0021018C">
        <w:rPr>
          <w:bCs/>
          <w:shd w:val="clear" w:color="auto" w:fill="FFFFFF"/>
          <w:lang w:val="ro-RO"/>
        </w:rPr>
        <w:t>luând în considerare</w:t>
      </w:r>
      <w:r w:rsidR="004A7D04" w:rsidRPr="0021018C">
        <w:rPr>
          <w:bCs/>
          <w:shd w:val="clear" w:color="auto" w:fill="FFFFFF"/>
          <w:lang w:val="ro-RO"/>
        </w:rPr>
        <w:t xml:space="preserve"> costuril</w:t>
      </w:r>
      <w:r w:rsidR="00A50A10" w:rsidRPr="0021018C">
        <w:rPr>
          <w:bCs/>
          <w:shd w:val="clear" w:color="auto" w:fill="FFFFFF"/>
          <w:lang w:val="ro-RO"/>
        </w:rPr>
        <w:t>e</w:t>
      </w:r>
      <w:r w:rsidR="004A7D04" w:rsidRPr="0021018C">
        <w:rPr>
          <w:bCs/>
          <w:shd w:val="clear" w:color="auto" w:fill="FFFFFF"/>
          <w:lang w:val="ro-RO"/>
        </w:rPr>
        <w:t xml:space="preserve"> şi venituril</w:t>
      </w:r>
      <w:r w:rsidR="00A50A10" w:rsidRPr="0021018C">
        <w:rPr>
          <w:bCs/>
          <w:shd w:val="clear" w:color="auto" w:fill="FFFFFF"/>
          <w:lang w:val="ro-RO"/>
        </w:rPr>
        <w:t>e</w:t>
      </w:r>
      <w:r w:rsidR="004A7D04" w:rsidRPr="0021018C">
        <w:rPr>
          <w:bCs/>
          <w:shd w:val="clear" w:color="auto" w:fill="FFFFFF"/>
          <w:lang w:val="ro-RO"/>
        </w:rPr>
        <w:t xml:space="preserve"> justificate</w:t>
      </w:r>
    </w:p>
    <w:p w14:paraId="52E400BC" w14:textId="35E75274" w:rsidR="00D915BB" w:rsidRPr="0021018C" w:rsidRDefault="00D915BB" w:rsidP="0021018C">
      <w:pPr>
        <w:pStyle w:val="sartttl"/>
        <w:spacing w:line="360" w:lineRule="auto"/>
        <w:ind w:left="360"/>
        <w:jc w:val="both"/>
        <w:divId w:val="1468933589"/>
        <w:rPr>
          <w:rStyle w:val="slitttl1"/>
          <w:rFonts w:ascii="Times New Roman" w:eastAsia="Times New Roman" w:hAnsi="Times New Roman"/>
          <w:bCs/>
          <w:color w:val="auto"/>
          <w:sz w:val="24"/>
          <w:szCs w:val="24"/>
          <w:lang w:val="ro-RO"/>
        </w:rPr>
      </w:pPr>
      <w:r w:rsidRPr="002F45B3"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  <w:lang w:val="ro-RO"/>
        </w:rPr>
        <w:t xml:space="preserve">Art. </w:t>
      </w:r>
      <w:r w:rsidR="004A7D04" w:rsidRPr="002F45B3"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  <w:lang w:val="ro-RO"/>
        </w:rPr>
        <w:t>9</w:t>
      </w:r>
      <w:r w:rsidR="004A7D04"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</w:t>
      </w:r>
      <w:r w:rsidR="004A20FB"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–</w:t>
      </w:r>
      <w:r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</w:t>
      </w:r>
      <w:r w:rsidR="004A20FB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Valorile </w:t>
      </w:r>
      <m:oMath>
        <m:sSubSup>
          <m:sSubSupPr>
            <m:ctrlPr>
              <w:rPr>
                <w:rFonts w:ascii="Cambria Math" w:eastAsiaTheme="minorHAnsi" w:hAnsi="Cambria Math"/>
                <w:b w:val="0"/>
                <w:i/>
                <w:color w:val="auto"/>
                <w:sz w:val="24"/>
                <w:szCs w:val="24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contraparte.CfDS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/>
                <w:color w:val="auto"/>
                <w:sz w:val="24"/>
                <w:szCs w:val="24"/>
                <w:lang w:val="ro-RO"/>
              </w:rPr>
              <m:t>t</m:t>
            </m:r>
          </m:sup>
        </m:sSubSup>
        <m:r>
          <m:rPr>
            <m:sty m:val="bi"/>
          </m:rPr>
          <w:rPr>
            <w:rFonts w:ascii="Cambria Math" w:eastAsiaTheme="minorHAnsi" w:hAnsi="Cambria Math"/>
            <w:color w:val="auto"/>
            <w:sz w:val="24"/>
            <w:szCs w:val="24"/>
            <w:lang w:val="ro-RO"/>
          </w:rPr>
          <m:t xml:space="preserve"> ;</m:t>
        </m:r>
        <m:sSubSup>
          <m:sSubSupPr>
            <m:ctrlPr>
              <w:rPr>
                <w:rFonts w:ascii="Cambria Math" w:eastAsiaTheme="minorHAnsi" w:hAnsi="Cambria Math"/>
                <w:b w:val="0"/>
                <w:i/>
                <w:color w:val="auto"/>
                <w:sz w:val="24"/>
                <w:szCs w:val="24"/>
                <w:lang w:val="ro-RO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HAnsi" w:hAnsi="Cambria Math"/>
                <w:color w:val="auto"/>
                <w:sz w:val="24"/>
                <w:szCs w:val="24"/>
                <w:lang w:val="ro-RO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HAnsi" w:hAnsi="Cambria Math"/>
                <w:color w:val="auto"/>
                <w:sz w:val="24"/>
                <w:szCs w:val="24"/>
                <w:lang w:val="ro-RO"/>
              </w:rPr>
              <m:t>op.sch.CfDS</m:t>
            </m:r>
            <m:r>
              <m:rPr>
                <m:sty m:val="bi"/>
              </m:rPr>
              <w:rPr>
                <w:rFonts w:ascii="Cambria Math" w:eastAsiaTheme="minorHAnsi" w:hAnsi="Cambria Math"/>
                <w:color w:val="auto"/>
                <w:sz w:val="24"/>
                <w:szCs w:val="24"/>
                <w:lang w:val="ro-RO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eastAsiaTheme="minorHAnsi" w:hAnsi="Cambria Math"/>
                <w:color w:val="auto"/>
                <w:sz w:val="24"/>
                <w:szCs w:val="24"/>
                <w:lang w:val="ro-RO"/>
              </w:rPr>
              <m:t>t</m:t>
            </m:r>
          </m:sup>
        </m:sSubSup>
      </m:oMath>
      <w:r w:rsidRPr="0021018C">
        <w:rPr>
          <w:rFonts w:ascii="Times New Roman" w:hAnsi="Times New Roman"/>
          <w:b w:val="0"/>
          <w:color w:val="auto"/>
          <w:sz w:val="24"/>
          <w:szCs w:val="24"/>
          <w:lang w:val="ro-RO"/>
        </w:rPr>
        <w:t xml:space="preserve">, </w:t>
      </w:r>
      <w:r w:rsidR="00C5006A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se </w:t>
      </w:r>
      <w:r w:rsidR="008D3E24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estimează 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pentru </w:t>
      </w:r>
      <w:r w:rsidR="00C5006A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semestrul II</w:t>
      </w:r>
      <w:r w:rsidR="00A50A10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</w:t>
      </w:r>
      <w:r w:rsidR="00C5006A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al 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anul</w:t>
      </w:r>
      <w:r w:rsidR="00C5006A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ui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t </w:t>
      </w:r>
      <w:r w:rsidR="00C5006A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de c</w:t>
      </w:r>
      <w:r w:rsidR="00A50A10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ă</w:t>
      </w:r>
      <w:r w:rsidR="00C5006A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tre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Operatorul Schemei CfD şi </w:t>
      </w:r>
      <w:r w:rsidR="00C5006A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de 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Contrap</w:t>
      </w:r>
      <w:r w:rsidR="00C5006A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artea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CfD </w:t>
      </w:r>
      <w:r w:rsidR="00A50A10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î</w:t>
      </w:r>
      <w:r w:rsidR="00C5006A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n vederea acoperirii costurilor generate de realizarea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 activităţilor de administrare</w:t>
      </w:r>
      <w:r w:rsidR="00C5006A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a schemei CfD</w:t>
      </w:r>
      <w:r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. Aceste activităţi sunt </w:t>
      </w:r>
      <w:r w:rsidR="00C5006A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cele prev</w:t>
      </w:r>
      <w:r w:rsidR="00A50A10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ă</w:t>
      </w:r>
      <w:r w:rsidR="00C5006A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zute la art. 6</w:t>
      </w:r>
      <w:r w:rsidR="00A9761C" w:rsidRPr="0021018C">
        <w:rPr>
          <w:rStyle w:val="spar3"/>
          <w:rFonts w:ascii="Times New Roman" w:hAnsi="Times New Roman"/>
          <w:b w:val="0"/>
          <w:color w:val="auto"/>
          <w:sz w:val="24"/>
          <w:szCs w:val="24"/>
          <w:lang w:val="ro-RO"/>
          <w:specVanish w:val="0"/>
        </w:rPr>
        <w:t>.</w:t>
      </w:r>
    </w:p>
    <w:p w14:paraId="0FFD0EE8" w14:textId="5ED40D4F" w:rsidR="00D915BB" w:rsidRPr="0021018C" w:rsidRDefault="00D915BB" w:rsidP="0021018C">
      <w:pPr>
        <w:pStyle w:val="spar"/>
        <w:tabs>
          <w:tab w:val="left" w:pos="0"/>
        </w:tabs>
        <w:spacing w:line="360" w:lineRule="auto"/>
        <w:ind w:left="360"/>
        <w:jc w:val="both"/>
        <w:divId w:val="1468933589"/>
        <w:rPr>
          <w:rFonts w:eastAsia="Times New Roman"/>
          <w:bCs/>
          <w:lang w:val="ro-RO"/>
        </w:rPr>
      </w:pPr>
      <w:r w:rsidRPr="002F45B3">
        <w:rPr>
          <w:rStyle w:val="slitttl1"/>
          <w:rFonts w:ascii="Times New Roman" w:eastAsia="Times New Roman" w:hAnsi="Times New Roman"/>
          <w:bCs w:val="0"/>
          <w:color w:val="auto"/>
          <w:sz w:val="24"/>
          <w:szCs w:val="24"/>
          <w:lang w:val="ro-RO"/>
          <w:specVanish w:val="0"/>
        </w:rPr>
        <w:t xml:space="preserve">Art. </w:t>
      </w:r>
      <w:r w:rsidR="004A7D04" w:rsidRPr="002F45B3">
        <w:rPr>
          <w:rStyle w:val="slitttl1"/>
          <w:rFonts w:ascii="Times New Roman" w:eastAsia="Times New Roman" w:hAnsi="Times New Roman"/>
          <w:bCs w:val="0"/>
          <w:color w:val="auto"/>
          <w:sz w:val="24"/>
          <w:szCs w:val="24"/>
          <w:lang w:val="ro-RO"/>
          <w:specVanish w:val="0"/>
        </w:rPr>
        <w:t>10</w:t>
      </w:r>
      <w:r w:rsidRPr="0021018C">
        <w:rPr>
          <w:rStyle w:val="slitttl1"/>
          <w:rFonts w:ascii="Times New Roman" w:eastAsia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 - </w:t>
      </w:r>
      <w:r w:rsidRPr="0021018C"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Corecţia contribuţiei CfD rezultate din aplicarea schemei CfD în perioada regularizată, </w:t>
      </w:r>
      <m:oMath>
        <m:sSubSup>
          <m:sSubSupPr>
            <m:ctrlPr>
              <w:rPr>
                <w:rFonts w:ascii="Cambria Math" w:hAnsi="Cambria Math"/>
                <w:bCs/>
                <w:i/>
                <w:shd w:val="clear" w:color="auto" w:fill="FFFFFF"/>
                <w:lang w:val="ro-RO"/>
              </w:rPr>
            </m:ctrlPr>
          </m:sSubSupPr>
          <m:e>
            <m:r>
              <w:rPr>
                <w:rFonts w:ascii="Cambria Math" w:hAnsi="Cambria Math"/>
                <w:shd w:val="clear" w:color="auto" w:fill="FFFFFF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hd w:val="clear" w:color="auto" w:fill="FFFFFF"/>
                <w:lang w:val="ro-RO"/>
              </w:rPr>
              <m:t>corS2</m:t>
            </m:r>
          </m:sub>
          <m:sup>
            <m:r>
              <w:rPr>
                <w:rFonts w:ascii="Cambria Math" w:hAnsi="Cambria Math"/>
                <w:shd w:val="clear" w:color="auto" w:fill="FFFFFF"/>
                <w:lang w:val="ro-RO"/>
              </w:rPr>
              <m:t>t</m:t>
            </m:r>
          </m:sup>
        </m:sSubSup>
      </m:oMath>
      <w:r w:rsidRPr="0021018C"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, se actualizează cu </w:t>
      </w:r>
      <w:r w:rsidRPr="0021018C">
        <w:rPr>
          <w:rFonts w:eastAsia="Times New Roman"/>
          <w:bCs/>
          <w:lang w:val="ro-RO"/>
        </w:rPr>
        <w:t>dobânda de referinţă aferentă perioadei de regularizate, stabilită de Comisia Europeană pentru România.</w:t>
      </w:r>
    </w:p>
    <w:p w14:paraId="283F99A1" w14:textId="472E0732" w:rsidR="00E00949" w:rsidRPr="0021018C" w:rsidRDefault="00E00949" w:rsidP="0021018C">
      <w:pPr>
        <w:pStyle w:val="sartttl"/>
        <w:spacing w:line="360" w:lineRule="auto"/>
        <w:ind w:left="360"/>
        <w:jc w:val="both"/>
        <w:divId w:val="1468933589"/>
        <w:rPr>
          <w:rFonts w:ascii="Times New Roman" w:eastAsia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</w:pPr>
      <w:r w:rsidRPr="002F45B3"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  <w:lang w:val="ro-RO"/>
        </w:rPr>
        <w:t>Art. 11</w:t>
      </w:r>
      <w:r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- </w:t>
      </w:r>
      <w:r w:rsidRPr="0021018C">
        <w:rPr>
          <w:rStyle w:val="salnttl1"/>
          <w:rFonts w:ascii="Times New Roman" w:eastAsia="Times New Roman" w:hAnsi="Times New Roman"/>
          <w:bCs/>
          <w:color w:val="auto"/>
          <w:sz w:val="24"/>
          <w:szCs w:val="24"/>
          <w:lang w:val="ro-RO"/>
          <w:specVanish w:val="0"/>
        </w:rPr>
        <w:t xml:space="preserve">(1) </w:t>
      </w:r>
      <w:r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ANRE evaluează costurile şi veniturile transmise de </w:t>
      </w:r>
      <w:r w:rsidRPr="0021018C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  <w:lang w:val="ro-RO"/>
        </w:rPr>
        <w:t>Contrapartea CfD</w:t>
      </w:r>
      <w:r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şi Operatorul schemei CfD</w:t>
      </w:r>
      <w:r w:rsidRPr="0021018C" w:rsidDel="007039C8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 </w:t>
      </w:r>
      <w:r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 xml:space="preserve">conform prevederilor </w:t>
      </w:r>
      <w:r w:rsidRPr="0021018C">
        <w:rPr>
          <w:rStyle w:val="slgi1"/>
          <w:rFonts w:ascii="Times New Roman" w:eastAsia="Times New Roman" w:hAnsi="Times New Roman"/>
          <w:b w:val="0"/>
          <w:color w:val="auto"/>
          <w:sz w:val="24"/>
          <w:szCs w:val="24"/>
          <w:u w:val="none"/>
          <w:lang w:val="ro-RO"/>
        </w:rPr>
        <w:t>art. 8</w:t>
      </w:r>
      <w:r w:rsidRPr="0021018C">
        <w:rPr>
          <w:rStyle w:val="salnbdy"/>
          <w:rFonts w:ascii="Times New Roman" w:eastAsia="Times New Roman" w:hAnsi="Times New Roman"/>
          <w:b w:val="0"/>
          <w:color w:val="auto"/>
          <w:sz w:val="24"/>
          <w:szCs w:val="24"/>
          <w:lang w:val="ro-RO"/>
        </w:rPr>
        <w:t>.</w:t>
      </w:r>
    </w:p>
    <w:p w14:paraId="2AF57029" w14:textId="251E2E22" w:rsidR="00E00949" w:rsidRPr="0021018C" w:rsidRDefault="00E00949" w:rsidP="0021018C">
      <w:pPr>
        <w:autoSpaceDE/>
        <w:spacing w:line="360" w:lineRule="auto"/>
        <w:ind w:left="360"/>
        <w:jc w:val="both"/>
        <w:divId w:val="1468933589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</w:pPr>
      <w:r w:rsidRPr="0021018C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(2) </w:t>
      </w:r>
      <w:r w:rsidRPr="0021018C"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În cazul în care din evaluarea prevăzută la </w:t>
      </w:r>
      <w:r w:rsidRPr="0021018C">
        <w:rPr>
          <w:rStyle w:val="slgi1"/>
          <w:rFonts w:ascii="Times New Roman" w:eastAsia="Times New Roman" w:hAnsi="Times New Roman"/>
          <w:bCs/>
          <w:color w:val="auto"/>
          <w:sz w:val="24"/>
          <w:szCs w:val="24"/>
          <w:u w:val="none"/>
          <w:lang w:val="ro-RO"/>
        </w:rPr>
        <w:t>alin. (1)</w:t>
      </w:r>
      <w:r w:rsidRPr="0021018C"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 rezultă pentru semestrul II al anului </w:t>
      </w:r>
      <w:r w:rsidR="00C5006A" w:rsidRPr="0021018C"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t </w:t>
      </w:r>
      <w:r w:rsidRPr="0021018C"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o valoare a contribuţiei CfD diferită cu mai mult de 2% faţă de cea în vigoare, ANRE aprobă valoarea modificată a contribuţiei CfD necesară a fi facturată în semestrul II, prin ordin al preşedintelui ANRE,</w:t>
      </w:r>
      <w:r w:rsidR="0041388E" w:rsidRPr="0021018C"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 până cel târziu la data de 20 iunie a anului </w:t>
      </w:r>
      <w:r w:rsidR="00735C5B"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t</w:t>
      </w:r>
      <w:r w:rsidR="0041388E" w:rsidRPr="0021018C"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.</w:t>
      </w:r>
      <w:r w:rsidRPr="0021018C"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 </w:t>
      </w:r>
    </w:p>
    <w:p w14:paraId="24DC90FD" w14:textId="77777777" w:rsidR="00E00949" w:rsidRPr="0021018C" w:rsidRDefault="00E00949" w:rsidP="0021018C">
      <w:pPr>
        <w:autoSpaceDE/>
        <w:spacing w:line="360" w:lineRule="auto"/>
        <w:ind w:left="360"/>
        <w:jc w:val="both"/>
        <w:divId w:val="1468933589"/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</w:pPr>
      <w:r w:rsidRPr="0021018C">
        <w:rPr>
          <w:rStyle w:val="salnttl1"/>
          <w:rFonts w:ascii="Times New Roman" w:eastAsia="Times New Roman" w:hAnsi="Times New Roman"/>
          <w:b w:val="0"/>
          <w:color w:val="auto"/>
          <w:sz w:val="24"/>
          <w:szCs w:val="24"/>
          <w:lang w:val="ro-RO"/>
          <w:specVanish w:val="0"/>
        </w:rPr>
        <w:t xml:space="preserve">(3) </w:t>
      </w:r>
      <w:r w:rsidRPr="0021018C"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Valoarea modificată a contribuţiei CfD, prevăzută la </w:t>
      </w:r>
      <w:r w:rsidRPr="0021018C">
        <w:rPr>
          <w:rStyle w:val="slgi1"/>
          <w:rFonts w:ascii="Times New Roman" w:eastAsia="Times New Roman" w:hAnsi="Times New Roman"/>
          <w:bCs/>
          <w:color w:val="auto"/>
          <w:sz w:val="24"/>
          <w:szCs w:val="24"/>
          <w:u w:val="none"/>
          <w:lang w:val="ro-RO"/>
        </w:rPr>
        <w:t>alin. (2)</w:t>
      </w:r>
      <w:r w:rsidRPr="0021018C">
        <w:rPr>
          <w:rStyle w:val="saln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, intră în vigoare începând cu data de 1 iulie a anului respectiv.</w:t>
      </w:r>
    </w:p>
    <w:p w14:paraId="5460FFBB" w14:textId="77777777" w:rsidR="00E00949" w:rsidRPr="0021018C" w:rsidRDefault="00E00949" w:rsidP="0021018C">
      <w:pPr>
        <w:pStyle w:val="spar"/>
        <w:tabs>
          <w:tab w:val="left" w:pos="0"/>
        </w:tabs>
        <w:spacing w:line="360" w:lineRule="auto"/>
        <w:ind w:left="360"/>
        <w:jc w:val="both"/>
        <w:divId w:val="1468933589"/>
        <w:rPr>
          <w:rFonts w:eastAsia="Times New Roman"/>
          <w:bCs/>
          <w:lang w:val="ro-RO"/>
        </w:rPr>
      </w:pPr>
    </w:p>
    <w:p w14:paraId="4B61430B" w14:textId="20F3A211" w:rsidR="00D915BB" w:rsidRPr="0021018C" w:rsidRDefault="004A7D04" w:rsidP="0021018C">
      <w:pPr>
        <w:pStyle w:val="spar"/>
        <w:tabs>
          <w:tab w:val="left" w:pos="0"/>
        </w:tabs>
        <w:spacing w:line="360" w:lineRule="auto"/>
        <w:ind w:left="360"/>
        <w:jc w:val="both"/>
        <w:divId w:val="1468933589"/>
        <w:rPr>
          <w:rFonts w:eastAsia="Times New Roman"/>
          <w:b/>
          <w:lang w:val="ro-RO"/>
        </w:rPr>
      </w:pPr>
      <w:r w:rsidRPr="0021018C">
        <w:rPr>
          <w:rFonts w:eastAsia="Times New Roman"/>
          <w:b/>
          <w:lang w:val="ro-RO"/>
        </w:rPr>
        <w:t>Capitolul VI Dispoziții tranzitorii</w:t>
      </w:r>
    </w:p>
    <w:p w14:paraId="53A25727" w14:textId="2748A54B" w:rsidR="004A7D04" w:rsidRPr="0021018C" w:rsidRDefault="004A7D04" w:rsidP="0021018C">
      <w:pPr>
        <w:pStyle w:val="spar"/>
        <w:numPr>
          <w:ilvl w:val="0"/>
          <w:numId w:val="19"/>
        </w:numPr>
        <w:tabs>
          <w:tab w:val="left" w:pos="0"/>
        </w:tabs>
        <w:spacing w:line="360" w:lineRule="auto"/>
        <w:ind w:left="360" w:firstLine="0"/>
        <w:jc w:val="both"/>
        <w:divId w:val="1468933589"/>
        <w:rPr>
          <w:rFonts w:eastAsia="Times New Roman"/>
          <w:b/>
          <w:lang w:val="ro-RO"/>
        </w:rPr>
      </w:pPr>
      <w:r w:rsidRPr="0021018C">
        <w:rPr>
          <w:rFonts w:eastAsia="Times New Roman"/>
          <w:b/>
          <w:lang w:val="ro-RO"/>
        </w:rPr>
        <w:t>Perioada tranzitorie iulie – decembrie 2024</w:t>
      </w:r>
    </w:p>
    <w:p w14:paraId="5C6062BF" w14:textId="419C1CD7" w:rsidR="004A7D04" w:rsidRPr="0021018C" w:rsidRDefault="004A7D04" w:rsidP="0021018C">
      <w:pPr>
        <w:pStyle w:val="scapden"/>
        <w:spacing w:line="360" w:lineRule="auto"/>
        <w:ind w:left="360" w:right="144"/>
        <w:jc w:val="both"/>
        <w:divId w:val="1468933589"/>
        <w:rPr>
          <w:rFonts w:ascii="Times New Roman" w:hAnsi="Times New Roman"/>
          <w:b w:val="0"/>
          <w:lang w:val="ro-RO"/>
        </w:rPr>
      </w:pPr>
      <w:bookmarkStart w:id="10" w:name="_Hlk166064131"/>
      <w:r w:rsidRPr="002F45B3">
        <w:rPr>
          <w:rFonts w:ascii="Times New Roman" w:hAnsi="Times New Roman"/>
          <w:bCs w:val="0"/>
          <w:color w:val="auto"/>
          <w:shd w:val="clear" w:color="auto" w:fill="FFFFFF"/>
          <w:lang w:val="ro-RO"/>
        </w:rPr>
        <w:t>Art. 1</w:t>
      </w:r>
      <w:r w:rsidR="00B0103E" w:rsidRPr="002F45B3">
        <w:rPr>
          <w:rFonts w:ascii="Times New Roman" w:hAnsi="Times New Roman"/>
          <w:bCs w:val="0"/>
          <w:color w:val="auto"/>
          <w:shd w:val="clear" w:color="auto" w:fill="FFFFFF"/>
          <w:lang w:val="ro-RO"/>
        </w:rPr>
        <w:t>2</w:t>
      </w:r>
      <w:r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–</w:t>
      </w:r>
      <w:r w:rsidR="00B0103E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(1)</w:t>
      </w:r>
      <w:r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</w:t>
      </w:r>
      <w:r w:rsidR="00B0103E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>Pentru perioada iulie-decembrie 2024</w:t>
      </w:r>
      <w:bookmarkEnd w:id="10"/>
      <w:r w:rsidR="00B0103E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sunt aplicabile prevederile cap. V.</w:t>
      </w:r>
    </w:p>
    <w:p w14:paraId="78B91146" w14:textId="371B5996" w:rsidR="004A7D04" w:rsidRPr="0021018C" w:rsidRDefault="004A7D04" w:rsidP="0021018C">
      <w:pPr>
        <w:pStyle w:val="spar"/>
        <w:spacing w:line="360" w:lineRule="auto"/>
        <w:ind w:left="360"/>
        <w:jc w:val="both"/>
        <w:divId w:val="1468933589"/>
        <w:rPr>
          <w:bCs/>
          <w:shd w:val="clear" w:color="auto" w:fill="FFFFFF"/>
          <w:lang w:val="ro-RO"/>
        </w:rPr>
      </w:pPr>
      <w:r w:rsidRPr="0021018C">
        <w:rPr>
          <w:bCs/>
          <w:shd w:val="clear" w:color="auto" w:fill="FFFFFF"/>
          <w:lang w:val="ro-RO"/>
        </w:rPr>
        <w:t>(</w:t>
      </w:r>
      <w:r w:rsidR="00E603DE" w:rsidRPr="0021018C">
        <w:rPr>
          <w:bCs/>
          <w:shd w:val="clear" w:color="auto" w:fill="FFFFFF"/>
          <w:lang w:val="ro-RO"/>
        </w:rPr>
        <w:t>2</w:t>
      </w:r>
      <w:r w:rsidRPr="0021018C">
        <w:rPr>
          <w:bCs/>
          <w:shd w:val="clear" w:color="auto" w:fill="FFFFFF"/>
          <w:lang w:val="ro-RO"/>
        </w:rPr>
        <w:t xml:space="preserve">) În vederea stabilirii valorii contribuţiei CfD pentru anul </w:t>
      </w:r>
      <w:r w:rsidR="00D047E9" w:rsidRPr="0021018C">
        <w:rPr>
          <w:bCs/>
          <w:shd w:val="clear" w:color="auto" w:fill="FFFFFF"/>
          <w:lang w:val="ro-RO"/>
        </w:rPr>
        <w:t>2024</w:t>
      </w:r>
      <w:r w:rsidRPr="0021018C">
        <w:rPr>
          <w:bCs/>
          <w:shd w:val="clear" w:color="auto" w:fill="FFFFFF"/>
          <w:lang w:val="ro-RO"/>
        </w:rPr>
        <w:t xml:space="preserve">, Contrapartea CfD şi Operatorul schemei CfD au obligaţia de a transmite la ANRE, până la data </w:t>
      </w:r>
      <w:r w:rsidR="00A35185" w:rsidRPr="00735C5B">
        <w:rPr>
          <w:bCs/>
          <w:shd w:val="clear" w:color="auto" w:fill="FFFFFF"/>
          <w:lang w:val="ro-RO"/>
        </w:rPr>
        <w:t>1 sepembrie</w:t>
      </w:r>
      <w:r w:rsidR="00D047E9" w:rsidRPr="00735C5B">
        <w:rPr>
          <w:bCs/>
          <w:shd w:val="clear" w:color="auto" w:fill="FFFFFF"/>
          <w:lang w:val="ro-RO"/>
        </w:rPr>
        <w:t xml:space="preserve"> 2024</w:t>
      </w:r>
      <w:r w:rsidRPr="0021018C">
        <w:rPr>
          <w:bCs/>
          <w:shd w:val="clear" w:color="auto" w:fill="FFFFFF"/>
          <w:lang w:val="ro-RO"/>
        </w:rPr>
        <w:t>, documentele şi informaţiile referitoare la activitatea proprie privind schema CfD.</w:t>
      </w:r>
    </w:p>
    <w:p w14:paraId="28C06D65" w14:textId="335C2E04" w:rsidR="00224E56" w:rsidRPr="0021018C" w:rsidRDefault="004A7D04" w:rsidP="0021018C">
      <w:pPr>
        <w:pStyle w:val="spar"/>
        <w:spacing w:line="360" w:lineRule="auto"/>
        <w:ind w:left="360" w:right="72"/>
        <w:jc w:val="both"/>
        <w:divId w:val="1468933589"/>
        <w:rPr>
          <w:bCs/>
          <w:shd w:val="clear" w:color="auto" w:fill="FFFFFF"/>
          <w:lang w:val="ro-RO"/>
        </w:rPr>
      </w:pPr>
      <w:r w:rsidRPr="0021018C">
        <w:rPr>
          <w:bCs/>
          <w:shd w:val="clear" w:color="auto" w:fill="FFFFFF"/>
          <w:lang w:val="ro-RO"/>
        </w:rPr>
        <w:t>(</w:t>
      </w:r>
      <w:r w:rsidR="00E603DE" w:rsidRPr="0021018C">
        <w:rPr>
          <w:bCs/>
          <w:shd w:val="clear" w:color="auto" w:fill="FFFFFF"/>
          <w:lang w:val="ro-RO"/>
        </w:rPr>
        <w:t>3</w:t>
      </w:r>
      <w:r w:rsidRPr="0021018C">
        <w:rPr>
          <w:bCs/>
          <w:shd w:val="clear" w:color="auto" w:fill="FFFFFF"/>
          <w:lang w:val="ro-RO"/>
        </w:rPr>
        <w:t xml:space="preserve">) </w:t>
      </w:r>
      <w:r w:rsidR="00395B71" w:rsidRPr="0021018C">
        <w:rPr>
          <w:bCs/>
          <w:shd w:val="clear" w:color="auto" w:fill="FFFFFF"/>
          <w:lang w:val="ro-RO"/>
        </w:rPr>
        <w:t>P</w:t>
      </w:r>
      <w:r w:rsidRPr="0021018C">
        <w:rPr>
          <w:bCs/>
          <w:shd w:val="clear" w:color="auto" w:fill="FFFFFF"/>
          <w:lang w:val="ro-RO"/>
        </w:rPr>
        <w:t xml:space="preserve">ână la data de </w:t>
      </w:r>
      <w:r w:rsidR="00D047E9" w:rsidRPr="00735C5B">
        <w:rPr>
          <w:bCs/>
          <w:shd w:val="clear" w:color="auto" w:fill="FFFFFF"/>
          <w:lang w:val="ro-RO"/>
        </w:rPr>
        <w:t xml:space="preserve">30 </w:t>
      </w:r>
      <w:r w:rsidR="003F46B3" w:rsidRPr="00735C5B">
        <w:rPr>
          <w:bCs/>
          <w:shd w:val="clear" w:color="auto" w:fill="FFFFFF"/>
          <w:lang w:val="ro-RO"/>
        </w:rPr>
        <w:t>septembrie</w:t>
      </w:r>
      <w:r w:rsidR="00D047E9" w:rsidRPr="0021018C">
        <w:rPr>
          <w:bCs/>
          <w:shd w:val="clear" w:color="auto" w:fill="FFFFFF"/>
          <w:lang w:val="ro-RO"/>
        </w:rPr>
        <w:t xml:space="preserve"> 2024</w:t>
      </w:r>
      <w:r w:rsidRPr="0021018C">
        <w:rPr>
          <w:bCs/>
          <w:shd w:val="clear" w:color="auto" w:fill="FFFFFF"/>
          <w:lang w:val="ro-RO"/>
        </w:rPr>
        <w:t xml:space="preserve">, </w:t>
      </w:r>
      <w:r w:rsidR="00395B71" w:rsidRPr="0021018C">
        <w:rPr>
          <w:bCs/>
          <w:shd w:val="clear" w:color="auto" w:fill="FFFFFF"/>
          <w:lang w:val="ro-RO"/>
        </w:rPr>
        <w:t xml:space="preserve">ANRE </w:t>
      </w:r>
      <w:r w:rsidRPr="0021018C">
        <w:rPr>
          <w:bCs/>
          <w:shd w:val="clear" w:color="auto" w:fill="FFFFFF"/>
          <w:lang w:val="ro-RO"/>
        </w:rPr>
        <w:t xml:space="preserve">determină valoarea contribuţiei CfD şi a componentelor acesteia pentru </w:t>
      </w:r>
      <w:r w:rsidR="00077F85" w:rsidRPr="0021018C">
        <w:rPr>
          <w:bCs/>
          <w:shd w:val="clear" w:color="auto" w:fill="FFFFFF"/>
          <w:lang w:val="ro-RO"/>
        </w:rPr>
        <w:t xml:space="preserve">perioada iulie-decembrie </w:t>
      </w:r>
      <w:r w:rsidRPr="0021018C">
        <w:rPr>
          <w:bCs/>
          <w:shd w:val="clear" w:color="auto" w:fill="FFFFFF"/>
          <w:lang w:val="ro-RO"/>
        </w:rPr>
        <w:t xml:space="preserve"> </w:t>
      </w:r>
      <w:r w:rsidR="00D047E9" w:rsidRPr="0021018C">
        <w:rPr>
          <w:bCs/>
          <w:shd w:val="clear" w:color="auto" w:fill="FFFFFF"/>
          <w:lang w:val="ro-RO"/>
        </w:rPr>
        <w:t>2024</w:t>
      </w:r>
      <w:r w:rsidRPr="0021018C">
        <w:rPr>
          <w:bCs/>
          <w:shd w:val="clear" w:color="auto" w:fill="FFFFFF"/>
          <w:lang w:val="ro-RO"/>
        </w:rPr>
        <w:t>, pe baza analizei datelor transmise de Contrapartea CfD şi Operatorul schemei CfD</w:t>
      </w:r>
      <w:r w:rsidR="00224E56" w:rsidRPr="0021018C">
        <w:rPr>
          <w:bCs/>
          <w:shd w:val="clear" w:color="auto" w:fill="FFFFFF"/>
          <w:lang w:val="ro-RO"/>
        </w:rPr>
        <w:t>,</w:t>
      </w:r>
      <w:r w:rsidRPr="0021018C" w:rsidDel="007039C8">
        <w:rPr>
          <w:bCs/>
          <w:shd w:val="clear" w:color="auto" w:fill="FFFFFF"/>
          <w:lang w:val="ro-RO"/>
        </w:rPr>
        <w:t xml:space="preserve"> </w:t>
      </w:r>
      <w:r w:rsidR="00224E56" w:rsidRPr="0021018C">
        <w:rPr>
          <w:bCs/>
          <w:shd w:val="clear" w:color="auto" w:fill="FFFFFF"/>
          <w:lang w:val="ro-RO"/>
        </w:rPr>
        <w:t>luând în considerare costurile şi veniturile justificate</w:t>
      </w:r>
      <w:r w:rsidR="00F537C8" w:rsidRPr="0021018C">
        <w:rPr>
          <w:bCs/>
          <w:shd w:val="clear" w:color="auto" w:fill="FFFFFF"/>
          <w:lang w:val="ro-RO"/>
        </w:rPr>
        <w:t>.</w:t>
      </w:r>
      <w:r w:rsidR="00224E56" w:rsidRPr="0021018C">
        <w:rPr>
          <w:bCs/>
          <w:shd w:val="clear" w:color="auto" w:fill="FFFFFF"/>
          <w:lang w:val="ro-RO"/>
        </w:rPr>
        <w:t>.</w:t>
      </w:r>
    </w:p>
    <w:p w14:paraId="0975B642" w14:textId="16938CE8" w:rsidR="004A7D04" w:rsidRPr="0021018C" w:rsidRDefault="004A7D04" w:rsidP="0021018C">
      <w:pPr>
        <w:pStyle w:val="spar"/>
        <w:spacing w:line="360" w:lineRule="auto"/>
        <w:ind w:left="360" w:right="72"/>
        <w:jc w:val="both"/>
        <w:divId w:val="1468933589"/>
        <w:rPr>
          <w:bCs/>
          <w:shd w:val="clear" w:color="auto" w:fill="FFFFFF"/>
          <w:lang w:val="ro-RO"/>
        </w:rPr>
      </w:pPr>
      <w:r w:rsidRPr="0021018C">
        <w:rPr>
          <w:bCs/>
          <w:shd w:val="clear" w:color="auto" w:fill="FFFFFF"/>
          <w:lang w:val="ro-RO"/>
        </w:rPr>
        <w:lastRenderedPageBreak/>
        <w:t>(</w:t>
      </w:r>
      <w:r w:rsidR="00E603DE" w:rsidRPr="0021018C">
        <w:rPr>
          <w:bCs/>
          <w:shd w:val="clear" w:color="auto" w:fill="FFFFFF"/>
          <w:lang w:val="ro-RO"/>
        </w:rPr>
        <w:t>4</w:t>
      </w:r>
      <w:r w:rsidRPr="0021018C">
        <w:rPr>
          <w:bCs/>
          <w:shd w:val="clear" w:color="auto" w:fill="FFFFFF"/>
          <w:lang w:val="ro-RO"/>
        </w:rPr>
        <w:t xml:space="preserve">) Contribuţia CfD, Contribuţia Operatorului schemei CfD şi Contribuţia Contrapărţii CfD este aprobată prin ordin al preşedintelui ANRE şi intră în vigoare începând cu data de 1 </w:t>
      </w:r>
      <w:r w:rsidR="003F46B3" w:rsidRPr="00735C5B">
        <w:rPr>
          <w:bCs/>
          <w:shd w:val="clear" w:color="auto" w:fill="FFFFFF"/>
          <w:lang w:val="ro-RO"/>
        </w:rPr>
        <w:t>octombrie</w:t>
      </w:r>
      <w:r w:rsidR="00D047E9" w:rsidRPr="0021018C">
        <w:rPr>
          <w:bCs/>
          <w:shd w:val="clear" w:color="auto" w:fill="FFFFFF"/>
          <w:lang w:val="ro-RO"/>
        </w:rPr>
        <w:t xml:space="preserve"> 2024</w:t>
      </w:r>
      <w:r w:rsidRPr="0021018C">
        <w:rPr>
          <w:bCs/>
          <w:shd w:val="clear" w:color="auto" w:fill="FFFFFF"/>
          <w:lang w:val="ro-RO"/>
        </w:rPr>
        <w:t>.</w:t>
      </w:r>
    </w:p>
    <w:p w14:paraId="621A84CD" w14:textId="1E049AB8" w:rsidR="004254D4" w:rsidRPr="0021018C" w:rsidRDefault="00550E14" w:rsidP="0021018C">
      <w:pPr>
        <w:tabs>
          <w:tab w:val="left" w:pos="990"/>
        </w:tabs>
        <w:autoSpaceDE/>
        <w:autoSpaceDN/>
        <w:spacing w:line="360" w:lineRule="auto"/>
        <w:ind w:left="297" w:right="216"/>
        <w:jc w:val="both"/>
        <w:divId w:val="1468933589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 xml:space="preserve">(5) </w:t>
      </w:r>
      <w:r w:rsidR="004254D4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ANRE </w:t>
      </w:r>
      <w:r w:rsidR="00F537C8" w:rsidRPr="0021018C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comunică</w:t>
      </w:r>
      <w:r w:rsidR="00703122" w:rsidRPr="0021018C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 xml:space="preserve">, până la data de </w:t>
      </w:r>
      <w:r w:rsidR="00703122" w:rsidRPr="00735C5B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25.0</w:t>
      </w:r>
      <w:r w:rsidR="003F46B3" w:rsidRPr="00735C5B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9</w:t>
      </w:r>
      <w:r w:rsidR="00703122" w:rsidRPr="0021018C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 xml:space="preserve">.2024, </w:t>
      </w:r>
      <w:r w:rsidR="00703122" w:rsidRPr="0021018C">
        <w:rPr>
          <w:rFonts w:ascii="Times New Roman" w:eastAsia="Calibri" w:hAnsi="Times New Roman"/>
          <w:bCs/>
          <w:sz w:val="24"/>
          <w:szCs w:val="24"/>
          <w:lang w:val="ro-RO"/>
        </w:rPr>
        <w:t>Contrapărții CfD</w:t>
      </w:r>
      <w:r w:rsidR="00703122" w:rsidRPr="0021018C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 xml:space="preserve"> </w:t>
      </w:r>
      <w:r w:rsidR="004254D4" w:rsidRPr="0021018C">
        <w:rPr>
          <w:rFonts w:ascii="Times New Roman" w:eastAsia="Calibri" w:hAnsi="Times New Roman"/>
          <w:bCs/>
          <w:sz w:val="24"/>
          <w:szCs w:val="24"/>
          <w:lang w:val="ro-RO"/>
        </w:rPr>
        <w:t>lista operatorilor economici activi pe piața cu amănuntul precizați la art.3 alin.(1) lit. d) - lit.e), în vederea încheierii contractelor cu plătitorii de contribuție CfD;</w:t>
      </w:r>
    </w:p>
    <w:p w14:paraId="6B8C1EB5" w14:textId="77777777" w:rsidR="00FB0CFC" w:rsidRPr="0021018C" w:rsidRDefault="00FB0CFC" w:rsidP="0021018C">
      <w:pPr>
        <w:pStyle w:val="spar"/>
        <w:tabs>
          <w:tab w:val="left" w:pos="360"/>
        </w:tabs>
        <w:spacing w:line="360" w:lineRule="auto"/>
        <w:ind w:left="360" w:right="144"/>
        <w:jc w:val="both"/>
        <w:divId w:val="1468933589"/>
        <w:rPr>
          <w:bCs/>
          <w:shd w:val="clear" w:color="auto" w:fill="FFFFFF"/>
          <w:lang w:val="ro-RO"/>
        </w:rPr>
      </w:pPr>
    </w:p>
    <w:p w14:paraId="04256907" w14:textId="17930BAB" w:rsidR="00FB0CFC" w:rsidRPr="0021018C" w:rsidRDefault="00D047E9" w:rsidP="0021018C">
      <w:pPr>
        <w:pStyle w:val="spar"/>
        <w:numPr>
          <w:ilvl w:val="0"/>
          <w:numId w:val="19"/>
        </w:numPr>
        <w:tabs>
          <w:tab w:val="left" w:pos="0"/>
          <w:tab w:val="left" w:pos="360"/>
        </w:tabs>
        <w:spacing w:line="360" w:lineRule="auto"/>
        <w:ind w:left="360" w:right="144" w:firstLine="0"/>
        <w:jc w:val="both"/>
        <w:divId w:val="1468933589"/>
        <w:rPr>
          <w:rFonts w:eastAsia="Times New Roman"/>
          <w:b/>
          <w:lang w:val="ro-RO"/>
        </w:rPr>
      </w:pPr>
      <w:r w:rsidRPr="0021018C">
        <w:rPr>
          <w:rFonts w:eastAsia="Times New Roman"/>
          <w:b/>
          <w:lang w:val="ro-RO"/>
        </w:rPr>
        <w:t xml:space="preserve">Perioada de tranziție </w:t>
      </w:r>
      <w:r w:rsidR="00A05E6F" w:rsidRPr="0021018C">
        <w:rPr>
          <w:rFonts w:eastAsia="Times New Roman"/>
          <w:b/>
          <w:lang w:val="ro-RO"/>
        </w:rPr>
        <w:t xml:space="preserve">- </w:t>
      </w:r>
      <w:r w:rsidR="00077F85" w:rsidRPr="0021018C">
        <w:rPr>
          <w:rFonts w:eastAsia="Times New Roman"/>
          <w:b/>
          <w:lang w:val="ro-RO"/>
        </w:rPr>
        <w:t xml:space="preserve">anul  </w:t>
      </w:r>
      <w:r w:rsidRPr="0021018C">
        <w:rPr>
          <w:rFonts w:eastAsia="Times New Roman"/>
          <w:b/>
          <w:lang w:val="ro-RO"/>
        </w:rPr>
        <w:t>2025</w:t>
      </w:r>
    </w:p>
    <w:p w14:paraId="083E179B" w14:textId="68387C5B" w:rsidR="00C452FF" w:rsidRPr="0021018C" w:rsidRDefault="00D047E9" w:rsidP="0021018C">
      <w:pPr>
        <w:pStyle w:val="scapden"/>
        <w:tabs>
          <w:tab w:val="left" w:pos="360"/>
        </w:tabs>
        <w:spacing w:line="360" w:lineRule="auto"/>
        <w:ind w:left="360"/>
        <w:jc w:val="both"/>
        <w:divId w:val="1468933589"/>
        <w:rPr>
          <w:rFonts w:ascii="Times New Roman" w:hAnsi="Times New Roman"/>
          <w:b w:val="0"/>
          <w:color w:val="auto"/>
          <w:shd w:val="clear" w:color="auto" w:fill="FFFFFF"/>
          <w:lang w:val="ro-RO"/>
        </w:rPr>
      </w:pPr>
      <w:r w:rsidRPr="002F45B3">
        <w:rPr>
          <w:rFonts w:ascii="Times New Roman" w:hAnsi="Times New Roman"/>
          <w:bCs w:val="0"/>
          <w:color w:val="auto"/>
          <w:shd w:val="clear" w:color="auto" w:fill="FFFFFF"/>
          <w:lang w:val="ro-RO"/>
        </w:rPr>
        <w:t xml:space="preserve">Art. </w:t>
      </w:r>
      <w:r w:rsidR="00C21AD5" w:rsidRPr="002F45B3">
        <w:rPr>
          <w:rFonts w:ascii="Times New Roman" w:hAnsi="Times New Roman"/>
          <w:bCs w:val="0"/>
          <w:color w:val="auto"/>
          <w:shd w:val="clear" w:color="auto" w:fill="FFFFFF"/>
          <w:lang w:val="ro-RO"/>
        </w:rPr>
        <w:t>13</w:t>
      </w:r>
      <w:r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– (1) </w:t>
      </w:r>
      <w:r w:rsidR="00C452FF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>–</w:t>
      </w:r>
      <w:r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 </w:t>
      </w:r>
      <w:r w:rsidR="00C452FF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Pentru perioada </w:t>
      </w:r>
      <w:r w:rsidR="00077F85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de tranziție </w:t>
      </w:r>
      <w:r w:rsidR="00A05E6F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 xml:space="preserve">- </w:t>
      </w:r>
      <w:r w:rsidR="00C452FF" w:rsidRPr="0021018C">
        <w:rPr>
          <w:rFonts w:ascii="Times New Roman" w:hAnsi="Times New Roman"/>
          <w:b w:val="0"/>
          <w:color w:val="auto"/>
          <w:shd w:val="clear" w:color="auto" w:fill="FFFFFF"/>
          <w:lang w:val="ro-RO"/>
        </w:rPr>
        <w:t>anul 2025 sunt aplicabile prevederile cap. IV.</w:t>
      </w:r>
    </w:p>
    <w:p w14:paraId="498CBA7B" w14:textId="61EB45CE" w:rsidR="00515462" w:rsidRPr="0021018C" w:rsidRDefault="00515462" w:rsidP="0021018C">
      <w:pPr>
        <w:pStyle w:val="spar"/>
        <w:tabs>
          <w:tab w:val="left" w:pos="360"/>
        </w:tabs>
        <w:spacing w:line="360" w:lineRule="auto"/>
        <w:ind w:left="360"/>
        <w:jc w:val="both"/>
        <w:divId w:val="1468933589"/>
        <w:rPr>
          <w:bCs/>
          <w:shd w:val="clear" w:color="auto" w:fill="FFFFFF"/>
          <w:lang w:val="ro-RO"/>
        </w:rPr>
      </w:pPr>
      <w:r w:rsidRPr="0021018C">
        <w:rPr>
          <w:bCs/>
          <w:shd w:val="clear" w:color="auto" w:fill="FFFFFF"/>
          <w:lang w:val="ro-RO"/>
        </w:rPr>
        <w:t xml:space="preserve">(2) Pentru anul 2025 termenii </w:t>
      </w:r>
      <w:r w:rsidR="00224E56" w:rsidRPr="0021018C">
        <w:rPr>
          <w:bCs/>
          <w:shd w:val="clear" w:color="auto" w:fill="FFFFFF"/>
          <w:lang w:val="ro-RO"/>
        </w:rPr>
        <w:t xml:space="preserve">prevăzuți </w:t>
      </w:r>
      <w:r w:rsidRPr="0021018C">
        <w:rPr>
          <w:bCs/>
          <w:shd w:val="clear" w:color="auto" w:fill="FFFFFF"/>
          <w:lang w:val="ro-RO"/>
        </w:rPr>
        <w:t>de la art. 5 alin.</w:t>
      </w:r>
      <w:r w:rsidR="00A05E6F" w:rsidRPr="0021018C">
        <w:rPr>
          <w:bCs/>
          <w:shd w:val="clear" w:color="auto" w:fill="FFFFFF"/>
          <w:lang w:val="ro-RO"/>
        </w:rPr>
        <w:t>(</w:t>
      </w:r>
      <w:r w:rsidRPr="0021018C">
        <w:rPr>
          <w:bCs/>
          <w:shd w:val="clear" w:color="auto" w:fill="FFFFFF"/>
          <w:lang w:val="ro-RO"/>
        </w:rPr>
        <w:t>2</w:t>
      </w:r>
      <w:r w:rsidR="00A05E6F" w:rsidRPr="0021018C">
        <w:rPr>
          <w:bCs/>
          <w:shd w:val="clear" w:color="auto" w:fill="FFFFFF"/>
          <w:lang w:val="ro-RO"/>
        </w:rPr>
        <w:t>)</w:t>
      </w:r>
      <w:r w:rsidRPr="0021018C">
        <w:rPr>
          <w:bCs/>
          <w:shd w:val="clear" w:color="auto" w:fill="FFFFFF"/>
          <w:lang w:val="ro-RO"/>
        </w:rPr>
        <w:t xml:space="preserve"> au </w:t>
      </w:r>
      <w:r w:rsidR="00224E56" w:rsidRPr="0021018C">
        <w:rPr>
          <w:bCs/>
          <w:shd w:val="clear" w:color="auto" w:fill="FFFFFF"/>
          <w:lang w:val="ro-RO"/>
        </w:rPr>
        <w:t xml:space="preserve">următoarea </w:t>
      </w:r>
      <w:r w:rsidRPr="0021018C">
        <w:rPr>
          <w:bCs/>
          <w:shd w:val="clear" w:color="auto" w:fill="FFFFFF"/>
          <w:lang w:val="ro-RO"/>
        </w:rPr>
        <w:t>semnifica</w:t>
      </w:r>
      <w:r w:rsidR="00224E56" w:rsidRPr="0021018C">
        <w:rPr>
          <w:bCs/>
          <w:shd w:val="clear" w:color="auto" w:fill="FFFFFF"/>
          <w:lang w:val="ro-RO"/>
        </w:rPr>
        <w:t>ț</w:t>
      </w:r>
      <w:r w:rsidRPr="0021018C">
        <w:rPr>
          <w:bCs/>
          <w:shd w:val="clear" w:color="auto" w:fill="FFFFFF"/>
          <w:lang w:val="ro-RO"/>
        </w:rPr>
        <w:t>ie:</w:t>
      </w:r>
    </w:p>
    <w:p w14:paraId="4B68818A" w14:textId="68E90785" w:rsidR="00515462" w:rsidRPr="0021018C" w:rsidRDefault="00515462" w:rsidP="0021018C">
      <w:pPr>
        <w:pStyle w:val="spar"/>
        <w:tabs>
          <w:tab w:val="left" w:pos="360"/>
        </w:tabs>
        <w:spacing w:line="360" w:lineRule="auto"/>
        <w:ind w:left="360"/>
        <w:jc w:val="both"/>
        <w:divId w:val="1468933589"/>
        <w:rPr>
          <w:bCs/>
          <w:shd w:val="clear" w:color="auto" w:fill="FFFFFF"/>
          <w:lang w:val="ro-RO"/>
        </w:rPr>
      </w:pPr>
      <w:r w:rsidRPr="0021018C">
        <w:rPr>
          <w:bCs/>
          <w:shd w:val="clear" w:color="auto" w:fill="FFFFFF"/>
          <w:lang w:val="ro-RO"/>
        </w:rPr>
        <w:t xml:space="preserve">i) </w:t>
      </w:r>
      <m:oMath>
        <m:sSubSup>
          <m:sSubSupPr>
            <m:ctrlPr>
              <w:rPr>
                <w:rFonts w:ascii="Cambria Math" w:hAnsi="Cambria Math"/>
                <w:bCs/>
                <w:i/>
                <w:shd w:val="clear" w:color="auto" w:fill="FFFFFF"/>
                <w:lang w:val="ro-RO"/>
              </w:rPr>
            </m:ctrlPr>
          </m:sSubSupPr>
          <m:e>
            <m:r>
              <w:rPr>
                <w:rFonts w:ascii="Cambria Math" w:hAnsi="Cambria Math"/>
                <w:shd w:val="clear" w:color="auto" w:fill="FFFFFF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hd w:val="clear" w:color="auto" w:fill="FFFFFF"/>
                <w:lang w:val="ro-RO"/>
              </w:rPr>
              <m:t>cor</m:t>
            </m:r>
          </m:sub>
          <m:sup>
            <m:r>
              <w:rPr>
                <w:rFonts w:ascii="Cambria Math" w:hAnsi="Cambria Math"/>
                <w:shd w:val="clear" w:color="auto" w:fill="FFFFFF"/>
                <w:lang w:val="ro-RO"/>
              </w:rPr>
              <m:t>t</m:t>
            </m:r>
          </m:sup>
        </m:sSubSup>
      </m:oMath>
      <w:r w:rsidRPr="0021018C">
        <w:rPr>
          <w:bCs/>
          <w:shd w:val="clear" w:color="auto" w:fill="FFFFFF"/>
          <w:lang w:val="ro-RO"/>
        </w:rPr>
        <w:t xml:space="preserve"> – valoarea corecţiei rezultată din aplicarea schemei CfD în </w:t>
      </w:r>
      <w:r w:rsidR="00224E56" w:rsidRPr="0021018C">
        <w:rPr>
          <w:bCs/>
          <w:shd w:val="clear" w:color="auto" w:fill="FFFFFF"/>
          <w:lang w:val="ro-RO"/>
        </w:rPr>
        <w:t>semestrul II</w:t>
      </w:r>
      <w:r w:rsidRPr="0021018C">
        <w:rPr>
          <w:bCs/>
          <w:shd w:val="clear" w:color="auto" w:fill="FFFFFF"/>
          <w:lang w:val="ro-RO"/>
        </w:rPr>
        <w:t xml:space="preserve"> 2024 care poate avea valoare </w:t>
      </w:r>
      <w:r w:rsidR="00224E56" w:rsidRPr="0021018C">
        <w:rPr>
          <w:bCs/>
          <w:shd w:val="clear" w:color="auto" w:fill="FFFFFF"/>
          <w:lang w:val="ro-RO"/>
        </w:rPr>
        <w:t xml:space="preserve">pozitivă </w:t>
      </w:r>
      <w:r w:rsidRPr="0021018C">
        <w:rPr>
          <w:bCs/>
          <w:shd w:val="clear" w:color="auto" w:fill="FFFFFF"/>
          <w:lang w:val="ro-RO"/>
        </w:rPr>
        <w:t xml:space="preserve">sau </w:t>
      </w:r>
      <w:r w:rsidR="00224E56" w:rsidRPr="0021018C">
        <w:rPr>
          <w:bCs/>
          <w:shd w:val="clear" w:color="auto" w:fill="FFFFFF"/>
          <w:lang w:val="ro-RO"/>
        </w:rPr>
        <w:t xml:space="preserve">negativă </w:t>
      </w:r>
      <w:r w:rsidRPr="0021018C">
        <w:rPr>
          <w:bCs/>
          <w:shd w:val="clear" w:color="auto" w:fill="FFFFFF"/>
          <w:lang w:val="ro-RO"/>
        </w:rPr>
        <w:t>exprimata în lei</w:t>
      </w:r>
      <w:r w:rsidR="00735C5B">
        <w:rPr>
          <w:bCs/>
          <w:shd w:val="clear" w:color="auto" w:fill="FFFFFF"/>
          <w:lang w:val="ro-RO"/>
        </w:rPr>
        <w:t xml:space="preserve">; </w:t>
      </w:r>
      <w:r w:rsidR="00735C5B" w:rsidRPr="00C23F10">
        <w:rPr>
          <w:bCs/>
          <w:shd w:val="clear" w:color="auto" w:fill="FFFFFF"/>
          <w:lang w:val="ro-RO"/>
        </w:rPr>
        <w:t xml:space="preserve">în lipsa informațiilor pentru </w:t>
      </w:r>
      <w:r w:rsidR="000652FD" w:rsidRPr="00C23F10">
        <w:rPr>
          <w:bCs/>
          <w:shd w:val="clear" w:color="auto" w:fill="FFFFFF"/>
          <w:lang w:val="ro-RO"/>
        </w:rPr>
        <w:t>anul 2023</w:t>
      </w:r>
      <w:r w:rsidR="00735C5B" w:rsidRPr="00C23F10">
        <w:rPr>
          <w:bCs/>
          <w:shd w:val="clear" w:color="auto" w:fill="FFFFFF"/>
          <w:lang w:val="ro-RO"/>
        </w:rPr>
        <w:t xml:space="preserve">, valoarea </w:t>
      </w:r>
      <m:oMath>
        <m:sSubSup>
          <m:sSubSupPr>
            <m:ctrlPr>
              <w:rPr>
                <w:rFonts w:ascii="Cambria Math" w:hAnsi="Cambria Math"/>
                <w:bCs/>
                <w:i/>
                <w:shd w:val="clear" w:color="auto" w:fill="FFFFFF"/>
                <w:lang w:val="ro-RO"/>
              </w:rPr>
            </m:ctrlPr>
          </m:sSubSupPr>
          <m:e>
            <m:r>
              <w:rPr>
                <w:rFonts w:ascii="Cambria Math" w:hAnsi="Cambria Math"/>
                <w:shd w:val="clear" w:color="auto" w:fill="FFFFFF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hd w:val="clear" w:color="auto" w:fill="FFFFFF"/>
                <w:lang w:val="ro-RO"/>
              </w:rPr>
              <m:t>cor</m:t>
            </m:r>
          </m:sub>
          <m:sup>
            <m:r>
              <w:rPr>
                <w:rFonts w:ascii="Cambria Math" w:hAnsi="Cambria Math"/>
                <w:shd w:val="clear" w:color="auto" w:fill="FFFFFF"/>
                <w:lang w:val="ro-RO"/>
              </w:rPr>
              <m:t>t,t-1</m:t>
            </m:r>
          </m:sup>
        </m:sSubSup>
      </m:oMath>
      <w:r w:rsidR="000652FD">
        <w:rPr>
          <w:bCs/>
          <w:shd w:val="clear" w:color="auto" w:fill="FFFFFF"/>
          <w:lang w:val="ro-RO"/>
        </w:rPr>
        <w:t>cuprinde doar corec</w:t>
      </w:r>
      <w:r w:rsidR="00C23F10">
        <w:rPr>
          <w:bCs/>
          <w:shd w:val="clear" w:color="auto" w:fill="FFFFFF"/>
          <w:lang w:val="ro-RO"/>
        </w:rPr>
        <w:t>ț</w:t>
      </w:r>
      <w:r w:rsidR="000652FD">
        <w:rPr>
          <w:bCs/>
          <w:shd w:val="clear" w:color="auto" w:fill="FFFFFF"/>
          <w:lang w:val="ro-RO"/>
        </w:rPr>
        <w:t>iile aferente semestrului II 2024;</w:t>
      </w:r>
    </w:p>
    <w:p w14:paraId="6FE7C38E" w14:textId="09F15394" w:rsidR="00515462" w:rsidRPr="0021018C" w:rsidRDefault="00515462" w:rsidP="0021018C">
      <w:pPr>
        <w:pStyle w:val="spar"/>
        <w:tabs>
          <w:tab w:val="left" w:pos="360"/>
        </w:tabs>
        <w:spacing w:line="360" w:lineRule="auto"/>
        <w:ind w:left="360" w:right="72"/>
        <w:jc w:val="both"/>
        <w:divId w:val="1468933589"/>
        <w:rPr>
          <w:bCs/>
          <w:shd w:val="clear" w:color="auto" w:fill="FFFFFF"/>
          <w:lang w:val="ro-RO"/>
        </w:rPr>
      </w:pPr>
      <w:r w:rsidRPr="0021018C">
        <w:rPr>
          <w:bCs/>
          <w:shd w:val="clear" w:color="auto" w:fill="FFFFFF"/>
          <w:lang w:val="ro-RO"/>
        </w:rPr>
        <w:t xml:space="preserve">ii) </w:t>
      </w:r>
      <m:oMath>
        <m:sSubSup>
          <m:sSubSupPr>
            <m:ctrlPr>
              <w:rPr>
                <w:rFonts w:ascii="Cambria Math" w:eastAsiaTheme="minorHAnsi" w:hAnsi="Cambria Math"/>
                <w:bCs/>
                <w:i/>
                <w:lang w:val="ro-RO"/>
              </w:rPr>
            </m:ctrlPr>
          </m:sSubSupPr>
          <m:e>
            <m:r>
              <w:rPr>
                <w:rFonts w:ascii="Cambria Math" w:hAnsi="Cambria Math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lang w:val="ro-RO"/>
              </w:rPr>
              <m:t>contraparte.CfD</m:t>
            </m:r>
          </m:sub>
          <m:sup>
            <m:r>
              <w:rPr>
                <w:rFonts w:ascii="Cambria Math" w:hAnsi="Cambria Math"/>
                <w:lang w:val="ro-RO"/>
              </w:rPr>
              <m:t>t,t-1</m:t>
            </m:r>
          </m:sup>
        </m:sSubSup>
        <m:r>
          <w:rPr>
            <w:rFonts w:ascii="Cambria Math" w:eastAsiaTheme="minorHAnsi" w:hAnsi="Cambria Math"/>
            <w:lang w:val="ro-RO"/>
          </w:rPr>
          <m:t xml:space="preserve"> ;</m:t>
        </m:r>
        <m:sSubSup>
          <m:sSubSupPr>
            <m:ctrlPr>
              <w:rPr>
                <w:rFonts w:ascii="Cambria Math" w:eastAsiaTheme="minorHAnsi" w:hAnsi="Cambria Math"/>
                <w:bCs/>
                <w:i/>
                <w:lang w:val="ro-RO"/>
              </w:rPr>
            </m:ctrlPr>
          </m:sSubSupPr>
          <m:e>
            <m:r>
              <w:rPr>
                <w:rFonts w:ascii="Cambria Math" w:eastAsiaTheme="minorHAnsi" w:hAnsi="Cambria Math"/>
                <w:lang w:val="ro-RO"/>
              </w:rPr>
              <m:t>C</m:t>
            </m:r>
          </m:e>
          <m:sub>
            <m:r>
              <w:rPr>
                <w:rFonts w:ascii="Cambria Math" w:eastAsiaTheme="minorHAnsi" w:hAnsi="Cambria Math"/>
                <w:lang w:val="ro-RO"/>
              </w:rPr>
              <m:t>op.sch.CfD</m:t>
            </m:r>
          </m:sub>
          <m:sup>
            <m:r>
              <w:rPr>
                <w:rFonts w:ascii="Cambria Math" w:eastAsiaTheme="minorHAnsi" w:hAnsi="Cambria Math"/>
                <w:lang w:val="ro-RO"/>
              </w:rPr>
              <m:t>t,t-1</m:t>
            </m:r>
          </m:sup>
        </m:sSubSup>
      </m:oMath>
      <w:r w:rsidRPr="0021018C">
        <w:rPr>
          <w:bCs/>
          <w:shd w:val="clear" w:color="auto" w:fill="FFFFFF"/>
          <w:lang w:val="ro-RO"/>
        </w:rPr>
        <w:t>- valoarea corecţiei rezultate din diferenţa dintre veniturile şi costurile justificate înregistrate de către Operatorul Schemei CfD şi de către Contraparte CfD,</w:t>
      </w:r>
      <w:r w:rsidRPr="0021018C" w:rsidDel="00441286">
        <w:rPr>
          <w:bCs/>
          <w:shd w:val="clear" w:color="auto" w:fill="FFFFFF"/>
          <w:lang w:val="ro-RO"/>
        </w:rPr>
        <w:t xml:space="preserve"> </w:t>
      </w:r>
      <w:r w:rsidRPr="0021018C">
        <w:rPr>
          <w:bCs/>
          <w:shd w:val="clear" w:color="auto" w:fill="FFFFFF"/>
          <w:lang w:val="ro-RO"/>
        </w:rPr>
        <w:t xml:space="preserve">aferente activităţilor proprii desfăşurate pentru aplicarea schemei CfD, în </w:t>
      </w:r>
      <w:r w:rsidR="00224E56" w:rsidRPr="0021018C">
        <w:rPr>
          <w:bCs/>
          <w:shd w:val="clear" w:color="auto" w:fill="FFFFFF"/>
          <w:lang w:val="ro-RO"/>
        </w:rPr>
        <w:t>semestrul II</w:t>
      </w:r>
      <w:r w:rsidRPr="0021018C">
        <w:rPr>
          <w:bCs/>
          <w:shd w:val="clear" w:color="auto" w:fill="FFFFFF"/>
          <w:lang w:val="ro-RO"/>
        </w:rPr>
        <w:t xml:space="preserve"> 2024, </w:t>
      </w:r>
      <w:r w:rsidR="00224E56" w:rsidRPr="0021018C">
        <w:rPr>
          <w:bCs/>
          <w:shd w:val="clear" w:color="auto" w:fill="FFFFFF"/>
          <w:lang w:val="ro-RO"/>
        </w:rPr>
        <w:t xml:space="preserve">exprimată </w:t>
      </w:r>
      <w:r w:rsidRPr="0021018C">
        <w:rPr>
          <w:bCs/>
          <w:shd w:val="clear" w:color="auto" w:fill="FFFFFF"/>
          <w:lang w:val="ro-RO"/>
        </w:rPr>
        <w:t>în lei;</w:t>
      </w:r>
    </w:p>
    <w:p w14:paraId="221644ED" w14:textId="4F971386" w:rsidR="00D047E9" w:rsidRPr="0021018C" w:rsidRDefault="00D047E9" w:rsidP="0021018C">
      <w:pPr>
        <w:pStyle w:val="spar"/>
        <w:tabs>
          <w:tab w:val="left" w:pos="360"/>
        </w:tabs>
        <w:spacing w:line="360" w:lineRule="auto"/>
        <w:ind w:left="360" w:right="72"/>
        <w:jc w:val="both"/>
        <w:divId w:val="1468933589"/>
        <w:rPr>
          <w:bCs/>
          <w:shd w:val="clear" w:color="auto" w:fill="FFFFFF"/>
          <w:lang w:val="ro-RO"/>
        </w:rPr>
      </w:pPr>
      <w:r w:rsidRPr="0021018C">
        <w:rPr>
          <w:bCs/>
          <w:lang w:val="ro-RO"/>
        </w:rPr>
        <w:t xml:space="preserve">(3) </w:t>
      </w:r>
      <w:r w:rsidR="0067075F" w:rsidRPr="0021018C">
        <w:rPr>
          <w:bCs/>
          <w:lang w:val="ro-RO"/>
        </w:rPr>
        <w:t xml:space="preserve">În vederea stabilirii valorii contribuției CfD, </w:t>
      </w:r>
      <w:r w:rsidRPr="0021018C">
        <w:rPr>
          <w:bCs/>
          <w:lang w:val="ro-RO"/>
        </w:rPr>
        <w:t>Contrapartea CfD</w:t>
      </w:r>
      <w:r w:rsidRPr="0021018C" w:rsidDel="00746E12">
        <w:rPr>
          <w:bCs/>
          <w:lang w:val="ro-RO"/>
        </w:rPr>
        <w:t xml:space="preserve"> </w:t>
      </w:r>
      <w:r w:rsidRPr="0021018C">
        <w:rPr>
          <w:bCs/>
          <w:lang w:val="ro-RO"/>
        </w:rPr>
        <w:t>şi Operatorul schemei CfD</w:t>
      </w:r>
      <w:r w:rsidR="00EC350C" w:rsidRPr="0021018C">
        <w:rPr>
          <w:bCs/>
          <w:lang w:val="ro-RO"/>
        </w:rPr>
        <w:t>,</w:t>
      </w:r>
      <w:r w:rsidRPr="0021018C">
        <w:rPr>
          <w:bCs/>
          <w:lang w:val="ro-RO"/>
        </w:rPr>
        <w:t xml:space="preserve"> </w:t>
      </w:r>
      <w:r w:rsidR="00EC350C" w:rsidRPr="0021018C">
        <w:rPr>
          <w:rStyle w:val="rvts7"/>
          <w:bCs/>
          <w:color w:val="000000"/>
          <w:bdr w:val="none" w:sz="0" w:space="0" w:color="auto" w:frame="1"/>
          <w:lang w:val="ro-RO"/>
        </w:rPr>
        <w:t>au obligaţia de a</w:t>
      </w:r>
      <w:r w:rsidR="00EC350C" w:rsidRPr="0021018C">
        <w:rPr>
          <w:bCs/>
          <w:lang w:val="ro-RO"/>
        </w:rPr>
        <w:t xml:space="preserve"> </w:t>
      </w:r>
      <w:r w:rsidRPr="0021018C">
        <w:rPr>
          <w:bCs/>
          <w:lang w:val="ro-RO"/>
        </w:rPr>
        <w:t>transmit</w:t>
      </w:r>
      <w:r w:rsidR="00EC350C" w:rsidRPr="0021018C">
        <w:rPr>
          <w:bCs/>
          <w:lang w:val="ro-RO"/>
        </w:rPr>
        <w:t>e</w:t>
      </w:r>
      <w:r w:rsidRPr="0021018C">
        <w:rPr>
          <w:bCs/>
          <w:lang w:val="ro-RO"/>
        </w:rPr>
        <w:t xml:space="preserve"> </w:t>
      </w:r>
      <w:r w:rsidR="00EC350C" w:rsidRPr="0021018C">
        <w:rPr>
          <w:bCs/>
          <w:lang w:val="ro-RO"/>
        </w:rPr>
        <w:t xml:space="preserve">la ANRE </w:t>
      </w:r>
      <w:r w:rsidRPr="0021018C">
        <w:rPr>
          <w:bCs/>
          <w:lang w:val="ro-RO"/>
        </w:rPr>
        <w:t>următoarele documente şi informaţii pentru determinarea cheltui</w:t>
      </w:r>
      <w:r w:rsidR="00C86593" w:rsidRPr="0021018C">
        <w:rPr>
          <w:bCs/>
          <w:lang w:val="ro-RO"/>
        </w:rPr>
        <w:t>elilor cu</w:t>
      </w:r>
      <w:r w:rsidRPr="0021018C">
        <w:rPr>
          <w:bCs/>
          <w:lang w:val="ro-RO"/>
        </w:rPr>
        <w:t xml:space="preserve"> </w:t>
      </w:r>
      <w:r w:rsidR="00C86593" w:rsidRPr="0021018C">
        <w:rPr>
          <w:bCs/>
          <w:lang w:val="ro-RO"/>
        </w:rPr>
        <w:t xml:space="preserve">contribuția CfD </w:t>
      </w:r>
      <w:r w:rsidRPr="0021018C">
        <w:rPr>
          <w:bCs/>
          <w:lang w:val="ro-RO"/>
        </w:rPr>
        <w:t xml:space="preserve">pentru anul </w:t>
      </w:r>
      <w:r w:rsidR="00534D22" w:rsidRPr="0021018C">
        <w:rPr>
          <w:bCs/>
          <w:lang w:val="ro-RO"/>
        </w:rPr>
        <w:t>2025</w:t>
      </w:r>
      <w:r w:rsidRPr="0021018C">
        <w:rPr>
          <w:bCs/>
          <w:lang w:val="ro-RO"/>
        </w:rPr>
        <w:t>:</w:t>
      </w:r>
    </w:p>
    <w:p w14:paraId="4B5EF5EA" w14:textId="0BC52A14" w:rsidR="00D047E9" w:rsidRPr="0021018C" w:rsidRDefault="00D047E9" w:rsidP="0021018C">
      <w:pPr>
        <w:pStyle w:val="spar"/>
        <w:tabs>
          <w:tab w:val="left" w:pos="360"/>
        </w:tabs>
        <w:spacing w:line="360" w:lineRule="auto"/>
        <w:ind w:left="360" w:right="72"/>
        <w:jc w:val="both"/>
        <w:divId w:val="1468933589"/>
        <w:rPr>
          <w:bCs/>
          <w:lang w:val="ro-RO"/>
        </w:rPr>
      </w:pPr>
      <w:r w:rsidRPr="0021018C">
        <w:rPr>
          <w:bCs/>
          <w:lang w:val="ro-RO"/>
        </w:rPr>
        <w:t xml:space="preserve">a) calculul </w:t>
      </w:r>
      <m:oMath>
        <m:sSubSup>
          <m:sSubSupPr>
            <m:ctrlPr>
              <w:rPr>
                <w:rFonts w:ascii="Cambria Math" w:hAnsi="Cambria Math"/>
                <w:bCs/>
                <w:i/>
                <w:lang w:val="ro-RO"/>
              </w:rPr>
            </m:ctrlPr>
          </m:sSubSupPr>
          <m:e>
            <m:r>
              <w:rPr>
                <w:rFonts w:ascii="Cambria Math" w:hAnsi="Cambria Math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lang w:val="ro-RO"/>
              </w:rPr>
              <m:t>contraparte.CfD</m:t>
            </m:r>
          </m:sub>
          <m:sup>
            <m:r>
              <w:rPr>
                <w:rFonts w:ascii="Cambria Math" w:hAnsi="Cambria Math"/>
                <w:lang w:val="ro-RO"/>
              </w:rPr>
              <m:t>t+1</m:t>
            </m:r>
          </m:sup>
        </m:sSubSup>
        <m:r>
          <w:rPr>
            <w:rFonts w:ascii="Cambria Math" w:hAnsi="Cambria Math"/>
            <w:lang w:val="ro-RO"/>
          </w:rPr>
          <m:t xml:space="preserve"> ;</m:t>
        </m:r>
        <m:sSubSup>
          <m:sSubSupPr>
            <m:ctrlPr>
              <w:rPr>
                <w:rFonts w:ascii="Cambria Math" w:hAnsi="Cambria Math"/>
                <w:bCs/>
                <w:i/>
                <w:lang w:val="ro-RO"/>
              </w:rPr>
            </m:ctrlPr>
          </m:sSubSupPr>
          <m:e>
            <m:r>
              <w:rPr>
                <w:rFonts w:ascii="Cambria Math" w:hAnsi="Cambria Math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lang w:val="ro-RO"/>
              </w:rPr>
              <m:t>op.sch.CfD</m:t>
            </m:r>
          </m:sub>
          <m:sup>
            <m:r>
              <w:rPr>
                <w:rFonts w:ascii="Cambria Math" w:hAnsi="Cambria Math"/>
                <w:lang w:val="ro-RO"/>
              </w:rPr>
              <m:t>t+1</m:t>
            </m:r>
          </m:sup>
        </m:sSubSup>
      </m:oMath>
      <w:r w:rsidRPr="0021018C">
        <w:rPr>
          <w:bCs/>
          <w:lang w:val="ro-RO"/>
        </w:rPr>
        <w:t xml:space="preserve"> şi al </w:t>
      </w:r>
      <m:oMath>
        <m:sSubSup>
          <m:sSubSupPr>
            <m:ctrlPr>
              <w:rPr>
                <w:rFonts w:ascii="Cambria Math" w:hAnsi="Cambria Math"/>
                <w:bCs/>
                <w:i/>
                <w:lang w:val="ro-RO"/>
              </w:rPr>
            </m:ctrlPr>
          </m:sSubSupPr>
          <m:e>
            <m:r>
              <w:rPr>
                <w:rFonts w:ascii="Cambria Math" w:hAnsi="Cambria Math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lang w:val="ro-RO"/>
              </w:rPr>
              <m:t>contraparte.CfD</m:t>
            </m:r>
          </m:sub>
          <m:sup>
            <m:r>
              <w:rPr>
                <w:rFonts w:ascii="Cambria Math" w:hAnsi="Cambria Math"/>
                <w:lang w:val="ro-RO"/>
              </w:rPr>
              <m:t>t,t-1</m:t>
            </m:r>
          </m:sup>
        </m:sSubSup>
        <m:r>
          <w:rPr>
            <w:rFonts w:ascii="Cambria Math" w:hAnsi="Cambria Math"/>
            <w:lang w:val="ro-RO"/>
          </w:rPr>
          <m:t xml:space="preserve"> ;</m:t>
        </m:r>
        <m:sSubSup>
          <m:sSubSupPr>
            <m:ctrlPr>
              <w:rPr>
                <w:rFonts w:ascii="Cambria Math" w:hAnsi="Cambria Math"/>
                <w:bCs/>
                <w:i/>
                <w:lang w:val="ro-RO"/>
              </w:rPr>
            </m:ctrlPr>
          </m:sSubSupPr>
          <m:e>
            <m:r>
              <w:rPr>
                <w:rFonts w:ascii="Cambria Math" w:hAnsi="Cambria Math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lang w:val="ro-RO"/>
              </w:rPr>
              <m:t>op.sch.CfD</m:t>
            </m:r>
          </m:sub>
          <m:sup>
            <m:r>
              <w:rPr>
                <w:rFonts w:ascii="Cambria Math" w:hAnsi="Cambria Math"/>
                <w:lang w:val="ro-RO"/>
              </w:rPr>
              <m:t>t,t-1</m:t>
            </m:r>
          </m:sup>
        </m:sSubSup>
      </m:oMath>
      <w:r w:rsidRPr="0021018C">
        <w:rPr>
          <w:bCs/>
          <w:lang w:val="ro-RO"/>
        </w:rPr>
        <w:t xml:space="preserve">, cu detalierea lunară şi justificarea costurilor proprii realizate în </w:t>
      </w:r>
      <w:r w:rsidR="002F4301" w:rsidRPr="0021018C">
        <w:rPr>
          <w:bCs/>
          <w:lang w:val="ro-RO"/>
        </w:rPr>
        <w:t>perioada iulie</w:t>
      </w:r>
      <w:r w:rsidR="00C21AD5" w:rsidRPr="0021018C">
        <w:rPr>
          <w:bCs/>
          <w:lang w:val="ro-RO"/>
        </w:rPr>
        <w:t xml:space="preserve"> </w:t>
      </w:r>
      <w:r w:rsidR="002F4301" w:rsidRPr="0021018C">
        <w:rPr>
          <w:bCs/>
          <w:lang w:val="ro-RO"/>
        </w:rPr>
        <w:t>- august 2024</w:t>
      </w:r>
      <w:r w:rsidR="00C21AD5" w:rsidRPr="0021018C">
        <w:rPr>
          <w:bCs/>
          <w:lang w:val="ro-RO"/>
        </w:rPr>
        <w:t xml:space="preserve"> și cele</w:t>
      </w:r>
      <w:r w:rsidRPr="0021018C">
        <w:rPr>
          <w:bCs/>
          <w:lang w:val="ro-RO"/>
        </w:rPr>
        <w:t xml:space="preserve"> estimate a fi realizate în ultimele 4 luni ale anului </w:t>
      </w:r>
      <w:r w:rsidR="002F4301" w:rsidRPr="0021018C">
        <w:rPr>
          <w:bCs/>
          <w:lang w:val="ro-RO"/>
        </w:rPr>
        <w:t>2024</w:t>
      </w:r>
      <w:r w:rsidRPr="0021018C">
        <w:rPr>
          <w:bCs/>
          <w:lang w:val="ro-RO"/>
        </w:rPr>
        <w:t xml:space="preserve">, precum şi a celor estimate a fi realizate în anul </w:t>
      </w:r>
      <w:r w:rsidR="002F4301" w:rsidRPr="0021018C">
        <w:rPr>
          <w:bCs/>
          <w:lang w:val="ro-RO"/>
        </w:rPr>
        <w:t>2025</w:t>
      </w:r>
      <w:r w:rsidRPr="0021018C">
        <w:rPr>
          <w:bCs/>
          <w:lang w:val="ro-RO"/>
        </w:rPr>
        <w:t xml:space="preserve">; </w:t>
      </w:r>
    </w:p>
    <w:p w14:paraId="7737BA4A" w14:textId="6A46959B" w:rsidR="0045023B" w:rsidRPr="0021018C" w:rsidRDefault="00D047E9" w:rsidP="0021018C">
      <w:pPr>
        <w:shd w:val="clear" w:color="auto" w:fill="FFFFFF"/>
        <w:tabs>
          <w:tab w:val="left" w:pos="270"/>
        </w:tabs>
        <w:autoSpaceDE/>
        <w:autoSpaceDN/>
        <w:spacing w:line="360" w:lineRule="auto"/>
        <w:ind w:left="360"/>
        <w:jc w:val="both"/>
        <w:divId w:val="1468933589"/>
        <w:rPr>
          <w:rFonts w:ascii="Times New Roman" w:hAnsi="Times New Roman"/>
          <w:bCs/>
          <w:sz w:val="24"/>
          <w:szCs w:val="24"/>
          <w:lang w:val="ro-RO"/>
        </w:rPr>
      </w:pPr>
      <w:r w:rsidRPr="0021018C">
        <w:rPr>
          <w:rFonts w:ascii="Times New Roman" w:hAnsi="Times New Roman"/>
          <w:bCs/>
          <w:sz w:val="24"/>
          <w:szCs w:val="24"/>
          <w:lang w:val="ro-RO"/>
        </w:rPr>
        <w:t>b)</w:t>
      </w:r>
      <m:oMath>
        <m:r>
          <w:rPr>
            <w:rFonts w:ascii="Cambria Math" w:hAnsi="Cambria Math"/>
            <w:sz w:val="24"/>
            <w:szCs w:val="24"/>
            <w:lang w:val="ro-RO"/>
          </w:rPr>
          <m:t xml:space="preserve"> </m:t>
        </m:r>
      </m:oMath>
      <w:r w:rsidR="007678D0" w:rsidRPr="0021018C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>Operatorul Schemei CfD</w:t>
      </w:r>
      <w:r w:rsidR="0045023B" w:rsidRPr="0021018C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 xml:space="preserve"> transmite până la data de 20 septembrie 2024</w:t>
      </w:r>
      <w:r w:rsidR="00455C4D" w:rsidRPr="0021018C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 xml:space="preserve"> </w:t>
      </w:r>
      <w:r w:rsidR="0045023B" w:rsidRPr="0021018C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 xml:space="preserve">cantităţile de energie electrică: vândute/consumate în </w:t>
      </w:r>
      <w:r w:rsidR="00455C4D" w:rsidRPr="0021018C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 xml:space="preserve">anul </w:t>
      </w:r>
      <w:r w:rsidR="0045023B" w:rsidRPr="0021018C">
        <w:rPr>
          <w:rFonts w:ascii="Times New Roman" w:eastAsiaTheme="minorEastAsia" w:hAnsi="Times New Roman"/>
          <w:bCs/>
          <w:sz w:val="24"/>
          <w:szCs w:val="24"/>
          <w:shd w:val="clear" w:color="auto" w:fill="FFFFFF"/>
          <w:lang w:val="ro-RO"/>
        </w:rPr>
        <w:t xml:space="preserve">2023, vândute/consumate în primele 8 luni ale anului 2024, estimate a fi vândute/consumate în ultimele 4 luni ale anului 2024, precum şi cele estimate a fi vândute/consumate în anul 2025. </w:t>
      </w:r>
    </w:p>
    <w:p w14:paraId="2AE91F34" w14:textId="50C97A85" w:rsidR="00D047E9" w:rsidRPr="0021018C" w:rsidRDefault="00D047E9" w:rsidP="002F45B3">
      <w:pPr>
        <w:pStyle w:val="spar"/>
        <w:tabs>
          <w:tab w:val="left" w:pos="270"/>
        </w:tabs>
        <w:spacing w:line="360" w:lineRule="auto"/>
        <w:ind w:left="360" w:firstLine="13"/>
        <w:jc w:val="both"/>
        <w:divId w:val="1468933589"/>
        <w:rPr>
          <w:bCs/>
          <w:shd w:val="clear" w:color="auto" w:fill="FFFFFF"/>
          <w:lang w:val="ro-RO"/>
        </w:rPr>
      </w:pPr>
      <w:r w:rsidRPr="0021018C">
        <w:rPr>
          <w:bCs/>
          <w:shd w:val="clear" w:color="auto" w:fill="FFFFFF"/>
          <w:lang w:val="ro-RO"/>
        </w:rPr>
        <w:t xml:space="preserve">(4) În vederea stabilirii valorii contribuţiei CfD pentru anul </w:t>
      </w:r>
      <w:r w:rsidR="00C21AD5" w:rsidRPr="0021018C">
        <w:rPr>
          <w:bCs/>
          <w:shd w:val="clear" w:color="auto" w:fill="FFFFFF"/>
          <w:lang w:val="ro-RO"/>
        </w:rPr>
        <w:t>2025</w:t>
      </w:r>
      <w:r w:rsidRPr="0021018C">
        <w:rPr>
          <w:bCs/>
          <w:shd w:val="clear" w:color="auto" w:fill="FFFFFF"/>
          <w:lang w:val="ro-RO"/>
        </w:rPr>
        <w:t xml:space="preserve">, Contrapartea CfD şi Operatorul schemei CfD au obligaţia de a transmite la ANRE, până la data de 1 noiembrie </w:t>
      </w:r>
      <w:r w:rsidR="00534D22" w:rsidRPr="0021018C">
        <w:rPr>
          <w:bCs/>
          <w:shd w:val="clear" w:color="auto" w:fill="FFFFFF"/>
          <w:lang w:val="ro-RO"/>
        </w:rPr>
        <w:t>2024</w:t>
      </w:r>
      <w:r w:rsidRPr="0021018C">
        <w:rPr>
          <w:bCs/>
          <w:shd w:val="clear" w:color="auto" w:fill="FFFFFF"/>
          <w:lang w:val="ro-RO"/>
        </w:rPr>
        <w:t>,  documentele şi informaţiile referitoare la activitatea proprie privind schema CfD.</w:t>
      </w:r>
    </w:p>
    <w:p w14:paraId="4C5EE974" w14:textId="1BEC7803" w:rsidR="00D047E9" w:rsidRPr="0021018C" w:rsidRDefault="00D047E9" w:rsidP="002F45B3">
      <w:pPr>
        <w:pStyle w:val="spar"/>
        <w:tabs>
          <w:tab w:val="left" w:pos="270"/>
        </w:tabs>
        <w:spacing w:line="360" w:lineRule="auto"/>
        <w:ind w:left="374" w:right="72" w:hanging="14"/>
        <w:jc w:val="both"/>
        <w:divId w:val="1468933589"/>
        <w:rPr>
          <w:bCs/>
          <w:shd w:val="clear" w:color="auto" w:fill="FFFFFF"/>
          <w:lang w:val="ro-RO"/>
        </w:rPr>
      </w:pPr>
      <w:r w:rsidRPr="0021018C">
        <w:rPr>
          <w:bCs/>
          <w:shd w:val="clear" w:color="auto" w:fill="FFFFFF"/>
          <w:lang w:val="ro-RO"/>
        </w:rPr>
        <w:t xml:space="preserve">(5) </w:t>
      </w:r>
      <w:r w:rsidR="00C86593" w:rsidRPr="0021018C">
        <w:rPr>
          <w:bCs/>
          <w:shd w:val="clear" w:color="auto" w:fill="FFFFFF"/>
          <w:lang w:val="ro-RO"/>
        </w:rPr>
        <w:t>P</w:t>
      </w:r>
      <w:r w:rsidRPr="0021018C">
        <w:rPr>
          <w:bCs/>
          <w:shd w:val="clear" w:color="auto" w:fill="FFFFFF"/>
          <w:lang w:val="ro-RO"/>
        </w:rPr>
        <w:t xml:space="preserve">ână la data de 20 decembrie, </w:t>
      </w:r>
      <w:r w:rsidR="00C86593" w:rsidRPr="0021018C">
        <w:rPr>
          <w:bCs/>
          <w:shd w:val="clear" w:color="auto" w:fill="FFFFFF"/>
          <w:lang w:val="ro-RO"/>
        </w:rPr>
        <w:t xml:space="preserve">ANRE </w:t>
      </w:r>
      <w:r w:rsidRPr="0021018C">
        <w:rPr>
          <w:bCs/>
          <w:shd w:val="clear" w:color="auto" w:fill="FFFFFF"/>
          <w:lang w:val="ro-RO"/>
        </w:rPr>
        <w:t xml:space="preserve">determină valoarea contribuţiei CfD şi a componentelor acesteia pentru anul </w:t>
      </w:r>
      <w:r w:rsidR="00C21AD5" w:rsidRPr="0021018C">
        <w:rPr>
          <w:bCs/>
          <w:shd w:val="clear" w:color="auto" w:fill="FFFFFF"/>
          <w:lang w:val="ro-RO"/>
        </w:rPr>
        <w:t>2025</w:t>
      </w:r>
      <w:r w:rsidRPr="0021018C">
        <w:rPr>
          <w:bCs/>
          <w:shd w:val="clear" w:color="auto" w:fill="FFFFFF"/>
          <w:lang w:val="ro-RO"/>
        </w:rPr>
        <w:t>, pe baza analizei datelor transmise de Contrapartea CfD şi Operatorul schemei CfD</w:t>
      </w:r>
      <w:r w:rsidRPr="0021018C" w:rsidDel="007039C8">
        <w:rPr>
          <w:bCs/>
          <w:shd w:val="clear" w:color="auto" w:fill="FFFFFF"/>
          <w:lang w:val="ro-RO"/>
        </w:rPr>
        <w:t xml:space="preserve"> </w:t>
      </w:r>
      <w:r w:rsidR="00C86593" w:rsidRPr="0021018C">
        <w:rPr>
          <w:bCs/>
          <w:shd w:val="clear" w:color="auto" w:fill="FFFFFF"/>
          <w:lang w:val="ro-RO"/>
        </w:rPr>
        <w:t>luând în considerare costurile şi veniturile justificate</w:t>
      </w:r>
    </w:p>
    <w:p w14:paraId="702EDFA1" w14:textId="22B2CCC4" w:rsidR="00D047E9" w:rsidRPr="0021018C" w:rsidRDefault="00D047E9" w:rsidP="002F45B3">
      <w:pPr>
        <w:pStyle w:val="spar"/>
        <w:tabs>
          <w:tab w:val="left" w:pos="270"/>
        </w:tabs>
        <w:spacing w:line="360" w:lineRule="auto"/>
        <w:ind w:left="360" w:right="144"/>
        <w:jc w:val="both"/>
        <w:divId w:val="1468933589"/>
        <w:rPr>
          <w:bCs/>
          <w:shd w:val="clear" w:color="auto" w:fill="FFFFFF"/>
          <w:lang w:val="ro-RO"/>
        </w:rPr>
      </w:pPr>
      <w:r w:rsidRPr="0021018C">
        <w:rPr>
          <w:bCs/>
          <w:shd w:val="clear" w:color="auto" w:fill="FFFFFF"/>
          <w:lang w:val="ro-RO"/>
        </w:rPr>
        <w:lastRenderedPageBreak/>
        <w:t xml:space="preserve">(6) Contribuţia CfD, Contribuţia Operatorului schemei CfD şi Contribuţia Contrapărţii CfD este aprobată prin ordin al preşedintelui ANRE şi intră în vigoare începând cu data de 1 ianuarie a anului </w:t>
      </w:r>
      <w:r w:rsidR="00C21AD5" w:rsidRPr="0021018C">
        <w:rPr>
          <w:bCs/>
          <w:shd w:val="clear" w:color="auto" w:fill="FFFFFF"/>
          <w:lang w:val="ro-RO"/>
        </w:rPr>
        <w:t>2025</w:t>
      </w:r>
      <w:r w:rsidRPr="0021018C">
        <w:rPr>
          <w:bCs/>
          <w:shd w:val="clear" w:color="auto" w:fill="FFFFFF"/>
          <w:lang w:val="ro-RO"/>
        </w:rPr>
        <w:t>.</w:t>
      </w:r>
    </w:p>
    <w:p w14:paraId="7F43972C" w14:textId="77777777" w:rsidR="002F45B3" w:rsidRPr="0021018C" w:rsidRDefault="002F45B3" w:rsidP="002F45B3">
      <w:pPr>
        <w:pStyle w:val="spar"/>
        <w:tabs>
          <w:tab w:val="left" w:pos="0"/>
          <w:tab w:val="left" w:pos="270"/>
        </w:tabs>
        <w:spacing w:line="360" w:lineRule="auto"/>
        <w:ind w:left="360"/>
        <w:jc w:val="both"/>
        <w:divId w:val="1468933589"/>
        <w:rPr>
          <w:rFonts w:eastAsia="Times New Roman"/>
          <w:bCs/>
          <w:lang w:val="ro-RO"/>
        </w:rPr>
      </w:pPr>
    </w:p>
    <w:p w14:paraId="44FA3278" w14:textId="76D2C2DF" w:rsidR="00AE5A4F" w:rsidRPr="002F45B3" w:rsidRDefault="00975E4D" w:rsidP="002F45B3">
      <w:pPr>
        <w:pStyle w:val="sartttl"/>
        <w:spacing w:line="360" w:lineRule="auto"/>
        <w:ind w:left="657" w:right="288"/>
        <w:jc w:val="both"/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  <w:lang w:val="ro-RO"/>
        </w:rPr>
      </w:pPr>
      <w:bookmarkStart w:id="11" w:name="_Hlk163719657"/>
      <w:bookmarkEnd w:id="11"/>
      <w:r w:rsidRPr="002F45B3"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  <w:lang w:val="ro-RO"/>
        </w:rPr>
        <w:t>Capitolul VII</w:t>
      </w:r>
      <w:r w:rsidR="00E00949" w:rsidRPr="002F45B3"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  <w:lang w:val="ro-RO"/>
        </w:rPr>
        <w:t xml:space="preserve"> </w:t>
      </w:r>
      <w:r w:rsidRPr="002F45B3"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  <w:lang w:val="ro-RO"/>
        </w:rPr>
        <w:t xml:space="preserve">Stabilirea modului de colectare a </w:t>
      </w:r>
      <w:r w:rsidR="001907F6" w:rsidRPr="002F45B3"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  <w:lang w:val="ro-RO"/>
        </w:rPr>
        <w:t>contribuției</w:t>
      </w:r>
      <w:r w:rsidRPr="002F45B3">
        <w:rPr>
          <w:rFonts w:ascii="Times New Roman" w:hAnsi="Times New Roman"/>
          <w:bCs w:val="0"/>
          <w:color w:val="auto"/>
          <w:sz w:val="24"/>
          <w:szCs w:val="24"/>
          <w:shd w:val="clear" w:color="auto" w:fill="FFFFFF"/>
          <w:lang w:val="ro-RO"/>
        </w:rPr>
        <w:t xml:space="preserve"> CfD pentru energia electrică produsă prin </w:t>
      </w:r>
      <w:r w:rsidRPr="002F45B3">
        <w:rPr>
          <w:rFonts w:ascii="Times New Roman" w:hAnsi="Times New Roman"/>
          <w:bCs w:val="0"/>
          <w:color w:val="auto"/>
          <w:sz w:val="24"/>
          <w:szCs w:val="24"/>
          <w:lang w:val="ro-RO"/>
        </w:rPr>
        <w:t xml:space="preserve">tehnologiile </w:t>
      </w:r>
      <w:r w:rsidR="00781FEE" w:rsidRPr="002F45B3">
        <w:rPr>
          <w:rFonts w:ascii="Times New Roman" w:hAnsi="Times New Roman"/>
          <w:bCs w:val="0"/>
          <w:color w:val="auto"/>
          <w:sz w:val="24"/>
          <w:szCs w:val="24"/>
          <w:lang w:val="ro-RO"/>
        </w:rPr>
        <w:t>eligibile sc</w:t>
      </w:r>
      <w:r w:rsidR="003A487F" w:rsidRPr="002F45B3">
        <w:rPr>
          <w:rFonts w:ascii="Times New Roman" w:hAnsi="Times New Roman"/>
          <w:bCs w:val="0"/>
          <w:color w:val="auto"/>
          <w:sz w:val="24"/>
          <w:szCs w:val="24"/>
          <w:lang w:val="ro-RO"/>
        </w:rPr>
        <w:t>he</w:t>
      </w:r>
      <w:r w:rsidR="00781FEE" w:rsidRPr="002F45B3">
        <w:rPr>
          <w:rFonts w:ascii="Times New Roman" w:hAnsi="Times New Roman"/>
          <w:bCs w:val="0"/>
          <w:color w:val="auto"/>
          <w:sz w:val="24"/>
          <w:szCs w:val="24"/>
          <w:lang w:val="ro-RO"/>
        </w:rPr>
        <w:t>mei de sprijin CfD</w:t>
      </w:r>
    </w:p>
    <w:p w14:paraId="6C08B26D" w14:textId="2260DDF8" w:rsidR="00F34005" w:rsidRPr="0021018C" w:rsidRDefault="00975E4D" w:rsidP="002F45B3">
      <w:pPr>
        <w:suppressAutoHyphens/>
        <w:autoSpaceDE/>
        <w:spacing w:line="360" w:lineRule="auto"/>
        <w:ind w:left="585"/>
        <w:jc w:val="both"/>
        <w:textAlignment w:val="baseline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F45B3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 xml:space="preserve">Art. </w:t>
      </w:r>
      <w:r w:rsidR="007678D0" w:rsidRPr="002F45B3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1</w:t>
      </w:r>
      <w:r w:rsidR="00C858F8">
        <w:rPr>
          <w:rFonts w:ascii="Times New Roman" w:hAnsi="Times New Roman"/>
          <w:b/>
          <w:sz w:val="24"/>
          <w:szCs w:val="24"/>
          <w:shd w:val="clear" w:color="auto" w:fill="FFFFFF"/>
          <w:lang w:val="ro-RO"/>
        </w:rPr>
        <w:t>4</w:t>
      </w:r>
      <w:r w:rsidR="007678D0" w:rsidRPr="0021018C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 xml:space="preserve"> </w:t>
      </w:r>
      <w:r w:rsidR="00FE444F" w:rsidRPr="0021018C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>–</w:t>
      </w:r>
      <w:r w:rsidR="00E15DF5" w:rsidRPr="0021018C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 xml:space="preserve"> </w:t>
      </w:r>
      <w:r w:rsidR="00FE444F" w:rsidRPr="0021018C">
        <w:rPr>
          <w:rFonts w:ascii="Times New Roman" w:hAnsi="Times New Roman"/>
          <w:bCs/>
          <w:sz w:val="24"/>
          <w:szCs w:val="24"/>
          <w:shd w:val="clear" w:color="auto" w:fill="FFFFFF"/>
          <w:lang w:val="ro-RO"/>
        </w:rPr>
        <w:t xml:space="preserve">(1) </w:t>
      </w:r>
      <w:r w:rsidR="00830970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Plătitorii de contribuție CfD</w:t>
      </w:r>
      <w:r w:rsidR="00C4552E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 </w:t>
      </w:r>
      <w:r w:rsidR="00352E6D" w:rsidRPr="0021018C">
        <w:rPr>
          <w:rFonts w:ascii="Times New Roman" w:eastAsia="Calibri" w:hAnsi="Times New Roman"/>
          <w:bCs/>
          <w:sz w:val="24"/>
          <w:szCs w:val="24"/>
          <w:lang w:val="ro-RO"/>
        </w:rPr>
        <w:t>transmit</w:t>
      </w:r>
      <w:r w:rsidR="00015FA4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Contrapărții CfD, până la data de 10 a fiecărei luni</w:t>
      </w:r>
      <w:r w:rsidR="00F34005" w:rsidRPr="0021018C">
        <w:rPr>
          <w:rFonts w:ascii="Times New Roman" w:eastAsia="Calibri" w:hAnsi="Times New Roman"/>
          <w:bCs/>
          <w:sz w:val="24"/>
          <w:szCs w:val="24"/>
          <w:lang w:val="ro-RO"/>
        </w:rPr>
        <w:t>:</w:t>
      </w:r>
    </w:p>
    <w:p w14:paraId="4D6F0F51" w14:textId="06DCA3FF" w:rsidR="00352E6D" w:rsidRPr="0021018C" w:rsidRDefault="00352E6D" w:rsidP="002F45B3">
      <w:pPr>
        <w:pStyle w:val="ListParagraph"/>
        <w:numPr>
          <w:ilvl w:val="0"/>
          <w:numId w:val="22"/>
        </w:numPr>
        <w:tabs>
          <w:tab w:val="left" w:pos="993"/>
        </w:tabs>
        <w:spacing w:line="360" w:lineRule="auto"/>
        <w:ind w:left="567" w:right="72" w:firstLine="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cantitatea totală de energie electrică facturată la </w:t>
      </w:r>
      <w:r w:rsidR="00C858F8">
        <w:rPr>
          <w:rFonts w:ascii="Times New Roman" w:eastAsia="Calibri" w:hAnsi="Times New Roman"/>
          <w:bCs/>
          <w:sz w:val="24"/>
          <w:szCs w:val="24"/>
          <w:lang w:val="ro-RO"/>
        </w:rPr>
        <w:t xml:space="preserve">toți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consumatori</w:t>
      </w:r>
      <w:r w:rsidR="00C858F8">
        <w:rPr>
          <w:rFonts w:ascii="Times New Roman" w:eastAsia="Calibri" w:hAnsi="Times New Roman"/>
          <w:bCs/>
          <w:sz w:val="24"/>
          <w:szCs w:val="24"/>
          <w:lang w:val="ro-RO"/>
        </w:rPr>
        <w:t>i deserviți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- inclusiv pe cea consumată la locurile de consum proprii, în luna </w:t>
      </w:r>
      <w:r w:rsidR="00C858F8">
        <w:rPr>
          <w:rFonts w:ascii="Times New Roman" w:eastAsia="Calibri" w:hAnsi="Times New Roman"/>
          <w:bCs/>
          <w:sz w:val="24"/>
          <w:szCs w:val="24"/>
          <w:lang w:val="ro-RO"/>
        </w:rPr>
        <w:t xml:space="preserve">calendaristică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anterioară</w:t>
      </w:r>
      <w:r w:rsidR="00F34005" w:rsidRPr="0021018C">
        <w:rPr>
          <w:rFonts w:ascii="Times New Roman" w:eastAsia="Calibri" w:hAnsi="Times New Roman"/>
          <w:bCs/>
          <w:sz w:val="24"/>
          <w:szCs w:val="24"/>
          <w:lang w:val="ro-RO"/>
        </w:rPr>
        <w:t>;</w:t>
      </w:r>
    </w:p>
    <w:p w14:paraId="4F7D5754" w14:textId="219E5B89" w:rsidR="00A953B2" w:rsidRPr="0021018C" w:rsidRDefault="00836C15" w:rsidP="002F45B3">
      <w:pPr>
        <w:pStyle w:val="ListParagraph"/>
        <w:numPr>
          <w:ilvl w:val="0"/>
          <w:numId w:val="22"/>
        </w:numPr>
        <w:tabs>
          <w:tab w:val="left" w:pos="993"/>
        </w:tabs>
        <w:spacing w:line="360" w:lineRule="auto"/>
        <w:ind w:left="639" w:right="144" w:firstLine="0"/>
        <w:jc w:val="both"/>
        <w:divId w:val="2019623834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cantitatea totală de energie electrică </w:t>
      </w:r>
      <w:r w:rsidR="005F3925" w:rsidRPr="0021018C">
        <w:rPr>
          <w:rFonts w:ascii="Times New Roman" w:eastAsia="Calibri" w:hAnsi="Times New Roman"/>
          <w:bCs/>
          <w:sz w:val="24"/>
          <w:szCs w:val="24"/>
          <w:lang w:val="ro-RO"/>
        </w:rPr>
        <w:t>consumată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la locuri</w:t>
      </w:r>
      <w:r w:rsidR="00F1568D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le</w:t>
      </w:r>
      <w:r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 xml:space="preserve"> proprii de consum/facturată consumatorilor racordaţi la barele centralelor pentru care au încheiate contracte </w:t>
      </w:r>
      <w:r w:rsidR="00C858F8" w:rsidRPr="00C858F8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pentru prestarea serviciului de distribuție a energiei electrice cu operatorul de distribuţie/ serviciului de transport al energiei electrice și a serviciului de sistem cu operatorul de transport</w:t>
      </w:r>
      <w:r w:rsidR="00792A1F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.</w:t>
      </w:r>
    </w:p>
    <w:p w14:paraId="38AB7B94" w14:textId="40AE1194" w:rsidR="00352E6D" w:rsidRPr="0021018C" w:rsidRDefault="00352E6D" w:rsidP="002F45B3">
      <w:pPr>
        <w:spacing w:line="360" w:lineRule="auto"/>
        <w:ind w:left="648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F45B3">
        <w:rPr>
          <w:rFonts w:ascii="Times New Roman" w:eastAsia="Calibri" w:hAnsi="Times New Roman"/>
          <w:b/>
          <w:sz w:val="24"/>
          <w:szCs w:val="24"/>
          <w:lang w:val="ro-RO"/>
        </w:rPr>
        <w:t xml:space="preserve">Art. </w:t>
      </w:r>
      <w:r w:rsidR="007678D0" w:rsidRPr="002F45B3">
        <w:rPr>
          <w:rFonts w:ascii="Times New Roman" w:eastAsia="Calibri" w:hAnsi="Times New Roman"/>
          <w:b/>
          <w:sz w:val="24"/>
          <w:szCs w:val="24"/>
          <w:lang w:val="ro-RO"/>
        </w:rPr>
        <w:t>1</w:t>
      </w:r>
      <w:r w:rsidR="00C858F8">
        <w:rPr>
          <w:rFonts w:ascii="Times New Roman" w:eastAsia="Calibri" w:hAnsi="Times New Roman"/>
          <w:b/>
          <w:sz w:val="24"/>
          <w:szCs w:val="24"/>
          <w:lang w:val="ro-RO"/>
        </w:rPr>
        <w:t>5</w:t>
      </w:r>
      <w:r w:rsidR="007678D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– (1) </w:t>
      </w:r>
      <w:r w:rsidR="001907F6" w:rsidRPr="0021018C">
        <w:rPr>
          <w:rFonts w:ascii="Times New Roman" w:eastAsia="Calibri" w:hAnsi="Times New Roman"/>
          <w:bCs/>
          <w:sz w:val="24"/>
          <w:szCs w:val="24"/>
          <w:lang w:val="ro-RO"/>
        </w:rPr>
        <w:t>Contrapartea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CfD are dreptul să </w:t>
      </w:r>
      <w:r w:rsidR="00040CBA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verifice cantităţile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de energie electrică comunicate de fiecare </w:t>
      </w:r>
      <w:r w:rsidR="00040CBA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plătitor de contribuție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conform prevederilor </w:t>
      </w:r>
      <w:hyperlink w:history="1">
        <w:r w:rsidRPr="0021018C">
          <w:rPr>
            <w:rFonts w:ascii="Times New Roman" w:eastAsia="Calibri" w:hAnsi="Times New Roman"/>
            <w:bCs/>
            <w:sz w:val="24"/>
            <w:szCs w:val="24"/>
            <w:lang w:val="ro-RO"/>
          </w:rPr>
          <w:t xml:space="preserve">art. </w:t>
        </w:r>
      </w:hyperlink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1</w:t>
      </w:r>
      <w:r w:rsidR="00792A1F">
        <w:rPr>
          <w:rFonts w:ascii="Times New Roman" w:eastAsia="Calibri" w:hAnsi="Times New Roman"/>
          <w:bCs/>
          <w:sz w:val="24"/>
          <w:szCs w:val="24"/>
          <w:lang w:val="ro-RO"/>
        </w:rPr>
        <w:t>4</w:t>
      </w:r>
      <w:r w:rsidR="004F76C0" w:rsidRPr="0021018C">
        <w:rPr>
          <w:rStyle w:val="slitbdy"/>
          <w:rFonts w:ascii="Times New Roman" w:eastAsia="Times New Roman" w:hAnsi="Times New Roman"/>
          <w:bCs/>
          <w:color w:val="auto"/>
          <w:sz w:val="24"/>
          <w:szCs w:val="24"/>
          <w:lang w:val="ro-RO"/>
        </w:rPr>
        <w:t>;</w:t>
      </w:r>
      <w:r w:rsidR="004F76C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în </w:t>
      </w:r>
      <w:r w:rsidR="006F7DA0" w:rsidRPr="0021018C">
        <w:rPr>
          <w:rFonts w:ascii="Times New Roman" w:eastAsia="Calibri" w:hAnsi="Times New Roman"/>
          <w:bCs/>
          <w:sz w:val="24"/>
          <w:szCs w:val="24"/>
          <w:lang w:val="ro-RO"/>
        </w:rPr>
        <w:t>v</w:t>
      </w:r>
      <w:r w:rsidR="004F76C0" w:rsidRPr="0021018C">
        <w:rPr>
          <w:rFonts w:ascii="Times New Roman" w:eastAsia="Calibri" w:hAnsi="Times New Roman"/>
          <w:bCs/>
          <w:sz w:val="24"/>
          <w:szCs w:val="24"/>
          <w:lang w:val="ro-RO"/>
        </w:rPr>
        <w:t>ederea verificării de către Contrapartea CfD a datelor lunare primite de la plătitorii de contribuție</w:t>
      </w:r>
      <w:r w:rsidR="004D4F17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CfD</w:t>
      </w:r>
      <w:r w:rsidR="004F76C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pe baza cărora se calculează valoarea Contribuției CfD care trebuie facturat</w:t>
      </w:r>
      <w:r w:rsidR="00792A1F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="004F76C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către plătitorii de contribuție</w:t>
      </w:r>
      <w:r w:rsidR="00C4552E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CfD</w:t>
      </w:r>
      <w:r w:rsidR="006F7DA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, </w:t>
      </w:r>
      <w:r w:rsidR="00643BB4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C.N.T.E.E. Transelectrica </w:t>
      </w:r>
      <w:r w:rsidR="006F7DA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va </w:t>
      </w:r>
      <w:r w:rsidR="004F76C0" w:rsidRPr="0021018C">
        <w:rPr>
          <w:rFonts w:ascii="Times New Roman" w:eastAsia="Calibri" w:hAnsi="Times New Roman"/>
          <w:bCs/>
          <w:sz w:val="24"/>
          <w:szCs w:val="24"/>
          <w:lang w:val="ro-RO"/>
        </w:rPr>
        <w:t>transmit</w:t>
      </w:r>
      <w:r w:rsidR="006F7DA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e </w:t>
      </w:r>
      <w:r w:rsidR="004F76C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către </w:t>
      </w:r>
      <w:r w:rsidR="006F7DA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Contrapartea CfD </w:t>
      </w:r>
      <w:r w:rsidR="004F76C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datele </w:t>
      </w:r>
      <w:r w:rsidR="006F7DA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primite de la plătitorii de contribuție </w:t>
      </w:r>
      <w:r w:rsidR="00792A1F">
        <w:rPr>
          <w:rFonts w:ascii="Times New Roman" w:eastAsia="Calibri" w:hAnsi="Times New Roman"/>
          <w:bCs/>
          <w:sz w:val="24"/>
          <w:szCs w:val="24"/>
          <w:lang w:val="ro-RO"/>
        </w:rPr>
        <w:t>CfD</w:t>
      </w:r>
      <w:r w:rsidR="0023701D" w:rsidRPr="0021018C">
        <w:rPr>
          <w:rFonts w:ascii="Times New Roman" w:eastAsia="Calibri" w:hAnsi="Times New Roman"/>
          <w:bCs/>
          <w:sz w:val="24"/>
          <w:szCs w:val="24"/>
          <w:lang w:val="ro-RO"/>
        </w:rPr>
        <w:t>,</w:t>
      </w:r>
      <w:r w:rsidR="006F7DA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23701D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verificate, </w:t>
      </w:r>
      <w:r w:rsidR="006F7DA0" w:rsidRPr="0021018C">
        <w:rPr>
          <w:rFonts w:ascii="Times New Roman" w:eastAsia="Calibri" w:hAnsi="Times New Roman"/>
          <w:bCs/>
          <w:sz w:val="24"/>
          <w:szCs w:val="24"/>
          <w:lang w:val="ro-RO"/>
        </w:rPr>
        <w:t>pentru luna</w:t>
      </w:r>
      <w:r w:rsidR="00C4552E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6F7DA0" w:rsidRPr="0021018C">
        <w:rPr>
          <w:rFonts w:ascii="Times New Roman" w:eastAsia="Calibri" w:hAnsi="Times New Roman"/>
          <w:bCs/>
          <w:sz w:val="24"/>
          <w:szCs w:val="24"/>
          <w:lang w:val="ro-RO"/>
        </w:rPr>
        <w:t>calendaristică anterioară.</w:t>
      </w:r>
      <w:r w:rsidR="004F76C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</w:p>
    <w:p w14:paraId="25B0BED9" w14:textId="1E4DD6C4" w:rsidR="00DA52D0" w:rsidRPr="0021018C" w:rsidRDefault="00DA52D0" w:rsidP="002F45B3">
      <w:pPr>
        <w:autoSpaceDE/>
        <w:autoSpaceDN/>
        <w:spacing w:line="360" w:lineRule="auto"/>
        <w:ind w:left="648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(2) În cazul în care constată </w:t>
      </w:r>
      <w:r w:rsidR="001907F6" w:rsidRPr="0021018C">
        <w:rPr>
          <w:rFonts w:ascii="Times New Roman" w:eastAsia="Calibri" w:hAnsi="Times New Roman"/>
          <w:bCs/>
          <w:sz w:val="24"/>
          <w:szCs w:val="24"/>
          <w:lang w:val="ro-RO"/>
        </w:rPr>
        <w:t>diferențe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între cantitatea comunicată </w:t>
      </w:r>
      <w:r w:rsidR="00D51E36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de plătitorii de contribuție CfD </w:t>
      </w:r>
      <w:bookmarkStart w:id="12" w:name="_Hlk166260723"/>
      <w:r w:rsidR="001907F6" w:rsidRPr="0021018C">
        <w:rPr>
          <w:rFonts w:ascii="Times New Roman" w:eastAsia="Calibri" w:hAnsi="Times New Roman"/>
          <w:bCs/>
          <w:sz w:val="24"/>
          <w:szCs w:val="24"/>
          <w:lang w:val="ro-RO"/>
        </w:rPr>
        <w:t>și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cea </w:t>
      </w:r>
      <w:r w:rsidR="00D51E36" w:rsidRPr="0021018C">
        <w:rPr>
          <w:rFonts w:ascii="Times New Roman" w:eastAsia="Calibri" w:hAnsi="Times New Roman"/>
          <w:bCs/>
          <w:sz w:val="24"/>
          <w:szCs w:val="24"/>
          <w:lang w:val="ro-RO"/>
        </w:rPr>
        <w:t>comunicată de C.N.T.E.E. Transelectrica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,</w:t>
      </w:r>
      <w:bookmarkEnd w:id="12"/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Contrapartea CfD solicită </w:t>
      </w:r>
      <w:r w:rsidR="001907F6" w:rsidRPr="0021018C">
        <w:rPr>
          <w:rFonts w:ascii="Times New Roman" w:eastAsia="Calibri" w:hAnsi="Times New Roman"/>
          <w:bCs/>
          <w:sz w:val="24"/>
          <w:szCs w:val="24"/>
          <w:lang w:val="ro-RO"/>
        </w:rPr>
        <w:t>clarificari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C4552E" w:rsidRPr="0021018C">
        <w:rPr>
          <w:rFonts w:ascii="Times New Roman" w:eastAsia="Calibri" w:hAnsi="Times New Roman"/>
          <w:bCs/>
          <w:sz w:val="24"/>
          <w:szCs w:val="24"/>
          <w:lang w:val="ro-RO"/>
        </w:rPr>
        <w:t>plătitorului de contribuție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643BB4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CfD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respectiv, iar în cazul în care </w:t>
      </w:r>
      <w:r w:rsidR="001907F6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clarificările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primite nu sunt </w:t>
      </w:r>
      <w:r w:rsidR="001907F6" w:rsidRPr="0021018C">
        <w:rPr>
          <w:rFonts w:ascii="Times New Roman" w:eastAsia="Calibri" w:hAnsi="Times New Roman"/>
          <w:bCs/>
          <w:sz w:val="24"/>
          <w:szCs w:val="24"/>
          <w:lang w:val="ro-RO"/>
        </w:rPr>
        <w:t>edificatoare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, Contrapartea CfD poate comunic</w:t>
      </w:r>
      <w:r w:rsidR="00C86593" w:rsidRPr="0021018C">
        <w:rPr>
          <w:rFonts w:ascii="Times New Roman" w:eastAsia="Calibri" w:hAnsi="Times New Roman"/>
          <w:bCs/>
          <w:sz w:val="24"/>
          <w:szCs w:val="24"/>
          <w:lang w:val="ro-RO"/>
        </w:rPr>
        <w:t>a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ANRE situaţia înregistrată, solicitând verificarea</w:t>
      </w:r>
      <w:r w:rsidR="001907F6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suplimentar</w:t>
      </w:r>
      <w:r w:rsidR="00C86593" w:rsidRPr="0021018C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="001907F6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a energiei electrice facturate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.</w:t>
      </w:r>
    </w:p>
    <w:p w14:paraId="08965BC2" w14:textId="0D60C244" w:rsidR="00DA52D0" w:rsidRPr="0021018C" w:rsidRDefault="00DA52D0" w:rsidP="002F45B3">
      <w:pPr>
        <w:autoSpaceDE/>
        <w:autoSpaceDN/>
        <w:spacing w:line="360" w:lineRule="auto"/>
        <w:ind w:left="648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(3) Contrapartea CfD determină sumele lunare de plată datorate de către </w:t>
      </w:r>
      <w:r w:rsidR="00C4552E" w:rsidRPr="0021018C">
        <w:rPr>
          <w:rFonts w:ascii="Times New Roman" w:eastAsia="Calibri" w:hAnsi="Times New Roman"/>
          <w:bCs/>
          <w:sz w:val="24"/>
          <w:szCs w:val="24"/>
          <w:lang w:val="ro-RO"/>
        </w:rPr>
        <w:t>plătitorii de contribuție</w:t>
      </w:r>
      <w:r w:rsidR="00643BB4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CfD</w:t>
      </w:r>
      <w:r w:rsidR="00643BB4" w:rsidRPr="0021018C" w:rsidDel="00C4552E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, pe baza cantităţilor de energie electrică comunicate de aceştia în conformitate cu prevederile </w:t>
      </w:r>
      <w:r w:rsidR="001907F6" w:rsidRPr="0021018C">
        <w:rPr>
          <w:rFonts w:ascii="Times New Roman" w:eastAsia="Calibri" w:hAnsi="Times New Roman"/>
          <w:bCs/>
          <w:sz w:val="24"/>
          <w:szCs w:val="24"/>
          <w:lang w:val="ro-RO"/>
        </w:rPr>
        <w:t>art. 1</w:t>
      </w:r>
      <w:hyperlink w:history="1">
        <w:r w:rsidR="00511778">
          <w:rPr>
            <w:rFonts w:ascii="Times New Roman" w:eastAsia="Calibri" w:hAnsi="Times New Roman"/>
            <w:bCs/>
            <w:sz w:val="24"/>
            <w:szCs w:val="24"/>
            <w:lang w:val="ro-RO"/>
          </w:rPr>
          <w:t>4</w:t>
        </w:r>
      </w:hyperlink>
      <w:r w:rsidR="001907F6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şi a contribuţiei CfD, stabilită prin ordin al preşedintelui ANRE.</w:t>
      </w:r>
    </w:p>
    <w:p w14:paraId="0B4ADB8D" w14:textId="3C5A8F22" w:rsidR="00DA52D0" w:rsidRPr="0021018C" w:rsidRDefault="00DA52D0" w:rsidP="002F45B3">
      <w:pPr>
        <w:autoSpaceDE/>
        <w:autoSpaceDN/>
        <w:spacing w:line="360" w:lineRule="auto"/>
        <w:ind w:left="648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(4) Contrapartea CfD emite facturile de plată a contribuţiei CfD </w:t>
      </w:r>
      <w:r w:rsidR="00511778" w:rsidRPr="00511778">
        <w:rPr>
          <w:rFonts w:ascii="Times New Roman" w:eastAsia="Calibri" w:hAnsi="Times New Roman"/>
          <w:bCs/>
          <w:sz w:val="24"/>
          <w:szCs w:val="24"/>
          <w:lang w:val="ro-RO"/>
        </w:rPr>
        <w:t xml:space="preserve">corespunzătoare sumelor lunare, datorate de către plătitorii de contribuție CfD conform alin. (3) şi le </w:t>
      </w:r>
      <w:r w:rsidR="00EF39D2">
        <w:rPr>
          <w:rFonts w:ascii="Times New Roman" w:eastAsia="Calibri" w:hAnsi="Times New Roman"/>
          <w:bCs/>
          <w:sz w:val="24"/>
          <w:szCs w:val="24"/>
          <w:lang w:val="ro-RO"/>
        </w:rPr>
        <w:t xml:space="preserve">transmite </w:t>
      </w:r>
      <w:r w:rsidR="00511778">
        <w:rPr>
          <w:rFonts w:ascii="Times New Roman" w:eastAsia="Calibri" w:hAnsi="Times New Roman"/>
          <w:bCs/>
          <w:sz w:val="24"/>
          <w:szCs w:val="24"/>
          <w:lang w:val="ro-RO"/>
        </w:rPr>
        <w:t>acestora cu respectarea prevederilor legislației fiscale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.</w:t>
      </w:r>
    </w:p>
    <w:p w14:paraId="33042A21" w14:textId="4DC4B8F3" w:rsidR="0062409C" w:rsidRPr="0021018C" w:rsidRDefault="000910D3" w:rsidP="002F45B3">
      <w:pPr>
        <w:autoSpaceDE/>
        <w:autoSpaceDN/>
        <w:spacing w:line="360" w:lineRule="auto"/>
        <w:ind w:left="648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(5) Contrapartea CfD plăteşte Operatorului</w:t>
      </w:r>
      <w:r w:rsidR="0062409C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schemei CfD sumele aferente administrării schemei CfD ce revin Operatorului schemei CfD, calculate ca produsul dintre</w:t>
      </w:r>
      <w:r w:rsidR="00C253DE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contribuția aprobată prin ordinul  ANRE pentru Operatorul schemei CfD</w:t>
      </w:r>
      <w:r w:rsidR="0062409C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şi </w:t>
      </w:r>
      <w:r w:rsidR="00AA248D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cantitatea </w:t>
      </w:r>
      <w:r w:rsidR="0040007C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totală </w:t>
      </w:r>
      <w:r w:rsidR="00AA248D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de energie electrică </w:t>
      </w:r>
      <w:r w:rsidR="006D46E3" w:rsidRPr="0021018C">
        <w:rPr>
          <w:rFonts w:ascii="Times New Roman" w:eastAsia="Calibri" w:hAnsi="Times New Roman"/>
          <w:bCs/>
          <w:sz w:val="24"/>
          <w:szCs w:val="24"/>
          <w:lang w:val="ro-RO"/>
        </w:rPr>
        <w:t>comunicată de plătitorii de contribuție CfD</w:t>
      </w:r>
      <w:r w:rsidR="00AA248D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6D46E3" w:rsidRPr="0021018C">
        <w:rPr>
          <w:rFonts w:ascii="Times New Roman" w:eastAsia="Calibri" w:hAnsi="Times New Roman"/>
          <w:bCs/>
          <w:sz w:val="24"/>
          <w:szCs w:val="24"/>
          <w:lang w:val="ro-RO"/>
        </w:rPr>
        <w:t>pentru luna calendaristică anterioară.</w:t>
      </w:r>
    </w:p>
    <w:p w14:paraId="51D55AEE" w14:textId="3DB9DF25" w:rsidR="00DA52D0" w:rsidRPr="0021018C" w:rsidRDefault="00DA52D0" w:rsidP="002F45B3">
      <w:pPr>
        <w:autoSpaceDE/>
        <w:autoSpaceDN/>
        <w:spacing w:line="360" w:lineRule="auto"/>
        <w:ind w:left="648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F45B3">
        <w:rPr>
          <w:rFonts w:ascii="Times New Roman" w:eastAsia="Calibri" w:hAnsi="Times New Roman"/>
          <w:b/>
          <w:sz w:val="24"/>
          <w:szCs w:val="24"/>
          <w:lang w:val="ro-RO"/>
        </w:rPr>
        <w:lastRenderedPageBreak/>
        <w:t xml:space="preserve">Art. </w:t>
      </w:r>
      <w:r w:rsidR="007678D0" w:rsidRPr="002F45B3">
        <w:rPr>
          <w:rFonts w:ascii="Times New Roman" w:eastAsia="Calibri" w:hAnsi="Times New Roman"/>
          <w:b/>
          <w:sz w:val="24"/>
          <w:szCs w:val="24"/>
          <w:lang w:val="ro-RO"/>
        </w:rPr>
        <w:t>1</w:t>
      </w:r>
      <w:r w:rsidR="00511778">
        <w:rPr>
          <w:rFonts w:ascii="Times New Roman" w:eastAsia="Calibri" w:hAnsi="Times New Roman"/>
          <w:b/>
          <w:sz w:val="24"/>
          <w:szCs w:val="24"/>
          <w:lang w:val="ro-RO"/>
        </w:rPr>
        <w:t>6</w:t>
      </w:r>
      <w:r w:rsidR="007678D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050922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- </w:t>
      </w:r>
      <w:r w:rsidR="007D72C7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Plătitorii de contribuție </w:t>
      </w:r>
      <w:r w:rsidR="00643BB4" w:rsidRPr="0021018C">
        <w:rPr>
          <w:rFonts w:ascii="Times New Roman" w:eastAsia="Calibri" w:hAnsi="Times New Roman"/>
          <w:bCs/>
          <w:sz w:val="24"/>
          <w:szCs w:val="24"/>
          <w:lang w:val="ro-RO"/>
        </w:rPr>
        <w:t>CfD</w:t>
      </w:r>
      <w:r w:rsidR="00643BB4" w:rsidRPr="0021018C" w:rsidDel="007D72C7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achită facturile transmise de Contrapartea CfD, în termen de maximum 7 zile de la primirea acestora, dar nu mai târziu de data de 20 a fiecărei luni următoare lunii de consum.</w:t>
      </w:r>
    </w:p>
    <w:p w14:paraId="010E4AD6" w14:textId="3B3AFC24" w:rsidR="009E56EE" w:rsidRDefault="009E56EE" w:rsidP="002F45B3">
      <w:pPr>
        <w:autoSpaceDE/>
        <w:autoSpaceDN/>
        <w:spacing w:line="360" w:lineRule="auto"/>
        <w:ind w:left="648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F45B3">
        <w:rPr>
          <w:rFonts w:ascii="Times New Roman" w:eastAsia="Calibri" w:hAnsi="Times New Roman"/>
          <w:b/>
          <w:sz w:val="24"/>
          <w:szCs w:val="24"/>
          <w:lang w:val="ro-RO"/>
        </w:rPr>
        <w:t xml:space="preserve">Art. </w:t>
      </w:r>
      <w:r w:rsidR="007678D0" w:rsidRPr="002F45B3">
        <w:rPr>
          <w:rFonts w:ascii="Times New Roman" w:eastAsia="Calibri" w:hAnsi="Times New Roman"/>
          <w:b/>
          <w:sz w:val="24"/>
          <w:szCs w:val="24"/>
          <w:lang w:val="ro-RO"/>
        </w:rPr>
        <w:t>1</w:t>
      </w:r>
      <w:r w:rsidR="00511778">
        <w:rPr>
          <w:rFonts w:ascii="Times New Roman" w:eastAsia="Calibri" w:hAnsi="Times New Roman"/>
          <w:b/>
          <w:sz w:val="24"/>
          <w:szCs w:val="24"/>
          <w:lang w:val="ro-RO"/>
        </w:rPr>
        <w:t>7</w:t>
      </w:r>
      <w:r w:rsidR="007678D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050922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-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Contrapartea CfD solicit</w:t>
      </w:r>
      <w:r w:rsidR="00731DA1" w:rsidRPr="0021018C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ANRE aprobarea constituirii garanţiilor financiare, corespunzătoare plăţii contribuţiei CfD, de către </w:t>
      </w:r>
      <w:r w:rsidR="007D72C7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plătitorii de contribuție </w:t>
      </w:r>
      <w:r w:rsidR="00643BB4" w:rsidRPr="0021018C">
        <w:rPr>
          <w:rFonts w:ascii="Times New Roman" w:eastAsia="Calibri" w:hAnsi="Times New Roman"/>
          <w:bCs/>
          <w:sz w:val="24"/>
          <w:szCs w:val="24"/>
          <w:lang w:val="ro-RO"/>
        </w:rPr>
        <w:t>CfD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, în baza unei proceduri emise de Contrapartea CfD şi </w:t>
      </w:r>
      <w:r w:rsidR="003F0A82" w:rsidRPr="0021018C">
        <w:rPr>
          <w:rFonts w:ascii="Times New Roman" w:eastAsia="Calibri" w:hAnsi="Times New Roman"/>
          <w:bCs/>
          <w:sz w:val="24"/>
          <w:szCs w:val="24"/>
          <w:lang w:val="ro-RO"/>
        </w:rPr>
        <w:t>avizate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de ANRE.</w:t>
      </w:r>
    </w:p>
    <w:p w14:paraId="43A32CA8" w14:textId="77777777" w:rsidR="00A73AC8" w:rsidRPr="0021018C" w:rsidRDefault="00A73AC8" w:rsidP="002F45B3">
      <w:pPr>
        <w:autoSpaceDE/>
        <w:autoSpaceDN/>
        <w:spacing w:line="360" w:lineRule="auto"/>
        <w:ind w:left="648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</w:p>
    <w:p w14:paraId="33E45E60" w14:textId="37955382" w:rsidR="009E56EE" w:rsidRPr="00A73AC8" w:rsidRDefault="009E56EE" w:rsidP="002F45B3">
      <w:pPr>
        <w:autoSpaceDE/>
        <w:autoSpaceDN/>
        <w:spacing w:line="360" w:lineRule="auto"/>
        <w:ind w:left="648"/>
        <w:jc w:val="both"/>
        <w:divId w:val="2019623834"/>
        <w:rPr>
          <w:rFonts w:ascii="Times New Roman" w:eastAsia="Calibri" w:hAnsi="Times New Roman"/>
          <w:b/>
          <w:sz w:val="24"/>
          <w:szCs w:val="24"/>
          <w:lang w:val="ro-RO"/>
        </w:rPr>
      </w:pPr>
      <w:r w:rsidRPr="00A73AC8">
        <w:rPr>
          <w:rFonts w:ascii="Times New Roman" w:eastAsia="Calibri" w:hAnsi="Times New Roman"/>
          <w:b/>
          <w:sz w:val="24"/>
          <w:szCs w:val="24"/>
          <w:lang w:val="ro-RO"/>
        </w:rPr>
        <w:t>Capitolul VIII</w:t>
      </w:r>
      <w:r w:rsidR="00E00949" w:rsidRPr="00A73AC8">
        <w:rPr>
          <w:rFonts w:ascii="Times New Roman" w:eastAsia="Calibri" w:hAnsi="Times New Roman"/>
          <w:b/>
          <w:sz w:val="24"/>
          <w:szCs w:val="24"/>
          <w:lang w:val="ro-RO"/>
        </w:rPr>
        <w:t xml:space="preserve"> </w:t>
      </w:r>
      <w:r w:rsidRPr="00A73AC8">
        <w:rPr>
          <w:rFonts w:ascii="Times New Roman" w:eastAsia="Calibri" w:hAnsi="Times New Roman"/>
          <w:b/>
          <w:sz w:val="24"/>
          <w:szCs w:val="24"/>
          <w:lang w:val="ro-RO"/>
        </w:rPr>
        <w:t>Obligaţiile şi drepturile Contrapărţii CfD</w:t>
      </w:r>
      <w:r w:rsidR="008156FA" w:rsidRPr="00A73AC8">
        <w:rPr>
          <w:rFonts w:ascii="Times New Roman" w:eastAsia="Calibri" w:hAnsi="Times New Roman"/>
          <w:b/>
          <w:sz w:val="24"/>
          <w:szCs w:val="24"/>
          <w:lang w:val="ro-RO"/>
        </w:rPr>
        <w:t xml:space="preserve">, ale Operatorului Schemei CfD, ale </w:t>
      </w:r>
      <w:r w:rsidR="00E00949" w:rsidRPr="00A73AC8">
        <w:rPr>
          <w:rFonts w:ascii="Times New Roman" w:eastAsia="Calibri" w:hAnsi="Times New Roman"/>
          <w:b/>
          <w:sz w:val="24"/>
          <w:szCs w:val="24"/>
          <w:lang w:val="ro-RO"/>
        </w:rPr>
        <w:t>furnizorilor de energie electrică</w:t>
      </w:r>
      <w:r w:rsidR="008156FA" w:rsidRPr="00A73AC8">
        <w:rPr>
          <w:rFonts w:ascii="Times New Roman" w:eastAsia="Calibri" w:hAnsi="Times New Roman"/>
          <w:b/>
          <w:sz w:val="24"/>
          <w:szCs w:val="24"/>
          <w:lang w:val="ro-RO"/>
        </w:rPr>
        <w:t xml:space="preserve"> </w:t>
      </w:r>
      <w:r w:rsidR="0062409C" w:rsidRPr="00A73AC8">
        <w:rPr>
          <w:rFonts w:ascii="Times New Roman" w:eastAsia="Calibri" w:hAnsi="Times New Roman"/>
          <w:b/>
          <w:sz w:val="24"/>
          <w:szCs w:val="24"/>
          <w:lang w:val="ro-RO"/>
        </w:rPr>
        <w:t>ş</w:t>
      </w:r>
      <w:r w:rsidR="008156FA" w:rsidRPr="00A73AC8">
        <w:rPr>
          <w:rFonts w:ascii="Times New Roman" w:eastAsia="Calibri" w:hAnsi="Times New Roman"/>
          <w:b/>
          <w:sz w:val="24"/>
          <w:szCs w:val="24"/>
          <w:lang w:val="ro-RO"/>
        </w:rPr>
        <w:t>i ale consumatorilor</w:t>
      </w:r>
    </w:p>
    <w:p w14:paraId="3D8C0DB5" w14:textId="0F770323" w:rsidR="0084397B" w:rsidRPr="0021018C" w:rsidRDefault="0084397B" w:rsidP="002F45B3">
      <w:pPr>
        <w:autoSpaceDE/>
        <w:autoSpaceDN/>
        <w:spacing w:line="360" w:lineRule="auto"/>
        <w:ind w:left="648" w:right="72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F45B3">
        <w:rPr>
          <w:rFonts w:ascii="Times New Roman" w:eastAsia="Calibri" w:hAnsi="Times New Roman"/>
          <w:b/>
          <w:sz w:val="24"/>
          <w:szCs w:val="24"/>
          <w:lang w:val="ro-RO"/>
        </w:rPr>
        <w:t>Art.</w:t>
      </w:r>
      <w:r w:rsidR="007678D0" w:rsidRPr="002F45B3">
        <w:rPr>
          <w:rFonts w:ascii="Times New Roman" w:eastAsia="Calibri" w:hAnsi="Times New Roman"/>
          <w:b/>
          <w:sz w:val="24"/>
          <w:szCs w:val="24"/>
          <w:lang w:val="ro-RO"/>
        </w:rPr>
        <w:t>1</w:t>
      </w:r>
      <w:r w:rsidR="007C4A9E">
        <w:rPr>
          <w:rFonts w:ascii="Times New Roman" w:eastAsia="Calibri" w:hAnsi="Times New Roman"/>
          <w:b/>
          <w:sz w:val="24"/>
          <w:szCs w:val="24"/>
          <w:lang w:val="ro-RO"/>
        </w:rPr>
        <w:t>8</w:t>
      </w:r>
      <w:r w:rsidR="007678D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5E50B7" w:rsidRPr="0021018C">
        <w:rPr>
          <w:rFonts w:ascii="Times New Roman" w:eastAsia="Calibri" w:hAnsi="Times New Roman"/>
          <w:bCs/>
          <w:sz w:val="24"/>
          <w:szCs w:val="24"/>
          <w:lang w:val="ro-RO"/>
        </w:rPr>
        <w:t>–</w:t>
      </w:r>
      <w:r w:rsidR="00050922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Contrapartea CfD are următoarele obligaţii:</w:t>
      </w:r>
    </w:p>
    <w:p w14:paraId="16590442" w14:textId="37BAEB72" w:rsidR="006B634D" w:rsidRPr="0021018C" w:rsidRDefault="006B634D" w:rsidP="002F45B3">
      <w:pPr>
        <w:numPr>
          <w:ilvl w:val="0"/>
          <w:numId w:val="4"/>
        </w:numPr>
        <w:tabs>
          <w:tab w:val="left" w:pos="1080"/>
        </w:tabs>
        <w:autoSpaceDE/>
        <w:autoSpaceDN/>
        <w:spacing w:line="360" w:lineRule="auto"/>
        <w:ind w:left="709" w:right="144" w:hanging="142"/>
        <w:contextualSpacing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să încheie contracte cu </w:t>
      </w:r>
      <w:r w:rsidR="007D72C7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plătitorii de contribuție </w:t>
      </w:r>
      <w:r w:rsidR="00643BB4" w:rsidRPr="0021018C">
        <w:rPr>
          <w:rFonts w:ascii="Times New Roman" w:eastAsia="Calibri" w:hAnsi="Times New Roman"/>
          <w:bCs/>
          <w:sz w:val="24"/>
          <w:szCs w:val="24"/>
          <w:lang w:val="ro-RO"/>
        </w:rPr>
        <w:t>CfD</w:t>
      </w:r>
      <w:r w:rsidR="00643BB4" w:rsidRPr="0021018C" w:rsidDel="007D72C7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, pentru plata de către aceştia a contribuţiei CfD;</w:t>
      </w:r>
    </w:p>
    <w:p w14:paraId="6F22C50D" w14:textId="18E7348E" w:rsidR="0062409C" w:rsidRPr="0021018C" w:rsidRDefault="0062409C" w:rsidP="0021018C">
      <w:pPr>
        <w:numPr>
          <w:ilvl w:val="0"/>
          <w:numId w:val="4"/>
        </w:numPr>
        <w:tabs>
          <w:tab w:val="left" w:pos="1080"/>
        </w:tabs>
        <w:autoSpaceDE/>
        <w:autoSpaceDN/>
        <w:spacing w:line="360" w:lineRule="auto"/>
        <w:ind w:left="540" w:right="216" w:firstLine="0"/>
        <w:contextualSpacing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bookmarkStart w:id="13" w:name="_Hlk162524597"/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să încheie </w:t>
      </w:r>
      <w:r w:rsidR="00B8668F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un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contract cu Operatorul schemei CfD pentru plata </w:t>
      </w:r>
      <w:r w:rsidR="00816C08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veniturilor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aferente administrării sche</w:t>
      </w:r>
      <w:r w:rsidR="00EA2DE8" w:rsidRPr="0021018C">
        <w:rPr>
          <w:rFonts w:ascii="Times New Roman" w:eastAsia="Calibri" w:hAnsi="Times New Roman"/>
          <w:bCs/>
          <w:sz w:val="24"/>
          <w:szCs w:val="24"/>
          <w:lang w:val="ro-RO"/>
        </w:rPr>
        <w:t>m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ei CfD ce revin acestuia;</w:t>
      </w:r>
    </w:p>
    <w:bookmarkEnd w:id="13"/>
    <w:p w14:paraId="700519C3" w14:textId="1B8EA806" w:rsidR="006B634D" w:rsidRPr="0021018C" w:rsidRDefault="006B634D" w:rsidP="0021018C">
      <w:pPr>
        <w:numPr>
          <w:ilvl w:val="0"/>
          <w:numId w:val="4"/>
        </w:numPr>
        <w:tabs>
          <w:tab w:val="left" w:pos="1080"/>
        </w:tabs>
        <w:autoSpaceDE/>
        <w:autoSpaceDN/>
        <w:spacing w:line="360" w:lineRule="auto"/>
        <w:ind w:left="540" w:right="90" w:firstLine="0"/>
        <w:contextualSpacing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să notifice ministerul de resort și ANRE, până la data de 1 </w:t>
      </w:r>
      <w:r w:rsidR="00AA4D5D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noiembrie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a fiecărui an, cu privire la sumele necesare care trebuie colectate prin intermediul contribuției CfD în anul următor și până la data de </w:t>
      </w:r>
      <w:r w:rsidR="00AA4D5D" w:rsidRPr="0021018C">
        <w:rPr>
          <w:rFonts w:ascii="Times New Roman" w:eastAsia="Calibri" w:hAnsi="Times New Roman"/>
          <w:bCs/>
          <w:sz w:val="24"/>
          <w:szCs w:val="24"/>
          <w:lang w:val="ro-RO"/>
        </w:rPr>
        <w:t>20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AA4D5D" w:rsidRPr="0021018C">
        <w:rPr>
          <w:rFonts w:ascii="Times New Roman" w:eastAsia="Calibri" w:hAnsi="Times New Roman"/>
          <w:bCs/>
          <w:sz w:val="24"/>
          <w:szCs w:val="24"/>
          <w:lang w:val="ro-RO"/>
        </w:rPr>
        <w:t>mai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a anului în curs cu privire la sumele necesare care trebuie colectate prin intermediul contribuției CfD pentru semestrul următor</w:t>
      </w:r>
      <w:r w:rsidR="0062409C" w:rsidRPr="0021018C">
        <w:rPr>
          <w:rFonts w:ascii="Times New Roman" w:eastAsia="Calibri" w:hAnsi="Times New Roman"/>
          <w:bCs/>
          <w:sz w:val="24"/>
          <w:szCs w:val="24"/>
          <w:lang w:val="ro-RO"/>
        </w:rPr>
        <w:t>, sume care reprezintă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BF4819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veniturile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anuale</w:t>
      </w:r>
      <w:r w:rsidR="00317674" w:rsidRPr="0021018C">
        <w:rPr>
          <w:rFonts w:ascii="Times New Roman" w:eastAsia="Calibri" w:hAnsi="Times New Roman"/>
          <w:bCs/>
          <w:sz w:val="24"/>
          <w:szCs w:val="24"/>
          <w:lang w:val="ro-RO"/>
        </w:rPr>
        <w:t>/semestriale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BF4819" w:rsidRPr="0021018C">
        <w:rPr>
          <w:rFonts w:ascii="Times New Roman" w:eastAsia="Calibri" w:hAnsi="Times New Roman"/>
          <w:bCs/>
          <w:sz w:val="24"/>
          <w:szCs w:val="24"/>
          <w:lang w:val="ro-RO"/>
        </w:rPr>
        <w:t>necesare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BF4819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contrapărții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CfD pentru îndeplinirea sarcinilor administrative care le revin;</w:t>
      </w:r>
    </w:p>
    <w:p w14:paraId="23CF5F58" w14:textId="003422B3" w:rsidR="00E15DF5" w:rsidRPr="0021018C" w:rsidRDefault="00E15DF5" w:rsidP="0021018C">
      <w:pPr>
        <w:numPr>
          <w:ilvl w:val="0"/>
          <w:numId w:val="4"/>
        </w:numPr>
        <w:tabs>
          <w:tab w:val="left" w:pos="1080"/>
        </w:tabs>
        <w:autoSpaceDE/>
        <w:autoSpaceDN/>
        <w:spacing w:line="360" w:lineRule="auto"/>
        <w:ind w:left="540" w:firstLine="0"/>
        <w:contextualSpacing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să comunice Operatorului schemei CfD </w:t>
      </w:r>
      <w:bookmarkStart w:id="14" w:name="_Hlk162602007"/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cantitatea de energie electrică </w:t>
      </w:r>
      <w:r w:rsidR="00FF4EBA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facturată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de </w:t>
      </w:r>
      <w:bookmarkEnd w:id="14"/>
      <w:r w:rsidR="00035725" w:rsidRPr="0021018C">
        <w:rPr>
          <w:rFonts w:ascii="Times New Roman" w:eastAsia="Calibri" w:hAnsi="Times New Roman"/>
          <w:bCs/>
          <w:sz w:val="24"/>
          <w:szCs w:val="24"/>
          <w:lang w:val="ro-RO"/>
        </w:rPr>
        <w:t>plătitorii de contribuție CfD</w:t>
      </w:r>
      <w:r w:rsidR="00035725" w:rsidRPr="0021018C" w:rsidDel="00035725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, până cel târziu în data de 15 </w:t>
      </w:r>
      <w:r w:rsidR="00EA2DE8" w:rsidRPr="0021018C">
        <w:rPr>
          <w:rFonts w:ascii="Times New Roman" w:eastAsia="Calibri" w:hAnsi="Times New Roman"/>
          <w:bCs/>
          <w:sz w:val="24"/>
          <w:szCs w:val="24"/>
          <w:lang w:val="ro-RO"/>
        </w:rPr>
        <w:t>a fiecărei luni</w:t>
      </w:r>
      <w:r w:rsidR="00DD4DBE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bookmarkStart w:id="15" w:name="_Hlk165995774"/>
      <w:r w:rsidR="00DD4DBE" w:rsidRPr="0021018C">
        <w:rPr>
          <w:rFonts w:ascii="Times New Roman" w:eastAsia="Calibri" w:hAnsi="Times New Roman"/>
          <w:bCs/>
          <w:sz w:val="24"/>
          <w:szCs w:val="24"/>
          <w:lang w:val="ro-RO"/>
        </w:rPr>
        <w:t>pentru luna precedentă</w:t>
      </w:r>
      <w:bookmarkEnd w:id="15"/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. </w:t>
      </w:r>
    </w:p>
    <w:p w14:paraId="6E872B8C" w14:textId="6B23E8E5" w:rsidR="006B634D" w:rsidRPr="0021018C" w:rsidRDefault="00E15DF5" w:rsidP="0021018C">
      <w:pPr>
        <w:numPr>
          <w:ilvl w:val="0"/>
          <w:numId w:val="4"/>
        </w:numPr>
        <w:tabs>
          <w:tab w:val="left" w:pos="1080"/>
        </w:tabs>
        <w:autoSpaceDE/>
        <w:autoSpaceDN/>
        <w:spacing w:line="360" w:lineRule="auto"/>
        <w:ind w:left="540" w:right="72" w:firstLine="0"/>
        <w:contextualSpacing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să plătească factura emisă de Operatorul Schemei CfD </w:t>
      </w:r>
      <w:bookmarkStart w:id="16" w:name="_Hlk165995691"/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până cel târziu în data de </w:t>
      </w:r>
      <w:bookmarkEnd w:id="16"/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25 </w:t>
      </w:r>
      <w:bookmarkStart w:id="17" w:name="_Hlk165995717"/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a fiecărei luni </w:t>
      </w:r>
      <w:r w:rsidR="00D34841" w:rsidRPr="0021018C">
        <w:rPr>
          <w:rFonts w:ascii="Times New Roman" w:eastAsia="Calibri" w:hAnsi="Times New Roman"/>
          <w:bCs/>
          <w:sz w:val="24"/>
          <w:szCs w:val="24"/>
          <w:lang w:val="ro-RO"/>
        </w:rPr>
        <w:t>pentru luna calendaristică precedentă</w:t>
      </w:r>
      <w:bookmarkEnd w:id="17"/>
      <w:r w:rsidR="00396FF8" w:rsidRPr="0021018C">
        <w:rPr>
          <w:rFonts w:ascii="Times New Roman" w:eastAsia="Calibri" w:hAnsi="Times New Roman"/>
          <w:bCs/>
          <w:sz w:val="24"/>
          <w:szCs w:val="24"/>
          <w:lang w:val="ro-RO"/>
        </w:rPr>
        <w:t>.</w:t>
      </w:r>
    </w:p>
    <w:p w14:paraId="45F550C8" w14:textId="016928D5" w:rsidR="00C018E6" w:rsidRPr="0021018C" w:rsidRDefault="006B634D" w:rsidP="002F45B3">
      <w:pPr>
        <w:autoSpaceDE/>
        <w:autoSpaceDN/>
        <w:spacing w:line="360" w:lineRule="auto"/>
        <w:ind w:left="720" w:right="144" w:hanging="72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F45B3">
        <w:rPr>
          <w:rFonts w:ascii="Times New Roman" w:eastAsia="Calibri" w:hAnsi="Times New Roman"/>
          <w:b/>
          <w:sz w:val="24"/>
          <w:szCs w:val="24"/>
          <w:lang w:val="ro-RO"/>
        </w:rPr>
        <w:t xml:space="preserve">Art. </w:t>
      </w:r>
      <w:r w:rsidR="007C4A9E">
        <w:rPr>
          <w:rFonts w:ascii="Times New Roman" w:eastAsia="Calibri" w:hAnsi="Times New Roman"/>
          <w:b/>
          <w:sz w:val="24"/>
          <w:szCs w:val="24"/>
          <w:lang w:val="ro-RO"/>
        </w:rPr>
        <w:t>19</w:t>
      </w:r>
      <w:r w:rsidR="007678D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EA2DE8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-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Contrapartea </w:t>
      </w:r>
      <w:r w:rsidR="006027DD" w:rsidRPr="0021018C">
        <w:rPr>
          <w:rFonts w:ascii="Times New Roman" w:eastAsia="Calibri" w:hAnsi="Times New Roman"/>
          <w:bCs/>
          <w:sz w:val="24"/>
          <w:szCs w:val="24"/>
          <w:lang w:val="ro-RO"/>
        </w:rPr>
        <w:t>CfD are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următoarele drepturi:</w:t>
      </w:r>
    </w:p>
    <w:p w14:paraId="2A430AD6" w14:textId="52450672" w:rsidR="00C018E6" w:rsidRPr="0021018C" w:rsidRDefault="008668F6" w:rsidP="0021018C">
      <w:pPr>
        <w:pStyle w:val="ListParagraph"/>
        <w:numPr>
          <w:ilvl w:val="0"/>
          <w:numId w:val="5"/>
        </w:numPr>
        <w:tabs>
          <w:tab w:val="left" w:pos="990"/>
        </w:tabs>
        <w:autoSpaceDE/>
        <w:autoSpaceDN/>
        <w:spacing w:line="360" w:lineRule="auto"/>
        <w:ind w:left="540" w:right="144" w:firstLine="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bookmarkStart w:id="18" w:name="_Hlk166065958"/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să primească de la ANRE lista operatorilor economici activi pe piața cu amănuntul precizați la art.3 alin.(1) lit. d) - lit.</w:t>
      </w:r>
      <w:r w:rsidR="009C1415" w:rsidRPr="0021018C">
        <w:rPr>
          <w:rFonts w:ascii="Times New Roman" w:eastAsia="Calibri" w:hAnsi="Times New Roman"/>
          <w:bCs/>
          <w:sz w:val="24"/>
          <w:szCs w:val="24"/>
          <w:lang w:val="ro-RO"/>
        </w:rPr>
        <w:t>e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), </w:t>
      </w:r>
      <w:r w:rsidR="00C018E6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în vederea încheierii contractelor cu </w:t>
      </w:r>
      <w:r w:rsidR="000706F4" w:rsidRPr="0021018C">
        <w:rPr>
          <w:rFonts w:ascii="Times New Roman" w:eastAsia="Calibri" w:hAnsi="Times New Roman"/>
          <w:bCs/>
          <w:sz w:val="24"/>
          <w:szCs w:val="24"/>
          <w:lang w:val="ro-RO"/>
        </w:rPr>
        <w:t>plătitorii de contribuție CfD</w:t>
      </w:r>
      <w:r w:rsidR="00C018E6" w:rsidRPr="0021018C">
        <w:rPr>
          <w:rFonts w:ascii="Times New Roman" w:eastAsia="Calibri" w:hAnsi="Times New Roman"/>
          <w:bCs/>
          <w:sz w:val="24"/>
          <w:szCs w:val="24"/>
          <w:lang w:val="ro-RO"/>
        </w:rPr>
        <w:t>;</w:t>
      </w:r>
    </w:p>
    <w:bookmarkEnd w:id="18"/>
    <w:p w14:paraId="439D6C38" w14:textId="6AEA1268" w:rsidR="00FA582A" w:rsidRPr="0021018C" w:rsidRDefault="00DA4466" w:rsidP="0021018C">
      <w:pPr>
        <w:pStyle w:val="ListParagraph"/>
        <w:numPr>
          <w:ilvl w:val="0"/>
          <w:numId w:val="5"/>
        </w:numPr>
        <w:tabs>
          <w:tab w:val="left" w:pos="990"/>
        </w:tabs>
        <w:autoSpaceDE/>
        <w:autoSpaceDN/>
        <w:spacing w:line="360" w:lineRule="auto"/>
        <w:ind w:left="540" w:right="180" w:hanging="36"/>
        <w:jc w:val="both"/>
        <w:divId w:val="2019623834"/>
        <w:rPr>
          <w:rFonts w:ascii="Times New Roman" w:hAnsi="Times New Roman"/>
          <w:bCs/>
          <w:sz w:val="24"/>
          <w:szCs w:val="24"/>
          <w:shd w:val="clear" w:color="auto" w:fill="FFFFFF"/>
          <w:lang w:val="it-IT"/>
        </w:rPr>
      </w:pPr>
      <w:r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 xml:space="preserve">să primească de la </w:t>
      </w:r>
      <w:r w:rsidR="005E50B7" w:rsidRPr="0021018C">
        <w:rPr>
          <w:rFonts w:ascii="Times New Roman" w:eastAsia="Calibri" w:hAnsi="Times New Roman"/>
          <w:bCs/>
          <w:sz w:val="24"/>
          <w:szCs w:val="24"/>
          <w:lang w:val="ro-RO"/>
        </w:rPr>
        <w:t>plătitorii de contribuție CfD</w:t>
      </w:r>
      <w:r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>, lunar, până la data de 10 a fiecărei luni, cantităţile totale de energie electrică facturate consumatorilor/consumate/livrate la locurile de consum deservite în luna calendaristică anterioară;</w:t>
      </w:r>
    </w:p>
    <w:p w14:paraId="1E715D82" w14:textId="36684CA3" w:rsidR="006B634D" w:rsidRPr="0021018C" w:rsidRDefault="006B634D" w:rsidP="0021018C">
      <w:pPr>
        <w:pStyle w:val="ListParagraph"/>
        <w:numPr>
          <w:ilvl w:val="0"/>
          <w:numId w:val="5"/>
        </w:numPr>
        <w:tabs>
          <w:tab w:val="left" w:pos="990"/>
        </w:tabs>
        <w:autoSpaceDE/>
        <w:autoSpaceDN/>
        <w:spacing w:line="360" w:lineRule="auto"/>
        <w:ind w:left="540" w:right="180" w:firstLine="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să factureze şi să încaseze de la </w:t>
      </w:r>
      <w:r w:rsidR="005E50B7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plătitorii de contribuție CfD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contravaloarea contribuţiilor pentru CfD;</w:t>
      </w:r>
    </w:p>
    <w:p w14:paraId="7E1D0962" w14:textId="1CE4C3C7" w:rsidR="006B634D" w:rsidRPr="0021018C" w:rsidRDefault="006B634D" w:rsidP="0021018C">
      <w:pPr>
        <w:pStyle w:val="ListParagraph"/>
        <w:numPr>
          <w:ilvl w:val="0"/>
          <w:numId w:val="5"/>
        </w:numPr>
        <w:tabs>
          <w:tab w:val="left" w:pos="990"/>
        </w:tabs>
        <w:autoSpaceDE/>
        <w:autoSpaceDN/>
        <w:spacing w:line="360" w:lineRule="auto"/>
        <w:ind w:left="540" w:right="216" w:firstLine="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să încaseze de la </w:t>
      </w:r>
      <w:r w:rsidR="007C4A9E">
        <w:rPr>
          <w:rFonts w:ascii="Times New Roman" w:eastAsia="Calibri" w:hAnsi="Times New Roman"/>
          <w:bCs/>
          <w:sz w:val="24"/>
          <w:szCs w:val="24"/>
          <w:lang w:val="ro-RO"/>
        </w:rPr>
        <w:t>plătitorii de contribușie CfD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penalităţi pentru întârzierea la plată a facturilor emise de </w:t>
      </w:r>
      <w:r w:rsidR="006027DD" w:rsidRPr="0021018C">
        <w:rPr>
          <w:rFonts w:ascii="Times New Roman" w:eastAsia="Calibri" w:hAnsi="Times New Roman"/>
          <w:bCs/>
          <w:sz w:val="24"/>
          <w:szCs w:val="24"/>
          <w:lang w:val="ro-RO"/>
        </w:rPr>
        <w:t>C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ontraparte</w:t>
      </w:r>
      <w:r w:rsidR="00396FF8" w:rsidRPr="0021018C">
        <w:rPr>
          <w:rFonts w:ascii="Times New Roman" w:eastAsia="Calibri" w:hAnsi="Times New Roman"/>
          <w:bCs/>
          <w:sz w:val="24"/>
          <w:szCs w:val="24"/>
          <w:lang w:val="ro-RO"/>
        </w:rPr>
        <w:t>a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CfD, conform prevederilor contractului-cadru elaborat de ANRE;</w:t>
      </w:r>
    </w:p>
    <w:p w14:paraId="3AFDE78B" w14:textId="5CFF2B3E" w:rsidR="006B634D" w:rsidRPr="0021018C" w:rsidRDefault="006B634D" w:rsidP="0021018C">
      <w:pPr>
        <w:pStyle w:val="ListParagraph"/>
        <w:numPr>
          <w:ilvl w:val="0"/>
          <w:numId w:val="5"/>
        </w:numPr>
        <w:tabs>
          <w:tab w:val="left" w:pos="990"/>
        </w:tabs>
        <w:autoSpaceDE/>
        <w:autoSpaceDN/>
        <w:spacing w:line="360" w:lineRule="auto"/>
        <w:ind w:left="540" w:right="216" w:firstLine="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lastRenderedPageBreak/>
        <w:t xml:space="preserve">să solicite </w:t>
      </w:r>
      <w:r w:rsidR="005E50B7" w:rsidRPr="0021018C">
        <w:rPr>
          <w:rFonts w:ascii="Times New Roman" w:eastAsia="Calibri" w:hAnsi="Times New Roman"/>
          <w:bCs/>
          <w:sz w:val="24"/>
          <w:szCs w:val="24"/>
          <w:lang w:val="ro-RO"/>
        </w:rPr>
        <w:t>plătitori</w:t>
      </w:r>
      <w:r w:rsidR="00272196" w:rsidRPr="0021018C">
        <w:rPr>
          <w:rFonts w:ascii="Times New Roman" w:eastAsia="Calibri" w:hAnsi="Times New Roman"/>
          <w:bCs/>
          <w:sz w:val="24"/>
          <w:szCs w:val="24"/>
          <w:lang w:val="ro-RO"/>
        </w:rPr>
        <w:t>lor</w:t>
      </w:r>
      <w:r w:rsidR="005E50B7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de contribuție CfD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constituirea/actualizarea garanţiilor financiare în </w:t>
      </w:r>
      <w:r w:rsidR="004B515F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condiţiile,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forma şi cuantumul </w:t>
      </w:r>
      <w:r w:rsidR="008D0BB1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stabilit prin procedura specifică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aprobat</w:t>
      </w:r>
      <w:r w:rsidR="008D0BB1" w:rsidRPr="0021018C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de ANRE;</w:t>
      </w:r>
    </w:p>
    <w:p w14:paraId="11FE61B7" w14:textId="72EF9F10" w:rsidR="006B634D" w:rsidRPr="0021018C" w:rsidRDefault="006B634D" w:rsidP="0021018C">
      <w:pPr>
        <w:pStyle w:val="ListParagraph"/>
        <w:numPr>
          <w:ilvl w:val="0"/>
          <w:numId w:val="5"/>
        </w:numPr>
        <w:tabs>
          <w:tab w:val="left" w:pos="990"/>
        </w:tabs>
        <w:autoSpaceDE/>
        <w:autoSpaceDN/>
        <w:spacing w:line="360" w:lineRule="auto"/>
        <w:ind w:left="540" w:right="288" w:firstLine="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să execute garanția financiară pusă la dispoziție de </w:t>
      </w:r>
      <w:r w:rsidR="00643BB4" w:rsidRPr="0021018C">
        <w:rPr>
          <w:rFonts w:ascii="Times New Roman" w:eastAsia="Calibri" w:hAnsi="Times New Roman"/>
          <w:bCs/>
          <w:sz w:val="24"/>
          <w:szCs w:val="24"/>
          <w:lang w:val="ro-RO"/>
        </w:rPr>
        <w:t>plătitor</w:t>
      </w:r>
      <w:r w:rsidR="00F612F8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ul </w:t>
      </w:r>
      <w:r w:rsidR="00643BB4" w:rsidRPr="0021018C">
        <w:rPr>
          <w:rFonts w:ascii="Times New Roman" w:eastAsia="Calibri" w:hAnsi="Times New Roman"/>
          <w:bCs/>
          <w:sz w:val="24"/>
          <w:szCs w:val="24"/>
          <w:lang w:val="ro-RO"/>
        </w:rPr>
        <w:t>de contribuție CfD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, în caz de nerespectare a obligației de plată a contribuției CfD, și </w:t>
      </w:r>
      <w:r w:rsidR="00F612F8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să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transferă sumele obținute în urma acestei executări către fondul de lichiditate CfD;</w:t>
      </w:r>
    </w:p>
    <w:p w14:paraId="2D40F65A" w14:textId="22952859" w:rsidR="00C018E6" w:rsidRPr="0021018C" w:rsidRDefault="000A6501" w:rsidP="0021018C">
      <w:pPr>
        <w:pStyle w:val="ListParagraph"/>
        <w:numPr>
          <w:ilvl w:val="0"/>
          <w:numId w:val="5"/>
        </w:numPr>
        <w:tabs>
          <w:tab w:val="left" w:pos="990"/>
          <w:tab w:val="left" w:pos="1080"/>
        </w:tabs>
        <w:autoSpaceDE/>
        <w:autoSpaceDN/>
        <w:spacing w:line="360" w:lineRule="auto"/>
        <w:ind w:left="540" w:right="288" w:firstLine="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bookmarkStart w:id="19" w:name="_Hlk166066001"/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să primească de la C.N.T.E.E. Transelectrica datel</w:t>
      </w:r>
      <w:r w:rsidR="008D0BB1" w:rsidRPr="0021018C">
        <w:rPr>
          <w:rFonts w:ascii="Times New Roman" w:eastAsia="Calibri" w:hAnsi="Times New Roman"/>
          <w:bCs/>
          <w:sz w:val="24"/>
          <w:szCs w:val="24"/>
          <w:lang w:val="ro-RO"/>
        </w:rPr>
        <w:t>e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necesare </w:t>
      </w:r>
      <w:r w:rsidR="00873B2A" w:rsidRPr="0021018C">
        <w:rPr>
          <w:rFonts w:ascii="Times New Roman" w:eastAsia="Calibri" w:hAnsi="Times New Roman"/>
          <w:bCs/>
          <w:sz w:val="24"/>
          <w:szCs w:val="24"/>
          <w:lang w:val="ro-RO"/>
        </w:rPr>
        <w:t>î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n vederea verificării datelor lunare primite</w:t>
      </w:r>
      <w:r w:rsidR="00065D19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de la </w:t>
      </w:r>
      <w:r w:rsidR="000706F4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plătitorii de contribuție CfD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conf</w:t>
      </w:r>
      <w:r w:rsidR="004A5488" w:rsidRPr="0021018C">
        <w:rPr>
          <w:rFonts w:ascii="Times New Roman" w:eastAsia="Calibri" w:hAnsi="Times New Roman"/>
          <w:bCs/>
          <w:sz w:val="24"/>
          <w:szCs w:val="24"/>
          <w:lang w:val="ro-RO"/>
        </w:rPr>
        <w:t>o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rm dispozițiilor art.1</w:t>
      </w:r>
      <w:bookmarkEnd w:id="19"/>
      <w:r w:rsidR="007678D0" w:rsidRPr="0021018C">
        <w:rPr>
          <w:rFonts w:ascii="Times New Roman" w:eastAsia="Calibri" w:hAnsi="Times New Roman"/>
          <w:bCs/>
          <w:sz w:val="24"/>
          <w:szCs w:val="24"/>
          <w:lang w:val="ro-RO"/>
        </w:rPr>
        <w:t>5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;</w:t>
      </w:r>
    </w:p>
    <w:p w14:paraId="5E2C82A3" w14:textId="0FC6C70A" w:rsidR="00EA2DE8" w:rsidRPr="0021018C" w:rsidRDefault="006B634D" w:rsidP="0021018C">
      <w:pPr>
        <w:pStyle w:val="ListParagraph"/>
        <w:numPr>
          <w:ilvl w:val="0"/>
          <w:numId w:val="5"/>
        </w:numPr>
        <w:tabs>
          <w:tab w:val="left" w:pos="990"/>
        </w:tabs>
        <w:autoSpaceDE/>
        <w:autoSpaceDN/>
        <w:spacing w:line="360" w:lineRule="auto"/>
        <w:ind w:left="540" w:right="288" w:firstLine="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să notifice ANRE neîndeplinirea de </w:t>
      </w:r>
      <w:r w:rsidR="000706F4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plătitorii de contribuție CfD a </w:t>
      </w:r>
      <w:r w:rsidR="00364E42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obligaţiilor instituite,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în special a celor referitoare la neconstituirea/neactualizarea garanţiei financiare sau </w:t>
      </w:r>
      <w:bookmarkStart w:id="20" w:name="_Hlk166173141"/>
      <w:r w:rsidR="000706F4" w:rsidRPr="0021018C">
        <w:rPr>
          <w:rFonts w:ascii="Times New Roman" w:eastAsia="Calibri" w:hAnsi="Times New Roman"/>
          <w:bCs/>
          <w:sz w:val="24"/>
          <w:szCs w:val="24"/>
          <w:lang w:val="ro-RO"/>
        </w:rPr>
        <w:t>executarea garanției financiare</w:t>
      </w:r>
      <w:bookmarkEnd w:id="20"/>
      <w:r w:rsidR="000B6427" w:rsidRPr="0021018C">
        <w:rPr>
          <w:rFonts w:ascii="Times New Roman" w:eastAsia="Calibri" w:hAnsi="Times New Roman"/>
          <w:bCs/>
          <w:sz w:val="24"/>
          <w:szCs w:val="24"/>
          <w:lang w:val="ro-RO"/>
        </w:rPr>
        <w:t>.</w:t>
      </w:r>
    </w:p>
    <w:p w14:paraId="76346627" w14:textId="0AD06D60" w:rsidR="00EA2DE8" w:rsidRPr="0021018C" w:rsidRDefault="00EA2DE8" w:rsidP="0021018C">
      <w:pPr>
        <w:autoSpaceDE/>
        <w:autoSpaceDN/>
        <w:spacing w:line="360" w:lineRule="auto"/>
        <w:ind w:left="540" w:right="36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F45B3">
        <w:rPr>
          <w:rFonts w:ascii="Times New Roman" w:eastAsia="Calibri" w:hAnsi="Times New Roman"/>
          <w:b/>
          <w:sz w:val="24"/>
          <w:szCs w:val="24"/>
          <w:lang w:val="ro-RO"/>
        </w:rPr>
        <w:t xml:space="preserve">Art. </w:t>
      </w:r>
      <w:r w:rsidR="007678D0" w:rsidRPr="002F45B3">
        <w:rPr>
          <w:rFonts w:ascii="Times New Roman" w:eastAsia="Calibri" w:hAnsi="Times New Roman"/>
          <w:b/>
          <w:sz w:val="24"/>
          <w:szCs w:val="24"/>
          <w:lang w:val="ro-RO"/>
        </w:rPr>
        <w:t>2</w:t>
      </w:r>
      <w:r w:rsidR="007C4A9E">
        <w:rPr>
          <w:rFonts w:ascii="Times New Roman" w:eastAsia="Calibri" w:hAnsi="Times New Roman"/>
          <w:b/>
          <w:sz w:val="24"/>
          <w:szCs w:val="24"/>
          <w:lang w:val="ro-RO"/>
        </w:rPr>
        <w:t>0</w:t>
      </w:r>
      <w:r w:rsidR="007678D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– Operatorul schemei CfD are următoarele obligaţii:</w:t>
      </w:r>
    </w:p>
    <w:p w14:paraId="5BDAF897" w14:textId="5C967FB9" w:rsidR="008349EE" w:rsidRPr="0021018C" w:rsidRDefault="00EA2DE8" w:rsidP="0021018C">
      <w:pPr>
        <w:pStyle w:val="ListParagraph"/>
        <w:numPr>
          <w:ilvl w:val="0"/>
          <w:numId w:val="11"/>
        </w:numPr>
        <w:tabs>
          <w:tab w:val="left" w:pos="990"/>
        </w:tabs>
        <w:autoSpaceDE/>
        <w:autoSpaceDN/>
        <w:spacing w:line="360" w:lineRule="auto"/>
        <w:ind w:left="540" w:right="432" w:firstLine="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să deschidă un cont în care să încaseze plăţile efectuate de Contrapartea CfD</w:t>
      </w:r>
      <w:r w:rsidR="00D36C5E" w:rsidRPr="0021018C">
        <w:rPr>
          <w:rFonts w:ascii="Times New Roman" w:eastAsia="Calibri" w:hAnsi="Times New Roman"/>
          <w:bCs/>
          <w:sz w:val="24"/>
          <w:szCs w:val="24"/>
          <w:lang w:val="ro-RO"/>
        </w:rPr>
        <w:t>;</w:t>
      </w:r>
    </w:p>
    <w:p w14:paraId="6E84BFDD" w14:textId="2E0D666B" w:rsidR="008349EE" w:rsidRPr="0021018C" w:rsidRDefault="00EA2DE8" w:rsidP="0021018C">
      <w:pPr>
        <w:pStyle w:val="ListParagraph"/>
        <w:numPr>
          <w:ilvl w:val="0"/>
          <w:numId w:val="11"/>
        </w:numPr>
        <w:tabs>
          <w:tab w:val="left" w:pos="990"/>
        </w:tabs>
        <w:autoSpaceDE/>
        <w:autoSpaceDN/>
        <w:spacing w:line="360" w:lineRule="auto"/>
        <w:ind w:left="540" w:right="360" w:firstLine="0"/>
        <w:jc w:val="both"/>
        <w:divId w:val="2019623834"/>
        <w:rPr>
          <w:rFonts w:ascii="Times New Roman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să încheie contract cu Contrapartea CfD pentru plata </w:t>
      </w:r>
      <w:r w:rsidR="002E50E7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veniturilor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aferente administrării schemei CfD ce revin acestuia;</w:t>
      </w:r>
    </w:p>
    <w:p w14:paraId="6C99DE57" w14:textId="531EEE03" w:rsidR="00014007" w:rsidRPr="0021018C" w:rsidRDefault="00014007" w:rsidP="0021018C">
      <w:pPr>
        <w:pStyle w:val="ListParagraph"/>
        <w:numPr>
          <w:ilvl w:val="0"/>
          <w:numId w:val="11"/>
        </w:numPr>
        <w:tabs>
          <w:tab w:val="left" w:pos="990"/>
        </w:tabs>
        <w:autoSpaceDE/>
        <w:autoSpaceDN/>
        <w:spacing w:line="360" w:lineRule="auto"/>
        <w:ind w:left="540" w:right="360" w:firstLine="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să  transmită către Contrapartea CfD </w:t>
      </w:r>
      <w:r w:rsidR="00ED6CAC" w:rsidRPr="0021018C">
        <w:rPr>
          <w:rFonts w:ascii="Times New Roman" w:eastAsia="Calibri" w:hAnsi="Times New Roman"/>
          <w:bCs/>
          <w:sz w:val="24"/>
          <w:szCs w:val="24"/>
          <w:lang w:val="ro-RO"/>
        </w:rPr>
        <w:t>conform dispozițiilor art.1</w:t>
      </w:r>
      <w:r w:rsidR="007678D0" w:rsidRPr="0021018C">
        <w:rPr>
          <w:rFonts w:ascii="Times New Roman" w:eastAsia="Calibri" w:hAnsi="Times New Roman"/>
          <w:bCs/>
          <w:sz w:val="24"/>
          <w:szCs w:val="24"/>
          <w:lang w:val="ro-RO"/>
        </w:rPr>
        <w:t>6</w:t>
      </w:r>
      <w:r w:rsidR="00ED6CAC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,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datel</w:t>
      </w:r>
      <w:r w:rsidR="00065D19" w:rsidRPr="0021018C">
        <w:rPr>
          <w:rFonts w:ascii="Times New Roman" w:eastAsia="Calibri" w:hAnsi="Times New Roman"/>
          <w:bCs/>
          <w:sz w:val="24"/>
          <w:szCs w:val="24"/>
          <w:lang w:val="ro-RO"/>
        </w:rPr>
        <w:t>e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necesare </w:t>
      </w:r>
      <w:r w:rsidR="00873B2A" w:rsidRPr="0021018C">
        <w:rPr>
          <w:rFonts w:ascii="Times New Roman" w:eastAsia="Calibri" w:hAnsi="Times New Roman"/>
          <w:bCs/>
          <w:sz w:val="24"/>
          <w:szCs w:val="24"/>
          <w:lang w:val="ro-RO"/>
        </w:rPr>
        <w:t>î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n vederea verificării </w:t>
      </w:r>
      <w:r w:rsidR="00873B2A" w:rsidRPr="0021018C">
        <w:rPr>
          <w:rFonts w:ascii="Times New Roman" w:eastAsia="Calibri" w:hAnsi="Times New Roman"/>
          <w:bCs/>
          <w:sz w:val="24"/>
          <w:szCs w:val="24"/>
          <w:lang w:val="ro-RO"/>
        </w:rPr>
        <w:t>de către ace</w:t>
      </w:r>
      <w:r w:rsidR="006612D1" w:rsidRPr="0021018C">
        <w:rPr>
          <w:rFonts w:ascii="Times New Roman" w:eastAsia="Calibri" w:hAnsi="Times New Roman"/>
          <w:bCs/>
          <w:sz w:val="24"/>
          <w:szCs w:val="24"/>
          <w:lang w:val="ro-RO"/>
        </w:rPr>
        <w:t>a</w:t>
      </w:r>
      <w:r w:rsidR="00873B2A" w:rsidRPr="0021018C">
        <w:rPr>
          <w:rFonts w:ascii="Times New Roman" w:eastAsia="Calibri" w:hAnsi="Times New Roman"/>
          <w:bCs/>
          <w:sz w:val="24"/>
          <w:szCs w:val="24"/>
          <w:lang w:val="ro-RO"/>
        </w:rPr>
        <w:t>st</w:t>
      </w:r>
      <w:r w:rsidR="00065D19" w:rsidRPr="0021018C">
        <w:rPr>
          <w:rFonts w:ascii="Times New Roman" w:eastAsia="Calibri" w:hAnsi="Times New Roman"/>
          <w:bCs/>
          <w:sz w:val="24"/>
          <w:szCs w:val="24"/>
          <w:lang w:val="ro-RO"/>
        </w:rPr>
        <w:t>a</w:t>
      </w:r>
      <w:r w:rsidR="00873B2A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a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datelor lunare primite </w:t>
      </w:r>
      <w:r w:rsidR="00ED6CAC" w:rsidRPr="0021018C">
        <w:rPr>
          <w:rFonts w:ascii="Times New Roman" w:eastAsia="Calibri" w:hAnsi="Times New Roman"/>
          <w:bCs/>
          <w:sz w:val="24"/>
          <w:szCs w:val="24"/>
          <w:lang w:val="ro-RO"/>
        </w:rPr>
        <w:t>de la plătitorii de contribuție CfD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;</w:t>
      </w:r>
    </w:p>
    <w:p w14:paraId="030AEEA1" w14:textId="4B607C32" w:rsidR="00396FF8" w:rsidRPr="0021018C" w:rsidRDefault="00396FF8" w:rsidP="0021018C">
      <w:pPr>
        <w:pStyle w:val="ListParagraph"/>
        <w:numPr>
          <w:ilvl w:val="0"/>
          <w:numId w:val="11"/>
        </w:numPr>
        <w:tabs>
          <w:tab w:val="left" w:pos="1080"/>
        </w:tabs>
        <w:spacing w:line="360" w:lineRule="auto"/>
        <w:ind w:left="540" w:right="360" w:firstLine="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să notifice ministerul de resort şi ANRE, până la 1 noiembrie, respectiv 20 mai ale fiecarui an cu privire la sumele necesare pentru acoperirea </w:t>
      </w:r>
      <w:r w:rsidR="008349EE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oricăror </w:t>
      </w:r>
      <w:r w:rsidR="00777987" w:rsidRPr="0021018C">
        <w:rPr>
          <w:rFonts w:ascii="Times New Roman" w:eastAsia="Calibri" w:hAnsi="Times New Roman"/>
          <w:bCs/>
          <w:sz w:val="24"/>
          <w:szCs w:val="24"/>
          <w:lang w:val="ro-RO"/>
        </w:rPr>
        <w:t>costuri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înregistrat</w:t>
      </w:r>
      <w:r w:rsidR="00777987" w:rsidRPr="0021018C">
        <w:rPr>
          <w:rFonts w:ascii="Times New Roman" w:eastAsia="Calibri" w:hAnsi="Times New Roman"/>
          <w:bCs/>
          <w:sz w:val="24"/>
          <w:szCs w:val="24"/>
          <w:lang w:val="ro-RO"/>
        </w:rPr>
        <w:t>e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şi să înainteze toate documentele justificative în susţinerea nivelului </w:t>
      </w:r>
      <w:r w:rsidR="00777987" w:rsidRPr="0021018C">
        <w:rPr>
          <w:rFonts w:ascii="Times New Roman" w:eastAsia="Calibri" w:hAnsi="Times New Roman"/>
          <w:bCs/>
          <w:sz w:val="24"/>
          <w:szCs w:val="24"/>
          <w:lang w:val="ro-RO"/>
        </w:rPr>
        <w:t>costurilor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8349EE" w:rsidRPr="0021018C">
        <w:rPr>
          <w:rFonts w:ascii="Times New Roman" w:eastAsia="Calibri" w:hAnsi="Times New Roman"/>
          <w:bCs/>
          <w:sz w:val="24"/>
          <w:szCs w:val="24"/>
          <w:lang w:val="ro-RO"/>
        </w:rPr>
        <w:t>î</w:t>
      </w:r>
      <w:r w:rsidR="00777987" w:rsidRPr="0021018C">
        <w:rPr>
          <w:rFonts w:ascii="Times New Roman" w:eastAsia="Calibri" w:hAnsi="Times New Roman"/>
          <w:bCs/>
          <w:sz w:val="24"/>
          <w:szCs w:val="24"/>
          <w:lang w:val="ro-RO"/>
        </w:rPr>
        <w:t>nregistrate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;</w:t>
      </w:r>
    </w:p>
    <w:p w14:paraId="5D581D9F" w14:textId="2AB2BD1A" w:rsidR="00EA2DE8" w:rsidRPr="0021018C" w:rsidRDefault="00EA2DE8" w:rsidP="0021018C">
      <w:pPr>
        <w:autoSpaceDE/>
        <w:autoSpaceDN/>
        <w:spacing w:line="360" w:lineRule="auto"/>
        <w:ind w:left="540" w:right="36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F45B3">
        <w:rPr>
          <w:rFonts w:ascii="Times New Roman" w:eastAsia="Calibri" w:hAnsi="Times New Roman"/>
          <w:b/>
          <w:sz w:val="24"/>
          <w:szCs w:val="24"/>
          <w:lang w:val="ro-RO"/>
        </w:rPr>
        <w:t xml:space="preserve">Art. </w:t>
      </w:r>
      <w:r w:rsidR="007678D0" w:rsidRPr="002F45B3">
        <w:rPr>
          <w:rFonts w:ascii="Times New Roman" w:eastAsia="Calibri" w:hAnsi="Times New Roman"/>
          <w:b/>
          <w:sz w:val="24"/>
          <w:szCs w:val="24"/>
          <w:lang w:val="ro-RO"/>
        </w:rPr>
        <w:t>2</w:t>
      </w:r>
      <w:r w:rsidR="007C4A9E">
        <w:rPr>
          <w:rFonts w:ascii="Times New Roman" w:eastAsia="Calibri" w:hAnsi="Times New Roman"/>
          <w:b/>
          <w:sz w:val="24"/>
          <w:szCs w:val="24"/>
          <w:lang w:val="ro-RO"/>
        </w:rPr>
        <w:t>1</w:t>
      </w:r>
      <w:r w:rsidR="007678D0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– Operatorul schemei CfD are următoarele drepturi:</w:t>
      </w:r>
    </w:p>
    <w:p w14:paraId="1D1E74F6" w14:textId="33EDB02A" w:rsidR="00EA2DE8" w:rsidRPr="0021018C" w:rsidRDefault="00EA2DE8" w:rsidP="0021018C">
      <w:pPr>
        <w:pStyle w:val="ListParagraph"/>
        <w:numPr>
          <w:ilvl w:val="0"/>
          <w:numId w:val="12"/>
        </w:numPr>
        <w:tabs>
          <w:tab w:val="left" w:pos="1080"/>
        </w:tabs>
        <w:autoSpaceDE/>
        <w:autoSpaceDN/>
        <w:spacing w:line="360" w:lineRule="auto"/>
        <w:ind w:left="540" w:right="360" w:firstLine="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să factureze şi să încaseze de la Contrapartea CfD contravaloarea contribuţiei aferente administrării schemei CfD;</w:t>
      </w:r>
    </w:p>
    <w:p w14:paraId="09281B0E" w14:textId="38E652C1" w:rsidR="00EA2DE8" w:rsidRPr="0021018C" w:rsidRDefault="00EA2DE8" w:rsidP="0021018C">
      <w:pPr>
        <w:pStyle w:val="ListParagraph"/>
        <w:numPr>
          <w:ilvl w:val="0"/>
          <w:numId w:val="12"/>
        </w:numPr>
        <w:tabs>
          <w:tab w:val="left" w:pos="1080"/>
        </w:tabs>
        <w:autoSpaceDE/>
        <w:autoSpaceDN/>
        <w:spacing w:line="360" w:lineRule="auto"/>
        <w:ind w:left="540" w:right="360" w:firstLine="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să încaseze de la Contrapartea CfD penalităţi pentru întârzierea la plată a facturilor emise.</w:t>
      </w:r>
    </w:p>
    <w:p w14:paraId="05E707FD" w14:textId="68362EEB" w:rsidR="001F3D62" w:rsidRPr="0021018C" w:rsidRDefault="00364E42" w:rsidP="0021018C">
      <w:pPr>
        <w:spacing w:line="360" w:lineRule="auto"/>
        <w:ind w:left="540" w:right="36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F45B3">
        <w:rPr>
          <w:rFonts w:ascii="Times New Roman" w:eastAsia="Calibri" w:hAnsi="Times New Roman"/>
          <w:b/>
          <w:sz w:val="24"/>
          <w:szCs w:val="24"/>
          <w:lang w:val="ro-RO"/>
        </w:rPr>
        <w:t xml:space="preserve">Art. </w:t>
      </w:r>
      <w:r w:rsidR="00F57115" w:rsidRPr="002F45B3">
        <w:rPr>
          <w:rFonts w:ascii="Times New Roman" w:eastAsia="Calibri" w:hAnsi="Times New Roman"/>
          <w:b/>
          <w:sz w:val="24"/>
          <w:szCs w:val="24"/>
          <w:lang w:val="ro-RO"/>
        </w:rPr>
        <w:t>2</w:t>
      </w:r>
      <w:r w:rsidR="007C4A9E">
        <w:rPr>
          <w:rFonts w:ascii="Times New Roman" w:eastAsia="Calibri" w:hAnsi="Times New Roman"/>
          <w:b/>
          <w:sz w:val="24"/>
          <w:szCs w:val="24"/>
          <w:lang w:val="ro-RO"/>
        </w:rPr>
        <w:t>2</w:t>
      </w:r>
      <w:r w:rsidR="00F57115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376C82" w:rsidRPr="0021018C">
        <w:rPr>
          <w:rFonts w:ascii="Times New Roman" w:eastAsia="Calibri" w:hAnsi="Times New Roman"/>
          <w:bCs/>
          <w:sz w:val="24"/>
          <w:szCs w:val="24"/>
          <w:lang w:val="ro-RO"/>
        </w:rPr>
        <w:t>-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FD7F28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Plătitorii de contribuție CfD </w:t>
      </w:r>
      <w:r w:rsidR="001F3D62" w:rsidRPr="0021018C">
        <w:rPr>
          <w:rFonts w:ascii="Times New Roman" w:eastAsia="Calibri" w:hAnsi="Times New Roman"/>
          <w:bCs/>
          <w:sz w:val="24"/>
          <w:szCs w:val="24"/>
          <w:lang w:val="ro-RO"/>
        </w:rPr>
        <w:t>au următoarele drepturi:</w:t>
      </w:r>
    </w:p>
    <w:p w14:paraId="0B2A2C36" w14:textId="6BA0C1C5" w:rsidR="001F3D62" w:rsidRPr="0021018C" w:rsidRDefault="001F3D62" w:rsidP="0021018C">
      <w:pPr>
        <w:pStyle w:val="ListParagraph"/>
        <w:numPr>
          <w:ilvl w:val="0"/>
          <w:numId w:val="8"/>
        </w:numPr>
        <w:tabs>
          <w:tab w:val="left" w:pos="1080"/>
        </w:tabs>
        <w:autoSpaceDE/>
        <w:autoSpaceDN/>
        <w:spacing w:line="360" w:lineRule="auto"/>
        <w:ind w:left="540" w:right="360" w:firstLine="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să încaseze de la consumatorii de energie electrică contravaloarea contribuţiei CfD;</w:t>
      </w:r>
    </w:p>
    <w:p w14:paraId="6BEEC90A" w14:textId="77755BBC" w:rsidR="001F3D62" w:rsidRPr="0021018C" w:rsidRDefault="001F3D62" w:rsidP="0021018C">
      <w:pPr>
        <w:pStyle w:val="ListParagraph"/>
        <w:numPr>
          <w:ilvl w:val="0"/>
          <w:numId w:val="8"/>
        </w:numPr>
        <w:tabs>
          <w:tab w:val="left" w:pos="1080"/>
        </w:tabs>
        <w:autoSpaceDE/>
        <w:autoSpaceDN/>
        <w:spacing w:line="360" w:lineRule="auto"/>
        <w:ind w:left="540" w:right="360" w:firstLine="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să aplice penalităţi, în situaţia întârzierii la plată a consumatorilor, la </w:t>
      </w:r>
      <w:r w:rsidR="007C4A9E" w:rsidRPr="007C4A9E">
        <w:rPr>
          <w:rFonts w:ascii="Times New Roman" w:eastAsia="Calibri" w:hAnsi="Times New Roman"/>
          <w:bCs/>
          <w:sz w:val="24"/>
          <w:szCs w:val="24"/>
          <w:lang w:val="ro-RO"/>
        </w:rPr>
        <w:t>contravaloarea sumei totale facturate consumatorilor, inclusiv la sumele reprezentând contravaloarea contribuţiei CfD. Se aplică acelaşi tip de penalitate pentru contravaloarea întregii facturi; valoarea penalităţii este cea prevăzută în contractul de furnizare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. </w:t>
      </w:r>
    </w:p>
    <w:p w14:paraId="32B7A26F" w14:textId="6B382080" w:rsidR="001F3D62" w:rsidRPr="0021018C" w:rsidRDefault="001F3D62" w:rsidP="0021018C">
      <w:pPr>
        <w:pStyle w:val="ListParagraph"/>
        <w:autoSpaceDE/>
        <w:autoSpaceDN/>
        <w:spacing w:line="360" w:lineRule="auto"/>
        <w:ind w:left="540" w:right="144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bookmarkStart w:id="21" w:name="_Hlk166066070"/>
      <w:r w:rsidRPr="002F45B3">
        <w:rPr>
          <w:rFonts w:ascii="Times New Roman" w:eastAsia="Calibri" w:hAnsi="Times New Roman"/>
          <w:b/>
          <w:sz w:val="24"/>
          <w:szCs w:val="24"/>
          <w:lang w:val="ro-RO"/>
        </w:rPr>
        <w:t xml:space="preserve">Art. </w:t>
      </w:r>
      <w:r w:rsidR="00F57115" w:rsidRPr="002F45B3">
        <w:rPr>
          <w:rFonts w:ascii="Times New Roman" w:eastAsia="Calibri" w:hAnsi="Times New Roman"/>
          <w:b/>
          <w:sz w:val="24"/>
          <w:szCs w:val="24"/>
          <w:lang w:val="ro-RO"/>
        </w:rPr>
        <w:t>2</w:t>
      </w:r>
      <w:r w:rsidR="007C4A9E">
        <w:rPr>
          <w:rFonts w:ascii="Times New Roman" w:eastAsia="Calibri" w:hAnsi="Times New Roman"/>
          <w:b/>
          <w:sz w:val="24"/>
          <w:szCs w:val="24"/>
          <w:lang w:val="ro-RO"/>
        </w:rPr>
        <w:t>3</w:t>
      </w:r>
      <w:r w:rsidR="00F57115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376C82" w:rsidRPr="0021018C">
        <w:rPr>
          <w:rFonts w:ascii="Times New Roman" w:eastAsia="Calibri" w:hAnsi="Times New Roman"/>
          <w:bCs/>
          <w:sz w:val="24"/>
          <w:szCs w:val="24"/>
          <w:lang w:val="ro-RO"/>
        </w:rPr>
        <w:t>-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FD7F28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Plătitorii de contribuție CfD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au următoarele obligaţii:</w:t>
      </w:r>
    </w:p>
    <w:bookmarkEnd w:id="21"/>
    <w:p w14:paraId="213AD11B" w14:textId="07E18686" w:rsidR="00F34005" w:rsidRPr="00A148CF" w:rsidRDefault="00376C82" w:rsidP="00A148CF">
      <w:pPr>
        <w:pStyle w:val="ListParagraph"/>
        <w:numPr>
          <w:ilvl w:val="0"/>
          <w:numId w:val="24"/>
        </w:numPr>
        <w:tabs>
          <w:tab w:val="left" w:pos="810"/>
          <w:tab w:val="left" w:pos="1080"/>
        </w:tabs>
        <w:spacing w:line="360" w:lineRule="auto"/>
        <w:ind w:left="612" w:right="252" w:firstLine="0"/>
        <w:jc w:val="both"/>
        <w:divId w:val="2019623834"/>
        <w:rPr>
          <w:rStyle w:val="slitbdy"/>
          <w:rFonts w:ascii="Times New Roman" w:hAnsi="Times New Roman"/>
          <w:bCs/>
          <w:color w:val="auto"/>
          <w:sz w:val="24"/>
          <w:szCs w:val="24"/>
          <w:lang w:val="ro-RO"/>
        </w:rPr>
      </w:pPr>
      <w:r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ro-RO"/>
        </w:rPr>
        <w:t>să factureze</w:t>
      </w:r>
      <w:r w:rsidR="002B2615"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ro-RO"/>
        </w:rPr>
        <w:t xml:space="preserve"> </w:t>
      </w:r>
      <w:r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ro-RO"/>
        </w:rPr>
        <w:t>consumatorilor</w:t>
      </w:r>
      <w:r w:rsidR="00F34005"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ro-RO"/>
        </w:rPr>
        <w:t xml:space="preserve"> </w:t>
      </w:r>
      <w:r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ro-RO"/>
        </w:rPr>
        <w:t>valoarea contribuţiei CfD, determinată ca produs dintre valoarea unitară a contribuţiei CfD, aprobată prin ordin al preşedintelui ANRE, în vigoare la data realizării consumului de energie electrică, şi cantitatea de energie electrică facturată</w:t>
      </w:r>
      <w:r w:rsidR="007C4A9E" w:rsidRPr="007C4A9E">
        <w:rPr>
          <w:rStyle w:val="slitbdy"/>
          <w:rFonts w:ascii="Times New Roman" w:hAnsi="Times New Roman"/>
          <w:bCs/>
          <w:color w:val="auto"/>
          <w:sz w:val="24"/>
          <w:szCs w:val="24"/>
          <w:lang w:val="ro-RO"/>
        </w:rPr>
        <w:t xml:space="preserve">, indiferent de modul de </w:t>
      </w:r>
      <w:r w:rsidR="007C4A9E" w:rsidRPr="007C4A9E">
        <w:rPr>
          <w:rStyle w:val="slitbdy"/>
          <w:rFonts w:ascii="Times New Roman" w:hAnsi="Times New Roman"/>
          <w:bCs/>
          <w:color w:val="auto"/>
          <w:sz w:val="24"/>
          <w:szCs w:val="24"/>
          <w:lang w:val="ro-RO"/>
        </w:rPr>
        <w:lastRenderedPageBreak/>
        <w:t>determinare a energiei electrice furnizate aferente unei perioade de facturare, respectiv: citire de către operatorul de distribuție/autocitire de către client/estimare conform convenţiei de consum</w:t>
      </w:r>
      <w:r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ro-RO"/>
        </w:rPr>
        <w:t>;</w:t>
      </w:r>
    </w:p>
    <w:p w14:paraId="3E80170F" w14:textId="2E806DC3" w:rsidR="00376C82" w:rsidRPr="00A148CF" w:rsidRDefault="00376C82" w:rsidP="0021018C">
      <w:pPr>
        <w:pStyle w:val="ListParagraph"/>
        <w:numPr>
          <w:ilvl w:val="0"/>
          <w:numId w:val="24"/>
        </w:numPr>
        <w:tabs>
          <w:tab w:val="left" w:pos="810"/>
          <w:tab w:val="left" w:pos="1080"/>
        </w:tabs>
        <w:spacing w:line="360" w:lineRule="auto"/>
        <w:ind w:left="540" w:right="180" w:firstLine="0"/>
        <w:jc w:val="both"/>
        <w:divId w:val="2019623834"/>
        <w:rPr>
          <w:rStyle w:val="slitbdy"/>
          <w:rFonts w:ascii="Times New Roman" w:hAnsi="Times New Roman"/>
          <w:bCs/>
          <w:color w:val="auto"/>
          <w:sz w:val="24"/>
          <w:szCs w:val="24"/>
          <w:lang w:val="ro-RO"/>
        </w:rPr>
      </w:pPr>
      <w:r w:rsidRPr="00A148CF">
        <w:rPr>
          <w:rStyle w:val="slitbdy"/>
          <w:rFonts w:ascii="Times New Roman" w:hAnsi="Times New Roman"/>
          <w:bCs/>
          <w:color w:val="auto"/>
          <w:sz w:val="24"/>
          <w:szCs w:val="24"/>
          <w:lang w:val="ro-RO"/>
        </w:rPr>
        <w:t>să evidenţieze separat, în factura de energie electrică transmisă consumatorilor, valoarea contribuţiei CfD şi să precizeze temeiul legal şi elementele componente ale acesteia, respectiv perioada, cantitatea de energie electrică şi contribuţia</w:t>
      </w:r>
      <w:r w:rsidR="006612D1" w:rsidRPr="00A148CF">
        <w:rPr>
          <w:rStyle w:val="slitbdy"/>
          <w:rFonts w:ascii="Times New Roman" w:hAnsi="Times New Roman"/>
          <w:bCs/>
          <w:color w:val="auto"/>
          <w:sz w:val="24"/>
          <w:szCs w:val="24"/>
          <w:lang w:val="ro-RO"/>
        </w:rPr>
        <w:t xml:space="preserve"> CfD</w:t>
      </w:r>
      <w:r w:rsidRPr="00A148CF">
        <w:rPr>
          <w:rStyle w:val="slitbdy"/>
          <w:rFonts w:ascii="Times New Roman" w:hAnsi="Times New Roman"/>
          <w:bCs/>
          <w:color w:val="auto"/>
          <w:sz w:val="24"/>
          <w:szCs w:val="24"/>
          <w:lang w:val="ro-RO"/>
        </w:rPr>
        <w:t>;</w:t>
      </w:r>
    </w:p>
    <w:p w14:paraId="0C685EA9" w14:textId="77777777" w:rsidR="00376C82" w:rsidRPr="0021018C" w:rsidRDefault="00376C82" w:rsidP="0021018C">
      <w:pPr>
        <w:pStyle w:val="ListParagraph"/>
        <w:numPr>
          <w:ilvl w:val="0"/>
          <w:numId w:val="24"/>
        </w:numPr>
        <w:tabs>
          <w:tab w:val="left" w:pos="810"/>
          <w:tab w:val="left" w:pos="1080"/>
        </w:tabs>
        <w:spacing w:line="360" w:lineRule="auto"/>
        <w:ind w:left="540" w:right="270" w:firstLine="0"/>
        <w:divId w:val="2019623834"/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</w:pPr>
      <w:r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>să informeze consumatorii despre temeiul legal şi modul de facturare a contribuţiei CfD;</w:t>
      </w:r>
    </w:p>
    <w:p w14:paraId="0A640A81" w14:textId="77382F39" w:rsidR="00376C82" w:rsidRPr="0021018C" w:rsidRDefault="00376C82" w:rsidP="0021018C">
      <w:pPr>
        <w:pStyle w:val="ListParagraph"/>
        <w:numPr>
          <w:ilvl w:val="0"/>
          <w:numId w:val="24"/>
        </w:numPr>
        <w:tabs>
          <w:tab w:val="left" w:pos="1080"/>
        </w:tabs>
        <w:spacing w:line="360" w:lineRule="auto"/>
        <w:ind w:left="630" w:right="270" w:hanging="90"/>
        <w:jc w:val="both"/>
        <w:divId w:val="2019623834"/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</w:pPr>
      <w:r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 xml:space="preserve">să transmită Contrapărţii CfD, lunar, </w:t>
      </w:r>
      <w:r w:rsidR="00D60B47"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 xml:space="preserve">până la data de 10 </w:t>
      </w:r>
      <w:r w:rsidR="008F1185"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>a fiecărei luni</w:t>
      </w:r>
      <w:r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>, cantităţile totale de energie electrică facturate</w:t>
      </w:r>
      <w:r w:rsidR="00F44A51"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 xml:space="preserve"> </w:t>
      </w:r>
      <w:r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>consumatorilor</w:t>
      </w:r>
      <w:r w:rsidR="004F45C4"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 xml:space="preserve"> </w:t>
      </w:r>
      <w:r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>în luna anterioară;</w:t>
      </w:r>
    </w:p>
    <w:p w14:paraId="2F889EBC" w14:textId="41788E66" w:rsidR="00376C82" w:rsidRPr="0021018C" w:rsidRDefault="00376C82" w:rsidP="0021018C">
      <w:pPr>
        <w:pStyle w:val="ListParagraph"/>
        <w:numPr>
          <w:ilvl w:val="0"/>
          <w:numId w:val="24"/>
        </w:numPr>
        <w:tabs>
          <w:tab w:val="left" w:pos="1080"/>
          <w:tab w:val="left" w:pos="10440"/>
          <w:tab w:val="left" w:pos="10530"/>
        </w:tabs>
        <w:spacing w:line="360" w:lineRule="auto"/>
        <w:ind w:left="540" w:right="270" w:firstLine="0"/>
        <w:jc w:val="both"/>
        <w:divId w:val="2019623834"/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</w:pPr>
      <w:r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>să plătească lunar, la termen, contravaloarea facturilor primite de la Contrapartea CfD aferente contribuţiilor CfD;</w:t>
      </w:r>
    </w:p>
    <w:p w14:paraId="4D17449C" w14:textId="487975F5" w:rsidR="00376C82" w:rsidRPr="0021018C" w:rsidRDefault="00376C82" w:rsidP="0021018C">
      <w:pPr>
        <w:pStyle w:val="ListParagraph"/>
        <w:numPr>
          <w:ilvl w:val="0"/>
          <w:numId w:val="24"/>
        </w:numPr>
        <w:tabs>
          <w:tab w:val="left" w:pos="810"/>
          <w:tab w:val="left" w:pos="1080"/>
          <w:tab w:val="left" w:pos="10440"/>
          <w:tab w:val="left" w:pos="10530"/>
        </w:tabs>
        <w:spacing w:line="360" w:lineRule="auto"/>
        <w:ind w:left="540" w:right="270" w:firstLine="0"/>
        <w:divId w:val="2019623834"/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</w:pPr>
      <w:r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>să constituie/ actualizeze garanţia financiară în forma şi cuantumul stabilite de Contrapartea CfD;</w:t>
      </w:r>
    </w:p>
    <w:p w14:paraId="245F77C3" w14:textId="6D21BFF8" w:rsidR="001C0C43" w:rsidRPr="0021018C" w:rsidRDefault="001C0C43" w:rsidP="0021018C">
      <w:pPr>
        <w:pStyle w:val="ListParagraph"/>
        <w:numPr>
          <w:ilvl w:val="0"/>
          <w:numId w:val="24"/>
        </w:numPr>
        <w:tabs>
          <w:tab w:val="left" w:pos="810"/>
          <w:tab w:val="left" w:pos="1080"/>
        </w:tabs>
        <w:spacing w:line="360" w:lineRule="auto"/>
        <w:ind w:left="540" w:right="270" w:firstLine="0"/>
        <w:jc w:val="both"/>
        <w:divId w:val="2019623834"/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</w:pPr>
      <w:r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>să încheie contracte cu Contrapartea CfD pentru plata contribuţiei CfD</w:t>
      </w:r>
      <w:r w:rsidR="006612D1"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>;</w:t>
      </w:r>
    </w:p>
    <w:p w14:paraId="5797F30F" w14:textId="0723E466" w:rsidR="001C0C43" w:rsidRPr="0021018C" w:rsidRDefault="001C0C43" w:rsidP="0021018C">
      <w:pPr>
        <w:pStyle w:val="ListParagraph"/>
        <w:numPr>
          <w:ilvl w:val="0"/>
          <w:numId w:val="24"/>
        </w:numPr>
        <w:tabs>
          <w:tab w:val="left" w:pos="810"/>
          <w:tab w:val="left" w:pos="1080"/>
        </w:tabs>
        <w:spacing w:line="360" w:lineRule="auto"/>
        <w:ind w:left="540" w:right="270" w:firstLine="0"/>
        <w:jc w:val="both"/>
        <w:divId w:val="2019623834"/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</w:pPr>
      <w:r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 xml:space="preserve">    </w:t>
      </w:r>
      <w:r w:rsidR="00376C82"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>să plătească penalităţi pentru întârzierea la plată a facturilor emise de Contrapartea CfD</w:t>
      </w:r>
      <w:r w:rsidR="006612D1"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 xml:space="preserve">.   </w:t>
      </w:r>
    </w:p>
    <w:p w14:paraId="34034C17" w14:textId="06FDDE3F" w:rsidR="00B27E9F" w:rsidRPr="0021018C" w:rsidRDefault="001C0C43" w:rsidP="0021018C">
      <w:pPr>
        <w:ind w:left="612"/>
        <w:divId w:val="2019623834"/>
        <w:rPr>
          <w:rFonts w:ascii="Times New Roman" w:hAnsi="Times New Roman"/>
          <w:bCs/>
          <w:sz w:val="24"/>
          <w:szCs w:val="24"/>
          <w:lang w:val="ro-RO"/>
        </w:rPr>
      </w:pPr>
      <w:r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 xml:space="preserve">   </w:t>
      </w:r>
      <w:r w:rsidR="0006417E" w:rsidRPr="0021018C">
        <w:rPr>
          <w:rStyle w:val="slitbdy"/>
          <w:rFonts w:ascii="Times New Roman" w:hAnsi="Times New Roman"/>
          <w:bCs/>
          <w:color w:val="auto"/>
          <w:sz w:val="24"/>
          <w:szCs w:val="24"/>
          <w:lang w:val="it-IT"/>
        </w:rPr>
        <w:t xml:space="preserve"> </w:t>
      </w:r>
    </w:p>
    <w:p w14:paraId="18397819" w14:textId="327892A3" w:rsidR="00376C82" w:rsidRPr="0021018C" w:rsidRDefault="00376C82" w:rsidP="0021018C">
      <w:pPr>
        <w:pStyle w:val="ListParagraph"/>
        <w:tabs>
          <w:tab w:val="left" w:pos="810"/>
          <w:tab w:val="left" w:pos="1080"/>
        </w:tabs>
        <w:autoSpaceDE/>
        <w:autoSpaceDN/>
        <w:spacing w:line="360" w:lineRule="auto"/>
        <w:ind w:left="540" w:right="36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F45B3">
        <w:rPr>
          <w:rFonts w:ascii="Times New Roman" w:eastAsia="Calibri" w:hAnsi="Times New Roman"/>
          <w:b/>
          <w:sz w:val="24"/>
          <w:szCs w:val="24"/>
          <w:lang w:val="ro-RO"/>
        </w:rPr>
        <w:t xml:space="preserve">Art. </w:t>
      </w:r>
      <w:r w:rsidR="00F57115" w:rsidRPr="002F45B3">
        <w:rPr>
          <w:rFonts w:ascii="Times New Roman" w:eastAsia="Calibri" w:hAnsi="Times New Roman"/>
          <w:b/>
          <w:sz w:val="24"/>
          <w:szCs w:val="24"/>
          <w:lang w:val="ro-RO"/>
        </w:rPr>
        <w:t>2</w:t>
      </w:r>
      <w:r w:rsidR="00A148CF">
        <w:rPr>
          <w:rFonts w:ascii="Times New Roman" w:eastAsia="Calibri" w:hAnsi="Times New Roman"/>
          <w:b/>
          <w:sz w:val="24"/>
          <w:szCs w:val="24"/>
          <w:lang w:val="ro-RO"/>
        </w:rPr>
        <w:t>4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- Consumatorii de energie electrică au următoarele obligaţii:</w:t>
      </w:r>
    </w:p>
    <w:p w14:paraId="71A779F1" w14:textId="13E36559" w:rsidR="00376C82" w:rsidRPr="0021018C" w:rsidRDefault="00376C82" w:rsidP="0021018C">
      <w:pPr>
        <w:pStyle w:val="ListParagraph"/>
        <w:numPr>
          <w:ilvl w:val="0"/>
          <w:numId w:val="15"/>
        </w:numPr>
        <w:tabs>
          <w:tab w:val="left" w:pos="1080"/>
        </w:tabs>
        <w:autoSpaceDE/>
        <w:autoSpaceDN/>
        <w:spacing w:line="360" w:lineRule="auto"/>
        <w:ind w:left="540" w:right="360" w:firstLine="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să achite furnizorului, conform termenelor precizate în contractul de furnizare a energiei electrice, </w:t>
      </w:r>
      <w:r w:rsidR="00A148CF" w:rsidRPr="00A148CF">
        <w:rPr>
          <w:rFonts w:ascii="Times New Roman" w:eastAsia="Calibri" w:hAnsi="Times New Roman"/>
          <w:bCs/>
          <w:sz w:val="24"/>
          <w:szCs w:val="24"/>
          <w:lang w:val="ro-RO"/>
        </w:rPr>
        <w:t>contravaloarea facturii de energie electrică, inclusiv a sumelor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facturate de către acesta reprezentând contravaloarea contribuţiei CfD;</w:t>
      </w:r>
    </w:p>
    <w:p w14:paraId="4DF877C0" w14:textId="247CC997" w:rsidR="00376C82" w:rsidRPr="0021018C" w:rsidRDefault="00376C82" w:rsidP="0021018C">
      <w:pPr>
        <w:pStyle w:val="ListParagraph"/>
        <w:numPr>
          <w:ilvl w:val="0"/>
          <w:numId w:val="15"/>
        </w:numPr>
        <w:tabs>
          <w:tab w:val="left" w:pos="1080"/>
        </w:tabs>
        <w:autoSpaceDE/>
        <w:autoSpaceDN/>
        <w:spacing w:line="360" w:lineRule="auto"/>
        <w:ind w:left="540" w:right="360" w:firstLine="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să plătească penalităţi pentru întârzierea la plată a facturilor emise de către furnizor, </w:t>
      </w:r>
      <w:r w:rsidR="00A148CF">
        <w:rPr>
          <w:rFonts w:ascii="Times New Roman" w:eastAsia="Calibri" w:hAnsi="Times New Roman"/>
          <w:bCs/>
          <w:sz w:val="24"/>
          <w:szCs w:val="24"/>
          <w:lang w:val="ro-RO"/>
        </w:rPr>
        <w:t xml:space="preserve">inclusiv pentru suma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reprezentând contravaloarea contribuţiei CfD. </w:t>
      </w:r>
      <w:r w:rsidR="00A148CF" w:rsidRPr="00A148CF">
        <w:rPr>
          <w:rFonts w:ascii="Times New Roman" w:eastAsia="Calibri" w:hAnsi="Times New Roman"/>
          <w:bCs/>
          <w:sz w:val="24"/>
          <w:szCs w:val="24"/>
          <w:lang w:val="ro-RO"/>
        </w:rPr>
        <w:t>Se aplică acelaşi tip de penalitate pentru contravaloarea întregii facturi; valoarea penalităţii este cea specificată în cadrul contractului de furnizare.</w:t>
      </w:r>
    </w:p>
    <w:p w14:paraId="465CC20F" w14:textId="37DF2B55" w:rsidR="009E5541" w:rsidRPr="0021018C" w:rsidRDefault="00376C82" w:rsidP="0021018C">
      <w:pPr>
        <w:autoSpaceDE/>
        <w:autoSpaceDN/>
        <w:spacing w:line="360" w:lineRule="auto"/>
        <w:ind w:left="540" w:right="36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F45B3">
        <w:rPr>
          <w:rFonts w:ascii="Times New Roman" w:eastAsia="Calibri" w:hAnsi="Times New Roman"/>
          <w:b/>
          <w:sz w:val="24"/>
          <w:szCs w:val="24"/>
          <w:lang w:val="ro-RO"/>
        </w:rPr>
        <w:t xml:space="preserve">Art. </w:t>
      </w:r>
      <w:r w:rsidR="00F57115" w:rsidRPr="002F45B3">
        <w:rPr>
          <w:rFonts w:ascii="Times New Roman" w:eastAsia="Calibri" w:hAnsi="Times New Roman"/>
          <w:b/>
          <w:sz w:val="24"/>
          <w:szCs w:val="24"/>
          <w:lang w:val="ro-RO"/>
        </w:rPr>
        <w:t>2</w:t>
      </w:r>
      <w:r w:rsidR="00A148CF">
        <w:rPr>
          <w:rFonts w:ascii="Times New Roman" w:eastAsia="Calibri" w:hAnsi="Times New Roman"/>
          <w:b/>
          <w:sz w:val="24"/>
          <w:szCs w:val="24"/>
          <w:lang w:val="ro-RO"/>
        </w:rPr>
        <w:t>5</w:t>
      </w:r>
      <w:r w:rsidR="00F57115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- </w:t>
      </w:r>
      <w:bookmarkStart w:id="22" w:name="_Hlk165976252"/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Consumatorul care revinde energia electrică unor consumatori care au instalaţii electrice racordate la instalaţiile lui proprii are în raport cu aceştia obligaţiile </w:t>
      </w:r>
      <w:r w:rsidR="00E00949" w:rsidRPr="0021018C">
        <w:rPr>
          <w:rFonts w:ascii="Times New Roman" w:eastAsia="Calibri" w:hAnsi="Times New Roman"/>
          <w:bCs/>
          <w:sz w:val="24"/>
          <w:szCs w:val="24"/>
          <w:lang w:val="ro-RO"/>
        </w:rPr>
        <w:t>furnizorilor de energie electrică</w:t>
      </w:r>
      <w:bookmarkEnd w:id="22"/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prevăzute la art. </w:t>
      </w:r>
      <w:r w:rsidR="00F57115" w:rsidRPr="0021018C">
        <w:rPr>
          <w:rFonts w:ascii="Times New Roman" w:eastAsia="Calibri" w:hAnsi="Times New Roman"/>
          <w:bCs/>
          <w:sz w:val="24"/>
          <w:szCs w:val="24"/>
          <w:lang w:val="ro-RO"/>
        </w:rPr>
        <w:t>2</w:t>
      </w:r>
      <w:r w:rsidR="00A148CF">
        <w:rPr>
          <w:rFonts w:ascii="Times New Roman" w:eastAsia="Calibri" w:hAnsi="Times New Roman"/>
          <w:bCs/>
          <w:sz w:val="24"/>
          <w:szCs w:val="24"/>
          <w:lang w:val="ro-RO"/>
        </w:rPr>
        <w:t>3</w:t>
      </w:r>
      <w:r w:rsidR="00396FF8" w:rsidRPr="0021018C">
        <w:rPr>
          <w:rFonts w:ascii="Times New Roman" w:eastAsia="Calibri" w:hAnsi="Times New Roman"/>
          <w:bCs/>
          <w:sz w:val="24"/>
          <w:szCs w:val="24"/>
          <w:lang w:val="ro-RO"/>
        </w:rPr>
        <w:t>.</w:t>
      </w:r>
    </w:p>
    <w:p w14:paraId="443F3076" w14:textId="745994E7" w:rsidR="009E5541" w:rsidRPr="0021018C" w:rsidRDefault="00376C82" w:rsidP="0021018C">
      <w:pPr>
        <w:autoSpaceDE/>
        <w:autoSpaceDN/>
        <w:spacing w:line="360" w:lineRule="auto"/>
        <w:ind w:left="540" w:right="36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F45B3">
        <w:rPr>
          <w:rFonts w:ascii="Times New Roman" w:eastAsia="Calibri" w:hAnsi="Times New Roman"/>
          <w:b/>
          <w:sz w:val="24"/>
          <w:szCs w:val="24"/>
          <w:lang w:val="ro-RO"/>
        </w:rPr>
        <w:t>Art</w:t>
      </w:r>
      <w:r w:rsidR="009E5541" w:rsidRPr="002F45B3">
        <w:rPr>
          <w:rFonts w:ascii="Times New Roman" w:eastAsia="Calibri" w:hAnsi="Times New Roman"/>
          <w:b/>
          <w:sz w:val="24"/>
          <w:szCs w:val="24"/>
          <w:lang w:val="ro-RO"/>
        </w:rPr>
        <w:t>.</w:t>
      </w:r>
      <w:r w:rsidRPr="002F45B3">
        <w:rPr>
          <w:rFonts w:ascii="Times New Roman" w:eastAsia="Calibri" w:hAnsi="Times New Roman"/>
          <w:b/>
          <w:sz w:val="24"/>
          <w:szCs w:val="24"/>
          <w:lang w:val="ro-RO"/>
        </w:rPr>
        <w:t xml:space="preserve"> </w:t>
      </w:r>
      <w:r w:rsidR="00F57115" w:rsidRPr="002F45B3">
        <w:rPr>
          <w:rFonts w:ascii="Times New Roman" w:eastAsia="Calibri" w:hAnsi="Times New Roman"/>
          <w:b/>
          <w:sz w:val="24"/>
          <w:szCs w:val="24"/>
          <w:lang w:val="ro-RO"/>
        </w:rPr>
        <w:t>2</w:t>
      </w:r>
      <w:r w:rsidR="00A148CF">
        <w:rPr>
          <w:rFonts w:ascii="Times New Roman" w:eastAsia="Calibri" w:hAnsi="Times New Roman"/>
          <w:b/>
          <w:sz w:val="24"/>
          <w:szCs w:val="24"/>
          <w:lang w:val="ro-RO"/>
        </w:rPr>
        <w:t>6</w:t>
      </w:r>
      <w:r w:rsidR="00F57115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(1) </w:t>
      </w:r>
      <w:r w:rsidR="009E5541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-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Consumatorii de energie electrică au dreptul să fie informaţi de furnizor în legătură cu contravaloarea sumelor facturate reprezentând contravaloarea contribuţiei </w:t>
      </w:r>
      <w:r w:rsidR="009E5541" w:rsidRPr="0021018C">
        <w:rPr>
          <w:rFonts w:ascii="Times New Roman" w:eastAsia="Calibri" w:hAnsi="Times New Roman"/>
          <w:bCs/>
          <w:sz w:val="24"/>
          <w:szCs w:val="24"/>
          <w:lang w:val="ro-RO"/>
        </w:rPr>
        <w:t>CfD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.</w:t>
      </w:r>
    </w:p>
    <w:p w14:paraId="0A9B7C7F" w14:textId="77777777" w:rsidR="009E5541" w:rsidRPr="0021018C" w:rsidRDefault="009E5541" w:rsidP="0021018C">
      <w:pPr>
        <w:autoSpaceDE/>
        <w:autoSpaceDN/>
        <w:spacing w:line="360" w:lineRule="auto"/>
        <w:ind w:left="540" w:right="36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376C82" w:rsidRPr="0021018C">
        <w:rPr>
          <w:rFonts w:ascii="Times New Roman" w:eastAsia="Calibri" w:hAnsi="Times New Roman"/>
          <w:bCs/>
          <w:sz w:val="24"/>
          <w:szCs w:val="24"/>
          <w:lang w:val="ro-RO"/>
        </w:rPr>
        <w:t>(2) Informarea minimală se realizează prin intermediul facturii.</w:t>
      </w:r>
    </w:p>
    <w:p w14:paraId="76C75DD0" w14:textId="4834DD17" w:rsidR="009E56EE" w:rsidRDefault="00376C82" w:rsidP="0021018C">
      <w:pPr>
        <w:autoSpaceDE/>
        <w:autoSpaceDN/>
        <w:spacing w:line="360" w:lineRule="auto"/>
        <w:ind w:left="540" w:right="36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A148CF">
        <w:rPr>
          <w:rFonts w:ascii="Times New Roman" w:eastAsia="Calibri" w:hAnsi="Times New Roman"/>
          <w:b/>
          <w:sz w:val="24"/>
          <w:szCs w:val="24"/>
          <w:lang w:val="ro-RO"/>
        </w:rPr>
        <w:t>Art</w:t>
      </w:r>
      <w:r w:rsidR="009E5541" w:rsidRPr="00A148CF">
        <w:rPr>
          <w:rFonts w:ascii="Times New Roman" w:eastAsia="Calibri" w:hAnsi="Times New Roman"/>
          <w:b/>
          <w:sz w:val="24"/>
          <w:szCs w:val="24"/>
          <w:lang w:val="ro-RO"/>
        </w:rPr>
        <w:t>.</w:t>
      </w:r>
      <w:r w:rsidRPr="00A148CF">
        <w:rPr>
          <w:rFonts w:ascii="Times New Roman" w:eastAsia="Calibri" w:hAnsi="Times New Roman"/>
          <w:b/>
          <w:sz w:val="24"/>
          <w:szCs w:val="24"/>
          <w:lang w:val="ro-RO"/>
        </w:rPr>
        <w:t xml:space="preserve"> </w:t>
      </w:r>
      <w:r w:rsidR="00F57115" w:rsidRPr="00A148CF">
        <w:rPr>
          <w:rFonts w:ascii="Times New Roman" w:eastAsia="Calibri" w:hAnsi="Times New Roman"/>
          <w:b/>
          <w:sz w:val="24"/>
          <w:szCs w:val="24"/>
          <w:lang w:val="ro-RO"/>
        </w:rPr>
        <w:t>2</w:t>
      </w:r>
      <w:r w:rsidR="00A148CF" w:rsidRPr="00A148CF">
        <w:rPr>
          <w:rFonts w:ascii="Times New Roman" w:eastAsia="Calibri" w:hAnsi="Times New Roman"/>
          <w:b/>
          <w:sz w:val="24"/>
          <w:szCs w:val="24"/>
          <w:lang w:val="ro-RO"/>
        </w:rPr>
        <w:t>7</w:t>
      </w:r>
      <w:r w:rsidR="009E5541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-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Consumatorul care revinde energia electrică </w:t>
      </w:r>
      <w:r w:rsidR="00722071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altor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consumatori care au instalaţii electrice racordate la instalaţiile lui proprii are în raport cu aceştia drepturile prevăzute la art.</w:t>
      </w:r>
      <w:r w:rsidR="008349EE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F57115" w:rsidRPr="0021018C">
        <w:rPr>
          <w:rFonts w:ascii="Times New Roman" w:eastAsia="Calibri" w:hAnsi="Times New Roman"/>
          <w:bCs/>
          <w:sz w:val="24"/>
          <w:szCs w:val="24"/>
          <w:lang w:val="ro-RO"/>
        </w:rPr>
        <w:t>2</w:t>
      </w:r>
      <w:r w:rsidR="00A148CF">
        <w:rPr>
          <w:rFonts w:ascii="Times New Roman" w:eastAsia="Calibri" w:hAnsi="Times New Roman"/>
          <w:bCs/>
          <w:sz w:val="24"/>
          <w:szCs w:val="24"/>
          <w:lang w:val="ro-RO"/>
        </w:rPr>
        <w:t>2</w:t>
      </w:r>
      <w:r w:rsidR="00F57115"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lit. </w:t>
      </w:r>
      <w:r w:rsidR="00722071" w:rsidRPr="0021018C">
        <w:rPr>
          <w:rFonts w:ascii="Times New Roman" w:eastAsia="Calibri" w:hAnsi="Times New Roman"/>
          <w:bCs/>
          <w:sz w:val="24"/>
          <w:szCs w:val="24"/>
          <w:lang w:val="ro-RO"/>
        </w:rPr>
        <w:t>a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 xml:space="preserve">) şi </w:t>
      </w:r>
      <w:r w:rsidR="00722071" w:rsidRPr="0021018C">
        <w:rPr>
          <w:rFonts w:ascii="Times New Roman" w:eastAsia="Calibri" w:hAnsi="Times New Roman"/>
          <w:bCs/>
          <w:sz w:val="24"/>
          <w:szCs w:val="24"/>
          <w:lang w:val="ro-RO"/>
        </w:rPr>
        <w:t>b</w:t>
      </w:r>
      <w:r w:rsidRPr="0021018C">
        <w:rPr>
          <w:rFonts w:ascii="Times New Roman" w:eastAsia="Calibri" w:hAnsi="Times New Roman"/>
          <w:bCs/>
          <w:sz w:val="24"/>
          <w:szCs w:val="24"/>
          <w:lang w:val="ro-RO"/>
        </w:rPr>
        <w:t>).</w:t>
      </w:r>
    </w:p>
    <w:p w14:paraId="4E427B3C" w14:textId="266DEEE7" w:rsidR="00A148CF" w:rsidRPr="0021018C" w:rsidRDefault="00A148CF" w:rsidP="0021018C">
      <w:pPr>
        <w:autoSpaceDE/>
        <w:autoSpaceDN/>
        <w:spacing w:line="360" w:lineRule="auto"/>
        <w:ind w:left="540" w:right="360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/>
          <w:b/>
          <w:sz w:val="24"/>
          <w:szCs w:val="24"/>
          <w:lang w:val="ro-RO"/>
        </w:rPr>
        <w:t>Art</w:t>
      </w:r>
      <w:r w:rsidRPr="00A148CF">
        <w:rPr>
          <w:rFonts w:ascii="Times New Roman" w:eastAsia="Calibri" w:hAnsi="Times New Roman"/>
          <w:bCs/>
          <w:sz w:val="24"/>
          <w:szCs w:val="24"/>
          <w:lang w:val="ro-RO"/>
        </w:rPr>
        <w:t>.</w:t>
      </w:r>
      <w:r>
        <w:rPr>
          <w:rFonts w:ascii="Times New Roman" w:eastAsia="Calibri" w:hAnsi="Times New Roman"/>
          <w:bCs/>
          <w:sz w:val="24"/>
          <w:szCs w:val="24"/>
          <w:lang w:val="ro-RO"/>
        </w:rPr>
        <w:t xml:space="preserve"> 28 - </w:t>
      </w:r>
      <w:r w:rsidRPr="00A148CF">
        <w:rPr>
          <w:rFonts w:ascii="Times New Roman" w:hAnsi="Times New Roman"/>
          <w:sz w:val="24"/>
          <w:szCs w:val="24"/>
          <w:lang w:val="ro-RO"/>
        </w:rPr>
        <w:t>Prevederile prezentei metodologii completează de drept contractele de furnizare a energiei electrice încheiate între furnizori și consumatorii finali de energie electrică.</w:t>
      </w:r>
    </w:p>
    <w:bookmarkEnd w:id="0"/>
    <w:p w14:paraId="2314796B" w14:textId="549A4ACE" w:rsidR="00453962" w:rsidRDefault="002F45B3" w:rsidP="00FB5E62">
      <w:pPr>
        <w:autoSpaceDE/>
        <w:autoSpaceDN/>
        <w:spacing w:line="360" w:lineRule="auto"/>
        <w:ind w:left="612" w:right="72"/>
        <w:jc w:val="both"/>
        <w:divId w:val="2019623834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2F45B3">
        <w:rPr>
          <w:rFonts w:ascii="Times New Roman" w:eastAsia="Calibri" w:hAnsi="Times New Roman"/>
          <w:b/>
          <w:sz w:val="24"/>
          <w:szCs w:val="24"/>
          <w:lang w:val="ro-RO"/>
        </w:rPr>
        <w:t>Art. 2</w:t>
      </w:r>
      <w:r>
        <w:rPr>
          <w:rFonts w:ascii="Times New Roman" w:eastAsia="Calibri" w:hAnsi="Times New Roman"/>
          <w:b/>
          <w:sz w:val="24"/>
          <w:szCs w:val="24"/>
          <w:lang w:val="ro-RO"/>
        </w:rPr>
        <w:t xml:space="preserve">9 </w:t>
      </w:r>
      <w:r>
        <w:rPr>
          <w:rFonts w:ascii="Times New Roman" w:eastAsia="Calibri" w:hAnsi="Times New Roman"/>
          <w:bCs/>
          <w:sz w:val="24"/>
          <w:szCs w:val="24"/>
          <w:lang w:val="ro-RO"/>
        </w:rPr>
        <w:t>Anexele</w:t>
      </w:r>
      <w:r w:rsidR="0005562F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05562F" w:rsidRPr="0005562F">
        <w:rPr>
          <w:rFonts w:ascii="Times New Roman" w:eastAsia="Calibri" w:hAnsi="Times New Roman"/>
          <w:bCs/>
          <w:sz w:val="24"/>
          <w:szCs w:val="24"/>
          <w:lang w:val="ro-RO"/>
        </w:rPr>
        <w:t>nr. 1-</w:t>
      </w:r>
      <w:r w:rsidR="007C5DD2">
        <w:rPr>
          <w:rFonts w:ascii="Times New Roman" w:eastAsia="Calibri" w:hAnsi="Times New Roman"/>
          <w:bCs/>
          <w:sz w:val="24"/>
          <w:szCs w:val="24"/>
          <w:lang w:val="ro-RO"/>
        </w:rPr>
        <w:t>2</w:t>
      </w:r>
      <w:r w:rsidR="0005562F" w:rsidRPr="0005562F">
        <w:rPr>
          <w:rFonts w:ascii="Times New Roman" w:eastAsia="Calibri" w:hAnsi="Times New Roman"/>
          <w:bCs/>
          <w:sz w:val="24"/>
          <w:szCs w:val="24"/>
          <w:lang w:val="ro-RO"/>
        </w:rPr>
        <w:t xml:space="preserve"> fac parte integrantă din prezent</w:t>
      </w:r>
      <w:r w:rsidR="0005562F">
        <w:rPr>
          <w:rFonts w:ascii="Times New Roman" w:eastAsia="Calibri" w:hAnsi="Times New Roman"/>
          <w:bCs/>
          <w:sz w:val="24"/>
          <w:szCs w:val="24"/>
          <w:lang w:val="ro-RO"/>
        </w:rPr>
        <w:t>a metodologie</w:t>
      </w:r>
      <w:r w:rsidR="0005562F" w:rsidRPr="0005562F">
        <w:rPr>
          <w:rFonts w:ascii="Times New Roman" w:eastAsia="Calibri" w:hAnsi="Times New Roman"/>
          <w:bCs/>
          <w:sz w:val="24"/>
          <w:szCs w:val="24"/>
          <w:lang w:val="ro-RO"/>
        </w:rPr>
        <w:t>.</w:t>
      </w:r>
      <w:r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bookmarkStart w:id="23" w:name="_GoBack"/>
      <w:bookmarkEnd w:id="23"/>
    </w:p>
    <w:sectPr w:rsidR="00453962" w:rsidSect="00FC1E1E">
      <w:footerReference w:type="default" r:id="rId11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9825D" w14:textId="77777777" w:rsidR="00A94E60" w:rsidRDefault="00A94E60" w:rsidP="00083252">
      <w:r>
        <w:separator/>
      </w:r>
    </w:p>
    <w:p w14:paraId="340B0520" w14:textId="77777777" w:rsidR="00A94E60" w:rsidRDefault="00A94E60"/>
  </w:endnote>
  <w:endnote w:type="continuationSeparator" w:id="0">
    <w:p w14:paraId="4607CB50" w14:textId="77777777" w:rsidR="00A94E60" w:rsidRDefault="00A94E60" w:rsidP="00083252">
      <w:r>
        <w:continuationSeparator/>
      </w:r>
    </w:p>
    <w:p w14:paraId="340F91C8" w14:textId="77777777" w:rsidR="00A94E60" w:rsidRDefault="00A94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2290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F4FBEC" w14:textId="77777777" w:rsidR="00E07461" w:rsidRDefault="00E074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716E70" w14:textId="77777777" w:rsidR="00E07461" w:rsidRDefault="00E07461">
    <w:pPr>
      <w:pStyle w:val="Footer"/>
    </w:pPr>
  </w:p>
  <w:p w14:paraId="37A37141" w14:textId="77777777" w:rsidR="00E07461" w:rsidRDefault="00E074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E55B8" w14:textId="77777777" w:rsidR="00A94E60" w:rsidRDefault="00A94E60" w:rsidP="00083252">
      <w:r>
        <w:separator/>
      </w:r>
    </w:p>
    <w:p w14:paraId="608B2A2A" w14:textId="77777777" w:rsidR="00A94E60" w:rsidRDefault="00A94E60"/>
  </w:footnote>
  <w:footnote w:type="continuationSeparator" w:id="0">
    <w:p w14:paraId="2DBFAE1A" w14:textId="77777777" w:rsidR="00A94E60" w:rsidRDefault="00A94E60" w:rsidP="00083252">
      <w:r>
        <w:continuationSeparator/>
      </w:r>
    </w:p>
    <w:p w14:paraId="2D86F7E9" w14:textId="77777777" w:rsidR="00A94E60" w:rsidRDefault="00A94E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097D"/>
    <w:multiLevelType w:val="hybridMultilevel"/>
    <w:tmpl w:val="E168F592"/>
    <w:lvl w:ilvl="0" w:tplc="6FB016D4">
      <w:start w:val="1"/>
      <w:numFmt w:val="lowerLetter"/>
      <w:lvlText w:val="%1)"/>
      <w:lvlJc w:val="left"/>
      <w:pPr>
        <w:ind w:left="2771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-207" w:hanging="360"/>
      </w:pPr>
    </w:lvl>
    <w:lvl w:ilvl="2" w:tplc="0409001B" w:tentative="1">
      <w:start w:val="1"/>
      <w:numFmt w:val="lowerRoman"/>
      <w:lvlText w:val="%3."/>
      <w:lvlJc w:val="right"/>
      <w:pPr>
        <w:ind w:left="513" w:hanging="180"/>
      </w:pPr>
    </w:lvl>
    <w:lvl w:ilvl="3" w:tplc="0409000F" w:tentative="1">
      <w:start w:val="1"/>
      <w:numFmt w:val="decimal"/>
      <w:lvlText w:val="%4."/>
      <w:lvlJc w:val="left"/>
      <w:pPr>
        <w:ind w:left="1233" w:hanging="360"/>
      </w:pPr>
    </w:lvl>
    <w:lvl w:ilvl="4" w:tplc="04090019" w:tentative="1">
      <w:start w:val="1"/>
      <w:numFmt w:val="lowerLetter"/>
      <w:lvlText w:val="%5."/>
      <w:lvlJc w:val="left"/>
      <w:pPr>
        <w:ind w:left="1953" w:hanging="360"/>
      </w:pPr>
    </w:lvl>
    <w:lvl w:ilvl="5" w:tplc="0409001B" w:tentative="1">
      <w:start w:val="1"/>
      <w:numFmt w:val="lowerRoman"/>
      <w:lvlText w:val="%6."/>
      <w:lvlJc w:val="right"/>
      <w:pPr>
        <w:ind w:left="2673" w:hanging="180"/>
      </w:pPr>
    </w:lvl>
    <w:lvl w:ilvl="6" w:tplc="0409000F" w:tentative="1">
      <w:start w:val="1"/>
      <w:numFmt w:val="decimal"/>
      <w:lvlText w:val="%7."/>
      <w:lvlJc w:val="left"/>
      <w:pPr>
        <w:ind w:left="3393" w:hanging="360"/>
      </w:pPr>
    </w:lvl>
    <w:lvl w:ilvl="7" w:tplc="04090019" w:tentative="1">
      <w:start w:val="1"/>
      <w:numFmt w:val="lowerLetter"/>
      <w:lvlText w:val="%8."/>
      <w:lvlJc w:val="left"/>
      <w:pPr>
        <w:ind w:left="4113" w:hanging="360"/>
      </w:pPr>
    </w:lvl>
    <w:lvl w:ilvl="8" w:tplc="0409001B" w:tentative="1">
      <w:start w:val="1"/>
      <w:numFmt w:val="lowerRoman"/>
      <w:lvlText w:val="%9."/>
      <w:lvlJc w:val="right"/>
      <w:pPr>
        <w:ind w:left="4833" w:hanging="180"/>
      </w:pPr>
    </w:lvl>
  </w:abstractNum>
  <w:abstractNum w:abstractNumId="1" w15:restartNumberingAfterBreak="0">
    <w:nsid w:val="0D9D7705"/>
    <w:multiLevelType w:val="hybridMultilevel"/>
    <w:tmpl w:val="A964F9CC"/>
    <w:lvl w:ilvl="0" w:tplc="A5E4AC12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33218B2"/>
    <w:multiLevelType w:val="hybridMultilevel"/>
    <w:tmpl w:val="51942AB6"/>
    <w:lvl w:ilvl="0" w:tplc="04090017">
      <w:start w:val="1"/>
      <w:numFmt w:val="lowerLetter"/>
      <w:lvlText w:val="%1)"/>
      <w:lvlJc w:val="left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" w15:restartNumberingAfterBreak="0">
    <w:nsid w:val="191B4596"/>
    <w:multiLevelType w:val="hybridMultilevel"/>
    <w:tmpl w:val="7778DA78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" w15:restartNumberingAfterBreak="0">
    <w:nsid w:val="19BC0658"/>
    <w:multiLevelType w:val="hybridMultilevel"/>
    <w:tmpl w:val="312AA5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6424"/>
    <w:multiLevelType w:val="hybridMultilevel"/>
    <w:tmpl w:val="BBA8C67E"/>
    <w:lvl w:ilvl="0" w:tplc="66C62668">
      <w:start w:val="2"/>
      <w:numFmt w:val="decimal"/>
      <w:lvlText w:val="(%1)"/>
      <w:lvlJc w:val="left"/>
      <w:pPr>
        <w:ind w:left="108" w:hanging="360"/>
      </w:pPr>
      <w:rPr>
        <w:rFonts w:eastAsiaTheme="minorEastAs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28" w:hanging="360"/>
      </w:pPr>
    </w:lvl>
    <w:lvl w:ilvl="2" w:tplc="0409001B" w:tentative="1">
      <w:start w:val="1"/>
      <w:numFmt w:val="lowerRoman"/>
      <w:lvlText w:val="%3."/>
      <w:lvlJc w:val="right"/>
      <w:pPr>
        <w:ind w:left="1548" w:hanging="180"/>
      </w:pPr>
    </w:lvl>
    <w:lvl w:ilvl="3" w:tplc="0409000F" w:tentative="1">
      <w:start w:val="1"/>
      <w:numFmt w:val="decimal"/>
      <w:lvlText w:val="%4."/>
      <w:lvlJc w:val="left"/>
      <w:pPr>
        <w:ind w:left="2268" w:hanging="360"/>
      </w:pPr>
    </w:lvl>
    <w:lvl w:ilvl="4" w:tplc="04090019" w:tentative="1">
      <w:start w:val="1"/>
      <w:numFmt w:val="lowerLetter"/>
      <w:lvlText w:val="%5."/>
      <w:lvlJc w:val="left"/>
      <w:pPr>
        <w:ind w:left="2988" w:hanging="360"/>
      </w:pPr>
    </w:lvl>
    <w:lvl w:ilvl="5" w:tplc="0409001B" w:tentative="1">
      <w:start w:val="1"/>
      <w:numFmt w:val="lowerRoman"/>
      <w:lvlText w:val="%6."/>
      <w:lvlJc w:val="right"/>
      <w:pPr>
        <w:ind w:left="3708" w:hanging="180"/>
      </w:pPr>
    </w:lvl>
    <w:lvl w:ilvl="6" w:tplc="0409000F" w:tentative="1">
      <w:start w:val="1"/>
      <w:numFmt w:val="decimal"/>
      <w:lvlText w:val="%7."/>
      <w:lvlJc w:val="left"/>
      <w:pPr>
        <w:ind w:left="4428" w:hanging="360"/>
      </w:pPr>
    </w:lvl>
    <w:lvl w:ilvl="7" w:tplc="04090019" w:tentative="1">
      <w:start w:val="1"/>
      <w:numFmt w:val="lowerLetter"/>
      <w:lvlText w:val="%8."/>
      <w:lvlJc w:val="left"/>
      <w:pPr>
        <w:ind w:left="5148" w:hanging="360"/>
      </w:pPr>
    </w:lvl>
    <w:lvl w:ilvl="8" w:tplc="0409001B" w:tentative="1">
      <w:start w:val="1"/>
      <w:numFmt w:val="lowerRoman"/>
      <w:lvlText w:val="%9."/>
      <w:lvlJc w:val="right"/>
      <w:pPr>
        <w:ind w:left="5868" w:hanging="180"/>
      </w:pPr>
    </w:lvl>
  </w:abstractNum>
  <w:abstractNum w:abstractNumId="6" w15:restartNumberingAfterBreak="0">
    <w:nsid w:val="21393792"/>
    <w:multiLevelType w:val="hybridMultilevel"/>
    <w:tmpl w:val="25882636"/>
    <w:lvl w:ilvl="0" w:tplc="04090017">
      <w:start w:val="1"/>
      <w:numFmt w:val="lowerLetter"/>
      <w:lvlText w:val="%1)"/>
      <w:lvlJc w:val="lef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7" w15:restartNumberingAfterBreak="0">
    <w:nsid w:val="26664E93"/>
    <w:multiLevelType w:val="hybridMultilevel"/>
    <w:tmpl w:val="28C20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C6149"/>
    <w:multiLevelType w:val="hybridMultilevel"/>
    <w:tmpl w:val="F87C5E4E"/>
    <w:lvl w:ilvl="0" w:tplc="04090017">
      <w:start w:val="1"/>
      <w:numFmt w:val="lowerLetter"/>
      <w:lvlText w:val="%1)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31EB4634"/>
    <w:multiLevelType w:val="hybridMultilevel"/>
    <w:tmpl w:val="8FDC5364"/>
    <w:lvl w:ilvl="0" w:tplc="672C76A2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3C9D166E"/>
    <w:multiLevelType w:val="hybridMultilevel"/>
    <w:tmpl w:val="14C63D40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3DFD5A37"/>
    <w:multiLevelType w:val="hybridMultilevel"/>
    <w:tmpl w:val="5A667FC2"/>
    <w:lvl w:ilvl="0" w:tplc="D7E89C80">
      <w:start w:val="1"/>
      <w:numFmt w:val="lowerRoman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40F77FFB"/>
    <w:multiLevelType w:val="hybridMultilevel"/>
    <w:tmpl w:val="071E4EEC"/>
    <w:lvl w:ilvl="0" w:tplc="FFFFFFFF">
      <w:start w:val="1"/>
      <w:numFmt w:val="lowerRoman"/>
      <w:lvlText w:val="%1)"/>
      <w:lvlJc w:val="left"/>
      <w:pPr>
        <w:ind w:left="79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458D66EC"/>
    <w:multiLevelType w:val="hybridMultilevel"/>
    <w:tmpl w:val="76D07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37029"/>
    <w:multiLevelType w:val="hybridMultilevel"/>
    <w:tmpl w:val="4CF8372A"/>
    <w:lvl w:ilvl="0" w:tplc="04090015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53F17D9D"/>
    <w:multiLevelType w:val="hybridMultilevel"/>
    <w:tmpl w:val="A8D69250"/>
    <w:lvl w:ilvl="0" w:tplc="D7E89C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7586A"/>
    <w:multiLevelType w:val="hybridMultilevel"/>
    <w:tmpl w:val="73F2A642"/>
    <w:lvl w:ilvl="0" w:tplc="04090017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5CBB4EDB"/>
    <w:multiLevelType w:val="hybridMultilevel"/>
    <w:tmpl w:val="D178A9D0"/>
    <w:lvl w:ilvl="0" w:tplc="04090017">
      <w:start w:val="1"/>
      <w:numFmt w:val="lowerLetter"/>
      <w:lvlText w:val="%1)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8" w15:restartNumberingAfterBreak="0">
    <w:nsid w:val="60961647"/>
    <w:multiLevelType w:val="hybridMultilevel"/>
    <w:tmpl w:val="C8227D44"/>
    <w:lvl w:ilvl="0" w:tplc="04090017">
      <w:start w:val="1"/>
      <w:numFmt w:val="lowerLetter"/>
      <w:lvlText w:val="%1)"/>
      <w:lvlJc w:val="left"/>
      <w:pPr>
        <w:ind w:left="1368" w:hanging="360"/>
      </w:pPr>
    </w:lvl>
    <w:lvl w:ilvl="1" w:tplc="04090019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9" w15:restartNumberingAfterBreak="0">
    <w:nsid w:val="65E54D07"/>
    <w:multiLevelType w:val="hybridMultilevel"/>
    <w:tmpl w:val="AE3A97A6"/>
    <w:lvl w:ilvl="0" w:tplc="FF445B66">
      <w:start w:val="2"/>
      <w:numFmt w:val="bullet"/>
      <w:lvlText w:val="-"/>
      <w:lvlJc w:val="left"/>
      <w:pPr>
        <w:ind w:left="100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68357817"/>
    <w:multiLevelType w:val="hybridMultilevel"/>
    <w:tmpl w:val="20747F42"/>
    <w:lvl w:ilvl="0" w:tplc="6E3429A6">
      <w:start w:val="1"/>
      <w:numFmt w:val="lowerLetter"/>
      <w:lvlText w:val="%1)"/>
      <w:lvlJc w:val="left"/>
      <w:pPr>
        <w:ind w:left="99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69A06FD8"/>
    <w:multiLevelType w:val="hybridMultilevel"/>
    <w:tmpl w:val="14901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25202"/>
    <w:multiLevelType w:val="hybridMultilevel"/>
    <w:tmpl w:val="99B421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0413576"/>
    <w:multiLevelType w:val="hybridMultilevel"/>
    <w:tmpl w:val="B04846F6"/>
    <w:lvl w:ilvl="0" w:tplc="0512CC72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036A9"/>
    <w:multiLevelType w:val="hybridMultilevel"/>
    <w:tmpl w:val="BBA8C67E"/>
    <w:lvl w:ilvl="0" w:tplc="FFFFFFFF">
      <w:start w:val="2"/>
      <w:numFmt w:val="decimal"/>
      <w:lvlText w:val="(%1)"/>
      <w:lvlJc w:val="left"/>
      <w:pPr>
        <w:ind w:left="720" w:hanging="360"/>
      </w:pPr>
      <w:rPr>
        <w:rFonts w:eastAsiaTheme="minorEastAsia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4A4DF0"/>
    <w:multiLevelType w:val="hybridMultilevel"/>
    <w:tmpl w:val="6F1CDD9C"/>
    <w:lvl w:ilvl="0" w:tplc="55F6341E">
      <w:start w:val="1"/>
      <w:numFmt w:val="lowerLetter"/>
      <w:lvlText w:val="%1)"/>
      <w:lvlJc w:val="left"/>
      <w:pPr>
        <w:ind w:left="163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7E1A7F69"/>
    <w:multiLevelType w:val="hybridMultilevel"/>
    <w:tmpl w:val="5016F5B6"/>
    <w:lvl w:ilvl="0" w:tplc="0409001B">
      <w:start w:val="1"/>
      <w:numFmt w:val="lowerRoman"/>
      <w:lvlText w:val="%1."/>
      <w:lvlJc w:val="righ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7" w15:restartNumberingAfterBreak="0">
    <w:nsid w:val="7F012EC7"/>
    <w:multiLevelType w:val="hybridMultilevel"/>
    <w:tmpl w:val="071E4EEC"/>
    <w:lvl w:ilvl="0" w:tplc="D7E89C80">
      <w:start w:val="1"/>
      <w:numFmt w:val="lowerRoman"/>
      <w:lvlText w:val="%1)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7"/>
  </w:num>
  <w:num w:numId="2">
    <w:abstractNumId w:val="22"/>
  </w:num>
  <w:num w:numId="3">
    <w:abstractNumId w:val="15"/>
  </w:num>
  <w:num w:numId="4">
    <w:abstractNumId w:val="2"/>
  </w:num>
  <w:num w:numId="5">
    <w:abstractNumId w:val="3"/>
  </w:num>
  <w:num w:numId="6">
    <w:abstractNumId w:val="1"/>
  </w:num>
  <w:num w:numId="7">
    <w:abstractNumId w:val="25"/>
  </w:num>
  <w:num w:numId="8">
    <w:abstractNumId w:val="10"/>
  </w:num>
  <w:num w:numId="9">
    <w:abstractNumId w:val="19"/>
  </w:num>
  <w:num w:numId="10">
    <w:abstractNumId w:val="0"/>
  </w:num>
  <w:num w:numId="11">
    <w:abstractNumId w:val="13"/>
  </w:num>
  <w:num w:numId="12">
    <w:abstractNumId w:val="4"/>
  </w:num>
  <w:num w:numId="13">
    <w:abstractNumId w:val="6"/>
  </w:num>
  <w:num w:numId="14">
    <w:abstractNumId w:val="18"/>
  </w:num>
  <w:num w:numId="15">
    <w:abstractNumId w:val="8"/>
  </w:num>
  <w:num w:numId="16">
    <w:abstractNumId w:val="9"/>
  </w:num>
  <w:num w:numId="17">
    <w:abstractNumId w:val="23"/>
  </w:num>
  <w:num w:numId="18">
    <w:abstractNumId w:val="5"/>
  </w:num>
  <w:num w:numId="19">
    <w:abstractNumId w:val="14"/>
  </w:num>
  <w:num w:numId="20">
    <w:abstractNumId w:val="12"/>
  </w:num>
  <w:num w:numId="21">
    <w:abstractNumId w:val="24"/>
  </w:num>
  <w:num w:numId="22">
    <w:abstractNumId w:val="16"/>
  </w:num>
  <w:num w:numId="23">
    <w:abstractNumId w:val="26"/>
  </w:num>
  <w:num w:numId="24">
    <w:abstractNumId w:val="20"/>
  </w:num>
  <w:num w:numId="25">
    <w:abstractNumId w:val="11"/>
  </w:num>
  <w:num w:numId="26">
    <w:abstractNumId w:val="21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4B"/>
    <w:rsid w:val="00001EE8"/>
    <w:rsid w:val="000027AC"/>
    <w:rsid w:val="00002AD7"/>
    <w:rsid w:val="00012550"/>
    <w:rsid w:val="00014007"/>
    <w:rsid w:val="00015FA4"/>
    <w:rsid w:val="00022B13"/>
    <w:rsid w:val="00024B5C"/>
    <w:rsid w:val="000278AF"/>
    <w:rsid w:val="00030F0B"/>
    <w:rsid w:val="00033E01"/>
    <w:rsid w:val="00034ADB"/>
    <w:rsid w:val="00035725"/>
    <w:rsid w:val="0004064D"/>
    <w:rsid w:val="00040CBA"/>
    <w:rsid w:val="00044BB4"/>
    <w:rsid w:val="00050922"/>
    <w:rsid w:val="0005562F"/>
    <w:rsid w:val="00055B4A"/>
    <w:rsid w:val="00056DFF"/>
    <w:rsid w:val="000605F6"/>
    <w:rsid w:val="00063D24"/>
    <w:rsid w:val="0006417E"/>
    <w:rsid w:val="000652FD"/>
    <w:rsid w:val="00065D19"/>
    <w:rsid w:val="00066C3A"/>
    <w:rsid w:val="00067099"/>
    <w:rsid w:val="00067D21"/>
    <w:rsid w:val="000706F4"/>
    <w:rsid w:val="00071638"/>
    <w:rsid w:val="00076CF1"/>
    <w:rsid w:val="00077F85"/>
    <w:rsid w:val="00082C23"/>
    <w:rsid w:val="00083252"/>
    <w:rsid w:val="000910D3"/>
    <w:rsid w:val="000A3392"/>
    <w:rsid w:val="000A4B1B"/>
    <w:rsid w:val="000A6501"/>
    <w:rsid w:val="000B2158"/>
    <w:rsid w:val="000B236F"/>
    <w:rsid w:val="000B5EAF"/>
    <w:rsid w:val="000B6427"/>
    <w:rsid w:val="000D532A"/>
    <w:rsid w:val="000D5386"/>
    <w:rsid w:val="000E1499"/>
    <w:rsid w:val="000E70FB"/>
    <w:rsid w:val="000E787C"/>
    <w:rsid w:val="000F4980"/>
    <w:rsid w:val="00105333"/>
    <w:rsid w:val="00111C3D"/>
    <w:rsid w:val="00122633"/>
    <w:rsid w:val="0013120C"/>
    <w:rsid w:val="00133DA2"/>
    <w:rsid w:val="00135145"/>
    <w:rsid w:val="0013580E"/>
    <w:rsid w:val="00135DE2"/>
    <w:rsid w:val="00136F43"/>
    <w:rsid w:val="001370D7"/>
    <w:rsid w:val="00137420"/>
    <w:rsid w:val="001379BA"/>
    <w:rsid w:val="00137A85"/>
    <w:rsid w:val="00143827"/>
    <w:rsid w:val="00144804"/>
    <w:rsid w:val="00146C09"/>
    <w:rsid w:val="00146C7A"/>
    <w:rsid w:val="00151B33"/>
    <w:rsid w:val="0015612A"/>
    <w:rsid w:val="001771AF"/>
    <w:rsid w:val="00180C52"/>
    <w:rsid w:val="00184061"/>
    <w:rsid w:val="001907F6"/>
    <w:rsid w:val="001918B9"/>
    <w:rsid w:val="00197685"/>
    <w:rsid w:val="001B0D8C"/>
    <w:rsid w:val="001B175E"/>
    <w:rsid w:val="001B3D69"/>
    <w:rsid w:val="001B6A29"/>
    <w:rsid w:val="001C0C43"/>
    <w:rsid w:val="001C1247"/>
    <w:rsid w:val="001C774B"/>
    <w:rsid w:val="001D2673"/>
    <w:rsid w:val="001D6E1F"/>
    <w:rsid w:val="001E2ED7"/>
    <w:rsid w:val="001E3346"/>
    <w:rsid w:val="001E588A"/>
    <w:rsid w:val="001F3D62"/>
    <w:rsid w:val="001F58ED"/>
    <w:rsid w:val="001F74EF"/>
    <w:rsid w:val="00203448"/>
    <w:rsid w:val="0020590F"/>
    <w:rsid w:val="0020680E"/>
    <w:rsid w:val="0021018C"/>
    <w:rsid w:val="0021250A"/>
    <w:rsid w:val="00212DCE"/>
    <w:rsid w:val="00216089"/>
    <w:rsid w:val="00224E56"/>
    <w:rsid w:val="00236D7B"/>
    <w:rsid w:val="0023701D"/>
    <w:rsid w:val="00241937"/>
    <w:rsid w:val="002440EE"/>
    <w:rsid w:val="00251C8D"/>
    <w:rsid w:val="00251F28"/>
    <w:rsid w:val="00252A86"/>
    <w:rsid w:val="00255E7D"/>
    <w:rsid w:val="00257FA6"/>
    <w:rsid w:val="00263374"/>
    <w:rsid w:val="00263AE9"/>
    <w:rsid w:val="002666D9"/>
    <w:rsid w:val="002719E5"/>
    <w:rsid w:val="00272196"/>
    <w:rsid w:val="00273D48"/>
    <w:rsid w:val="002745EF"/>
    <w:rsid w:val="0027534D"/>
    <w:rsid w:val="00285904"/>
    <w:rsid w:val="00287A67"/>
    <w:rsid w:val="00290399"/>
    <w:rsid w:val="002930EE"/>
    <w:rsid w:val="00294E40"/>
    <w:rsid w:val="00296013"/>
    <w:rsid w:val="002A5888"/>
    <w:rsid w:val="002B2615"/>
    <w:rsid w:val="002B58C7"/>
    <w:rsid w:val="002C095B"/>
    <w:rsid w:val="002C29C7"/>
    <w:rsid w:val="002C2F49"/>
    <w:rsid w:val="002C312B"/>
    <w:rsid w:val="002D150D"/>
    <w:rsid w:val="002D1A82"/>
    <w:rsid w:val="002D3CF0"/>
    <w:rsid w:val="002E389E"/>
    <w:rsid w:val="002E47EA"/>
    <w:rsid w:val="002E50E7"/>
    <w:rsid w:val="002E6B25"/>
    <w:rsid w:val="002E6E1F"/>
    <w:rsid w:val="002F0482"/>
    <w:rsid w:val="002F3DEC"/>
    <w:rsid w:val="002F4301"/>
    <w:rsid w:val="002F45B3"/>
    <w:rsid w:val="002F6669"/>
    <w:rsid w:val="0030421D"/>
    <w:rsid w:val="00305EC6"/>
    <w:rsid w:val="00305ED8"/>
    <w:rsid w:val="00310990"/>
    <w:rsid w:val="00313380"/>
    <w:rsid w:val="00317674"/>
    <w:rsid w:val="00317BE5"/>
    <w:rsid w:val="00326745"/>
    <w:rsid w:val="00331D6A"/>
    <w:rsid w:val="00345735"/>
    <w:rsid w:val="00347BF6"/>
    <w:rsid w:val="00347D62"/>
    <w:rsid w:val="00350EBA"/>
    <w:rsid w:val="00352E6D"/>
    <w:rsid w:val="00356C8F"/>
    <w:rsid w:val="00364E42"/>
    <w:rsid w:val="00365E1B"/>
    <w:rsid w:val="00371E70"/>
    <w:rsid w:val="00372E67"/>
    <w:rsid w:val="003737F8"/>
    <w:rsid w:val="00376C82"/>
    <w:rsid w:val="00385DC6"/>
    <w:rsid w:val="003909C3"/>
    <w:rsid w:val="00395B71"/>
    <w:rsid w:val="00396FF8"/>
    <w:rsid w:val="003A3F60"/>
    <w:rsid w:val="003A487F"/>
    <w:rsid w:val="003B6D17"/>
    <w:rsid w:val="003C4AC1"/>
    <w:rsid w:val="003D1B7E"/>
    <w:rsid w:val="003D540C"/>
    <w:rsid w:val="003D5784"/>
    <w:rsid w:val="003E10EC"/>
    <w:rsid w:val="003E2CC4"/>
    <w:rsid w:val="003E588A"/>
    <w:rsid w:val="003E77BC"/>
    <w:rsid w:val="003F00D0"/>
    <w:rsid w:val="003F0A82"/>
    <w:rsid w:val="003F46B3"/>
    <w:rsid w:val="0040007C"/>
    <w:rsid w:val="00402A18"/>
    <w:rsid w:val="00411AB5"/>
    <w:rsid w:val="00412C2E"/>
    <w:rsid w:val="0041388E"/>
    <w:rsid w:val="00423E46"/>
    <w:rsid w:val="00424843"/>
    <w:rsid w:val="004254D4"/>
    <w:rsid w:val="00430036"/>
    <w:rsid w:val="004370F7"/>
    <w:rsid w:val="004374E2"/>
    <w:rsid w:val="00437635"/>
    <w:rsid w:val="00440130"/>
    <w:rsid w:val="00441286"/>
    <w:rsid w:val="00445D93"/>
    <w:rsid w:val="0044708C"/>
    <w:rsid w:val="0045023B"/>
    <w:rsid w:val="004509D3"/>
    <w:rsid w:val="00453962"/>
    <w:rsid w:val="00454281"/>
    <w:rsid w:val="00455C4D"/>
    <w:rsid w:val="004568F6"/>
    <w:rsid w:val="00457E5F"/>
    <w:rsid w:val="004606A0"/>
    <w:rsid w:val="00465D4B"/>
    <w:rsid w:val="00475CFE"/>
    <w:rsid w:val="004778E9"/>
    <w:rsid w:val="004807C3"/>
    <w:rsid w:val="0049054A"/>
    <w:rsid w:val="00490E60"/>
    <w:rsid w:val="004935F7"/>
    <w:rsid w:val="004A0CBB"/>
    <w:rsid w:val="004A10B8"/>
    <w:rsid w:val="004A20FB"/>
    <w:rsid w:val="004A4DFB"/>
    <w:rsid w:val="004A5488"/>
    <w:rsid w:val="004A7D04"/>
    <w:rsid w:val="004B1FD2"/>
    <w:rsid w:val="004B2D53"/>
    <w:rsid w:val="004B436D"/>
    <w:rsid w:val="004B515F"/>
    <w:rsid w:val="004B566E"/>
    <w:rsid w:val="004C0357"/>
    <w:rsid w:val="004C2616"/>
    <w:rsid w:val="004C2854"/>
    <w:rsid w:val="004D4F17"/>
    <w:rsid w:val="004D610B"/>
    <w:rsid w:val="004D7A36"/>
    <w:rsid w:val="004E1974"/>
    <w:rsid w:val="004E47F1"/>
    <w:rsid w:val="004E7679"/>
    <w:rsid w:val="004F26EB"/>
    <w:rsid w:val="004F45C4"/>
    <w:rsid w:val="004F55D8"/>
    <w:rsid w:val="004F5E35"/>
    <w:rsid w:val="004F76C0"/>
    <w:rsid w:val="00511778"/>
    <w:rsid w:val="00511A5C"/>
    <w:rsid w:val="00514AD3"/>
    <w:rsid w:val="00515462"/>
    <w:rsid w:val="005210C4"/>
    <w:rsid w:val="00521FE1"/>
    <w:rsid w:val="00523145"/>
    <w:rsid w:val="00527AAB"/>
    <w:rsid w:val="00530720"/>
    <w:rsid w:val="00531FDE"/>
    <w:rsid w:val="00534D22"/>
    <w:rsid w:val="005414F8"/>
    <w:rsid w:val="00550E14"/>
    <w:rsid w:val="00551212"/>
    <w:rsid w:val="00553398"/>
    <w:rsid w:val="005614F4"/>
    <w:rsid w:val="00564539"/>
    <w:rsid w:val="00571C2F"/>
    <w:rsid w:val="0057599F"/>
    <w:rsid w:val="005806BC"/>
    <w:rsid w:val="005A5748"/>
    <w:rsid w:val="005B0861"/>
    <w:rsid w:val="005B51A7"/>
    <w:rsid w:val="005C10F3"/>
    <w:rsid w:val="005C24F7"/>
    <w:rsid w:val="005C60BD"/>
    <w:rsid w:val="005C7B5D"/>
    <w:rsid w:val="005D1467"/>
    <w:rsid w:val="005D5184"/>
    <w:rsid w:val="005D5A74"/>
    <w:rsid w:val="005D6384"/>
    <w:rsid w:val="005E0027"/>
    <w:rsid w:val="005E50B7"/>
    <w:rsid w:val="005E5696"/>
    <w:rsid w:val="005F2002"/>
    <w:rsid w:val="005F3925"/>
    <w:rsid w:val="006027DD"/>
    <w:rsid w:val="00604832"/>
    <w:rsid w:val="00605D0E"/>
    <w:rsid w:val="006064EF"/>
    <w:rsid w:val="0060780C"/>
    <w:rsid w:val="00610E5B"/>
    <w:rsid w:val="00611356"/>
    <w:rsid w:val="00614709"/>
    <w:rsid w:val="00620C88"/>
    <w:rsid w:val="0062409C"/>
    <w:rsid w:val="00635E23"/>
    <w:rsid w:val="006420D4"/>
    <w:rsid w:val="00643BB4"/>
    <w:rsid w:val="006454E7"/>
    <w:rsid w:val="00647ACA"/>
    <w:rsid w:val="006509A3"/>
    <w:rsid w:val="00651ABA"/>
    <w:rsid w:val="0066118B"/>
    <w:rsid w:val="006612D1"/>
    <w:rsid w:val="006634A1"/>
    <w:rsid w:val="006677BA"/>
    <w:rsid w:val="0067075F"/>
    <w:rsid w:val="00676370"/>
    <w:rsid w:val="00677B43"/>
    <w:rsid w:val="00685953"/>
    <w:rsid w:val="00685F27"/>
    <w:rsid w:val="006950E6"/>
    <w:rsid w:val="006A038F"/>
    <w:rsid w:val="006A6619"/>
    <w:rsid w:val="006A66CE"/>
    <w:rsid w:val="006A7148"/>
    <w:rsid w:val="006A799D"/>
    <w:rsid w:val="006B42BF"/>
    <w:rsid w:val="006B52B4"/>
    <w:rsid w:val="006B634D"/>
    <w:rsid w:val="006B709B"/>
    <w:rsid w:val="006C34BB"/>
    <w:rsid w:val="006D3600"/>
    <w:rsid w:val="006D41BD"/>
    <w:rsid w:val="006D46E3"/>
    <w:rsid w:val="006D6766"/>
    <w:rsid w:val="006E0054"/>
    <w:rsid w:val="006E3A06"/>
    <w:rsid w:val="006E5FBB"/>
    <w:rsid w:val="006F0113"/>
    <w:rsid w:val="006F50C2"/>
    <w:rsid w:val="006F7DA0"/>
    <w:rsid w:val="00703122"/>
    <w:rsid w:val="00703303"/>
    <w:rsid w:val="007039C8"/>
    <w:rsid w:val="00706101"/>
    <w:rsid w:val="00711469"/>
    <w:rsid w:val="007119DF"/>
    <w:rsid w:val="00715DCF"/>
    <w:rsid w:val="0072016E"/>
    <w:rsid w:val="007203B3"/>
    <w:rsid w:val="00721D08"/>
    <w:rsid w:val="00722071"/>
    <w:rsid w:val="007233CE"/>
    <w:rsid w:val="00726FF1"/>
    <w:rsid w:val="00731DA1"/>
    <w:rsid w:val="00735C5B"/>
    <w:rsid w:val="00736DF0"/>
    <w:rsid w:val="00740CC7"/>
    <w:rsid w:val="00742F1D"/>
    <w:rsid w:val="0074494D"/>
    <w:rsid w:val="00746E12"/>
    <w:rsid w:val="0075129E"/>
    <w:rsid w:val="007526F6"/>
    <w:rsid w:val="0075529A"/>
    <w:rsid w:val="00755E1E"/>
    <w:rsid w:val="00756457"/>
    <w:rsid w:val="00765AC6"/>
    <w:rsid w:val="00766E3B"/>
    <w:rsid w:val="007678D0"/>
    <w:rsid w:val="00777987"/>
    <w:rsid w:val="00781F97"/>
    <w:rsid w:val="00781FEE"/>
    <w:rsid w:val="00782786"/>
    <w:rsid w:val="00782E09"/>
    <w:rsid w:val="0078352B"/>
    <w:rsid w:val="00786C7F"/>
    <w:rsid w:val="007921E3"/>
    <w:rsid w:val="00792A1F"/>
    <w:rsid w:val="00792ACF"/>
    <w:rsid w:val="00793759"/>
    <w:rsid w:val="007A3AC0"/>
    <w:rsid w:val="007A766A"/>
    <w:rsid w:val="007B153F"/>
    <w:rsid w:val="007B7D9D"/>
    <w:rsid w:val="007C3C12"/>
    <w:rsid w:val="007C4A9E"/>
    <w:rsid w:val="007C5DD2"/>
    <w:rsid w:val="007D0313"/>
    <w:rsid w:val="007D50E9"/>
    <w:rsid w:val="007D72C7"/>
    <w:rsid w:val="007E2131"/>
    <w:rsid w:val="007E4065"/>
    <w:rsid w:val="007F2E09"/>
    <w:rsid w:val="008156FA"/>
    <w:rsid w:val="00816C08"/>
    <w:rsid w:val="008238BA"/>
    <w:rsid w:val="00825188"/>
    <w:rsid w:val="00830970"/>
    <w:rsid w:val="008309E8"/>
    <w:rsid w:val="0083188E"/>
    <w:rsid w:val="00834755"/>
    <w:rsid w:val="008349EE"/>
    <w:rsid w:val="00835C28"/>
    <w:rsid w:val="008367CF"/>
    <w:rsid w:val="00836C15"/>
    <w:rsid w:val="00841FE9"/>
    <w:rsid w:val="0084397B"/>
    <w:rsid w:val="00847A79"/>
    <w:rsid w:val="008519B5"/>
    <w:rsid w:val="008545AB"/>
    <w:rsid w:val="00854FE8"/>
    <w:rsid w:val="0086362B"/>
    <w:rsid w:val="008668F6"/>
    <w:rsid w:val="00873B2A"/>
    <w:rsid w:val="008A0842"/>
    <w:rsid w:val="008A414B"/>
    <w:rsid w:val="008A4F3B"/>
    <w:rsid w:val="008A504C"/>
    <w:rsid w:val="008B2A11"/>
    <w:rsid w:val="008B2AC4"/>
    <w:rsid w:val="008C3B01"/>
    <w:rsid w:val="008D0AA4"/>
    <w:rsid w:val="008D0BB1"/>
    <w:rsid w:val="008D0C39"/>
    <w:rsid w:val="008D3E24"/>
    <w:rsid w:val="008E21BB"/>
    <w:rsid w:val="008E22D1"/>
    <w:rsid w:val="008E6EDA"/>
    <w:rsid w:val="008F1185"/>
    <w:rsid w:val="008F1EB5"/>
    <w:rsid w:val="008F2814"/>
    <w:rsid w:val="009001F8"/>
    <w:rsid w:val="00900ED4"/>
    <w:rsid w:val="0090172C"/>
    <w:rsid w:val="00907176"/>
    <w:rsid w:val="00926B3D"/>
    <w:rsid w:val="009320E1"/>
    <w:rsid w:val="009352DF"/>
    <w:rsid w:val="00946D51"/>
    <w:rsid w:val="00947BCB"/>
    <w:rsid w:val="00952BD8"/>
    <w:rsid w:val="009543FC"/>
    <w:rsid w:val="009551CB"/>
    <w:rsid w:val="009553C7"/>
    <w:rsid w:val="00955945"/>
    <w:rsid w:val="00961316"/>
    <w:rsid w:val="00973690"/>
    <w:rsid w:val="00975E4D"/>
    <w:rsid w:val="009764B5"/>
    <w:rsid w:val="009809DF"/>
    <w:rsid w:val="00985F4A"/>
    <w:rsid w:val="0099327F"/>
    <w:rsid w:val="0099517E"/>
    <w:rsid w:val="009978B0"/>
    <w:rsid w:val="009A208E"/>
    <w:rsid w:val="009A477A"/>
    <w:rsid w:val="009A53FC"/>
    <w:rsid w:val="009B2565"/>
    <w:rsid w:val="009B2C15"/>
    <w:rsid w:val="009B39C7"/>
    <w:rsid w:val="009B4E33"/>
    <w:rsid w:val="009C0B61"/>
    <w:rsid w:val="009C1415"/>
    <w:rsid w:val="009C5E13"/>
    <w:rsid w:val="009C69B0"/>
    <w:rsid w:val="009D0E8D"/>
    <w:rsid w:val="009D252C"/>
    <w:rsid w:val="009E0C28"/>
    <w:rsid w:val="009E244C"/>
    <w:rsid w:val="009E5541"/>
    <w:rsid w:val="009E56EC"/>
    <w:rsid w:val="009E56EE"/>
    <w:rsid w:val="009E586C"/>
    <w:rsid w:val="009F4896"/>
    <w:rsid w:val="009F5AE6"/>
    <w:rsid w:val="00A0256F"/>
    <w:rsid w:val="00A0294C"/>
    <w:rsid w:val="00A05E6F"/>
    <w:rsid w:val="00A060FE"/>
    <w:rsid w:val="00A06A0B"/>
    <w:rsid w:val="00A078D0"/>
    <w:rsid w:val="00A10B92"/>
    <w:rsid w:val="00A1191C"/>
    <w:rsid w:val="00A148CF"/>
    <w:rsid w:val="00A228F1"/>
    <w:rsid w:val="00A27289"/>
    <w:rsid w:val="00A27F01"/>
    <w:rsid w:val="00A31DC3"/>
    <w:rsid w:val="00A34DC0"/>
    <w:rsid w:val="00A35185"/>
    <w:rsid w:val="00A41FEC"/>
    <w:rsid w:val="00A4538D"/>
    <w:rsid w:val="00A50A10"/>
    <w:rsid w:val="00A50E37"/>
    <w:rsid w:val="00A53FE4"/>
    <w:rsid w:val="00A60D1E"/>
    <w:rsid w:val="00A614FF"/>
    <w:rsid w:val="00A675F5"/>
    <w:rsid w:val="00A737A5"/>
    <w:rsid w:val="00A73AC8"/>
    <w:rsid w:val="00A76910"/>
    <w:rsid w:val="00A85D57"/>
    <w:rsid w:val="00A907D9"/>
    <w:rsid w:val="00A94E60"/>
    <w:rsid w:val="00A953B2"/>
    <w:rsid w:val="00A9761C"/>
    <w:rsid w:val="00AA248D"/>
    <w:rsid w:val="00AA30AF"/>
    <w:rsid w:val="00AA4D5D"/>
    <w:rsid w:val="00AA5931"/>
    <w:rsid w:val="00AA66DD"/>
    <w:rsid w:val="00AA77FE"/>
    <w:rsid w:val="00AB3829"/>
    <w:rsid w:val="00AB4DE0"/>
    <w:rsid w:val="00AB536C"/>
    <w:rsid w:val="00AB5767"/>
    <w:rsid w:val="00AC241C"/>
    <w:rsid w:val="00AC2F33"/>
    <w:rsid w:val="00AD6CA3"/>
    <w:rsid w:val="00AE1608"/>
    <w:rsid w:val="00AE5A4F"/>
    <w:rsid w:val="00AF3695"/>
    <w:rsid w:val="00B0103E"/>
    <w:rsid w:val="00B01391"/>
    <w:rsid w:val="00B014B1"/>
    <w:rsid w:val="00B028BE"/>
    <w:rsid w:val="00B1051F"/>
    <w:rsid w:val="00B17461"/>
    <w:rsid w:val="00B22564"/>
    <w:rsid w:val="00B23917"/>
    <w:rsid w:val="00B24631"/>
    <w:rsid w:val="00B27E9F"/>
    <w:rsid w:val="00B4259F"/>
    <w:rsid w:val="00B450B3"/>
    <w:rsid w:val="00B6004D"/>
    <w:rsid w:val="00B70250"/>
    <w:rsid w:val="00B777C5"/>
    <w:rsid w:val="00B77AF7"/>
    <w:rsid w:val="00B8452A"/>
    <w:rsid w:val="00B8668F"/>
    <w:rsid w:val="00B90C3F"/>
    <w:rsid w:val="00B913D3"/>
    <w:rsid w:val="00B94879"/>
    <w:rsid w:val="00B94BCE"/>
    <w:rsid w:val="00B972C7"/>
    <w:rsid w:val="00BA0192"/>
    <w:rsid w:val="00BA02BF"/>
    <w:rsid w:val="00BB5BD1"/>
    <w:rsid w:val="00BB67FE"/>
    <w:rsid w:val="00BC1F26"/>
    <w:rsid w:val="00BC636F"/>
    <w:rsid w:val="00BC7A44"/>
    <w:rsid w:val="00BD1F18"/>
    <w:rsid w:val="00BD706A"/>
    <w:rsid w:val="00BD77CA"/>
    <w:rsid w:val="00BE0ED0"/>
    <w:rsid w:val="00BE1B9D"/>
    <w:rsid w:val="00BE2DF8"/>
    <w:rsid w:val="00BE43F5"/>
    <w:rsid w:val="00BF05AC"/>
    <w:rsid w:val="00BF109C"/>
    <w:rsid w:val="00BF2744"/>
    <w:rsid w:val="00BF4819"/>
    <w:rsid w:val="00C00D85"/>
    <w:rsid w:val="00C010A7"/>
    <w:rsid w:val="00C0167E"/>
    <w:rsid w:val="00C018E6"/>
    <w:rsid w:val="00C025AF"/>
    <w:rsid w:val="00C10226"/>
    <w:rsid w:val="00C1757D"/>
    <w:rsid w:val="00C21AD5"/>
    <w:rsid w:val="00C22111"/>
    <w:rsid w:val="00C23F10"/>
    <w:rsid w:val="00C253DE"/>
    <w:rsid w:val="00C31279"/>
    <w:rsid w:val="00C41979"/>
    <w:rsid w:val="00C452FF"/>
    <w:rsid w:val="00C4552E"/>
    <w:rsid w:val="00C5006A"/>
    <w:rsid w:val="00C562B4"/>
    <w:rsid w:val="00C65F8A"/>
    <w:rsid w:val="00C80CC9"/>
    <w:rsid w:val="00C82799"/>
    <w:rsid w:val="00C858F8"/>
    <w:rsid w:val="00C86593"/>
    <w:rsid w:val="00C86E1C"/>
    <w:rsid w:val="00C90E89"/>
    <w:rsid w:val="00C91696"/>
    <w:rsid w:val="00C96D8E"/>
    <w:rsid w:val="00CA4045"/>
    <w:rsid w:val="00CA4CDC"/>
    <w:rsid w:val="00CA4FDE"/>
    <w:rsid w:val="00CA6F63"/>
    <w:rsid w:val="00CB045F"/>
    <w:rsid w:val="00CB28A8"/>
    <w:rsid w:val="00CB4328"/>
    <w:rsid w:val="00CB61E6"/>
    <w:rsid w:val="00CC3915"/>
    <w:rsid w:val="00CD30DC"/>
    <w:rsid w:val="00CF362A"/>
    <w:rsid w:val="00CF6BD3"/>
    <w:rsid w:val="00CF6EAB"/>
    <w:rsid w:val="00D047E9"/>
    <w:rsid w:val="00D05F4F"/>
    <w:rsid w:val="00D079E6"/>
    <w:rsid w:val="00D10608"/>
    <w:rsid w:val="00D117E5"/>
    <w:rsid w:val="00D143DE"/>
    <w:rsid w:val="00D25327"/>
    <w:rsid w:val="00D34841"/>
    <w:rsid w:val="00D36C5E"/>
    <w:rsid w:val="00D501DF"/>
    <w:rsid w:val="00D51940"/>
    <w:rsid w:val="00D51E36"/>
    <w:rsid w:val="00D5268B"/>
    <w:rsid w:val="00D54639"/>
    <w:rsid w:val="00D60B47"/>
    <w:rsid w:val="00D622EA"/>
    <w:rsid w:val="00D637D2"/>
    <w:rsid w:val="00D71563"/>
    <w:rsid w:val="00D87667"/>
    <w:rsid w:val="00D87E64"/>
    <w:rsid w:val="00D915BB"/>
    <w:rsid w:val="00D97146"/>
    <w:rsid w:val="00DA4466"/>
    <w:rsid w:val="00DA52D0"/>
    <w:rsid w:val="00DA6082"/>
    <w:rsid w:val="00DA72F6"/>
    <w:rsid w:val="00DB04EF"/>
    <w:rsid w:val="00DB1451"/>
    <w:rsid w:val="00DB2E27"/>
    <w:rsid w:val="00DB6E66"/>
    <w:rsid w:val="00DC1D7D"/>
    <w:rsid w:val="00DC394B"/>
    <w:rsid w:val="00DC6A81"/>
    <w:rsid w:val="00DC7C44"/>
    <w:rsid w:val="00DD4782"/>
    <w:rsid w:val="00DD4DBE"/>
    <w:rsid w:val="00DD5801"/>
    <w:rsid w:val="00DE3FEC"/>
    <w:rsid w:val="00E00949"/>
    <w:rsid w:val="00E058FE"/>
    <w:rsid w:val="00E06473"/>
    <w:rsid w:val="00E07461"/>
    <w:rsid w:val="00E077B9"/>
    <w:rsid w:val="00E10938"/>
    <w:rsid w:val="00E10977"/>
    <w:rsid w:val="00E10B23"/>
    <w:rsid w:val="00E11409"/>
    <w:rsid w:val="00E13B93"/>
    <w:rsid w:val="00E14269"/>
    <w:rsid w:val="00E153CB"/>
    <w:rsid w:val="00E15DF5"/>
    <w:rsid w:val="00E16DA1"/>
    <w:rsid w:val="00E264B0"/>
    <w:rsid w:val="00E2747D"/>
    <w:rsid w:val="00E30933"/>
    <w:rsid w:val="00E37A92"/>
    <w:rsid w:val="00E4074B"/>
    <w:rsid w:val="00E4216E"/>
    <w:rsid w:val="00E53461"/>
    <w:rsid w:val="00E54916"/>
    <w:rsid w:val="00E603DE"/>
    <w:rsid w:val="00E63AC4"/>
    <w:rsid w:val="00E63B35"/>
    <w:rsid w:val="00E67BE3"/>
    <w:rsid w:val="00E7166F"/>
    <w:rsid w:val="00E71FC3"/>
    <w:rsid w:val="00E72F16"/>
    <w:rsid w:val="00E74237"/>
    <w:rsid w:val="00E75ED9"/>
    <w:rsid w:val="00E76F61"/>
    <w:rsid w:val="00E91037"/>
    <w:rsid w:val="00EA10A2"/>
    <w:rsid w:val="00EA2344"/>
    <w:rsid w:val="00EA2DE8"/>
    <w:rsid w:val="00EB00CF"/>
    <w:rsid w:val="00EB3A21"/>
    <w:rsid w:val="00EB69E5"/>
    <w:rsid w:val="00EC350C"/>
    <w:rsid w:val="00EC4D98"/>
    <w:rsid w:val="00ED3F86"/>
    <w:rsid w:val="00ED6CAC"/>
    <w:rsid w:val="00EE1AE1"/>
    <w:rsid w:val="00EE5208"/>
    <w:rsid w:val="00EE6C0B"/>
    <w:rsid w:val="00EE73E1"/>
    <w:rsid w:val="00EF39D2"/>
    <w:rsid w:val="00F00DEC"/>
    <w:rsid w:val="00F0122C"/>
    <w:rsid w:val="00F012A2"/>
    <w:rsid w:val="00F041F5"/>
    <w:rsid w:val="00F049D9"/>
    <w:rsid w:val="00F06F88"/>
    <w:rsid w:val="00F10F44"/>
    <w:rsid w:val="00F13D77"/>
    <w:rsid w:val="00F1568D"/>
    <w:rsid w:val="00F26738"/>
    <w:rsid w:val="00F26ED4"/>
    <w:rsid w:val="00F30BF4"/>
    <w:rsid w:val="00F3205D"/>
    <w:rsid w:val="00F32711"/>
    <w:rsid w:val="00F34005"/>
    <w:rsid w:val="00F35190"/>
    <w:rsid w:val="00F366B6"/>
    <w:rsid w:val="00F40AE1"/>
    <w:rsid w:val="00F44188"/>
    <w:rsid w:val="00F44A51"/>
    <w:rsid w:val="00F4571F"/>
    <w:rsid w:val="00F45736"/>
    <w:rsid w:val="00F474D9"/>
    <w:rsid w:val="00F511D2"/>
    <w:rsid w:val="00F51E2A"/>
    <w:rsid w:val="00F537C8"/>
    <w:rsid w:val="00F56303"/>
    <w:rsid w:val="00F57115"/>
    <w:rsid w:val="00F61089"/>
    <w:rsid w:val="00F612F8"/>
    <w:rsid w:val="00F64657"/>
    <w:rsid w:val="00F6473C"/>
    <w:rsid w:val="00F732F1"/>
    <w:rsid w:val="00F805DF"/>
    <w:rsid w:val="00F8302B"/>
    <w:rsid w:val="00F8555B"/>
    <w:rsid w:val="00F86B00"/>
    <w:rsid w:val="00FA361F"/>
    <w:rsid w:val="00FA3C81"/>
    <w:rsid w:val="00FA582A"/>
    <w:rsid w:val="00FA5A25"/>
    <w:rsid w:val="00FA6031"/>
    <w:rsid w:val="00FA652E"/>
    <w:rsid w:val="00FB0CFC"/>
    <w:rsid w:val="00FB2C66"/>
    <w:rsid w:val="00FB5104"/>
    <w:rsid w:val="00FB5313"/>
    <w:rsid w:val="00FB5E62"/>
    <w:rsid w:val="00FB6BC4"/>
    <w:rsid w:val="00FC1E1E"/>
    <w:rsid w:val="00FC2227"/>
    <w:rsid w:val="00FC3F2B"/>
    <w:rsid w:val="00FD3709"/>
    <w:rsid w:val="00FD7F28"/>
    <w:rsid w:val="00FE444F"/>
    <w:rsid w:val="00FF037F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255C"/>
  <w15:docId w15:val="{4CC461D1-47EF-42B0-A4B5-526DB558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64B5"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eastAsia="Verdana" w:hAnsi="Segoe UI" w:cs="Segoe UI" w:hint="default"/>
      <w:sz w:val="18"/>
      <w:szCs w:val="18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uiPriority w:val="99"/>
    <w:semiHidden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uiPriority w:val="99"/>
    <w:semiHidden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uiPriority w:val="99"/>
    <w:semiHidden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uiPriority w:val="99"/>
    <w:semiHidden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uiPriority w:val="99"/>
    <w:semiHidden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uiPriority w:val="99"/>
    <w:semiHidden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uiPriority w:val="99"/>
    <w:semiHidden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uiPriority w:val="99"/>
    <w:semiHidden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uiPriority w:val="99"/>
    <w:semiHidden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uiPriority w:val="99"/>
    <w:semiHidden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uiPriority w:val="99"/>
    <w:semiHidden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uiPriority w:val="99"/>
    <w:semiHidden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uiPriority w:val="99"/>
    <w:semiHidden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uiPriority w:val="99"/>
    <w:semiHidden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uiPriority w:val="99"/>
    <w:semiHidden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uiPriority w:val="99"/>
    <w:semiHidden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uiPriority w:val="99"/>
    <w:semiHidden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uiPriority w:val="99"/>
    <w:semiHidden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uiPriority w:val="99"/>
    <w:semiHidden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uiPriority w:val="99"/>
    <w:semiHidden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uiPriority w:val="99"/>
    <w:semiHidden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uiPriority w:val="99"/>
    <w:semiHidden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uiPriority w:val="99"/>
    <w:semiHidden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uiPriority w:val="99"/>
    <w:semiHidden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uiPriority w:val="99"/>
    <w:semiHidden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uiPriority w:val="99"/>
    <w:semiHidden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uiPriority w:val="99"/>
    <w:semiHidden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capbdy">
    <w:name w:val="s_cap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rtbdy">
    <w:name w:val="s_ar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pctttl1">
    <w:name w:val="s_pct_ttl1"/>
    <w:basedOn w:val="DefaultParagraphFont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033E0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83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252"/>
    <w:rPr>
      <w:rFonts w:ascii="Verdana" w:eastAsia="Verdana" w:hAnsi="Verdana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083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252"/>
    <w:rPr>
      <w:rFonts w:ascii="Verdana" w:eastAsia="Verdana" w:hAnsi="Verdana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1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2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20C"/>
    <w:rPr>
      <w:rFonts w:ascii="Verdana" w:eastAsia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20C"/>
    <w:rPr>
      <w:rFonts w:ascii="Verdana" w:eastAsia="Verdana" w:hAnsi="Verdana"/>
      <w:b/>
      <w:bCs/>
    </w:rPr>
  </w:style>
  <w:style w:type="paragraph" w:styleId="ListParagraph">
    <w:name w:val="List Paragraph"/>
    <w:basedOn w:val="Normal"/>
    <w:uiPriority w:val="34"/>
    <w:qFormat/>
    <w:rsid w:val="006B634D"/>
    <w:pPr>
      <w:ind w:left="720"/>
      <w:contextualSpacing/>
    </w:pPr>
  </w:style>
  <w:style w:type="paragraph" w:styleId="Revision">
    <w:name w:val="Revision"/>
    <w:hidden/>
    <w:uiPriority w:val="99"/>
    <w:semiHidden/>
    <w:rsid w:val="00DB1451"/>
    <w:rPr>
      <w:rFonts w:ascii="Verdana" w:eastAsia="Verdana" w:hAnsi="Verdana"/>
      <w:sz w:val="18"/>
      <w:szCs w:val="16"/>
    </w:rPr>
  </w:style>
  <w:style w:type="character" w:customStyle="1" w:styleId="rvts7">
    <w:name w:val="rvts7"/>
    <w:basedOn w:val="DefaultParagraphFont"/>
    <w:rsid w:val="00A76910"/>
  </w:style>
  <w:style w:type="paragraph" w:customStyle="1" w:styleId="rvps3">
    <w:name w:val="rvps3"/>
    <w:basedOn w:val="Normal"/>
    <w:rsid w:val="00A76910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8836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108348784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02338783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57023735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3625789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67872518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715063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1266017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413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799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4387514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45155815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69233970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85604466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72171121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60990157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62384756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43328240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653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86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99352835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1760272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68040131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795373369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846864402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561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420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81233504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20805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2560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24669415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2906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658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383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2644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56501968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46893358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602951442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275478876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05550045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7555253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3090400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172289811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8107395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6931601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74124678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747415196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44219487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85774315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5182377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5383923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79228079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996101410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48828510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136953198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8278540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201962383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210510220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98042075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13648851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8F6C7C9734045BB35C16EB2E44A85" ma:contentTypeVersion="5" ma:contentTypeDescription="Create a new document." ma:contentTypeScope="" ma:versionID="75f04cadd049aaaa626177ef176ed55f">
  <xsd:schema xmlns:xsd="http://www.w3.org/2001/XMLSchema" xmlns:xs="http://www.w3.org/2001/XMLSchema" xmlns:p="http://schemas.microsoft.com/office/2006/metadata/properties" xmlns:ns3="beea60ca-f52b-4550-a268-1535abedad3a" targetNamespace="http://schemas.microsoft.com/office/2006/metadata/properties" ma:root="true" ma:fieldsID="7f70f4faef5693613a3f4f82a1ec4e5f" ns3:_="">
    <xsd:import namespace="beea60ca-f52b-4550-a268-1535abedad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a60ca-f52b-4550-a268-1535abeda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15CD5-4F77-4A09-A97E-2D19B4A8C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C8D6AE-C996-4AF6-9383-B7E49E025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a60ca-f52b-4550-a268-1535abeda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696B7-612D-4CBC-BD9C-4A4597446A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ACC90A-EA4C-4E97-A6C0-EEE4C0F8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4899</Words>
  <Characters>27930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METODOLOGIE din 18 decembrie 2013</vt:lpstr>
    </vt:vector>
  </TitlesOfParts>
  <Company/>
  <LinksUpToDate>false</LinksUpToDate>
  <CharactersWithSpaces>32764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METODOLOGIE din 18 decembrie 2013</dc:title>
  <dc:subject/>
  <cp:keywords/>
  <dc:description/>
  <cp:revision>4</cp:revision>
  <cp:lastPrinted>2024-04-29T07:37:00Z</cp:lastPrinted>
  <dcterms:created xsi:type="dcterms:W3CDTF">2024-06-17T09:51:00Z</dcterms:created>
  <dcterms:modified xsi:type="dcterms:W3CDTF">2024-06-19T09:31:00Z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0x0101006FC8F6C7C9734045BB35C16EB2E44A85</vt:lpwstr>
  </property>
</Properties>
</file>