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AB132" w14:textId="77777777" w:rsidR="00AD0030" w:rsidRPr="00CE2DFD" w:rsidRDefault="00AD0030" w:rsidP="0015015E">
      <w:pPr>
        <w:spacing w:before="120" w:after="120" w:line="360" w:lineRule="auto"/>
        <w:jc w:val="center"/>
        <w:rPr>
          <w:b/>
          <w:bCs/>
          <w:szCs w:val="24"/>
          <w:lang w:val="fr-FR"/>
        </w:rPr>
      </w:pPr>
      <w:r w:rsidRPr="00CE2DFD">
        <w:rPr>
          <w:b/>
          <w:bCs/>
          <w:szCs w:val="24"/>
          <w:lang w:val="fr-FR"/>
        </w:rPr>
        <w:t xml:space="preserve">ORDIN nr. …… </w:t>
      </w:r>
      <w:proofErr w:type="spellStart"/>
      <w:r w:rsidRPr="00CE2DFD">
        <w:rPr>
          <w:b/>
          <w:bCs/>
          <w:szCs w:val="24"/>
          <w:lang w:val="fr-FR"/>
        </w:rPr>
        <w:t>din</w:t>
      </w:r>
      <w:proofErr w:type="spellEnd"/>
      <w:r w:rsidRPr="00CE2DFD">
        <w:rPr>
          <w:b/>
          <w:bCs/>
          <w:szCs w:val="24"/>
          <w:lang w:val="fr-FR"/>
        </w:rPr>
        <w:t xml:space="preserve"> ……………20</w:t>
      </w:r>
      <w:r w:rsidR="0092625C" w:rsidRPr="00CE2DFD">
        <w:rPr>
          <w:b/>
          <w:bCs/>
          <w:szCs w:val="24"/>
          <w:lang w:val="fr-FR"/>
        </w:rPr>
        <w:t>2</w:t>
      </w:r>
      <w:r w:rsidR="00A51036" w:rsidRPr="00CE2DFD">
        <w:rPr>
          <w:b/>
          <w:bCs/>
          <w:szCs w:val="24"/>
          <w:lang w:val="fr-FR"/>
        </w:rPr>
        <w:t>4</w:t>
      </w:r>
    </w:p>
    <w:p w14:paraId="12CCAF6C" w14:textId="1BB415E5" w:rsidR="00AD0030" w:rsidRPr="00CE2DFD" w:rsidRDefault="00AD0030" w:rsidP="00AD0030">
      <w:pPr>
        <w:spacing w:after="120" w:line="360" w:lineRule="auto"/>
        <w:jc w:val="center"/>
        <w:rPr>
          <w:b/>
          <w:bCs/>
          <w:szCs w:val="24"/>
          <w:lang w:val="fr-FR"/>
        </w:rPr>
      </w:pPr>
      <w:proofErr w:type="spellStart"/>
      <w:r w:rsidRPr="00CE2DFD">
        <w:rPr>
          <w:b/>
          <w:bCs/>
          <w:szCs w:val="24"/>
          <w:lang w:val="fr-FR"/>
        </w:rPr>
        <w:t>p</w:t>
      </w:r>
      <w:r w:rsidR="00BE2770" w:rsidRPr="00CE2DFD">
        <w:rPr>
          <w:b/>
          <w:bCs/>
          <w:szCs w:val="24"/>
          <w:lang w:val="fr-FR"/>
        </w:rPr>
        <w:t>rivind</w:t>
      </w:r>
      <w:proofErr w:type="spellEnd"/>
      <w:r w:rsidRPr="00CE2DFD">
        <w:rPr>
          <w:b/>
          <w:bCs/>
          <w:szCs w:val="24"/>
          <w:lang w:val="fr-FR"/>
        </w:rPr>
        <w:t xml:space="preserve"> </w:t>
      </w:r>
      <w:proofErr w:type="spellStart"/>
      <w:r w:rsidRPr="00CE2DFD">
        <w:rPr>
          <w:b/>
          <w:bCs/>
          <w:szCs w:val="24"/>
          <w:lang w:val="fr-FR"/>
        </w:rPr>
        <w:t>aprobarea</w:t>
      </w:r>
      <w:proofErr w:type="spellEnd"/>
      <w:r w:rsidRPr="00CE2DFD">
        <w:rPr>
          <w:b/>
          <w:bCs/>
          <w:szCs w:val="24"/>
          <w:lang w:val="fr-FR"/>
        </w:rPr>
        <w:t xml:space="preserve"> </w:t>
      </w:r>
      <w:proofErr w:type="spellStart"/>
      <w:r w:rsidR="00BE2770" w:rsidRPr="00CE2DFD">
        <w:rPr>
          <w:b/>
          <w:bCs/>
          <w:szCs w:val="24"/>
          <w:lang w:val="fr-FR"/>
        </w:rPr>
        <w:t>Standardului</w:t>
      </w:r>
      <w:proofErr w:type="spellEnd"/>
      <w:r w:rsidRPr="00CE2DFD">
        <w:rPr>
          <w:b/>
          <w:szCs w:val="24"/>
          <w:lang w:val="fr-FR"/>
        </w:rPr>
        <w:t xml:space="preserve"> de </w:t>
      </w:r>
      <w:proofErr w:type="spellStart"/>
      <w:r w:rsidRPr="00CE2DFD">
        <w:rPr>
          <w:b/>
          <w:szCs w:val="24"/>
          <w:lang w:val="fr-FR"/>
        </w:rPr>
        <w:t>performanţă</w:t>
      </w:r>
      <w:proofErr w:type="spellEnd"/>
      <w:r w:rsidRPr="00CE2DFD">
        <w:rPr>
          <w:b/>
          <w:szCs w:val="24"/>
          <w:lang w:val="fr-FR"/>
        </w:rPr>
        <w:t xml:space="preserve"> </w:t>
      </w:r>
      <w:proofErr w:type="spellStart"/>
      <w:r w:rsidRPr="00CE2DFD">
        <w:rPr>
          <w:b/>
          <w:szCs w:val="24"/>
          <w:lang w:val="fr-FR"/>
        </w:rPr>
        <w:t>pentru</w:t>
      </w:r>
      <w:proofErr w:type="spellEnd"/>
      <w:r w:rsidRPr="00CE2DFD">
        <w:rPr>
          <w:b/>
          <w:szCs w:val="24"/>
          <w:lang w:val="fr-FR"/>
        </w:rPr>
        <w:t xml:space="preserve"> </w:t>
      </w:r>
      <w:proofErr w:type="spellStart"/>
      <w:r w:rsidRPr="00CE2DFD">
        <w:rPr>
          <w:b/>
          <w:szCs w:val="24"/>
          <w:lang w:val="fr-FR"/>
        </w:rPr>
        <w:t>serviciul</w:t>
      </w:r>
      <w:proofErr w:type="spellEnd"/>
      <w:r w:rsidRPr="00CE2DFD">
        <w:rPr>
          <w:b/>
          <w:szCs w:val="24"/>
          <w:lang w:val="fr-FR"/>
        </w:rPr>
        <w:t xml:space="preserve"> public de alimentare cu </w:t>
      </w:r>
      <w:proofErr w:type="spellStart"/>
      <w:r w:rsidRPr="00CE2DFD">
        <w:rPr>
          <w:b/>
          <w:szCs w:val="24"/>
          <w:lang w:val="fr-FR"/>
        </w:rPr>
        <w:t>energie</w:t>
      </w:r>
      <w:proofErr w:type="spellEnd"/>
      <w:r w:rsidRPr="00CE2DFD">
        <w:rPr>
          <w:b/>
          <w:szCs w:val="24"/>
          <w:lang w:val="fr-FR"/>
        </w:rPr>
        <w:t xml:space="preserve"> </w:t>
      </w:r>
      <w:proofErr w:type="spellStart"/>
      <w:r w:rsidRPr="00CE2DFD">
        <w:rPr>
          <w:b/>
          <w:szCs w:val="24"/>
          <w:lang w:val="fr-FR"/>
        </w:rPr>
        <w:t>termic</w:t>
      </w:r>
      <w:r w:rsidR="00AD623B" w:rsidRPr="00CE2DFD">
        <w:rPr>
          <w:b/>
          <w:szCs w:val="24"/>
          <w:lang w:val="fr-FR"/>
        </w:rPr>
        <w:t>ă</w:t>
      </w:r>
      <w:proofErr w:type="spellEnd"/>
      <w:r w:rsidRPr="00CE2DFD">
        <w:rPr>
          <w:b/>
          <w:szCs w:val="24"/>
          <w:lang w:val="fr-FR"/>
        </w:rPr>
        <w:t xml:space="preserve"> </w:t>
      </w:r>
      <w:proofErr w:type="spellStart"/>
      <w:r w:rsidRPr="00CE2DFD">
        <w:rPr>
          <w:b/>
          <w:szCs w:val="24"/>
          <w:lang w:val="fr-FR"/>
        </w:rPr>
        <w:t>în</w:t>
      </w:r>
      <w:proofErr w:type="spellEnd"/>
      <w:r w:rsidRPr="00CE2DFD">
        <w:rPr>
          <w:b/>
          <w:szCs w:val="24"/>
          <w:lang w:val="fr-FR"/>
        </w:rPr>
        <w:t xml:space="preserve"> </w:t>
      </w:r>
      <w:proofErr w:type="spellStart"/>
      <w:r w:rsidRPr="00CE2DFD">
        <w:rPr>
          <w:b/>
          <w:szCs w:val="24"/>
          <w:lang w:val="fr-FR"/>
        </w:rPr>
        <w:t>sistem</w:t>
      </w:r>
      <w:proofErr w:type="spellEnd"/>
      <w:r w:rsidRPr="00CE2DFD">
        <w:rPr>
          <w:b/>
          <w:szCs w:val="24"/>
          <w:lang w:val="fr-FR"/>
        </w:rPr>
        <w:t xml:space="preserve"> </w:t>
      </w:r>
      <w:proofErr w:type="spellStart"/>
      <w:r w:rsidRPr="00CE2DFD">
        <w:rPr>
          <w:b/>
          <w:szCs w:val="24"/>
          <w:lang w:val="fr-FR"/>
        </w:rPr>
        <w:t>centralizat</w:t>
      </w:r>
      <w:proofErr w:type="spellEnd"/>
    </w:p>
    <w:p w14:paraId="5172770F" w14:textId="77777777" w:rsidR="00897B06" w:rsidRPr="00CE2DFD" w:rsidRDefault="00897B06" w:rsidP="005A512D">
      <w:pPr>
        <w:jc w:val="both"/>
        <w:rPr>
          <w:sz w:val="16"/>
          <w:szCs w:val="16"/>
          <w:lang w:val="fr-FR"/>
        </w:rPr>
      </w:pPr>
      <w:bookmarkStart w:id="0" w:name="_Hlk168568933"/>
    </w:p>
    <w:bookmarkEnd w:id="0"/>
    <w:p w14:paraId="2F4E5676" w14:textId="77777777" w:rsidR="00AD0030" w:rsidRPr="007D1003" w:rsidRDefault="00AD0030" w:rsidP="0015015E">
      <w:pPr>
        <w:spacing w:after="120" w:line="312" w:lineRule="auto"/>
        <w:ind w:firstLine="720"/>
        <w:jc w:val="both"/>
        <w:rPr>
          <w:szCs w:val="24"/>
        </w:rPr>
      </w:pPr>
      <w:proofErr w:type="spellStart"/>
      <w:r w:rsidRPr="00056886">
        <w:rPr>
          <w:szCs w:val="24"/>
        </w:rPr>
        <w:t>Având</w:t>
      </w:r>
      <w:proofErr w:type="spellEnd"/>
      <w:r w:rsidRPr="00056886">
        <w:rPr>
          <w:szCs w:val="24"/>
        </w:rPr>
        <w:t xml:space="preserve"> </w:t>
      </w:r>
      <w:proofErr w:type="spellStart"/>
      <w:r w:rsidRPr="00056886">
        <w:rPr>
          <w:szCs w:val="24"/>
        </w:rPr>
        <w:t>în</w:t>
      </w:r>
      <w:proofErr w:type="spellEnd"/>
      <w:r w:rsidRPr="00056886">
        <w:rPr>
          <w:szCs w:val="24"/>
        </w:rPr>
        <w:t xml:space="preserve"> </w:t>
      </w:r>
      <w:proofErr w:type="spellStart"/>
      <w:r w:rsidRPr="00056886">
        <w:rPr>
          <w:szCs w:val="24"/>
        </w:rPr>
        <w:t>vedere</w:t>
      </w:r>
      <w:proofErr w:type="spellEnd"/>
      <w:r w:rsidRPr="00056886">
        <w:rPr>
          <w:szCs w:val="24"/>
        </w:rPr>
        <w:t xml:space="preserve"> </w:t>
      </w:r>
      <w:proofErr w:type="spellStart"/>
      <w:r w:rsidRPr="00056886">
        <w:rPr>
          <w:szCs w:val="24"/>
        </w:rPr>
        <w:t>prevederile</w:t>
      </w:r>
      <w:proofErr w:type="spellEnd"/>
      <w:r w:rsidRPr="00056886">
        <w:rPr>
          <w:szCs w:val="24"/>
        </w:rPr>
        <w:t xml:space="preserve"> </w:t>
      </w:r>
      <w:r w:rsidR="0092625C" w:rsidRPr="00056886">
        <w:rPr>
          <w:szCs w:val="24"/>
        </w:rPr>
        <w:t xml:space="preserve">art. 5 pct. 32 </w:t>
      </w:r>
      <w:proofErr w:type="spellStart"/>
      <w:r w:rsidR="0092625C" w:rsidRPr="00056886">
        <w:rPr>
          <w:szCs w:val="24"/>
        </w:rPr>
        <w:t>şi</w:t>
      </w:r>
      <w:proofErr w:type="spellEnd"/>
      <w:r w:rsidR="0092625C" w:rsidRPr="00056886">
        <w:rPr>
          <w:szCs w:val="24"/>
        </w:rPr>
        <w:t xml:space="preserve"> </w:t>
      </w:r>
      <w:r w:rsidRPr="00056886">
        <w:rPr>
          <w:szCs w:val="24"/>
        </w:rPr>
        <w:t xml:space="preserve">art. </w:t>
      </w:r>
      <w:r w:rsidR="00E134FF" w:rsidRPr="00056886">
        <w:t>1</w:t>
      </w:r>
      <w:r w:rsidR="00E94605">
        <w:t>5</w:t>
      </w:r>
      <w:r w:rsidR="00E134FF" w:rsidRPr="00056886">
        <w:t xml:space="preserve"> </w:t>
      </w:r>
      <w:proofErr w:type="spellStart"/>
      <w:r w:rsidR="00E134FF" w:rsidRPr="00056886">
        <w:t>alin</w:t>
      </w:r>
      <w:proofErr w:type="spellEnd"/>
      <w:r w:rsidR="00E134FF" w:rsidRPr="00056886">
        <w:t>. (2) lit. b)</w:t>
      </w:r>
      <w:r w:rsidR="000367B8" w:rsidRPr="00056886">
        <w:t>, c)</w:t>
      </w:r>
      <w:r w:rsidR="00BE2770" w:rsidRPr="00056886">
        <w:t xml:space="preserve"> </w:t>
      </w:r>
      <w:proofErr w:type="spellStart"/>
      <w:r w:rsidR="00BE2770" w:rsidRPr="00056886">
        <w:t>şi</w:t>
      </w:r>
      <w:proofErr w:type="spellEnd"/>
      <w:r w:rsidR="00E134FF" w:rsidRPr="00056886">
        <w:t xml:space="preserve"> l) </w:t>
      </w:r>
      <w:r w:rsidRPr="00056886">
        <w:rPr>
          <w:szCs w:val="24"/>
        </w:rPr>
        <w:t xml:space="preserve">din </w:t>
      </w:r>
      <w:proofErr w:type="spellStart"/>
      <w:r w:rsidRPr="00056886">
        <w:rPr>
          <w:szCs w:val="24"/>
        </w:rPr>
        <w:t>Legea</w:t>
      </w:r>
      <w:proofErr w:type="spellEnd"/>
      <w:r w:rsidRPr="00056886">
        <w:rPr>
          <w:szCs w:val="24"/>
        </w:rPr>
        <w:t xml:space="preserve"> </w:t>
      </w:r>
      <w:proofErr w:type="spellStart"/>
      <w:r w:rsidRPr="00056886">
        <w:rPr>
          <w:szCs w:val="24"/>
        </w:rPr>
        <w:t>serviciului</w:t>
      </w:r>
      <w:proofErr w:type="spellEnd"/>
      <w:r w:rsidRPr="00056886">
        <w:rPr>
          <w:szCs w:val="24"/>
        </w:rPr>
        <w:t xml:space="preserve"> public de alimentare cu </w:t>
      </w:r>
      <w:proofErr w:type="spellStart"/>
      <w:r w:rsidRPr="00056886">
        <w:rPr>
          <w:szCs w:val="24"/>
        </w:rPr>
        <w:t>energie</w:t>
      </w:r>
      <w:proofErr w:type="spellEnd"/>
      <w:r w:rsidRPr="00056886">
        <w:rPr>
          <w:szCs w:val="24"/>
        </w:rPr>
        <w:t xml:space="preserve"> </w:t>
      </w:r>
      <w:proofErr w:type="spellStart"/>
      <w:r w:rsidRPr="00056886">
        <w:rPr>
          <w:szCs w:val="24"/>
        </w:rPr>
        <w:t>termică</w:t>
      </w:r>
      <w:proofErr w:type="spellEnd"/>
      <w:r w:rsidRPr="00056886">
        <w:rPr>
          <w:szCs w:val="24"/>
        </w:rPr>
        <w:t xml:space="preserve"> nr. 325/2006,</w:t>
      </w:r>
      <w:r w:rsidR="0092625C" w:rsidRPr="00056886">
        <w:rPr>
          <w:szCs w:val="24"/>
        </w:rPr>
        <w:t xml:space="preserve"> </w:t>
      </w:r>
      <w:proofErr w:type="spellStart"/>
      <w:r w:rsidR="00E94605">
        <w:rPr>
          <w:szCs w:val="24"/>
        </w:rPr>
        <w:t>republicată</w:t>
      </w:r>
      <w:proofErr w:type="spellEnd"/>
      <w:r w:rsidR="004522C9">
        <w:rPr>
          <w:szCs w:val="24"/>
        </w:rPr>
        <w:t xml:space="preserve">, cu </w:t>
      </w:r>
      <w:proofErr w:type="spellStart"/>
      <w:r w:rsidR="004522C9">
        <w:rPr>
          <w:szCs w:val="24"/>
        </w:rPr>
        <w:t>completările</w:t>
      </w:r>
      <w:proofErr w:type="spellEnd"/>
      <w:r w:rsidR="004522C9">
        <w:rPr>
          <w:szCs w:val="24"/>
        </w:rPr>
        <w:t xml:space="preserve"> </w:t>
      </w:r>
      <w:proofErr w:type="spellStart"/>
      <w:r w:rsidR="004522C9">
        <w:rPr>
          <w:szCs w:val="24"/>
        </w:rPr>
        <w:t>ulterioare</w:t>
      </w:r>
      <w:proofErr w:type="spellEnd"/>
      <w:r w:rsidR="004522C9">
        <w:rPr>
          <w:szCs w:val="24"/>
        </w:rPr>
        <w:t>,</w:t>
      </w:r>
      <w:r w:rsidR="00D8522F" w:rsidRPr="00056886">
        <w:rPr>
          <w:szCs w:val="24"/>
        </w:rPr>
        <w:t xml:space="preserve"> precum </w:t>
      </w:r>
      <w:proofErr w:type="spellStart"/>
      <w:r w:rsidR="00D8522F" w:rsidRPr="00056886">
        <w:rPr>
          <w:szCs w:val="24"/>
        </w:rPr>
        <w:t>şi</w:t>
      </w:r>
      <w:proofErr w:type="spellEnd"/>
      <w:r w:rsidR="00D8522F" w:rsidRPr="00056886">
        <w:rPr>
          <w:szCs w:val="24"/>
        </w:rPr>
        <w:t xml:space="preserve"> ale </w:t>
      </w:r>
      <w:r w:rsidR="00D8522F" w:rsidRPr="007D1003">
        <w:rPr>
          <w:szCs w:val="24"/>
        </w:rPr>
        <w:t xml:space="preserve">art. </w:t>
      </w:r>
      <w:r w:rsidR="00D8522F" w:rsidRPr="00CE2DFD">
        <w:rPr>
          <w:szCs w:val="24"/>
          <w:lang w:val="fr-FR"/>
        </w:rPr>
        <w:t xml:space="preserve">VII </w:t>
      </w:r>
      <w:proofErr w:type="spellStart"/>
      <w:r w:rsidR="00D8522F" w:rsidRPr="00CE2DFD">
        <w:rPr>
          <w:szCs w:val="24"/>
          <w:lang w:val="fr-FR"/>
        </w:rPr>
        <w:t>din</w:t>
      </w:r>
      <w:proofErr w:type="spellEnd"/>
      <w:r w:rsidR="00D8522F" w:rsidRPr="00CE2DFD">
        <w:rPr>
          <w:szCs w:val="24"/>
          <w:lang w:val="fr-FR"/>
        </w:rPr>
        <w:t xml:space="preserve"> </w:t>
      </w:r>
      <w:proofErr w:type="spellStart"/>
      <w:r w:rsidR="00D8522F" w:rsidRPr="00CE2DFD">
        <w:rPr>
          <w:szCs w:val="24"/>
          <w:lang w:val="fr-FR"/>
        </w:rPr>
        <w:t>Legea</w:t>
      </w:r>
      <w:proofErr w:type="spellEnd"/>
      <w:r w:rsidR="00D8522F" w:rsidRPr="00CE2DFD">
        <w:rPr>
          <w:szCs w:val="24"/>
          <w:lang w:val="fr-FR"/>
        </w:rPr>
        <w:t xml:space="preserve"> nr. 196/2021 </w:t>
      </w:r>
      <w:proofErr w:type="spellStart"/>
      <w:r w:rsidR="00D8522F" w:rsidRPr="00CE2DFD">
        <w:rPr>
          <w:szCs w:val="24"/>
          <w:lang w:val="fr-FR"/>
        </w:rPr>
        <w:t>pentru</w:t>
      </w:r>
      <w:proofErr w:type="spellEnd"/>
      <w:r w:rsidR="00D8522F" w:rsidRPr="00CE2DFD">
        <w:rPr>
          <w:szCs w:val="24"/>
          <w:lang w:val="fr-FR"/>
        </w:rPr>
        <w:t xml:space="preserve"> </w:t>
      </w:r>
      <w:proofErr w:type="spellStart"/>
      <w:r w:rsidR="00D8522F" w:rsidRPr="00CE2DFD">
        <w:rPr>
          <w:szCs w:val="24"/>
          <w:lang w:val="fr-FR"/>
        </w:rPr>
        <w:t>modificarea</w:t>
      </w:r>
      <w:proofErr w:type="spellEnd"/>
      <w:r w:rsidR="00D8522F" w:rsidRPr="00CE2DFD">
        <w:rPr>
          <w:szCs w:val="24"/>
          <w:lang w:val="fr-FR"/>
        </w:rPr>
        <w:t xml:space="preserve"> </w:t>
      </w:r>
      <w:proofErr w:type="spellStart"/>
      <w:r w:rsidR="00D8522F" w:rsidRPr="00CE2DFD">
        <w:rPr>
          <w:szCs w:val="24"/>
          <w:lang w:val="fr-FR"/>
        </w:rPr>
        <w:t>şi</w:t>
      </w:r>
      <w:proofErr w:type="spellEnd"/>
      <w:r w:rsidR="00D8522F" w:rsidRPr="00CE2DFD">
        <w:rPr>
          <w:szCs w:val="24"/>
          <w:lang w:val="fr-FR"/>
        </w:rPr>
        <w:t xml:space="preserve"> </w:t>
      </w:r>
      <w:proofErr w:type="spellStart"/>
      <w:r w:rsidR="00D8522F" w:rsidRPr="00CE2DFD">
        <w:rPr>
          <w:szCs w:val="24"/>
          <w:lang w:val="fr-FR"/>
        </w:rPr>
        <w:t>completarea</w:t>
      </w:r>
      <w:proofErr w:type="spellEnd"/>
      <w:r w:rsidR="00D8522F" w:rsidRPr="00CE2DFD">
        <w:rPr>
          <w:szCs w:val="24"/>
          <w:lang w:val="fr-FR"/>
        </w:rPr>
        <w:t xml:space="preserve"> </w:t>
      </w:r>
      <w:proofErr w:type="spellStart"/>
      <w:r w:rsidR="00D8522F" w:rsidRPr="00CE2DFD">
        <w:rPr>
          <w:szCs w:val="24"/>
          <w:lang w:val="fr-FR"/>
        </w:rPr>
        <w:t>Legii</w:t>
      </w:r>
      <w:proofErr w:type="spellEnd"/>
      <w:r w:rsidR="00D8522F" w:rsidRPr="00CE2DFD">
        <w:rPr>
          <w:szCs w:val="24"/>
          <w:lang w:val="fr-FR"/>
        </w:rPr>
        <w:t xml:space="preserve"> </w:t>
      </w:r>
      <w:proofErr w:type="spellStart"/>
      <w:r w:rsidR="00D8522F" w:rsidRPr="00CE2DFD">
        <w:rPr>
          <w:szCs w:val="24"/>
          <w:lang w:val="fr-FR"/>
        </w:rPr>
        <w:t>serviciului</w:t>
      </w:r>
      <w:proofErr w:type="spellEnd"/>
      <w:r w:rsidR="00D8522F" w:rsidRPr="00CE2DFD">
        <w:rPr>
          <w:szCs w:val="24"/>
          <w:lang w:val="fr-FR"/>
        </w:rPr>
        <w:t xml:space="preserve"> public de alimentare cu </w:t>
      </w:r>
      <w:proofErr w:type="spellStart"/>
      <w:r w:rsidR="00D8522F" w:rsidRPr="00CE2DFD">
        <w:rPr>
          <w:szCs w:val="24"/>
          <w:lang w:val="fr-FR"/>
        </w:rPr>
        <w:t>energie</w:t>
      </w:r>
      <w:proofErr w:type="spellEnd"/>
      <w:r w:rsidR="00D8522F" w:rsidRPr="00CE2DFD">
        <w:rPr>
          <w:szCs w:val="24"/>
          <w:lang w:val="fr-FR"/>
        </w:rPr>
        <w:t xml:space="preserve"> </w:t>
      </w:r>
      <w:proofErr w:type="spellStart"/>
      <w:r w:rsidR="00D8522F" w:rsidRPr="00CE2DFD">
        <w:rPr>
          <w:szCs w:val="24"/>
          <w:lang w:val="fr-FR"/>
        </w:rPr>
        <w:t>termică</w:t>
      </w:r>
      <w:proofErr w:type="spellEnd"/>
      <w:r w:rsidR="00D8522F" w:rsidRPr="00CE2DFD">
        <w:rPr>
          <w:szCs w:val="24"/>
          <w:lang w:val="fr-FR"/>
        </w:rPr>
        <w:t xml:space="preserve"> nr. 325/2006, </w:t>
      </w:r>
      <w:proofErr w:type="spellStart"/>
      <w:r w:rsidR="00D8522F" w:rsidRPr="00CE2DFD">
        <w:rPr>
          <w:szCs w:val="24"/>
          <w:lang w:val="fr-FR"/>
        </w:rPr>
        <w:t>pentru</w:t>
      </w:r>
      <w:proofErr w:type="spellEnd"/>
      <w:r w:rsidR="00D8522F" w:rsidRPr="00CE2DFD">
        <w:rPr>
          <w:szCs w:val="24"/>
          <w:lang w:val="fr-FR"/>
        </w:rPr>
        <w:t xml:space="preserve"> </w:t>
      </w:r>
      <w:proofErr w:type="spellStart"/>
      <w:r w:rsidR="00D8522F" w:rsidRPr="00CE2DFD">
        <w:rPr>
          <w:szCs w:val="24"/>
          <w:lang w:val="fr-FR"/>
        </w:rPr>
        <w:t>modificarea</w:t>
      </w:r>
      <w:proofErr w:type="spellEnd"/>
      <w:r w:rsidR="00D8522F" w:rsidRPr="00CE2DFD">
        <w:rPr>
          <w:szCs w:val="24"/>
          <w:lang w:val="fr-FR"/>
        </w:rPr>
        <w:t xml:space="preserve"> </w:t>
      </w:r>
      <w:proofErr w:type="spellStart"/>
      <w:r w:rsidR="00D8522F" w:rsidRPr="00CE2DFD">
        <w:rPr>
          <w:szCs w:val="24"/>
          <w:lang w:val="fr-FR"/>
        </w:rPr>
        <w:t>alin</w:t>
      </w:r>
      <w:proofErr w:type="spellEnd"/>
      <w:r w:rsidR="00D8522F" w:rsidRPr="00CE2DFD">
        <w:rPr>
          <w:szCs w:val="24"/>
          <w:lang w:val="fr-FR"/>
        </w:rPr>
        <w:t xml:space="preserve">. </w:t>
      </w:r>
      <w:r w:rsidR="00D8522F" w:rsidRPr="007D1003">
        <w:rPr>
          <w:szCs w:val="24"/>
        </w:rPr>
        <w:t xml:space="preserve">(5) al art. 10 din </w:t>
      </w:r>
      <w:proofErr w:type="spellStart"/>
      <w:r w:rsidR="00D8522F" w:rsidRPr="007D1003">
        <w:rPr>
          <w:szCs w:val="24"/>
        </w:rPr>
        <w:t>Legea</w:t>
      </w:r>
      <w:proofErr w:type="spellEnd"/>
      <w:r w:rsidR="00D8522F" w:rsidRPr="007D1003">
        <w:rPr>
          <w:szCs w:val="24"/>
        </w:rPr>
        <w:t xml:space="preserve"> nr. 121/2014 </w:t>
      </w:r>
      <w:proofErr w:type="spellStart"/>
      <w:r w:rsidR="00D8522F" w:rsidRPr="007D1003">
        <w:rPr>
          <w:szCs w:val="24"/>
        </w:rPr>
        <w:t>privind</w:t>
      </w:r>
      <w:proofErr w:type="spellEnd"/>
      <w:r w:rsidR="00D8522F" w:rsidRPr="007D1003">
        <w:rPr>
          <w:szCs w:val="24"/>
        </w:rPr>
        <w:t xml:space="preserve"> </w:t>
      </w:r>
      <w:proofErr w:type="spellStart"/>
      <w:r w:rsidR="00D8522F" w:rsidRPr="007D1003">
        <w:rPr>
          <w:szCs w:val="24"/>
        </w:rPr>
        <w:t>eficienţa</w:t>
      </w:r>
      <w:proofErr w:type="spellEnd"/>
      <w:r w:rsidR="00D8522F" w:rsidRPr="007D1003">
        <w:rPr>
          <w:szCs w:val="24"/>
        </w:rPr>
        <w:t xml:space="preserve"> </w:t>
      </w:r>
      <w:proofErr w:type="spellStart"/>
      <w:r w:rsidR="00D8522F" w:rsidRPr="007D1003">
        <w:rPr>
          <w:szCs w:val="24"/>
        </w:rPr>
        <w:t>energetică</w:t>
      </w:r>
      <w:proofErr w:type="spellEnd"/>
      <w:r w:rsidR="00D8522F" w:rsidRPr="007D1003">
        <w:rPr>
          <w:szCs w:val="24"/>
        </w:rPr>
        <w:t xml:space="preserve"> </w:t>
      </w:r>
      <w:proofErr w:type="spellStart"/>
      <w:r w:rsidR="00D8522F" w:rsidRPr="007D1003">
        <w:rPr>
          <w:szCs w:val="24"/>
        </w:rPr>
        <w:t>şi</w:t>
      </w:r>
      <w:proofErr w:type="spellEnd"/>
      <w:r w:rsidR="00D8522F" w:rsidRPr="007D1003">
        <w:rPr>
          <w:szCs w:val="24"/>
        </w:rPr>
        <w:t xml:space="preserve"> </w:t>
      </w:r>
      <w:proofErr w:type="spellStart"/>
      <w:r w:rsidR="00D8522F" w:rsidRPr="007D1003">
        <w:rPr>
          <w:szCs w:val="24"/>
        </w:rPr>
        <w:t>pentru</w:t>
      </w:r>
      <w:proofErr w:type="spellEnd"/>
      <w:r w:rsidR="00D8522F" w:rsidRPr="007D1003">
        <w:rPr>
          <w:szCs w:val="24"/>
        </w:rPr>
        <w:t xml:space="preserve"> </w:t>
      </w:r>
      <w:proofErr w:type="spellStart"/>
      <w:r w:rsidR="00D8522F" w:rsidRPr="007D1003">
        <w:rPr>
          <w:szCs w:val="24"/>
        </w:rPr>
        <w:t>completarea</w:t>
      </w:r>
      <w:proofErr w:type="spellEnd"/>
      <w:r w:rsidR="00D8522F" w:rsidRPr="007D1003">
        <w:rPr>
          <w:szCs w:val="24"/>
        </w:rPr>
        <w:t xml:space="preserve"> </w:t>
      </w:r>
      <w:proofErr w:type="spellStart"/>
      <w:r w:rsidR="00D8522F" w:rsidRPr="007D1003">
        <w:rPr>
          <w:szCs w:val="24"/>
        </w:rPr>
        <w:t>alin</w:t>
      </w:r>
      <w:proofErr w:type="spellEnd"/>
      <w:r w:rsidR="00D8522F" w:rsidRPr="007D1003">
        <w:rPr>
          <w:szCs w:val="24"/>
        </w:rPr>
        <w:t xml:space="preserve">. (3) al art. 291 din </w:t>
      </w:r>
      <w:proofErr w:type="spellStart"/>
      <w:r w:rsidR="00D8522F" w:rsidRPr="007D1003">
        <w:rPr>
          <w:szCs w:val="24"/>
        </w:rPr>
        <w:t>Legea</w:t>
      </w:r>
      <w:proofErr w:type="spellEnd"/>
      <w:r w:rsidR="00D8522F" w:rsidRPr="007D1003">
        <w:rPr>
          <w:szCs w:val="24"/>
        </w:rPr>
        <w:t xml:space="preserve"> nr. 227/2015 </w:t>
      </w:r>
      <w:proofErr w:type="spellStart"/>
      <w:r w:rsidR="00D8522F" w:rsidRPr="007D1003">
        <w:rPr>
          <w:szCs w:val="24"/>
        </w:rPr>
        <w:t>privind</w:t>
      </w:r>
      <w:proofErr w:type="spellEnd"/>
      <w:r w:rsidR="00D8522F" w:rsidRPr="007D1003">
        <w:rPr>
          <w:szCs w:val="24"/>
        </w:rPr>
        <w:t xml:space="preserve"> </w:t>
      </w:r>
      <w:proofErr w:type="spellStart"/>
      <w:r w:rsidR="00D8522F" w:rsidRPr="007D1003">
        <w:rPr>
          <w:szCs w:val="24"/>
        </w:rPr>
        <w:t>Codul</w:t>
      </w:r>
      <w:proofErr w:type="spellEnd"/>
      <w:r w:rsidR="00D8522F" w:rsidRPr="007D1003">
        <w:rPr>
          <w:szCs w:val="24"/>
        </w:rPr>
        <w:t xml:space="preserve"> fiscal</w:t>
      </w:r>
      <w:r w:rsidR="0092625C" w:rsidRPr="007D1003">
        <w:rPr>
          <w:szCs w:val="24"/>
        </w:rPr>
        <w:t>,</w:t>
      </w:r>
      <w:r w:rsidR="004E30B8" w:rsidRPr="004E30B8">
        <w:rPr>
          <w:szCs w:val="24"/>
        </w:rPr>
        <w:t xml:space="preserve"> </w:t>
      </w:r>
      <w:r w:rsidR="004E30B8">
        <w:rPr>
          <w:szCs w:val="24"/>
        </w:rPr>
        <w:t xml:space="preserve">cu </w:t>
      </w:r>
      <w:proofErr w:type="spellStart"/>
      <w:r w:rsidR="004E30B8">
        <w:rPr>
          <w:szCs w:val="24"/>
        </w:rPr>
        <w:t>modificările</w:t>
      </w:r>
      <w:proofErr w:type="spellEnd"/>
      <w:r w:rsidR="004E30B8">
        <w:rPr>
          <w:szCs w:val="24"/>
        </w:rPr>
        <w:t xml:space="preserve"> </w:t>
      </w:r>
      <w:proofErr w:type="spellStart"/>
      <w:r w:rsidR="004E30B8">
        <w:rPr>
          <w:szCs w:val="24"/>
        </w:rPr>
        <w:t>ulterioare</w:t>
      </w:r>
      <w:proofErr w:type="spellEnd"/>
      <w:r w:rsidR="004E30B8">
        <w:rPr>
          <w:szCs w:val="24"/>
        </w:rPr>
        <w:t>,</w:t>
      </w:r>
    </w:p>
    <w:p w14:paraId="6B57C8CD" w14:textId="77777777" w:rsidR="00AD0030" w:rsidRPr="007D1003" w:rsidRDefault="00AD0030" w:rsidP="0015015E">
      <w:pPr>
        <w:spacing w:after="120" w:line="312" w:lineRule="auto"/>
        <w:ind w:firstLine="720"/>
        <w:jc w:val="both"/>
        <w:rPr>
          <w:b/>
          <w:szCs w:val="24"/>
        </w:rPr>
      </w:pPr>
      <w:proofErr w:type="spellStart"/>
      <w:r w:rsidRPr="007D1003">
        <w:rPr>
          <w:szCs w:val="24"/>
        </w:rPr>
        <w:t>în</w:t>
      </w:r>
      <w:proofErr w:type="spellEnd"/>
      <w:r w:rsidRPr="007D1003">
        <w:rPr>
          <w:szCs w:val="24"/>
        </w:rPr>
        <w:t xml:space="preserve"> </w:t>
      </w:r>
      <w:proofErr w:type="spellStart"/>
      <w:r w:rsidRPr="007D1003">
        <w:rPr>
          <w:szCs w:val="24"/>
        </w:rPr>
        <w:t>temeiul</w:t>
      </w:r>
      <w:proofErr w:type="spellEnd"/>
      <w:r w:rsidRPr="007D1003">
        <w:rPr>
          <w:szCs w:val="24"/>
        </w:rPr>
        <w:t xml:space="preserve"> </w:t>
      </w:r>
      <w:proofErr w:type="spellStart"/>
      <w:r w:rsidRPr="007D1003">
        <w:rPr>
          <w:szCs w:val="24"/>
        </w:rPr>
        <w:t>prevederilor</w:t>
      </w:r>
      <w:proofErr w:type="spellEnd"/>
      <w:r w:rsidRPr="007D1003">
        <w:rPr>
          <w:szCs w:val="24"/>
        </w:rPr>
        <w:t xml:space="preserve"> art. 5 </w:t>
      </w:r>
      <w:proofErr w:type="spellStart"/>
      <w:r w:rsidRPr="007D1003">
        <w:rPr>
          <w:szCs w:val="24"/>
        </w:rPr>
        <w:t>alin</w:t>
      </w:r>
      <w:proofErr w:type="spellEnd"/>
      <w:r w:rsidRPr="007D1003">
        <w:rPr>
          <w:szCs w:val="24"/>
        </w:rPr>
        <w:t xml:space="preserve">. (1) lit. </w:t>
      </w:r>
      <w:r w:rsidR="00D23214" w:rsidRPr="007D1003">
        <w:rPr>
          <w:szCs w:val="24"/>
        </w:rPr>
        <w:t>c</w:t>
      </w:r>
      <w:r w:rsidRPr="007D1003">
        <w:rPr>
          <w:szCs w:val="24"/>
        </w:rPr>
        <w:t xml:space="preserve">) </w:t>
      </w:r>
      <w:proofErr w:type="spellStart"/>
      <w:r w:rsidRPr="007D1003">
        <w:rPr>
          <w:szCs w:val="24"/>
        </w:rPr>
        <w:t>și</w:t>
      </w:r>
      <w:proofErr w:type="spellEnd"/>
      <w:r w:rsidRPr="007D1003">
        <w:rPr>
          <w:szCs w:val="24"/>
        </w:rPr>
        <w:t xml:space="preserve"> art. 9 </w:t>
      </w:r>
      <w:proofErr w:type="spellStart"/>
      <w:r w:rsidRPr="007D1003">
        <w:rPr>
          <w:szCs w:val="24"/>
        </w:rPr>
        <w:t>alin</w:t>
      </w:r>
      <w:proofErr w:type="spellEnd"/>
      <w:r w:rsidRPr="007D1003">
        <w:rPr>
          <w:szCs w:val="24"/>
        </w:rPr>
        <w:t xml:space="preserve">. (1) lit. </w:t>
      </w:r>
      <w:r w:rsidR="00D23214" w:rsidRPr="007D1003">
        <w:rPr>
          <w:szCs w:val="24"/>
        </w:rPr>
        <w:t>h</w:t>
      </w:r>
      <w:r w:rsidRPr="007D1003">
        <w:rPr>
          <w:szCs w:val="24"/>
        </w:rPr>
        <w:t xml:space="preserve">) din </w:t>
      </w:r>
      <w:proofErr w:type="spellStart"/>
      <w:r w:rsidRPr="007D1003">
        <w:rPr>
          <w:szCs w:val="24"/>
        </w:rPr>
        <w:t>Ordonanța</w:t>
      </w:r>
      <w:proofErr w:type="spellEnd"/>
      <w:r w:rsidRPr="007D1003">
        <w:rPr>
          <w:szCs w:val="24"/>
        </w:rPr>
        <w:t xml:space="preserve"> de </w:t>
      </w:r>
      <w:proofErr w:type="spellStart"/>
      <w:r w:rsidRPr="007D1003">
        <w:rPr>
          <w:szCs w:val="24"/>
        </w:rPr>
        <w:t>urgență</w:t>
      </w:r>
      <w:proofErr w:type="spellEnd"/>
      <w:r w:rsidRPr="007D1003">
        <w:rPr>
          <w:szCs w:val="24"/>
        </w:rPr>
        <w:t xml:space="preserve"> a </w:t>
      </w:r>
      <w:proofErr w:type="spellStart"/>
      <w:r w:rsidRPr="007D1003">
        <w:rPr>
          <w:szCs w:val="24"/>
        </w:rPr>
        <w:t>Guvernului</w:t>
      </w:r>
      <w:proofErr w:type="spellEnd"/>
      <w:r w:rsidRPr="007D1003">
        <w:rPr>
          <w:szCs w:val="24"/>
        </w:rPr>
        <w:t xml:space="preserve"> nr. 33/2007 </w:t>
      </w:r>
      <w:proofErr w:type="spellStart"/>
      <w:r w:rsidRPr="007D1003">
        <w:rPr>
          <w:szCs w:val="24"/>
        </w:rPr>
        <w:t>privind</w:t>
      </w:r>
      <w:proofErr w:type="spellEnd"/>
      <w:r w:rsidRPr="007D1003">
        <w:rPr>
          <w:szCs w:val="24"/>
        </w:rPr>
        <w:t xml:space="preserve"> </w:t>
      </w:r>
      <w:proofErr w:type="spellStart"/>
      <w:r w:rsidRPr="007D1003">
        <w:rPr>
          <w:szCs w:val="24"/>
        </w:rPr>
        <w:t>organizarea</w:t>
      </w:r>
      <w:proofErr w:type="spellEnd"/>
      <w:r w:rsidRPr="007D1003">
        <w:rPr>
          <w:szCs w:val="24"/>
        </w:rPr>
        <w:t xml:space="preserve"> </w:t>
      </w:r>
      <w:proofErr w:type="spellStart"/>
      <w:r w:rsidRPr="007D1003">
        <w:rPr>
          <w:szCs w:val="24"/>
        </w:rPr>
        <w:t>și</w:t>
      </w:r>
      <w:proofErr w:type="spellEnd"/>
      <w:r w:rsidRPr="007D1003">
        <w:rPr>
          <w:szCs w:val="24"/>
        </w:rPr>
        <w:t xml:space="preserve"> </w:t>
      </w:r>
      <w:proofErr w:type="spellStart"/>
      <w:r w:rsidRPr="007D1003">
        <w:rPr>
          <w:szCs w:val="24"/>
        </w:rPr>
        <w:t>funcționarea</w:t>
      </w:r>
      <w:proofErr w:type="spellEnd"/>
      <w:r w:rsidRPr="007D1003">
        <w:rPr>
          <w:szCs w:val="24"/>
        </w:rPr>
        <w:t xml:space="preserve"> </w:t>
      </w:r>
      <w:proofErr w:type="spellStart"/>
      <w:r w:rsidRPr="007D1003">
        <w:rPr>
          <w:szCs w:val="24"/>
        </w:rPr>
        <w:t>Autorității</w:t>
      </w:r>
      <w:proofErr w:type="spellEnd"/>
      <w:r w:rsidRPr="007D1003">
        <w:rPr>
          <w:szCs w:val="24"/>
        </w:rPr>
        <w:t xml:space="preserve"> </w:t>
      </w:r>
      <w:proofErr w:type="spellStart"/>
      <w:r w:rsidRPr="007D1003">
        <w:rPr>
          <w:szCs w:val="24"/>
        </w:rPr>
        <w:t>Naționale</w:t>
      </w:r>
      <w:proofErr w:type="spellEnd"/>
      <w:r w:rsidRPr="007D1003">
        <w:rPr>
          <w:szCs w:val="24"/>
        </w:rPr>
        <w:t xml:space="preserve"> de </w:t>
      </w:r>
      <w:proofErr w:type="spellStart"/>
      <w:r w:rsidRPr="007D1003">
        <w:rPr>
          <w:szCs w:val="24"/>
        </w:rPr>
        <w:t>Reglementare</w:t>
      </w:r>
      <w:proofErr w:type="spellEnd"/>
      <w:r w:rsidRPr="007D1003">
        <w:rPr>
          <w:szCs w:val="24"/>
        </w:rPr>
        <w:t xml:space="preserve"> </w:t>
      </w:r>
      <w:proofErr w:type="spellStart"/>
      <w:r w:rsidRPr="007D1003">
        <w:rPr>
          <w:szCs w:val="24"/>
        </w:rPr>
        <w:t>în</w:t>
      </w:r>
      <w:proofErr w:type="spellEnd"/>
      <w:r w:rsidRPr="007D1003">
        <w:rPr>
          <w:szCs w:val="24"/>
        </w:rPr>
        <w:t xml:space="preserve"> </w:t>
      </w:r>
      <w:proofErr w:type="spellStart"/>
      <w:r w:rsidRPr="007D1003">
        <w:rPr>
          <w:szCs w:val="24"/>
        </w:rPr>
        <w:t>Domeniul</w:t>
      </w:r>
      <w:proofErr w:type="spellEnd"/>
      <w:r w:rsidRPr="007D1003">
        <w:rPr>
          <w:szCs w:val="24"/>
        </w:rPr>
        <w:t xml:space="preserve"> </w:t>
      </w:r>
      <w:proofErr w:type="spellStart"/>
      <w:r w:rsidRPr="007D1003">
        <w:rPr>
          <w:szCs w:val="24"/>
        </w:rPr>
        <w:t>Energiei</w:t>
      </w:r>
      <w:proofErr w:type="spellEnd"/>
      <w:r w:rsidRPr="007D1003">
        <w:rPr>
          <w:szCs w:val="24"/>
        </w:rPr>
        <w:t xml:space="preserve">, </w:t>
      </w:r>
      <w:proofErr w:type="spellStart"/>
      <w:r w:rsidRPr="007D1003">
        <w:rPr>
          <w:szCs w:val="24"/>
        </w:rPr>
        <w:t>aprobată</w:t>
      </w:r>
      <w:proofErr w:type="spellEnd"/>
      <w:r w:rsidRPr="007D1003">
        <w:rPr>
          <w:szCs w:val="24"/>
        </w:rPr>
        <w:t xml:space="preserve"> cu </w:t>
      </w:r>
      <w:proofErr w:type="spellStart"/>
      <w:r w:rsidRPr="007D1003">
        <w:rPr>
          <w:szCs w:val="24"/>
        </w:rPr>
        <w:t>modificări</w:t>
      </w:r>
      <w:proofErr w:type="spellEnd"/>
      <w:r w:rsidRPr="007D1003">
        <w:rPr>
          <w:szCs w:val="24"/>
        </w:rPr>
        <w:t xml:space="preserve"> </w:t>
      </w:r>
      <w:proofErr w:type="spellStart"/>
      <w:r w:rsidRPr="007D1003">
        <w:rPr>
          <w:szCs w:val="24"/>
        </w:rPr>
        <w:t>și</w:t>
      </w:r>
      <w:proofErr w:type="spellEnd"/>
      <w:r w:rsidRPr="007D1003">
        <w:rPr>
          <w:szCs w:val="24"/>
        </w:rPr>
        <w:t xml:space="preserve"> </w:t>
      </w:r>
      <w:proofErr w:type="spellStart"/>
      <w:r w:rsidRPr="007D1003">
        <w:rPr>
          <w:szCs w:val="24"/>
        </w:rPr>
        <w:t>completări</w:t>
      </w:r>
      <w:proofErr w:type="spellEnd"/>
      <w:r w:rsidRPr="007D1003">
        <w:rPr>
          <w:szCs w:val="24"/>
        </w:rPr>
        <w:t xml:space="preserve"> </w:t>
      </w:r>
      <w:proofErr w:type="spellStart"/>
      <w:r w:rsidRPr="007D1003">
        <w:rPr>
          <w:szCs w:val="24"/>
        </w:rPr>
        <w:t>prin</w:t>
      </w:r>
      <w:proofErr w:type="spellEnd"/>
      <w:r w:rsidRPr="007D1003">
        <w:rPr>
          <w:szCs w:val="24"/>
        </w:rPr>
        <w:t xml:space="preserve"> </w:t>
      </w:r>
      <w:proofErr w:type="spellStart"/>
      <w:r w:rsidRPr="007D1003">
        <w:rPr>
          <w:szCs w:val="24"/>
        </w:rPr>
        <w:t>Legea</w:t>
      </w:r>
      <w:proofErr w:type="spellEnd"/>
      <w:r w:rsidRPr="007D1003">
        <w:rPr>
          <w:szCs w:val="24"/>
        </w:rPr>
        <w:t xml:space="preserve"> nr. 160/2012,</w:t>
      </w:r>
    </w:p>
    <w:p w14:paraId="21BF5BCF" w14:textId="77777777" w:rsidR="00897B06" w:rsidRPr="00056886" w:rsidRDefault="00897B06" w:rsidP="0015015E">
      <w:pPr>
        <w:spacing w:line="312" w:lineRule="auto"/>
        <w:jc w:val="both"/>
        <w:rPr>
          <w:sz w:val="16"/>
          <w:szCs w:val="16"/>
        </w:rPr>
      </w:pPr>
    </w:p>
    <w:p w14:paraId="4531C713" w14:textId="77777777" w:rsidR="00897B06" w:rsidRPr="00CE2DFD" w:rsidRDefault="00AD0030" w:rsidP="0015015E">
      <w:pPr>
        <w:spacing w:after="120" w:line="312" w:lineRule="auto"/>
        <w:jc w:val="both"/>
        <w:rPr>
          <w:b/>
          <w:bCs/>
          <w:szCs w:val="24"/>
          <w:lang w:val="fr-FR"/>
        </w:rPr>
      </w:pPr>
      <w:proofErr w:type="spellStart"/>
      <w:r w:rsidRPr="00CE2DFD">
        <w:rPr>
          <w:b/>
          <w:bCs/>
          <w:szCs w:val="24"/>
          <w:lang w:val="fr-FR"/>
        </w:rPr>
        <w:t>președintele</w:t>
      </w:r>
      <w:proofErr w:type="spellEnd"/>
      <w:r w:rsidRPr="00CE2DFD">
        <w:rPr>
          <w:b/>
          <w:bCs/>
          <w:szCs w:val="24"/>
          <w:lang w:val="fr-FR"/>
        </w:rPr>
        <w:t xml:space="preserve"> </w:t>
      </w:r>
      <w:proofErr w:type="spellStart"/>
      <w:r w:rsidRPr="00CE2DFD">
        <w:rPr>
          <w:b/>
          <w:bCs/>
          <w:szCs w:val="24"/>
          <w:lang w:val="fr-FR"/>
        </w:rPr>
        <w:t>Autorității</w:t>
      </w:r>
      <w:proofErr w:type="spellEnd"/>
      <w:r w:rsidRPr="00CE2DFD">
        <w:rPr>
          <w:b/>
          <w:bCs/>
          <w:szCs w:val="24"/>
          <w:lang w:val="fr-FR"/>
        </w:rPr>
        <w:t xml:space="preserve"> </w:t>
      </w:r>
      <w:proofErr w:type="spellStart"/>
      <w:r w:rsidRPr="00CE2DFD">
        <w:rPr>
          <w:b/>
          <w:bCs/>
          <w:szCs w:val="24"/>
          <w:lang w:val="fr-FR"/>
        </w:rPr>
        <w:t>Naționale</w:t>
      </w:r>
      <w:proofErr w:type="spellEnd"/>
      <w:r w:rsidRPr="00CE2DFD">
        <w:rPr>
          <w:b/>
          <w:bCs/>
          <w:szCs w:val="24"/>
          <w:lang w:val="fr-FR"/>
        </w:rPr>
        <w:t xml:space="preserve"> de </w:t>
      </w:r>
      <w:proofErr w:type="spellStart"/>
      <w:r w:rsidRPr="00CE2DFD">
        <w:rPr>
          <w:b/>
          <w:bCs/>
          <w:szCs w:val="24"/>
          <w:lang w:val="fr-FR"/>
        </w:rPr>
        <w:t>Reglementare</w:t>
      </w:r>
      <w:proofErr w:type="spellEnd"/>
      <w:r w:rsidRPr="00CE2DFD">
        <w:rPr>
          <w:b/>
          <w:bCs/>
          <w:szCs w:val="24"/>
          <w:lang w:val="fr-FR"/>
        </w:rPr>
        <w:t xml:space="preserve"> </w:t>
      </w:r>
      <w:proofErr w:type="spellStart"/>
      <w:r w:rsidRPr="00CE2DFD">
        <w:rPr>
          <w:b/>
          <w:bCs/>
          <w:szCs w:val="24"/>
          <w:lang w:val="fr-FR"/>
        </w:rPr>
        <w:t>în</w:t>
      </w:r>
      <w:proofErr w:type="spellEnd"/>
      <w:r w:rsidRPr="00CE2DFD">
        <w:rPr>
          <w:b/>
          <w:bCs/>
          <w:szCs w:val="24"/>
          <w:lang w:val="fr-FR"/>
        </w:rPr>
        <w:t xml:space="preserve"> </w:t>
      </w:r>
      <w:proofErr w:type="spellStart"/>
      <w:r w:rsidRPr="00CE2DFD">
        <w:rPr>
          <w:b/>
          <w:bCs/>
          <w:szCs w:val="24"/>
          <w:lang w:val="fr-FR"/>
        </w:rPr>
        <w:t>Domeniul</w:t>
      </w:r>
      <w:proofErr w:type="spellEnd"/>
      <w:r w:rsidRPr="00CE2DFD">
        <w:rPr>
          <w:b/>
          <w:bCs/>
          <w:szCs w:val="24"/>
          <w:lang w:val="fr-FR"/>
        </w:rPr>
        <w:t xml:space="preserve"> </w:t>
      </w:r>
      <w:proofErr w:type="spellStart"/>
      <w:r w:rsidRPr="00CE2DFD">
        <w:rPr>
          <w:b/>
          <w:bCs/>
          <w:szCs w:val="24"/>
          <w:lang w:val="fr-FR"/>
        </w:rPr>
        <w:t>Energiei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b/>
          <w:bCs/>
          <w:szCs w:val="24"/>
          <w:lang w:val="fr-FR"/>
        </w:rPr>
        <w:t>emite</w:t>
      </w:r>
      <w:proofErr w:type="spellEnd"/>
      <w:r w:rsidRPr="00CE2DFD">
        <w:rPr>
          <w:b/>
          <w:bCs/>
          <w:szCs w:val="24"/>
          <w:lang w:val="fr-FR"/>
        </w:rPr>
        <w:t xml:space="preserve"> </w:t>
      </w:r>
      <w:proofErr w:type="spellStart"/>
      <w:r w:rsidRPr="00CE2DFD">
        <w:rPr>
          <w:b/>
          <w:bCs/>
          <w:szCs w:val="24"/>
          <w:lang w:val="fr-FR"/>
        </w:rPr>
        <w:t>următorul</w:t>
      </w:r>
      <w:proofErr w:type="spellEnd"/>
      <w:r w:rsidRPr="00CE2DFD">
        <w:rPr>
          <w:b/>
          <w:bCs/>
          <w:szCs w:val="24"/>
          <w:lang w:val="fr-FR"/>
        </w:rPr>
        <w:t xml:space="preserve"> </w:t>
      </w:r>
      <w:proofErr w:type="spellStart"/>
      <w:r w:rsidRPr="00CE2DFD">
        <w:rPr>
          <w:b/>
          <w:bCs/>
          <w:szCs w:val="24"/>
          <w:lang w:val="fr-FR"/>
        </w:rPr>
        <w:t>ordin</w:t>
      </w:r>
      <w:proofErr w:type="spellEnd"/>
      <w:r w:rsidRPr="00CE2DFD">
        <w:rPr>
          <w:b/>
          <w:bCs/>
          <w:szCs w:val="24"/>
          <w:lang w:val="fr-FR"/>
        </w:rPr>
        <w:t>:</w:t>
      </w:r>
    </w:p>
    <w:p w14:paraId="600CFFD4" w14:textId="5D957F09" w:rsidR="00F05E8D" w:rsidRPr="00CE2DFD" w:rsidRDefault="00CC01D8" w:rsidP="0015015E">
      <w:pPr>
        <w:numPr>
          <w:ilvl w:val="0"/>
          <w:numId w:val="6"/>
        </w:numPr>
        <w:tabs>
          <w:tab w:val="left" w:pos="851"/>
        </w:tabs>
        <w:spacing w:after="120" w:line="312" w:lineRule="auto"/>
        <w:ind w:left="0" w:firstLine="0"/>
        <w:jc w:val="both"/>
        <w:rPr>
          <w:szCs w:val="24"/>
          <w:lang w:val="fr-FR"/>
        </w:rPr>
      </w:pPr>
      <w:r w:rsidRPr="00CE2DFD">
        <w:rPr>
          <w:szCs w:val="24"/>
          <w:lang w:val="fr-FR"/>
        </w:rPr>
        <w:t xml:space="preserve">- </w:t>
      </w:r>
      <w:r w:rsidR="00AD0030" w:rsidRPr="00CE2DFD">
        <w:rPr>
          <w:szCs w:val="24"/>
          <w:lang w:val="fr-FR"/>
        </w:rPr>
        <w:t xml:space="preserve">Se </w:t>
      </w:r>
      <w:proofErr w:type="spellStart"/>
      <w:r w:rsidR="00AD0030" w:rsidRPr="00CE2DFD">
        <w:rPr>
          <w:szCs w:val="24"/>
          <w:lang w:val="fr-FR"/>
        </w:rPr>
        <w:t>aprobă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BE2770" w:rsidRPr="00CE2DFD">
        <w:rPr>
          <w:szCs w:val="24"/>
          <w:lang w:val="fr-FR"/>
        </w:rPr>
        <w:t>Standardul</w:t>
      </w:r>
      <w:proofErr w:type="spellEnd"/>
      <w:r w:rsidR="00AD0030" w:rsidRPr="00CE2DFD">
        <w:rPr>
          <w:szCs w:val="24"/>
          <w:lang w:val="fr-FR"/>
        </w:rPr>
        <w:t xml:space="preserve"> de </w:t>
      </w:r>
      <w:proofErr w:type="spellStart"/>
      <w:r w:rsidR="00AD0030" w:rsidRPr="00CE2DFD">
        <w:rPr>
          <w:szCs w:val="24"/>
          <w:lang w:val="fr-FR"/>
        </w:rPr>
        <w:t>performanţă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pentru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serviciul</w:t>
      </w:r>
      <w:proofErr w:type="spellEnd"/>
      <w:r w:rsidR="00AD0030" w:rsidRPr="00CE2DFD">
        <w:rPr>
          <w:szCs w:val="24"/>
          <w:lang w:val="fr-FR"/>
        </w:rPr>
        <w:t xml:space="preserve"> public de alimentare cu </w:t>
      </w:r>
      <w:proofErr w:type="spellStart"/>
      <w:r w:rsidR="00AD0030" w:rsidRPr="00CE2DFD">
        <w:rPr>
          <w:szCs w:val="24"/>
          <w:lang w:val="fr-FR"/>
        </w:rPr>
        <w:t>energie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termic</w:t>
      </w:r>
      <w:r w:rsidR="00AD623B" w:rsidRPr="00CE2DFD">
        <w:rPr>
          <w:szCs w:val="24"/>
          <w:lang w:val="fr-FR"/>
        </w:rPr>
        <w:t>ă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în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sistem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centralizat</w:t>
      </w:r>
      <w:proofErr w:type="spellEnd"/>
      <w:r w:rsidR="00AD0030" w:rsidRPr="00CE2DFD">
        <w:rPr>
          <w:szCs w:val="24"/>
          <w:lang w:val="fr-FR"/>
        </w:rPr>
        <w:t xml:space="preserve">, </w:t>
      </w:r>
      <w:proofErr w:type="spellStart"/>
      <w:r w:rsidR="00AD0030" w:rsidRPr="00CE2DFD">
        <w:rPr>
          <w:szCs w:val="24"/>
          <w:lang w:val="fr-FR"/>
        </w:rPr>
        <w:t>prevăzut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în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anexa</w:t>
      </w:r>
      <w:proofErr w:type="spellEnd"/>
      <w:r w:rsidR="00AD0030" w:rsidRPr="00CE2DFD">
        <w:rPr>
          <w:szCs w:val="24"/>
          <w:lang w:val="fr-FR"/>
        </w:rPr>
        <w:t xml:space="preserve"> care face parte </w:t>
      </w:r>
      <w:proofErr w:type="spellStart"/>
      <w:r w:rsidR="00AD0030" w:rsidRPr="00CE2DFD">
        <w:rPr>
          <w:szCs w:val="24"/>
          <w:lang w:val="fr-FR"/>
        </w:rPr>
        <w:t>integrantă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din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prezentul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ordin</w:t>
      </w:r>
      <w:proofErr w:type="spellEnd"/>
      <w:r w:rsidR="00AD0030" w:rsidRPr="00CE2DFD">
        <w:rPr>
          <w:szCs w:val="24"/>
          <w:lang w:val="fr-FR"/>
        </w:rPr>
        <w:t>.</w:t>
      </w:r>
    </w:p>
    <w:p w14:paraId="5334BD94" w14:textId="77777777" w:rsidR="000E5C81" w:rsidRPr="00CE2DFD" w:rsidRDefault="00CC01D8" w:rsidP="0015015E">
      <w:pPr>
        <w:numPr>
          <w:ilvl w:val="0"/>
          <w:numId w:val="6"/>
        </w:numPr>
        <w:tabs>
          <w:tab w:val="left" w:pos="851"/>
        </w:tabs>
        <w:spacing w:after="120" w:line="312" w:lineRule="auto"/>
        <w:ind w:left="0" w:firstLine="0"/>
        <w:jc w:val="both"/>
        <w:rPr>
          <w:szCs w:val="24"/>
          <w:lang w:val="fr-FR"/>
        </w:rPr>
      </w:pPr>
      <w:r w:rsidRPr="00CE2DFD">
        <w:rPr>
          <w:szCs w:val="24"/>
          <w:lang w:val="fr-FR"/>
        </w:rPr>
        <w:t xml:space="preserve">- </w:t>
      </w:r>
      <w:proofErr w:type="spellStart"/>
      <w:r w:rsidR="0035188C" w:rsidRPr="00CE2DFD">
        <w:rPr>
          <w:szCs w:val="24"/>
          <w:lang w:val="fr-FR"/>
        </w:rPr>
        <w:t>Autorităţile</w:t>
      </w:r>
      <w:proofErr w:type="spellEnd"/>
      <w:r w:rsidR="0035188C" w:rsidRPr="00CE2DFD">
        <w:rPr>
          <w:szCs w:val="24"/>
          <w:lang w:val="fr-FR"/>
        </w:rPr>
        <w:t xml:space="preserve"> </w:t>
      </w:r>
      <w:proofErr w:type="spellStart"/>
      <w:r w:rsidR="0035188C" w:rsidRPr="00CE2DFD">
        <w:rPr>
          <w:szCs w:val="24"/>
          <w:lang w:val="fr-FR"/>
        </w:rPr>
        <w:t>administraţiei</w:t>
      </w:r>
      <w:proofErr w:type="spellEnd"/>
      <w:r w:rsidR="0035188C" w:rsidRPr="00CE2DFD">
        <w:rPr>
          <w:szCs w:val="24"/>
          <w:lang w:val="fr-FR"/>
        </w:rPr>
        <w:t xml:space="preserve"> </w:t>
      </w:r>
      <w:proofErr w:type="spellStart"/>
      <w:r w:rsidR="0035188C" w:rsidRPr="00CE2DFD">
        <w:rPr>
          <w:szCs w:val="24"/>
          <w:lang w:val="fr-FR"/>
        </w:rPr>
        <w:t>publice</w:t>
      </w:r>
      <w:proofErr w:type="spellEnd"/>
      <w:r w:rsidR="0035188C" w:rsidRPr="00CE2DFD">
        <w:rPr>
          <w:szCs w:val="24"/>
          <w:lang w:val="fr-FR"/>
        </w:rPr>
        <w:t xml:space="preserve"> locale</w:t>
      </w:r>
      <w:r w:rsidR="00BA372C" w:rsidRPr="00CE2DFD">
        <w:rPr>
          <w:szCs w:val="24"/>
          <w:lang w:val="fr-FR"/>
        </w:rPr>
        <w:t xml:space="preserve">, </w:t>
      </w:r>
      <w:proofErr w:type="spellStart"/>
      <w:r w:rsidR="00BA372C" w:rsidRPr="00CE2DFD">
        <w:rPr>
          <w:lang w:val="fr-FR"/>
        </w:rPr>
        <w:t>asociaţiile</w:t>
      </w:r>
      <w:proofErr w:type="spellEnd"/>
      <w:r w:rsidR="00BA372C" w:rsidRPr="00CE2DFD">
        <w:rPr>
          <w:lang w:val="fr-FR"/>
        </w:rPr>
        <w:t xml:space="preserve"> de </w:t>
      </w:r>
      <w:proofErr w:type="spellStart"/>
      <w:r w:rsidR="00BA372C" w:rsidRPr="00CE2DFD">
        <w:rPr>
          <w:lang w:val="fr-FR"/>
        </w:rPr>
        <w:t>dezvoltare</w:t>
      </w:r>
      <w:proofErr w:type="spellEnd"/>
      <w:r w:rsidR="00BA372C" w:rsidRPr="00CE2DFD">
        <w:rPr>
          <w:lang w:val="fr-FR"/>
        </w:rPr>
        <w:t xml:space="preserve"> </w:t>
      </w:r>
      <w:proofErr w:type="spellStart"/>
      <w:r w:rsidR="00BA372C" w:rsidRPr="00CE2DFD">
        <w:rPr>
          <w:lang w:val="fr-FR"/>
        </w:rPr>
        <w:t>intercomunitară</w:t>
      </w:r>
      <w:proofErr w:type="spellEnd"/>
      <w:r w:rsidR="00507EEA" w:rsidRPr="00CE2DFD">
        <w:rPr>
          <w:lang w:val="fr-FR"/>
        </w:rPr>
        <w:t>,</w:t>
      </w:r>
      <w:r w:rsidR="0035188C" w:rsidRPr="00CE2DFD">
        <w:rPr>
          <w:szCs w:val="24"/>
          <w:lang w:val="fr-FR"/>
        </w:rPr>
        <w:t xml:space="preserve"> </w:t>
      </w:r>
      <w:proofErr w:type="spellStart"/>
      <w:r w:rsidR="0035188C" w:rsidRPr="00CE2DFD">
        <w:rPr>
          <w:szCs w:val="24"/>
          <w:lang w:val="fr-FR"/>
        </w:rPr>
        <w:t>o</w:t>
      </w:r>
      <w:r w:rsidR="00AD0030" w:rsidRPr="00CE2DFD">
        <w:rPr>
          <w:szCs w:val="24"/>
          <w:lang w:val="fr-FR"/>
        </w:rPr>
        <w:t>peratorii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economici</w:t>
      </w:r>
      <w:proofErr w:type="spellEnd"/>
      <w:r w:rsidR="00AD0030" w:rsidRPr="00CE2DFD">
        <w:rPr>
          <w:szCs w:val="24"/>
          <w:lang w:val="fr-FR"/>
        </w:rPr>
        <w:t xml:space="preserve"> </w:t>
      </w:r>
      <w:r w:rsidR="0035188C" w:rsidRPr="00CE2DFD">
        <w:rPr>
          <w:szCs w:val="24"/>
          <w:lang w:val="fr-FR"/>
        </w:rPr>
        <w:t xml:space="preserve">care </w:t>
      </w:r>
      <w:proofErr w:type="spellStart"/>
      <w:r w:rsidR="00D8522F" w:rsidRPr="00CE2DFD">
        <w:rPr>
          <w:szCs w:val="24"/>
          <w:lang w:val="fr-FR"/>
        </w:rPr>
        <w:t>prestează</w:t>
      </w:r>
      <w:proofErr w:type="spellEnd"/>
      <w:r w:rsidR="00D8522F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serviciul</w:t>
      </w:r>
      <w:proofErr w:type="spellEnd"/>
      <w:r w:rsidR="00AD0030" w:rsidRPr="00CE2DFD">
        <w:rPr>
          <w:szCs w:val="24"/>
          <w:lang w:val="fr-FR"/>
        </w:rPr>
        <w:t xml:space="preserve"> public de alimentare cu </w:t>
      </w:r>
      <w:proofErr w:type="spellStart"/>
      <w:r w:rsidR="00AD0030" w:rsidRPr="00CE2DFD">
        <w:rPr>
          <w:szCs w:val="24"/>
          <w:lang w:val="fr-FR"/>
        </w:rPr>
        <w:t>energie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termică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în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sistem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centralizat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507EEA" w:rsidRPr="00CE2DFD">
        <w:rPr>
          <w:szCs w:val="24"/>
          <w:lang w:val="fr-FR"/>
        </w:rPr>
        <w:t>şi</w:t>
      </w:r>
      <w:proofErr w:type="spellEnd"/>
      <w:r w:rsidR="00507EEA" w:rsidRPr="00CE2DFD">
        <w:rPr>
          <w:szCs w:val="24"/>
          <w:lang w:val="fr-FR"/>
        </w:rPr>
        <w:t xml:space="preserve"> </w:t>
      </w:r>
      <w:proofErr w:type="spellStart"/>
      <w:r w:rsidR="00507EEA" w:rsidRPr="00CE2DFD">
        <w:rPr>
          <w:szCs w:val="24"/>
          <w:lang w:val="fr-FR"/>
        </w:rPr>
        <w:t>producătorii</w:t>
      </w:r>
      <w:proofErr w:type="spellEnd"/>
      <w:r w:rsidR="00507EEA" w:rsidRPr="00CE2DFD">
        <w:rPr>
          <w:szCs w:val="24"/>
          <w:lang w:val="fr-FR"/>
        </w:rPr>
        <w:t xml:space="preserve"> care </w:t>
      </w:r>
      <w:proofErr w:type="spellStart"/>
      <w:r w:rsidR="00507EEA" w:rsidRPr="00CE2DFD">
        <w:rPr>
          <w:szCs w:val="24"/>
          <w:lang w:val="fr-FR"/>
        </w:rPr>
        <w:t>vând</w:t>
      </w:r>
      <w:proofErr w:type="spellEnd"/>
      <w:r w:rsidR="00507EEA" w:rsidRPr="00CE2DFD">
        <w:rPr>
          <w:szCs w:val="24"/>
          <w:lang w:val="fr-FR"/>
        </w:rPr>
        <w:t xml:space="preserve"> </w:t>
      </w:r>
      <w:proofErr w:type="spellStart"/>
      <w:r w:rsidR="00507EEA" w:rsidRPr="00CE2DFD">
        <w:rPr>
          <w:szCs w:val="24"/>
          <w:lang w:val="fr-FR"/>
        </w:rPr>
        <w:t>energie</w:t>
      </w:r>
      <w:proofErr w:type="spellEnd"/>
      <w:r w:rsidR="00507EEA" w:rsidRPr="00CE2DFD">
        <w:rPr>
          <w:szCs w:val="24"/>
          <w:lang w:val="fr-FR"/>
        </w:rPr>
        <w:t xml:space="preserve"> </w:t>
      </w:r>
      <w:proofErr w:type="spellStart"/>
      <w:r w:rsidR="00507EEA" w:rsidRPr="00CE2DFD">
        <w:rPr>
          <w:szCs w:val="24"/>
          <w:lang w:val="fr-FR"/>
        </w:rPr>
        <w:t>termică</w:t>
      </w:r>
      <w:proofErr w:type="spellEnd"/>
      <w:r w:rsidR="00507EEA" w:rsidRPr="00CE2DFD">
        <w:rPr>
          <w:szCs w:val="24"/>
          <w:lang w:val="fr-FR"/>
        </w:rPr>
        <w:t xml:space="preserve"> </w:t>
      </w:r>
      <w:proofErr w:type="spellStart"/>
      <w:r w:rsidR="00507EEA" w:rsidRPr="00CE2DFD">
        <w:rPr>
          <w:szCs w:val="24"/>
          <w:lang w:val="fr-FR"/>
        </w:rPr>
        <w:t>acestor</w:t>
      </w:r>
      <w:proofErr w:type="spellEnd"/>
      <w:r w:rsidR="00507EEA" w:rsidRPr="00CE2DFD">
        <w:rPr>
          <w:szCs w:val="24"/>
          <w:lang w:val="fr-FR"/>
        </w:rPr>
        <w:t xml:space="preserve"> </w:t>
      </w:r>
      <w:proofErr w:type="spellStart"/>
      <w:r w:rsidR="00507EEA" w:rsidRPr="00CE2DFD">
        <w:rPr>
          <w:szCs w:val="24"/>
          <w:lang w:val="fr-FR"/>
        </w:rPr>
        <w:t>operatori</w:t>
      </w:r>
      <w:proofErr w:type="spellEnd"/>
      <w:r w:rsidR="00507EEA" w:rsidRPr="00CE2DFD">
        <w:rPr>
          <w:szCs w:val="24"/>
          <w:lang w:val="fr-FR"/>
        </w:rPr>
        <w:t xml:space="preserve"> </w:t>
      </w:r>
      <w:r w:rsidR="00AD0030" w:rsidRPr="00CE2DFD">
        <w:rPr>
          <w:szCs w:val="24"/>
          <w:lang w:val="fr-FR"/>
        </w:rPr>
        <w:t xml:space="preserve">duc la </w:t>
      </w:r>
      <w:proofErr w:type="spellStart"/>
      <w:r w:rsidR="00AD0030" w:rsidRPr="00CE2DFD">
        <w:rPr>
          <w:szCs w:val="24"/>
          <w:lang w:val="fr-FR"/>
        </w:rPr>
        <w:t>îndeplinire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prevederile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prezentului</w:t>
      </w:r>
      <w:proofErr w:type="spellEnd"/>
      <w:r w:rsidR="00AD0030" w:rsidRPr="00CE2DFD">
        <w:rPr>
          <w:szCs w:val="24"/>
          <w:lang w:val="fr-FR"/>
        </w:rPr>
        <w:t xml:space="preserve"> </w:t>
      </w:r>
      <w:proofErr w:type="spellStart"/>
      <w:r w:rsidR="00AD0030" w:rsidRPr="00CE2DFD">
        <w:rPr>
          <w:szCs w:val="24"/>
          <w:lang w:val="fr-FR"/>
        </w:rPr>
        <w:t>ordin</w:t>
      </w:r>
      <w:proofErr w:type="spellEnd"/>
      <w:r w:rsidR="001D07B7" w:rsidRPr="00CE2DFD">
        <w:rPr>
          <w:szCs w:val="24"/>
          <w:lang w:val="fr-FR"/>
        </w:rPr>
        <w:t>.</w:t>
      </w:r>
    </w:p>
    <w:p w14:paraId="2959C85C" w14:textId="77777777" w:rsidR="00AD623B" w:rsidRPr="00CE2DFD" w:rsidRDefault="00F30F0A" w:rsidP="0015015E">
      <w:pPr>
        <w:numPr>
          <w:ilvl w:val="0"/>
          <w:numId w:val="6"/>
        </w:numPr>
        <w:tabs>
          <w:tab w:val="left" w:pos="851"/>
        </w:tabs>
        <w:spacing w:after="120" w:line="312" w:lineRule="auto"/>
        <w:ind w:left="0" w:firstLine="0"/>
        <w:jc w:val="both"/>
        <w:rPr>
          <w:szCs w:val="24"/>
          <w:lang w:val="fr-FR"/>
        </w:rPr>
      </w:pPr>
      <w:r w:rsidRPr="00CE2DFD">
        <w:rPr>
          <w:szCs w:val="24"/>
          <w:lang w:val="fr-FR"/>
        </w:rPr>
        <w:t xml:space="preserve">- </w:t>
      </w:r>
      <w:proofErr w:type="spellStart"/>
      <w:r w:rsidR="00AD623B" w:rsidRPr="00CE2DFD">
        <w:rPr>
          <w:szCs w:val="24"/>
          <w:lang w:val="fr-FR"/>
        </w:rPr>
        <w:t>Direcțiile</w:t>
      </w:r>
      <w:proofErr w:type="spellEnd"/>
      <w:r w:rsidR="00AD623B" w:rsidRPr="00CE2DFD">
        <w:rPr>
          <w:szCs w:val="24"/>
          <w:lang w:val="fr-FR"/>
        </w:rPr>
        <w:t xml:space="preserve"> de </w:t>
      </w:r>
      <w:proofErr w:type="spellStart"/>
      <w:r w:rsidR="00AD623B" w:rsidRPr="00CE2DFD">
        <w:rPr>
          <w:szCs w:val="24"/>
          <w:lang w:val="fr-FR"/>
        </w:rPr>
        <w:t>specialitate</w:t>
      </w:r>
      <w:proofErr w:type="spellEnd"/>
      <w:r w:rsidR="00AD623B" w:rsidRPr="00CE2DFD">
        <w:rPr>
          <w:szCs w:val="24"/>
          <w:lang w:val="fr-FR"/>
        </w:rPr>
        <w:t xml:space="preserve"> </w:t>
      </w:r>
      <w:proofErr w:type="spellStart"/>
      <w:r w:rsidR="00AD623B" w:rsidRPr="00CE2DFD">
        <w:rPr>
          <w:szCs w:val="24"/>
          <w:lang w:val="fr-FR"/>
        </w:rPr>
        <w:t>din</w:t>
      </w:r>
      <w:proofErr w:type="spellEnd"/>
      <w:r w:rsidR="00AD623B" w:rsidRPr="00CE2DFD">
        <w:rPr>
          <w:szCs w:val="24"/>
          <w:lang w:val="fr-FR"/>
        </w:rPr>
        <w:t xml:space="preserve"> </w:t>
      </w:r>
      <w:proofErr w:type="spellStart"/>
      <w:r w:rsidR="00AD623B" w:rsidRPr="00CE2DFD">
        <w:rPr>
          <w:szCs w:val="24"/>
          <w:lang w:val="fr-FR"/>
        </w:rPr>
        <w:t>cadrul</w:t>
      </w:r>
      <w:proofErr w:type="spellEnd"/>
      <w:r w:rsidR="00AD623B" w:rsidRPr="00CE2DFD">
        <w:rPr>
          <w:szCs w:val="24"/>
          <w:lang w:val="fr-FR"/>
        </w:rPr>
        <w:t xml:space="preserve"> </w:t>
      </w:r>
      <w:proofErr w:type="spellStart"/>
      <w:r w:rsidR="00AD623B" w:rsidRPr="00CE2DFD">
        <w:rPr>
          <w:szCs w:val="24"/>
          <w:lang w:val="fr-FR"/>
        </w:rPr>
        <w:t>Autorității</w:t>
      </w:r>
      <w:proofErr w:type="spellEnd"/>
      <w:r w:rsidR="00AD623B" w:rsidRPr="00CE2DFD">
        <w:rPr>
          <w:szCs w:val="24"/>
          <w:lang w:val="fr-FR"/>
        </w:rPr>
        <w:t xml:space="preserve"> </w:t>
      </w:r>
      <w:proofErr w:type="spellStart"/>
      <w:r w:rsidR="00AD623B" w:rsidRPr="00CE2DFD">
        <w:rPr>
          <w:szCs w:val="24"/>
          <w:lang w:val="fr-FR"/>
        </w:rPr>
        <w:t>Naționale</w:t>
      </w:r>
      <w:proofErr w:type="spellEnd"/>
      <w:r w:rsidR="00AD623B" w:rsidRPr="00CE2DFD">
        <w:rPr>
          <w:szCs w:val="24"/>
          <w:lang w:val="fr-FR"/>
        </w:rPr>
        <w:t xml:space="preserve"> de </w:t>
      </w:r>
      <w:proofErr w:type="spellStart"/>
      <w:r w:rsidR="00AD623B" w:rsidRPr="00CE2DFD">
        <w:rPr>
          <w:szCs w:val="24"/>
          <w:lang w:val="fr-FR"/>
        </w:rPr>
        <w:t>Reglementare</w:t>
      </w:r>
      <w:proofErr w:type="spellEnd"/>
      <w:r w:rsidR="00AD623B" w:rsidRPr="00CE2DFD">
        <w:rPr>
          <w:szCs w:val="24"/>
          <w:lang w:val="fr-FR"/>
        </w:rPr>
        <w:t xml:space="preserve"> </w:t>
      </w:r>
      <w:proofErr w:type="spellStart"/>
      <w:r w:rsidR="00AD623B" w:rsidRPr="00CE2DFD">
        <w:rPr>
          <w:szCs w:val="24"/>
          <w:lang w:val="fr-FR"/>
        </w:rPr>
        <w:t>în</w:t>
      </w:r>
      <w:proofErr w:type="spellEnd"/>
      <w:r w:rsidR="00AD623B" w:rsidRPr="00CE2DFD">
        <w:rPr>
          <w:szCs w:val="24"/>
          <w:lang w:val="fr-FR"/>
        </w:rPr>
        <w:t xml:space="preserve"> </w:t>
      </w:r>
      <w:proofErr w:type="spellStart"/>
      <w:r w:rsidR="00AD623B" w:rsidRPr="00CE2DFD">
        <w:rPr>
          <w:szCs w:val="24"/>
          <w:lang w:val="fr-FR"/>
        </w:rPr>
        <w:t>Domeniul</w:t>
      </w:r>
      <w:proofErr w:type="spellEnd"/>
      <w:r w:rsidR="00AD623B" w:rsidRPr="00CE2DFD">
        <w:rPr>
          <w:szCs w:val="24"/>
          <w:lang w:val="fr-FR"/>
        </w:rPr>
        <w:t xml:space="preserve"> </w:t>
      </w:r>
      <w:proofErr w:type="spellStart"/>
      <w:r w:rsidR="00AD623B" w:rsidRPr="00CE2DFD">
        <w:rPr>
          <w:szCs w:val="24"/>
          <w:lang w:val="fr-FR"/>
        </w:rPr>
        <w:t>Energiei</w:t>
      </w:r>
      <w:proofErr w:type="spellEnd"/>
      <w:r w:rsidR="00AD623B" w:rsidRPr="00CE2DFD">
        <w:rPr>
          <w:szCs w:val="24"/>
          <w:lang w:val="fr-FR"/>
        </w:rPr>
        <w:t xml:space="preserve"> </w:t>
      </w:r>
      <w:proofErr w:type="spellStart"/>
      <w:r w:rsidR="00AD623B" w:rsidRPr="00CE2DFD">
        <w:rPr>
          <w:szCs w:val="24"/>
          <w:lang w:val="fr-FR"/>
        </w:rPr>
        <w:t>urmăresc</w:t>
      </w:r>
      <w:proofErr w:type="spellEnd"/>
      <w:r w:rsidR="00AD623B" w:rsidRPr="00CE2DFD">
        <w:rPr>
          <w:szCs w:val="24"/>
          <w:lang w:val="fr-FR"/>
        </w:rPr>
        <w:t xml:space="preserve"> </w:t>
      </w:r>
      <w:proofErr w:type="spellStart"/>
      <w:r w:rsidR="00AD623B" w:rsidRPr="00CE2DFD">
        <w:rPr>
          <w:szCs w:val="24"/>
          <w:lang w:val="fr-FR"/>
        </w:rPr>
        <w:t>respectarea</w:t>
      </w:r>
      <w:proofErr w:type="spellEnd"/>
      <w:r w:rsidR="00AD623B" w:rsidRPr="00CE2DFD">
        <w:rPr>
          <w:szCs w:val="24"/>
          <w:lang w:val="fr-FR"/>
        </w:rPr>
        <w:t xml:space="preserve"> </w:t>
      </w:r>
      <w:proofErr w:type="spellStart"/>
      <w:r w:rsidR="00AD623B" w:rsidRPr="00CE2DFD">
        <w:rPr>
          <w:szCs w:val="24"/>
          <w:lang w:val="fr-FR"/>
        </w:rPr>
        <w:t>prevederilor</w:t>
      </w:r>
      <w:proofErr w:type="spellEnd"/>
      <w:r w:rsidR="00AD623B" w:rsidRPr="00CE2DFD">
        <w:rPr>
          <w:szCs w:val="24"/>
          <w:lang w:val="fr-FR"/>
        </w:rPr>
        <w:t xml:space="preserve"> </w:t>
      </w:r>
      <w:proofErr w:type="spellStart"/>
      <w:r w:rsidR="00AD623B" w:rsidRPr="00CE2DFD">
        <w:rPr>
          <w:szCs w:val="24"/>
          <w:lang w:val="fr-FR"/>
        </w:rPr>
        <w:t>prezentului</w:t>
      </w:r>
      <w:proofErr w:type="spellEnd"/>
      <w:r w:rsidR="00AD623B" w:rsidRPr="00CE2DFD">
        <w:rPr>
          <w:szCs w:val="24"/>
          <w:lang w:val="fr-FR"/>
        </w:rPr>
        <w:t xml:space="preserve"> </w:t>
      </w:r>
      <w:proofErr w:type="spellStart"/>
      <w:r w:rsidR="00AD623B" w:rsidRPr="00CE2DFD">
        <w:rPr>
          <w:szCs w:val="24"/>
          <w:lang w:val="fr-FR"/>
        </w:rPr>
        <w:t>ordin</w:t>
      </w:r>
      <w:proofErr w:type="spellEnd"/>
      <w:r w:rsidR="00AD623B" w:rsidRPr="00CE2DFD">
        <w:rPr>
          <w:szCs w:val="24"/>
          <w:lang w:val="fr-FR"/>
        </w:rPr>
        <w:t>.</w:t>
      </w:r>
    </w:p>
    <w:p w14:paraId="746832FB" w14:textId="5E94CF4F" w:rsidR="00FD0C69" w:rsidRPr="00CE2DFD" w:rsidRDefault="00CC01D8" w:rsidP="0015015E">
      <w:pPr>
        <w:numPr>
          <w:ilvl w:val="0"/>
          <w:numId w:val="6"/>
        </w:numPr>
        <w:tabs>
          <w:tab w:val="left" w:pos="851"/>
        </w:tabs>
        <w:spacing w:after="120" w:line="312" w:lineRule="auto"/>
        <w:ind w:left="0" w:firstLine="0"/>
        <w:jc w:val="both"/>
        <w:rPr>
          <w:szCs w:val="24"/>
          <w:lang w:val="fr-FR"/>
        </w:rPr>
      </w:pPr>
      <w:r w:rsidRPr="00CE2DFD">
        <w:rPr>
          <w:szCs w:val="24"/>
          <w:lang w:val="fr-FR"/>
        </w:rPr>
        <w:t xml:space="preserve">- </w:t>
      </w:r>
      <w:proofErr w:type="spellStart"/>
      <w:r w:rsidR="000A1D7A" w:rsidRPr="00CE2DFD">
        <w:rPr>
          <w:szCs w:val="24"/>
          <w:lang w:val="fr-FR"/>
        </w:rPr>
        <w:t>Începând</w:t>
      </w:r>
      <w:proofErr w:type="spellEnd"/>
      <w:r w:rsidR="000A1D7A" w:rsidRPr="00CE2DFD">
        <w:rPr>
          <w:szCs w:val="24"/>
          <w:lang w:val="fr-FR"/>
        </w:rPr>
        <w:t xml:space="preserve"> cu</w:t>
      </w:r>
      <w:r w:rsidR="00E25ADD" w:rsidRPr="00CE2DFD">
        <w:rPr>
          <w:szCs w:val="24"/>
          <w:lang w:val="fr-FR"/>
        </w:rPr>
        <w:t xml:space="preserve"> data </w:t>
      </w:r>
      <w:proofErr w:type="spellStart"/>
      <w:r w:rsidR="00E25ADD" w:rsidRPr="00CE2DFD">
        <w:rPr>
          <w:szCs w:val="24"/>
          <w:lang w:val="fr-FR"/>
        </w:rPr>
        <w:t>intrării</w:t>
      </w:r>
      <w:proofErr w:type="spellEnd"/>
      <w:r w:rsidR="00E25ADD" w:rsidRPr="00CE2DFD">
        <w:rPr>
          <w:szCs w:val="24"/>
          <w:lang w:val="fr-FR"/>
        </w:rPr>
        <w:t xml:space="preserve"> </w:t>
      </w:r>
      <w:proofErr w:type="spellStart"/>
      <w:r w:rsidR="00E25ADD" w:rsidRPr="00CE2DFD">
        <w:rPr>
          <w:szCs w:val="24"/>
          <w:lang w:val="fr-FR"/>
        </w:rPr>
        <w:t>în</w:t>
      </w:r>
      <w:proofErr w:type="spellEnd"/>
      <w:r w:rsidR="00E25ADD" w:rsidRPr="00CE2DFD">
        <w:rPr>
          <w:szCs w:val="24"/>
          <w:lang w:val="fr-FR"/>
        </w:rPr>
        <w:t xml:space="preserve"> </w:t>
      </w:r>
      <w:proofErr w:type="spellStart"/>
      <w:r w:rsidR="00E25ADD" w:rsidRPr="00CE2DFD">
        <w:rPr>
          <w:szCs w:val="24"/>
          <w:lang w:val="fr-FR"/>
        </w:rPr>
        <w:t>vigoare</w:t>
      </w:r>
      <w:proofErr w:type="spellEnd"/>
      <w:r w:rsidR="00E25ADD" w:rsidRPr="00CE2DFD">
        <w:rPr>
          <w:szCs w:val="24"/>
          <w:lang w:val="fr-FR"/>
        </w:rPr>
        <w:t xml:space="preserve"> a </w:t>
      </w:r>
      <w:proofErr w:type="spellStart"/>
      <w:r w:rsidR="00E25ADD" w:rsidRPr="00CE2DFD">
        <w:rPr>
          <w:szCs w:val="24"/>
          <w:lang w:val="fr-FR"/>
        </w:rPr>
        <w:t>prezentului</w:t>
      </w:r>
      <w:proofErr w:type="spellEnd"/>
      <w:r w:rsidR="00E25ADD" w:rsidRPr="00CE2DFD">
        <w:rPr>
          <w:szCs w:val="24"/>
          <w:lang w:val="fr-FR"/>
        </w:rPr>
        <w:t xml:space="preserve"> </w:t>
      </w:r>
      <w:proofErr w:type="spellStart"/>
      <w:r w:rsidR="00E25ADD" w:rsidRPr="00CE2DFD">
        <w:rPr>
          <w:szCs w:val="24"/>
          <w:lang w:val="fr-FR"/>
        </w:rPr>
        <w:t>ordin</w:t>
      </w:r>
      <w:proofErr w:type="spellEnd"/>
      <w:r w:rsidR="004E30B8" w:rsidRPr="00CE2DFD">
        <w:rPr>
          <w:szCs w:val="24"/>
          <w:lang w:val="fr-FR"/>
        </w:rPr>
        <w:t>,</w:t>
      </w:r>
      <w:r w:rsidR="00E25ADD" w:rsidRPr="00CE2DFD">
        <w:rPr>
          <w:szCs w:val="24"/>
          <w:lang w:val="fr-FR"/>
        </w:rPr>
        <w:t xml:space="preserve"> </w:t>
      </w:r>
      <w:proofErr w:type="spellStart"/>
      <w:r w:rsidR="004E30B8" w:rsidRPr="008B7BA8">
        <w:rPr>
          <w:szCs w:val="24"/>
          <w:lang w:val="fr-FR"/>
        </w:rPr>
        <w:t>orice</w:t>
      </w:r>
      <w:proofErr w:type="spellEnd"/>
      <w:r w:rsidR="004E30B8" w:rsidRPr="008B7BA8">
        <w:rPr>
          <w:szCs w:val="24"/>
          <w:lang w:val="fr-FR"/>
        </w:rPr>
        <w:t xml:space="preserve"> </w:t>
      </w:r>
      <w:proofErr w:type="spellStart"/>
      <w:r w:rsidR="004E30B8" w:rsidRPr="008B7BA8">
        <w:rPr>
          <w:szCs w:val="24"/>
          <w:lang w:val="fr-FR"/>
        </w:rPr>
        <w:t>alte</w:t>
      </w:r>
      <w:proofErr w:type="spellEnd"/>
      <w:r w:rsidR="004E30B8" w:rsidRPr="008B7BA8">
        <w:rPr>
          <w:szCs w:val="24"/>
          <w:lang w:val="fr-FR"/>
        </w:rPr>
        <w:t xml:space="preserve"> </w:t>
      </w:r>
      <w:proofErr w:type="spellStart"/>
      <w:r w:rsidR="004E30B8" w:rsidRPr="008B7BA8">
        <w:rPr>
          <w:szCs w:val="24"/>
          <w:lang w:val="fr-FR"/>
        </w:rPr>
        <w:t>prevederi</w:t>
      </w:r>
      <w:proofErr w:type="spellEnd"/>
      <w:r w:rsidR="004E30B8" w:rsidRPr="008B7BA8">
        <w:rPr>
          <w:szCs w:val="24"/>
          <w:lang w:val="fr-FR"/>
        </w:rPr>
        <w:t xml:space="preserve"> </w:t>
      </w:r>
      <w:proofErr w:type="spellStart"/>
      <w:r w:rsidR="004E30B8" w:rsidRPr="008B7BA8">
        <w:rPr>
          <w:szCs w:val="24"/>
          <w:lang w:val="fr-FR"/>
        </w:rPr>
        <w:t>din</w:t>
      </w:r>
      <w:proofErr w:type="spellEnd"/>
      <w:r w:rsidR="004E30B8" w:rsidRPr="008B7BA8">
        <w:rPr>
          <w:szCs w:val="24"/>
          <w:lang w:val="fr-FR"/>
        </w:rPr>
        <w:t xml:space="preserve"> </w:t>
      </w:r>
      <w:proofErr w:type="spellStart"/>
      <w:r w:rsidR="004E30B8" w:rsidRPr="008B7BA8">
        <w:rPr>
          <w:szCs w:val="24"/>
          <w:lang w:val="fr-FR"/>
        </w:rPr>
        <w:t>reglementările</w:t>
      </w:r>
      <w:proofErr w:type="spellEnd"/>
      <w:r w:rsidR="004E30B8" w:rsidRPr="008B7BA8">
        <w:rPr>
          <w:szCs w:val="24"/>
          <w:lang w:val="fr-FR"/>
        </w:rPr>
        <w:t xml:space="preserve"> </w:t>
      </w:r>
      <w:proofErr w:type="spellStart"/>
      <w:r w:rsidR="004E30B8" w:rsidRPr="008B7BA8">
        <w:rPr>
          <w:szCs w:val="24"/>
          <w:lang w:val="fr-FR"/>
        </w:rPr>
        <w:t>emise</w:t>
      </w:r>
      <w:proofErr w:type="spellEnd"/>
      <w:r w:rsidR="004E30B8" w:rsidRPr="008B7BA8">
        <w:rPr>
          <w:szCs w:val="24"/>
          <w:lang w:val="fr-FR"/>
        </w:rPr>
        <w:t xml:space="preserve"> </w:t>
      </w:r>
      <w:proofErr w:type="spellStart"/>
      <w:r w:rsidR="004E30B8" w:rsidRPr="008B7BA8">
        <w:rPr>
          <w:szCs w:val="24"/>
          <w:lang w:val="fr-FR"/>
        </w:rPr>
        <w:t>anterior</w:t>
      </w:r>
      <w:proofErr w:type="spellEnd"/>
      <w:r w:rsidR="004E30B8" w:rsidRPr="008B7BA8">
        <w:rPr>
          <w:szCs w:val="24"/>
          <w:lang w:val="fr-FR"/>
        </w:rPr>
        <w:t xml:space="preserve">, care au </w:t>
      </w:r>
      <w:proofErr w:type="spellStart"/>
      <w:r w:rsidR="004E30B8" w:rsidRPr="008B7BA8">
        <w:rPr>
          <w:szCs w:val="24"/>
          <w:lang w:val="fr-FR"/>
        </w:rPr>
        <w:t>acelaşi</w:t>
      </w:r>
      <w:proofErr w:type="spellEnd"/>
      <w:r w:rsidR="004E30B8" w:rsidRPr="008B7BA8">
        <w:rPr>
          <w:szCs w:val="24"/>
          <w:lang w:val="fr-FR"/>
        </w:rPr>
        <w:t xml:space="preserve"> </w:t>
      </w:r>
      <w:proofErr w:type="spellStart"/>
      <w:r w:rsidR="004E30B8" w:rsidRPr="008B7BA8">
        <w:rPr>
          <w:szCs w:val="24"/>
          <w:lang w:val="fr-FR"/>
        </w:rPr>
        <w:t>obiect</w:t>
      </w:r>
      <w:proofErr w:type="spellEnd"/>
      <w:r w:rsidR="004E30B8" w:rsidRPr="008B7BA8">
        <w:rPr>
          <w:szCs w:val="24"/>
          <w:lang w:val="fr-FR"/>
        </w:rPr>
        <w:t xml:space="preserve"> cu </w:t>
      </w:r>
      <w:proofErr w:type="spellStart"/>
      <w:r w:rsidR="004E30B8" w:rsidRPr="008B7BA8">
        <w:rPr>
          <w:szCs w:val="24"/>
          <w:lang w:val="fr-FR"/>
        </w:rPr>
        <w:t>cele</w:t>
      </w:r>
      <w:proofErr w:type="spellEnd"/>
      <w:r w:rsidR="004E30B8" w:rsidRPr="008B7BA8">
        <w:rPr>
          <w:szCs w:val="24"/>
          <w:lang w:val="fr-FR"/>
        </w:rPr>
        <w:t xml:space="preserve"> </w:t>
      </w:r>
      <w:proofErr w:type="spellStart"/>
      <w:r w:rsidR="004E30B8" w:rsidRPr="008B7BA8">
        <w:rPr>
          <w:szCs w:val="24"/>
          <w:lang w:val="fr-FR"/>
        </w:rPr>
        <w:t>din</w:t>
      </w:r>
      <w:proofErr w:type="spellEnd"/>
      <w:r w:rsidR="004E30B8" w:rsidRPr="008B7BA8">
        <w:rPr>
          <w:szCs w:val="24"/>
          <w:lang w:val="fr-FR"/>
        </w:rPr>
        <w:t xml:space="preserve"> </w:t>
      </w:r>
      <w:proofErr w:type="spellStart"/>
      <w:r w:rsidR="004E30B8" w:rsidRPr="008B7BA8">
        <w:rPr>
          <w:szCs w:val="24"/>
          <w:lang w:val="fr-FR"/>
        </w:rPr>
        <w:t>prezentul</w:t>
      </w:r>
      <w:proofErr w:type="spellEnd"/>
      <w:r w:rsidR="004E30B8" w:rsidRPr="008B7BA8">
        <w:rPr>
          <w:szCs w:val="24"/>
          <w:lang w:val="fr-FR"/>
        </w:rPr>
        <w:t xml:space="preserve"> </w:t>
      </w:r>
      <w:proofErr w:type="spellStart"/>
      <w:r w:rsidR="004E30B8" w:rsidRPr="008B7BA8">
        <w:rPr>
          <w:szCs w:val="24"/>
          <w:lang w:val="fr-FR"/>
        </w:rPr>
        <w:t>ordin</w:t>
      </w:r>
      <w:proofErr w:type="spellEnd"/>
      <w:r w:rsidR="004E30B8" w:rsidRPr="008B7BA8">
        <w:rPr>
          <w:szCs w:val="24"/>
          <w:lang w:val="fr-FR"/>
        </w:rPr>
        <w:t xml:space="preserve"> </w:t>
      </w:r>
      <w:proofErr w:type="spellStart"/>
      <w:r w:rsidR="004E30B8" w:rsidRPr="008B7BA8">
        <w:rPr>
          <w:szCs w:val="24"/>
          <w:lang w:val="fr-FR"/>
        </w:rPr>
        <w:t>își</w:t>
      </w:r>
      <w:proofErr w:type="spellEnd"/>
      <w:r w:rsidR="004E30B8" w:rsidRPr="008B7BA8">
        <w:rPr>
          <w:szCs w:val="24"/>
          <w:lang w:val="fr-FR"/>
        </w:rPr>
        <w:t xml:space="preserve"> </w:t>
      </w:r>
      <w:proofErr w:type="spellStart"/>
      <w:r w:rsidR="004E30B8" w:rsidRPr="008B7BA8">
        <w:rPr>
          <w:szCs w:val="24"/>
          <w:lang w:val="fr-FR"/>
        </w:rPr>
        <w:t>încetează</w:t>
      </w:r>
      <w:proofErr w:type="spellEnd"/>
      <w:r w:rsidR="004E30B8" w:rsidRPr="008B7BA8">
        <w:rPr>
          <w:szCs w:val="24"/>
          <w:lang w:val="fr-FR"/>
        </w:rPr>
        <w:t xml:space="preserve"> </w:t>
      </w:r>
      <w:proofErr w:type="spellStart"/>
      <w:r w:rsidR="004E30B8" w:rsidRPr="008B7BA8">
        <w:rPr>
          <w:szCs w:val="24"/>
          <w:lang w:val="fr-FR"/>
        </w:rPr>
        <w:t>aplicabilitatea</w:t>
      </w:r>
      <w:proofErr w:type="spellEnd"/>
      <w:r w:rsidR="004E30B8" w:rsidRPr="008B7BA8">
        <w:rPr>
          <w:szCs w:val="24"/>
          <w:lang w:val="fr-FR"/>
        </w:rPr>
        <w:t>.</w:t>
      </w:r>
    </w:p>
    <w:p w14:paraId="5C78C4E9" w14:textId="0DE1E3EB" w:rsidR="00AD0030" w:rsidRPr="007D1003" w:rsidRDefault="00CC01D8" w:rsidP="0015015E">
      <w:pPr>
        <w:numPr>
          <w:ilvl w:val="0"/>
          <w:numId w:val="6"/>
        </w:numPr>
        <w:tabs>
          <w:tab w:val="left" w:pos="851"/>
        </w:tabs>
        <w:spacing w:after="120" w:line="312" w:lineRule="auto"/>
        <w:ind w:left="0" w:firstLine="0"/>
        <w:jc w:val="both"/>
        <w:rPr>
          <w:szCs w:val="24"/>
        </w:rPr>
      </w:pPr>
      <w:r w:rsidRPr="007D1003">
        <w:rPr>
          <w:szCs w:val="24"/>
        </w:rPr>
        <w:t xml:space="preserve">- </w:t>
      </w:r>
      <w:proofErr w:type="spellStart"/>
      <w:r w:rsidR="00AD0030" w:rsidRPr="007D1003">
        <w:rPr>
          <w:szCs w:val="24"/>
        </w:rPr>
        <w:t>Prezentul</w:t>
      </w:r>
      <w:proofErr w:type="spellEnd"/>
      <w:r w:rsidR="00AD0030" w:rsidRPr="007D1003">
        <w:rPr>
          <w:szCs w:val="24"/>
        </w:rPr>
        <w:t xml:space="preserve"> </w:t>
      </w:r>
      <w:proofErr w:type="spellStart"/>
      <w:r w:rsidR="00AD0030" w:rsidRPr="007D1003">
        <w:rPr>
          <w:szCs w:val="24"/>
        </w:rPr>
        <w:t>ordin</w:t>
      </w:r>
      <w:proofErr w:type="spellEnd"/>
      <w:r w:rsidR="00AD0030" w:rsidRPr="007D1003">
        <w:rPr>
          <w:szCs w:val="24"/>
        </w:rPr>
        <w:t xml:space="preserve"> se </w:t>
      </w:r>
      <w:proofErr w:type="spellStart"/>
      <w:r w:rsidR="00AD0030" w:rsidRPr="007D1003">
        <w:rPr>
          <w:szCs w:val="24"/>
        </w:rPr>
        <w:t>publică</w:t>
      </w:r>
      <w:proofErr w:type="spellEnd"/>
      <w:r w:rsidR="00AD0030" w:rsidRPr="007D1003">
        <w:rPr>
          <w:szCs w:val="24"/>
        </w:rPr>
        <w:t xml:space="preserve"> </w:t>
      </w:r>
      <w:proofErr w:type="spellStart"/>
      <w:r w:rsidR="00AD0030" w:rsidRPr="007D1003">
        <w:rPr>
          <w:szCs w:val="24"/>
        </w:rPr>
        <w:t>în</w:t>
      </w:r>
      <w:proofErr w:type="spellEnd"/>
      <w:r w:rsidR="00AD0030" w:rsidRPr="007D1003">
        <w:rPr>
          <w:szCs w:val="24"/>
        </w:rPr>
        <w:t xml:space="preserve"> </w:t>
      </w:r>
      <w:proofErr w:type="spellStart"/>
      <w:r w:rsidR="00AD0030" w:rsidRPr="007D1003">
        <w:rPr>
          <w:szCs w:val="24"/>
        </w:rPr>
        <w:t>Monitorul</w:t>
      </w:r>
      <w:proofErr w:type="spellEnd"/>
      <w:r w:rsidR="00AD0030" w:rsidRPr="007D1003">
        <w:rPr>
          <w:szCs w:val="24"/>
        </w:rPr>
        <w:t xml:space="preserve"> </w:t>
      </w:r>
      <w:proofErr w:type="spellStart"/>
      <w:r w:rsidR="00AD0030" w:rsidRPr="007D1003">
        <w:rPr>
          <w:szCs w:val="24"/>
        </w:rPr>
        <w:t>Oficial</w:t>
      </w:r>
      <w:proofErr w:type="spellEnd"/>
      <w:r w:rsidR="00AD0030" w:rsidRPr="007D1003">
        <w:rPr>
          <w:szCs w:val="24"/>
        </w:rPr>
        <w:t xml:space="preserve"> al </w:t>
      </w:r>
      <w:proofErr w:type="spellStart"/>
      <w:r w:rsidR="00AD0030" w:rsidRPr="007D1003">
        <w:rPr>
          <w:szCs w:val="24"/>
        </w:rPr>
        <w:t>României</w:t>
      </w:r>
      <w:proofErr w:type="spellEnd"/>
      <w:r w:rsidR="00AD0030" w:rsidRPr="007D1003">
        <w:rPr>
          <w:szCs w:val="24"/>
        </w:rPr>
        <w:t xml:space="preserve">, </w:t>
      </w:r>
      <w:proofErr w:type="spellStart"/>
      <w:r w:rsidR="00AD0030" w:rsidRPr="007D1003">
        <w:rPr>
          <w:szCs w:val="24"/>
        </w:rPr>
        <w:t>Partea</w:t>
      </w:r>
      <w:proofErr w:type="spellEnd"/>
      <w:r w:rsidR="00AD0030" w:rsidRPr="007D1003">
        <w:rPr>
          <w:szCs w:val="24"/>
        </w:rPr>
        <w:t xml:space="preserve"> I</w:t>
      </w:r>
      <w:r w:rsidR="004615C8">
        <w:rPr>
          <w:szCs w:val="24"/>
        </w:rPr>
        <w:t>.</w:t>
      </w:r>
    </w:p>
    <w:p w14:paraId="2027170E" w14:textId="77777777" w:rsidR="00897B06" w:rsidRPr="00056886" w:rsidRDefault="00897B06" w:rsidP="00B51CDE">
      <w:pPr>
        <w:jc w:val="both"/>
        <w:rPr>
          <w:sz w:val="16"/>
          <w:szCs w:val="16"/>
        </w:rPr>
      </w:pPr>
    </w:p>
    <w:p w14:paraId="16AC49F5" w14:textId="77777777" w:rsidR="00AD0030" w:rsidRPr="00CE2DFD" w:rsidRDefault="00AD0030" w:rsidP="00897B06">
      <w:pPr>
        <w:spacing w:after="120" w:line="360" w:lineRule="auto"/>
        <w:jc w:val="center"/>
        <w:outlineLvl w:val="4"/>
        <w:rPr>
          <w:b/>
          <w:szCs w:val="24"/>
          <w:lang w:val="fr-FR"/>
        </w:rPr>
      </w:pPr>
      <w:r w:rsidRPr="00CE2DFD">
        <w:rPr>
          <w:b/>
          <w:szCs w:val="24"/>
          <w:lang w:val="fr-FR"/>
        </w:rPr>
        <w:t>PREȘEDINTELE AUTORITĂȚII NAȚIONALE DE REGLEMENTARE ÎN DOMENIUL ENERGIEI</w:t>
      </w:r>
    </w:p>
    <w:p w14:paraId="6A9DF59F" w14:textId="77777777" w:rsidR="00AD0030" w:rsidRPr="00CE2DFD" w:rsidRDefault="0047192B" w:rsidP="00897B06">
      <w:pPr>
        <w:spacing w:after="120" w:line="360" w:lineRule="auto"/>
        <w:jc w:val="center"/>
        <w:rPr>
          <w:b/>
          <w:bCs/>
          <w:szCs w:val="24"/>
          <w:lang w:val="fr-FR"/>
        </w:rPr>
      </w:pPr>
      <w:r w:rsidRPr="00CE2DFD">
        <w:rPr>
          <w:b/>
          <w:bCs/>
          <w:szCs w:val="24"/>
          <w:lang w:val="fr-FR"/>
        </w:rPr>
        <w:t xml:space="preserve">George </w:t>
      </w:r>
      <w:r w:rsidR="00B21634" w:rsidRPr="00CE2DFD">
        <w:rPr>
          <w:b/>
          <w:bCs/>
          <w:szCs w:val="24"/>
          <w:lang w:val="fr-FR"/>
        </w:rPr>
        <w:t xml:space="preserve">- </w:t>
      </w:r>
      <w:r w:rsidRPr="00CE2DFD">
        <w:rPr>
          <w:b/>
          <w:bCs/>
          <w:szCs w:val="24"/>
          <w:lang w:val="fr-FR"/>
        </w:rPr>
        <w:t>Sergiu NICULESCU</w:t>
      </w:r>
    </w:p>
    <w:p w14:paraId="48E4C8C0" w14:textId="77777777" w:rsidR="00231F4C" w:rsidRPr="00CE2DFD" w:rsidRDefault="00F27AA4" w:rsidP="005D7672">
      <w:pPr>
        <w:spacing w:after="120" w:line="360" w:lineRule="auto"/>
        <w:jc w:val="right"/>
        <w:rPr>
          <w:b/>
          <w:lang w:val="fr-FR"/>
        </w:rPr>
      </w:pPr>
      <w:r w:rsidRPr="00CE2DFD">
        <w:rPr>
          <w:b/>
          <w:lang w:val="fr-FR"/>
        </w:rPr>
        <w:br w:type="page"/>
      </w:r>
      <w:proofErr w:type="spellStart"/>
      <w:r w:rsidR="00AD0030" w:rsidRPr="00CE2DFD">
        <w:rPr>
          <w:b/>
          <w:lang w:val="fr-FR"/>
        </w:rPr>
        <w:lastRenderedPageBreak/>
        <w:t>Anexă</w:t>
      </w:r>
      <w:proofErr w:type="spellEnd"/>
    </w:p>
    <w:p w14:paraId="0BF64E7C" w14:textId="77777777" w:rsidR="00AD0030" w:rsidRPr="00CE2DFD" w:rsidRDefault="00AD0030" w:rsidP="005D7672">
      <w:pPr>
        <w:spacing w:after="120" w:line="360" w:lineRule="auto"/>
        <w:jc w:val="right"/>
        <w:rPr>
          <w:b/>
          <w:lang w:val="fr-FR"/>
        </w:rPr>
      </w:pPr>
    </w:p>
    <w:p w14:paraId="032DB1A2" w14:textId="77777777" w:rsidR="00C6303F" w:rsidRPr="00CE2DFD" w:rsidRDefault="00353981" w:rsidP="002C69DE">
      <w:pPr>
        <w:spacing w:after="120" w:line="360" w:lineRule="auto"/>
        <w:jc w:val="center"/>
        <w:rPr>
          <w:b/>
          <w:sz w:val="28"/>
          <w:szCs w:val="28"/>
          <w:lang w:val="fr-FR"/>
        </w:rPr>
      </w:pPr>
      <w:r w:rsidRPr="00CE2DFD">
        <w:rPr>
          <w:b/>
          <w:sz w:val="28"/>
          <w:szCs w:val="28"/>
          <w:lang w:val="fr-FR"/>
        </w:rPr>
        <w:t>Standard</w:t>
      </w:r>
      <w:r w:rsidR="00AD0030" w:rsidRPr="00CE2DFD">
        <w:rPr>
          <w:b/>
          <w:sz w:val="28"/>
          <w:szCs w:val="28"/>
          <w:lang w:val="fr-FR"/>
        </w:rPr>
        <w:t xml:space="preserve"> de </w:t>
      </w:r>
      <w:proofErr w:type="spellStart"/>
      <w:r w:rsidR="00AD0030" w:rsidRPr="00CE2DFD">
        <w:rPr>
          <w:b/>
          <w:sz w:val="28"/>
          <w:szCs w:val="28"/>
          <w:lang w:val="fr-FR"/>
        </w:rPr>
        <w:t>performanţă</w:t>
      </w:r>
      <w:proofErr w:type="spellEnd"/>
      <w:r w:rsidR="00AD0030" w:rsidRPr="00CE2DFD">
        <w:rPr>
          <w:b/>
          <w:sz w:val="28"/>
          <w:szCs w:val="28"/>
          <w:lang w:val="fr-FR"/>
        </w:rPr>
        <w:t xml:space="preserve"> </w:t>
      </w:r>
      <w:proofErr w:type="spellStart"/>
      <w:r w:rsidR="00AD0030" w:rsidRPr="00CE2DFD">
        <w:rPr>
          <w:b/>
          <w:sz w:val="28"/>
          <w:szCs w:val="28"/>
          <w:lang w:val="fr-FR"/>
        </w:rPr>
        <w:t>pentru</w:t>
      </w:r>
      <w:proofErr w:type="spellEnd"/>
      <w:r w:rsidR="00AD0030" w:rsidRPr="00CE2DFD">
        <w:rPr>
          <w:b/>
          <w:sz w:val="28"/>
          <w:szCs w:val="28"/>
          <w:lang w:val="fr-FR"/>
        </w:rPr>
        <w:t xml:space="preserve"> </w:t>
      </w:r>
      <w:proofErr w:type="spellStart"/>
      <w:r w:rsidR="00AD0030" w:rsidRPr="00CE2DFD">
        <w:rPr>
          <w:b/>
          <w:sz w:val="28"/>
          <w:szCs w:val="28"/>
          <w:lang w:val="fr-FR"/>
        </w:rPr>
        <w:t>serviciul</w:t>
      </w:r>
      <w:proofErr w:type="spellEnd"/>
      <w:r w:rsidR="00AD0030" w:rsidRPr="00CE2DFD">
        <w:rPr>
          <w:b/>
          <w:sz w:val="28"/>
          <w:szCs w:val="28"/>
          <w:lang w:val="fr-FR"/>
        </w:rPr>
        <w:t xml:space="preserve"> public de alimentare cu </w:t>
      </w:r>
      <w:proofErr w:type="spellStart"/>
      <w:r w:rsidR="00AD0030" w:rsidRPr="00CE2DFD">
        <w:rPr>
          <w:b/>
          <w:sz w:val="28"/>
          <w:szCs w:val="28"/>
          <w:lang w:val="fr-FR"/>
        </w:rPr>
        <w:t>energie</w:t>
      </w:r>
      <w:proofErr w:type="spellEnd"/>
      <w:r w:rsidR="00AD0030" w:rsidRPr="00CE2DFD">
        <w:rPr>
          <w:b/>
          <w:sz w:val="28"/>
          <w:szCs w:val="28"/>
          <w:lang w:val="fr-FR"/>
        </w:rPr>
        <w:t xml:space="preserve"> </w:t>
      </w:r>
      <w:proofErr w:type="spellStart"/>
      <w:r w:rsidR="00AD0030" w:rsidRPr="00CE2DFD">
        <w:rPr>
          <w:b/>
          <w:sz w:val="28"/>
          <w:szCs w:val="28"/>
          <w:lang w:val="fr-FR"/>
        </w:rPr>
        <w:t>termic</w:t>
      </w:r>
      <w:r w:rsidR="001D07B7" w:rsidRPr="00CE2DFD">
        <w:rPr>
          <w:b/>
          <w:sz w:val="28"/>
          <w:szCs w:val="28"/>
          <w:lang w:val="fr-FR"/>
        </w:rPr>
        <w:t>ă</w:t>
      </w:r>
      <w:proofErr w:type="spellEnd"/>
      <w:r w:rsidR="00AD0030" w:rsidRPr="00CE2DFD">
        <w:rPr>
          <w:b/>
          <w:sz w:val="28"/>
          <w:szCs w:val="28"/>
          <w:lang w:val="fr-FR"/>
        </w:rPr>
        <w:t xml:space="preserve"> </w:t>
      </w:r>
      <w:proofErr w:type="spellStart"/>
      <w:r w:rsidR="00AD0030" w:rsidRPr="00CE2DFD">
        <w:rPr>
          <w:b/>
          <w:sz w:val="28"/>
          <w:szCs w:val="28"/>
          <w:lang w:val="fr-FR"/>
        </w:rPr>
        <w:t>în</w:t>
      </w:r>
      <w:proofErr w:type="spellEnd"/>
      <w:r w:rsidR="00AD0030" w:rsidRPr="00CE2DFD">
        <w:rPr>
          <w:b/>
          <w:sz w:val="28"/>
          <w:szCs w:val="28"/>
          <w:lang w:val="fr-FR"/>
        </w:rPr>
        <w:t xml:space="preserve"> </w:t>
      </w:r>
      <w:proofErr w:type="spellStart"/>
      <w:r w:rsidR="00AD0030" w:rsidRPr="00CE2DFD">
        <w:rPr>
          <w:b/>
          <w:sz w:val="28"/>
          <w:szCs w:val="28"/>
          <w:lang w:val="fr-FR"/>
        </w:rPr>
        <w:t>sistem</w:t>
      </w:r>
      <w:proofErr w:type="spellEnd"/>
      <w:r w:rsidR="00AD0030" w:rsidRPr="00CE2DFD">
        <w:rPr>
          <w:b/>
          <w:sz w:val="28"/>
          <w:szCs w:val="28"/>
          <w:lang w:val="fr-FR"/>
        </w:rPr>
        <w:t xml:space="preserve"> </w:t>
      </w:r>
      <w:proofErr w:type="spellStart"/>
      <w:r w:rsidR="00AD0030" w:rsidRPr="00CE2DFD">
        <w:rPr>
          <w:b/>
          <w:sz w:val="28"/>
          <w:szCs w:val="28"/>
          <w:lang w:val="fr-FR"/>
        </w:rPr>
        <w:t>centralizat</w:t>
      </w:r>
      <w:proofErr w:type="spellEnd"/>
      <w:r w:rsidR="00AB6C99" w:rsidRPr="00CE2DFD">
        <w:rPr>
          <w:lang w:val="fr-FR"/>
        </w:rPr>
        <w:t xml:space="preserve"> </w:t>
      </w:r>
    </w:p>
    <w:p w14:paraId="0B044B61" w14:textId="77777777" w:rsidR="00C6303F" w:rsidRPr="00CE2DFD" w:rsidRDefault="00C6303F" w:rsidP="002C69DE">
      <w:pPr>
        <w:spacing w:after="120" w:line="360" w:lineRule="auto"/>
        <w:jc w:val="center"/>
        <w:rPr>
          <w:lang w:val="fr-FR"/>
        </w:rPr>
      </w:pPr>
    </w:p>
    <w:p w14:paraId="3ECC6C35" w14:textId="77777777" w:rsidR="00572ECB" w:rsidRPr="00CE2DFD" w:rsidRDefault="00572ECB" w:rsidP="002C69DE">
      <w:pPr>
        <w:spacing w:after="120" w:line="360" w:lineRule="auto"/>
        <w:jc w:val="center"/>
        <w:rPr>
          <w:lang w:val="fr-FR"/>
        </w:rPr>
      </w:pPr>
    </w:p>
    <w:p w14:paraId="435FFEEB" w14:textId="77777777" w:rsidR="00C6303F" w:rsidRPr="007D1003" w:rsidRDefault="00C6303F" w:rsidP="002C69DE">
      <w:pPr>
        <w:spacing w:after="120" w:line="360" w:lineRule="auto"/>
        <w:jc w:val="center"/>
        <w:rPr>
          <w:b/>
          <w:sz w:val="28"/>
          <w:szCs w:val="28"/>
        </w:rPr>
      </w:pPr>
      <w:r w:rsidRPr="007D1003">
        <w:rPr>
          <w:b/>
          <w:sz w:val="28"/>
          <w:szCs w:val="28"/>
        </w:rPr>
        <w:t>CAPITOLUL I</w:t>
      </w:r>
    </w:p>
    <w:p w14:paraId="54C34779" w14:textId="77777777" w:rsidR="00C6303F" w:rsidRPr="007D1003" w:rsidRDefault="005668E9" w:rsidP="002C69DE">
      <w:pPr>
        <w:pStyle w:val="Heading1"/>
        <w:keepNext/>
        <w:spacing w:after="120" w:line="360" w:lineRule="auto"/>
        <w:rPr>
          <w:b/>
          <w:sz w:val="28"/>
          <w:szCs w:val="28"/>
        </w:rPr>
      </w:pPr>
      <w:proofErr w:type="spellStart"/>
      <w:r w:rsidRPr="007D1003">
        <w:rPr>
          <w:b/>
          <w:sz w:val="28"/>
          <w:szCs w:val="28"/>
        </w:rPr>
        <w:t>Dispoziţii</w:t>
      </w:r>
      <w:proofErr w:type="spellEnd"/>
      <w:r w:rsidRPr="007D1003">
        <w:rPr>
          <w:b/>
          <w:sz w:val="28"/>
          <w:szCs w:val="28"/>
        </w:rPr>
        <w:t xml:space="preserve"> generale</w:t>
      </w:r>
    </w:p>
    <w:p w14:paraId="6299DF72" w14:textId="77777777" w:rsidR="005668E9" w:rsidRPr="007D1003" w:rsidRDefault="005668E9" w:rsidP="002C69DE">
      <w:pPr>
        <w:spacing w:after="120" w:line="360" w:lineRule="auto"/>
      </w:pPr>
    </w:p>
    <w:p w14:paraId="441E073C" w14:textId="77777777" w:rsidR="005668E9" w:rsidRPr="007D1003" w:rsidRDefault="005668E9" w:rsidP="002C69DE">
      <w:pPr>
        <w:spacing w:after="120" w:line="360" w:lineRule="auto"/>
        <w:rPr>
          <w:b/>
        </w:rPr>
      </w:pPr>
      <w:r w:rsidRPr="007D1003">
        <w:rPr>
          <w:b/>
        </w:rPr>
        <w:t>SECŢIUNEA 1</w:t>
      </w:r>
    </w:p>
    <w:p w14:paraId="4F085513" w14:textId="77777777" w:rsidR="005668E9" w:rsidRPr="007D1003" w:rsidRDefault="005668E9" w:rsidP="002C69DE">
      <w:pPr>
        <w:pStyle w:val="Heading1"/>
        <w:keepNext/>
        <w:spacing w:after="120" w:line="360" w:lineRule="auto"/>
        <w:jc w:val="left"/>
        <w:rPr>
          <w:b/>
        </w:rPr>
      </w:pPr>
      <w:r w:rsidRPr="007D1003">
        <w:rPr>
          <w:b/>
        </w:rPr>
        <w:t>Scop</w:t>
      </w:r>
      <w:r w:rsidR="003F66A8" w:rsidRPr="007D1003">
        <w:rPr>
          <w:b/>
        </w:rPr>
        <w:t xml:space="preserve"> </w:t>
      </w:r>
      <w:proofErr w:type="spellStart"/>
      <w:r w:rsidR="003F66A8" w:rsidRPr="007D1003">
        <w:rPr>
          <w:b/>
        </w:rPr>
        <w:t>şi</w:t>
      </w:r>
      <w:proofErr w:type="spellEnd"/>
      <w:r w:rsidR="003F66A8" w:rsidRPr="007D1003">
        <w:rPr>
          <w:b/>
        </w:rPr>
        <w:t xml:space="preserve"> domeniu de aplicare</w:t>
      </w:r>
    </w:p>
    <w:p w14:paraId="0DB4904C" w14:textId="0E9F3317" w:rsidR="00BE30A7" w:rsidRPr="00CE2DFD" w:rsidRDefault="00CC01D8" w:rsidP="00456FEF">
      <w:pPr>
        <w:pStyle w:val="StyleBodyTextBefore6pt"/>
        <w:tabs>
          <w:tab w:val="clear" w:pos="360"/>
          <w:tab w:val="num" w:pos="0"/>
        </w:tabs>
        <w:spacing w:before="0" w:after="120" w:line="360" w:lineRule="auto"/>
        <w:ind w:left="0" w:firstLine="0"/>
        <w:rPr>
          <w:lang w:val="fr-FR"/>
        </w:rPr>
      </w:pPr>
      <w:r w:rsidRPr="00CE2DFD">
        <w:rPr>
          <w:lang w:val="fr-FR"/>
        </w:rPr>
        <w:t xml:space="preserve">- </w:t>
      </w:r>
      <w:r w:rsidR="00BE30A7" w:rsidRPr="00CE2DFD">
        <w:rPr>
          <w:lang w:val="fr-FR"/>
        </w:rPr>
        <w:t xml:space="preserve">(1) </w:t>
      </w:r>
      <w:proofErr w:type="spellStart"/>
      <w:r w:rsidR="00BE30A7" w:rsidRPr="00CE2DFD">
        <w:rPr>
          <w:color w:val="000000"/>
          <w:szCs w:val="24"/>
          <w:lang w:val="fr-FR"/>
        </w:rPr>
        <w:t>Prezentul</w:t>
      </w:r>
      <w:proofErr w:type="spellEnd"/>
      <w:r w:rsidR="00BE30A7" w:rsidRPr="00CE2DFD">
        <w:rPr>
          <w:color w:val="000000"/>
          <w:szCs w:val="24"/>
          <w:lang w:val="fr-FR"/>
        </w:rPr>
        <w:t xml:space="preserve"> standard de </w:t>
      </w:r>
      <w:proofErr w:type="spellStart"/>
      <w:r w:rsidR="00BE30A7" w:rsidRPr="00CE2DFD">
        <w:rPr>
          <w:color w:val="000000"/>
          <w:szCs w:val="24"/>
          <w:lang w:val="fr-FR"/>
        </w:rPr>
        <w:t>performanță</w:t>
      </w:r>
      <w:proofErr w:type="spellEnd"/>
      <w:r w:rsidR="00BE30A7" w:rsidRPr="00CE2DFD">
        <w:rPr>
          <w:color w:val="000000"/>
          <w:szCs w:val="24"/>
          <w:lang w:val="fr-FR"/>
        </w:rPr>
        <w:t xml:space="preserve">, </w:t>
      </w:r>
      <w:proofErr w:type="spellStart"/>
      <w:r w:rsidR="00BE30A7" w:rsidRPr="00CE2DFD">
        <w:rPr>
          <w:color w:val="000000"/>
          <w:szCs w:val="24"/>
          <w:lang w:val="fr-FR"/>
        </w:rPr>
        <w:t>denumit</w:t>
      </w:r>
      <w:proofErr w:type="spellEnd"/>
      <w:r w:rsidR="00BE30A7" w:rsidRPr="00CE2DFD">
        <w:rPr>
          <w:color w:val="000000"/>
          <w:szCs w:val="24"/>
          <w:lang w:val="fr-FR"/>
        </w:rPr>
        <w:t xml:space="preserve"> </w:t>
      </w:r>
      <w:proofErr w:type="spellStart"/>
      <w:r w:rsidR="00BE30A7" w:rsidRPr="00CE2DFD">
        <w:rPr>
          <w:color w:val="000000"/>
          <w:szCs w:val="24"/>
          <w:lang w:val="fr-FR"/>
        </w:rPr>
        <w:t>în</w:t>
      </w:r>
      <w:proofErr w:type="spellEnd"/>
      <w:r w:rsidR="00BE30A7" w:rsidRPr="00CE2DFD">
        <w:rPr>
          <w:color w:val="000000"/>
          <w:szCs w:val="24"/>
          <w:lang w:val="fr-FR"/>
        </w:rPr>
        <w:t xml:space="preserve"> </w:t>
      </w:r>
      <w:proofErr w:type="spellStart"/>
      <w:r w:rsidR="00BE30A7" w:rsidRPr="00CE2DFD">
        <w:rPr>
          <w:color w:val="000000"/>
          <w:szCs w:val="24"/>
          <w:lang w:val="fr-FR"/>
        </w:rPr>
        <w:t>continuare</w:t>
      </w:r>
      <w:proofErr w:type="spellEnd"/>
      <w:r w:rsidR="00BE30A7" w:rsidRPr="00CE2DFD">
        <w:rPr>
          <w:color w:val="000000"/>
          <w:szCs w:val="24"/>
          <w:lang w:val="fr-FR"/>
        </w:rPr>
        <w:t xml:space="preserve"> </w:t>
      </w:r>
      <w:r w:rsidR="00E94F07" w:rsidRPr="00CE2DFD">
        <w:rPr>
          <w:i/>
          <w:color w:val="000000"/>
          <w:szCs w:val="24"/>
          <w:lang w:val="fr-FR"/>
        </w:rPr>
        <w:t>S</w:t>
      </w:r>
      <w:r w:rsidR="00BE30A7" w:rsidRPr="00CE2DFD">
        <w:rPr>
          <w:i/>
          <w:color w:val="000000"/>
          <w:szCs w:val="24"/>
          <w:lang w:val="fr-FR"/>
        </w:rPr>
        <w:t>tandard</w:t>
      </w:r>
      <w:r w:rsidR="00BE30A7" w:rsidRPr="00CE2DFD">
        <w:rPr>
          <w:color w:val="000000"/>
          <w:szCs w:val="24"/>
          <w:lang w:val="fr-FR"/>
        </w:rPr>
        <w:t xml:space="preserve"> </w:t>
      </w:r>
      <w:proofErr w:type="spellStart"/>
      <w:r w:rsidR="00BE30A7" w:rsidRPr="00CE2DFD">
        <w:rPr>
          <w:color w:val="000000"/>
          <w:szCs w:val="24"/>
          <w:lang w:val="fr-FR"/>
        </w:rPr>
        <w:t>reglementează</w:t>
      </w:r>
      <w:proofErr w:type="spellEnd"/>
      <w:r w:rsidR="00BE30A7" w:rsidRPr="00CE2DFD">
        <w:rPr>
          <w:color w:val="000000"/>
          <w:szCs w:val="24"/>
          <w:lang w:val="fr-FR"/>
        </w:rPr>
        <w:t xml:space="preserve"> </w:t>
      </w:r>
      <w:proofErr w:type="spellStart"/>
      <w:r w:rsidR="000367B8" w:rsidRPr="00CE2DFD">
        <w:rPr>
          <w:lang w:val="fr-FR"/>
        </w:rPr>
        <w:t>c</w:t>
      </w:r>
      <w:r w:rsidR="00630A57" w:rsidRPr="00CE2DFD">
        <w:rPr>
          <w:lang w:val="fr-FR"/>
        </w:rPr>
        <w:t>ondiţiile</w:t>
      </w:r>
      <w:proofErr w:type="spellEnd"/>
      <w:r w:rsidR="000367B8" w:rsidRPr="00CE2DFD">
        <w:rPr>
          <w:lang w:val="fr-FR"/>
        </w:rPr>
        <w:t xml:space="preserve"> minime de </w:t>
      </w:r>
      <w:proofErr w:type="spellStart"/>
      <w:r w:rsidR="000367B8" w:rsidRPr="00CE2DFD">
        <w:rPr>
          <w:lang w:val="fr-FR"/>
        </w:rPr>
        <w:t>calitate</w:t>
      </w:r>
      <w:proofErr w:type="spellEnd"/>
      <w:r w:rsidR="000367B8" w:rsidRPr="00CE2DFD">
        <w:rPr>
          <w:lang w:val="fr-FR"/>
        </w:rPr>
        <w:t xml:space="preserve"> </w:t>
      </w:r>
      <w:proofErr w:type="spellStart"/>
      <w:r w:rsidR="000367B8" w:rsidRPr="00CE2DFD">
        <w:rPr>
          <w:lang w:val="fr-FR"/>
        </w:rPr>
        <w:t>pentru</w:t>
      </w:r>
      <w:proofErr w:type="spellEnd"/>
      <w:r w:rsidR="000367B8" w:rsidRPr="00CE2DFD">
        <w:rPr>
          <w:lang w:val="fr-FR"/>
        </w:rPr>
        <w:t xml:space="preserve"> </w:t>
      </w:r>
      <w:proofErr w:type="spellStart"/>
      <w:r w:rsidR="00BE30A7" w:rsidRPr="00CE2DFD">
        <w:rPr>
          <w:szCs w:val="24"/>
          <w:lang w:val="fr-FR"/>
        </w:rPr>
        <w:t>serviciul</w:t>
      </w:r>
      <w:proofErr w:type="spellEnd"/>
      <w:r w:rsidR="00BE30A7" w:rsidRPr="00CE2DFD">
        <w:rPr>
          <w:szCs w:val="24"/>
          <w:lang w:val="fr-FR"/>
        </w:rPr>
        <w:t xml:space="preserve"> public de alimentare cu </w:t>
      </w:r>
      <w:proofErr w:type="spellStart"/>
      <w:r w:rsidR="00BE30A7" w:rsidRPr="00CE2DFD">
        <w:rPr>
          <w:szCs w:val="24"/>
          <w:lang w:val="fr-FR"/>
        </w:rPr>
        <w:t>energie</w:t>
      </w:r>
      <w:proofErr w:type="spellEnd"/>
      <w:r w:rsidR="00BE30A7" w:rsidRPr="00CE2DFD">
        <w:rPr>
          <w:szCs w:val="24"/>
          <w:lang w:val="fr-FR"/>
        </w:rPr>
        <w:t xml:space="preserve"> </w:t>
      </w:r>
      <w:proofErr w:type="spellStart"/>
      <w:r w:rsidR="00BE30A7" w:rsidRPr="00CE2DFD">
        <w:rPr>
          <w:szCs w:val="24"/>
          <w:lang w:val="fr-FR"/>
        </w:rPr>
        <w:t>termic</w:t>
      </w:r>
      <w:r w:rsidR="006674E0" w:rsidRPr="00CE2DFD">
        <w:rPr>
          <w:szCs w:val="24"/>
          <w:lang w:val="fr-FR"/>
        </w:rPr>
        <w:t>ă</w:t>
      </w:r>
      <w:proofErr w:type="spellEnd"/>
      <w:r w:rsidR="00BE30A7" w:rsidRPr="00CE2DFD">
        <w:rPr>
          <w:szCs w:val="24"/>
          <w:lang w:val="fr-FR"/>
        </w:rPr>
        <w:t xml:space="preserve"> </w:t>
      </w:r>
      <w:proofErr w:type="spellStart"/>
      <w:r w:rsidR="00BE30A7" w:rsidRPr="00CE2DFD">
        <w:rPr>
          <w:szCs w:val="24"/>
          <w:lang w:val="fr-FR"/>
        </w:rPr>
        <w:t>în</w:t>
      </w:r>
      <w:proofErr w:type="spellEnd"/>
      <w:r w:rsidR="00BE30A7" w:rsidRPr="00CE2DFD">
        <w:rPr>
          <w:szCs w:val="24"/>
          <w:lang w:val="fr-FR"/>
        </w:rPr>
        <w:t xml:space="preserve"> </w:t>
      </w:r>
      <w:proofErr w:type="spellStart"/>
      <w:r w:rsidR="00BE30A7" w:rsidRPr="00CE2DFD">
        <w:rPr>
          <w:szCs w:val="24"/>
          <w:lang w:val="fr-FR"/>
        </w:rPr>
        <w:t>sistem</w:t>
      </w:r>
      <w:proofErr w:type="spellEnd"/>
      <w:r w:rsidR="00BE30A7" w:rsidRPr="00CE2DFD">
        <w:rPr>
          <w:szCs w:val="24"/>
          <w:lang w:val="fr-FR"/>
        </w:rPr>
        <w:t xml:space="preserve"> </w:t>
      </w:r>
      <w:proofErr w:type="spellStart"/>
      <w:r w:rsidR="00BE30A7" w:rsidRPr="00CE2DFD">
        <w:rPr>
          <w:szCs w:val="24"/>
          <w:lang w:val="fr-FR"/>
        </w:rPr>
        <w:t>centralizat</w:t>
      </w:r>
      <w:proofErr w:type="spellEnd"/>
      <w:r w:rsidR="00F0494F" w:rsidRPr="00CE2DFD">
        <w:rPr>
          <w:szCs w:val="24"/>
          <w:lang w:val="fr-FR"/>
        </w:rPr>
        <w:t xml:space="preserve">, </w:t>
      </w:r>
      <w:proofErr w:type="spellStart"/>
      <w:r w:rsidR="00F0494F" w:rsidRPr="00CE2DFD">
        <w:rPr>
          <w:szCs w:val="24"/>
          <w:lang w:val="fr-FR"/>
        </w:rPr>
        <w:t>respectiv</w:t>
      </w:r>
      <w:proofErr w:type="spellEnd"/>
      <w:r w:rsidR="00F0494F" w:rsidRPr="00CE2DFD">
        <w:rPr>
          <w:szCs w:val="24"/>
          <w:lang w:val="fr-FR"/>
        </w:rPr>
        <w:t xml:space="preserve"> </w:t>
      </w:r>
      <w:proofErr w:type="spellStart"/>
      <w:r w:rsidR="00F0494F" w:rsidRPr="00CE2DFD">
        <w:rPr>
          <w:szCs w:val="24"/>
          <w:lang w:val="fr-FR"/>
        </w:rPr>
        <w:t>pentru</w:t>
      </w:r>
      <w:proofErr w:type="spellEnd"/>
      <w:r w:rsidR="00F0494F" w:rsidRPr="00CE2DFD">
        <w:rPr>
          <w:szCs w:val="24"/>
          <w:lang w:val="fr-FR"/>
        </w:rPr>
        <w:t xml:space="preserve"> </w:t>
      </w:r>
      <w:proofErr w:type="spellStart"/>
      <w:r w:rsidR="00F0494F" w:rsidRPr="00CE2DFD">
        <w:rPr>
          <w:szCs w:val="24"/>
          <w:lang w:val="fr-FR"/>
        </w:rPr>
        <w:t>componentele</w:t>
      </w:r>
      <w:proofErr w:type="spellEnd"/>
      <w:r w:rsidR="00F0494F" w:rsidRPr="00CE2DFD">
        <w:rPr>
          <w:szCs w:val="24"/>
          <w:lang w:val="fr-FR"/>
        </w:rPr>
        <w:t xml:space="preserve"> </w:t>
      </w:r>
      <w:proofErr w:type="spellStart"/>
      <w:r w:rsidR="00F0494F" w:rsidRPr="00CE2DFD">
        <w:rPr>
          <w:szCs w:val="24"/>
          <w:lang w:val="fr-FR"/>
        </w:rPr>
        <w:t>acestuia</w:t>
      </w:r>
      <w:proofErr w:type="spellEnd"/>
      <w:r w:rsidR="00F0494F" w:rsidRPr="00CE2DFD">
        <w:rPr>
          <w:szCs w:val="24"/>
          <w:lang w:val="fr-FR"/>
        </w:rPr>
        <w:t xml:space="preserve">: </w:t>
      </w:r>
      <w:proofErr w:type="spellStart"/>
      <w:r w:rsidR="00F0494F" w:rsidRPr="00CE2DFD">
        <w:rPr>
          <w:lang w:val="fr-FR"/>
        </w:rPr>
        <w:t>serviciul</w:t>
      </w:r>
      <w:proofErr w:type="spellEnd"/>
      <w:r w:rsidR="00F0494F" w:rsidRPr="00CE2DFD">
        <w:rPr>
          <w:lang w:val="fr-FR"/>
        </w:rPr>
        <w:t xml:space="preserve"> d</w:t>
      </w:r>
      <w:r w:rsidR="00B00422">
        <w:rPr>
          <w:lang w:val="fr-FR"/>
        </w:rPr>
        <w:t xml:space="preserve">e </w:t>
      </w:r>
      <w:proofErr w:type="spellStart"/>
      <w:r w:rsidR="00B00422">
        <w:rPr>
          <w:lang w:val="fr-FR"/>
        </w:rPr>
        <w:t>î</w:t>
      </w:r>
      <w:r w:rsidR="00F0494F" w:rsidRPr="00CE2DFD">
        <w:rPr>
          <w:lang w:val="fr-FR"/>
        </w:rPr>
        <w:t>ncălzire</w:t>
      </w:r>
      <w:proofErr w:type="spellEnd"/>
      <w:r w:rsidR="00F0494F" w:rsidRPr="00CE2DFD">
        <w:rPr>
          <w:lang w:val="fr-FR"/>
        </w:rPr>
        <w:t xml:space="preserve"> </w:t>
      </w:r>
      <w:proofErr w:type="spellStart"/>
      <w:r w:rsidR="00F0494F" w:rsidRPr="00CE2DFD">
        <w:rPr>
          <w:lang w:val="fr-FR"/>
        </w:rPr>
        <w:t>şi</w:t>
      </w:r>
      <w:proofErr w:type="spellEnd"/>
      <w:r w:rsidR="00F0494F" w:rsidRPr="00CE2DFD">
        <w:rPr>
          <w:lang w:val="fr-FR"/>
        </w:rPr>
        <w:t xml:space="preserve"> </w:t>
      </w:r>
      <w:proofErr w:type="spellStart"/>
      <w:r w:rsidR="00F0494F" w:rsidRPr="00CE2DFD">
        <w:rPr>
          <w:lang w:val="fr-FR"/>
        </w:rPr>
        <w:t>serviciul</w:t>
      </w:r>
      <w:proofErr w:type="spellEnd"/>
      <w:r w:rsidR="00F0494F" w:rsidRPr="00CE2DFD">
        <w:rPr>
          <w:lang w:val="fr-FR"/>
        </w:rPr>
        <w:t xml:space="preserve"> de </w:t>
      </w:r>
      <w:proofErr w:type="spellStart"/>
      <w:r w:rsidR="00F0494F" w:rsidRPr="00CE2DFD">
        <w:rPr>
          <w:lang w:val="fr-FR"/>
        </w:rPr>
        <w:t>apă</w:t>
      </w:r>
      <w:proofErr w:type="spellEnd"/>
      <w:r w:rsidR="00F0494F" w:rsidRPr="00CE2DFD">
        <w:rPr>
          <w:lang w:val="fr-FR"/>
        </w:rPr>
        <w:t xml:space="preserve"> </w:t>
      </w:r>
      <w:proofErr w:type="spellStart"/>
      <w:r w:rsidR="00F0494F" w:rsidRPr="00CE2DFD">
        <w:rPr>
          <w:lang w:val="fr-FR"/>
        </w:rPr>
        <w:t>caldă</w:t>
      </w:r>
      <w:proofErr w:type="spellEnd"/>
      <w:r w:rsidR="00F0494F" w:rsidRPr="00CE2DFD">
        <w:rPr>
          <w:lang w:val="fr-FR"/>
        </w:rPr>
        <w:t xml:space="preserve"> de </w:t>
      </w:r>
      <w:proofErr w:type="spellStart"/>
      <w:r w:rsidR="00F0494F" w:rsidRPr="00CE2DFD">
        <w:rPr>
          <w:lang w:val="fr-FR"/>
        </w:rPr>
        <w:t>consum</w:t>
      </w:r>
      <w:proofErr w:type="spellEnd"/>
      <w:r w:rsidR="00BE30A7" w:rsidRPr="00CE2DFD">
        <w:rPr>
          <w:szCs w:val="24"/>
          <w:lang w:val="fr-FR"/>
        </w:rPr>
        <w:t>.</w:t>
      </w:r>
    </w:p>
    <w:p w14:paraId="631077A4" w14:textId="77777777" w:rsidR="00C6303F" w:rsidRPr="007D1003" w:rsidRDefault="00BE30A7" w:rsidP="00456FEF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</w:pPr>
      <w:r w:rsidRPr="007D1003">
        <w:rPr>
          <w:szCs w:val="24"/>
        </w:rPr>
        <w:t xml:space="preserve">(2) </w:t>
      </w:r>
      <w:proofErr w:type="spellStart"/>
      <w:r w:rsidRPr="007D1003">
        <w:t>Standardul</w:t>
      </w:r>
      <w:proofErr w:type="spellEnd"/>
      <w:r w:rsidR="00C6303F" w:rsidRPr="007D1003">
        <w:t xml:space="preserve"> </w:t>
      </w:r>
      <w:proofErr w:type="spellStart"/>
      <w:r w:rsidR="00C6303F" w:rsidRPr="007D1003">
        <w:t>stabil</w:t>
      </w:r>
      <w:r w:rsidR="00772AB9" w:rsidRPr="007D1003">
        <w:t>eşte</w:t>
      </w:r>
      <w:proofErr w:type="spellEnd"/>
      <w:r w:rsidR="00772AB9" w:rsidRPr="007D1003">
        <w:t>:</w:t>
      </w:r>
      <w:r w:rsidR="00C6303F" w:rsidRPr="007D1003">
        <w:t xml:space="preserve"> </w:t>
      </w:r>
    </w:p>
    <w:p w14:paraId="09CACC16" w14:textId="77777777" w:rsidR="00BE30A7" w:rsidRPr="007D1003" w:rsidRDefault="00BE30A7" w:rsidP="00911D27">
      <w:pPr>
        <w:pStyle w:val="StyleBodyTextBefore6pt"/>
        <w:numPr>
          <w:ilvl w:val="0"/>
          <w:numId w:val="4"/>
        </w:numPr>
        <w:spacing w:before="0" w:after="120" w:line="360" w:lineRule="auto"/>
      </w:pPr>
      <w:proofErr w:type="spellStart"/>
      <w:r w:rsidRPr="007D1003">
        <w:rPr>
          <w:color w:val="000000"/>
          <w:szCs w:val="24"/>
        </w:rPr>
        <w:t>prevederi</w:t>
      </w:r>
      <w:proofErr w:type="spellEnd"/>
      <w:r w:rsidRPr="007D1003">
        <w:rPr>
          <w:color w:val="000000"/>
          <w:szCs w:val="24"/>
        </w:rPr>
        <w:t xml:space="preserve"> </w:t>
      </w:r>
      <w:proofErr w:type="spellStart"/>
      <w:r w:rsidR="00CE067F" w:rsidRPr="007D1003">
        <w:rPr>
          <w:color w:val="000000"/>
          <w:szCs w:val="24"/>
        </w:rPr>
        <w:t>generale</w:t>
      </w:r>
      <w:proofErr w:type="spellEnd"/>
      <w:r w:rsidR="00CE067F" w:rsidRPr="007D1003">
        <w:rPr>
          <w:color w:val="000000"/>
          <w:szCs w:val="24"/>
        </w:rPr>
        <w:t xml:space="preserve"> </w:t>
      </w:r>
      <w:proofErr w:type="spellStart"/>
      <w:r w:rsidRPr="007D1003">
        <w:rPr>
          <w:color w:val="000000"/>
          <w:szCs w:val="24"/>
        </w:rPr>
        <w:t>referitoare</w:t>
      </w:r>
      <w:proofErr w:type="spellEnd"/>
      <w:r w:rsidRPr="007D1003">
        <w:rPr>
          <w:color w:val="000000"/>
          <w:szCs w:val="24"/>
        </w:rPr>
        <w:t xml:space="preserve"> la </w:t>
      </w:r>
      <w:proofErr w:type="spellStart"/>
      <w:r w:rsidRPr="007D1003">
        <w:rPr>
          <w:color w:val="000000"/>
          <w:szCs w:val="24"/>
        </w:rPr>
        <w:t>calitatea</w:t>
      </w:r>
      <w:proofErr w:type="spellEnd"/>
      <w:r w:rsidRPr="007D1003">
        <w:rPr>
          <w:color w:val="000000"/>
          <w:szCs w:val="24"/>
        </w:rPr>
        <w:t xml:space="preserve"> </w:t>
      </w:r>
      <w:proofErr w:type="spellStart"/>
      <w:r w:rsidR="00CE067F" w:rsidRPr="007D1003">
        <w:rPr>
          <w:szCs w:val="24"/>
        </w:rPr>
        <w:t>serviciului</w:t>
      </w:r>
      <w:proofErr w:type="spellEnd"/>
      <w:r w:rsidR="00CE067F" w:rsidRPr="007D1003">
        <w:rPr>
          <w:szCs w:val="24"/>
        </w:rPr>
        <w:t xml:space="preserve"> public de alimentare cu </w:t>
      </w:r>
      <w:proofErr w:type="spellStart"/>
      <w:r w:rsidR="00CE067F" w:rsidRPr="007D1003">
        <w:rPr>
          <w:szCs w:val="24"/>
        </w:rPr>
        <w:t>energie</w:t>
      </w:r>
      <w:proofErr w:type="spellEnd"/>
      <w:r w:rsidR="00CE067F" w:rsidRPr="007D1003">
        <w:rPr>
          <w:szCs w:val="24"/>
        </w:rPr>
        <w:t xml:space="preserve"> </w:t>
      </w:r>
      <w:proofErr w:type="spellStart"/>
      <w:r w:rsidR="00CE067F" w:rsidRPr="007D1003">
        <w:rPr>
          <w:szCs w:val="24"/>
        </w:rPr>
        <w:t>termic</w:t>
      </w:r>
      <w:r w:rsidR="00251F46" w:rsidRPr="007D1003">
        <w:rPr>
          <w:szCs w:val="24"/>
        </w:rPr>
        <w:t>ă</w:t>
      </w:r>
      <w:proofErr w:type="spellEnd"/>
      <w:r w:rsidR="00CE067F" w:rsidRPr="007D1003">
        <w:rPr>
          <w:szCs w:val="24"/>
        </w:rPr>
        <w:t xml:space="preserve"> </w:t>
      </w:r>
      <w:proofErr w:type="spellStart"/>
      <w:r w:rsidR="00CE067F" w:rsidRPr="007D1003">
        <w:rPr>
          <w:szCs w:val="24"/>
        </w:rPr>
        <w:t>în</w:t>
      </w:r>
      <w:proofErr w:type="spellEnd"/>
      <w:r w:rsidR="00CE067F" w:rsidRPr="007D1003">
        <w:rPr>
          <w:szCs w:val="24"/>
        </w:rPr>
        <w:t xml:space="preserve"> </w:t>
      </w:r>
      <w:proofErr w:type="spellStart"/>
      <w:r w:rsidR="00CE067F" w:rsidRPr="007D1003">
        <w:rPr>
          <w:szCs w:val="24"/>
        </w:rPr>
        <w:t>sistem</w:t>
      </w:r>
      <w:proofErr w:type="spellEnd"/>
      <w:r w:rsidR="00CE067F" w:rsidRPr="007D1003">
        <w:rPr>
          <w:szCs w:val="24"/>
        </w:rPr>
        <w:t xml:space="preserve"> </w:t>
      </w:r>
      <w:proofErr w:type="spellStart"/>
      <w:r w:rsidR="00CE067F" w:rsidRPr="007D1003">
        <w:rPr>
          <w:szCs w:val="24"/>
        </w:rPr>
        <w:t>centralizat</w:t>
      </w:r>
      <w:proofErr w:type="spellEnd"/>
      <w:r w:rsidRPr="007D1003">
        <w:rPr>
          <w:color w:val="000000"/>
          <w:szCs w:val="24"/>
        </w:rPr>
        <w:t>;</w:t>
      </w:r>
    </w:p>
    <w:p w14:paraId="440424FC" w14:textId="77777777" w:rsidR="00C6303F" w:rsidRPr="00CE2DFD" w:rsidRDefault="007C5619" w:rsidP="00911D27">
      <w:pPr>
        <w:pStyle w:val="StyleBodyTextBefore6pt"/>
        <w:numPr>
          <w:ilvl w:val="0"/>
          <w:numId w:val="4"/>
        </w:numPr>
        <w:spacing w:before="0" w:after="120" w:line="360" w:lineRule="auto"/>
        <w:rPr>
          <w:lang w:val="fr-FR"/>
        </w:rPr>
      </w:pPr>
      <w:proofErr w:type="spellStart"/>
      <w:r w:rsidRPr="00CE2DFD">
        <w:rPr>
          <w:lang w:val="fr-FR"/>
        </w:rPr>
        <w:t>indicatorii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performanţă</w:t>
      </w:r>
      <w:proofErr w:type="spellEnd"/>
      <w:r w:rsidRPr="00CE2DFD">
        <w:rPr>
          <w:lang w:val="fr-FR"/>
        </w:rPr>
        <w:t xml:space="preserve"> </w:t>
      </w:r>
      <w:r w:rsidR="00C4368E" w:rsidRPr="00CE2DFD">
        <w:rPr>
          <w:lang w:val="fr-FR"/>
        </w:rPr>
        <w:t xml:space="preserve">ce </w:t>
      </w:r>
      <w:proofErr w:type="spellStart"/>
      <w:r w:rsidR="00C4368E" w:rsidRPr="00CE2DFD">
        <w:rPr>
          <w:lang w:val="fr-FR"/>
        </w:rPr>
        <w:t>caracterizează</w:t>
      </w:r>
      <w:proofErr w:type="spellEnd"/>
      <w:r w:rsidR="00C4368E" w:rsidRPr="00CE2DFD">
        <w:rPr>
          <w:lang w:val="fr-FR"/>
        </w:rPr>
        <w:t xml:space="preserve"> </w:t>
      </w:r>
      <w:proofErr w:type="spellStart"/>
      <w:r w:rsidR="00C4368E" w:rsidRPr="00CE2DFD">
        <w:rPr>
          <w:lang w:val="fr-FR"/>
        </w:rPr>
        <w:t>calitatea</w:t>
      </w:r>
      <w:proofErr w:type="spellEnd"/>
      <w:r w:rsidRPr="00CE2DFD">
        <w:rPr>
          <w:lang w:val="fr-FR"/>
        </w:rPr>
        <w:t xml:space="preserve"> </w:t>
      </w:r>
      <w:proofErr w:type="spellStart"/>
      <w:r w:rsidR="00251F46" w:rsidRPr="00CE2DFD">
        <w:rPr>
          <w:lang w:val="fr-FR"/>
        </w:rPr>
        <w:t>prestării</w:t>
      </w:r>
      <w:proofErr w:type="spellEnd"/>
      <w:r w:rsidR="00251F46"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serviciului</w:t>
      </w:r>
      <w:proofErr w:type="spellEnd"/>
      <w:r w:rsidRPr="00CE2DFD">
        <w:rPr>
          <w:lang w:val="fr-FR"/>
        </w:rPr>
        <w:t xml:space="preserve"> public de alimentare cu </w:t>
      </w:r>
      <w:proofErr w:type="spellStart"/>
      <w:r w:rsidRPr="00CE2DFD">
        <w:rPr>
          <w:lang w:val="fr-FR"/>
        </w:rPr>
        <w:t>energie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termică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în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sistem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centralizat</w:t>
      </w:r>
      <w:proofErr w:type="spellEnd"/>
      <w:r w:rsidR="00C6303F" w:rsidRPr="00CE2DFD">
        <w:rPr>
          <w:lang w:val="fr-FR"/>
        </w:rPr>
        <w:t>;</w:t>
      </w:r>
    </w:p>
    <w:p w14:paraId="6E0BABD7" w14:textId="77777777" w:rsidR="00424237" w:rsidRPr="00CE2DFD" w:rsidRDefault="00424237" w:rsidP="00911D27">
      <w:pPr>
        <w:pStyle w:val="StyleBodyTextBefore6pt"/>
        <w:numPr>
          <w:ilvl w:val="0"/>
          <w:numId w:val="4"/>
        </w:numPr>
        <w:spacing w:before="0" w:after="120" w:line="360" w:lineRule="auto"/>
        <w:rPr>
          <w:lang w:val="fr-FR"/>
        </w:rPr>
      </w:pPr>
      <w:proofErr w:type="spellStart"/>
      <w:r w:rsidRPr="00CE2DFD">
        <w:rPr>
          <w:lang w:val="fr-FR"/>
        </w:rPr>
        <w:t>nivelurile</w:t>
      </w:r>
      <w:proofErr w:type="spellEnd"/>
      <w:r w:rsidR="00860A4F" w:rsidRPr="00CE2DFD">
        <w:rPr>
          <w:lang w:val="fr-FR"/>
        </w:rPr>
        <w:t xml:space="preserve"> </w:t>
      </w:r>
      <w:proofErr w:type="spellStart"/>
      <w:r w:rsidR="00251F46" w:rsidRPr="00CE2DFD">
        <w:rPr>
          <w:lang w:val="fr-FR"/>
        </w:rPr>
        <w:t>garantate</w:t>
      </w:r>
      <w:proofErr w:type="spellEnd"/>
      <w:r w:rsidR="00251F46" w:rsidRPr="00CE2DFD">
        <w:rPr>
          <w:lang w:val="fr-FR"/>
        </w:rPr>
        <w:t xml:space="preserve"> </w:t>
      </w:r>
      <w:proofErr w:type="spellStart"/>
      <w:r w:rsidR="00860A4F" w:rsidRPr="00CE2DFD">
        <w:rPr>
          <w:lang w:val="fr-FR"/>
        </w:rPr>
        <w:t>corespunzătoare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indicatorilor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performanţă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garantaţi</w:t>
      </w:r>
      <w:proofErr w:type="spellEnd"/>
      <w:r w:rsidR="00122DB9" w:rsidRPr="00CE2DFD">
        <w:rPr>
          <w:lang w:val="fr-FR"/>
        </w:rPr>
        <w:t xml:space="preserve"> </w:t>
      </w:r>
      <w:proofErr w:type="spellStart"/>
      <w:r w:rsidR="00332F5E" w:rsidRPr="00CE2DFD">
        <w:rPr>
          <w:lang w:val="fr-FR"/>
        </w:rPr>
        <w:t>specifici</w:t>
      </w:r>
      <w:proofErr w:type="spellEnd"/>
      <w:r w:rsidR="00122DB9" w:rsidRPr="00CE2DFD">
        <w:rPr>
          <w:lang w:val="fr-FR"/>
        </w:rPr>
        <w:t xml:space="preserve"> </w:t>
      </w:r>
      <w:proofErr w:type="spellStart"/>
      <w:r w:rsidR="00122DB9" w:rsidRPr="00CE2DFD">
        <w:rPr>
          <w:lang w:val="fr-FR"/>
        </w:rPr>
        <w:t>serviciului</w:t>
      </w:r>
      <w:proofErr w:type="spellEnd"/>
      <w:r w:rsidR="00122DB9" w:rsidRPr="00CE2DFD">
        <w:rPr>
          <w:lang w:val="fr-FR"/>
        </w:rPr>
        <w:t xml:space="preserve"> public de alimentare cu </w:t>
      </w:r>
      <w:proofErr w:type="spellStart"/>
      <w:r w:rsidR="00122DB9" w:rsidRPr="00CE2DFD">
        <w:rPr>
          <w:lang w:val="fr-FR"/>
        </w:rPr>
        <w:t>energie</w:t>
      </w:r>
      <w:proofErr w:type="spellEnd"/>
      <w:r w:rsidR="00122DB9" w:rsidRPr="00CE2DFD">
        <w:rPr>
          <w:lang w:val="fr-FR"/>
        </w:rPr>
        <w:t xml:space="preserve"> </w:t>
      </w:r>
      <w:proofErr w:type="spellStart"/>
      <w:r w:rsidR="00122DB9" w:rsidRPr="00CE2DFD">
        <w:rPr>
          <w:lang w:val="fr-FR"/>
        </w:rPr>
        <w:t>termică</w:t>
      </w:r>
      <w:proofErr w:type="spellEnd"/>
      <w:r w:rsidR="00122DB9" w:rsidRPr="00CE2DFD">
        <w:rPr>
          <w:lang w:val="fr-FR"/>
        </w:rPr>
        <w:t xml:space="preserve"> </w:t>
      </w:r>
      <w:proofErr w:type="spellStart"/>
      <w:r w:rsidR="00122DB9" w:rsidRPr="00CE2DFD">
        <w:rPr>
          <w:lang w:val="fr-FR"/>
        </w:rPr>
        <w:t>în</w:t>
      </w:r>
      <w:proofErr w:type="spellEnd"/>
      <w:r w:rsidR="00122DB9" w:rsidRPr="00CE2DFD">
        <w:rPr>
          <w:lang w:val="fr-FR"/>
        </w:rPr>
        <w:t xml:space="preserve"> </w:t>
      </w:r>
      <w:proofErr w:type="spellStart"/>
      <w:r w:rsidR="00122DB9" w:rsidRPr="00CE2DFD">
        <w:rPr>
          <w:lang w:val="fr-FR"/>
        </w:rPr>
        <w:t>sistem</w:t>
      </w:r>
      <w:proofErr w:type="spellEnd"/>
      <w:r w:rsidR="00122DB9" w:rsidRPr="00CE2DFD">
        <w:rPr>
          <w:lang w:val="fr-FR"/>
        </w:rPr>
        <w:t xml:space="preserve"> </w:t>
      </w:r>
      <w:proofErr w:type="spellStart"/>
      <w:r w:rsidR="00122DB9" w:rsidRPr="00CE2DFD">
        <w:rPr>
          <w:lang w:val="fr-FR"/>
        </w:rPr>
        <w:t>centralizat</w:t>
      </w:r>
      <w:proofErr w:type="spellEnd"/>
      <w:r w:rsidRPr="00CE2DFD">
        <w:rPr>
          <w:lang w:val="fr-FR"/>
        </w:rPr>
        <w:t>;</w:t>
      </w:r>
    </w:p>
    <w:p w14:paraId="50CC3E35" w14:textId="77777777" w:rsidR="00E32D73" w:rsidRPr="00CE2DFD" w:rsidRDefault="00757F65" w:rsidP="00911D27">
      <w:pPr>
        <w:pStyle w:val="StyleBodyTextBefore6pt"/>
        <w:numPr>
          <w:ilvl w:val="0"/>
          <w:numId w:val="4"/>
        </w:numPr>
        <w:spacing w:before="0" w:after="120" w:line="360" w:lineRule="auto"/>
        <w:rPr>
          <w:lang w:val="fr-FR"/>
        </w:rPr>
      </w:pPr>
      <w:proofErr w:type="spellStart"/>
      <w:r w:rsidRPr="00CE2DFD">
        <w:rPr>
          <w:lang w:val="fr-FR"/>
        </w:rPr>
        <w:t>obligaţiile</w:t>
      </w:r>
      <w:proofErr w:type="spellEnd"/>
      <w:r w:rsidRPr="00CE2DFD">
        <w:rPr>
          <w:lang w:val="fr-FR"/>
        </w:rPr>
        <w:t xml:space="preserve"> ce </w:t>
      </w:r>
      <w:proofErr w:type="spellStart"/>
      <w:r w:rsidRPr="00CE2DFD">
        <w:rPr>
          <w:lang w:val="fr-FR"/>
        </w:rPr>
        <w:t>revin</w:t>
      </w:r>
      <w:proofErr w:type="spellEnd"/>
      <w:r w:rsidRPr="00CE2DFD">
        <w:rPr>
          <w:lang w:val="fr-FR"/>
        </w:rPr>
        <w:t xml:space="preserve"> </w:t>
      </w:r>
      <w:proofErr w:type="spellStart"/>
      <w:r w:rsidR="004D75CE" w:rsidRPr="00CE2DFD">
        <w:rPr>
          <w:lang w:val="fr-FR"/>
        </w:rPr>
        <w:t>operatorilor</w:t>
      </w:r>
      <w:proofErr w:type="spellEnd"/>
      <w:r w:rsidR="004D75CE" w:rsidRPr="00CE2DFD">
        <w:rPr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economici</w:t>
      </w:r>
      <w:proofErr w:type="spellEnd"/>
      <w:r w:rsidR="00BA372C" w:rsidRPr="00CE2DFD">
        <w:rPr>
          <w:szCs w:val="24"/>
          <w:lang w:val="fr-FR"/>
        </w:rPr>
        <w:t xml:space="preserve"> care </w:t>
      </w:r>
      <w:proofErr w:type="spellStart"/>
      <w:r w:rsidR="00BA372C" w:rsidRPr="00CE2DFD">
        <w:rPr>
          <w:szCs w:val="24"/>
          <w:lang w:val="fr-FR"/>
        </w:rPr>
        <w:t>prestează</w:t>
      </w:r>
      <w:proofErr w:type="spellEnd"/>
      <w:r w:rsidR="00BA372C" w:rsidRPr="00CE2DFD">
        <w:rPr>
          <w:szCs w:val="24"/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serviciul</w:t>
      </w:r>
      <w:proofErr w:type="spellEnd"/>
      <w:r w:rsidR="00BA372C" w:rsidRPr="00CE2DFD">
        <w:rPr>
          <w:szCs w:val="24"/>
          <w:lang w:val="fr-FR"/>
        </w:rPr>
        <w:t xml:space="preserve"> public de alimentare cu </w:t>
      </w:r>
      <w:proofErr w:type="spellStart"/>
      <w:r w:rsidR="00BA372C" w:rsidRPr="00CE2DFD">
        <w:rPr>
          <w:szCs w:val="24"/>
          <w:lang w:val="fr-FR"/>
        </w:rPr>
        <w:t>energie</w:t>
      </w:r>
      <w:proofErr w:type="spellEnd"/>
      <w:r w:rsidR="00BA372C" w:rsidRPr="00CE2DFD">
        <w:rPr>
          <w:szCs w:val="24"/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termică</w:t>
      </w:r>
      <w:proofErr w:type="spellEnd"/>
      <w:r w:rsidR="00BA372C" w:rsidRPr="00CE2DFD">
        <w:rPr>
          <w:szCs w:val="24"/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în</w:t>
      </w:r>
      <w:proofErr w:type="spellEnd"/>
      <w:r w:rsidR="00BA372C" w:rsidRPr="00CE2DFD">
        <w:rPr>
          <w:szCs w:val="24"/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sistem</w:t>
      </w:r>
      <w:proofErr w:type="spellEnd"/>
      <w:r w:rsidR="00BA372C" w:rsidRPr="00CE2DFD">
        <w:rPr>
          <w:szCs w:val="24"/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centralizat</w:t>
      </w:r>
      <w:proofErr w:type="spellEnd"/>
      <w:r w:rsidR="00BA372C" w:rsidRPr="00CE2DFD">
        <w:rPr>
          <w:szCs w:val="24"/>
          <w:lang w:val="fr-FR"/>
        </w:rPr>
        <w:t>,</w:t>
      </w:r>
      <w:r w:rsidR="00CE067F" w:rsidRPr="007D1003">
        <w:rPr>
          <w:lang w:val="ro-RO"/>
        </w:rPr>
        <w:t xml:space="preserve"> </w:t>
      </w:r>
      <w:r w:rsidR="005117BD" w:rsidRPr="007D1003">
        <w:rPr>
          <w:lang w:val="ro-RO"/>
        </w:rPr>
        <w:t>în ceea ce privește</w:t>
      </w:r>
      <w:r w:rsidR="00E32D73" w:rsidRPr="007D1003">
        <w:rPr>
          <w:lang w:val="ro-RO"/>
        </w:rPr>
        <w:t>:</w:t>
      </w:r>
    </w:p>
    <w:p w14:paraId="467B4EB2" w14:textId="77777777" w:rsidR="00757F65" w:rsidRPr="007D1003" w:rsidRDefault="00757F65" w:rsidP="00911D27">
      <w:pPr>
        <w:pStyle w:val="StyleBodyTextBefore6pt"/>
        <w:numPr>
          <w:ilvl w:val="1"/>
          <w:numId w:val="4"/>
        </w:numPr>
        <w:spacing w:before="0" w:after="120" w:line="360" w:lineRule="auto"/>
      </w:pPr>
      <w:proofErr w:type="spellStart"/>
      <w:r w:rsidRPr="007D1003">
        <w:t>raportarea</w:t>
      </w:r>
      <w:proofErr w:type="spellEnd"/>
      <w:r w:rsidRPr="007D1003">
        <w:t xml:space="preserve"> </w:t>
      </w:r>
      <w:proofErr w:type="spellStart"/>
      <w:r w:rsidR="00424237" w:rsidRPr="007D1003">
        <w:t>valorilor</w:t>
      </w:r>
      <w:proofErr w:type="spellEnd"/>
      <w:r w:rsidR="00424237" w:rsidRPr="007D1003">
        <w:t xml:space="preserve"> </w:t>
      </w:r>
      <w:proofErr w:type="spellStart"/>
      <w:r w:rsidR="00424237" w:rsidRPr="007D1003">
        <w:t>realizate</w:t>
      </w:r>
      <w:proofErr w:type="spellEnd"/>
      <w:r w:rsidR="00424237" w:rsidRPr="007D1003">
        <w:t xml:space="preserve"> ale </w:t>
      </w:r>
      <w:proofErr w:type="spellStart"/>
      <w:r w:rsidR="00424237" w:rsidRPr="007D1003">
        <w:t>indicatorilor</w:t>
      </w:r>
      <w:proofErr w:type="spellEnd"/>
      <w:r w:rsidR="00424237" w:rsidRPr="007D1003">
        <w:t xml:space="preserve"> de </w:t>
      </w:r>
      <w:proofErr w:type="spellStart"/>
      <w:r w:rsidR="00424237" w:rsidRPr="007D1003">
        <w:t>performanţă</w:t>
      </w:r>
      <w:proofErr w:type="spellEnd"/>
      <w:r w:rsidR="00424237" w:rsidRPr="007D1003">
        <w:t xml:space="preserve"> </w:t>
      </w:r>
      <w:proofErr w:type="spellStart"/>
      <w:r w:rsidR="00424237" w:rsidRPr="007D1003">
        <w:t>specifici</w:t>
      </w:r>
      <w:proofErr w:type="spellEnd"/>
      <w:r w:rsidR="00424237" w:rsidRPr="007D1003">
        <w:t xml:space="preserve"> </w:t>
      </w:r>
      <w:proofErr w:type="spellStart"/>
      <w:r w:rsidR="00424237" w:rsidRPr="007D1003">
        <w:t>serviciului</w:t>
      </w:r>
      <w:proofErr w:type="spellEnd"/>
      <w:r w:rsidR="00424237" w:rsidRPr="007D1003">
        <w:t xml:space="preserve"> public de alimentare cu </w:t>
      </w:r>
      <w:proofErr w:type="spellStart"/>
      <w:r w:rsidR="00424237" w:rsidRPr="007D1003">
        <w:t>energie</w:t>
      </w:r>
      <w:proofErr w:type="spellEnd"/>
      <w:r w:rsidR="00424237" w:rsidRPr="007D1003">
        <w:t xml:space="preserve"> </w:t>
      </w:r>
      <w:proofErr w:type="spellStart"/>
      <w:r w:rsidR="00424237" w:rsidRPr="007D1003">
        <w:t>termică</w:t>
      </w:r>
      <w:proofErr w:type="spellEnd"/>
      <w:r w:rsidR="00424237" w:rsidRPr="007D1003">
        <w:t xml:space="preserve"> </w:t>
      </w:r>
      <w:proofErr w:type="spellStart"/>
      <w:r w:rsidR="00424237" w:rsidRPr="007D1003">
        <w:t>în</w:t>
      </w:r>
      <w:proofErr w:type="spellEnd"/>
      <w:r w:rsidR="00424237" w:rsidRPr="007D1003">
        <w:t xml:space="preserve"> </w:t>
      </w:r>
      <w:proofErr w:type="spellStart"/>
      <w:r w:rsidR="00424237" w:rsidRPr="007D1003">
        <w:t>sistem</w:t>
      </w:r>
      <w:proofErr w:type="spellEnd"/>
      <w:r w:rsidR="00424237" w:rsidRPr="007D1003">
        <w:t xml:space="preserve"> </w:t>
      </w:r>
      <w:proofErr w:type="spellStart"/>
      <w:r w:rsidR="00424237" w:rsidRPr="007D1003">
        <w:t>centralizat</w:t>
      </w:r>
      <w:proofErr w:type="spellEnd"/>
      <w:r w:rsidRPr="007D1003">
        <w:t xml:space="preserve">; </w:t>
      </w:r>
    </w:p>
    <w:p w14:paraId="0386DB88" w14:textId="77777777" w:rsidR="00193411" w:rsidRDefault="00E32D73" w:rsidP="00911D27">
      <w:pPr>
        <w:pStyle w:val="StyleBodyTextBefore6pt"/>
        <w:numPr>
          <w:ilvl w:val="1"/>
          <w:numId w:val="4"/>
        </w:numPr>
        <w:spacing w:before="0" w:after="120" w:line="360" w:lineRule="auto"/>
      </w:pPr>
      <w:proofErr w:type="spellStart"/>
      <w:r w:rsidRPr="007D1003">
        <w:t>plata</w:t>
      </w:r>
      <w:proofErr w:type="spellEnd"/>
      <w:r w:rsidRPr="007D1003">
        <w:t xml:space="preserve"> </w:t>
      </w:r>
      <w:proofErr w:type="spellStart"/>
      <w:r w:rsidRPr="007D1003">
        <w:t>compensaţiilor</w:t>
      </w:r>
      <w:proofErr w:type="spellEnd"/>
      <w:r w:rsidR="00B80CE8" w:rsidRPr="007D1003">
        <w:t>,</w:t>
      </w:r>
      <w:r w:rsidRPr="007D1003">
        <w:t xml:space="preserve"> </w:t>
      </w:r>
      <w:proofErr w:type="spellStart"/>
      <w:r w:rsidRPr="007D1003">
        <w:t>în</w:t>
      </w:r>
      <w:proofErr w:type="spellEnd"/>
      <w:r w:rsidRPr="007D1003">
        <w:t xml:space="preserve"> </w:t>
      </w:r>
      <w:proofErr w:type="spellStart"/>
      <w:r w:rsidRPr="007D1003">
        <w:t>cazul</w:t>
      </w:r>
      <w:proofErr w:type="spellEnd"/>
      <w:r w:rsidRPr="007D1003">
        <w:t xml:space="preserve"> </w:t>
      </w:r>
      <w:proofErr w:type="spellStart"/>
      <w:r w:rsidRPr="007D1003">
        <w:t>ne</w:t>
      </w:r>
      <w:r w:rsidR="00122DB9" w:rsidRPr="007D1003">
        <w:t>realizării</w:t>
      </w:r>
      <w:proofErr w:type="spellEnd"/>
      <w:r w:rsidRPr="007D1003">
        <w:t xml:space="preserve"> </w:t>
      </w:r>
      <w:proofErr w:type="spellStart"/>
      <w:r w:rsidR="00122DB9" w:rsidRPr="007D1003">
        <w:t>indicatorilor</w:t>
      </w:r>
      <w:proofErr w:type="spellEnd"/>
      <w:r w:rsidR="00122DB9" w:rsidRPr="007D1003">
        <w:t xml:space="preserve"> de </w:t>
      </w:r>
      <w:proofErr w:type="spellStart"/>
      <w:r w:rsidR="00122DB9" w:rsidRPr="007D1003">
        <w:t>performanţă</w:t>
      </w:r>
      <w:proofErr w:type="spellEnd"/>
      <w:r w:rsidR="00122DB9" w:rsidRPr="007D1003">
        <w:t xml:space="preserve"> </w:t>
      </w:r>
      <w:proofErr w:type="spellStart"/>
      <w:r w:rsidR="00122DB9" w:rsidRPr="007D1003">
        <w:t>garantaţi</w:t>
      </w:r>
      <w:proofErr w:type="spellEnd"/>
      <w:r w:rsidR="00193411">
        <w:t>;</w:t>
      </w:r>
      <w:r w:rsidR="001E1EB5" w:rsidRPr="007D1003">
        <w:t xml:space="preserve"> </w:t>
      </w:r>
    </w:p>
    <w:p w14:paraId="67A0B437" w14:textId="77777777" w:rsidR="00E32D73" w:rsidRPr="007D1003" w:rsidRDefault="001E1EB5" w:rsidP="00911D27">
      <w:pPr>
        <w:pStyle w:val="StyleBodyTextBefore6pt"/>
        <w:numPr>
          <w:ilvl w:val="1"/>
          <w:numId w:val="4"/>
        </w:numPr>
        <w:spacing w:before="0" w:after="120" w:line="360" w:lineRule="auto"/>
      </w:pPr>
      <w:proofErr w:type="spellStart"/>
      <w:r w:rsidRPr="007D1003">
        <w:lastRenderedPageBreak/>
        <w:t>plata</w:t>
      </w:r>
      <w:proofErr w:type="spellEnd"/>
      <w:r w:rsidRPr="007D1003">
        <w:t xml:space="preserve"> </w:t>
      </w:r>
      <w:proofErr w:type="spellStart"/>
      <w:r w:rsidRPr="007D1003">
        <w:t>unor</w:t>
      </w:r>
      <w:proofErr w:type="spellEnd"/>
      <w:r w:rsidRPr="007D1003">
        <w:t xml:space="preserve"> </w:t>
      </w:r>
      <w:proofErr w:type="spellStart"/>
      <w:r w:rsidRPr="007D1003">
        <w:t>despăgubiri</w:t>
      </w:r>
      <w:proofErr w:type="spellEnd"/>
      <w:r w:rsidR="00B818F2" w:rsidRPr="007D1003">
        <w:t>.</w:t>
      </w:r>
    </w:p>
    <w:p w14:paraId="1B2E8A95" w14:textId="77777777" w:rsidR="00C4368E" w:rsidRPr="007D1003" w:rsidRDefault="00507EEA" w:rsidP="00456FEF">
      <w:pPr>
        <w:pStyle w:val="StyleBodyTextBefore6pt"/>
        <w:tabs>
          <w:tab w:val="clear" w:pos="360"/>
          <w:tab w:val="num" w:pos="0"/>
        </w:tabs>
        <w:spacing w:before="0" w:after="120" w:line="360" w:lineRule="auto"/>
        <w:ind w:left="0" w:firstLine="0"/>
      </w:pPr>
      <w:r>
        <w:t>–</w:t>
      </w:r>
      <w:r w:rsidR="00E775CB" w:rsidRPr="007D1003">
        <w:t xml:space="preserve"> </w:t>
      </w:r>
      <w:proofErr w:type="spellStart"/>
      <w:r w:rsidR="00C4368E" w:rsidRPr="007D1003">
        <w:t>Prevederile</w:t>
      </w:r>
      <w:proofErr w:type="spellEnd"/>
      <w:r w:rsidR="00C4368E" w:rsidRPr="007D1003">
        <w:t xml:space="preserve"> </w:t>
      </w:r>
      <w:proofErr w:type="spellStart"/>
      <w:r w:rsidR="00C4368E" w:rsidRPr="007D1003">
        <w:t>Standardului</w:t>
      </w:r>
      <w:proofErr w:type="spellEnd"/>
      <w:r w:rsidR="00C4368E" w:rsidRPr="007D1003">
        <w:t xml:space="preserve"> se </w:t>
      </w:r>
      <w:proofErr w:type="spellStart"/>
      <w:r w:rsidR="00C4368E" w:rsidRPr="007D1003">
        <w:t>aplică</w:t>
      </w:r>
      <w:proofErr w:type="spellEnd"/>
      <w:r w:rsidR="00C4368E" w:rsidRPr="007D1003">
        <w:t xml:space="preserve"> de </w:t>
      </w:r>
      <w:proofErr w:type="spellStart"/>
      <w:r w:rsidR="00C4368E" w:rsidRPr="007D1003">
        <w:t>către</w:t>
      </w:r>
      <w:proofErr w:type="spellEnd"/>
      <w:r w:rsidR="00C4368E" w:rsidRPr="007D1003">
        <w:t xml:space="preserve"> </w:t>
      </w:r>
      <w:proofErr w:type="spellStart"/>
      <w:r w:rsidR="00047F35" w:rsidRPr="007D1003">
        <w:t>fiecare</w:t>
      </w:r>
      <w:proofErr w:type="spellEnd"/>
      <w:r w:rsidR="00047F35" w:rsidRPr="007D1003">
        <w:t xml:space="preserve"> </w:t>
      </w:r>
      <w:r w:rsidR="00C4368E" w:rsidRPr="007D1003">
        <w:t xml:space="preserve">operator </w:t>
      </w:r>
      <w:r w:rsidR="00BA372C" w:rsidRPr="007D1003">
        <w:rPr>
          <w:szCs w:val="24"/>
        </w:rPr>
        <w:t xml:space="preserve">economic care </w:t>
      </w:r>
      <w:proofErr w:type="spellStart"/>
      <w:r w:rsidR="00BA372C" w:rsidRPr="007D1003">
        <w:rPr>
          <w:szCs w:val="24"/>
        </w:rPr>
        <w:t>prestează</w:t>
      </w:r>
      <w:proofErr w:type="spellEnd"/>
      <w:r w:rsidR="00BA372C" w:rsidRPr="007D1003">
        <w:rPr>
          <w:szCs w:val="24"/>
        </w:rPr>
        <w:t xml:space="preserve"> </w:t>
      </w:r>
      <w:proofErr w:type="spellStart"/>
      <w:r w:rsidR="00BA372C" w:rsidRPr="007D1003">
        <w:rPr>
          <w:szCs w:val="24"/>
        </w:rPr>
        <w:t>serviciul</w:t>
      </w:r>
      <w:proofErr w:type="spellEnd"/>
      <w:r w:rsidR="00BA372C" w:rsidRPr="007D1003">
        <w:rPr>
          <w:szCs w:val="24"/>
        </w:rPr>
        <w:t xml:space="preserve"> public de alimentare cu </w:t>
      </w:r>
      <w:proofErr w:type="spellStart"/>
      <w:r w:rsidR="00BA372C" w:rsidRPr="007D1003">
        <w:rPr>
          <w:szCs w:val="24"/>
        </w:rPr>
        <w:t>energie</w:t>
      </w:r>
      <w:proofErr w:type="spellEnd"/>
      <w:r w:rsidR="00BA372C" w:rsidRPr="007D1003">
        <w:rPr>
          <w:szCs w:val="24"/>
        </w:rPr>
        <w:t xml:space="preserve"> </w:t>
      </w:r>
      <w:proofErr w:type="spellStart"/>
      <w:r w:rsidR="00BA372C" w:rsidRPr="007D1003">
        <w:rPr>
          <w:szCs w:val="24"/>
        </w:rPr>
        <w:t>termică</w:t>
      </w:r>
      <w:proofErr w:type="spellEnd"/>
      <w:r w:rsidR="00BA372C" w:rsidRPr="007D1003">
        <w:rPr>
          <w:szCs w:val="24"/>
        </w:rPr>
        <w:t xml:space="preserve"> </w:t>
      </w:r>
      <w:proofErr w:type="spellStart"/>
      <w:r w:rsidR="00BA372C" w:rsidRPr="007D1003">
        <w:rPr>
          <w:szCs w:val="24"/>
        </w:rPr>
        <w:t>în</w:t>
      </w:r>
      <w:proofErr w:type="spellEnd"/>
      <w:r w:rsidR="00BA372C" w:rsidRPr="007D1003">
        <w:rPr>
          <w:szCs w:val="24"/>
        </w:rPr>
        <w:t xml:space="preserve"> </w:t>
      </w:r>
      <w:proofErr w:type="spellStart"/>
      <w:r w:rsidR="00BA372C" w:rsidRPr="007D1003">
        <w:rPr>
          <w:szCs w:val="24"/>
        </w:rPr>
        <w:t>sistem</w:t>
      </w:r>
      <w:proofErr w:type="spellEnd"/>
      <w:r w:rsidR="00BA372C" w:rsidRPr="007D1003">
        <w:rPr>
          <w:szCs w:val="24"/>
        </w:rPr>
        <w:t xml:space="preserve"> </w:t>
      </w:r>
      <w:proofErr w:type="spellStart"/>
      <w:r w:rsidR="00BA372C" w:rsidRPr="007D1003">
        <w:rPr>
          <w:szCs w:val="24"/>
        </w:rPr>
        <w:t>centralizat</w:t>
      </w:r>
      <w:proofErr w:type="spellEnd"/>
      <w:r w:rsidR="00C4368E" w:rsidRPr="007D1003">
        <w:t xml:space="preserve">, </w:t>
      </w:r>
      <w:proofErr w:type="spellStart"/>
      <w:r w:rsidR="00C4368E" w:rsidRPr="007D1003">
        <w:t>în</w:t>
      </w:r>
      <w:proofErr w:type="spellEnd"/>
      <w:r w:rsidR="00C4368E" w:rsidRPr="007D1003">
        <w:t xml:space="preserve"> </w:t>
      </w:r>
      <w:proofErr w:type="spellStart"/>
      <w:r w:rsidR="00C4368E" w:rsidRPr="007D1003">
        <w:t>relaţia</w:t>
      </w:r>
      <w:proofErr w:type="spellEnd"/>
      <w:r w:rsidR="00C4368E" w:rsidRPr="007D1003">
        <w:t xml:space="preserve"> cu:</w:t>
      </w:r>
    </w:p>
    <w:p w14:paraId="63873F7B" w14:textId="77777777" w:rsidR="00B61BE9" w:rsidRPr="00CE2DFD" w:rsidRDefault="00C4368E" w:rsidP="00E32D73">
      <w:pPr>
        <w:pStyle w:val="StyleBodyTextBefore6pt"/>
        <w:numPr>
          <w:ilvl w:val="1"/>
          <w:numId w:val="1"/>
        </w:numPr>
        <w:tabs>
          <w:tab w:val="clear" w:pos="1440"/>
          <w:tab w:val="left" w:pos="900"/>
          <w:tab w:val="num" w:pos="1080"/>
        </w:tabs>
        <w:spacing w:before="0" w:after="120" w:line="360" w:lineRule="auto"/>
        <w:ind w:left="1077" w:hanging="357"/>
        <w:rPr>
          <w:lang w:val="fr-FR"/>
        </w:rPr>
      </w:pPr>
      <w:proofErr w:type="spellStart"/>
      <w:r w:rsidRPr="00CE2DFD">
        <w:rPr>
          <w:lang w:val="fr-FR"/>
        </w:rPr>
        <w:t>utilizatorii</w:t>
      </w:r>
      <w:proofErr w:type="spellEnd"/>
      <w:r w:rsidRPr="00CE2DFD">
        <w:rPr>
          <w:lang w:val="fr-FR"/>
        </w:rPr>
        <w:t xml:space="preserve"> </w:t>
      </w:r>
      <w:r w:rsidR="00047F35" w:rsidRPr="00CE2DFD">
        <w:rPr>
          <w:lang w:val="fr-FR"/>
        </w:rPr>
        <w:t xml:space="preserve">cu care are </w:t>
      </w:r>
      <w:proofErr w:type="spellStart"/>
      <w:r w:rsidR="00047F35" w:rsidRPr="00CE2DFD">
        <w:rPr>
          <w:lang w:val="fr-FR"/>
        </w:rPr>
        <w:t>încheiate</w:t>
      </w:r>
      <w:proofErr w:type="spellEnd"/>
      <w:r w:rsidR="00047F35" w:rsidRPr="00CE2DFD">
        <w:rPr>
          <w:lang w:val="fr-FR"/>
        </w:rPr>
        <w:t xml:space="preserve"> contracte de </w:t>
      </w:r>
      <w:proofErr w:type="spellStart"/>
      <w:r w:rsidR="00047F35" w:rsidRPr="00CE2DFD">
        <w:rPr>
          <w:lang w:val="fr-FR"/>
        </w:rPr>
        <w:t>furnizare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energie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termică</w:t>
      </w:r>
      <w:proofErr w:type="spellEnd"/>
      <w:r w:rsidR="008A0AEE" w:rsidRPr="00CE2DFD">
        <w:rPr>
          <w:lang w:val="fr-FR"/>
        </w:rPr>
        <w:t xml:space="preserve"> </w:t>
      </w:r>
      <w:proofErr w:type="spellStart"/>
      <w:r w:rsidR="008A0AEE" w:rsidRPr="00CE2DFD">
        <w:rPr>
          <w:lang w:val="fr-FR"/>
        </w:rPr>
        <w:t>precum</w:t>
      </w:r>
      <w:proofErr w:type="spellEnd"/>
      <w:r w:rsidR="008A0AEE" w:rsidRPr="00CE2DFD">
        <w:rPr>
          <w:lang w:val="fr-FR"/>
        </w:rPr>
        <w:t xml:space="preserve"> </w:t>
      </w:r>
      <w:proofErr w:type="spellStart"/>
      <w:r w:rsidR="008A0AEE" w:rsidRPr="00CE2DFD">
        <w:rPr>
          <w:lang w:val="fr-FR"/>
        </w:rPr>
        <w:t>şi</w:t>
      </w:r>
      <w:proofErr w:type="spellEnd"/>
      <w:r w:rsidR="008A0AEE" w:rsidRPr="00CE2DFD">
        <w:rPr>
          <w:lang w:val="fr-FR"/>
        </w:rPr>
        <w:t xml:space="preserve">, </w:t>
      </w:r>
      <w:proofErr w:type="spellStart"/>
      <w:r w:rsidR="008A0AEE" w:rsidRPr="00CE2DFD">
        <w:rPr>
          <w:lang w:val="fr-FR"/>
        </w:rPr>
        <w:t>după</w:t>
      </w:r>
      <w:proofErr w:type="spellEnd"/>
      <w:r w:rsidR="008A0AEE" w:rsidRPr="00CE2DFD">
        <w:rPr>
          <w:lang w:val="fr-FR"/>
        </w:rPr>
        <w:t xml:space="preserve"> </w:t>
      </w:r>
      <w:proofErr w:type="spellStart"/>
      <w:r w:rsidR="008A0AEE" w:rsidRPr="00CE2DFD">
        <w:rPr>
          <w:lang w:val="fr-FR"/>
        </w:rPr>
        <w:t>caz</w:t>
      </w:r>
      <w:proofErr w:type="spellEnd"/>
      <w:r w:rsidR="008A0AEE" w:rsidRPr="00CE2DFD">
        <w:rPr>
          <w:lang w:val="fr-FR"/>
        </w:rPr>
        <w:t xml:space="preserve">, </w:t>
      </w:r>
      <w:r w:rsidR="001E1EB5" w:rsidRPr="00CE2DFD">
        <w:rPr>
          <w:lang w:val="fr-FR"/>
        </w:rPr>
        <w:t xml:space="preserve">cu </w:t>
      </w:r>
      <w:proofErr w:type="spellStart"/>
      <w:r w:rsidR="00791D32" w:rsidRPr="00CE2DFD">
        <w:rPr>
          <w:lang w:val="fr-FR"/>
        </w:rPr>
        <w:t>fiecare</w:t>
      </w:r>
      <w:proofErr w:type="spellEnd"/>
      <w:r w:rsidR="00791D32" w:rsidRPr="00CE2DFD">
        <w:rPr>
          <w:lang w:val="fr-FR"/>
        </w:rPr>
        <w:t xml:space="preserve"> </w:t>
      </w:r>
      <w:proofErr w:type="spellStart"/>
      <w:r w:rsidR="008A0AEE" w:rsidRPr="00CE2DFD">
        <w:rPr>
          <w:lang w:val="fr-FR"/>
        </w:rPr>
        <w:t>consumator</w:t>
      </w:r>
      <w:proofErr w:type="spellEnd"/>
      <w:r w:rsidR="008A0AEE" w:rsidRPr="00CE2DFD">
        <w:rPr>
          <w:lang w:val="fr-FR"/>
        </w:rPr>
        <w:t xml:space="preserve"> </w:t>
      </w:r>
      <w:proofErr w:type="spellStart"/>
      <w:r w:rsidR="008F3609" w:rsidRPr="00CE2DFD">
        <w:rPr>
          <w:lang w:val="fr-FR"/>
        </w:rPr>
        <w:t>din</w:t>
      </w:r>
      <w:proofErr w:type="spellEnd"/>
      <w:r w:rsidR="008F3609" w:rsidRPr="00CE2DFD">
        <w:rPr>
          <w:lang w:val="fr-FR"/>
        </w:rPr>
        <w:t xml:space="preserve"> </w:t>
      </w:r>
      <w:proofErr w:type="spellStart"/>
      <w:r w:rsidR="008F3609" w:rsidRPr="00CE2DFD">
        <w:rPr>
          <w:lang w:val="fr-FR"/>
        </w:rPr>
        <w:t>condominiile</w:t>
      </w:r>
      <w:proofErr w:type="spellEnd"/>
      <w:r w:rsidR="008F3609" w:rsidRPr="00CE2DFD">
        <w:rPr>
          <w:lang w:val="fr-FR"/>
        </w:rPr>
        <w:t xml:space="preserve"> </w:t>
      </w:r>
      <w:proofErr w:type="spellStart"/>
      <w:r w:rsidR="00CE6CC3" w:rsidRPr="00CE2DFD">
        <w:rPr>
          <w:lang w:val="fr-FR"/>
        </w:rPr>
        <w:t>branşate</w:t>
      </w:r>
      <w:proofErr w:type="spellEnd"/>
      <w:r w:rsidR="008F3609" w:rsidRPr="00CE2DFD">
        <w:rPr>
          <w:lang w:val="fr-FR"/>
        </w:rPr>
        <w:t xml:space="preserve"> la </w:t>
      </w:r>
      <w:proofErr w:type="spellStart"/>
      <w:r w:rsidR="003748C6" w:rsidRPr="00CE2DFD">
        <w:rPr>
          <w:lang w:val="fr-FR"/>
        </w:rPr>
        <w:t>sistemul</w:t>
      </w:r>
      <w:proofErr w:type="spellEnd"/>
      <w:r w:rsidR="003748C6" w:rsidRPr="00CE2DFD">
        <w:rPr>
          <w:lang w:val="fr-FR"/>
        </w:rPr>
        <w:t xml:space="preserve"> de alimentare </w:t>
      </w:r>
      <w:proofErr w:type="spellStart"/>
      <w:r w:rsidR="003748C6" w:rsidRPr="00CE2DFD">
        <w:rPr>
          <w:lang w:val="fr-FR"/>
        </w:rPr>
        <w:t>centralizată</w:t>
      </w:r>
      <w:proofErr w:type="spellEnd"/>
      <w:r w:rsidR="003748C6" w:rsidRPr="00CE2DFD">
        <w:rPr>
          <w:lang w:val="fr-FR"/>
        </w:rPr>
        <w:t xml:space="preserve"> cu </w:t>
      </w:r>
      <w:proofErr w:type="spellStart"/>
      <w:r w:rsidR="003748C6" w:rsidRPr="00CE2DFD">
        <w:rPr>
          <w:lang w:val="fr-FR"/>
        </w:rPr>
        <w:t>energie</w:t>
      </w:r>
      <w:proofErr w:type="spellEnd"/>
      <w:r w:rsidR="003748C6" w:rsidRPr="00CE2DFD">
        <w:rPr>
          <w:lang w:val="fr-FR"/>
        </w:rPr>
        <w:t xml:space="preserve"> </w:t>
      </w:r>
      <w:proofErr w:type="spellStart"/>
      <w:r w:rsidR="003748C6" w:rsidRPr="00CE2DFD">
        <w:rPr>
          <w:lang w:val="fr-FR"/>
        </w:rPr>
        <w:t>termică</w:t>
      </w:r>
      <w:proofErr w:type="spellEnd"/>
      <w:r w:rsidRPr="00CE2DFD">
        <w:rPr>
          <w:lang w:val="fr-FR"/>
        </w:rPr>
        <w:t>;</w:t>
      </w:r>
    </w:p>
    <w:p w14:paraId="569B4B37" w14:textId="77777777" w:rsidR="00524043" w:rsidRDefault="00C4368E" w:rsidP="00524043">
      <w:pPr>
        <w:pStyle w:val="StyleBodyTextBefore6pt"/>
        <w:numPr>
          <w:ilvl w:val="1"/>
          <w:numId w:val="1"/>
        </w:numPr>
        <w:tabs>
          <w:tab w:val="clear" w:pos="1440"/>
          <w:tab w:val="left" w:pos="900"/>
          <w:tab w:val="num" w:pos="1080"/>
        </w:tabs>
        <w:spacing w:before="0" w:after="120" w:line="360" w:lineRule="auto"/>
        <w:ind w:left="1077" w:hanging="357"/>
      </w:pPr>
      <w:proofErr w:type="spellStart"/>
      <w:r w:rsidRPr="007D1003">
        <w:t>producătorii</w:t>
      </w:r>
      <w:proofErr w:type="spellEnd"/>
      <w:r w:rsidRPr="007D1003">
        <w:t xml:space="preserve"> </w:t>
      </w:r>
      <w:r w:rsidR="00047F35" w:rsidRPr="007D1003">
        <w:t xml:space="preserve">cu care are </w:t>
      </w:r>
      <w:proofErr w:type="spellStart"/>
      <w:r w:rsidR="00047F35" w:rsidRPr="007D1003">
        <w:t>încheiate</w:t>
      </w:r>
      <w:proofErr w:type="spellEnd"/>
      <w:r w:rsidR="00047F35" w:rsidRPr="007D1003">
        <w:t xml:space="preserve"> </w:t>
      </w:r>
      <w:proofErr w:type="spellStart"/>
      <w:r w:rsidR="00047F35" w:rsidRPr="007D1003">
        <w:t>contracte</w:t>
      </w:r>
      <w:proofErr w:type="spellEnd"/>
      <w:r w:rsidR="00047F35" w:rsidRPr="007D1003">
        <w:t xml:space="preserve"> de </w:t>
      </w:r>
      <w:proofErr w:type="spellStart"/>
      <w:r w:rsidR="00047F35" w:rsidRPr="007D1003">
        <w:t>vânzare-cumpărare</w:t>
      </w:r>
      <w:proofErr w:type="spellEnd"/>
      <w:r w:rsidRPr="007D1003">
        <w:t xml:space="preserve"> </w:t>
      </w:r>
      <w:proofErr w:type="spellStart"/>
      <w:r w:rsidRPr="007D1003">
        <w:t>energie</w:t>
      </w:r>
      <w:proofErr w:type="spellEnd"/>
      <w:r w:rsidRPr="007D1003">
        <w:t xml:space="preserve"> </w:t>
      </w:r>
      <w:proofErr w:type="spellStart"/>
      <w:r w:rsidRPr="007D1003">
        <w:t>termică</w:t>
      </w:r>
      <w:proofErr w:type="spellEnd"/>
      <w:r w:rsidRPr="007D1003">
        <w:t>;</w:t>
      </w:r>
    </w:p>
    <w:p w14:paraId="1EA16EA6" w14:textId="77777777" w:rsidR="00AB0BE3" w:rsidRPr="00CE2DFD" w:rsidRDefault="00AB0BE3" w:rsidP="00AB0BE3">
      <w:pPr>
        <w:pStyle w:val="StyleBodyTextBefore6pt"/>
        <w:numPr>
          <w:ilvl w:val="1"/>
          <w:numId w:val="1"/>
        </w:numPr>
        <w:tabs>
          <w:tab w:val="clear" w:pos="1440"/>
          <w:tab w:val="left" w:pos="900"/>
          <w:tab w:val="num" w:pos="1080"/>
        </w:tabs>
        <w:spacing w:before="0" w:after="120" w:line="360" w:lineRule="auto"/>
        <w:ind w:left="1077" w:hanging="357"/>
        <w:rPr>
          <w:lang w:val="fr-FR"/>
        </w:rPr>
      </w:pPr>
      <w:proofErr w:type="spellStart"/>
      <w:r w:rsidRPr="00CE2DFD">
        <w:rPr>
          <w:lang w:val="fr-FR"/>
        </w:rPr>
        <w:t>solicitanţii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unui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branşament</w:t>
      </w:r>
      <w:proofErr w:type="spellEnd"/>
      <w:r w:rsidRPr="00CE2DFD">
        <w:rPr>
          <w:lang w:val="fr-FR"/>
        </w:rPr>
        <w:t>/</w:t>
      </w:r>
      <w:proofErr w:type="spellStart"/>
      <w:r w:rsidRPr="00CE2DFD">
        <w:rPr>
          <w:lang w:val="fr-FR"/>
        </w:rPr>
        <w:t>racord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termic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nou</w:t>
      </w:r>
      <w:proofErr w:type="spellEnd"/>
      <w:r w:rsidRPr="00CE2DFD">
        <w:rPr>
          <w:lang w:val="fr-FR"/>
        </w:rPr>
        <w:t xml:space="preserve"> la </w:t>
      </w:r>
      <w:proofErr w:type="spellStart"/>
      <w:r w:rsidR="003748C6" w:rsidRPr="00CE2DFD">
        <w:rPr>
          <w:lang w:val="fr-FR"/>
        </w:rPr>
        <w:t>sistemul</w:t>
      </w:r>
      <w:proofErr w:type="spellEnd"/>
      <w:r w:rsidR="003748C6" w:rsidRPr="00CE2DFD">
        <w:rPr>
          <w:lang w:val="fr-FR"/>
        </w:rPr>
        <w:t xml:space="preserve"> de alimentare </w:t>
      </w:r>
      <w:proofErr w:type="spellStart"/>
      <w:r w:rsidR="003748C6" w:rsidRPr="00CE2DFD">
        <w:rPr>
          <w:lang w:val="fr-FR"/>
        </w:rPr>
        <w:t>centralizată</w:t>
      </w:r>
      <w:proofErr w:type="spellEnd"/>
      <w:r w:rsidR="003748C6" w:rsidRPr="00CE2DFD">
        <w:rPr>
          <w:lang w:val="fr-FR"/>
        </w:rPr>
        <w:t xml:space="preserve"> cu </w:t>
      </w:r>
      <w:proofErr w:type="spellStart"/>
      <w:r w:rsidR="003748C6" w:rsidRPr="00CE2DFD">
        <w:rPr>
          <w:lang w:val="fr-FR"/>
        </w:rPr>
        <w:t>energie</w:t>
      </w:r>
      <w:proofErr w:type="spellEnd"/>
      <w:r w:rsidR="003748C6" w:rsidRPr="00CE2DFD">
        <w:rPr>
          <w:lang w:val="fr-FR"/>
        </w:rPr>
        <w:t xml:space="preserve"> </w:t>
      </w:r>
      <w:proofErr w:type="spellStart"/>
      <w:r w:rsidR="003748C6" w:rsidRPr="00CE2DFD">
        <w:rPr>
          <w:lang w:val="fr-FR"/>
        </w:rPr>
        <w:t>termică</w:t>
      </w:r>
      <w:proofErr w:type="spellEnd"/>
      <w:r w:rsidRPr="00CE2DFD">
        <w:rPr>
          <w:lang w:val="fr-FR"/>
        </w:rPr>
        <w:t>;</w:t>
      </w:r>
    </w:p>
    <w:p w14:paraId="321E9ED6" w14:textId="77777777" w:rsidR="001868A9" w:rsidRPr="00CE2DFD" w:rsidRDefault="001868A9" w:rsidP="002C69DE">
      <w:pPr>
        <w:pStyle w:val="StyleBodyTextBefore6pt"/>
        <w:numPr>
          <w:ilvl w:val="1"/>
          <w:numId w:val="1"/>
        </w:numPr>
        <w:tabs>
          <w:tab w:val="clear" w:pos="1440"/>
          <w:tab w:val="left" w:pos="900"/>
          <w:tab w:val="num" w:pos="1080"/>
        </w:tabs>
        <w:spacing w:before="0" w:after="120" w:line="360" w:lineRule="auto"/>
        <w:ind w:left="1077" w:hanging="357"/>
        <w:rPr>
          <w:lang w:val="fr-FR"/>
        </w:rPr>
      </w:pPr>
      <w:proofErr w:type="spellStart"/>
      <w:r w:rsidRPr="00CE2DFD">
        <w:rPr>
          <w:rFonts w:eastAsia="Calibri"/>
          <w:lang w:val="fr-FR"/>
        </w:rPr>
        <w:t>proprietarii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construcţiilor</w:t>
      </w:r>
      <w:proofErr w:type="spellEnd"/>
      <w:r w:rsidR="007518D3" w:rsidRPr="00CE2DFD">
        <w:rPr>
          <w:rFonts w:eastAsia="Calibri"/>
          <w:lang w:val="fr-FR"/>
        </w:rPr>
        <w:t xml:space="preserve"> </w:t>
      </w:r>
      <w:proofErr w:type="spellStart"/>
      <w:r w:rsidR="007518D3" w:rsidRPr="00CE2DFD">
        <w:rPr>
          <w:rFonts w:eastAsia="Calibri"/>
          <w:lang w:val="fr-FR"/>
        </w:rPr>
        <w:t>aflate</w:t>
      </w:r>
      <w:proofErr w:type="spellEnd"/>
      <w:r w:rsidR="007518D3" w:rsidRPr="00CE2DFD">
        <w:rPr>
          <w:rFonts w:eastAsia="Calibri"/>
          <w:lang w:val="fr-FR"/>
        </w:rPr>
        <w:t xml:space="preserve"> </w:t>
      </w:r>
      <w:proofErr w:type="spellStart"/>
      <w:r w:rsidR="007518D3" w:rsidRPr="00CE2DFD">
        <w:rPr>
          <w:rFonts w:eastAsia="Calibri"/>
          <w:lang w:val="fr-FR"/>
        </w:rPr>
        <w:t>în</w:t>
      </w:r>
      <w:proofErr w:type="spellEnd"/>
      <w:r w:rsidR="007518D3" w:rsidRPr="00CE2DFD">
        <w:rPr>
          <w:rFonts w:eastAsia="Calibri"/>
          <w:lang w:val="fr-FR"/>
        </w:rPr>
        <w:t xml:space="preserve"> </w:t>
      </w:r>
      <w:proofErr w:type="spellStart"/>
      <w:r w:rsidR="007518D3" w:rsidRPr="00CE2DFD">
        <w:rPr>
          <w:rFonts w:eastAsia="Calibri"/>
          <w:lang w:val="fr-FR"/>
        </w:rPr>
        <w:t>vecinătatea</w:t>
      </w:r>
      <w:proofErr w:type="spellEnd"/>
      <w:r w:rsidR="007518D3"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instalaţiilor</w:t>
      </w:r>
      <w:proofErr w:type="spellEnd"/>
      <w:r w:rsidRPr="00CE2DFD">
        <w:rPr>
          <w:rFonts w:eastAsia="Calibri"/>
          <w:lang w:val="fr-FR"/>
        </w:rPr>
        <w:t>/</w:t>
      </w:r>
      <w:proofErr w:type="spellStart"/>
      <w:r w:rsidRPr="00CE2DFD">
        <w:rPr>
          <w:rFonts w:eastAsia="Calibri"/>
          <w:lang w:val="fr-FR"/>
        </w:rPr>
        <w:t>echipamentelor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="007518D3" w:rsidRPr="00CE2DFD">
        <w:rPr>
          <w:rFonts w:eastAsia="Calibri"/>
          <w:lang w:val="fr-FR"/>
        </w:rPr>
        <w:t>din</w:t>
      </w:r>
      <w:proofErr w:type="spellEnd"/>
      <w:r w:rsidR="007518D3" w:rsidRPr="00CE2DFD">
        <w:rPr>
          <w:rFonts w:eastAsia="Calibri"/>
          <w:lang w:val="fr-FR"/>
        </w:rPr>
        <w:t xml:space="preserve"> </w:t>
      </w:r>
      <w:proofErr w:type="spellStart"/>
      <w:r w:rsidR="007518D3" w:rsidRPr="00CE2DFD">
        <w:rPr>
          <w:rFonts w:eastAsia="Calibri"/>
          <w:lang w:val="fr-FR"/>
        </w:rPr>
        <w:t>cadrul</w:t>
      </w:r>
      <w:proofErr w:type="spellEnd"/>
      <w:r w:rsidR="007518D3" w:rsidRPr="00CE2DFD">
        <w:rPr>
          <w:rFonts w:eastAsia="Calibri"/>
          <w:lang w:val="fr-FR"/>
        </w:rPr>
        <w:t xml:space="preserve"> </w:t>
      </w:r>
      <w:proofErr w:type="spellStart"/>
      <w:r w:rsidR="007518D3" w:rsidRPr="00CE2DFD">
        <w:rPr>
          <w:rFonts w:eastAsia="Calibri"/>
          <w:lang w:val="fr-FR"/>
        </w:rPr>
        <w:t>sistemului</w:t>
      </w:r>
      <w:proofErr w:type="spellEnd"/>
      <w:r w:rsidR="007518D3" w:rsidRPr="00CE2DFD">
        <w:rPr>
          <w:rFonts w:eastAsia="Calibri"/>
          <w:lang w:val="fr-FR"/>
        </w:rPr>
        <w:t xml:space="preserve"> de alimentare </w:t>
      </w:r>
      <w:proofErr w:type="spellStart"/>
      <w:r w:rsidR="007518D3" w:rsidRPr="00CE2DFD">
        <w:rPr>
          <w:rFonts w:eastAsia="Calibri"/>
          <w:lang w:val="fr-FR"/>
        </w:rPr>
        <w:t>centralizată</w:t>
      </w:r>
      <w:proofErr w:type="spellEnd"/>
      <w:r w:rsidR="007518D3" w:rsidRPr="00CE2DFD">
        <w:rPr>
          <w:rFonts w:eastAsia="Calibri"/>
          <w:lang w:val="fr-FR"/>
        </w:rPr>
        <w:t xml:space="preserve"> cu </w:t>
      </w:r>
      <w:proofErr w:type="spellStart"/>
      <w:r w:rsidR="007518D3" w:rsidRPr="00CE2DFD">
        <w:rPr>
          <w:rFonts w:eastAsia="Calibri"/>
          <w:lang w:val="fr-FR"/>
        </w:rPr>
        <w:t>energie</w:t>
      </w:r>
      <w:proofErr w:type="spellEnd"/>
      <w:r w:rsidR="007518D3" w:rsidRPr="00CE2DFD">
        <w:rPr>
          <w:rFonts w:eastAsia="Calibri"/>
          <w:lang w:val="fr-FR"/>
        </w:rPr>
        <w:t xml:space="preserve"> </w:t>
      </w:r>
      <w:proofErr w:type="spellStart"/>
      <w:r w:rsidR="007518D3" w:rsidRPr="00CE2DFD">
        <w:rPr>
          <w:rFonts w:eastAsia="Calibri"/>
          <w:lang w:val="fr-FR"/>
        </w:rPr>
        <w:t>termică</w:t>
      </w:r>
      <w:proofErr w:type="spellEnd"/>
      <w:r w:rsidR="007518D3" w:rsidRPr="00CE2DFD">
        <w:rPr>
          <w:rFonts w:eastAsia="Calibri"/>
          <w:lang w:val="fr-FR"/>
        </w:rPr>
        <w:t xml:space="preserve">; </w:t>
      </w:r>
    </w:p>
    <w:p w14:paraId="5BC04AFC" w14:textId="77777777" w:rsidR="003C190F" w:rsidRPr="00CE2DFD" w:rsidRDefault="003C190F" w:rsidP="003C190F">
      <w:pPr>
        <w:pStyle w:val="StyleBodyTextBefore6pt"/>
        <w:numPr>
          <w:ilvl w:val="1"/>
          <w:numId w:val="1"/>
        </w:numPr>
        <w:tabs>
          <w:tab w:val="clear" w:pos="1440"/>
          <w:tab w:val="left" w:pos="900"/>
          <w:tab w:val="num" w:pos="1080"/>
        </w:tabs>
        <w:spacing w:before="0" w:after="120" w:line="360" w:lineRule="auto"/>
        <w:ind w:left="1077" w:hanging="357"/>
        <w:rPr>
          <w:lang w:val="fr-FR"/>
        </w:rPr>
      </w:pPr>
      <w:proofErr w:type="spellStart"/>
      <w:r w:rsidRPr="00CE2DFD">
        <w:rPr>
          <w:lang w:val="fr-FR"/>
        </w:rPr>
        <w:t>autoritatea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administraţiei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publice</w:t>
      </w:r>
      <w:proofErr w:type="spellEnd"/>
      <w:r w:rsidRPr="00CE2DFD">
        <w:rPr>
          <w:lang w:val="fr-FR"/>
        </w:rPr>
        <w:t xml:space="preserve"> locale/</w:t>
      </w:r>
      <w:proofErr w:type="spellStart"/>
      <w:r w:rsidRPr="00CE2DFD">
        <w:rPr>
          <w:lang w:val="fr-FR"/>
        </w:rPr>
        <w:t>asociaţia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dezvoltare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intercomunitară</w:t>
      </w:r>
      <w:proofErr w:type="spellEnd"/>
      <w:r w:rsidRPr="00CE2DFD">
        <w:rPr>
          <w:lang w:val="fr-FR"/>
        </w:rPr>
        <w:t xml:space="preserve"> care i-a </w:t>
      </w:r>
      <w:proofErr w:type="spellStart"/>
      <w:r w:rsidRPr="00CE2DFD">
        <w:rPr>
          <w:lang w:val="fr-FR"/>
        </w:rPr>
        <w:t>încredinţat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gestiunea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serviciului</w:t>
      </w:r>
      <w:proofErr w:type="spellEnd"/>
      <w:r w:rsidRPr="00CE2DFD">
        <w:rPr>
          <w:szCs w:val="24"/>
          <w:lang w:val="fr-FR"/>
        </w:rPr>
        <w:t xml:space="preserve"> public de alimentare cu </w:t>
      </w:r>
      <w:proofErr w:type="spellStart"/>
      <w:r w:rsidRPr="00CE2DFD">
        <w:rPr>
          <w:szCs w:val="24"/>
          <w:lang w:val="fr-FR"/>
        </w:rPr>
        <w:t>energie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termică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în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sistem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centralizat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în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unitatea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administrativ-teritorială</w:t>
      </w:r>
      <w:proofErr w:type="spellEnd"/>
      <w:r w:rsidRPr="00CE2DFD">
        <w:rPr>
          <w:lang w:val="fr-FR"/>
        </w:rPr>
        <w:t>;</w:t>
      </w:r>
    </w:p>
    <w:p w14:paraId="7B099E2E" w14:textId="77777777" w:rsidR="00F0597C" w:rsidRPr="00CE2DFD" w:rsidRDefault="004522C9" w:rsidP="002C69DE">
      <w:pPr>
        <w:pStyle w:val="StyleBodyTextBefore6pt"/>
        <w:numPr>
          <w:ilvl w:val="1"/>
          <w:numId w:val="1"/>
        </w:numPr>
        <w:tabs>
          <w:tab w:val="clear" w:pos="1440"/>
          <w:tab w:val="left" w:pos="900"/>
          <w:tab w:val="num" w:pos="1080"/>
        </w:tabs>
        <w:spacing w:before="0" w:after="120" w:line="360" w:lineRule="auto"/>
        <w:ind w:left="1077" w:hanging="357"/>
        <w:rPr>
          <w:lang w:val="fr-FR"/>
        </w:rPr>
      </w:pPr>
      <w:r w:rsidRPr="00CE2DFD">
        <w:rPr>
          <w:lang w:val="fr-FR"/>
        </w:rPr>
        <w:tab/>
      </w:r>
      <w:proofErr w:type="spellStart"/>
      <w:r w:rsidR="00C4368E" w:rsidRPr="00CE2DFD">
        <w:rPr>
          <w:lang w:val="fr-FR"/>
        </w:rPr>
        <w:t>A</w:t>
      </w:r>
      <w:r w:rsidR="0092604F" w:rsidRPr="00CE2DFD">
        <w:rPr>
          <w:lang w:val="fr-FR"/>
        </w:rPr>
        <w:t>utoritatea</w:t>
      </w:r>
      <w:proofErr w:type="spellEnd"/>
      <w:r w:rsidR="0092604F" w:rsidRPr="00CE2DFD">
        <w:rPr>
          <w:lang w:val="fr-FR"/>
        </w:rPr>
        <w:t xml:space="preserve"> </w:t>
      </w:r>
      <w:proofErr w:type="spellStart"/>
      <w:r w:rsidR="0092604F" w:rsidRPr="00CE2DFD">
        <w:rPr>
          <w:lang w:val="fr-FR"/>
        </w:rPr>
        <w:t>Națională</w:t>
      </w:r>
      <w:proofErr w:type="spellEnd"/>
      <w:r w:rsidR="0092604F" w:rsidRPr="00CE2DFD">
        <w:rPr>
          <w:lang w:val="fr-FR"/>
        </w:rPr>
        <w:t xml:space="preserve"> de </w:t>
      </w:r>
      <w:proofErr w:type="spellStart"/>
      <w:r w:rsidR="0092604F" w:rsidRPr="00CE2DFD">
        <w:rPr>
          <w:lang w:val="fr-FR"/>
        </w:rPr>
        <w:t>Reglem</w:t>
      </w:r>
      <w:r w:rsidR="00C52458" w:rsidRPr="00CE2DFD">
        <w:rPr>
          <w:lang w:val="fr-FR"/>
        </w:rPr>
        <w:t>e</w:t>
      </w:r>
      <w:r w:rsidR="0092604F" w:rsidRPr="00CE2DFD">
        <w:rPr>
          <w:lang w:val="fr-FR"/>
        </w:rPr>
        <w:t>ntare</w:t>
      </w:r>
      <w:proofErr w:type="spellEnd"/>
      <w:r w:rsidR="0092604F" w:rsidRPr="00CE2DFD">
        <w:rPr>
          <w:lang w:val="fr-FR"/>
        </w:rPr>
        <w:t xml:space="preserve"> </w:t>
      </w:r>
      <w:proofErr w:type="spellStart"/>
      <w:r w:rsidR="0092604F" w:rsidRPr="00CE2DFD">
        <w:rPr>
          <w:lang w:val="fr-FR"/>
        </w:rPr>
        <w:t>în</w:t>
      </w:r>
      <w:proofErr w:type="spellEnd"/>
      <w:r w:rsidR="0092604F" w:rsidRPr="00CE2DFD">
        <w:rPr>
          <w:lang w:val="fr-FR"/>
        </w:rPr>
        <w:t xml:space="preserve"> </w:t>
      </w:r>
      <w:proofErr w:type="spellStart"/>
      <w:r w:rsidR="0092604F" w:rsidRPr="00CE2DFD">
        <w:rPr>
          <w:lang w:val="fr-FR"/>
        </w:rPr>
        <w:t>Domeniul</w:t>
      </w:r>
      <w:proofErr w:type="spellEnd"/>
      <w:r w:rsidR="0092604F" w:rsidRPr="00CE2DFD">
        <w:rPr>
          <w:lang w:val="fr-FR"/>
        </w:rPr>
        <w:t xml:space="preserve"> </w:t>
      </w:r>
      <w:proofErr w:type="spellStart"/>
      <w:r w:rsidR="0092604F" w:rsidRPr="00CE2DFD">
        <w:rPr>
          <w:lang w:val="fr-FR"/>
        </w:rPr>
        <w:t>Energiei</w:t>
      </w:r>
      <w:proofErr w:type="spellEnd"/>
      <w:r w:rsidRPr="00CE2DFD">
        <w:rPr>
          <w:lang w:val="fr-FR"/>
        </w:rPr>
        <w:t>.</w:t>
      </w:r>
    </w:p>
    <w:p w14:paraId="3B06357C" w14:textId="77777777" w:rsidR="004D5BB0" w:rsidRPr="00CE2DFD" w:rsidRDefault="00CC01D8" w:rsidP="00456FEF">
      <w:pPr>
        <w:pStyle w:val="StyleBodyTextBefore6pt"/>
        <w:tabs>
          <w:tab w:val="clear" w:pos="360"/>
          <w:tab w:val="num" w:pos="0"/>
        </w:tabs>
        <w:spacing w:before="0" w:after="120" w:line="360" w:lineRule="auto"/>
        <w:ind w:left="0" w:firstLine="0"/>
        <w:rPr>
          <w:lang w:val="fr-FR"/>
        </w:rPr>
      </w:pPr>
      <w:r w:rsidRPr="00CE2DFD">
        <w:rPr>
          <w:lang w:val="fr-FR"/>
        </w:rPr>
        <w:t xml:space="preserve">- </w:t>
      </w:r>
      <w:r w:rsidR="00BE117E" w:rsidRPr="00CE2DFD">
        <w:rPr>
          <w:lang w:val="fr-FR"/>
        </w:rPr>
        <w:t>(</w:t>
      </w:r>
      <w:r w:rsidR="004D5BB0" w:rsidRPr="00CE2DFD">
        <w:rPr>
          <w:lang w:val="fr-FR"/>
        </w:rPr>
        <w:t>1</w:t>
      </w:r>
      <w:r w:rsidR="00BE117E" w:rsidRPr="00CE2DFD">
        <w:rPr>
          <w:lang w:val="fr-FR"/>
        </w:rPr>
        <w:t xml:space="preserve">) </w:t>
      </w:r>
      <w:proofErr w:type="spellStart"/>
      <w:r w:rsidR="00BE117E" w:rsidRPr="00CE2DFD">
        <w:rPr>
          <w:lang w:val="fr-FR"/>
        </w:rPr>
        <w:t>Condiţiile</w:t>
      </w:r>
      <w:proofErr w:type="spellEnd"/>
      <w:r w:rsidR="00BE117E" w:rsidRPr="00CE2DFD">
        <w:rPr>
          <w:lang w:val="fr-FR"/>
        </w:rPr>
        <w:t xml:space="preserve"> de </w:t>
      </w:r>
      <w:proofErr w:type="spellStart"/>
      <w:r w:rsidR="00BE117E" w:rsidRPr="00CE2DFD">
        <w:rPr>
          <w:lang w:val="fr-FR"/>
        </w:rPr>
        <w:t>calitate</w:t>
      </w:r>
      <w:proofErr w:type="spellEnd"/>
      <w:r w:rsidR="00BE117E" w:rsidRPr="00CE2DFD">
        <w:rPr>
          <w:lang w:val="fr-FR"/>
        </w:rPr>
        <w:t xml:space="preserve"> </w:t>
      </w:r>
      <w:proofErr w:type="spellStart"/>
      <w:r w:rsidR="00BE117E" w:rsidRPr="00CE2DFD">
        <w:rPr>
          <w:lang w:val="fr-FR"/>
        </w:rPr>
        <w:t>şi</w:t>
      </w:r>
      <w:proofErr w:type="spellEnd"/>
      <w:r w:rsidR="00BE117E" w:rsidRPr="00CE2DFD">
        <w:rPr>
          <w:lang w:val="fr-FR"/>
        </w:rPr>
        <w:t xml:space="preserve"> </w:t>
      </w:r>
      <w:proofErr w:type="spellStart"/>
      <w:r w:rsidR="00BE117E" w:rsidRPr="00CE2DFD">
        <w:rPr>
          <w:lang w:val="fr-FR"/>
        </w:rPr>
        <w:t>indicatorii</w:t>
      </w:r>
      <w:proofErr w:type="spellEnd"/>
      <w:r w:rsidR="00BE117E" w:rsidRPr="00CE2DFD">
        <w:rPr>
          <w:lang w:val="fr-FR"/>
        </w:rPr>
        <w:t xml:space="preserve"> de </w:t>
      </w:r>
      <w:proofErr w:type="spellStart"/>
      <w:r w:rsidR="00BE117E" w:rsidRPr="00CE2DFD">
        <w:rPr>
          <w:lang w:val="fr-FR"/>
        </w:rPr>
        <w:t>performanţă</w:t>
      </w:r>
      <w:proofErr w:type="spellEnd"/>
      <w:r w:rsidR="00BE117E" w:rsidRPr="00CE2DFD">
        <w:rPr>
          <w:lang w:val="fr-FR"/>
        </w:rPr>
        <w:t xml:space="preserve"> </w:t>
      </w:r>
      <w:proofErr w:type="spellStart"/>
      <w:r w:rsidR="00BE117E" w:rsidRPr="00CE2DFD">
        <w:rPr>
          <w:lang w:val="fr-FR"/>
        </w:rPr>
        <w:t>prevăzuţi</w:t>
      </w:r>
      <w:proofErr w:type="spellEnd"/>
      <w:r w:rsidR="00BE117E" w:rsidRPr="00CE2DFD">
        <w:rPr>
          <w:lang w:val="fr-FR"/>
        </w:rPr>
        <w:t xml:space="preserve"> </w:t>
      </w:r>
      <w:proofErr w:type="spellStart"/>
      <w:r w:rsidR="00BD1B47" w:rsidRPr="00CE2DFD">
        <w:rPr>
          <w:lang w:val="fr-FR"/>
        </w:rPr>
        <w:t>în</w:t>
      </w:r>
      <w:proofErr w:type="spellEnd"/>
      <w:r w:rsidR="00BD1B47" w:rsidRPr="00CE2DFD">
        <w:rPr>
          <w:lang w:val="fr-FR"/>
        </w:rPr>
        <w:t xml:space="preserve"> </w:t>
      </w:r>
      <w:proofErr w:type="spellStart"/>
      <w:r w:rsidR="00BD1B47" w:rsidRPr="00CE2DFD">
        <w:rPr>
          <w:lang w:val="fr-FR"/>
        </w:rPr>
        <w:t>prezentul</w:t>
      </w:r>
      <w:proofErr w:type="spellEnd"/>
      <w:r w:rsidR="00BE117E" w:rsidRPr="00CE2DFD">
        <w:rPr>
          <w:lang w:val="fr-FR"/>
        </w:rPr>
        <w:t xml:space="preserve"> Standard au </w:t>
      </w:r>
      <w:proofErr w:type="spellStart"/>
      <w:r w:rsidR="00BE117E" w:rsidRPr="00CE2DFD">
        <w:rPr>
          <w:lang w:val="fr-FR"/>
        </w:rPr>
        <w:t>caracter</w:t>
      </w:r>
      <w:proofErr w:type="spellEnd"/>
      <w:r w:rsidR="00BE117E" w:rsidRPr="00CE2DFD">
        <w:rPr>
          <w:lang w:val="fr-FR"/>
        </w:rPr>
        <w:t xml:space="preserve"> minimal. </w:t>
      </w:r>
      <w:proofErr w:type="spellStart"/>
      <w:r w:rsidR="00BE117E" w:rsidRPr="00CE2DFD">
        <w:rPr>
          <w:lang w:val="fr-FR"/>
        </w:rPr>
        <w:t>Autorităţile</w:t>
      </w:r>
      <w:proofErr w:type="spellEnd"/>
      <w:r w:rsidR="00BE117E" w:rsidRPr="00CE2DFD">
        <w:rPr>
          <w:lang w:val="fr-FR"/>
        </w:rPr>
        <w:t xml:space="preserve"> </w:t>
      </w:r>
      <w:proofErr w:type="spellStart"/>
      <w:r w:rsidR="00BE117E" w:rsidRPr="00CE2DFD">
        <w:rPr>
          <w:lang w:val="fr-FR"/>
        </w:rPr>
        <w:t>administraţiei</w:t>
      </w:r>
      <w:proofErr w:type="spellEnd"/>
      <w:r w:rsidR="00BE117E" w:rsidRPr="00CE2DFD">
        <w:rPr>
          <w:lang w:val="fr-FR"/>
        </w:rPr>
        <w:t xml:space="preserve"> </w:t>
      </w:r>
      <w:proofErr w:type="spellStart"/>
      <w:r w:rsidR="00BE117E" w:rsidRPr="00CE2DFD">
        <w:rPr>
          <w:lang w:val="fr-FR"/>
        </w:rPr>
        <w:t>publice</w:t>
      </w:r>
      <w:proofErr w:type="spellEnd"/>
      <w:r w:rsidR="00BE117E" w:rsidRPr="00CE2DFD">
        <w:rPr>
          <w:lang w:val="fr-FR"/>
        </w:rPr>
        <w:t xml:space="preserve"> locale</w:t>
      </w:r>
      <w:r w:rsidR="00047F35" w:rsidRPr="00CE2DFD">
        <w:rPr>
          <w:lang w:val="fr-FR"/>
        </w:rPr>
        <w:t>/</w:t>
      </w:r>
      <w:proofErr w:type="spellStart"/>
      <w:r w:rsidR="00BE117E" w:rsidRPr="00CE2DFD">
        <w:rPr>
          <w:lang w:val="fr-FR"/>
        </w:rPr>
        <w:t>asociaţiile</w:t>
      </w:r>
      <w:proofErr w:type="spellEnd"/>
      <w:r w:rsidR="00BE117E" w:rsidRPr="00CE2DFD">
        <w:rPr>
          <w:lang w:val="fr-FR"/>
        </w:rPr>
        <w:t xml:space="preserve"> de </w:t>
      </w:r>
      <w:proofErr w:type="spellStart"/>
      <w:r w:rsidR="00BE117E" w:rsidRPr="00CE2DFD">
        <w:rPr>
          <w:lang w:val="fr-FR"/>
        </w:rPr>
        <w:t>dezvoltare</w:t>
      </w:r>
      <w:proofErr w:type="spellEnd"/>
      <w:r w:rsidR="00BE117E" w:rsidRPr="00CE2DFD">
        <w:rPr>
          <w:lang w:val="fr-FR"/>
        </w:rPr>
        <w:t xml:space="preserve"> </w:t>
      </w:r>
      <w:proofErr w:type="spellStart"/>
      <w:r w:rsidR="00D8522F" w:rsidRPr="00CE2DFD">
        <w:rPr>
          <w:lang w:val="fr-FR"/>
        </w:rPr>
        <w:t>inter</w:t>
      </w:r>
      <w:r w:rsidR="00BE117E" w:rsidRPr="00CE2DFD">
        <w:rPr>
          <w:lang w:val="fr-FR"/>
        </w:rPr>
        <w:t>comunitar</w:t>
      </w:r>
      <w:r w:rsidR="00047F35" w:rsidRPr="00CE2DFD">
        <w:rPr>
          <w:lang w:val="fr-FR"/>
        </w:rPr>
        <w:t>ă</w:t>
      </w:r>
      <w:proofErr w:type="spellEnd"/>
      <w:r w:rsidR="00BE117E" w:rsidRPr="00CE2DFD">
        <w:rPr>
          <w:lang w:val="fr-FR"/>
        </w:rPr>
        <w:t xml:space="preserve"> pot </w:t>
      </w:r>
      <w:proofErr w:type="spellStart"/>
      <w:r w:rsidR="00A0013D" w:rsidRPr="00CE2DFD">
        <w:rPr>
          <w:lang w:val="fr-FR"/>
        </w:rPr>
        <w:t>aproba</w:t>
      </w:r>
      <w:proofErr w:type="spellEnd"/>
      <w:r w:rsidR="00A64FA4" w:rsidRPr="00CE2DFD">
        <w:rPr>
          <w:lang w:val="fr-FR"/>
        </w:rPr>
        <w:t xml:space="preserve">, </w:t>
      </w:r>
      <w:proofErr w:type="spellStart"/>
      <w:r w:rsidR="00A64FA4" w:rsidRPr="00CE2DFD">
        <w:rPr>
          <w:lang w:val="fr-FR"/>
        </w:rPr>
        <w:t>prin</w:t>
      </w:r>
      <w:proofErr w:type="spellEnd"/>
      <w:r w:rsidR="00A64FA4" w:rsidRPr="00CE2DFD">
        <w:rPr>
          <w:lang w:val="fr-FR"/>
        </w:rPr>
        <w:t xml:space="preserve"> </w:t>
      </w:r>
      <w:proofErr w:type="spellStart"/>
      <w:r w:rsidR="00A64FA4" w:rsidRPr="00CE2DFD">
        <w:rPr>
          <w:lang w:val="fr-FR"/>
        </w:rPr>
        <w:t>actul</w:t>
      </w:r>
      <w:proofErr w:type="spellEnd"/>
      <w:r w:rsidR="00A64FA4" w:rsidRPr="00CE2DFD">
        <w:rPr>
          <w:lang w:val="fr-FR"/>
        </w:rPr>
        <w:t xml:space="preserve"> de </w:t>
      </w:r>
      <w:proofErr w:type="spellStart"/>
      <w:r w:rsidR="00FA6385" w:rsidRPr="00CE2DFD">
        <w:rPr>
          <w:lang w:val="fr-FR"/>
        </w:rPr>
        <w:t>atribuire</w:t>
      </w:r>
      <w:proofErr w:type="spellEnd"/>
      <w:r w:rsidR="00FA6385" w:rsidRPr="00CE2DFD">
        <w:rPr>
          <w:lang w:val="fr-FR"/>
        </w:rPr>
        <w:t>/</w:t>
      </w:r>
      <w:proofErr w:type="spellStart"/>
      <w:r w:rsidR="00FA6385" w:rsidRPr="00CE2DFD">
        <w:rPr>
          <w:lang w:val="fr-FR"/>
        </w:rPr>
        <w:t>delegare</w:t>
      </w:r>
      <w:proofErr w:type="spellEnd"/>
      <w:r w:rsidR="00FA6385" w:rsidRPr="00CE2DFD">
        <w:rPr>
          <w:lang w:val="fr-FR"/>
        </w:rPr>
        <w:t xml:space="preserve"> a </w:t>
      </w:r>
      <w:proofErr w:type="spellStart"/>
      <w:r w:rsidR="00D17701" w:rsidRPr="00CE2DFD">
        <w:rPr>
          <w:lang w:val="fr-FR"/>
        </w:rPr>
        <w:t>gestiunii</w:t>
      </w:r>
      <w:proofErr w:type="spellEnd"/>
      <w:r w:rsidR="00D17701" w:rsidRPr="00CE2DFD">
        <w:rPr>
          <w:lang w:val="fr-FR"/>
        </w:rPr>
        <w:t xml:space="preserve"> </w:t>
      </w:r>
      <w:proofErr w:type="spellStart"/>
      <w:r w:rsidR="00FA6385" w:rsidRPr="00CE2DFD">
        <w:rPr>
          <w:lang w:val="fr-FR"/>
        </w:rPr>
        <w:t>serviciului</w:t>
      </w:r>
      <w:proofErr w:type="spellEnd"/>
      <w:r w:rsidR="00FA6385" w:rsidRPr="00CE2DFD">
        <w:rPr>
          <w:lang w:val="fr-FR"/>
        </w:rPr>
        <w:t xml:space="preserve"> public de alimentare cu </w:t>
      </w:r>
      <w:proofErr w:type="spellStart"/>
      <w:r w:rsidR="00FA6385" w:rsidRPr="00CE2DFD">
        <w:rPr>
          <w:lang w:val="fr-FR"/>
        </w:rPr>
        <w:t>energie</w:t>
      </w:r>
      <w:proofErr w:type="spellEnd"/>
      <w:r w:rsidR="00FA6385" w:rsidRPr="00CE2DFD">
        <w:rPr>
          <w:lang w:val="fr-FR"/>
        </w:rPr>
        <w:t xml:space="preserve"> </w:t>
      </w:r>
      <w:proofErr w:type="spellStart"/>
      <w:r w:rsidR="00FA6385" w:rsidRPr="00CE2DFD">
        <w:rPr>
          <w:lang w:val="fr-FR"/>
        </w:rPr>
        <w:t>termică</w:t>
      </w:r>
      <w:proofErr w:type="spellEnd"/>
      <w:r w:rsidR="00FA6385" w:rsidRPr="00CE2DFD">
        <w:rPr>
          <w:lang w:val="fr-FR"/>
        </w:rPr>
        <w:t xml:space="preserve"> </w:t>
      </w:r>
      <w:proofErr w:type="spellStart"/>
      <w:r w:rsidR="00FA6385" w:rsidRPr="00CE2DFD">
        <w:rPr>
          <w:lang w:val="fr-FR"/>
        </w:rPr>
        <w:t>în</w:t>
      </w:r>
      <w:proofErr w:type="spellEnd"/>
      <w:r w:rsidR="00FA6385" w:rsidRPr="00CE2DFD">
        <w:rPr>
          <w:lang w:val="fr-FR"/>
        </w:rPr>
        <w:t xml:space="preserve"> </w:t>
      </w:r>
      <w:proofErr w:type="spellStart"/>
      <w:r w:rsidR="00FA6385" w:rsidRPr="00CE2DFD">
        <w:rPr>
          <w:lang w:val="fr-FR"/>
        </w:rPr>
        <w:t>sistem</w:t>
      </w:r>
      <w:proofErr w:type="spellEnd"/>
      <w:r w:rsidR="00FA6385" w:rsidRPr="00CE2DFD">
        <w:rPr>
          <w:lang w:val="fr-FR"/>
        </w:rPr>
        <w:t xml:space="preserve"> </w:t>
      </w:r>
      <w:proofErr w:type="spellStart"/>
      <w:r w:rsidR="00FA6385" w:rsidRPr="00CE2DFD">
        <w:rPr>
          <w:lang w:val="fr-FR"/>
        </w:rPr>
        <w:t>centralizat</w:t>
      </w:r>
      <w:proofErr w:type="spellEnd"/>
      <w:r w:rsidR="00FA6385" w:rsidRPr="00CE2DFD">
        <w:rPr>
          <w:lang w:val="fr-FR"/>
        </w:rPr>
        <w:t xml:space="preserve">, </w:t>
      </w:r>
      <w:proofErr w:type="spellStart"/>
      <w:r w:rsidR="00BE117E" w:rsidRPr="00CE2DFD">
        <w:rPr>
          <w:lang w:val="fr-FR"/>
        </w:rPr>
        <w:t>şi</w:t>
      </w:r>
      <w:proofErr w:type="spellEnd"/>
      <w:r w:rsidR="00BE117E" w:rsidRPr="00CE2DFD">
        <w:rPr>
          <w:lang w:val="fr-FR"/>
        </w:rPr>
        <w:t xml:space="preserve"> </w:t>
      </w:r>
      <w:proofErr w:type="spellStart"/>
      <w:r w:rsidR="007518D3" w:rsidRPr="00CE2DFD">
        <w:rPr>
          <w:lang w:val="fr-FR"/>
        </w:rPr>
        <w:t>alte</w:t>
      </w:r>
      <w:proofErr w:type="spellEnd"/>
      <w:r w:rsidR="007518D3" w:rsidRPr="00CE2DFD">
        <w:rPr>
          <w:lang w:val="fr-FR"/>
        </w:rPr>
        <w:t xml:space="preserve"> </w:t>
      </w:r>
      <w:proofErr w:type="spellStart"/>
      <w:r w:rsidR="007518D3" w:rsidRPr="00CE2DFD">
        <w:rPr>
          <w:lang w:val="fr-FR"/>
        </w:rPr>
        <w:t>condiţii</w:t>
      </w:r>
      <w:proofErr w:type="spellEnd"/>
      <w:r w:rsidR="007518D3" w:rsidRPr="00CE2DFD">
        <w:rPr>
          <w:lang w:val="fr-FR"/>
        </w:rPr>
        <w:t xml:space="preserve"> de </w:t>
      </w:r>
      <w:proofErr w:type="spellStart"/>
      <w:r w:rsidR="007518D3" w:rsidRPr="00CE2DFD">
        <w:rPr>
          <w:lang w:val="fr-FR"/>
        </w:rPr>
        <w:t>calitate</w:t>
      </w:r>
      <w:proofErr w:type="spellEnd"/>
      <w:r w:rsidR="007518D3" w:rsidRPr="00CE2DFD">
        <w:rPr>
          <w:lang w:val="fr-FR"/>
        </w:rPr>
        <w:t>/</w:t>
      </w:r>
      <w:proofErr w:type="spellStart"/>
      <w:r w:rsidR="00BE117E" w:rsidRPr="00CE2DFD">
        <w:rPr>
          <w:lang w:val="fr-FR"/>
        </w:rPr>
        <w:t>alţi</w:t>
      </w:r>
      <w:proofErr w:type="spellEnd"/>
      <w:r w:rsidR="00BE117E" w:rsidRPr="00CE2DFD">
        <w:rPr>
          <w:lang w:val="fr-FR"/>
        </w:rPr>
        <w:t xml:space="preserve"> </w:t>
      </w:r>
      <w:proofErr w:type="spellStart"/>
      <w:r w:rsidR="00BE117E" w:rsidRPr="00CE2DFD">
        <w:rPr>
          <w:lang w:val="fr-FR"/>
        </w:rPr>
        <w:t>indicatori</w:t>
      </w:r>
      <w:proofErr w:type="spellEnd"/>
      <w:r w:rsidR="00BE117E" w:rsidRPr="00CE2DFD">
        <w:rPr>
          <w:lang w:val="fr-FR"/>
        </w:rPr>
        <w:t xml:space="preserve"> de </w:t>
      </w:r>
      <w:proofErr w:type="spellStart"/>
      <w:r w:rsidR="00BE117E" w:rsidRPr="00CE2DFD">
        <w:rPr>
          <w:lang w:val="fr-FR"/>
        </w:rPr>
        <w:t>performanţă</w:t>
      </w:r>
      <w:proofErr w:type="spellEnd"/>
      <w:r w:rsidR="00BE117E" w:rsidRPr="00CE2DFD">
        <w:rPr>
          <w:lang w:val="fr-FR"/>
        </w:rPr>
        <w:t xml:space="preserve"> </w:t>
      </w:r>
      <w:proofErr w:type="spellStart"/>
      <w:r w:rsidR="00FA6385" w:rsidRPr="00CE2DFD">
        <w:rPr>
          <w:lang w:val="fr-FR"/>
        </w:rPr>
        <w:t>aplicabili</w:t>
      </w:r>
      <w:proofErr w:type="spellEnd"/>
      <w:r w:rsidR="00FA6385" w:rsidRPr="00CE2DFD">
        <w:rPr>
          <w:lang w:val="fr-FR"/>
        </w:rPr>
        <w:t xml:space="preserve"> </w:t>
      </w:r>
      <w:proofErr w:type="spellStart"/>
      <w:r w:rsidR="006674E0" w:rsidRPr="00CE2DFD">
        <w:rPr>
          <w:lang w:val="fr-FR"/>
        </w:rPr>
        <w:t>pe</w:t>
      </w:r>
      <w:proofErr w:type="spellEnd"/>
      <w:r w:rsidR="006674E0" w:rsidRPr="00CE2DFD">
        <w:rPr>
          <w:lang w:val="fr-FR"/>
        </w:rPr>
        <w:t xml:space="preserve"> plan local</w:t>
      </w:r>
      <w:r w:rsidR="004D5BB0" w:rsidRPr="00CE2DFD">
        <w:rPr>
          <w:lang w:val="fr-FR"/>
        </w:rPr>
        <w:t>.</w:t>
      </w:r>
    </w:p>
    <w:p w14:paraId="783EA9BD" w14:textId="77777777" w:rsidR="00BE117E" w:rsidRPr="00CE2DFD" w:rsidRDefault="004D5BB0" w:rsidP="00456FEF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  <w:rPr>
          <w:lang w:val="fr-FR"/>
        </w:rPr>
      </w:pPr>
      <w:r w:rsidRPr="00CE2DFD">
        <w:rPr>
          <w:lang w:val="fr-FR"/>
        </w:rPr>
        <w:t xml:space="preserve">(2) </w:t>
      </w:r>
      <w:proofErr w:type="spellStart"/>
      <w:r w:rsidRPr="00CE2DFD">
        <w:rPr>
          <w:lang w:val="fr-FR"/>
        </w:rPr>
        <w:t>Obligaţiile</w:t>
      </w:r>
      <w:proofErr w:type="spellEnd"/>
      <w:r w:rsidRPr="00CE2DFD">
        <w:rPr>
          <w:lang w:val="fr-FR"/>
        </w:rPr>
        <w:t xml:space="preserve"> ce </w:t>
      </w:r>
      <w:proofErr w:type="spellStart"/>
      <w:r w:rsidRPr="00CE2DFD">
        <w:rPr>
          <w:lang w:val="fr-FR"/>
        </w:rPr>
        <w:t>revin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operatorilor</w:t>
      </w:r>
      <w:proofErr w:type="spellEnd"/>
      <w:r w:rsidRPr="00CE2DFD">
        <w:rPr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economici</w:t>
      </w:r>
      <w:proofErr w:type="spellEnd"/>
      <w:r w:rsidR="00BA372C" w:rsidRPr="00CE2DFD">
        <w:rPr>
          <w:szCs w:val="24"/>
          <w:lang w:val="fr-FR"/>
        </w:rPr>
        <w:t xml:space="preserve"> care </w:t>
      </w:r>
      <w:proofErr w:type="spellStart"/>
      <w:r w:rsidR="00BA372C" w:rsidRPr="00CE2DFD">
        <w:rPr>
          <w:szCs w:val="24"/>
          <w:lang w:val="fr-FR"/>
        </w:rPr>
        <w:t>prestează</w:t>
      </w:r>
      <w:proofErr w:type="spellEnd"/>
      <w:r w:rsidR="00BA372C" w:rsidRPr="00CE2DFD">
        <w:rPr>
          <w:szCs w:val="24"/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serviciul</w:t>
      </w:r>
      <w:proofErr w:type="spellEnd"/>
      <w:r w:rsidR="00BA372C" w:rsidRPr="00CE2DFD">
        <w:rPr>
          <w:szCs w:val="24"/>
          <w:lang w:val="fr-FR"/>
        </w:rPr>
        <w:t xml:space="preserve"> public de alimentare cu </w:t>
      </w:r>
      <w:proofErr w:type="spellStart"/>
      <w:r w:rsidR="00BA372C" w:rsidRPr="00CE2DFD">
        <w:rPr>
          <w:szCs w:val="24"/>
          <w:lang w:val="fr-FR"/>
        </w:rPr>
        <w:t>energie</w:t>
      </w:r>
      <w:proofErr w:type="spellEnd"/>
      <w:r w:rsidR="00BA372C" w:rsidRPr="00CE2DFD">
        <w:rPr>
          <w:szCs w:val="24"/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termică</w:t>
      </w:r>
      <w:proofErr w:type="spellEnd"/>
      <w:r w:rsidR="00BA372C" w:rsidRPr="00CE2DFD">
        <w:rPr>
          <w:szCs w:val="24"/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în</w:t>
      </w:r>
      <w:proofErr w:type="spellEnd"/>
      <w:r w:rsidR="00BA372C" w:rsidRPr="00CE2DFD">
        <w:rPr>
          <w:szCs w:val="24"/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sistem</w:t>
      </w:r>
      <w:proofErr w:type="spellEnd"/>
      <w:r w:rsidR="00BA372C" w:rsidRPr="00CE2DFD">
        <w:rPr>
          <w:szCs w:val="24"/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centralizat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conform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prezentului</w:t>
      </w:r>
      <w:proofErr w:type="spellEnd"/>
      <w:r w:rsidRPr="00CE2DFD">
        <w:rPr>
          <w:lang w:val="fr-FR"/>
        </w:rPr>
        <w:t xml:space="preserve"> Standard se </w:t>
      </w:r>
      <w:proofErr w:type="spellStart"/>
      <w:r w:rsidRPr="00CE2DFD">
        <w:rPr>
          <w:lang w:val="fr-FR"/>
        </w:rPr>
        <w:t>aplică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şi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în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cazul</w:t>
      </w:r>
      <w:proofErr w:type="spellEnd"/>
      <w:r w:rsidRPr="00CE2DFD">
        <w:rPr>
          <w:lang w:val="fr-FR"/>
        </w:rPr>
        <w:t xml:space="preserve"> </w:t>
      </w:r>
      <w:proofErr w:type="spellStart"/>
      <w:r w:rsidR="007518D3" w:rsidRPr="00CE2DFD">
        <w:rPr>
          <w:lang w:val="fr-FR"/>
        </w:rPr>
        <w:t>condiţiilor</w:t>
      </w:r>
      <w:proofErr w:type="spellEnd"/>
      <w:r w:rsidR="007518D3" w:rsidRPr="00CE2DFD">
        <w:rPr>
          <w:lang w:val="fr-FR"/>
        </w:rPr>
        <w:t xml:space="preserve"> de </w:t>
      </w:r>
      <w:proofErr w:type="spellStart"/>
      <w:r w:rsidR="007518D3" w:rsidRPr="00CE2DFD">
        <w:rPr>
          <w:lang w:val="fr-FR"/>
        </w:rPr>
        <w:t>calitate</w:t>
      </w:r>
      <w:proofErr w:type="spellEnd"/>
      <w:r w:rsidR="007518D3" w:rsidRPr="00CE2DFD">
        <w:rPr>
          <w:lang w:val="fr-FR"/>
        </w:rPr>
        <w:t xml:space="preserve"> </w:t>
      </w:r>
      <w:proofErr w:type="spellStart"/>
      <w:r w:rsidR="007518D3" w:rsidRPr="00CE2DFD">
        <w:rPr>
          <w:lang w:val="fr-FR"/>
        </w:rPr>
        <w:t>şi</w:t>
      </w:r>
      <w:proofErr w:type="spellEnd"/>
      <w:r w:rsidR="007518D3" w:rsidRPr="00CE2DFD">
        <w:rPr>
          <w:lang w:val="fr-FR"/>
        </w:rPr>
        <w:t xml:space="preserve"> </w:t>
      </w:r>
      <w:proofErr w:type="spellStart"/>
      <w:r w:rsidR="00A0013D" w:rsidRPr="00CE2DFD">
        <w:rPr>
          <w:lang w:val="fr-FR"/>
        </w:rPr>
        <w:t>indicatorilor</w:t>
      </w:r>
      <w:proofErr w:type="spellEnd"/>
      <w:r w:rsidR="00A0013D" w:rsidRPr="00CE2DFD">
        <w:rPr>
          <w:lang w:val="fr-FR"/>
        </w:rPr>
        <w:t xml:space="preserve"> de </w:t>
      </w:r>
      <w:proofErr w:type="spellStart"/>
      <w:r w:rsidR="00A0013D" w:rsidRPr="00CE2DFD">
        <w:rPr>
          <w:lang w:val="fr-FR"/>
        </w:rPr>
        <w:t>performanţă</w:t>
      </w:r>
      <w:proofErr w:type="spellEnd"/>
      <w:r w:rsidR="00A0013D" w:rsidRPr="00CE2DFD">
        <w:rPr>
          <w:lang w:val="fr-FR"/>
        </w:rPr>
        <w:t xml:space="preserve"> </w:t>
      </w:r>
      <w:proofErr w:type="spellStart"/>
      <w:r w:rsidR="00661721" w:rsidRPr="00CE2DFD">
        <w:rPr>
          <w:lang w:val="fr-FR"/>
        </w:rPr>
        <w:t>suplimentari</w:t>
      </w:r>
      <w:proofErr w:type="spellEnd"/>
      <w:r w:rsidR="00661721" w:rsidRPr="00CE2DFD">
        <w:rPr>
          <w:lang w:val="fr-FR"/>
        </w:rPr>
        <w:t xml:space="preserve">, </w:t>
      </w:r>
      <w:proofErr w:type="spellStart"/>
      <w:r w:rsidR="00A0013D" w:rsidRPr="00CE2DFD">
        <w:rPr>
          <w:lang w:val="fr-FR"/>
        </w:rPr>
        <w:t>aprobaţi</w:t>
      </w:r>
      <w:proofErr w:type="spellEnd"/>
      <w:r w:rsidR="00A0013D" w:rsidRPr="00CE2DFD">
        <w:rPr>
          <w:lang w:val="fr-FR"/>
        </w:rPr>
        <w:t xml:space="preserve"> </w:t>
      </w:r>
      <w:proofErr w:type="spellStart"/>
      <w:r w:rsidR="00A0013D" w:rsidRPr="00CE2DFD">
        <w:rPr>
          <w:lang w:val="fr-FR"/>
        </w:rPr>
        <w:t>prin</w:t>
      </w:r>
      <w:proofErr w:type="spellEnd"/>
      <w:r w:rsidR="00A0013D" w:rsidRPr="00CE2DFD">
        <w:rPr>
          <w:lang w:val="fr-FR"/>
        </w:rPr>
        <w:t xml:space="preserve"> </w:t>
      </w:r>
      <w:proofErr w:type="spellStart"/>
      <w:r w:rsidR="00A0013D" w:rsidRPr="00CE2DFD">
        <w:rPr>
          <w:lang w:val="fr-FR"/>
        </w:rPr>
        <w:t>hotăr</w:t>
      </w:r>
      <w:r w:rsidR="004522C9" w:rsidRPr="00CE2DFD">
        <w:rPr>
          <w:lang w:val="fr-FR"/>
        </w:rPr>
        <w:t>â</w:t>
      </w:r>
      <w:r w:rsidR="00A0013D" w:rsidRPr="00CE2DFD">
        <w:rPr>
          <w:lang w:val="fr-FR"/>
        </w:rPr>
        <w:t>ri</w:t>
      </w:r>
      <w:proofErr w:type="spellEnd"/>
      <w:r w:rsidR="00A0013D" w:rsidRPr="00CE2DFD">
        <w:rPr>
          <w:lang w:val="fr-FR"/>
        </w:rPr>
        <w:t xml:space="preserve"> ale </w:t>
      </w:r>
      <w:proofErr w:type="spellStart"/>
      <w:r w:rsidR="00A0013D" w:rsidRPr="00CE2DFD">
        <w:rPr>
          <w:lang w:val="fr-FR"/>
        </w:rPr>
        <w:t>autorităţilor</w:t>
      </w:r>
      <w:proofErr w:type="spellEnd"/>
      <w:r w:rsidR="00A0013D" w:rsidRPr="00CE2DFD">
        <w:rPr>
          <w:lang w:val="fr-FR"/>
        </w:rPr>
        <w:t xml:space="preserve"> </w:t>
      </w:r>
      <w:proofErr w:type="spellStart"/>
      <w:r w:rsidR="00A0013D" w:rsidRPr="00CE2DFD">
        <w:rPr>
          <w:lang w:val="fr-FR"/>
        </w:rPr>
        <w:t>administraţiei</w:t>
      </w:r>
      <w:proofErr w:type="spellEnd"/>
      <w:r w:rsidR="00A0013D" w:rsidRPr="00CE2DFD">
        <w:rPr>
          <w:lang w:val="fr-FR"/>
        </w:rPr>
        <w:t xml:space="preserve"> </w:t>
      </w:r>
      <w:proofErr w:type="spellStart"/>
      <w:r w:rsidR="00A0013D" w:rsidRPr="00CE2DFD">
        <w:rPr>
          <w:lang w:val="fr-FR"/>
        </w:rPr>
        <w:t>publice</w:t>
      </w:r>
      <w:proofErr w:type="spellEnd"/>
      <w:r w:rsidR="00A0013D" w:rsidRPr="00CE2DFD">
        <w:rPr>
          <w:lang w:val="fr-FR"/>
        </w:rPr>
        <w:t xml:space="preserve"> locale</w:t>
      </w:r>
      <w:r w:rsidR="00BA372C" w:rsidRPr="00CE2DFD">
        <w:rPr>
          <w:lang w:val="fr-FR"/>
        </w:rPr>
        <w:t>/</w:t>
      </w:r>
      <w:proofErr w:type="spellStart"/>
      <w:r w:rsidR="00A0013D" w:rsidRPr="00CE2DFD">
        <w:rPr>
          <w:lang w:val="fr-FR"/>
        </w:rPr>
        <w:t>asociaţiilor</w:t>
      </w:r>
      <w:proofErr w:type="spellEnd"/>
      <w:r w:rsidR="00A0013D" w:rsidRPr="00CE2DFD">
        <w:rPr>
          <w:lang w:val="fr-FR"/>
        </w:rPr>
        <w:t xml:space="preserve"> de </w:t>
      </w:r>
      <w:proofErr w:type="spellStart"/>
      <w:r w:rsidR="00A0013D" w:rsidRPr="00CE2DFD">
        <w:rPr>
          <w:lang w:val="fr-FR"/>
        </w:rPr>
        <w:t>dezvoltare</w:t>
      </w:r>
      <w:proofErr w:type="spellEnd"/>
      <w:r w:rsidR="00A0013D" w:rsidRPr="00CE2DFD">
        <w:rPr>
          <w:lang w:val="fr-FR"/>
        </w:rPr>
        <w:t xml:space="preserve"> </w:t>
      </w:r>
      <w:proofErr w:type="spellStart"/>
      <w:r w:rsidR="00D8522F" w:rsidRPr="00CE2DFD">
        <w:rPr>
          <w:lang w:val="fr-FR"/>
        </w:rPr>
        <w:t>inter</w:t>
      </w:r>
      <w:r w:rsidR="00A0013D" w:rsidRPr="00CE2DFD">
        <w:rPr>
          <w:lang w:val="fr-FR"/>
        </w:rPr>
        <w:t>comunitar</w:t>
      </w:r>
      <w:r w:rsidR="00BA372C" w:rsidRPr="00CE2DFD">
        <w:rPr>
          <w:lang w:val="fr-FR"/>
        </w:rPr>
        <w:t>ă</w:t>
      </w:r>
      <w:proofErr w:type="spellEnd"/>
      <w:r w:rsidR="00661721" w:rsidRPr="00CE2DFD">
        <w:rPr>
          <w:lang w:val="fr-FR"/>
        </w:rPr>
        <w:t xml:space="preserve"> </w:t>
      </w:r>
      <w:proofErr w:type="spellStart"/>
      <w:r w:rsidR="00661721" w:rsidRPr="00CE2DFD">
        <w:rPr>
          <w:lang w:val="fr-FR"/>
        </w:rPr>
        <w:t>conform</w:t>
      </w:r>
      <w:proofErr w:type="spellEnd"/>
      <w:r w:rsidR="00661721" w:rsidRPr="00CE2DFD">
        <w:rPr>
          <w:lang w:val="fr-FR"/>
        </w:rPr>
        <w:t xml:space="preserve"> </w:t>
      </w:r>
      <w:proofErr w:type="spellStart"/>
      <w:r w:rsidR="00661721" w:rsidRPr="00CE2DFD">
        <w:rPr>
          <w:lang w:val="fr-FR"/>
        </w:rPr>
        <w:t>alin</w:t>
      </w:r>
      <w:proofErr w:type="spellEnd"/>
      <w:r w:rsidR="00661721" w:rsidRPr="00CE2DFD">
        <w:rPr>
          <w:lang w:val="fr-FR"/>
        </w:rPr>
        <w:t>. (1)</w:t>
      </w:r>
      <w:r w:rsidR="00A0013D" w:rsidRPr="00CE2DFD">
        <w:rPr>
          <w:lang w:val="fr-FR"/>
        </w:rPr>
        <w:t>.</w:t>
      </w:r>
    </w:p>
    <w:p w14:paraId="1702B3BF" w14:textId="77777777" w:rsidR="00B80CE8" w:rsidRPr="00CE2DFD" w:rsidRDefault="00B80CE8" w:rsidP="00456FEF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  <w:rPr>
          <w:lang w:val="fr-FR"/>
        </w:rPr>
      </w:pPr>
      <w:r w:rsidRPr="00CE2DFD">
        <w:rPr>
          <w:lang w:val="fr-FR"/>
        </w:rPr>
        <w:t>(3)</w:t>
      </w:r>
      <w:r w:rsidR="00A64FA4" w:rsidRPr="00CE2DFD">
        <w:rPr>
          <w:lang w:val="fr-FR"/>
        </w:rPr>
        <w:t xml:space="preserve"> </w:t>
      </w:r>
      <w:proofErr w:type="spellStart"/>
      <w:r w:rsidR="00D62690" w:rsidRPr="00CE2DFD">
        <w:rPr>
          <w:lang w:val="fr-FR"/>
        </w:rPr>
        <w:t>Suplimentar</w:t>
      </w:r>
      <w:proofErr w:type="spellEnd"/>
      <w:r w:rsidR="00D62690" w:rsidRPr="00CE2DFD">
        <w:rPr>
          <w:lang w:val="fr-FR"/>
        </w:rPr>
        <w:t xml:space="preserve"> </w:t>
      </w:r>
      <w:proofErr w:type="spellStart"/>
      <w:r w:rsidR="00D62690" w:rsidRPr="00CE2DFD">
        <w:rPr>
          <w:lang w:val="fr-FR"/>
        </w:rPr>
        <w:t>faţă</w:t>
      </w:r>
      <w:proofErr w:type="spellEnd"/>
      <w:r w:rsidR="00D62690" w:rsidRPr="00CE2DFD">
        <w:rPr>
          <w:lang w:val="fr-FR"/>
        </w:rPr>
        <w:t xml:space="preserve"> de </w:t>
      </w:r>
      <w:proofErr w:type="spellStart"/>
      <w:r w:rsidR="00D62690" w:rsidRPr="00CE2DFD">
        <w:rPr>
          <w:lang w:val="fr-FR"/>
        </w:rPr>
        <w:t>prevederile</w:t>
      </w:r>
      <w:proofErr w:type="spellEnd"/>
      <w:r w:rsidR="00D62690" w:rsidRPr="00CE2DFD">
        <w:rPr>
          <w:lang w:val="fr-FR"/>
        </w:rPr>
        <w:t xml:space="preserve"> </w:t>
      </w:r>
      <w:proofErr w:type="spellStart"/>
      <w:r w:rsidR="00D62690" w:rsidRPr="00CE2DFD">
        <w:rPr>
          <w:lang w:val="fr-FR"/>
        </w:rPr>
        <w:t>Standardului</w:t>
      </w:r>
      <w:proofErr w:type="spellEnd"/>
      <w:r w:rsidR="00D62690" w:rsidRPr="00CE2DFD">
        <w:rPr>
          <w:lang w:val="fr-FR"/>
        </w:rPr>
        <w:t xml:space="preserve"> </w:t>
      </w:r>
      <w:proofErr w:type="spellStart"/>
      <w:r w:rsidR="00D62690" w:rsidRPr="00CE2DFD">
        <w:rPr>
          <w:lang w:val="fr-FR"/>
        </w:rPr>
        <w:t>şi</w:t>
      </w:r>
      <w:proofErr w:type="spellEnd"/>
      <w:r w:rsidR="00D62690" w:rsidRPr="00CE2DFD">
        <w:rPr>
          <w:lang w:val="fr-FR"/>
        </w:rPr>
        <w:t xml:space="preserve"> </w:t>
      </w:r>
      <w:proofErr w:type="spellStart"/>
      <w:r w:rsidR="00D62690" w:rsidRPr="00CE2DFD">
        <w:rPr>
          <w:lang w:val="fr-FR"/>
        </w:rPr>
        <w:t>fără</w:t>
      </w:r>
      <w:proofErr w:type="spellEnd"/>
      <w:r w:rsidR="00D62690" w:rsidRPr="00CE2DFD">
        <w:rPr>
          <w:lang w:val="fr-FR"/>
        </w:rPr>
        <w:t xml:space="preserve"> a </w:t>
      </w:r>
      <w:proofErr w:type="spellStart"/>
      <w:r w:rsidR="00D62690" w:rsidRPr="00CE2DFD">
        <w:rPr>
          <w:lang w:val="fr-FR"/>
        </w:rPr>
        <w:t>contraveni</w:t>
      </w:r>
      <w:proofErr w:type="spellEnd"/>
      <w:r w:rsidR="00D62690" w:rsidRPr="00CE2DFD">
        <w:rPr>
          <w:lang w:val="fr-FR"/>
        </w:rPr>
        <w:t xml:space="preserve"> </w:t>
      </w:r>
      <w:proofErr w:type="spellStart"/>
      <w:r w:rsidR="00D62690" w:rsidRPr="00CE2DFD">
        <w:rPr>
          <w:lang w:val="fr-FR"/>
        </w:rPr>
        <w:t>acestora</w:t>
      </w:r>
      <w:proofErr w:type="spellEnd"/>
      <w:r w:rsidR="00D62690" w:rsidRPr="00CE2DFD">
        <w:rPr>
          <w:lang w:val="fr-FR"/>
        </w:rPr>
        <w:t xml:space="preserve">, </w:t>
      </w:r>
      <w:proofErr w:type="spellStart"/>
      <w:r w:rsidR="002B4510" w:rsidRPr="00CE2DFD">
        <w:rPr>
          <w:lang w:val="fr-FR"/>
        </w:rPr>
        <w:t>pri</w:t>
      </w:r>
      <w:r w:rsidR="00D62690" w:rsidRPr="00CE2DFD">
        <w:rPr>
          <w:lang w:val="fr-FR"/>
        </w:rPr>
        <w:t>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contractele</w:t>
      </w:r>
      <w:proofErr w:type="spellEnd"/>
      <w:r w:rsidRPr="00CE2DFD">
        <w:rPr>
          <w:lang w:val="fr-FR"/>
        </w:rPr>
        <w:t xml:space="preserve"> </w:t>
      </w:r>
      <w:proofErr w:type="spellStart"/>
      <w:r w:rsidR="00D62690" w:rsidRPr="00CE2DFD">
        <w:rPr>
          <w:lang w:val="fr-FR"/>
        </w:rPr>
        <w:t>încheiate</w:t>
      </w:r>
      <w:proofErr w:type="spellEnd"/>
      <w:r w:rsidR="00A64FA4"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părţil</w:t>
      </w:r>
      <w:r w:rsidR="00A64FA4" w:rsidRPr="00CE2DFD">
        <w:rPr>
          <w:lang w:val="fr-FR"/>
        </w:rPr>
        <w:t>e</w:t>
      </w:r>
      <w:proofErr w:type="spellEnd"/>
      <w:r w:rsidR="00A64FA4" w:rsidRPr="00CE2DFD">
        <w:rPr>
          <w:lang w:val="fr-FR"/>
        </w:rPr>
        <w:t xml:space="preserve"> pot </w:t>
      </w:r>
      <w:proofErr w:type="spellStart"/>
      <w:r w:rsidR="00A64FA4" w:rsidRPr="00CE2DFD">
        <w:rPr>
          <w:lang w:val="fr-FR"/>
        </w:rPr>
        <w:t>conveni</w:t>
      </w:r>
      <w:proofErr w:type="spellEnd"/>
      <w:r w:rsidR="00A64FA4"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condiţii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calitate</w:t>
      </w:r>
      <w:proofErr w:type="spellEnd"/>
      <w:r w:rsidRPr="00CE2DFD">
        <w:rPr>
          <w:lang w:val="fr-FR"/>
        </w:rPr>
        <w:t>/</w:t>
      </w:r>
      <w:proofErr w:type="spellStart"/>
      <w:r w:rsidRPr="00CE2DFD">
        <w:rPr>
          <w:lang w:val="fr-FR"/>
        </w:rPr>
        <w:t>indicatori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performanţă</w:t>
      </w:r>
      <w:proofErr w:type="spellEnd"/>
      <w:r w:rsidRPr="00CE2DFD">
        <w:rPr>
          <w:lang w:val="fr-FR"/>
        </w:rPr>
        <w:t xml:space="preserve"> </w:t>
      </w:r>
      <w:proofErr w:type="spellStart"/>
      <w:r w:rsidR="00A64FA4" w:rsidRPr="00CE2DFD">
        <w:rPr>
          <w:lang w:val="fr-FR"/>
        </w:rPr>
        <w:t>specifici</w:t>
      </w:r>
      <w:proofErr w:type="spellEnd"/>
      <w:r w:rsidR="00A64FA4" w:rsidRPr="00CE2DFD">
        <w:rPr>
          <w:lang w:val="fr-FR"/>
        </w:rPr>
        <w:t xml:space="preserve"> </w:t>
      </w:r>
      <w:proofErr w:type="spellStart"/>
      <w:r w:rsidR="00A64FA4" w:rsidRPr="00CE2DFD">
        <w:rPr>
          <w:lang w:val="fr-FR"/>
        </w:rPr>
        <w:t>fiecărei</w:t>
      </w:r>
      <w:proofErr w:type="spellEnd"/>
      <w:r w:rsidR="00A64FA4" w:rsidRPr="00CE2DFD">
        <w:rPr>
          <w:lang w:val="fr-FR"/>
        </w:rPr>
        <w:t xml:space="preserve"> </w:t>
      </w:r>
      <w:proofErr w:type="spellStart"/>
      <w:r w:rsidR="00A64FA4" w:rsidRPr="00CE2DFD">
        <w:rPr>
          <w:lang w:val="fr-FR"/>
        </w:rPr>
        <w:t>relaţii</w:t>
      </w:r>
      <w:proofErr w:type="spellEnd"/>
      <w:r w:rsidR="00A64FA4" w:rsidRPr="00CE2DFD">
        <w:rPr>
          <w:lang w:val="fr-FR"/>
        </w:rPr>
        <w:t xml:space="preserve"> </w:t>
      </w:r>
      <w:proofErr w:type="spellStart"/>
      <w:r w:rsidR="00A64FA4" w:rsidRPr="00CE2DFD">
        <w:rPr>
          <w:lang w:val="fr-FR"/>
        </w:rPr>
        <w:t>contractuale</w:t>
      </w:r>
      <w:proofErr w:type="spellEnd"/>
      <w:r w:rsidR="00A64FA4" w:rsidRPr="00CE2DFD">
        <w:rPr>
          <w:lang w:val="fr-FR"/>
        </w:rPr>
        <w:t>.</w:t>
      </w:r>
      <w:r w:rsidRPr="00CE2DFD">
        <w:rPr>
          <w:lang w:val="fr-FR"/>
        </w:rPr>
        <w:t xml:space="preserve"> </w:t>
      </w:r>
    </w:p>
    <w:p w14:paraId="3F4C0415" w14:textId="686B8C72" w:rsidR="00F3594C" w:rsidRPr="00A256DF" w:rsidRDefault="008F70CE" w:rsidP="00F3594C">
      <w:pPr>
        <w:pStyle w:val="StyleBodyTextBefore6pt"/>
        <w:tabs>
          <w:tab w:val="clear" w:pos="360"/>
          <w:tab w:val="left" w:pos="851"/>
        </w:tabs>
        <w:spacing w:before="0" w:after="120" w:line="360" w:lineRule="auto"/>
        <w:ind w:left="0" w:firstLine="0"/>
      </w:pPr>
      <w:r w:rsidRPr="00CE2DFD">
        <w:rPr>
          <w:lang w:val="fr-FR"/>
        </w:rPr>
        <w:t>–</w:t>
      </w:r>
      <w:r w:rsidR="00CC01D8" w:rsidRPr="00CE2DFD">
        <w:rPr>
          <w:lang w:val="fr-FR"/>
        </w:rPr>
        <w:t xml:space="preserve"> </w:t>
      </w:r>
      <w:r w:rsidR="00F3594C">
        <w:rPr>
          <w:lang w:val="fr-FR"/>
        </w:rPr>
        <w:t>(1)</w:t>
      </w:r>
      <w:r w:rsidR="00F3594C">
        <w:t xml:space="preserve"> </w:t>
      </w:r>
      <w:r w:rsidR="00EA5A03">
        <w:t>N</w:t>
      </w:r>
      <w:r w:rsidR="00EA5A03" w:rsidRPr="001E0E9C">
        <w:t xml:space="preserve">u se </w:t>
      </w:r>
      <w:proofErr w:type="spellStart"/>
      <w:r w:rsidR="00EA5A03" w:rsidRPr="001E0E9C">
        <w:t>acordă</w:t>
      </w:r>
      <w:proofErr w:type="spellEnd"/>
      <w:r w:rsidR="00EA5A03" w:rsidRPr="001E0E9C">
        <w:t xml:space="preserve"> </w:t>
      </w:r>
      <w:proofErr w:type="spellStart"/>
      <w:r w:rsidR="00EA5A03" w:rsidRPr="001E0E9C">
        <w:t>compensaţiile</w:t>
      </w:r>
      <w:proofErr w:type="spellEnd"/>
      <w:r w:rsidR="00EA5A03" w:rsidRPr="001E0E9C">
        <w:t>/</w:t>
      </w:r>
      <w:proofErr w:type="spellStart"/>
      <w:r w:rsidR="00EA5A03" w:rsidRPr="001E0E9C">
        <w:t>despăgubirile</w:t>
      </w:r>
      <w:proofErr w:type="spellEnd"/>
      <w:r w:rsidR="00EA5A03" w:rsidRPr="001E0E9C">
        <w:t xml:space="preserve"> solicitate conform </w:t>
      </w:r>
      <w:proofErr w:type="spellStart"/>
      <w:r w:rsidR="00EA5A03" w:rsidRPr="001E0E9C">
        <w:t>prezentului</w:t>
      </w:r>
      <w:proofErr w:type="spellEnd"/>
      <w:r w:rsidR="00EA5A03" w:rsidRPr="001E0E9C">
        <w:t xml:space="preserve"> Standard</w:t>
      </w:r>
      <w:r w:rsidR="00EA5A03">
        <w:t xml:space="preserve"> </w:t>
      </w:r>
      <w:proofErr w:type="spellStart"/>
      <w:r w:rsidR="00EA5A03">
        <w:t>d</w:t>
      </w:r>
      <w:r w:rsidR="00F3594C" w:rsidRPr="00A256DF">
        <w:t>acă</w:t>
      </w:r>
      <w:proofErr w:type="spellEnd"/>
      <w:r w:rsidR="00F3594C" w:rsidRPr="00A256DF">
        <w:t xml:space="preserve"> se </w:t>
      </w:r>
      <w:proofErr w:type="spellStart"/>
      <w:r w:rsidR="00F3594C" w:rsidRPr="00A256DF">
        <w:t>dovedeşte</w:t>
      </w:r>
      <w:proofErr w:type="spellEnd"/>
      <w:r w:rsidR="00F3594C" w:rsidRPr="00A256DF">
        <w:t xml:space="preserve"> </w:t>
      </w:r>
      <w:proofErr w:type="spellStart"/>
      <w:r w:rsidR="00F3594C">
        <w:t>încadrarea</w:t>
      </w:r>
      <w:proofErr w:type="spellEnd"/>
      <w:r w:rsidR="00F3594C">
        <w:t xml:space="preserve"> </w:t>
      </w:r>
      <w:proofErr w:type="spellStart"/>
      <w:r w:rsidR="00F3594C">
        <w:t>în</w:t>
      </w:r>
      <w:proofErr w:type="spellEnd"/>
      <w:r w:rsidR="00F3594C">
        <w:t xml:space="preserve"> </w:t>
      </w:r>
      <w:proofErr w:type="spellStart"/>
      <w:r w:rsidR="00F3594C">
        <w:t>următoarele</w:t>
      </w:r>
      <w:proofErr w:type="spellEnd"/>
      <w:r w:rsidR="00F3594C">
        <w:t xml:space="preserve"> </w:t>
      </w:r>
      <w:proofErr w:type="spellStart"/>
      <w:r w:rsidR="00F3594C">
        <w:t>situaţii</w:t>
      </w:r>
      <w:proofErr w:type="spellEnd"/>
      <w:r w:rsidR="00F3594C" w:rsidRPr="00A256DF">
        <w:t>:</w:t>
      </w:r>
    </w:p>
    <w:p w14:paraId="0745BCC2" w14:textId="77777777" w:rsidR="00B0175D" w:rsidRPr="007D1003" w:rsidRDefault="00B0175D" w:rsidP="00B0175D">
      <w:pPr>
        <w:pStyle w:val="StyleBodyTextBefore6pt"/>
        <w:numPr>
          <w:ilvl w:val="1"/>
          <w:numId w:val="1"/>
        </w:numPr>
        <w:tabs>
          <w:tab w:val="clear" w:pos="1440"/>
          <w:tab w:val="num" w:pos="1134"/>
        </w:tabs>
        <w:spacing w:before="0" w:after="120" w:line="360" w:lineRule="auto"/>
        <w:ind w:left="1134" w:hanging="425"/>
      </w:pPr>
      <w:proofErr w:type="spellStart"/>
      <w:r w:rsidRPr="007D1003">
        <w:lastRenderedPageBreak/>
        <w:t>forţă</w:t>
      </w:r>
      <w:proofErr w:type="spellEnd"/>
      <w:r w:rsidRPr="007D1003">
        <w:t xml:space="preserve"> </w:t>
      </w:r>
      <w:proofErr w:type="spellStart"/>
      <w:r w:rsidRPr="007D1003">
        <w:t>majoră</w:t>
      </w:r>
      <w:proofErr w:type="spellEnd"/>
      <w:r>
        <w:t xml:space="preserve">, </w:t>
      </w:r>
      <w:proofErr w:type="spellStart"/>
      <w:r>
        <w:t>definită</w:t>
      </w:r>
      <w:proofErr w:type="spellEnd"/>
      <w:r>
        <w:t xml:space="preserve"> conform </w:t>
      </w:r>
      <w:proofErr w:type="spellStart"/>
      <w:r>
        <w:t>actelor</w:t>
      </w:r>
      <w:proofErr w:type="spellEnd"/>
      <w:r>
        <w:t xml:space="preserve"> normative </w:t>
      </w:r>
      <w:proofErr w:type="spellStart"/>
      <w:r>
        <w:t>aplicabile</w:t>
      </w:r>
      <w:proofErr w:type="spellEnd"/>
      <w:r w:rsidRPr="007D1003">
        <w:t>;</w:t>
      </w:r>
    </w:p>
    <w:p w14:paraId="19670AC3" w14:textId="77777777" w:rsidR="00B0175D" w:rsidRDefault="00B0175D" w:rsidP="00B0175D">
      <w:pPr>
        <w:pStyle w:val="StyleBodyTextBefore6pt"/>
        <w:numPr>
          <w:ilvl w:val="1"/>
          <w:numId w:val="1"/>
        </w:numPr>
        <w:tabs>
          <w:tab w:val="clear" w:pos="1440"/>
          <w:tab w:val="num" w:pos="1134"/>
        </w:tabs>
        <w:spacing w:before="0" w:after="120" w:line="360" w:lineRule="auto"/>
        <w:ind w:left="1134" w:hanging="425"/>
      </w:pPr>
      <w:proofErr w:type="spellStart"/>
      <w:r w:rsidRPr="007D1003">
        <w:t>condiţii</w:t>
      </w:r>
      <w:proofErr w:type="spellEnd"/>
      <w:r w:rsidRPr="007D1003">
        <w:t xml:space="preserve"> </w:t>
      </w:r>
      <w:proofErr w:type="spellStart"/>
      <w:r w:rsidRPr="007D1003">
        <w:t>meteorologice</w:t>
      </w:r>
      <w:proofErr w:type="spellEnd"/>
      <w:r w:rsidRPr="007D1003">
        <w:t xml:space="preserve"> </w:t>
      </w:r>
      <w:proofErr w:type="spellStart"/>
      <w:r w:rsidRPr="007D1003">
        <w:t>deosebite</w:t>
      </w:r>
      <w:proofErr w:type="spellEnd"/>
      <w:r>
        <w:t>:</w:t>
      </w:r>
    </w:p>
    <w:p w14:paraId="21149BBB" w14:textId="77777777" w:rsidR="00B0175D" w:rsidRDefault="00B0175D" w:rsidP="00B0175D">
      <w:pPr>
        <w:pStyle w:val="StyleBodyTextBefore6pt"/>
        <w:numPr>
          <w:ilvl w:val="2"/>
          <w:numId w:val="1"/>
        </w:numPr>
        <w:spacing w:before="0" w:after="120" w:line="360" w:lineRule="auto"/>
      </w:pPr>
      <w:proofErr w:type="spellStart"/>
      <w:r>
        <w:t>temperaturi</w:t>
      </w:r>
      <w:proofErr w:type="spellEnd"/>
      <w:r>
        <w:t xml:space="preserve"> </w:t>
      </w:r>
      <w:proofErr w:type="spellStart"/>
      <w:r>
        <w:t>exterioare</w:t>
      </w:r>
      <w:proofErr w:type="spellEnd"/>
      <w:r>
        <w:t xml:space="preserve"> sub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temperaturilor</w:t>
      </w:r>
      <w:proofErr w:type="spellEnd"/>
      <w:r>
        <w:t xml:space="preserve"> </w:t>
      </w:r>
      <w:proofErr w:type="spellStart"/>
      <w:r>
        <w:t>exterioare</w:t>
      </w:r>
      <w:proofErr w:type="spellEnd"/>
      <w:r>
        <w:t xml:space="preserve"> </w:t>
      </w:r>
      <w:proofErr w:type="spellStart"/>
      <w:r>
        <w:t>convenţionale</w:t>
      </w:r>
      <w:proofErr w:type="spellEnd"/>
      <w:r>
        <w:t xml:space="preserve"> de </w:t>
      </w:r>
      <w:proofErr w:type="spellStart"/>
      <w:r>
        <w:t>calcul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, </w:t>
      </w:r>
      <w:proofErr w:type="spellStart"/>
      <w:r>
        <w:t>stabilite</w:t>
      </w:r>
      <w:proofErr w:type="spellEnd"/>
      <w:r>
        <w:t xml:space="preserve"> conform </w:t>
      </w:r>
      <w:proofErr w:type="spellStart"/>
      <w:r>
        <w:t>normativelor</w:t>
      </w:r>
      <w:proofErr w:type="spellEnd"/>
      <w:r>
        <w:t>/</w:t>
      </w:r>
      <w:proofErr w:type="spellStart"/>
      <w:r>
        <w:t>metodologiilor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Pr="007D1003">
        <w:rPr>
          <w:rFonts w:eastAsia="Calibri"/>
        </w:rPr>
        <w:t>contractele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încheiate</w:t>
      </w:r>
      <w:proofErr w:type="spellEnd"/>
      <w:r>
        <w:t xml:space="preserve">, la care nu se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confortul</w:t>
      </w:r>
      <w:proofErr w:type="spellEnd"/>
      <w:r>
        <w:t xml:space="preserve"> </w:t>
      </w:r>
      <w:proofErr w:type="spellStart"/>
      <w:r>
        <w:t>termic</w:t>
      </w:r>
      <w:proofErr w:type="spellEnd"/>
      <w:r>
        <w:t xml:space="preserve"> la </w:t>
      </w:r>
      <w:proofErr w:type="spellStart"/>
      <w:r>
        <w:t>consumatori</w:t>
      </w:r>
      <w:proofErr w:type="spellEnd"/>
      <w:r>
        <w:t>;</w:t>
      </w:r>
    </w:p>
    <w:p w14:paraId="2EA713F3" w14:textId="77777777" w:rsidR="00B0175D" w:rsidRDefault="00B0175D" w:rsidP="00B0175D">
      <w:pPr>
        <w:pStyle w:val="StyleBodyTextBefore6pt"/>
        <w:numPr>
          <w:ilvl w:val="2"/>
          <w:numId w:val="1"/>
        </w:numPr>
        <w:spacing w:before="0" w:after="120" w:line="360" w:lineRule="auto"/>
      </w:pPr>
      <w:proofErr w:type="spellStart"/>
      <w:r>
        <w:t>fenomene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, cum </w:t>
      </w:r>
      <w:proofErr w:type="spellStart"/>
      <w:r>
        <w:t>ar</w:t>
      </w:r>
      <w:proofErr w:type="spellEnd"/>
      <w:r>
        <w:t xml:space="preserve"> fi </w:t>
      </w:r>
      <w:proofErr w:type="spellStart"/>
      <w:r w:rsidRPr="007D1003">
        <w:t>inundaţii</w:t>
      </w:r>
      <w:proofErr w:type="spellEnd"/>
      <w:r w:rsidRPr="007D1003">
        <w:t xml:space="preserve">, </w:t>
      </w:r>
      <w:proofErr w:type="spellStart"/>
      <w:r w:rsidRPr="007D1003">
        <w:t>înzăpeziri</w:t>
      </w:r>
      <w:proofErr w:type="spellEnd"/>
      <w:r w:rsidRPr="007D1003">
        <w:t xml:space="preserve">, </w:t>
      </w:r>
      <w:proofErr w:type="spellStart"/>
      <w:r w:rsidRPr="007D1003">
        <w:t>alunecări</w:t>
      </w:r>
      <w:proofErr w:type="spellEnd"/>
      <w:r w:rsidRPr="007D1003">
        <w:t xml:space="preserve"> de </w:t>
      </w:r>
      <w:proofErr w:type="spellStart"/>
      <w:r w:rsidRPr="007D1003">
        <w:t>teren</w:t>
      </w:r>
      <w:proofErr w:type="spellEnd"/>
      <w:r>
        <w:t>,</w:t>
      </w:r>
      <w:r w:rsidRPr="007D1003">
        <w:t xml:space="preserve"> </w:t>
      </w:r>
      <w:proofErr w:type="spellStart"/>
      <w:r w:rsidRPr="007D1003">
        <w:t>viscole</w:t>
      </w:r>
      <w:proofErr w:type="spellEnd"/>
      <w:r w:rsidRPr="007D1003">
        <w:t xml:space="preserve"> </w:t>
      </w:r>
      <w:proofErr w:type="spellStart"/>
      <w:r w:rsidRPr="007D1003">
        <w:t>puternice</w:t>
      </w:r>
      <w:proofErr w:type="spellEnd"/>
      <w:r>
        <w:t xml:space="preserve">, care </w:t>
      </w:r>
      <w:proofErr w:type="spellStart"/>
      <w:r>
        <w:t>împiedică</w:t>
      </w:r>
      <w:proofErr w:type="spellEnd"/>
      <w:r>
        <w:t xml:space="preserve"> </w:t>
      </w:r>
      <w:proofErr w:type="spellStart"/>
      <w:r>
        <w:t>remedierea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avarii</w:t>
      </w:r>
      <w:proofErr w:type="spellEnd"/>
      <w:r>
        <w:t xml:space="preserve"> la </w:t>
      </w:r>
      <w:proofErr w:type="spellStart"/>
      <w:r w:rsidRPr="007D1003">
        <w:rPr>
          <w:rFonts w:eastAsia="Calibri"/>
        </w:rPr>
        <w:t>instalaţiil</w:t>
      </w:r>
      <w:r>
        <w:rPr>
          <w:rFonts w:eastAsia="Calibri"/>
        </w:rPr>
        <w:t>e</w:t>
      </w:r>
      <w:proofErr w:type="spellEnd"/>
      <w:r w:rsidRPr="007D1003">
        <w:rPr>
          <w:rFonts w:eastAsia="Calibri"/>
        </w:rPr>
        <w:t>/</w:t>
      </w:r>
      <w:proofErr w:type="spellStart"/>
      <w:r w:rsidRPr="007D1003">
        <w:rPr>
          <w:rFonts w:eastAsia="Calibri"/>
        </w:rPr>
        <w:t>echipamentel</w:t>
      </w:r>
      <w:r>
        <w:rPr>
          <w:rFonts w:eastAsia="Calibri"/>
        </w:rPr>
        <w:t>e</w:t>
      </w:r>
      <w:proofErr w:type="spellEnd"/>
      <w:r w:rsidRPr="007D1003">
        <w:rPr>
          <w:rFonts w:eastAsia="Calibri"/>
        </w:rPr>
        <w:t xml:space="preserve"> din </w:t>
      </w:r>
      <w:proofErr w:type="spellStart"/>
      <w:r w:rsidRPr="007D1003">
        <w:rPr>
          <w:rFonts w:eastAsia="Calibri"/>
        </w:rPr>
        <w:t>componenţa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sistemului</w:t>
      </w:r>
      <w:proofErr w:type="spellEnd"/>
      <w:r w:rsidRPr="007D1003">
        <w:rPr>
          <w:rFonts w:eastAsia="Calibri"/>
        </w:rPr>
        <w:t xml:space="preserve"> de alimentare </w:t>
      </w:r>
      <w:proofErr w:type="spellStart"/>
      <w:r w:rsidRPr="007D1003">
        <w:rPr>
          <w:rFonts w:eastAsia="Calibri"/>
        </w:rPr>
        <w:t>centralizată</w:t>
      </w:r>
      <w:proofErr w:type="spellEnd"/>
      <w:r w:rsidRPr="007D1003">
        <w:rPr>
          <w:rFonts w:eastAsia="Calibri"/>
        </w:rPr>
        <w:t xml:space="preserve"> cu </w:t>
      </w:r>
      <w:proofErr w:type="spellStart"/>
      <w:r w:rsidRPr="007D1003">
        <w:rPr>
          <w:rFonts w:eastAsia="Calibri"/>
        </w:rPr>
        <w:t>energie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termică</w:t>
      </w:r>
      <w:proofErr w:type="spellEnd"/>
      <w:r w:rsidRPr="007D1003">
        <w:t>;</w:t>
      </w:r>
    </w:p>
    <w:p w14:paraId="5AB521E6" w14:textId="77777777" w:rsidR="00B0175D" w:rsidRPr="00CE2DFD" w:rsidRDefault="00B0175D" w:rsidP="00B0175D">
      <w:pPr>
        <w:pStyle w:val="StyleBodyTextBefore6pt"/>
        <w:numPr>
          <w:ilvl w:val="1"/>
          <w:numId w:val="1"/>
        </w:numPr>
        <w:tabs>
          <w:tab w:val="clear" w:pos="1440"/>
          <w:tab w:val="num" w:pos="1134"/>
        </w:tabs>
        <w:spacing w:before="0" w:after="120" w:line="360" w:lineRule="auto"/>
        <w:ind w:left="1134" w:hanging="425"/>
        <w:rPr>
          <w:lang w:val="fr-FR"/>
        </w:rPr>
      </w:pPr>
      <w:proofErr w:type="spellStart"/>
      <w:r w:rsidRPr="00CE2DFD">
        <w:rPr>
          <w:lang w:val="fr-FR"/>
        </w:rPr>
        <w:t>terţe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condiţii</w:t>
      </w:r>
      <w:proofErr w:type="spellEnd"/>
      <w:r w:rsidRPr="00CE2DFD">
        <w:rPr>
          <w:lang w:val="fr-FR"/>
        </w:rPr>
        <w:t xml:space="preserve"> care </w:t>
      </w:r>
      <w:proofErr w:type="spellStart"/>
      <w:r w:rsidRPr="00CE2DFD">
        <w:rPr>
          <w:lang w:val="fr-FR"/>
        </w:rPr>
        <w:t>afectează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calitatea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serviciului</w:t>
      </w:r>
      <w:proofErr w:type="spellEnd"/>
      <w:r w:rsidRPr="00CE2DFD">
        <w:rPr>
          <w:szCs w:val="24"/>
          <w:lang w:val="fr-FR"/>
        </w:rPr>
        <w:t xml:space="preserve"> public de alimentare cu </w:t>
      </w:r>
      <w:proofErr w:type="spellStart"/>
      <w:r w:rsidRPr="00CE2DFD">
        <w:rPr>
          <w:szCs w:val="24"/>
          <w:lang w:val="fr-FR"/>
        </w:rPr>
        <w:t>energie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termică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în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sistem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centralizat</w:t>
      </w:r>
      <w:proofErr w:type="spellEnd"/>
      <w:r w:rsidRPr="00CE2DFD">
        <w:rPr>
          <w:szCs w:val="24"/>
          <w:lang w:val="fr-FR"/>
        </w:rPr>
        <w:t>:</w:t>
      </w:r>
    </w:p>
    <w:p w14:paraId="71E25F7A" w14:textId="77777777" w:rsidR="00B0175D" w:rsidRPr="00CE2DFD" w:rsidRDefault="00B0175D" w:rsidP="00B0175D">
      <w:pPr>
        <w:pStyle w:val="StyleBodyTextBefore6pt"/>
        <w:numPr>
          <w:ilvl w:val="2"/>
          <w:numId w:val="1"/>
        </w:numPr>
        <w:spacing w:before="0" w:after="120" w:line="360" w:lineRule="auto"/>
        <w:rPr>
          <w:lang w:val="fr-FR"/>
        </w:rPr>
      </w:pPr>
      <w:proofErr w:type="spellStart"/>
      <w:r w:rsidRPr="00CE2DFD">
        <w:rPr>
          <w:szCs w:val="24"/>
          <w:lang w:val="fr-FR"/>
        </w:rPr>
        <w:t>clădiri</w:t>
      </w:r>
      <w:proofErr w:type="spellEnd"/>
      <w:r w:rsidRPr="00CE2DFD">
        <w:rPr>
          <w:szCs w:val="24"/>
          <w:lang w:val="fr-FR"/>
        </w:rPr>
        <w:t>/</w:t>
      </w:r>
      <w:proofErr w:type="spellStart"/>
      <w:r w:rsidRPr="00CE2DFD">
        <w:rPr>
          <w:szCs w:val="24"/>
          <w:lang w:val="fr-FR"/>
        </w:rPr>
        <w:t>spaţii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aparţinând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utilizatorilor</w:t>
      </w:r>
      <w:proofErr w:type="spellEnd"/>
      <w:r w:rsidRPr="00CE2DFD">
        <w:rPr>
          <w:szCs w:val="24"/>
          <w:lang w:val="fr-FR"/>
        </w:rPr>
        <w:t xml:space="preserve">, </w:t>
      </w:r>
      <w:proofErr w:type="spellStart"/>
      <w:r w:rsidRPr="00CE2DFD">
        <w:rPr>
          <w:lang w:val="fr-FR"/>
        </w:rPr>
        <w:t>aflate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în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situaţii</w:t>
      </w:r>
      <w:proofErr w:type="spellEnd"/>
      <w:r w:rsidRPr="00CE2DFD">
        <w:rPr>
          <w:lang w:val="fr-FR"/>
        </w:rPr>
        <w:t xml:space="preserve"> care nu </w:t>
      </w:r>
      <w:proofErr w:type="spellStart"/>
      <w:r w:rsidRPr="00CE2DFD">
        <w:rPr>
          <w:lang w:val="fr-FR"/>
        </w:rPr>
        <w:t>respectă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condiţiile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izolare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termică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prevăzute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în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contractele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furnizare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energie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termică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încheiate</w:t>
      </w:r>
      <w:proofErr w:type="spellEnd"/>
      <w:r w:rsidRPr="00CE2DFD">
        <w:rPr>
          <w:lang w:val="fr-FR"/>
        </w:rPr>
        <w:t xml:space="preserve">, de </w:t>
      </w:r>
      <w:proofErr w:type="spellStart"/>
      <w:r w:rsidRPr="00CE2DFD">
        <w:rPr>
          <w:lang w:val="fr-FR"/>
        </w:rPr>
        <w:t>exemplu</w:t>
      </w:r>
      <w:proofErr w:type="spellEnd"/>
      <w:r>
        <w:rPr>
          <w:lang w:val="fr-FR"/>
        </w:rPr>
        <w:t>,</w:t>
      </w:r>
      <w:r w:rsidRPr="00CE2DFD">
        <w:rPr>
          <w:szCs w:val="24"/>
          <w:lang w:val="fr-FR"/>
        </w:rPr>
        <w:t xml:space="preserve"> cu </w:t>
      </w:r>
      <w:proofErr w:type="spellStart"/>
      <w:r w:rsidRPr="00CE2DFD">
        <w:rPr>
          <w:szCs w:val="24"/>
          <w:lang w:val="fr-FR"/>
        </w:rPr>
        <w:t>coeficienţi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globali</w:t>
      </w:r>
      <w:proofErr w:type="spellEnd"/>
      <w:r w:rsidRPr="00CE2DFD">
        <w:rPr>
          <w:szCs w:val="24"/>
          <w:lang w:val="fr-FR"/>
        </w:rPr>
        <w:t xml:space="preserve"> de </w:t>
      </w:r>
      <w:proofErr w:type="spellStart"/>
      <w:r w:rsidRPr="00CE2DFD">
        <w:rPr>
          <w:szCs w:val="24"/>
          <w:lang w:val="fr-FR"/>
        </w:rPr>
        <w:t>izolare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termică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sub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valorile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normate</w:t>
      </w:r>
      <w:proofErr w:type="spellEnd"/>
      <w:r w:rsidRPr="00CE2DFD">
        <w:rPr>
          <w:szCs w:val="24"/>
          <w:lang w:val="fr-FR"/>
        </w:rPr>
        <w:t xml:space="preserve">, </w:t>
      </w:r>
      <w:proofErr w:type="spellStart"/>
      <w:r w:rsidRPr="00CE2DFD">
        <w:rPr>
          <w:szCs w:val="24"/>
          <w:lang w:val="fr-FR"/>
        </w:rPr>
        <w:t>stabilite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conform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lang w:val="fr-FR"/>
        </w:rPr>
        <w:t>normativelor</w:t>
      </w:r>
      <w:proofErr w:type="spellEnd"/>
      <w:r w:rsidRPr="00CE2DFD">
        <w:rPr>
          <w:lang w:val="fr-FR"/>
        </w:rPr>
        <w:t>/</w:t>
      </w:r>
      <w:proofErr w:type="spellStart"/>
      <w:r w:rsidRPr="00CE2DFD">
        <w:rPr>
          <w:lang w:val="fr-FR"/>
        </w:rPr>
        <w:t>metodologiilor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aplicabile</w:t>
      </w:r>
      <w:proofErr w:type="spellEnd"/>
      <w:r w:rsidRPr="00CE2DFD">
        <w:rPr>
          <w:lang w:val="fr-FR"/>
        </w:rPr>
        <w:t>;</w:t>
      </w:r>
    </w:p>
    <w:p w14:paraId="1475ACE1" w14:textId="040EFD6A" w:rsidR="00B0175D" w:rsidRDefault="00B0175D" w:rsidP="00B0175D">
      <w:pPr>
        <w:pStyle w:val="StyleBodyTextBefore6pt"/>
        <w:numPr>
          <w:ilvl w:val="2"/>
          <w:numId w:val="1"/>
        </w:numPr>
        <w:spacing w:before="0" w:after="120" w:line="360" w:lineRule="auto"/>
      </w:pPr>
      <w:proofErr w:type="spellStart"/>
      <w:r>
        <w:t>instalaţii</w:t>
      </w:r>
      <w:proofErr w:type="spellEnd"/>
      <w:r>
        <w:t xml:space="preserve"> </w:t>
      </w:r>
      <w:proofErr w:type="spellStart"/>
      <w:r>
        <w:t>aparţinând</w:t>
      </w:r>
      <w:proofErr w:type="spellEnd"/>
      <w:r>
        <w:t xml:space="preserve"> </w:t>
      </w:r>
      <w:proofErr w:type="spellStart"/>
      <w:r>
        <w:t>utilizatorilor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rPr>
          <w:szCs w:val="24"/>
        </w:rPr>
        <w:t>stare/</w:t>
      </w:r>
      <w:proofErr w:type="spellStart"/>
      <w:r>
        <w:rPr>
          <w:szCs w:val="24"/>
        </w:rPr>
        <w:t>funcţionare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necorespunzătoare</w:t>
      </w:r>
      <w:proofErr w:type="spellEnd"/>
      <w:r>
        <w:t>;</w:t>
      </w:r>
    </w:p>
    <w:p w14:paraId="4E1C7551" w14:textId="5E84153F" w:rsidR="00CC233A" w:rsidRDefault="00CC233A" w:rsidP="00B0175D">
      <w:pPr>
        <w:pStyle w:val="StyleBodyTextBefore6pt"/>
        <w:numPr>
          <w:ilvl w:val="2"/>
          <w:numId w:val="1"/>
        </w:numPr>
        <w:spacing w:before="0" w:after="120" w:line="360" w:lineRule="auto"/>
      </w:pPr>
      <w:proofErr w:type="spellStart"/>
      <w:r w:rsidRPr="007D1003">
        <w:t>nerespect</w:t>
      </w:r>
      <w:r>
        <w:t>area</w:t>
      </w:r>
      <w:proofErr w:type="spellEnd"/>
      <w:r w:rsidRPr="007D1003">
        <w:t xml:space="preserve"> </w:t>
      </w:r>
      <w:proofErr w:type="spellStart"/>
      <w:r w:rsidRPr="007D1003">
        <w:t>obligaţiilor</w:t>
      </w:r>
      <w:proofErr w:type="spellEnd"/>
      <w:r w:rsidRPr="007D1003">
        <w:t xml:space="preserve"> </w:t>
      </w:r>
      <w:proofErr w:type="spellStart"/>
      <w:r w:rsidRPr="007D1003">
        <w:t>asumate</w:t>
      </w:r>
      <w:proofErr w:type="spellEnd"/>
      <w:r w:rsidRPr="007D1003">
        <w:t xml:space="preserve"> de </w:t>
      </w:r>
      <w:proofErr w:type="spellStart"/>
      <w:r w:rsidRPr="007D1003">
        <w:t>către</w:t>
      </w:r>
      <w:proofErr w:type="spellEnd"/>
      <w:r>
        <w:t xml:space="preserve"> </w:t>
      </w:r>
      <w:proofErr w:type="spellStart"/>
      <w:r w:rsidRPr="00CE2DFD">
        <w:rPr>
          <w:lang w:val="fr-FR"/>
        </w:rPr>
        <w:t>utilizatori</w:t>
      </w:r>
      <w:proofErr w:type="spellEnd"/>
      <w:r w:rsidRPr="00CE2DFD">
        <w:rPr>
          <w:lang w:val="fr-FR"/>
        </w:rPr>
        <w:t xml:space="preserve">, </w:t>
      </w:r>
      <w:proofErr w:type="spellStart"/>
      <w:r w:rsidRPr="00CE2DFD">
        <w:rPr>
          <w:lang w:val="fr-FR"/>
        </w:rPr>
        <w:t>prin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contractele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furnizare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energie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termică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încheiate</w:t>
      </w:r>
      <w:proofErr w:type="spellEnd"/>
      <w:r>
        <w:rPr>
          <w:lang w:val="fr-FR"/>
        </w:rPr>
        <w:t>;</w:t>
      </w:r>
    </w:p>
    <w:p w14:paraId="0175FA66" w14:textId="2824F135" w:rsidR="00B0175D" w:rsidRPr="007D1003" w:rsidRDefault="00B0175D" w:rsidP="00B0175D">
      <w:pPr>
        <w:pStyle w:val="StyleBodyTextBefore6pt"/>
        <w:numPr>
          <w:ilvl w:val="2"/>
          <w:numId w:val="1"/>
        </w:numPr>
        <w:spacing w:before="0" w:after="120" w:line="360" w:lineRule="auto"/>
      </w:pPr>
      <w:proofErr w:type="spellStart"/>
      <w:r>
        <w:t>infrastructură</w:t>
      </w:r>
      <w:proofErr w:type="spellEnd"/>
      <w:r>
        <w:t xml:space="preserve"> </w:t>
      </w:r>
      <w:proofErr w:type="spellStart"/>
      <w:r>
        <w:t>amplasată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vecinătatea</w:t>
      </w:r>
      <w:proofErr w:type="spellEnd"/>
      <w:r>
        <w:t xml:space="preserve"> </w:t>
      </w:r>
      <w:proofErr w:type="spellStart"/>
      <w:r w:rsidRPr="007D1003">
        <w:rPr>
          <w:rFonts w:eastAsia="Calibri"/>
        </w:rPr>
        <w:t>sistemului</w:t>
      </w:r>
      <w:proofErr w:type="spellEnd"/>
      <w:r w:rsidRPr="007D1003">
        <w:rPr>
          <w:rFonts w:eastAsia="Calibri"/>
        </w:rPr>
        <w:t xml:space="preserve"> de alimentare </w:t>
      </w:r>
      <w:proofErr w:type="spellStart"/>
      <w:r w:rsidRPr="007D1003">
        <w:rPr>
          <w:rFonts w:eastAsia="Calibri"/>
        </w:rPr>
        <w:t>centralizată</w:t>
      </w:r>
      <w:proofErr w:type="spellEnd"/>
      <w:r w:rsidRPr="007D1003">
        <w:rPr>
          <w:rFonts w:eastAsia="Calibri"/>
        </w:rPr>
        <w:t xml:space="preserve"> cu </w:t>
      </w:r>
      <w:proofErr w:type="spellStart"/>
      <w:r w:rsidRPr="007D1003">
        <w:rPr>
          <w:rFonts w:eastAsia="Calibri"/>
        </w:rPr>
        <w:t>energie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termică</w:t>
      </w:r>
      <w:proofErr w:type="spellEnd"/>
      <w:r>
        <w:rPr>
          <w:rFonts w:eastAsia="Calibri"/>
        </w:rPr>
        <w:t>,</w:t>
      </w:r>
      <w:r>
        <w:t xml:space="preserve">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realizează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alţi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utilităţi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cum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cele</w:t>
      </w:r>
      <w:proofErr w:type="spellEnd"/>
      <w:r>
        <w:t xml:space="preserve"> de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canalizare</w:t>
      </w:r>
      <w:proofErr w:type="spellEnd"/>
      <w:r>
        <w:t xml:space="preserve">, </w:t>
      </w:r>
      <w:proofErr w:type="spellStart"/>
      <w:r>
        <w:t>aflată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stare/</w:t>
      </w:r>
      <w:proofErr w:type="spellStart"/>
      <w:r>
        <w:t>funcţionare</w:t>
      </w:r>
      <w:proofErr w:type="spellEnd"/>
      <w:r>
        <w:t xml:space="preserve"> </w:t>
      </w:r>
      <w:proofErr w:type="spellStart"/>
      <w:r>
        <w:t>necorespunzătoare</w:t>
      </w:r>
      <w:proofErr w:type="spellEnd"/>
      <w:r w:rsidR="00CC233A">
        <w:t>.</w:t>
      </w:r>
      <w:r>
        <w:t xml:space="preserve"> </w:t>
      </w:r>
    </w:p>
    <w:p w14:paraId="41A13A31" w14:textId="2DF15629" w:rsidR="00EA5A03" w:rsidRDefault="00EA5A03" w:rsidP="00264A13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</w:pPr>
      <w:r>
        <w:rPr>
          <w:lang w:val="fr-FR"/>
        </w:rPr>
        <w:t>(2)</w:t>
      </w:r>
      <w:r>
        <w:t xml:space="preserve"> </w:t>
      </w:r>
      <w:proofErr w:type="spellStart"/>
      <w:r w:rsidR="00D60CC8">
        <w:t>C</w:t>
      </w:r>
      <w:r w:rsidRPr="00A256DF">
        <w:t>ompensaţiile</w:t>
      </w:r>
      <w:proofErr w:type="spellEnd"/>
      <w:r w:rsidRPr="00A256DF">
        <w:t>/</w:t>
      </w:r>
      <w:proofErr w:type="spellStart"/>
      <w:r w:rsidRPr="00A256DF">
        <w:t>despăgubirile</w:t>
      </w:r>
      <w:proofErr w:type="spellEnd"/>
      <w:r w:rsidRPr="00A256DF">
        <w:t xml:space="preserve"> solicitate </w:t>
      </w:r>
      <w:proofErr w:type="spellStart"/>
      <w:r w:rsidR="00D60CC8">
        <w:t>şi</w:t>
      </w:r>
      <w:proofErr w:type="spellEnd"/>
      <w:r w:rsidR="00D60CC8">
        <w:t xml:space="preserve"> </w:t>
      </w:r>
      <w:proofErr w:type="spellStart"/>
      <w:r w:rsidR="00D60CC8">
        <w:t>acordate</w:t>
      </w:r>
      <w:proofErr w:type="spellEnd"/>
      <w:r w:rsidR="00D60CC8">
        <w:t xml:space="preserve"> </w:t>
      </w:r>
      <w:r w:rsidRPr="00A256DF">
        <w:t xml:space="preserve">conform </w:t>
      </w:r>
      <w:proofErr w:type="spellStart"/>
      <w:r w:rsidRPr="00A256DF">
        <w:t>prezentului</w:t>
      </w:r>
      <w:proofErr w:type="spellEnd"/>
      <w:r w:rsidRPr="00A256DF">
        <w:t xml:space="preserve"> Standard </w:t>
      </w:r>
      <w:r w:rsidR="00D60CC8">
        <w:t xml:space="preserve">pot fi </w:t>
      </w:r>
      <w:r w:rsidRPr="00A256DF">
        <w:t>recupera</w:t>
      </w:r>
      <w:r w:rsidR="00D60CC8">
        <w:t>te</w:t>
      </w:r>
      <w:r w:rsidRPr="00A256DF">
        <w:t xml:space="preserve"> de la </w:t>
      </w:r>
      <w:proofErr w:type="spellStart"/>
      <w:r w:rsidRPr="00A256DF">
        <w:t>partenerii</w:t>
      </w:r>
      <w:proofErr w:type="spellEnd"/>
      <w:r w:rsidRPr="00A256DF">
        <w:t xml:space="preserve"> </w:t>
      </w:r>
      <w:proofErr w:type="spellStart"/>
      <w:r w:rsidRPr="00A256DF">
        <w:t>contractuali</w:t>
      </w:r>
      <w:proofErr w:type="spellEnd"/>
      <w:r w:rsidRPr="00A256DF">
        <w:t xml:space="preserve"> </w:t>
      </w:r>
      <w:proofErr w:type="spellStart"/>
      <w:r w:rsidRPr="00A256DF">
        <w:t>aflaţi</w:t>
      </w:r>
      <w:proofErr w:type="spellEnd"/>
      <w:r w:rsidRPr="00A256DF">
        <w:t xml:space="preserve"> </w:t>
      </w:r>
      <w:proofErr w:type="spellStart"/>
      <w:r w:rsidRPr="00A256DF">
        <w:t>în</w:t>
      </w:r>
      <w:proofErr w:type="spellEnd"/>
      <w:r w:rsidRPr="00A256DF">
        <w:t xml:space="preserve"> </w:t>
      </w:r>
      <w:proofErr w:type="spellStart"/>
      <w:r w:rsidRPr="00A256DF">
        <w:t>culpă</w:t>
      </w:r>
      <w:proofErr w:type="spellEnd"/>
      <w:r w:rsidRPr="00A256DF">
        <w:t xml:space="preserve">, conform </w:t>
      </w:r>
      <w:proofErr w:type="spellStart"/>
      <w:r w:rsidRPr="00A256DF">
        <w:t>prevederilor</w:t>
      </w:r>
      <w:proofErr w:type="spellEnd"/>
      <w:r w:rsidRPr="00A256DF">
        <w:t xml:space="preserve"> </w:t>
      </w:r>
      <w:proofErr w:type="spellStart"/>
      <w:r w:rsidRPr="00A256DF">
        <w:t>contractelor</w:t>
      </w:r>
      <w:proofErr w:type="spellEnd"/>
      <w:r w:rsidRPr="00A256DF">
        <w:t xml:space="preserve"> </w:t>
      </w:r>
      <w:proofErr w:type="spellStart"/>
      <w:r w:rsidRPr="00A256DF">
        <w:t>încheiate</w:t>
      </w:r>
      <w:proofErr w:type="spellEnd"/>
      <w:r w:rsidRPr="00A256DF">
        <w:t xml:space="preserve"> cu </w:t>
      </w:r>
      <w:proofErr w:type="spellStart"/>
      <w:r w:rsidRPr="00A256DF">
        <w:t>aceştia</w:t>
      </w:r>
      <w:proofErr w:type="spellEnd"/>
      <w:r>
        <w:t xml:space="preserve"> </w:t>
      </w:r>
      <w:proofErr w:type="spellStart"/>
      <w:r>
        <w:t>d</w:t>
      </w:r>
      <w:r w:rsidRPr="00A256DF">
        <w:t>acă</w:t>
      </w:r>
      <w:proofErr w:type="spellEnd"/>
      <w:r w:rsidRPr="00A256DF">
        <w:t xml:space="preserve"> se </w:t>
      </w:r>
      <w:proofErr w:type="spellStart"/>
      <w:r w:rsidRPr="00A256DF">
        <w:t>dovedeşte</w:t>
      </w:r>
      <w:proofErr w:type="spellEnd"/>
      <w:r w:rsidRPr="00A256DF">
        <w:t xml:space="preserve"> </w:t>
      </w:r>
      <w:proofErr w:type="spellStart"/>
      <w:r w:rsidR="00917416">
        <w:t>că</w:t>
      </w:r>
      <w:proofErr w:type="spellEnd"/>
      <w:r w:rsidR="00917416">
        <w:t xml:space="preserve"> </w:t>
      </w:r>
      <w:proofErr w:type="spellStart"/>
      <w:r w:rsidR="00917416">
        <w:t>starea</w:t>
      </w:r>
      <w:proofErr w:type="spellEnd"/>
      <w:r w:rsidR="00917416">
        <w:t>/</w:t>
      </w:r>
      <w:proofErr w:type="spellStart"/>
      <w:r w:rsidR="00917416" w:rsidRPr="007D1003">
        <w:t>funcţionare</w:t>
      </w:r>
      <w:r w:rsidR="00917416">
        <w:t>a</w:t>
      </w:r>
      <w:proofErr w:type="spellEnd"/>
      <w:r w:rsidR="00917416" w:rsidRPr="007D1003">
        <w:t xml:space="preserve"> </w:t>
      </w:r>
      <w:proofErr w:type="spellStart"/>
      <w:r w:rsidR="00917416" w:rsidRPr="007D1003">
        <w:t>necorespunzătoare</w:t>
      </w:r>
      <w:proofErr w:type="spellEnd"/>
      <w:r w:rsidR="00917416" w:rsidRPr="007D1003">
        <w:t xml:space="preserve"> a </w:t>
      </w:r>
      <w:proofErr w:type="spellStart"/>
      <w:r w:rsidR="00917416" w:rsidRPr="007D1003">
        <w:rPr>
          <w:rFonts w:eastAsia="Calibri"/>
        </w:rPr>
        <w:t>instalaţiilor</w:t>
      </w:r>
      <w:proofErr w:type="spellEnd"/>
      <w:r w:rsidR="00917416" w:rsidRPr="007D1003">
        <w:rPr>
          <w:rFonts w:eastAsia="Calibri"/>
        </w:rPr>
        <w:t>/</w:t>
      </w:r>
      <w:proofErr w:type="spellStart"/>
      <w:r w:rsidR="00917416" w:rsidRPr="007D1003">
        <w:rPr>
          <w:rFonts w:eastAsia="Calibri"/>
        </w:rPr>
        <w:t>echipamentelor</w:t>
      </w:r>
      <w:proofErr w:type="spellEnd"/>
      <w:r w:rsidR="00917416" w:rsidRPr="007D1003">
        <w:rPr>
          <w:rFonts w:eastAsia="Calibri"/>
        </w:rPr>
        <w:t xml:space="preserve"> din </w:t>
      </w:r>
      <w:proofErr w:type="spellStart"/>
      <w:r w:rsidR="00917416" w:rsidRPr="007D1003">
        <w:rPr>
          <w:rFonts w:eastAsia="Calibri"/>
        </w:rPr>
        <w:t>componenţa</w:t>
      </w:r>
      <w:proofErr w:type="spellEnd"/>
      <w:r w:rsidR="00917416" w:rsidRPr="007D1003">
        <w:rPr>
          <w:rFonts w:eastAsia="Calibri"/>
        </w:rPr>
        <w:t xml:space="preserve"> </w:t>
      </w:r>
      <w:proofErr w:type="spellStart"/>
      <w:r w:rsidR="00917416" w:rsidRPr="007D1003">
        <w:rPr>
          <w:rFonts w:eastAsia="Calibri"/>
        </w:rPr>
        <w:t>sistemului</w:t>
      </w:r>
      <w:proofErr w:type="spellEnd"/>
      <w:r w:rsidR="00917416" w:rsidRPr="007D1003">
        <w:rPr>
          <w:rFonts w:eastAsia="Calibri"/>
        </w:rPr>
        <w:t xml:space="preserve"> de alimentare </w:t>
      </w:r>
      <w:proofErr w:type="spellStart"/>
      <w:r w:rsidR="00917416" w:rsidRPr="007D1003">
        <w:rPr>
          <w:rFonts w:eastAsia="Calibri"/>
        </w:rPr>
        <w:t>centralizată</w:t>
      </w:r>
      <w:proofErr w:type="spellEnd"/>
      <w:r w:rsidR="00917416" w:rsidRPr="007D1003">
        <w:rPr>
          <w:rFonts w:eastAsia="Calibri"/>
        </w:rPr>
        <w:t xml:space="preserve"> cu </w:t>
      </w:r>
      <w:proofErr w:type="spellStart"/>
      <w:r w:rsidR="00917416" w:rsidRPr="007D1003">
        <w:rPr>
          <w:rFonts w:eastAsia="Calibri"/>
        </w:rPr>
        <w:t>energie</w:t>
      </w:r>
      <w:proofErr w:type="spellEnd"/>
      <w:r w:rsidR="00917416" w:rsidRPr="007D1003">
        <w:rPr>
          <w:rFonts w:eastAsia="Calibri"/>
        </w:rPr>
        <w:t xml:space="preserve"> </w:t>
      </w:r>
      <w:proofErr w:type="spellStart"/>
      <w:r w:rsidR="00917416" w:rsidRPr="007D1003">
        <w:rPr>
          <w:rFonts w:eastAsia="Calibri"/>
        </w:rPr>
        <w:t>termică</w:t>
      </w:r>
      <w:proofErr w:type="spellEnd"/>
      <w:r w:rsidR="00917416">
        <w:rPr>
          <w:rFonts w:eastAsia="Calibri"/>
        </w:rPr>
        <w:t xml:space="preserve"> a </w:t>
      </w:r>
      <w:proofErr w:type="spellStart"/>
      <w:r w:rsidR="00917416">
        <w:rPr>
          <w:rFonts w:eastAsia="Calibri"/>
        </w:rPr>
        <w:t>fost</w:t>
      </w:r>
      <w:proofErr w:type="spellEnd"/>
      <w:r w:rsidR="00917416" w:rsidRPr="007D1003">
        <w:t xml:space="preserve"> </w:t>
      </w:r>
      <w:proofErr w:type="spellStart"/>
      <w:r w:rsidR="00917416" w:rsidRPr="007D1003">
        <w:t>cauza</w:t>
      </w:r>
      <w:r w:rsidR="00917416">
        <w:t>tă</w:t>
      </w:r>
      <w:proofErr w:type="spellEnd"/>
      <w:r w:rsidR="00917416">
        <w:t xml:space="preserve"> de</w:t>
      </w:r>
      <w:r w:rsidR="00917416" w:rsidRPr="007D1003">
        <w:t xml:space="preserve"> </w:t>
      </w:r>
      <w:proofErr w:type="spellStart"/>
      <w:r w:rsidR="00917416" w:rsidRPr="007D1003">
        <w:t>nerespect</w:t>
      </w:r>
      <w:r w:rsidR="00917416">
        <w:t>area</w:t>
      </w:r>
      <w:proofErr w:type="spellEnd"/>
      <w:r w:rsidR="00917416" w:rsidRPr="007D1003">
        <w:t xml:space="preserve"> </w:t>
      </w:r>
      <w:proofErr w:type="spellStart"/>
      <w:r w:rsidR="00917416" w:rsidRPr="007D1003">
        <w:t>obligaţiilor</w:t>
      </w:r>
      <w:proofErr w:type="spellEnd"/>
      <w:r w:rsidR="00917416" w:rsidRPr="007D1003">
        <w:t xml:space="preserve"> </w:t>
      </w:r>
      <w:proofErr w:type="spellStart"/>
      <w:r w:rsidR="00917416" w:rsidRPr="007D1003">
        <w:t>asumate</w:t>
      </w:r>
      <w:proofErr w:type="spellEnd"/>
      <w:r w:rsidR="00917416" w:rsidRPr="007D1003">
        <w:t xml:space="preserve"> de </w:t>
      </w:r>
      <w:proofErr w:type="spellStart"/>
      <w:r w:rsidR="00917416" w:rsidRPr="007D1003">
        <w:t>către</w:t>
      </w:r>
      <w:proofErr w:type="spellEnd"/>
      <w:r w:rsidRPr="00A256DF">
        <w:t>:</w:t>
      </w:r>
    </w:p>
    <w:p w14:paraId="4D16C4D8" w14:textId="0C90CB27" w:rsidR="000E5628" w:rsidRDefault="00ED5F53" w:rsidP="00264A13">
      <w:pPr>
        <w:pStyle w:val="StyleBodyTextBefore6pt"/>
        <w:numPr>
          <w:ilvl w:val="0"/>
          <w:numId w:val="51"/>
        </w:numPr>
        <w:spacing w:before="0" w:after="120" w:line="360" w:lineRule="auto"/>
        <w:ind w:left="1080"/>
        <w:rPr>
          <w:lang w:val="fr-FR"/>
        </w:rPr>
      </w:pPr>
      <w:proofErr w:type="spellStart"/>
      <w:r w:rsidRPr="000973B9">
        <w:rPr>
          <w:lang w:val="fr-FR"/>
        </w:rPr>
        <w:lastRenderedPageBreak/>
        <w:t>producători</w:t>
      </w:r>
      <w:proofErr w:type="spellEnd"/>
      <w:r w:rsidR="0043155E" w:rsidRPr="000973B9">
        <w:rPr>
          <w:lang w:val="fr-FR"/>
        </w:rPr>
        <w:t xml:space="preserve">, </w:t>
      </w:r>
      <w:proofErr w:type="spellStart"/>
      <w:r w:rsidR="00C46B1C" w:rsidRPr="000973B9">
        <w:rPr>
          <w:lang w:val="fr-FR"/>
        </w:rPr>
        <w:t>în</w:t>
      </w:r>
      <w:proofErr w:type="spellEnd"/>
      <w:r w:rsidR="00C46B1C" w:rsidRPr="000973B9">
        <w:rPr>
          <w:lang w:val="fr-FR"/>
        </w:rPr>
        <w:t xml:space="preserve"> </w:t>
      </w:r>
      <w:proofErr w:type="spellStart"/>
      <w:r w:rsidR="00C46B1C" w:rsidRPr="000973B9">
        <w:rPr>
          <w:lang w:val="fr-FR"/>
        </w:rPr>
        <w:t>ceea</w:t>
      </w:r>
      <w:proofErr w:type="spellEnd"/>
      <w:r w:rsidR="00C46B1C" w:rsidRPr="000973B9">
        <w:rPr>
          <w:lang w:val="fr-FR"/>
        </w:rPr>
        <w:t xml:space="preserve"> ce </w:t>
      </w:r>
      <w:proofErr w:type="spellStart"/>
      <w:r w:rsidR="00C46B1C" w:rsidRPr="000973B9">
        <w:rPr>
          <w:lang w:val="fr-FR"/>
        </w:rPr>
        <w:t>priveşte</w:t>
      </w:r>
      <w:proofErr w:type="spellEnd"/>
      <w:r w:rsidR="00C46B1C" w:rsidRPr="000973B9">
        <w:rPr>
          <w:lang w:val="fr-FR"/>
        </w:rPr>
        <w:t xml:space="preserve"> </w:t>
      </w:r>
      <w:proofErr w:type="spellStart"/>
      <w:r w:rsidR="005A1CA2" w:rsidRPr="000973B9">
        <w:rPr>
          <w:lang w:val="fr-FR"/>
        </w:rPr>
        <w:t>condiţiile</w:t>
      </w:r>
      <w:proofErr w:type="spellEnd"/>
      <w:r w:rsidR="005A1CA2" w:rsidRPr="000973B9">
        <w:rPr>
          <w:lang w:val="fr-FR"/>
        </w:rPr>
        <w:t xml:space="preserve"> de </w:t>
      </w:r>
      <w:proofErr w:type="spellStart"/>
      <w:r w:rsidR="005A1CA2" w:rsidRPr="000973B9">
        <w:rPr>
          <w:lang w:val="fr-FR"/>
        </w:rPr>
        <w:t>livrare</w:t>
      </w:r>
      <w:proofErr w:type="spellEnd"/>
      <w:r w:rsidR="005A1CA2" w:rsidRPr="000973B9">
        <w:rPr>
          <w:lang w:val="fr-FR"/>
        </w:rPr>
        <w:t xml:space="preserve"> a </w:t>
      </w:r>
      <w:proofErr w:type="spellStart"/>
      <w:r w:rsidR="00C46B1C" w:rsidRPr="000973B9">
        <w:rPr>
          <w:lang w:val="fr-FR"/>
        </w:rPr>
        <w:t>agentului</w:t>
      </w:r>
      <w:proofErr w:type="spellEnd"/>
      <w:r w:rsidR="00C46B1C" w:rsidRPr="000973B9">
        <w:rPr>
          <w:lang w:val="fr-FR"/>
        </w:rPr>
        <w:t xml:space="preserve"> </w:t>
      </w:r>
      <w:proofErr w:type="spellStart"/>
      <w:r w:rsidR="00C46B1C" w:rsidRPr="000973B9">
        <w:rPr>
          <w:lang w:val="fr-FR"/>
        </w:rPr>
        <w:t>termic</w:t>
      </w:r>
      <w:proofErr w:type="spellEnd"/>
      <w:r w:rsidR="00C46B1C" w:rsidRPr="000973B9">
        <w:rPr>
          <w:lang w:val="fr-FR"/>
        </w:rPr>
        <w:t xml:space="preserve"> </w:t>
      </w:r>
      <w:proofErr w:type="spellStart"/>
      <w:r w:rsidR="00C46B1C" w:rsidRPr="000973B9">
        <w:rPr>
          <w:lang w:val="fr-FR"/>
        </w:rPr>
        <w:t>din</w:t>
      </w:r>
      <w:proofErr w:type="spellEnd"/>
      <w:r w:rsidR="00C46B1C" w:rsidRPr="000973B9">
        <w:rPr>
          <w:lang w:val="fr-FR"/>
        </w:rPr>
        <w:t xml:space="preserve"> </w:t>
      </w:r>
      <w:proofErr w:type="spellStart"/>
      <w:r w:rsidR="00C46B1C" w:rsidRPr="000973B9">
        <w:rPr>
          <w:lang w:val="fr-FR"/>
        </w:rPr>
        <w:t>centrala</w:t>
      </w:r>
      <w:proofErr w:type="spellEnd"/>
      <w:r w:rsidR="00F4541E" w:rsidRPr="000973B9">
        <w:rPr>
          <w:lang w:val="fr-FR"/>
        </w:rPr>
        <w:t xml:space="preserve"> </w:t>
      </w:r>
      <w:proofErr w:type="spellStart"/>
      <w:r w:rsidR="00F4541E" w:rsidRPr="000973B9">
        <w:rPr>
          <w:lang w:val="fr-FR"/>
        </w:rPr>
        <w:t>proprie</w:t>
      </w:r>
      <w:proofErr w:type="spellEnd"/>
      <w:r w:rsidR="00C46B1C" w:rsidRPr="000973B9">
        <w:rPr>
          <w:lang w:val="fr-FR"/>
        </w:rPr>
        <w:t>/</w:t>
      </w:r>
      <w:proofErr w:type="spellStart"/>
      <w:r w:rsidR="00C46B1C" w:rsidRPr="000973B9">
        <w:rPr>
          <w:lang w:val="fr-FR"/>
        </w:rPr>
        <w:t>centralele</w:t>
      </w:r>
      <w:proofErr w:type="spellEnd"/>
      <w:r w:rsidR="00C46B1C" w:rsidRPr="000973B9">
        <w:rPr>
          <w:lang w:val="fr-FR"/>
        </w:rPr>
        <w:t xml:space="preserve"> </w:t>
      </w:r>
      <w:proofErr w:type="spellStart"/>
      <w:r w:rsidR="00C46B1C" w:rsidRPr="000973B9">
        <w:rPr>
          <w:lang w:val="fr-FR"/>
        </w:rPr>
        <w:t>proprii</w:t>
      </w:r>
      <w:proofErr w:type="spellEnd"/>
      <w:r w:rsidR="00C46B1C" w:rsidRPr="000973B9">
        <w:rPr>
          <w:lang w:val="fr-FR"/>
        </w:rPr>
        <w:t xml:space="preserve">, </w:t>
      </w:r>
      <w:proofErr w:type="spellStart"/>
      <w:r w:rsidR="00F90E76" w:rsidRPr="000973B9">
        <w:rPr>
          <w:lang w:val="fr-FR"/>
        </w:rPr>
        <w:t>prevăzute</w:t>
      </w:r>
      <w:proofErr w:type="spellEnd"/>
      <w:r w:rsidR="00F90E76" w:rsidRPr="000973B9">
        <w:rPr>
          <w:lang w:val="fr-FR"/>
        </w:rPr>
        <w:t xml:space="preserve"> </w:t>
      </w:r>
      <w:proofErr w:type="spellStart"/>
      <w:r w:rsidR="00F90E76" w:rsidRPr="000973B9">
        <w:rPr>
          <w:lang w:val="fr-FR"/>
        </w:rPr>
        <w:t>în</w:t>
      </w:r>
      <w:proofErr w:type="spellEnd"/>
      <w:r w:rsidR="0043155E" w:rsidRPr="000973B9">
        <w:rPr>
          <w:lang w:val="fr-FR"/>
        </w:rPr>
        <w:t xml:space="preserve"> </w:t>
      </w:r>
      <w:proofErr w:type="spellStart"/>
      <w:r w:rsidR="0043155E" w:rsidRPr="000973B9">
        <w:rPr>
          <w:lang w:val="fr-FR"/>
        </w:rPr>
        <w:t>contractel</w:t>
      </w:r>
      <w:r w:rsidR="006A5171" w:rsidRPr="000973B9">
        <w:rPr>
          <w:lang w:val="fr-FR"/>
        </w:rPr>
        <w:t>e</w:t>
      </w:r>
      <w:proofErr w:type="spellEnd"/>
      <w:r w:rsidR="0043155E" w:rsidRPr="000973B9">
        <w:rPr>
          <w:lang w:val="fr-FR"/>
        </w:rPr>
        <w:t xml:space="preserve"> de </w:t>
      </w:r>
      <w:proofErr w:type="spellStart"/>
      <w:r w:rsidR="0043155E" w:rsidRPr="000973B9">
        <w:rPr>
          <w:lang w:val="fr-FR"/>
        </w:rPr>
        <w:t>vânzare-cumpărare</w:t>
      </w:r>
      <w:proofErr w:type="spellEnd"/>
      <w:r w:rsidR="0043155E" w:rsidRPr="000973B9">
        <w:rPr>
          <w:lang w:val="fr-FR"/>
        </w:rPr>
        <w:t xml:space="preserve"> </w:t>
      </w:r>
      <w:proofErr w:type="spellStart"/>
      <w:r w:rsidR="0043155E" w:rsidRPr="000973B9">
        <w:rPr>
          <w:lang w:val="fr-FR"/>
        </w:rPr>
        <w:t>energie</w:t>
      </w:r>
      <w:proofErr w:type="spellEnd"/>
      <w:r w:rsidR="0043155E" w:rsidRPr="000973B9">
        <w:rPr>
          <w:lang w:val="fr-FR"/>
        </w:rPr>
        <w:t xml:space="preserve"> </w:t>
      </w:r>
      <w:proofErr w:type="spellStart"/>
      <w:r w:rsidR="0043155E" w:rsidRPr="000973B9">
        <w:rPr>
          <w:lang w:val="fr-FR"/>
        </w:rPr>
        <w:t>termică</w:t>
      </w:r>
      <w:proofErr w:type="spellEnd"/>
      <w:r w:rsidR="0043155E" w:rsidRPr="000973B9">
        <w:rPr>
          <w:lang w:val="fr-FR"/>
        </w:rPr>
        <w:t xml:space="preserve"> </w:t>
      </w:r>
      <w:proofErr w:type="spellStart"/>
      <w:r w:rsidR="0043155E" w:rsidRPr="000973B9">
        <w:rPr>
          <w:lang w:val="fr-FR"/>
        </w:rPr>
        <w:t>încheiate</w:t>
      </w:r>
      <w:proofErr w:type="spellEnd"/>
      <w:r w:rsidR="00FF0FB6" w:rsidRPr="000973B9">
        <w:rPr>
          <w:lang w:val="fr-FR"/>
        </w:rPr>
        <w:t>;</w:t>
      </w:r>
    </w:p>
    <w:p w14:paraId="29CE41E1" w14:textId="2B8DEA40" w:rsidR="003B5C4B" w:rsidRPr="000973B9" w:rsidRDefault="003B5C4B" w:rsidP="00264A13">
      <w:pPr>
        <w:pStyle w:val="StyleBodyTextBefore6pt"/>
        <w:numPr>
          <w:ilvl w:val="0"/>
          <w:numId w:val="51"/>
        </w:numPr>
        <w:spacing w:before="0" w:after="120" w:line="360" w:lineRule="auto"/>
        <w:ind w:left="1080"/>
        <w:rPr>
          <w:lang w:val="fr-FR"/>
        </w:rPr>
      </w:pPr>
      <w:proofErr w:type="spellStart"/>
      <w:r w:rsidRPr="00CE2DFD">
        <w:rPr>
          <w:lang w:val="fr-FR"/>
        </w:rPr>
        <w:t>autoritatea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administraţiei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publice</w:t>
      </w:r>
      <w:proofErr w:type="spellEnd"/>
      <w:r w:rsidRPr="00CE2DFD">
        <w:rPr>
          <w:lang w:val="fr-FR"/>
        </w:rPr>
        <w:t xml:space="preserve"> locale/</w:t>
      </w:r>
      <w:proofErr w:type="spellStart"/>
      <w:r w:rsidRPr="00CE2DFD">
        <w:rPr>
          <w:lang w:val="fr-FR"/>
        </w:rPr>
        <w:t>asociaţia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dezvoltare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intercomunitară</w:t>
      </w:r>
      <w:proofErr w:type="spellEnd"/>
      <w:r w:rsidRPr="00CE2DFD">
        <w:rPr>
          <w:lang w:val="fr-FR"/>
        </w:rPr>
        <w:t xml:space="preserve">, </w:t>
      </w:r>
      <w:proofErr w:type="spellStart"/>
      <w:r w:rsidRPr="00CE2DFD">
        <w:rPr>
          <w:lang w:val="fr-FR"/>
        </w:rPr>
        <w:t>în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ceea</w:t>
      </w:r>
      <w:proofErr w:type="spellEnd"/>
      <w:r w:rsidRPr="00CE2DFD">
        <w:rPr>
          <w:lang w:val="fr-FR"/>
        </w:rPr>
        <w:t xml:space="preserve"> ce </w:t>
      </w:r>
      <w:proofErr w:type="spellStart"/>
      <w:r w:rsidRPr="00CE2DFD">
        <w:rPr>
          <w:lang w:val="fr-FR"/>
        </w:rPr>
        <w:t>priveşte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aprobarea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preţurilor</w:t>
      </w:r>
      <w:proofErr w:type="spellEnd"/>
      <w:r w:rsidRPr="00CE2DFD">
        <w:rPr>
          <w:lang w:val="fr-FR"/>
        </w:rPr>
        <w:t>/</w:t>
      </w:r>
      <w:proofErr w:type="spellStart"/>
      <w:r w:rsidRPr="00CE2DFD">
        <w:rPr>
          <w:lang w:val="fr-FR"/>
        </w:rPr>
        <w:t>tarifelor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energiei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termice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sau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realizarea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investiţiilor</w:t>
      </w:r>
      <w:proofErr w:type="spellEnd"/>
      <w:r w:rsidRPr="00CE2DFD">
        <w:rPr>
          <w:lang w:val="fr-FR"/>
        </w:rPr>
        <w:t xml:space="preserve">, </w:t>
      </w:r>
      <w:proofErr w:type="spellStart"/>
      <w:r w:rsidRPr="00CE2DFD">
        <w:rPr>
          <w:lang w:val="fr-FR"/>
        </w:rPr>
        <w:t>conform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prevederilor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legislaţiei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aplicabile</w:t>
      </w:r>
      <w:proofErr w:type="spellEnd"/>
      <w:r w:rsidRPr="00CE2DFD">
        <w:rPr>
          <w:lang w:val="fr-FR"/>
        </w:rPr>
        <w:t xml:space="preserve">, </w:t>
      </w:r>
      <w:proofErr w:type="spellStart"/>
      <w:r w:rsidRPr="00CE2DFD">
        <w:rPr>
          <w:lang w:val="fr-FR"/>
        </w:rPr>
        <w:t>strategiei</w:t>
      </w:r>
      <w:proofErr w:type="spellEnd"/>
      <w:r w:rsidRPr="00CE2DFD">
        <w:rPr>
          <w:lang w:val="fr-FR"/>
        </w:rPr>
        <w:t xml:space="preserve"> de alimentare cu </w:t>
      </w:r>
      <w:proofErr w:type="spellStart"/>
      <w:r w:rsidRPr="00CE2DFD">
        <w:rPr>
          <w:lang w:val="fr-FR"/>
        </w:rPr>
        <w:t>energie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termică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adoptate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şi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actelor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atribuire</w:t>
      </w:r>
      <w:proofErr w:type="spellEnd"/>
      <w:r w:rsidRPr="00CE2DFD">
        <w:rPr>
          <w:lang w:val="fr-FR"/>
        </w:rPr>
        <w:t>/</w:t>
      </w:r>
      <w:proofErr w:type="spellStart"/>
      <w:r w:rsidRPr="00CE2DFD">
        <w:rPr>
          <w:lang w:val="fr-FR"/>
        </w:rPr>
        <w:t>delegare</w:t>
      </w:r>
      <w:proofErr w:type="spellEnd"/>
      <w:r w:rsidRPr="00CE2DFD">
        <w:rPr>
          <w:lang w:val="fr-FR"/>
        </w:rPr>
        <w:t xml:space="preserve"> a </w:t>
      </w:r>
      <w:proofErr w:type="spellStart"/>
      <w:r w:rsidRPr="00CE2DFD">
        <w:rPr>
          <w:lang w:val="fr-FR"/>
        </w:rPr>
        <w:t>serviciului</w:t>
      </w:r>
      <w:proofErr w:type="spellEnd"/>
      <w:r w:rsidRPr="00CE2DFD">
        <w:rPr>
          <w:lang w:val="fr-FR"/>
        </w:rPr>
        <w:t xml:space="preserve"> public de alimentare cu </w:t>
      </w:r>
      <w:proofErr w:type="spellStart"/>
      <w:r w:rsidRPr="00CE2DFD">
        <w:rPr>
          <w:lang w:val="fr-FR"/>
        </w:rPr>
        <w:t>energie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termică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în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sistem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centralizat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emise</w:t>
      </w:r>
      <w:proofErr w:type="spellEnd"/>
      <w:r w:rsidRPr="00CE2DFD">
        <w:rPr>
          <w:lang w:val="fr-FR"/>
        </w:rPr>
        <w:t>,</w:t>
      </w:r>
    </w:p>
    <w:p w14:paraId="65FB906C" w14:textId="77777777" w:rsidR="00D14C0F" w:rsidRPr="00CE2DFD" w:rsidRDefault="00ED5F53" w:rsidP="00264A13">
      <w:pPr>
        <w:pStyle w:val="StyleBodyTextBefore6pt"/>
        <w:numPr>
          <w:ilvl w:val="0"/>
          <w:numId w:val="0"/>
        </w:numPr>
        <w:spacing w:before="0" w:after="120" w:line="360" w:lineRule="auto"/>
        <w:rPr>
          <w:lang w:val="fr-FR"/>
        </w:rPr>
      </w:pPr>
      <w:proofErr w:type="spellStart"/>
      <w:r w:rsidRPr="00CE2DFD">
        <w:rPr>
          <w:lang w:val="fr-FR"/>
        </w:rPr>
        <w:t>în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condiţiile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în</w:t>
      </w:r>
      <w:proofErr w:type="spellEnd"/>
      <w:r w:rsidRPr="00CE2DFD">
        <w:rPr>
          <w:lang w:val="fr-FR"/>
        </w:rPr>
        <w:t xml:space="preserve"> care </w:t>
      </w:r>
      <w:proofErr w:type="spellStart"/>
      <w:r w:rsidRPr="00CE2DFD">
        <w:rPr>
          <w:lang w:val="fr-FR"/>
        </w:rPr>
        <w:t>operatorul</w:t>
      </w:r>
      <w:proofErr w:type="spellEnd"/>
      <w:r w:rsidRPr="00CE2DFD">
        <w:rPr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economic</w:t>
      </w:r>
      <w:proofErr w:type="spellEnd"/>
      <w:r w:rsidR="00BA372C" w:rsidRPr="00CE2DFD">
        <w:rPr>
          <w:szCs w:val="24"/>
          <w:lang w:val="fr-FR"/>
        </w:rPr>
        <w:t xml:space="preserve"> care </w:t>
      </w:r>
      <w:proofErr w:type="spellStart"/>
      <w:r w:rsidR="00BA372C" w:rsidRPr="00CE2DFD">
        <w:rPr>
          <w:szCs w:val="24"/>
          <w:lang w:val="fr-FR"/>
        </w:rPr>
        <w:t>prestează</w:t>
      </w:r>
      <w:proofErr w:type="spellEnd"/>
      <w:r w:rsidR="00BA372C" w:rsidRPr="00CE2DFD">
        <w:rPr>
          <w:szCs w:val="24"/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serviciul</w:t>
      </w:r>
      <w:proofErr w:type="spellEnd"/>
      <w:r w:rsidR="00BA372C" w:rsidRPr="00CE2DFD">
        <w:rPr>
          <w:szCs w:val="24"/>
          <w:lang w:val="fr-FR"/>
        </w:rPr>
        <w:t xml:space="preserve"> public de alimentare cu </w:t>
      </w:r>
      <w:proofErr w:type="spellStart"/>
      <w:r w:rsidR="00BA372C" w:rsidRPr="00CE2DFD">
        <w:rPr>
          <w:szCs w:val="24"/>
          <w:lang w:val="fr-FR"/>
        </w:rPr>
        <w:t>energie</w:t>
      </w:r>
      <w:proofErr w:type="spellEnd"/>
      <w:r w:rsidR="00BA372C" w:rsidRPr="00CE2DFD">
        <w:rPr>
          <w:szCs w:val="24"/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termică</w:t>
      </w:r>
      <w:proofErr w:type="spellEnd"/>
      <w:r w:rsidR="00BA372C" w:rsidRPr="00CE2DFD">
        <w:rPr>
          <w:szCs w:val="24"/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în</w:t>
      </w:r>
      <w:proofErr w:type="spellEnd"/>
      <w:r w:rsidR="00BA372C" w:rsidRPr="00CE2DFD">
        <w:rPr>
          <w:szCs w:val="24"/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sistem</w:t>
      </w:r>
      <w:proofErr w:type="spellEnd"/>
      <w:r w:rsidR="00BA372C" w:rsidRPr="00CE2DFD">
        <w:rPr>
          <w:szCs w:val="24"/>
          <w:lang w:val="fr-FR"/>
        </w:rPr>
        <w:t xml:space="preserve"> </w:t>
      </w:r>
      <w:proofErr w:type="spellStart"/>
      <w:r w:rsidR="00BA372C" w:rsidRPr="00CE2DFD">
        <w:rPr>
          <w:szCs w:val="24"/>
          <w:lang w:val="fr-FR"/>
        </w:rPr>
        <w:t>centralizat</w:t>
      </w:r>
      <w:proofErr w:type="spellEnd"/>
      <w:r w:rsidR="00BA372C" w:rsidRPr="00CE2DFD" w:rsidDel="00BA372C">
        <w:rPr>
          <w:lang w:val="fr-FR"/>
        </w:rPr>
        <w:t xml:space="preserve"> </w:t>
      </w:r>
      <w:r w:rsidRPr="00CE2DFD">
        <w:rPr>
          <w:lang w:val="fr-FR"/>
        </w:rPr>
        <w:t xml:space="preserve">a </w:t>
      </w:r>
      <w:proofErr w:type="spellStart"/>
      <w:r w:rsidRPr="00CE2DFD">
        <w:rPr>
          <w:lang w:val="fr-FR"/>
        </w:rPr>
        <w:t>luat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toate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măsurile</w:t>
      </w:r>
      <w:proofErr w:type="spellEnd"/>
      <w:r w:rsidRPr="00CE2DFD">
        <w:rPr>
          <w:lang w:val="fr-FR"/>
        </w:rPr>
        <w:t xml:space="preserve"> </w:t>
      </w:r>
      <w:r w:rsidR="00BB0219" w:rsidRPr="00CE2DFD">
        <w:rPr>
          <w:lang w:val="fr-FR"/>
        </w:rPr>
        <w:t xml:space="preserve">care </w:t>
      </w:r>
      <w:proofErr w:type="spellStart"/>
      <w:r w:rsidR="00BB0219" w:rsidRPr="00CE2DFD">
        <w:rPr>
          <w:lang w:val="fr-FR"/>
        </w:rPr>
        <w:t>îl</w:t>
      </w:r>
      <w:proofErr w:type="spellEnd"/>
      <w:r w:rsidR="00BB0219" w:rsidRPr="00CE2DFD">
        <w:rPr>
          <w:lang w:val="fr-FR"/>
        </w:rPr>
        <w:t xml:space="preserve"> </w:t>
      </w:r>
      <w:proofErr w:type="spellStart"/>
      <w:r w:rsidR="00BB0219" w:rsidRPr="00CE2DFD">
        <w:rPr>
          <w:lang w:val="fr-FR"/>
        </w:rPr>
        <w:t>privesc</w:t>
      </w:r>
      <w:proofErr w:type="spellEnd"/>
      <w:r w:rsidR="00BB0219"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pentru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limitarea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efectelor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cauzei</w:t>
      </w:r>
      <w:proofErr w:type="spellEnd"/>
      <w:r w:rsidRPr="00CE2DFD">
        <w:rPr>
          <w:lang w:val="fr-FR"/>
        </w:rPr>
        <w:t xml:space="preserve"> care a </w:t>
      </w:r>
      <w:proofErr w:type="spellStart"/>
      <w:r w:rsidRPr="00CE2DFD">
        <w:rPr>
          <w:lang w:val="fr-FR"/>
        </w:rPr>
        <w:t>condus</w:t>
      </w:r>
      <w:proofErr w:type="spellEnd"/>
      <w:r w:rsidRPr="00CE2DFD">
        <w:rPr>
          <w:lang w:val="fr-FR"/>
        </w:rPr>
        <w:t xml:space="preserve"> la </w:t>
      </w:r>
      <w:r w:rsidR="00A41185" w:rsidRPr="00CE2DFD">
        <w:rPr>
          <w:lang w:val="fr-FR"/>
        </w:rPr>
        <w:t xml:space="preserve">o </w:t>
      </w:r>
      <w:proofErr w:type="spellStart"/>
      <w:r w:rsidR="00A41185" w:rsidRPr="00CE2DFD">
        <w:rPr>
          <w:lang w:val="fr-FR"/>
        </w:rPr>
        <w:t>astfel</w:t>
      </w:r>
      <w:proofErr w:type="spellEnd"/>
      <w:r w:rsidR="00A41185" w:rsidRPr="00CE2DFD">
        <w:rPr>
          <w:lang w:val="fr-FR"/>
        </w:rPr>
        <w:t xml:space="preserve"> de</w:t>
      </w:r>
      <w:r w:rsidR="00E5158E" w:rsidRPr="00CE2DFD">
        <w:rPr>
          <w:lang w:val="fr-FR"/>
        </w:rPr>
        <w:t xml:space="preserve"> </w:t>
      </w:r>
      <w:proofErr w:type="spellStart"/>
      <w:r w:rsidR="00E5158E" w:rsidRPr="00CE2DFD">
        <w:rPr>
          <w:lang w:val="fr-FR"/>
        </w:rPr>
        <w:t>situaţie</w:t>
      </w:r>
      <w:proofErr w:type="spellEnd"/>
      <w:r w:rsidR="00D14C0F" w:rsidRPr="00CE2DFD">
        <w:rPr>
          <w:lang w:val="fr-FR"/>
        </w:rPr>
        <w:t>.</w:t>
      </w:r>
    </w:p>
    <w:p w14:paraId="7EE05B18" w14:textId="3B8CBA87" w:rsidR="00A41E31" w:rsidRDefault="008F70CE" w:rsidP="008F70CE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</w:pPr>
      <w:r w:rsidRPr="000973B9">
        <w:rPr>
          <w:lang w:val="fr-FR"/>
        </w:rPr>
        <w:t>(</w:t>
      </w:r>
      <w:r w:rsidR="00EA5A03">
        <w:rPr>
          <w:lang w:val="fr-FR"/>
        </w:rPr>
        <w:t>3</w:t>
      </w:r>
      <w:r w:rsidRPr="000973B9">
        <w:rPr>
          <w:lang w:val="fr-FR"/>
        </w:rPr>
        <w:t xml:space="preserve">) </w:t>
      </w:r>
      <w:proofErr w:type="spellStart"/>
      <w:r w:rsidRPr="000973B9">
        <w:rPr>
          <w:lang w:val="fr-FR"/>
        </w:rPr>
        <w:t>Operatorul</w:t>
      </w:r>
      <w:proofErr w:type="spellEnd"/>
      <w:r w:rsidRPr="000973B9">
        <w:rPr>
          <w:lang w:val="fr-FR"/>
        </w:rPr>
        <w:t xml:space="preserve"> </w:t>
      </w:r>
      <w:proofErr w:type="spellStart"/>
      <w:r w:rsidRPr="000973B9">
        <w:rPr>
          <w:szCs w:val="24"/>
          <w:lang w:val="fr-FR"/>
        </w:rPr>
        <w:t>economic</w:t>
      </w:r>
      <w:proofErr w:type="spellEnd"/>
      <w:r w:rsidRPr="000973B9">
        <w:rPr>
          <w:szCs w:val="24"/>
          <w:lang w:val="fr-FR"/>
        </w:rPr>
        <w:t xml:space="preserve"> care </w:t>
      </w:r>
      <w:proofErr w:type="spellStart"/>
      <w:r w:rsidRPr="000973B9">
        <w:rPr>
          <w:szCs w:val="24"/>
          <w:lang w:val="fr-FR"/>
        </w:rPr>
        <w:t>prestează</w:t>
      </w:r>
      <w:proofErr w:type="spellEnd"/>
      <w:r w:rsidRPr="000973B9">
        <w:rPr>
          <w:szCs w:val="24"/>
          <w:lang w:val="fr-FR"/>
        </w:rPr>
        <w:t xml:space="preserve"> </w:t>
      </w:r>
      <w:proofErr w:type="spellStart"/>
      <w:r w:rsidRPr="000973B9">
        <w:rPr>
          <w:szCs w:val="24"/>
          <w:lang w:val="fr-FR"/>
        </w:rPr>
        <w:t>serviciul</w:t>
      </w:r>
      <w:proofErr w:type="spellEnd"/>
      <w:r w:rsidRPr="000973B9">
        <w:rPr>
          <w:szCs w:val="24"/>
          <w:lang w:val="fr-FR"/>
        </w:rPr>
        <w:t xml:space="preserve"> public de alimentare cu </w:t>
      </w:r>
      <w:proofErr w:type="spellStart"/>
      <w:r w:rsidRPr="000973B9">
        <w:rPr>
          <w:szCs w:val="24"/>
          <w:lang w:val="fr-FR"/>
        </w:rPr>
        <w:t>energie</w:t>
      </w:r>
      <w:proofErr w:type="spellEnd"/>
      <w:r w:rsidRPr="000973B9">
        <w:rPr>
          <w:szCs w:val="24"/>
          <w:lang w:val="fr-FR"/>
        </w:rPr>
        <w:t xml:space="preserve"> </w:t>
      </w:r>
      <w:proofErr w:type="spellStart"/>
      <w:r w:rsidRPr="000973B9">
        <w:rPr>
          <w:szCs w:val="24"/>
          <w:lang w:val="fr-FR"/>
        </w:rPr>
        <w:t>termică</w:t>
      </w:r>
      <w:proofErr w:type="spellEnd"/>
      <w:r w:rsidRPr="000973B9">
        <w:rPr>
          <w:szCs w:val="24"/>
          <w:lang w:val="fr-FR"/>
        </w:rPr>
        <w:t xml:space="preserve"> </w:t>
      </w:r>
      <w:proofErr w:type="spellStart"/>
      <w:r w:rsidRPr="000973B9">
        <w:rPr>
          <w:szCs w:val="24"/>
          <w:lang w:val="fr-FR"/>
        </w:rPr>
        <w:t>în</w:t>
      </w:r>
      <w:proofErr w:type="spellEnd"/>
      <w:r w:rsidRPr="000973B9">
        <w:rPr>
          <w:szCs w:val="24"/>
          <w:lang w:val="fr-FR"/>
        </w:rPr>
        <w:t xml:space="preserve"> </w:t>
      </w:r>
      <w:proofErr w:type="spellStart"/>
      <w:r w:rsidRPr="000973B9">
        <w:rPr>
          <w:szCs w:val="24"/>
          <w:lang w:val="fr-FR"/>
        </w:rPr>
        <w:t>sistem</w:t>
      </w:r>
      <w:proofErr w:type="spellEnd"/>
      <w:r w:rsidRPr="000973B9">
        <w:rPr>
          <w:szCs w:val="24"/>
          <w:lang w:val="fr-FR"/>
        </w:rPr>
        <w:t xml:space="preserve"> </w:t>
      </w:r>
      <w:proofErr w:type="spellStart"/>
      <w:r w:rsidRPr="000973B9">
        <w:rPr>
          <w:szCs w:val="24"/>
          <w:lang w:val="fr-FR"/>
        </w:rPr>
        <w:t>centralizat</w:t>
      </w:r>
      <w:proofErr w:type="spellEnd"/>
      <w:r w:rsidRPr="000973B9" w:rsidDel="00BA372C">
        <w:rPr>
          <w:lang w:val="fr-FR"/>
        </w:rPr>
        <w:t xml:space="preserve"> </w:t>
      </w:r>
      <w:proofErr w:type="spellStart"/>
      <w:r w:rsidRPr="000973B9">
        <w:rPr>
          <w:lang w:val="fr-FR"/>
        </w:rPr>
        <w:t>trebuie</w:t>
      </w:r>
      <w:proofErr w:type="spellEnd"/>
      <w:r w:rsidRPr="000973B9">
        <w:rPr>
          <w:lang w:val="fr-FR"/>
        </w:rPr>
        <w:t xml:space="preserve"> </w:t>
      </w:r>
      <w:proofErr w:type="spellStart"/>
      <w:r w:rsidRPr="000973B9">
        <w:rPr>
          <w:lang w:val="fr-FR"/>
        </w:rPr>
        <w:t>să</w:t>
      </w:r>
      <w:proofErr w:type="spellEnd"/>
      <w:r w:rsidRPr="000973B9">
        <w:rPr>
          <w:lang w:val="fr-FR"/>
        </w:rPr>
        <w:t xml:space="preserve"> </w:t>
      </w:r>
      <w:proofErr w:type="spellStart"/>
      <w:r w:rsidRPr="000973B9">
        <w:rPr>
          <w:lang w:val="fr-FR"/>
        </w:rPr>
        <w:t>ţină</w:t>
      </w:r>
      <w:proofErr w:type="spellEnd"/>
      <w:r w:rsidRPr="000973B9">
        <w:rPr>
          <w:lang w:val="fr-FR"/>
        </w:rPr>
        <w:t xml:space="preserve"> o </w:t>
      </w:r>
      <w:proofErr w:type="spellStart"/>
      <w:r w:rsidRPr="000973B9">
        <w:rPr>
          <w:lang w:val="fr-FR"/>
        </w:rPr>
        <w:t>evidenţă</w:t>
      </w:r>
      <w:proofErr w:type="spellEnd"/>
      <w:r w:rsidRPr="000973B9">
        <w:rPr>
          <w:lang w:val="fr-FR"/>
        </w:rPr>
        <w:t xml:space="preserve"> a </w:t>
      </w:r>
      <w:proofErr w:type="spellStart"/>
      <w:r w:rsidR="001202A6" w:rsidRPr="000973B9">
        <w:rPr>
          <w:lang w:val="fr-FR"/>
        </w:rPr>
        <w:t>abaterilor</w:t>
      </w:r>
      <w:proofErr w:type="spellEnd"/>
      <w:r w:rsidR="001202A6" w:rsidRPr="000973B9">
        <w:rPr>
          <w:lang w:val="fr-FR"/>
        </w:rPr>
        <w:t xml:space="preserve"> de la </w:t>
      </w:r>
      <w:proofErr w:type="spellStart"/>
      <w:r w:rsidR="004800C1" w:rsidRPr="000973B9">
        <w:rPr>
          <w:lang w:val="fr-FR"/>
        </w:rPr>
        <w:t>cerinţele</w:t>
      </w:r>
      <w:proofErr w:type="spellEnd"/>
      <w:r w:rsidR="004800C1" w:rsidRPr="000973B9">
        <w:rPr>
          <w:lang w:val="fr-FR"/>
        </w:rPr>
        <w:t xml:space="preserve"> </w:t>
      </w:r>
      <w:proofErr w:type="spellStart"/>
      <w:r w:rsidRPr="000973B9">
        <w:rPr>
          <w:lang w:val="fr-FR"/>
        </w:rPr>
        <w:t>Standardului</w:t>
      </w:r>
      <w:proofErr w:type="spellEnd"/>
      <w:r w:rsidR="001202A6" w:rsidRPr="000973B9">
        <w:rPr>
          <w:lang w:val="fr-FR"/>
        </w:rPr>
        <w:t xml:space="preserve">, </w:t>
      </w:r>
      <w:r w:rsidRPr="000973B9">
        <w:rPr>
          <w:lang w:val="fr-FR"/>
        </w:rPr>
        <w:t xml:space="preserve">cu </w:t>
      </w:r>
      <w:proofErr w:type="spellStart"/>
      <w:r w:rsidRPr="000973B9">
        <w:rPr>
          <w:lang w:val="fr-FR"/>
        </w:rPr>
        <w:t>argumentele</w:t>
      </w:r>
      <w:proofErr w:type="spellEnd"/>
      <w:r w:rsidRPr="000973B9">
        <w:rPr>
          <w:lang w:val="fr-FR"/>
        </w:rPr>
        <w:t xml:space="preserve"> </w:t>
      </w:r>
      <w:proofErr w:type="spellStart"/>
      <w:r w:rsidRPr="000973B9">
        <w:rPr>
          <w:lang w:val="fr-FR"/>
        </w:rPr>
        <w:t>şi</w:t>
      </w:r>
      <w:proofErr w:type="spellEnd"/>
      <w:r w:rsidRPr="000973B9">
        <w:rPr>
          <w:lang w:val="fr-FR"/>
        </w:rPr>
        <w:t xml:space="preserve"> </w:t>
      </w:r>
      <w:proofErr w:type="spellStart"/>
      <w:r w:rsidRPr="000973B9">
        <w:rPr>
          <w:lang w:val="fr-FR"/>
        </w:rPr>
        <w:t>documentele</w:t>
      </w:r>
      <w:proofErr w:type="spellEnd"/>
      <w:r w:rsidRPr="000973B9">
        <w:rPr>
          <w:lang w:val="fr-FR"/>
        </w:rPr>
        <w:t xml:space="preserve"> </w:t>
      </w:r>
      <w:proofErr w:type="spellStart"/>
      <w:r w:rsidRPr="000973B9">
        <w:rPr>
          <w:lang w:val="fr-FR"/>
        </w:rPr>
        <w:t>doveditoare</w:t>
      </w:r>
      <w:proofErr w:type="spellEnd"/>
      <w:r w:rsidRPr="000973B9">
        <w:rPr>
          <w:lang w:val="fr-FR"/>
        </w:rPr>
        <w:t xml:space="preserve"> </w:t>
      </w:r>
      <w:r w:rsidR="008035D0" w:rsidRPr="000973B9">
        <w:rPr>
          <w:lang w:val="fr-FR"/>
        </w:rPr>
        <w:t xml:space="preserve">(de </w:t>
      </w:r>
      <w:proofErr w:type="spellStart"/>
      <w:r w:rsidR="008035D0" w:rsidRPr="000973B9">
        <w:rPr>
          <w:lang w:val="fr-FR"/>
        </w:rPr>
        <w:t>exemplu</w:t>
      </w:r>
      <w:proofErr w:type="spellEnd"/>
      <w:r w:rsidR="008035D0" w:rsidRPr="000973B9">
        <w:rPr>
          <w:lang w:val="fr-FR"/>
        </w:rPr>
        <w:t xml:space="preserve"> </w:t>
      </w:r>
      <w:proofErr w:type="spellStart"/>
      <w:r w:rsidR="008035D0" w:rsidRPr="000973B9">
        <w:rPr>
          <w:lang w:val="fr-FR"/>
        </w:rPr>
        <w:t>procese</w:t>
      </w:r>
      <w:proofErr w:type="spellEnd"/>
      <w:r w:rsidR="008035D0" w:rsidRPr="000973B9">
        <w:rPr>
          <w:lang w:val="fr-FR"/>
        </w:rPr>
        <w:t xml:space="preserve"> verbale de </w:t>
      </w:r>
      <w:proofErr w:type="spellStart"/>
      <w:r w:rsidR="008035D0" w:rsidRPr="000973B9">
        <w:rPr>
          <w:lang w:val="fr-FR"/>
        </w:rPr>
        <w:t>constatare</w:t>
      </w:r>
      <w:proofErr w:type="spellEnd"/>
      <w:r w:rsidR="008035D0" w:rsidRPr="000973B9">
        <w:rPr>
          <w:lang w:val="fr-FR"/>
        </w:rPr>
        <w:t xml:space="preserve">, note de </w:t>
      </w:r>
      <w:proofErr w:type="spellStart"/>
      <w:r w:rsidR="008035D0" w:rsidRPr="000973B9">
        <w:rPr>
          <w:lang w:val="fr-FR"/>
        </w:rPr>
        <w:t>sesizare</w:t>
      </w:r>
      <w:proofErr w:type="spellEnd"/>
      <w:r w:rsidR="008035D0" w:rsidRPr="000973B9">
        <w:rPr>
          <w:lang w:val="fr-FR"/>
        </w:rPr>
        <w:t xml:space="preserve">, </w:t>
      </w:r>
      <w:proofErr w:type="spellStart"/>
      <w:r w:rsidR="00ED0225" w:rsidRPr="000973B9">
        <w:rPr>
          <w:lang w:val="fr-FR"/>
        </w:rPr>
        <w:t>propuneri</w:t>
      </w:r>
      <w:proofErr w:type="spellEnd"/>
      <w:r w:rsidR="00ED0225" w:rsidRPr="000973B9">
        <w:rPr>
          <w:lang w:val="fr-FR"/>
        </w:rPr>
        <w:t>/</w:t>
      </w:r>
      <w:proofErr w:type="spellStart"/>
      <w:r w:rsidR="008035D0" w:rsidRPr="000973B9">
        <w:rPr>
          <w:lang w:val="fr-FR"/>
        </w:rPr>
        <w:t>solicitări</w:t>
      </w:r>
      <w:proofErr w:type="spellEnd"/>
      <w:r w:rsidR="008035D0" w:rsidRPr="000973B9">
        <w:rPr>
          <w:lang w:val="fr-FR"/>
        </w:rPr>
        <w:t xml:space="preserve"> </w:t>
      </w:r>
      <w:r w:rsidR="00ED0225" w:rsidRPr="000973B9">
        <w:rPr>
          <w:lang w:val="fr-FR"/>
        </w:rPr>
        <w:t xml:space="preserve">de </w:t>
      </w:r>
      <w:proofErr w:type="spellStart"/>
      <w:r w:rsidR="00ED0225" w:rsidRPr="000973B9">
        <w:rPr>
          <w:lang w:val="fr-FR"/>
        </w:rPr>
        <w:t>aprobare</w:t>
      </w:r>
      <w:proofErr w:type="spellEnd"/>
      <w:r w:rsidR="00ED0225" w:rsidRPr="000973B9">
        <w:rPr>
          <w:lang w:val="fr-FR"/>
        </w:rPr>
        <w:t xml:space="preserve"> </w:t>
      </w:r>
      <w:proofErr w:type="spellStart"/>
      <w:r w:rsidR="008035D0" w:rsidRPr="000973B9">
        <w:rPr>
          <w:lang w:val="fr-FR"/>
        </w:rPr>
        <w:t>şi</w:t>
      </w:r>
      <w:proofErr w:type="spellEnd"/>
      <w:r w:rsidR="008035D0" w:rsidRPr="000973B9">
        <w:rPr>
          <w:lang w:val="fr-FR"/>
        </w:rPr>
        <w:t>/</w:t>
      </w:r>
      <w:proofErr w:type="spellStart"/>
      <w:r w:rsidR="008035D0" w:rsidRPr="000973B9">
        <w:rPr>
          <w:lang w:val="fr-FR"/>
        </w:rPr>
        <w:t>sau</w:t>
      </w:r>
      <w:proofErr w:type="spellEnd"/>
      <w:r w:rsidR="008035D0" w:rsidRPr="000973B9">
        <w:rPr>
          <w:lang w:val="fr-FR"/>
        </w:rPr>
        <w:t xml:space="preserve"> </w:t>
      </w:r>
      <w:proofErr w:type="spellStart"/>
      <w:r w:rsidR="008035D0" w:rsidRPr="000973B9">
        <w:rPr>
          <w:lang w:val="fr-FR"/>
        </w:rPr>
        <w:t>dispoziţii</w:t>
      </w:r>
      <w:proofErr w:type="spellEnd"/>
      <w:r w:rsidR="008035D0" w:rsidRPr="000973B9">
        <w:rPr>
          <w:lang w:val="fr-FR"/>
        </w:rPr>
        <w:t xml:space="preserve"> interne </w:t>
      </w:r>
      <w:proofErr w:type="spellStart"/>
      <w:r w:rsidR="008035D0" w:rsidRPr="000973B9">
        <w:rPr>
          <w:lang w:val="fr-FR"/>
        </w:rPr>
        <w:t>tehnico-organizatorice</w:t>
      </w:r>
      <w:proofErr w:type="spellEnd"/>
      <w:r w:rsidR="008035D0" w:rsidRPr="000973B9">
        <w:rPr>
          <w:lang w:val="fr-FR"/>
        </w:rPr>
        <w:t xml:space="preserve">) </w:t>
      </w:r>
      <w:proofErr w:type="spellStart"/>
      <w:r w:rsidRPr="000973B9">
        <w:rPr>
          <w:lang w:val="fr-FR"/>
        </w:rPr>
        <w:t>privind</w:t>
      </w:r>
      <w:proofErr w:type="spellEnd"/>
      <w:r w:rsidRPr="000973B9">
        <w:rPr>
          <w:lang w:val="fr-FR"/>
        </w:rPr>
        <w:t xml:space="preserve"> </w:t>
      </w:r>
      <w:proofErr w:type="spellStart"/>
      <w:r w:rsidRPr="000973B9">
        <w:rPr>
          <w:lang w:val="fr-FR"/>
        </w:rPr>
        <w:t>încadrarea</w:t>
      </w:r>
      <w:proofErr w:type="spellEnd"/>
      <w:r w:rsidRPr="000973B9">
        <w:rPr>
          <w:lang w:val="fr-FR"/>
        </w:rPr>
        <w:t xml:space="preserve"> </w:t>
      </w:r>
      <w:proofErr w:type="spellStart"/>
      <w:r w:rsidRPr="000973B9">
        <w:rPr>
          <w:lang w:val="fr-FR"/>
        </w:rPr>
        <w:t>în</w:t>
      </w:r>
      <w:proofErr w:type="spellEnd"/>
      <w:r w:rsidRPr="000973B9">
        <w:rPr>
          <w:lang w:val="fr-FR"/>
        </w:rPr>
        <w:t xml:space="preserve"> </w:t>
      </w:r>
      <w:proofErr w:type="spellStart"/>
      <w:r w:rsidR="001202A6" w:rsidRPr="000973B9">
        <w:rPr>
          <w:lang w:val="fr-FR"/>
        </w:rPr>
        <w:t>situaţiile</w:t>
      </w:r>
      <w:proofErr w:type="spellEnd"/>
      <w:r w:rsidR="00305F0C" w:rsidRPr="000973B9">
        <w:rPr>
          <w:lang w:val="fr-FR"/>
        </w:rPr>
        <w:t xml:space="preserve"> </w:t>
      </w:r>
      <w:proofErr w:type="spellStart"/>
      <w:r w:rsidR="00305F0C" w:rsidRPr="000973B9">
        <w:rPr>
          <w:lang w:val="fr-FR"/>
        </w:rPr>
        <w:t>prevăzute</w:t>
      </w:r>
      <w:proofErr w:type="spellEnd"/>
      <w:r w:rsidR="00305F0C" w:rsidRPr="000973B9">
        <w:rPr>
          <w:lang w:val="fr-FR"/>
        </w:rPr>
        <w:t xml:space="preserve"> </w:t>
      </w:r>
      <w:r w:rsidR="001202A6" w:rsidRPr="000973B9">
        <w:rPr>
          <w:lang w:val="fr-FR"/>
        </w:rPr>
        <w:t>la</w:t>
      </w:r>
      <w:r w:rsidRPr="000973B9">
        <w:rPr>
          <w:lang w:val="fr-FR"/>
        </w:rPr>
        <w:t xml:space="preserve"> </w:t>
      </w:r>
      <w:proofErr w:type="spellStart"/>
      <w:r w:rsidRPr="000973B9">
        <w:rPr>
          <w:lang w:val="fr-FR"/>
        </w:rPr>
        <w:t>alin</w:t>
      </w:r>
      <w:proofErr w:type="spellEnd"/>
      <w:r w:rsidRPr="000973B9">
        <w:rPr>
          <w:lang w:val="fr-FR"/>
        </w:rPr>
        <w:t xml:space="preserve">. </w:t>
      </w:r>
      <w:r>
        <w:t>(1)</w:t>
      </w:r>
      <w:r w:rsidR="00EA5A03">
        <w:t xml:space="preserve"> </w:t>
      </w:r>
      <w:proofErr w:type="spellStart"/>
      <w:r w:rsidR="00EA5A03">
        <w:t>sau</w:t>
      </w:r>
      <w:proofErr w:type="spellEnd"/>
      <w:r w:rsidR="00EA5A03">
        <w:t xml:space="preserve"> (2)</w:t>
      </w:r>
      <w:r w:rsidR="00C46B1C">
        <w:t>.</w:t>
      </w:r>
    </w:p>
    <w:p w14:paraId="00139C16" w14:textId="77777777" w:rsidR="008F70CE" w:rsidRPr="007D1003" w:rsidRDefault="008F70CE" w:rsidP="00C4368E">
      <w:pPr>
        <w:pStyle w:val="StyleBodyTextBefore6pt"/>
        <w:numPr>
          <w:ilvl w:val="0"/>
          <w:numId w:val="0"/>
        </w:numPr>
        <w:spacing w:before="0" w:after="120" w:line="360" w:lineRule="auto"/>
        <w:ind w:left="780"/>
        <w:rPr>
          <w:b/>
          <w:color w:val="FF0000"/>
        </w:rPr>
      </w:pPr>
    </w:p>
    <w:p w14:paraId="0B57AEEB" w14:textId="77777777" w:rsidR="00C6303F" w:rsidRPr="007D1003" w:rsidRDefault="005668E9" w:rsidP="002C69DE">
      <w:pPr>
        <w:keepNext/>
        <w:spacing w:after="120" w:line="360" w:lineRule="auto"/>
        <w:rPr>
          <w:b/>
        </w:rPr>
      </w:pPr>
      <w:r w:rsidRPr="007D1003">
        <w:rPr>
          <w:b/>
        </w:rPr>
        <w:t>SECŢ</w:t>
      </w:r>
      <w:r w:rsidR="00011672" w:rsidRPr="007D1003">
        <w:rPr>
          <w:b/>
        </w:rPr>
        <w:t>I</w:t>
      </w:r>
      <w:r w:rsidRPr="007D1003">
        <w:rPr>
          <w:b/>
        </w:rPr>
        <w:t xml:space="preserve">UNEA a </w:t>
      </w:r>
      <w:r w:rsidR="003F66A8" w:rsidRPr="007D1003">
        <w:rPr>
          <w:b/>
        </w:rPr>
        <w:t>2</w:t>
      </w:r>
      <w:r w:rsidRPr="007D1003">
        <w:rPr>
          <w:b/>
        </w:rPr>
        <w:t>-a</w:t>
      </w:r>
    </w:p>
    <w:p w14:paraId="3DDE2652" w14:textId="77777777" w:rsidR="00C6303F" w:rsidRPr="007D1003" w:rsidRDefault="00C6303F" w:rsidP="002C69DE">
      <w:pPr>
        <w:pStyle w:val="Heading1"/>
        <w:keepNext/>
        <w:spacing w:after="120" w:line="360" w:lineRule="auto"/>
        <w:jc w:val="left"/>
        <w:rPr>
          <w:b/>
        </w:rPr>
      </w:pPr>
      <w:bookmarkStart w:id="1" w:name="_Toc245698577"/>
      <w:proofErr w:type="spellStart"/>
      <w:r w:rsidRPr="007D1003">
        <w:rPr>
          <w:b/>
        </w:rPr>
        <w:t>Definiţii</w:t>
      </w:r>
      <w:proofErr w:type="spellEnd"/>
      <w:r w:rsidRPr="007D1003">
        <w:rPr>
          <w:b/>
        </w:rPr>
        <w:t xml:space="preserve"> </w:t>
      </w:r>
      <w:proofErr w:type="spellStart"/>
      <w:r w:rsidRPr="007D1003">
        <w:rPr>
          <w:b/>
        </w:rPr>
        <w:t>şi</w:t>
      </w:r>
      <w:proofErr w:type="spellEnd"/>
      <w:r w:rsidRPr="007D1003">
        <w:rPr>
          <w:b/>
        </w:rPr>
        <w:t xml:space="preserve"> abrevieri</w:t>
      </w:r>
      <w:bookmarkEnd w:id="1"/>
    </w:p>
    <w:p w14:paraId="0E70DAB9" w14:textId="77777777" w:rsidR="00C6303F" w:rsidRPr="007D1003" w:rsidRDefault="00FF0FB6" w:rsidP="00456FEF">
      <w:pPr>
        <w:pStyle w:val="StyleBodyTextBefore6pt"/>
        <w:tabs>
          <w:tab w:val="clear" w:pos="360"/>
          <w:tab w:val="num" w:pos="0"/>
        </w:tabs>
        <w:spacing w:before="0" w:after="120" w:line="360" w:lineRule="auto"/>
        <w:ind w:left="0" w:firstLine="0"/>
      </w:pPr>
      <w:r w:rsidRPr="007D1003">
        <w:t>–</w:t>
      </w:r>
      <w:r w:rsidR="00CC01D8" w:rsidRPr="007D1003">
        <w:t xml:space="preserve"> </w:t>
      </w:r>
      <w:proofErr w:type="spellStart"/>
      <w:r w:rsidR="00C6303F" w:rsidRPr="007D1003">
        <w:t>În</w:t>
      </w:r>
      <w:proofErr w:type="spellEnd"/>
      <w:r w:rsidR="00C6303F" w:rsidRPr="007D1003">
        <w:t xml:space="preserve"> </w:t>
      </w:r>
      <w:proofErr w:type="spellStart"/>
      <w:r w:rsidR="00C6303F" w:rsidRPr="007D1003">
        <w:t>prezent</w:t>
      </w:r>
      <w:r w:rsidR="0083326F" w:rsidRPr="007D1003">
        <w:t>ul</w:t>
      </w:r>
      <w:proofErr w:type="spellEnd"/>
      <w:r w:rsidR="00C6303F" w:rsidRPr="007D1003">
        <w:t xml:space="preserve"> </w:t>
      </w:r>
      <w:r w:rsidR="0083326F" w:rsidRPr="007D1003">
        <w:t>Standard</w:t>
      </w:r>
      <w:r w:rsidR="00C6303F" w:rsidRPr="007D1003">
        <w:t xml:space="preserve"> s</w:t>
      </w:r>
      <w:r w:rsidR="00D01DC4" w:rsidRPr="007D1003">
        <w:t>u</w:t>
      </w:r>
      <w:r w:rsidR="00C6303F" w:rsidRPr="007D1003">
        <w:t xml:space="preserve">nt </w:t>
      </w:r>
      <w:proofErr w:type="spellStart"/>
      <w:r w:rsidR="00C6303F" w:rsidRPr="007D1003">
        <w:t>utilizate</w:t>
      </w:r>
      <w:proofErr w:type="spellEnd"/>
      <w:r w:rsidR="00C6303F" w:rsidRPr="007D1003">
        <w:t xml:space="preserve"> </w:t>
      </w:r>
      <w:proofErr w:type="spellStart"/>
      <w:r w:rsidR="00C6303F" w:rsidRPr="007D1003">
        <w:t>următoarele</w:t>
      </w:r>
      <w:proofErr w:type="spellEnd"/>
      <w:r w:rsidR="00C6303F" w:rsidRPr="007D1003">
        <w:t xml:space="preserve"> </w:t>
      </w:r>
      <w:proofErr w:type="spellStart"/>
      <w:r w:rsidR="00C6303F" w:rsidRPr="007D1003">
        <w:t>abrevieri</w:t>
      </w:r>
      <w:proofErr w:type="spellEnd"/>
      <w:r w:rsidR="00C6303F" w:rsidRPr="007D1003">
        <w:t>:</w:t>
      </w: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7424"/>
      </w:tblGrid>
      <w:tr w:rsidR="00C6303F" w:rsidRPr="00CE2DFD" w14:paraId="22E45747" w14:textId="77777777">
        <w:tc>
          <w:tcPr>
            <w:tcW w:w="1756" w:type="dxa"/>
          </w:tcPr>
          <w:p w14:paraId="1A839EAF" w14:textId="77777777" w:rsidR="00C6303F" w:rsidRPr="007D1003" w:rsidRDefault="001A72C4" w:rsidP="002C69DE">
            <w:pPr>
              <w:keepNext/>
              <w:spacing w:after="120" w:line="360" w:lineRule="auto"/>
              <w:rPr>
                <w:lang w:val="fr-FR"/>
              </w:rPr>
            </w:pPr>
            <w:r w:rsidRPr="007D1003">
              <w:rPr>
                <w:lang w:val="fr-FR"/>
              </w:rPr>
              <w:t>ANRE</w:t>
            </w:r>
          </w:p>
        </w:tc>
        <w:tc>
          <w:tcPr>
            <w:tcW w:w="7424" w:type="dxa"/>
          </w:tcPr>
          <w:p w14:paraId="466B713F" w14:textId="77777777" w:rsidR="00C6303F" w:rsidRPr="00CE2DFD" w:rsidRDefault="001A72C4" w:rsidP="002C69DE">
            <w:pPr>
              <w:keepNext/>
              <w:spacing w:after="120" w:line="360" w:lineRule="auto"/>
              <w:rPr>
                <w:lang w:val="fr-FR"/>
              </w:rPr>
            </w:pPr>
            <w:proofErr w:type="spellStart"/>
            <w:r w:rsidRPr="00CE2DFD">
              <w:rPr>
                <w:lang w:val="fr-FR"/>
              </w:rPr>
              <w:t>Autoritatea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Naţională</w:t>
            </w:r>
            <w:proofErr w:type="spellEnd"/>
            <w:r w:rsidRPr="00CE2DFD">
              <w:rPr>
                <w:lang w:val="fr-FR"/>
              </w:rPr>
              <w:t xml:space="preserve"> de </w:t>
            </w:r>
            <w:proofErr w:type="spellStart"/>
            <w:r w:rsidRPr="00CE2DFD">
              <w:rPr>
                <w:lang w:val="fr-FR"/>
              </w:rPr>
              <w:t>Reglementare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în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="00FC6287" w:rsidRPr="00CE2DFD">
              <w:rPr>
                <w:lang w:val="fr-FR"/>
              </w:rPr>
              <w:t>D</w:t>
            </w:r>
            <w:r w:rsidRPr="00CE2DFD">
              <w:rPr>
                <w:lang w:val="fr-FR"/>
              </w:rPr>
              <w:t>omeniul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Energiei</w:t>
            </w:r>
            <w:proofErr w:type="spellEnd"/>
          </w:p>
        </w:tc>
      </w:tr>
      <w:tr w:rsidR="00481F19" w:rsidRPr="00CE2DFD" w14:paraId="5BB06104" w14:textId="77777777">
        <w:tc>
          <w:tcPr>
            <w:tcW w:w="1756" w:type="dxa"/>
          </w:tcPr>
          <w:p w14:paraId="2CF50D05" w14:textId="77777777" w:rsidR="00481F19" w:rsidRPr="007D1003" w:rsidRDefault="00481F19" w:rsidP="00036FB9">
            <w:pPr>
              <w:keepNext/>
              <w:spacing w:after="120" w:line="360" w:lineRule="auto"/>
              <w:rPr>
                <w:lang w:val="fr-FR"/>
              </w:rPr>
            </w:pPr>
            <w:r w:rsidRPr="007D1003">
              <w:rPr>
                <w:lang w:val="fr-FR"/>
              </w:rPr>
              <w:t>AAPL</w:t>
            </w:r>
          </w:p>
        </w:tc>
        <w:tc>
          <w:tcPr>
            <w:tcW w:w="7424" w:type="dxa"/>
          </w:tcPr>
          <w:p w14:paraId="50014491" w14:textId="77777777" w:rsidR="00481F19" w:rsidRPr="00CE2DFD" w:rsidRDefault="00C842B9" w:rsidP="00894C2D">
            <w:pPr>
              <w:keepNext/>
              <w:spacing w:after="120" w:line="360" w:lineRule="auto"/>
              <w:rPr>
                <w:lang w:val="fr-FR"/>
              </w:rPr>
            </w:pPr>
            <w:proofErr w:type="spellStart"/>
            <w:r w:rsidRPr="00CE2DFD">
              <w:rPr>
                <w:lang w:val="fr-FR"/>
              </w:rPr>
              <w:t>Autoritate</w:t>
            </w:r>
            <w:proofErr w:type="spellEnd"/>
            <w:r w:rsidRPr="00CE2DFD">
              <w:rPr>
                <w:lang w:val="fr-FR"/>
              </w:rPr>
              <w:t>/</w:t>
            </w:r>
            <w:proofErr w:type="spellStart"/>
            <w:r w:rsidRPr="00CE2DFD">
              <w:rPr>
                <w:lang w:val="fr-FR"/>
              </w:rPr>
              <w:t>autorităţi</w:t>
            </w:r>
            <w:proofErr w:type="spellEnd"/>
            <w:r w:rsidR="00D8522F" w:rsidRPr="00CE2DFD">
              <w:rPr>
                <w:lang w:val="fr-FR"/>
              </w:rPr>
              <w:t xml:space="preserve"> </w:t>
            </w:r>
            <w:r w:rsidR="00E5158E" w:rsidRPr="00CE2DFD">
              <w:rPr>
                <w:lang w:val="fr-FR"/>
              </w:rPr>
              <w:t>a/</w:t>
            </w:r>
            <w:r w:rsidR="00D8522F" w:rsidRPr="00CE2DFD">
              <w:rPr>
                <w:lang w:val="fr-FR"/>
              </w:rPr>
              <w:t>a</w:t>
            </w:r>
            <w:r w:rsidRPr="00CE2DFD">
              <w:rPr>
                <w:lang w:val="fr-FR"/>
              </w:rPr>
              <w:t xml:space="preserve">le </w:t>
            </w:r>
            <w:proofErr w:type="spellStart"/>
            <w:r w:rsidRPr="00CE2DFD">
              <w:rPr>
                <w:lang w:val="fr-FR"/>
              </w:rPr>
              <w:t>administraţiei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publice</w:t>
            </w:r>
            <w:proofErr w:type="spellEnd"/>
            <w:r w:rsidRPr="00CE2DFD">
              <w:rPr>
                <w:lang w:val="fr-FR"/>
              </w:rPr>
              <w:t xml:space="preserve"> locale </w:t>
            </w:r>
          </w:p>
        </w:tc>
      </w:tr>
      <w:tr w:rsidR="00D8522F" w:rsidRPr="00CE2DFD" w14:paraId="048C387D" w14:textId="77777777">
        <w:tc>
          <w:tcPr>
            <w:tcW w:w="1756" w:type="dxa"/>
          </w:tcPr>
          <w:p w14:paraId="1886B757" w14:textId="77777777" w:rsidR="00D8522F" w:rsidRPr="007D1003" w:rsidRDefault="00D8522F" w:rsidP="002C69DE">
            <w:pPr>
              <w:keepNext/>
              <w:spacing w:after="120" w:line="360" w:lineRule="auto"/>
              <w:rPr>
                <w:lang w:val="fr-FR"/>
              </w:rPr>
            </w:pPr>
            <w:r w:rsidRPr="007D1003">
              <w:rPr>
                <w:lang w:val="fr-FR"/>
              </w:rPr>
              <w:t>ADI</w:t>
            </w:r>
          </w:p>
        </w:tc>
        <w:tc>
          <w:tcPr>
            <w:tcW w:w="7424" w:type="dxa"/>
          </w:tcPr>
          <w:p w14:paraId="033432C4" w14:textId="77777777" w:rsidR="00D8522F" w:rsidRPr="00CE2DFD" w:rsidRDefault="00D8522F" w:rsidP="00036FB9">
            <w:pPr>
              <w:keepNext/>
              <w:spacing w:after="120" w:line="360" w:lineRule="auto"/>
              <w:rPr>
                <w:lang w:val="fr-FR"/>
              </w:rPr>
            </w:pPr>
            <w:proofErr w:type="spellStart"/>
            <w:r w:rsidRPr="00CE2DFD">
              <w:rPr>
                <w:lang w:val="fr-FR"/>
              </w:rPr>
              <w:t>Asociaţie</w:t>
            </w:r>
            <w:proofErr w:type="spellEnd"/>
            <w:r w:rsidRPr="00CE2DFD">
              <w:rPr>
                <w:lang w:val="fr-FR"/>
              </w:rPr>
              <w:t>/</w:t>
            </w:r>
            <w:proofErr w:type="spellStart"/>
            <w:r w:rsidRPr="00CE2DFD">
              <w:rPr>
                <w:lang w:val="fr-FR"/>
              </w:rPr>
              <w:t>asociaţii</w:t>
            </w:r>
            <w:proofErr w:type="spellEnd"/>
            <w:r w:rsidRPr="00CE2DFD">
              <w:rPr>
                <w:lang w:val="fr-FR"/>
              </w:rPr>
              <w:t xml:space="preserve"> de </w:t>
            </w:r>
            <w:proofErr w:type="spellStart"/>
            <w:r w:rsidRPr="00CE2DFD">
              <w:rPr>
                <w:lang w:val="fr-FR"/>
              </w:rPr>
              <w:t>dezvoltare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intercomunitară</w:t>
            </w:r>
            <w:proofErr w:type="spellEnd"/>
          </w:p>
        </w:tc>
      </w:tr>
      <w:tr w:rsidR="0040428E" w:rsidRPr="00CE2DFD" w14:paraId="727CEBF7" w14:textId="77777777">
        <w:tc>
          <w:tcPr>
            <w:tcW w:w="1756" w:type="dxa"/>
          </w:tcPr>
          <w:p w14:paraId="125FB821" w14:textId="77777777" w:rsidR="0040428E" w:rsidRPr="007D1003" w:rsidRDefault="0040428E" w:rsidP="002C69DE">
            <w:pPr>
              <w:keepNext/>
              <w:spacing w:after="120" w:line="360" w:lineRule="auto"/>
              <w:rPr>
                <w:lang w:val="fr-FR"/>
              </w:rPr>
            </w:pPr>
            <w:r w:rsidRPr="007D1003">
              <w:rPr>
                <w:lang w:val="fr-FR"/>
              </w:rPr>
              <w:t>S</w:t>
            </w:r>
            <w:r w:rsidR="00440C47" w:rsidRPr="007D1003">
              <w:rPr>
                <w:lang w:val="fr-FR"/>
              </w:rPr>
              <w:t>ACET</w:t>
            </w:r>
          </w:p>
        </w:tc>
        <w:tc>
          <w:tcPr>
            <w:tcW w:w="7424" w:type="dxa"/>
          </w:tcPr>
          <w:p w14:paraId="7D27949B" w14:textId="77777777" w:rsidR="0040428E" w:rsidRPr="00CE2DFD" w:rsidRDefault="00440C47" w:rsidP="009414E2">
            <w:pPr>
              <w:keepNext/>
              <w:spacing w:after="120" w:line="360" w:lineRule="auto"/>
              <w:rPr>
                <w:lang w:val="fr-FR"/>
              </w:rPr>
            </w:pPr>
            <w:r w:rsidRPr="00CE2DFD">
              <w:rPr>
                <w:lang w:val="fr-FR"/>
              </w:rPr>
              <w:t>Sistem/</w:t>
            </w:r>
            <w:proofErr w:type="spellStart"/>
            <w:r w:rsidRPr="00CE2DFD">
              <w:rPr>
                <w:lang w:val="fr-FR"/>
              </w:rPr>
              <w:t>sisteme</w:t>
            </w:r>
            <w:proofErr w:type="spellEnd"/>
            <w:r w:rsidRPr="00CE2DFD">
              <w:rPr>
                <w:lang w:val="fr-FR"/>
              </w:rPr>
              <w:t xml:space="preserve"> de alimentare </w:t>
            </w:r>
            <w:proofErr w:type="spellStart"/>
            <w:r w:rsidRPr="00CE2DFD">
              <w:rPr>
                <w:lang w:val="fr-FR"/>
              </w:rPr>
              <w:t>centralizată</w:t>
            </w:r>
            <w:proofErr w:type="spellEnd"/>
            <w:r w:rsidRPr="00CE2DFD">
              <w:rPr>
                <w:lang w:val="fr-FR"/>
              </w:rPr>
              <w:t xml:space="preserve"> cu </w:t>
            </w:r>
            <w:proofErr w:type="spellStart"/>
            <w:r w:rsidRPr="00CE2DFD">
              <w:rPr>
                <w:lang w:val="fr-FR"/>
              </w:rPr>
              <w:t>energie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termică</w:t>
            </w:r>
            <w:proofErr w:type="spellEnd"/>
          </w:p>
        </w:tc>
      </w:tr>
      <w:tr w:rsidR="00481F19" w:rsidRPr="00CE2DFD" w14:paraId="6A4C16CA" w14:textId="77777777">
        <w:tc>
          <w:tcPr>
            <w:tcW w:w="1756" w:type="dxa"/>
          </w:tcPr>
          <w:p w14:paraId="3D75494F" w14:textId="77777777" w:rsidR="00481F19" w:rsidRPr="007D1003" w:rsidRDefault="004D5BB0" w:rsidP="00860A4F">
            <w:pPr>
              <w:keepNext/>
              <w:spacing w:after="120" w:line="360" w:lineRule="auto"/>
              <w:rPr>
                <w:lang w:val="fr-FR"/>
              </w:rPr>
            </w:pPr>
            <w:r w:rsidRPr="007D1003">
              <w:rPr>
                <w:lang w:val="fr-FR"/>
              </w:rPr>
              <w:t>SPAET</w:t>
            </w:r>
          </w:p>
        </w:tc>
        <w:tc>
          <w:tcPr>
            <w:tcW w:w="7424" w:type="dxa"/>
          </w:tcPr>
          <w:p w14:paraId="578A28CD" w14:textId="77777777" w:rsidR="00481F19" w:rsidRPr="00CE2DFD" w:rsidRDefault="00C842B9" w:rsidP="00217431">
            <w:pPr>
              <w:keepNext/>
              <w:spacing w:after="120" w:line="360" w:lineRule="auto"/>
              <w:rPr>
                <w:lang w:val="fr-FR"/>
              </w:rPr>
            </w:pPr>
            <w:proofErr w:type="spellStart"/>
            <w:r w:rsidRPr="00CE2DFD">
              <w:rPr>
                <w:lang w:val="fr-FR"/>
              </w:rPr>
              <w:t>Serviciu</w:t>
            </w:r>
            <w:proofErr w:type="spellEnd"/>
            <w:r w:rsidRPr="00CE2DFD">
              <w:rPr>
                <w:lang w:val="fr-FR"/>
              </w:rPr>
              <w:t xml:space="preserve"> public de alimentare cu </w:t>
            </w:r>
            <w:proofErr w:type="spellStart"/>
            <w:r w:rsidRPr="00CE2DFD">
              <w:rPr>
                <w:lang w:val="fr-FR"/>
              </w:rPr>
              <w:t>energie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termică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în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sistem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centralizat</w:t>
            </w:r>
            <w:proofErr w:type="spellEnd"/>
          </w:p>
        </w:tc>
      </w:tr>
      <w:tr w:rsidR="00AD0030" w:rsidRPr="007D1003" w14:paraId="332585A2" w14:textId="77777777">
        <w:tc>
          <w:tcPr>
            <w:tcW w:w="1756" w:type="dxa"/>
          </w:tcPr>
          <w:p w14:paraId="041326D1" w14:textId="77777777" w:rsidR="00AD0030" w:rsidRPr="007D1003" w:rsidRDefault="00AD0030" w:rsidP="002C69DE">
            <w:pPr>
              <w:keepNext/>
              <w:spacing w:after="120" w:line="360" w:lineRule="auto"/>
              <w:rPr>
                <w:lang w:val="fr-FR"/>
              </w:rPr>
            </w:pPr>
            <w:r w:rsidRPr="007D1003">
              <w:rPr>
                <w:lang w:val="fr-FR"/>
              </w:rPr>
              <w:t>UAT</w:t>
            </w:r>
          </w:p>
        </w:tc>
        <w:tc>
          <w:tcPr>
            <w:tcW w:w="7424" w:type="dxa"/>
          </w:tcPr>
          <w:p w14:paraId="6DC4D4D3" w14:textId="77777777" w:rsidR="00AD0030" w:rsidRPr="007D1003" w:rsidRDefault="00AD0030" w:rsidP="00227B32">
            <w:pPr>
              <w:keepNext/>
              <w:spacing w:after="120" w:line="360" w:lineRule="auto"/>
            </w:pPr>
            <w:r w:rsidRPr="007D1003">
              <w:rPr>
                <w:rFonts w:eastAsia="Calibri"/>
                <w:szCs w:val="24"/>
                <w:lang w:val="ro-RO"/>
              </w:rPr>
              <w:t>Unitate</w:t>
            </w:r>
            <w:r w:rsidR="00E5158E" w:rsidRPr="007D1003">
              <w:rPr>
                <w:rFonts w:eastAsia="Calibri"/>
                <w:szCs w:val="24"/>
                <w:lang w:val="ro-RO"/>
              </w:rPr>
              <w:t>/</w:t>
            </w:r>
            <w:proofErr w:type="spellStart"/>
            <w:r w:rsidR="00E5158E" w:rsidRPr="007D1003">
              <w:rPr>
                <w:rFonts w:eastAsia="Calibri"/>
                <w:szCs w:val="24"/>
                <w:lang w:val="ro-RO"/>
              </w:rPr>
              <w:t>unităţi</w:t>
            </w:r>
            <w:proofErr w:type="spellEnd"/>
            <w:r w:rsidRPr="007D1003">
              <w:rPr>
                <w:rFonts w:eastAsia="Calibri"/>
                <w:szCs w:val="24"/>
                <w:lang w:val="ro-RO"/>
              </w:rPr>
              <w:t xml:space="preserve"> </w:t>
            </w:r>
            <w:r w:rsidR="00E5158E" w:rsidRPr="007D1003">
              <w:rPr>
                <w:rFonts w:eastAsia="Calibri"/>
                <w:szCs w:val="24"/>
                <w:lang w:val="ro-RO"/>
              </w:rPr>
              <w:t>a</w:t>
            </w:r>
            <w:r w:rsidRPr="007D1003">
              <w:rPr>
                <w:rFonts w:eastAsia="Calibri"/>
                <w:szCs w:val="24"/>
                <w:lang w:val="ro-RO"/>
              </w:rPr>
              <w:t>dministrativ-</w:t>
            </w:r>
            <w:r w:rsidR="00E5158E" w:rsidRPr="007D1003">
              <w:rPr>
                <w:rFonts w:eastAsia="Calibri"/>
                <w:szCs w:val="24"/>
                <w:lang w:val="ro-RO"/>
              </w:rPr>
              <w:t>t</w:t>
            </w:r>
            <w:r w:rsidRPr="007D1003">
              <w:rPr>
                <w:rFonts w:eastAsia="Calibri"/>
                <w:szCs w:val="24"/>
                <w:lang w:val="ro-RO"/>
              </w:rPr>
              <w:t>eritorială</w:t>
            </w:r>
            <w:r w:rsidR="00E5158E" w:rsidRPr="007D1003">
              <w:rPr>
                <w:rFonts w:eastAsia="Calibri"/>
                <w:szCs w:val="24"/>
                <w:lang w:val="ro-RO"/>
              </w:rPr>
              <w:t>/teritoriale</w:t>
            </w:r>
            <w:r w:rsidRPr="007D1003">
              <w:rPr>
                <w:rFonts w:eastAsia="Calibri"/>
                <w:szCs w:val="24"/>
                <w:lang w:val="ro-RO"/>
              </w:rPr>
              <w:t xml:space="preserve"> (comună, </w:t>
            </w:r>
            <w:proofErr w:type="spellStart"/>
            <w:r w:rsidRPr="007D1003">
              <w:rPr>
                <w:rFonts w:eastAsia="Calibri"/>
                <w:szCs w:val="24"/>
                <w:lang w:val="ro-RO"/>
              </w:rPr>
              <w:t>oraş</w:t>
            </w:r>
            <w:proofErr w:type="spellEnd"/>
            <w:r w:rsidRPr="007D1003">
              <w:rPr>
                <w:rFonts w:eastAsia="Calibri"/>
                <w:szCs w:val="24"/>
                <w:lang w:val="ro-RO"/>
              </w:rPr>
              <w:t>, municipiu)</w:t>
            </w:r>
          </w:p>
        </w:tc>
      </w:tr>
    </w:tbl>
    <w:p w14:paraId="41846FBE" w14:textId="77777777" w:rsidR="00C6303F" w:rsidRPr="007D1003" w:rsidRDefault="00C6303F" w:rsidP="002C69DE">
      <w:pPr>
        <w:spacing w:after="120" w:line="360" w:lineRule="auto"/>
        <w:rPr>
          <w:lang w:val="ro-RO"/>
        </w:rPr>
      </w:pPr>
    </w:p>
    <w:p w14:paraId="10BFA857" w14:textId="77777777" w:rsidR="00680616" w:rsidRPr="00CE2DFD" w:rsidRDefault="00FF0FB6" w:rsidP="00456FEF">
      <w:pPr>
        <w:pStyle w:val="StyleBodyTextBefore6pt"/>
        <w:tabs>
          <w:tab w:val="clear" w:pos="360"/>
          <w:tab w:val="num" w:pos="0"/>
        </w:tabs>
        <w:spacing w:before="0" w:after="120" w:line="360" w:lineRule="auto"/>
        <w:ind w:left="0" w:firstLine="0"/>
        <w:rPr>
          <w:lang w:val="ro-RO"/>
        </w:rPr>
      </w:pPr>
      <w:r w:rsidRPr="007D1003">
        <w:rPr>
          <w:szCs w:val="24"/>
          <w:lang w:val="ro-RO"/>
        </w:rPr>
        <w:lastRenderedPageBreak/>
        <w:t>–</w:t>
      </w:r>
      <w:r w:rsidR="00CC01D8" w:rsidRPr="007D1003">
        <w:rPr>
          <w:szCs w:val="24"/>
          <w:lang w:val="ro-RO"/>
        </w:rPr>
        <w:t xml:space="preserve"> </w:t>
      </w:r>
      <w:r w:rsidR="00680616" w:rsidRPr="007D1003">
        <w:rPr>
          <w:szCs w:val="24"/>
          <w:lang w:val="ro-RO"/>
        </w:rPr>
        <w:t xml:space="preserve">(1) Termenii </w:t>
      </w:r>
      <w:proofErr w:type="spellStart"/>
      <w:r w:rsidR="00680616" w:rsidRPr="007D1003">
        <w:rPr>
          <w:szCs w:val="24"/>
          <w:lang w:val="ro-RO"/>
        </w:rPr>
        <w:t>folosiţi</w:t>
      </w:r>
      <w:proofErr w:type="spellEnd"/>
      <w:r w:rsidR="00680616" w:rsidRPr="007D1003">
        <w:rPr>
          <w:szCs w:val="24"/>
          <w:lang w:val="ro-RO"/>
        </w:rPr>
        <w:t xml:space="preserve"> în </w:t>
      </w:r>
      <w:r w:rsidR="0083326F" w:rsidRPr="007D1003">
        <w:rPr>
          <w:szCs w:val="24"/>
          <w:lang w:val="ro-RO"/>
        </w:rPr>
        <w:t>Standard</w:t>
      </w:r>
      <w:r w:rsidR="00680616" w:rsidRPr="007D1003">
        <w:rPr>
          <w:szCs w:val="24"/>
          <w:lang w:val="ro-RO"/>
        </w:rPr>
        <w:t xml:space="preserve"> au </w:t>
      </w:r>
      <w:proofErr w:type="spellStart"/>
      <w:r w:rsidR="00680616" w:rsidRPr="007D1003">
        <w:rPr>
          <w:szCs w:val="24"/>
          <w:lang w:val="ro-RO"/>
        </w:rPr>
        <w:t>semnificaţiile</w:t>
      </w:r>
      <w:proofErr w:type="spellEnd"/>
      <w:r w:rsidR="00680616" w:rsidRPr="007D1003">
        <w:rPr>
          <w:szCs w:val="24"/>
          <w:lang w:val="ro-RO"/>
        </w:rPr>
        <w:t xml:space="preserve"> din </w:t>
      </w:r>
      <w:r w:rsidR="00440C47" w:rsidRPr="007D1003">
        <w:rPr>
          <w:szCs w:val="24"/>
          <w:lang w:val="ro-RO"/>
        </w:rPr>
        <w:t xml:space="preserve">Legea </w:t>
      </w:r>
      <w:r w:rsidR="0018043A" w:rsidRPr="00CE2DFD">
        <w:rPr>
          <w:lang w:val="ro-RO"/>
        </w:rPr>
        <w:t xml:space="preserve">serviciului public de alimentare cu energie termică nr. 325/2006, </w:t>
      </w:r>
      <w:r w:rsidR="00B21634" w:rsidRPr="00CE2DFD">
        <w:rPr>
          <w:lang w:val="ro-RO"/>
        </w:rPr>
        <w:t>republicată</w:t>
      </w:r>
      <w:r w:rsidR="00D8522F" w:rsidRPr="00CE2DFD">
        <w:rPr>
          <w:lang w:val="ro-RO"/>
        </w:rPr>
        <w:t xml:space="preserve">, </w:t>
      </w:r>
      <w:r w:rsidR="00314650" w:rsidRPr="00CE2DFD">
        <w:rPr>
          <w:lang w:val="ro-RO"/>
        </w:rPr>
        <w:t xml:space="preserve">cu completările ulterioare, </w:t>
      </w:r>
      <w:r w:rsidR="0018043A" w:rsidRPr="00CE2DFD">
        <w:rPr>
          <w:lang w:val="ro-RO"/>
        </w:rPr>
        <w:t xml:space="preserve">Legea serviciilor comunitare de </w:t>
      </w:r>
      <w:proofErr w:type="spellStart"/>
      <w:r w:rsidR="0018043A" w:rsidRPr="00CE2DFD">
        <w:rPr>
          <w:lang w:val="ro-RO"/>
        </w:rPr>
        <w:t>utilităţi</w:t>
      </w:r>
      <w:proofErr w:type="spellEnd"/>
      <w:r w:rsidR="0018043A" w:rsidRPr="00CE2DFD">
        <w:rPr>
          <w:lang w:val="ro-RO"/>
        </w:rPr>
        <w:t xml:space="preserve"> publice nr. 51/2006, republicată</w:t>
      </w:r>
      <w:r w:rsidR="00DA6CA4" w:rsidRPr="00CE2DFD">
        <w:rPr>
          <w:lang w:val="ro-RO"/>
        </w:rPr>
        <w:t xml:space="preserve">, cu modificările și completările ulterioare </w:t>
      </w:r>
      <w:proofErr w:type="spellStart"/>
      <w:r w:rsidR="0018043A" w:rsidRPr="00CE2DFD">
        <w:rPr>
          <w:lang w:val="ro-RO"/>
        </w:rPr>
        <w:t>şi</w:t>
      </w:r>
      <w:proofErr w:type="spellEnd"/>
      <w:r w:rsidR="00440C47" w:rsidRPr="007D1003">
        <w:rPr>
          <w:szCs w:val="24"/>
          <w:lang w:val="ro-RO"/>
        </w:rPr>
        <w:t xml:space="preserve"> </w:t>
      </w:r>
      <w:r w:rsidR="00680616" w:rsidRPr="007D1003">
        <w:rPr>
          <w:szCs w:val="24"/>
          <w:lang w:val="ro-RO"/>
        </w:rPr>
        <w:t xml:space="preserve">Legea </w:t>
      </w:r>
      <w:r w:rsidR="006F0E8F" w:rsidRPr="007D1003">
        <w:rPr>
          <w:szCs w:val="24"/>
          <w:lang w:val="ro-RO"/>
        </w:rPr>
        <w:t xml:space="preserve">energiei electrice </w:t>
      </w:r>
      <w:proofErr w:type="spellStart"/>
      <w:r w:rsidR="006F0E8F" w:rsidRPr="007D1003">
        <w:rPr>
          <w:szCs w:val="24"/>
          <w:lang w:val="ro-RO"/>
        </w:rPr>
        <w:t>şi</w:t>
      </w:r>
      <w:proofErr w:type="spellEnd"/>
      <w:r w:rsidR="006F0E8F" w:rsidRPr="007D1003">
        <w:rPr>
          <w:szCs w:val="24"/>
          <w:lang w:val="ro-RO"/>
        </w:rPr>
        <w:t xml:space="preserve"> a gazelor naturale </w:t>
      </w:r>
      <w:r w:rsidR="00680616" w:rsidRPr="007D1003">
        <w:rPr>
          <w:szCs w:val="24"/>
          <w:lang w:val="ro-RO"/>
        </w:rPr>
        <w:t>nr. 123/2012</w:t>
      </w:r>
      <w:r w:rsidR="00912BBB" w:rsidRPr="007D1003">
        <w:rPr>
          <w:szCs w:val="24"/>
          <w:lang w:val="ro-RO"/>
        </w:rPr>
        <w:t xml:space="preserve">, cu modificările </w:t>
      </w:r>
      <w:proofErr w:type="spellStart"/>
      <w:r w:rsidR="00912BBB" w:rsidRPr="007D1003">
        <w:rPr>
          <w:szCs w:val="24"/>
          <w:lang w:val="ro-RO"/>
        </w:rPr>
        <w:t>şi</w:t>
      </w:r>
      <w:proofErr w:type="spellEnd"/>
      <w:r w:rsidR="00912BBB" w:rsidRPr="007D1003">
        <w:rPr>
          <w:szCs w:val="24"/>
          <w:lang w:val="ro-RO"/>
        </w:rPr>
        <w:t xml:space="preserve"> completările ulterioare</w:t>
      </w:r>
      <w:r w:rsidR="00A23795" w:rsidRPr="007D1003">
        <w:rPr>
          <w:szCs w:val="24"/>
          <w:lang w:val="ro-RO"/>
        </w:rPr>
        <w:t>.</w:t>
      </w:r>
    </w:p>
    <w:p w14:paraId="23A9BCB1" w14:textId="77777777" w:rsidR="00C6303F" w:rsidRDefault="00680616" w:rsidP="00456FEF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</w:pPr>
      <w:r w:rsidRPr="005E799C">
        <w:rPr>
          <w:szCs w:val="24"/>
          <w:lang w:val="ro-RO"/>
        </w:rPr>
        <w:t xml:space="preserve">(2) </w:t>
      </w:r>
      <w:proofErr w:type="spellStart"/>
      <w:r w:rsidR="00C6303F" w:rsidRPr="005E799C">
        <w:t>În</w:t>
      </w:r>
      <w:proofErr w:type="spellEnd"/>
      <w:r w:rsidR="00C6303F" w:rsidRPr="005E799C">
        <w:t xml:space="preserve"> </w:t>
      </w:r>
      <w:proofErr w:type="spellStart"/>
      <w:r w:rsidR="00C6303F" w:rsidRPr="005E799C">
        <w:t>înţelesul</w:t>
      </w:r>
      <w:proofErr w:type="spellEnd"/>
      <w:r w:rsidR="00C6303F" w:rsidRPr="005E799C">
        <w:t xml:space="preserve"> </w:t>
      </w:r>
      <w:proofErr w:type="spellStart"/>
      <w:r w:rsidR="00C6303F" w:rsidRPr="005E799C">
        <w:t>prezent</w:t>
      </w:r>
      <w:r w:rsidR="0083326F" w:rsidRPr="005E799C">
        <w:t>ului</w:t>
      </w:r>
      <w:proofErr w:type="spellEnd"/>
      <w:r w:rsidR="0083326F" w:rsidRPr="007D1003">
        <w:t xml:space="preserve"> Standard</w:t>
      </w:r>
      <w:r w:rsidR="00C6303F" w:rsidRPr="007D1003">
        <w:t xml:space="preserve">, </w:t>
      </w:r>
      <w:proofErr w:type="spellStart"/>
      <w:r w:rsidR="00C6303F" w:rsidRPr="007D1003">
        <w:t>termenii</w:t>
      </w:r>
      <w:proofErr w:type="spellEnd"/>
      <w:r w:rsidR="00C6303F" w:rsidRPr="007D1003">
        <w:t xml:space="preserve"> </w:t>
      </w:r>
      <w:proofErr w:type="spellStart"/>
      <w:r w:rsidR="00C6303F" w:rsidRPr="007D1003">
        <w:t>specifici</w:t>
      </w:r>
      <w:proofErr w:type="spellEnd"/>
      <w:r w:rsidR="00C6303F" w:rsidRPr="007D1003">
        <w:t xml:space="preserve"> </w:t>
      </w:r>
      <w:proofErr w:type="spellStart"/>
      <w:r w:rsidR="00C6303F" w:rsidRPr="007D1003">
        <w:t>utilizaţi</w:t>
      </w:r>
      <w:proofErr w:type="spellEnd"/>
      <w:r w:rsidR="00C6303F" w:rsidRPr="007D1003">
        <w:t xml:space="preserve"> au </w:t>
      </w:r>
      <w:proofErr w:type="spellStart"/>
      <w:r w:rsidR="00C6303F" w:rsidRPr="007D1003">
        <w:t>urmǎtoarele</w:t>
      </w:r>
      <w:proofErr w:type="spellEnd"/>
      <w:r w:rsidR="00C6303F" w:rsidRPr="007D1003">
        <w:t xml:space="preserve"> </w:t>
      </w:r>
      <w:proofErr w:type="spellStart"/>
      <w:r w:rsidR="00C6303F" w:rsidRPr="007D1003">
        <w:t>semnificaţii</w:t>
      </w:r>
      <w:proofErr w:type="spellEnd"/>
      <w:r w:rsidR="00C6303F" w:rsidRPr="007D1003">
        <w:t>:</w:t>
      </w:r>
    </w:p>
    <w:tbl>
      <w:tblPr>
        <w:tblpPr w:leftFromText="180" w:rightFromText="180" w:vertAnchor="text" w:horzAnchor="margin" w:tblpY="784"/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6871"/>
      </w:tblGrid>
      <w:tr w:rsidR="00264A13" w:rsidRPr="007D1003" w14:paraId="42EBFE5B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7D3A3" w14:textId="77777777" w:rsidR="00264A13" w:rsidRPr="00CE2DFD" w:rsidRDefault="00264A13" w:rsidP="00264A13">
            <w:pPr>
              <w:keepNext/>
              <w:spacing w:after="120" w:line="360" w:lineRule="auto"/>
            </w:pPr>
            <w:r w:rsidRPr="007D1003">
              <w:t xml:space="preserve">Act de </w:t>
            </w:r>
            <w:proofErr w:type="spellStart"/>
            <w:r w:rsidRPr="007D1003">
              <w:t>atribuire</w:t>
            </w:r>
            <w:proofErr w:type="spellEnd"/>
            <w:r w:rsidRPr="007D1003">
              <w:t>/</w:t>
            </w:r>
            <w:proofErr w:type="spellStart"/>
            <w:r w:rsidRPr="007D1003">
              <w:t>delegare</w:t>
            </w:r>
            <w:proofErr w:type="spellEnd"/>
            <w:r w:rsidRPr="007D1003">
              <w:rPr>
                <w:color w:val="000000"/>
                <w:szCs w:val="24"/>
              </w:rPr>
              <w:t xml:space="preserve"> a </w:t>
            </w:r>
            <w:proofErr w:type="spellStart"/>
            <w:r w:rsidRPr="007D1003">
              <w:rPr>
                <w:color w:val="000000"/>
                <w:szCs w:val="24"/>
              </w:rPr>
              <w:t>gestiunii</w:t>
            </w:r>
            <w:proofErr w:type="spellEnd"/>
            <w:r w:rsidRPr="007D1003">
              <w:rPr>
                <w:color w:val="000000"/>
                <w:szCs w:val="24"/>
              </w:rPr>
              <w:t xml:space="preserve"> SPAET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F01FC" w14:textId="77777777" w:rsidR="00264A13" w:rsidRPr="007D1003" w:rsidRDefault="00264A13" w:rsidP="00264A13">
            <w:pPr>
              <w:keepNext/>
              <w:spacing w:after="120" w:line="360" w:lineRule="auto"/>
              <w:rPr>
                <w:color w:val="000000"/>
                <w:szCs w:val="24"/>
              </w:rPr>
            </w:pPr>
            <w:r w:rsidRPr="007D1003">
              <w:rPr>
                <w:color w:val="000000"/>
                <w:szCs w:val="24"/>
              </w:rPr>
              <w:t xml:space="preserve">Contract, </w:t>
            </w:r>
            <w:proofErr w:type="spellStart"/>
            <w:r w:rsidRPr="007D1003">
              <w:rPr>
                <w:color w:val="000000"/>
                <w:szCs w:val="24"/>
              </w:rPr>
              <w:t>hotărâre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sau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orice</w:t>
            </w:r>
            <w:proofErr w:type="spellEnd"/>
            <w:r w:rsidRPr="007D1003">
              <w:rPr>
                <w:color w:val="000000"/>
                <w:szCs w:val="24"/>
              </w:rPr>
              <w:t xml:space="preserve"> alt act </w:t>
            </w:r>
            <w:proofErr w:type="spellStart"/>
            <w:r w:rsidRPr="007D1003">
              <w:rPr>
                <w:color w:val="000000"/>
                <w:szCs w:val="24"/>
              </w:rPr>
              <w:t>prin</w:t>
            </w:r>
            <w:proofErr w:type="spellEnd"/>
            <w:r w:rsidRPr="007D1003">
              <w:rPr>
                <w:color w:val="000000"/>
                <w:szCs w:val="24"/>
              </w:rPr>
              <w:t xml:space="preserve"> care AAPL/ADI a </w:t>
            </w:r>
            <w:proofErr w:type="spellStart"/>
            <w:r>
              <w:rPr>
                <w:color w:val="000000"/>
                <w:szCs w:val="24"/>
              </w:rPr>
              <w:t>încredinţat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gestiunea</w:t>
            </w:r>
            <w:proofErr w:type="spellEnd"/>
            <w:r>
              <w:rPr>
                <w:color w:val="000000"/>
                <w:szCs w:val="24"/>
              </w:rPr>
              <w:t xml:space="preserve"> SPAET, </w:t>
            </w:r>
            <w:proofErr w:type="spellStart"/>
            <w:r w:rsidRPr="007D1003">
              <w:rPr>
                <w:color w:val="000000"/>
                <w:szCs w:val="24"/>
              </w:rPr>
              <w:t>stabili</w:t>
            </w:r>
            <w:r>
              <w:rPr>
                <w:color w:val="000000"/>
                <w:szCs w:val="24"/>
              </w:rPr>
              <w:t>nd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modalitatea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şi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condiţiile</w:t>
            </w:r>
            <w:proofErr w:type="spellEnd"/>
            <w:r w:rsidRPr="007D1003">
              <w:rPr>
                <w:color w:val="000000"/>
                <w:szCs w:val="24"/>
              </w:rPr>
              <w:t xml:space="preserve"> de </w:t>
            </w:r>
            <w:proofErr w:type="spellStart"/>
            <w:r w:rsidRPr="007D1003">
              <w:rPr>
                <w:color w:val="000000"/>
                <w:szCs w:val="24"/>
              </w:rPr>
              <w:t>prestare</w:t>
            </w:r>
            <w:proofErr w:type="spellEnd"/>
            <w:r w:rsidRPr="007D1003">
              <w:rPr>
                <w:color w:val="000000"/>
                <w:szCs w:val="24"/>
              </w:rPr>
              <w:t xml:space="preserve"> a SPAET </w:t>
            </w:r>
            <w:proofErr w:type="spellStart"/>
            <w:r w:rsidRPr="007D1003">
              <w:rPr>
                <w:color w:val="000000"/>
                <w:szCs w:val="24"/>
              </w:rPr>
              <w:t>într</w:t>
            </w:r>
            <w:proofErr w:type="spellEnd"/>
            <w:r w:rsidRPr="007D1003">
              <w:rPr>
                <w:color w:val="000000"/>
                <w:szCs w:val="24"/>
              </w:rPr>
              <w:t xml:space="preserve">-o UAT </w:t>
            </w:r>
          </w:p>
        </w:tc>
      </w:tr>
      <w:tr w:rsidR="00264A13" w:rsidRPr="007D1003" w14:paraId="4529DDDC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9D2C8" w14:textId="77777777" w:rsidR="00264A13" w:rsidRPr="007D1003" w:rsidRDefault="00264A13" w:rsidP="00264A13">
            <w:pPr>
              <w:keepNext/>
              <w:spacing w:after="120" w:line="360" w:lineRule="auto"/>
              <w:rPr>
                <w:lang w:val="fr-FR"/>
              </w:rPr>
            </w:pPr>
            <w:proofErr w:type="spellStart"/>
            <w:r w:rsidRPr="007D1003">
              <w:rPr>
                <w:lang w:val="fr-FR"/>
              </w:rPr>
              <w:t>Cerere</w:t>
            </w:r>
            <w:proofErr w:type="spellEnd"/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827D0" w14:textId="77777777" w:rsidR="00264A13" w:rsidRPr="00CE2DFD" w:rsidRDefault="00264A13" w:rsidP="00264A13">
            <w:pPr>
              <w:keepNext/>
              <w:spacing w:after="120" w:line="360" w:lineRule="auto"/>
              <w:rPr>
                <w:lang w:val="fr-FR"/>
              </w:rPr>
            </w:pPr>
            <w:r w:rsidRPr="00CE2DFD">
              <w:rPr>
                <w:color w:val="000000"/>
                <w:szCs w:val="24"/>
                <w:lang w:val="fr-FR"/>
              </w:rPr>
              <w:t xml:space="preserve">a) o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cerere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r w:rsidRPr="00CE2DFD">
              <w:rPr>
                <w:lang w:val="fr-FR"/>
              </w:rPr>
              <w:t xml:space="preserve">de </w:t>
            </w:r>
            <w:proofErr w:type="spellStart"/>
            <w:r w:rsidRPr="00CE2DFD">
              <w:rPr>
                <w:lang w:val="fr-FR"/>
              </w:rPr>
              <w:t>realizare</w:t>
            </w:r>
            <w:proofErr w:type="spellEnd"/>
            <w:r w:rsidRPr="00CE2DFD">
              <w:rPr>
                <w:lang w:val="fr-FR"/>
              </w:rPr>
              <w:t xml:space="preserve"> a </w:t>
            </w:r>
            <w:proofErr w:type="spellStart"/>
            <w:r w:rsidRPr="00CE2DFD">
              <w:rPr>
                <w:lang w:val="fr-FR"/>
              </w:rPr>
              <w:t>unui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branşament</w:t>
            </w:r>
            <w:proofErr w:type="spellEnd"/>
            <w:r w:rsidRPr="00CE2DFD">
              <w:rPr>
                <w:lang w:val="fr-FR"/>
              </w:rPr>
              <w:t>/</w:t>
            </w:r>
            <w:proofErr w:type="spellStart"/>
            <w:r w:rsidRPr="00CE2DFD">
              <w:rPr>
                <w:lang w:val="fr-FR"/>
              </w:rPr>
              <w:t>racord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termic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nou</w:t>
            </w:r>
            <w:proofErr w:type="spellEnd"/>
            <w:r w:rsidRPr="00CE2DFD">
              <w:rPr>
                <w:lang w:val="fr-FR"/>
              </w:rPr>
              <w:t xml:space="preserve"> la SACET, </w:t>
            </w:r>
            <w:proofErr w:type="spellStart"/>
            <w:r w:rsidRPr="00CE2DFD">
              <w:rPr>
                <w:lang w:val="fr-FR"/>
              </w:rPr>
              <w:t>sau</w:t>
            </w:r>
            <w:proofErr w:type="spellEnd"/>
            <w:r w:rsidRPr="00CE2DFD">
              <w:rPr>
                <w:lang w:val="fr-FR"/>
              </w:rPr>
              <w:t xml:space="preserve"> </w:t>
            </w:r>
          </w:p>
          <w:p w14:paraId="32CC126E" w14:textId="77777777" w:rsidR="00264A13" w:rsidRPr="00CE2DFD" w:rsidRDefault="00264A13" w:rsidP="00264A13">
            <w:pPr>
              <w:keepNext/>
              <w:spacing w:after="120" w:line="360" w:lineRule="auto"/>
              <w:rPr>
                <w:lang w:val="fr-FR"/>
              </w:rPr>
            </w:pPr>
            <w:r w:rsidRPr="00CE2DFD">
              <w:rPr>
                <w:lang w:val="fr-FR"/>
              </w:rPr>
              <w:t xml:space="preserve">b) o </w:t>
            </w:r>
            <w:proofErr w:type="spellStart"/>
            <w:r w:rsidRPr="00CE2DFD">
              <w:rPr>
                <w:lang w:val="fr-FR"/>
              </w:rPr>
              <w:t>cerere</w:t>
            </w:r>
            <w:proofErr w:type="spellEnd"/>
            <w:r w:rsidRPr="00CE2DFD">
              <w:rPr>
                <w:lang w:val="fr-FR"/>
              </w:rPr>
              <w:t xml:space="preserve"> de </w:t>
            </w:r>
            <w:proofErr w:type="spellStart"/>
            <w:r w:rsidRPr="00CE2DFD">
              <w:rPr>
                <w:lang w:val="fr-FR"/>
              </w:rPr>
              <w:t>modificare</w:t>
            </w:r>
            <w:proofErr w:type="spellEnd"/>
            <w:r w:rsidRPr="00CE2DFD">
              <w:rPr>
                <w:lang w:val="fr-FR"/>
              </w:rPr>
              <w:t xml:space="preserve"> a </w:t>
            </w:r>
            <w:proofErr w:type="spellStart"/>
            <w:r w:rsidRPr="00CE2DFD">
              <w:rPr>
                <w:lang w:val="fr-FR"/>
              </w:rPr>
              <w:t>unui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branşament</w:t>
            </w:r>
            <w:proofErr w:type="spellEnd"/>
            <w:r w:rsidRPr="00CE2DFD">
              <w:rPr>
                <w:lang w:val="fr-FR"/>
              </w:rPr>
              <w:t>/</w:t>
            </w:r>
            <w:proofErr w:type="spellStart"/>
            <w:r w:rsidRPr="00CE2DFD">
              <w:rPr>
                <w:lang w:val="fr-FR"/>
              </w:rPr>
              <w:t>racord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termic</w:t>
            </w:r>
            <w:proofErr w:type="spellEnd"/>
            <w:r w:rsidRPr="00CE2DFD">
              <w:rPr>
                <w:lang w:val="fr-FR"/>
              </w:rPr>
              <w:t xml:space="preserve"> existent, </w:t>
            </w:r>
            <w:proofErr w:type="spellStart"/>
            <w:r w:rsidRPr="00CE2DFD">
              <w:rPr>
                <w:lang w:val="fr-FR"/>
              </w:rPr>
              <w:t>sau</w:t>
            </w:r>
            <w:proofErr w:type="spellEnd"/>
          </w:p>
          <w:p w14:paraId="59EBE4D2" w14:textId="77777777" w:rsidR="00264A13" w:rsidRPr="00CE2DFD" w:rsidRDefault="00264A13" w:rsidP="00264A13">
            <w:pPr>
              <w:keepNext/>
              <w:spacing w:after="120" w:line="360" w:lineRule="auto"/>
              <w:rPr>
                <w:lang w:val="fr-FR"/>
              </w:rPr>
            </w:pPr>
            <w:r w:rsidRPr="00CE2DFD">
              <w:rPr>
                <w:lang w:val="fr-FR"/>
              </w:rPr>
              <w:t xml:space="preserve">c) o </w:t>
            </w:r>
            <w:proofErr w:type="spellStart"/>
            <w:r w:rsidRPr="00CE2DFD">
              <w:rPr>
                <w:lang w:val="fr-FR"/>
              </w:rPr>
              <w:t>cerere</w:t>
            </w:r>
            <w:proofErr w:type="spellEnd"/>
            <w:r w:rsidRPr="00CE2DFD">
              <w:rPr>
                <w:lang w:val="fr-FR"/>
              </w:rPr>
              <w:t xml:space="preserve"> de </w:t>
            </w:r>
            <w:proofErr w:type="spellStart"/>
            <w:r w:rsidRPr="00CE2DFD">
              <w:rPr>
                <w:lang w:val="fr-FR"/>
              </w:rPr>
              <w:t>debranşare</w:t>
            </w:r>
            <w:proofErr w:type="spellEnd"/>
            <w:r w:rsidRPr="00CE2DFD">
              <w:rPr>
                <w:lang w:val="fr-FR"/>
              </w:rPr>
              <w:t xml:space="preserve"> de la SACET, </w:t>
            </w:r>
            <w:proofErr w:type="spellStart"/>
            <w:r w:rsidRPr="00CE2DFD">
              <w:rPr>
                <w:lang w:val="fr-FR"/>
              </w:rPr>
              <w:t>sau</w:t>
            </w:r>
            <w:proofErr w:type="spellEnd"/>
          </w:p>
          <w:p w14:paraId="49B6247B" w14:textId="77777777" w:rsidR="00264A13" w:rsidRPr="00CE2DFD" w:rsidRDefault="00264A13" w:rsidP="00264A13">
            <w:pPr>
              <w:keepNext/>
              <w:spacing w:after="120" w:line="360" w:lineRule="auto"/>
              <w:rPr>
                <w:lang w:val="fr-FR"/>
              </w:rPr>
            </w:pPr>
            <w:r w:rsidRPr="00CE2DFD">
              <w:rPr>
                <w:lang w:val="fr-FR"/>
              </w:rPr>
              <w:t xml:space="preserve">d) o </w:t>
            </w:r>
            <w:proofErr w:type="spellStart"/>
            <w:r w:rsidRPr="00CE2DFD">
              <w:rPr>
                <w:lang w:val="fr-FR"/>
              </w:rPr>
              <w:t>cerere</w:t>
            </w:r>
            <w:proofErr w:type="spellEnd"/>
            <w:r w:rsidRPr="00CE2DFD">
              <w:rPr>
                <w:lang w:val="fr-FR"/>
              </w:rPr>
              <w:t xml:space="preserve"> de </w:t>
            </w:r>
            <w:proofErr w:type="spellStart"/>
            <w:r w:rsidRPr="00CE2DFD">
              <w:rPr>
                <w:lang w:val="fr-FR"/>
              </w:rPr>
              <w:t>deconectare</w:t>
            </w:r>
            <w:proofErr w:type="spellEnd"/>
            <w:r w:rsidRPr="00CE2DFD">
              <w:rPr>
                <w:lang w:val="fr-FR"/>
              </w:rPr>
              <w:t xml:space="preserve"> de la SACET a </w:t>
            </w:r>
            <w:proofErr w:type="spellStart"/>
            <w:r w:rsidRPr="00CE2DFD">
              <w:rPr>
                <w:lang w:val="fr-FR"/>
              </w:rPr>
              <w:t>unui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consumator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dintr</w:t>
            </w:r>
            <w:proofErr w:type="spellEnd"/>
            <w:r w:rsidRPr="00CE2DFD">
              <w:rPr>
                <w:lang w:val="fr-FR"/>
              </w:rPr>
              <w:t xml:space="preserve">-un </w:t>
            </w:r>
            <w:proofErr w:type="spellStart"/>
            <w:r w:rsidRPr="00CE2DFD">
              <w:rPr>
                <w:lang w:val="fr-FR"/>
              </w:rPr>
              <w:t>condominiu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branşat</w:t>
            </w:r>
            <w:proofErr w:type="spellEnd"/>
            <w:r w:rsidRPr="00CE2DFD">
              <w:rPr>
                <w:lang w:val="fr-FR"/>
              </w:rPr>
              <w:t xml:space="preserve"> la SACET, </w:t>
            </w:r>
            <w:proofErr w:type="spellStart"/>
            <w:r w:rsidRPr="00CE2DFD">
              <w:rPr>
                <w:lang w:val="fr-FR"/>
              </w:rPr>
              <w:t>sau</w:t>
            </w:r>
            <w:proofErr w:type="spellEnd"/>
            <w:r w:rsidRPr="00CE2DFD">
              <w:rPr>
                <w:lang w:val="fr-FR"/>
              </w:rPr>
              <w:t xml:space="preserve"> </w:t>
            </w:r>
          </w:p>
          <w:p w14:paraId="6BA25481" w14:textId="77777777" w:rsidR="00264A13" w:rsidRDefault="00264A13" w:rsidP="00264A13">
            <w:pPr>
              <w:keepNext/>
              <w:spacing w:after="120" w:line="360" w:lineRule="auto"/>
            </w:pPr>
            <w:r>
              <w:t xml:space="preserve">e) </w:t>
            </w:r>
            <w:r w:rsidRPr="007D1003">
              <w:t xml:space="preserve">o </w:t>
            </w:r>
            <w:proofErr w:type="spellStart"/>
            <w:r w:rsidRPr="007D1003">
              <w:t>cerere</w:t>
            </w:r>
            <w:proofErr w:type="spellEnd"/>
            <w:r w:rsidRPr="007D1003">
              <w:t xml:space="preserve"> de </w:t>
            </w:r>
            <w:proofErr w:type="spellStart"/>
            <w:r w:rsidRPr="007D1003">
              <w:t>acordare</w:t>
            </w:r>
            <w:proofErr w:type="spellEnd"/>
            <w:r w:rsidRPr="007D1003">
              <w:t xml:space="preserve"> a </w:t>
            </w:r>
            <w:proofErr w:type="spellStart"/>
            <w:r w:rsidRPr="007D1003">
              <w:t>compensaţiilor</w:t>
            </w:r>
            <w:proofErr w:type="spellEnd"/>
            <w:r w:rsidRPr="007D1003">
              <w:t>/</w:t>
            </w:r>
            <w:proofErr w:type="spellStart"/>
            <w:r w:rsidRPr="007D1003">
              <w:t>despăgubirilor</w:t>
            </w:r>
            <w:proofErr w:type="spellEnd"/>
            <w:r w:rsidRPr="007D1003">
              <w:t xml:space="preserve"> conform </w:t>
            </w:r>
            <w:proofErr w:type="spellStart"/>
            <w:r w:rsidRPr="007D1003">
              <w:t>prezentului</w:t>
            </w:r>
            <w:proofErr w:type="spellEnd"/>
            <w:r w:rsidRPr="007D1003">
              <w:t xml:space="preserve"> Standard</w:t>
            </w:r>
            <w:r>
              <w:t xml:space="preserve">, </w:t>
            </w:r>
          </w:p>
          <w:p w14:paraId="4D90C030" w14:textId="77777777" w:rsidR="00264A13" w:rsidRPr="007D1003" w:rsidRDefault="00264A13" w:rsidP="00264A13">
            <w:pPr>
              <w:keepNext/>
              <w:spacing w:after="120" w:line="360" w:lineRule="auto"/>
              <w:rPr>
                <w:color w:val="000000"/>
                <w:szCs w:val="24"/>
              </w:rPr>
            </w:pPr>
            <w:proofErr w:type="spellStart"/>
            <w:r>
              <w:t>transmisă</w:t>
            </w:r>
            <w:proofErr w:type="spellEnd"/>
            <w:r>
              <w:t xml:space="preserve"> </w:t>
            </w:r>
            <w:proofErr w:type="spellStart"/>
            <w:r>
              <w:t>operatorului</w:t>
            </w:r>
            <w:proofErr w:type="spellEnd"/>
            <w:r>
              <w:t xml:space="preserve"> SPAET de </w:t>
            </w:r>
            <w:proofErr w:type="spellStart"/>
            <w:r>
              <w:t>reprezentantul</w:t>
            </w:r>
            <w:proofErr w:type="spellEnd"/>
            <w:r>
              <w:t xml:space="preserve"> legal al </w:t>
            </w:r>
            <w:proofErr w:type="spellStart"/>
            <w:r>
              <w:t>solicitantului</w:t>
            </w:r>
            <w:proofErr w:type="spellEnd"/>
          </w:p>
        </w:tc>
      </w:tr>
      <w:tr w:rsidR="00264A13" w:rsidRPr="00CE2DFD" w14:paraId="68405E59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11464" w14:textId="77777777" w:rsidR="00264A13" w:rsidRPr="007D1003" w:rsidRDefault="00264A13" w:rsidP="00264A13">
            <w:pPr>
              <w:keepNext/>
              <w:spacing w:after="120" w:line="360" w:lineRule="auto"/>
              <w:rPr>
                <w:lang w:val="fr-FR"/>
              </w:rPr>
            </w:pPr>
            <w:proofErr w:type="spellStart"/>
            <w:r w:rsidRPr="007D1003">
              <w:rPr>
                <w:lang w:val="fr-FR"/>
              </w:rPr>
              <w:t>Compensaţie</w:t>
            </w:r>
            <w:proofErr w:type="spellEnd"/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82781" w14:textId="77777777" w:rsidR="00264A13" w:rsidRPr="007D1003" w:rsidRDefault="00264A13" w:rsidP="00264A13">
            <w:pPr>
              <w:keepNext/>
              <w:spacing w:after="120" w:line="360" w:lineRule="auto"/>
              <w:rPr>
                <w:szCs w:val="24"/>
                <w:lang w:val="ro-RO"/>
              </w:rPr>
            </w:pPr>
            <w:proofErr w:type="spellStart"/>
            <w:r w:rsidRPr="00CE2DFD">
              <w:rPr>
                <w:color w:val="000000"/>
                <w:szCs w:val="24"/>
                <w:lang w:val="fr-FR"/>
              </w:rPr>
              <w:t>Sumă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de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bani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pe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care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operatorul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SPAET o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plătește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,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în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condiţiile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prezentului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Standard,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ca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penalitate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,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în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cazul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în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care nu a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fost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respectat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nivelul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garantat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al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unui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indicator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de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performanță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garantat</w:t>
            </w:r>
            <w:proofErr w:type="spellEnd"/>
          </w:p>
        </w:tc>
      </w:tr>
      <w:tr w:rsidR="00264A13" w:rsidRPr="00CE2DFD" w14:paraId="515B08B0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0580C" w14:textId="77777777" w:rsidR="00264A13" w:rsidRPr="007D1003" w:rsidRDefault="00264A13" w:rsidP="00264A13">
            <w:pPr>
              <w:keepNext/>
              <w:spacing w:after="120" w:line="360" w:lineRule="auto"/>
              <w:rPr>
                <w:lang w:val="fr-FR"/>
              </w:rPr>
            </w:pPr>
            <w:proofErr w:type="spellStart"/>
            <w:r w:rsidRPr="007D1003">
              <w:rPr>
                <w:lang w:val="fr-FR"/>
              </w:rPr>
              <w:t>Contract</w:t>
            </w:r>
            <w:proofErr w:type="spellEnd"/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E846C" w14:textId="77777777" w:rsidR="00264A13" w:rsidRPr="00CE2DFD" w:rsidRDefault="00264A13" w:rsidP="00264A13">
            <w:pPr>
              <w:keepNext/>
              <w:spacing w:after="120" w:line="360" w:lineRule="auto"/>
              <w:rPr>
                <w:color w:val="000000"/>
                <w:szCs w:val="24"/>
                <w:lang w:val="fr-FR"/>
              </w:rPr>
            </w:pPr>
            <w:r w:rsidRPr="00CE2DFD">
              <w:rPr>
                <w:color w:val="000000"/>
                <w:szCs w:val="24"/>
                <w:lang w:val="fr-FR"/>
              </w:rPr>
              <w:t xml:space="preserve">Un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contract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de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furnizare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energie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termică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sau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un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contract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de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vânzare-cumpărare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energie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termică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,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în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care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operatorul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SPAET este parte</w:t>
            </w:r>
          </w:p>
        </w:tc>
      </w:tr>
      <w:tr w:rsidR="00264A13" w:rsidRPr="007D1003" w14:paraId="2C46B63F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91F88" w14:textId="77777777" w:rsidR="00264A13" w:rsidRPr="007D1003" w:rsidRDefault="00264A13" w:rsidP="00264A13">
            <w:pPr>
              <w:keepNext/>
              <w:spacing w:after="120" w:line="360" w:lineRule="auto"/>
              <w:rPr>
                <w:lang w:val="fr-FR"/>
              </w:rPr>
            </w:pPr>
            <w:proofErr w:type="spellStart"/>
            <w:r w:rsidRPr="00DE72AC">
              <w:rPr>
                <w:lang w:val="fr-FR"/>
              </w:rPr>
              <w:t>Despăgubire</w:t>
            </w:r>
            <w:proofErr w:type="spellEnd"/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B64D8" w14:textId="77777777" w:rsidR="00264A13" w:rsidRDefault="00264A13" w:rsidP="00264A13">
            <w:pPr>
              <w:keepNext/>
              <w:spacing w:line="360" w:lineRule="auto"/>
              <w:rPr>
                <w:color w:val="000000"/>
                <w:szCs w:val="24"/>
              </w:rPr>
            </w:pPr>
            <w:proofErr w:type="spellStart"/>
            <w:r w:rsidRPr="007D1003">
              <w:rPr>
                <w:color w:val="000000"/>
                <w:szCs w:val="24"/>
              </w:rPr>
              <w:t>Sumă</w:t>
            </w:r>
            <w:proofErr w:type="spellEnd"/>
            <w:r w:rsidRPr="007D1003">
              <w:rPr>
                <w:color w:val="000000"/>
                <w:szCs w:val="24"/>
              </w:rPr>
              <w:t xml:space="preserve"> de bani pe care </w:t>
            </w:r>
            <w:proofErr w:type="spellStart"/>
            <w:r w:rsidRPr="007D1003">
              <w:rPr>
                <w:color w:val="000000"/>
                <w:szCs w:val="24"/>
              </w:rPr>
              <w:t>operatorul</w:t>
            </w:r>
            <w:proofErr w:type="spellEnd"/>
            <w:r w:rsidRPr="007D1003">
              <w:rPr>
                <w:color w:val="000000"/>
                <w:szCs w:val="24"/>
              </w:rPr>
              <w:t xml:space="preserve"> SPAET o </w:t>
            </w:r>
            <w:proofErr w:type="spellStart"/>
            <w:r w:rsidRPr="007D1003">
              <w:rPr>
                <w:color w:val="000000"/>
                <w:szCs w:val="24"/>
              </w:rPr>
              <w:t>plătește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în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condiţiile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prezentului</w:t>
            </w:r>
            <w:proofErr w:type="spellEnd"/>
            <w:r>
              <w:rPr>
                <w:color w:val="000000"/>
                <w:szCs w:val="24"/>
              </w:rPr>
              <w:t xml:space="preserve"> Standard,</w:t>
            </w:r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unui</w:t>
            </w:r>
            <w:proofErr w:type="spellEnd"/>
            <w:r w:rsidRPr="007D1003">
              <w:rPr>
                <w:color w:val="000000"/>
                <w:szCs w:val="24"/>
              </w:rPr>
              <w:t xml:space="preserve"> solicitant,</w:t>
            </w:r>
            <w:r>
              <w:rPr>
                <w:color w:val="000000"/>
                <w:szCs w:val="24"/>
              </w:rPr>
              <w:t xml:space="preserve"> care </w:t>
            </w:r>
            <w:proofErr w:type="spellStart"/>
            <w:r>
              <w:rPr>
                <w:color w:val="000000"/>
                <w:szCs w:val="24"/>
              </w:rPr>
              <w:t>poate</w:t>
            </w:r>
            <w:proofErr w:type="spellEnd"/>
            <w:r>
              <w:rPr>
                <w:color w:val="000000"/>
                <w:szCs w:val="24"/>
              </w:rPr>
              <w:t xml:space="preserve"> fi:</w:t>
            </w:r>
            <w:r w:rsidRPr="007D1003">
              <w:rPr>
                <w:color w:val="000000"/>
                <w:szCs w:val="24"/>
              </w:rPr>
              <w:t xml:space="preserve"> </w:t>
            </w:r>
          </w:p>
          <w:p w14:paraId="7C889466" w14:textId="77777777" w:rsidR="00264A13" w:rsidRDefault="00264A13" w:rsidP="00264A13">
            <w:pPr>
              <w:keepNext/>
              <w:spacing w:line="360" w:lineRule="auto"/>
              <w:rPr>
                <w:rFonts w:eastAsia="Calibri"/>
              </w:rPr>
            </w:pPr>
            <w:r w:rsidRPr="00E5522E">
              <w:rPr>
                <w:color w:val="000000"/>
                <w:szCs w:val="24"/>
              </w:rPr>
              <w:lastRenderedPageBreak/>
              <w:t xml:space="preserve">a) </w:t>
            </w:r>
            <w:r>
              <w:rPr>
                <w:color w:val="000000"/>
                <w:szCs w:val="24"/>
              </w:rPr>
              <w:t xml:space="preserve">un </w:t>
            </w:r>
            <w:proofErr w:type="spellStart"/>
            <w:r w:rsidRPr="00E5522E">
              <w:rPr>
                <w:color w:val="000000"/>
                <w:szCs w:val="24"/>
              </w:rPr>
              <w:t>pro</w:t>
            </w:r>
            <w:r w:rsidRPr="007D1003">
              <w:rPr>
                <w:rFonts w:eastAsia="Calibri"/>
              </w:rPr>
              <w:t>prietar</w:t>
            </w:r>
            <w:proofErr w:type="spellEnd"/>
            <w:r w:rsidRPr="007D1003">
              <w:rPr>
                <w:rFonts w:eastAsia="Calibri"/>
              </w:rPr>
              <w:t xml:space="preserve"> al </w:t>
            </w:r>
            <w:proofErr w:type="spellStart"/>
            <w:r w:rsidRPr="007D1003">
              <w:rPr>
                <w:rFonts w:eastAsia="Calibri"/>
              </w:rPr>
              <w:t>unei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construcţii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aflate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în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vecinătatea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instalaţiilor</w:t>
            </w:r>
            <w:proofErr w:type="spellEnd"/>
            <w:r w:rsidRPr="007D1003">
              <w:rPr>
                <w:rFonts w:eastAsia="Calibri"/>
              </w:rPr>
              <w:t>/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echipamentelor</w:t>
            </w:r>
            <w:proofErr w:type="spellEnd"/>
            <w:r w:rsidRPr="007D1003">
              <w:rPr>
                <w:rFonts w:eastAsia="Calibri"/>
              </w:rPr>
              <w:t xml:space="preserve"> SACET, care a </w:t>
            </w:r>
            <w:proofErr w:type="spellStart"/>
            <w:r w:rsidRPr="007D1003">
              <w:rPr>
                <w:rFonts w:eastAsia="Calibri"/>
              </w:rPr>
              <w:t>fost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afectată</w:t>
            </w:r>
            <w:proofErr w:type="spellEnd"/>
            <w:r w:rsidRPr="007D1003">
              <w:rPr>
                <w:rFonts w:eastAsia="Calibri"/>
              </w:rPr>
              <w:t xml:space="preserve"> din </w:t>
            </w:r>
            <w:proofErr w:type="spellStart"/>
            <w:r w:rsidRPr="007D1003">
              <w:rPr>
                <w:rFonts w:eastAsia="Calibri"/>
              </w:rPr>
              <w:t>cauza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întreţinerii</w:t>
            </w:r>
            <w:proofErr w:type="spellEnd"/>
            <w:r w:rsidRPr="007D1003">
              <w:rPr>
                <w:rFonts w:eastAsia="Calibri"/>
              </w:rPr>
              <w:t>/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funcţionării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necorespunzătoare</w:t>
            </w:r>
            <w:proofErr w:type="spellEnd"/>
            <w:r w:rsidRPr="007D1003">
              <w:rPr>
                <w:rFonts w:eastAsia="Calibri"/>
              </w:rPr>
              <w:t xml:space="preserve"> a </w:t>
            </w:r>
            <w:proofErr w:type="spellStart"/>
            <w:r w:rsidRPr="007D1003">
              <w:rPr>
                <w:rFonts w:eastAsia="Calibri"/>
              </w:rPr>
              <w:t>acestora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sau</w:t>
            </w:r>
            <w:proofErr w:type="spellEnd"/>
          </w:p>
          <w:p w14:paraId="1EB1F668" w14:textId="77777777" w:rsidR="00264A13" w:rsidRPr="007D1003" w:rsidRDefault="00264A13" w:rsidP="00264A13">
            <w:pPr>
              <w:keepNext/>
              <w:spacing w:line="360" w:lineRule="auto"/>
            </w:pPr>
            <w:r>
              <w:rPr>
                <w:rFonts w:eastAsia="Calibri"/>
              </w:rPr>
              <w:t xml:space="preserve">b) un </w:t>
            </w:r>
            <w:proofErr w:type="spellStart"/>
            <w:r>
              <w:rPr>
                <w:rFonts w:eastAsia="Calibri"/>
              </w:rPr>
              <w:t>utilizator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 w:rsidRPr="007D1003">
              <w:rPr>
                <w:rFonts w:eastAsia="Calibri"/>
              </w:rPr>
              <w:t>pentru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deteriorarea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unor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spaţii</w:t>
            </w:r>
            <w:proofErr w:type="spellEnd"/>
            <w:r w:rsidRPr="007D1003">
              <w:rPr>
                <w:rFonts w:eastAsia="Calibri"/>
              </w:rPr>
              <w:t>/</w:t>
            </w:r>
            <w:proofErr w:type="spellStart"/>
            <w:r w:rsidRPr="007D1003">
              <w:rPr>
                <w:rFonts w:eastAsia="Calibri"/>
              </w:rPr>
              <w:t>instalaţii</w:t>
            </w:r>
            <w:proofErr w:type="spellEnd"/>
            <w:r w:rsidRPr="007D1003">
              <w:rPr>
                <w:rFonts w:eastAsia="Calibri"/>
              </w:rPr>
              <w:t xml:space="preserve"> ale </w:t>
            </w:r>
            <w:proofErr w:type="spellStart"/>
            <w:r>
              <w:rPr>
                <w:rFonts w:eastAsia="Calibri"/>
              </w:rPr>
              <w:t>acestuia</w:t>
            </w:r>
            <w:proofErr w:type="spellEnd"/>
            <w:r w:rsidRPr="007D1003">
              <w:rPr>
                <w:rFonts w:eastAsia="Calibri"/>
              </w:rPr>
              <w:t xml:space="preserve"> din </w:t>
            </w:r>
            <w:proofErr w:type="spellStart"/>
            <w:r w:rsidRPr="007D1003">
              <w:rPr>
                <w:rFonts w:eastAsia="Calibri"/>
              </w:rPr>
              <w:t>cauza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parametrilor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necorespunzători</w:t>
            </w:r>
            <w:proofErr w:type="spellEnd"/>
            <w:r>
              <w:rPr>
                <w:rFonts w:eastAsia="Calibri"/>
              </w:rPr>
              <w:t xml:space="preserve"> ai </w:t>
            </w:r>
            <w:proofErr w:type="spellStart"/>
            <w:r w:rsidRPr="007D1003">
              <w:rPr>
                <w:rFonts w:eastAsia="Calibri"/>
              </w:rPr>
              <w:t>agentului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termic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furnizat</w:t>
            </w:r>
            <w:proofErr w:type="spellEnd"/>
          </w:p>
        </w:tc>
      </w:tr>
      <w:tr w:rsidR="00F410CE" w:rsidRPr="007D1003" w14:paraId="0248149F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CCC89" w14:textId="238885BC" w:rsidR="00F410CE" w:rsidRPr="00DE72AC" w:rsidRDefault="00F410CE" w:rsidP="00F410CE">
            <w:pPr>
              <w:keepNext/>
              <w:spacing w:after="120" w:line="360" w:lineRule="auto"/>
              <w:rPr>
                <w:lang w:val="fr-FR"/>
              </w:rPr>
            </w:pPr>
            <w:r w:rsidRPr="007D1003">
              <w:rPr>
                <w:lang w:val="fr-FR"/>
              </w:rPr>
              <w:lastRenderedPageBreak/>
              <w:t xml:space="preserve">Indicator de </w:t>
            </w:r>
            <w:proofErr w:type="spellStart"/>
            <w:r w:rsidRPr="007D1003">
              <w:rPr>
                <w:lang w:val="fr-FR"/>
              </w:rPr>
              <w:t>performanţă</w:t>
            </w:r>
            <w:proofErr w:type="spellEnd"/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F8181" w14:textId="477F3D23" w:rsidR="00F410CE" w:rsidRPr="007D1003" w:rsidRDefault="00F410CE" w:rsidP="00F410CE">
            <w:pPr>
              <w:keepNext/>
              <w:spacing w:line="360" w:lineRule="auto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Parametru</w:t>
            </w:r>
            <w:proofErr w:type="spellEnd"/>
            <w:r>
              <w:rPr>
                <w:color w:val="000000"/>
                <w:szCs w:val="24"/>
              </w:rPr>
              <w:t xml:space="preserve"> al SPAET care </w:t>
            </w:r>
            <w:proofErr w:type="spellStart"/>
            <w:r>
              <w:rPr>
                <w:color w:val="000000"/>
                <w:szCs w:val="24"/>
              </w:rPr>
              <w:t>reflectă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gradul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în</w:t>
            </w:r>
            <w:proofErr w:type="spellEnd"/>
            <w:r w:rsidRPr="007D1003">
              <w:rPr>
                <w:color w:val="000000"/>
                <w:szCs w:val="24"/>
              </w:rPr>
              <w:t xml:space="preserve"> care </w:t>
            </w:r>
            <w:proofErr w:type="spellStart"/>
            <w:r w:rsidRPr="007D1003">
              <w:rPr>
                <w:color w:val="000000"/>
                <w:szCs w:val="24"/>
              </w:rPr>
              <w:t>este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satisfăcută</w:t>
            </w:r>
            <w:proofErr w:type="spellEnd"/>
            <w:r w:rsidRPr="007D1003">
              <w:rPr>
                <w:color w:val="000000"/>
                <w:szCs w:val="24"/>
              </w:rPr>
              <w:t xml:space="preserve"> o </w:t>
            </w:r>
            <w:proofErr w:type="spellStart"/>
            <w:r w:rsidRPr="007D1003">
              <w:rPr>
                <w:color w:val="000000"/>
                <w:szCs w:val="24"/>
              </w:rPr>
              <w:t>anumită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necesitate</w:t>
            </w:r>
            <w:proofErr w:type="spellEnd"/>
            <w:r w:rsidRPr="007D1003">
              <w:rPr>
                <w:color w:val="000000"/>
                <w:szCs w:val="24"/>
              </w:rPr>
              <w:t xml:space="preserve"> a </w:t>
            </w:r>
            <w:proofErr w:type="spellStart"/>
            <w:r w:rsidRPr="007D1003">
              <w:rPr>
                <w:color w:val="000000"/>
                <w:szCs w:val="24"/>
              </w:rPr>
              <w:t>consumatorilor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referitoare</w:t>
            </w:r>
            <w:proofErr w:type="spellEnd"/>
            <w:r w:rsidRPr="007D1003">
              <w:rPr>
                <w:color w:val="000000"/>
                <w:szCs w:val="24"/>
              </w:rPr>
              <w:t xml:space="preserve"> la </w:t>
            </w:r>
            <w:proofErr w:type="spellStart"/>
            <w:r w:rsidRPr="007D1003">
              <w:rPr>
                <w:color w:val="000000"/>
                <w:szCs w:val="24"/>
              </w:rPr>
              <w:t>calitatea</w:t>
            </w:r>
            <w:proofErr w:type="spellEnd"/>
            <w:r w:rsidRPr="007D1003">
              <w:rPr>
                <w:color w:val="000000"/>
                <w:szCs w:val="24"/>
              </w:rPr>
              <w:t xml:space="preserve"> SPAET</w:t>
            </w:r>
          </w:p>
        </w:tc>
      </w:tr>
      <w:tr w:rsidR="00F410CE" w:rsidRPr="007D1003" w14:paraId="06CBDFA4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DD396" w14:textId="77593842" w:rsidR="00F410CE" w:rsidRPr="00DE72AC" w:rsidRDefault="00F410CE" w:rsidP="00F410CE">
            <w:pPr>
              <w:keepNext/>
              <w:spacing w:after="120" w:line="360" w:lineRule="auto"/>
              <w:rPr>
                <w:lang w:val="fr-FR"/>
              </w:rPr>
            </w:pPr>
            <w:r w:rsidRPr="007D1003">
              <w:rPr>
                <w:lang w:val="fr-FR"/>
              </w:rPr>
              <w:t xml:space="preserve">Indicator de </w:t>
            </w:r>
            <w:proofErr w:type="spellStart"/>
            <w:r w:rsidRPr="007D1003">
              <w:rPr>
                <w:lang w:val="fr-FR"/>
              </w:rPr>
              <w:t>performanţă</w:t>
            </w:r>
            <w:proofErr w:type="spellEnd"/>
            <w:r w:rsidRPr="007D1003">
              <w:rPr>
                <w:lang w:val="fr-FR"/>
              </w:rPr>
              <w:t xml:space="preserve"> </w:t>
            </w:r>
            <w:proofErr w:type="spellStart"/>
            <w:r w:rsidRPr="007D1003">
              <w:rPr>
                <w:lang w:val="fr-FR"/>
              </w:rPr>
              <w:t>general</w:t>
            </w:r>
            <w:proofErr w:type="spellEnd"/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AD50B" w14:textId="34D0464C" w:rsidR="00F410CE" w:rsidRPr="007D1003" w:rsidRDefault="00F410CE" w:rsidP="00F410CE">
            <w:pPr>
              <w:keepNext/>
              <w:spacing w:line="360" w:lineRule="auto"/>
              <w:rPr>
                <w:color w:val="000000"/>
                <w:szCs w:val="24"/>
              </w:rPr>
            </w:pPr>
            <w:r w:rsidRPr="000973B9">
              <w:rPr>
                <w:color w:val="000000"/>
                <w:szCs w:val="24"/>
                <w:lang w:val="fr-FR"/>
              </w:rPr>
              <w:t xml:space="preserve">Indicator de </w:t>
            </w:r>
            <w:proofErr w:type="spellStart"/>
            <w:r w:rsidRPr="000973B9">
              <w:rPr>
                <w:color w:val="000000"/>
                <w:szCs w:val="24"/>
                <w:lang w:val="fr-FR"/>
              </w:rPr>
              <w:t>performanță</w:t>
            </w:r>
            <w:proofErr w:type="spellEnd"/>
            <w:r w:rsidRPr="000973B9">
              <w:rPr>
                <w:color w:val="000000"/>
                <w:szCs w:val="24"/>
                <w:lang w:val="fr-FR"/>
              </w:rPr>
              <w:t xml:space="preserve"> care se </w:t>
            </w:r>
            <w:proofErr w:type="spellStart"/>
            <w:r w:rsidRPr="000973B9">
              <w:rPr>
                <w:color w:val="000000"/>
                <w:szCs w:val="24"/>
                <w:lang w:val="fr-FR"/>
              </w:rPr>
              <w:t>referă</w:t>
            </w:r>
            <w:proofErr w:type="spellEnd"/>
            <w:r w:rsidRPr="000973B9">
              <w:rPr>
                <w:color w:val="000000"/>
                <w:szCs w:val="24"/>
                <w:lang w:val="fr-FR"/>
              </w:rPr>
              <w:t xml:space="preserve"> la o </w:t>
            </w:r>
            <w:proofErr w:type="spellStart"/>
            <w:r w:rsidRPr="000973B9">
              <w:rPr>
                <w:color w:val="000000"/>
                <w:szCs w:val="24"/>
                <w:lang w:val="fr-FR"/>
              </w:rPr>
              <w:t>componentă</w:t>
            </w:r>
            <w:proofErr w:type="spellEnd"/>
            <w:r w:rsidRPr="000973B9">
              <w:rPr>
                <w:color w:val="000000"/>
                <w:szCs w:val="24"/>
                <w:lang w:val="fr-FR"/>
              </w:rPr>
              <w:t xml:space="preserve"> a </w:t>
            </w:r>
            <w:proofErr w:type="spellStart"/>
            <w:r w:rsidRPr="000973B9">
              <w:rPr>
                <w:color w:val="000000"/>
                <w:szCs w:val="24"/>
                <w:lang w:val="fr-FR"/>
              </w:rPr>
              <w:t>calității</w:t>
            </w:r>
            <w:proofErr w:type="spellEnd"/>
            <w:r w:rsidRPr="000973B9">
              <w:rPr>
                <w:color w:val="000000"/>
                <w:szCs w:val="24"/>
                <w:lang w:val="fr-FR"/>
              </w:rPr>
              <w:t xml:space="preserve"> SPAET, ca </w:t>
            </w:r>
            <w:proofErr w:type="spellStart"/>
            <w:r w:rsidRPr="000973B9">
              <w:rPr>
                <w:color w:val="000000"/>
                <w:szCs w:val="24"/>
                <w:lang w:val="fr-FR"/>
              </w:rPr>
              <w:t>valoare</w:t>
            </w:r>
            <w:proofErr w:type="spellEnd"/>
            <w:r w:rsidRPr="000973B9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0973B9">
              <w:rPr>
                <w:color w:val="000000"/>
                <w:szCs w:val="24"/>
                <w:lang w:val="fr-FR"/>
              </w:rPr>
              <w:t>generală</w:t>
            </w:r>
            <w:proofErr w:type="spellEnd"/>
            <w:r w:rsidRPr="000973B9">
              <w:rPr>
                <w:color w:val="000000"/>
                <w:szCs w:val="24"/>
                <w:lang w:val="fr-FR"/>
              </w:rPr>
              <w:t xml:space="preserve">, la </w:t>
            </w:r>
            <w:proofErr w:type="spellStart"/>
            <w:r w:rsidRPr="000973B9">
              <w:rPr>
                <w:color w:val="000000"/>
                <w:szCs w:val="24"/>
                <w:lang w:val="fr-FR"/>
              </w:rPr>
              <w:t>nivelul</w:t>
            </w:r>
            <w:proofErr w:type="spellEnd"/>
            <w:r w:rsidRPr="000973B9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0973B9">
              <w:rPr>
                <w:color w:val="000000"/>
                <w:szCs w:val="24"/>
                <w:lang w:val="fr-FR"/>
              </w:rPr>
              <w:t>tuturor</w:t>
            </w:r>
            <w:proofErr w:type="spellEnd"/>
            <w:r w:rsidRPr="000973B9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fr-FR"/>
              </w:rPr>
              <w:t>utilizatorilor</w:t>
            </w:r>
            <w:proofErr w:type="spellEnd"/>
            <w:r w:rsidRPr="000973B9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0973B9">
              <w:rPr>
                <w:color w:val="000000"/>
                <w:szCs w:val="24"/>
                <w:lang w:val="fr-FR"/>
              </w:rPr>
              <w:t>sau</w:t>
            </w:r>
            <w:proofErr w:type="spellEnd"/>
            <w:r w:rsidRPr="000973B9">
              <w:rPr>
                <w:color w:val="000000"/>
                <w:szCs w:val="24"/>
                <w:lang w:val="fr-FR"/>
              </w:rPr>
              <w:t xml:space="preserve"> al </w:t>
            </w:r>
            <w:proofErr w:type="spellStart"/>
            <w:r w:rsidRPr="000973B9">
              <w:rPr>
                <w:color w:val="000000"/>
                <w:szCs w:val="24"/>
                <w:lang w:val="fr-FR"/>
              </w:rPr>
              <w:t>unei</w:t>
            </w:r>
            <w:proofErr w:type="spellEnd"/>
            <w:r w:rsidRPr="000973B9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0973B9">
              <w:rPr>
                <w:color w:val="000000"/>
                <w:szCs w:val="24"/>
                <w:lang w:val="fr-FR"/>
              </w:rPr>
              <w:t>anumite</w:t>
            </w:r>
            <w:proofErr w:type="spellEnd"/>
            <w:r w:rsidRPr="000973B9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0973B9">
              <w:rPr>
                <w:color w:val="000000"/>
                <w:szCs w:val="24"/>
                <w:lang w:val="fr-FR"/>
              </w:rPr>
              <w:t>categorii</w:t>
            </w:r>
            <w:proofErr w:type="spellEnd"/>
            <w:r w:rsidRPr="000973B9">
              <w:rPr>
                <w:color w:val="000000"/>
                <w:szCs w:val="24"/>
                <w:lang w:val="fr-FR"/>
              </w:rPr>
              <w:t xml:space="preserve"> a </w:t>
            </w:r>
            <w:proofErr w:type="spellStart"/>
            <w:r w:rsidRPr="000973B9">
              <w:rPr>
                <w:color w:val="000000"/>
                <w:szCs w:val="24"/>
                <w:lang w:val="fr-FR"/>
              </w:rPr>
              <w:t>acestora</w:t>
            </w:r>
            <w:proofErr w:type="spellEnd"/>
          </w:p>
        </w:tc>
      </w:tr>
      <w:tr w:rsidR="00F410CE" w:rsidRPr="007D1003" w14:paraId="71916DD9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8867B" w14:textId="35259113" w:rsidR="00F410CE" w:rsidRPr="00DE72AC" w:rsidRDefault="00F410CE" w:rsidP="00F410CE">
            <w:pPr>
              <w:keepNext/>
              <w:spacing w:after="120" w:line="360" w:lineRule="auto"/>
              <w:rPr>
                <w:lang w:val="fr-FR"/>
              </w:rPr>
            </w:pPr>
            <w:r w:rsidRPr="007D1003">
              <w:rPr>
                <w:lang w:val="fr-FR"/>
              </w:rPr>
              <w:t xml:space="preserve">Indicator de </w:t>
            </w:r>
            <w:proofErr w:type="spellStart"/>
            <w:r w:rsidRPr="007D1003">
              <w:rPr>
                <w:lang w:val="fr-FR"/>
              </w:rPr>
              <w:t>performanţă</w:t>
            </w:r>
            <w:proofErr w:type="spellEnd"/>
            <w:r w:rsidRPr="007D1003">
              <w:rPr>
                <w:lang w:val="fr-FR"/>
              </w:rPr>
              <w:t xml:space="preserve"> </w:t>
            </w:r>
            <w:proofErr w:type="spellStart"/>
            <w:r w:rsidRPr="007D1003">
              <w:rPr>
                <w:lang w:val="fr-FR"/>
              </w:rPr>
              <w:t>garantat</w:t>
            </w:r>
            <w:proofErr w:type="spellEnd"/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C038F" w14:textId="7D3B59F8" w:rsidR="00F410CE" w:rsidRPr="007D1003" w:rsidRDefault="00F410CE" w:rsidP="00F410CE">
            <w:pPr>
              <w:keepNext/>
              <w:spacing w:line="360" w:lineRule="auto"/>
              <w:rPr>
                <w:color w:val="000000"/>
                <w:szCs w:val="24"/>
              </w:rPr>
            </w:pPr>
            <w:r w:rsidRPr="00CE2DFD">
              <w:rPr>
                <w:color w:val="000000"/>
                <w:szCs w:val="24"/>
                <w:lang w:val="fr-FR"/>
              </w:rPr>
              <w:t xml:space="preserve">Indicator de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performanță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pentru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care,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prin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actul</w:t>
            </w:r>
            <w:proofErr w:type="spellEnd"/>
            <w:r w:rsidRPr="00CE2DFD">
              <w:rPr>
                <w:lang w:val="fr-FR"/>
              </w:rPr>
              <w:t xml:space="preserve"> de </w:t>
            </w:r>
            <w:proofErr w:type="spellStart"/>
            <w:r w:rsidRPr="00CE2DFD">
              <w:rPr>
                <w:lang w:val="fr-FR"/>
              </w:rPr>
              <w:t>atribuire</w:t>
            </w:r>
            <w:proofErr w:type="spellEnd"/>
            <w:r w:rsidRPr="00CE2DFD">
              <w:rPr>
                <w:lang w:val="fr-FR"/>
              </w:rPr>
              <w:t>/</w:t>
            </w:r>
            <w:proofErr w:type="spellStart"/>
            <w:r w:rsidRPr="00CE2DFD">
              <w:rPr>
                <w:lang w:val="fr-FR"/>
              </w:rPr>
              <w:t>delegare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a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gestiunii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SPAET,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contractul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de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furnizare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energie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termică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încheiat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,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contractul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de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vânzare-cumpărare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energie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termică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încheiat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şi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>/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sau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prezentul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Standard, este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impus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un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anumit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nivel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(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nivel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garantat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),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obligatoriu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de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respectat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de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către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operatorul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SPAET,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în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limitele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color w:val="000000"/>
                <w:szCs w:val="24"/>
                <w:lang w:val="fr-FR"/>
              </w:rPr>
              <w:t>prevăzute</w:t>
            </w:r>
            <w:proofErr w:type="spellEnd"/>
            <w:r w:rsidRPr="00CE2DFD">
              <w:rPr>
                <w:color w:val="000000"/>
                <w:szCs w:val="24"/>
                <w:lang w:val="fr-FR"/>
              </w:rPr>
              <w:t xml:space="preserve"> de Standard</w:t>
            </w:r>
          </w:p>
        </w:tc>
      </w:tr>
      <w:tr w:rsidR="00F410CE" w:rsidRPr="007D1003" w14:paraId="7FB0C962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F4963" w14:textId="68F777A7" w:rsidR="00F410CE" w:rsidRPr="00DE72AC" w:rsidRDefault="00F410CE" w:rsidP="00F410CE">
            <w:pPr>
              <w:keepNext/>
              <w:spacing w:after="120" w:line="360" w:lineRule="auto"/>
              <w:rPr>
                <w:lang w:val="fr-FR"/>
              </w:rPr>
            </w:pPr>
            <w:proofErr w:type="spellStart"/>
            <w:r w:rsidRPr="007D1003">
              <w:rPr>
                <w:lang w:val="fr-FR"/>
              </w:rPr>
              <w:t>Întrerupere</w:t>
            </w:r>
            <w:proofErr w:type="spellEnd"/>
            <w:r w:rsidRPr="007D1003">
              <w:rPr>
                <w:lang w:val="fr-FR"/>
              </w:rPr>
              <w:t xml:space="preserve"> a SPAET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3B40" w14:textId="7ECB4A91" w:rsidR="00F410CE" w:rsidRPr="007D1003" w:rsidRDefault="00F410CE" w:rsidP="00F410CE">
            <w:pPr>
              <w:keepNext/>
              <w:spacing w:line="360" w:lineRule="auto"/>
              <w:rPr>
                <w:color w:val="000000"/>
                <w:szCs w:val="24"/>
              </w:rPr>
            </w:pPr>
            <w:proofErr w:type="spellStart"/>
            <w:r w:rsidRPr="00CE2DFD">
              <w:rPr>
                <w:szCs w:val="24"/>
                <w:lang w:val="fr-FR"/>
              </w:rPr>
              <w:t>Situaţie</w:t>
            </w:r>
            <w:proofErr w:type="spellEnd"/>
            <w:r w:rsidRPr="00CE2DFD">
              <w:rPr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szCs w:val="24"/>
                <w:lang w:val="fr-FR"/>
              </w:rPr>
              <w:t>în</w:t>
            </w:r>
            <w:proofErr w:type="spellEnd"/>
            <w:r w:rsidRPr="00CE2DFD">
              <w:rPr>
                <w:szCs w:val="24"/>
                <w:lang w:val="fr-FR"/>
              </w:rPr>
              <w:t xml:space="preserve"> care </w:t>
            </w:r>
            <w:proofErr w:type="spellStart"/>
            <w:r w:rsidRPr="00CE2DFD">
              <w:rPr>
                <w:szCs w:val="24"/>
                <w:lang w:val="fr-FR"/>
              </w:rPr>
              <w:t>circulaţia</w:t>
            </w:r>
            <w:proofErr w:type="spellEnd"/>
            <w:r w:rsidRPr="00CE2DFD">
              <w:rPr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szCs w:val="24"/>
                <w:lang w:val="fr-FR"/>
              </w:rPr>
              <w:t>agentului</w:t>
            </w:r>
            <w:proofErr w:type="spellEnd"/>
            <w:r w:rsidRPr="00CE2DFD">
              <w:rPr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szCs w:val="24"/>
                <w:lang w:val="fr-FR"/>
              </w:rPr>
              <w:t>termic</w:t>
            </w:r>
            <w:proofErr w:type="spellEnd"/>
            <w:r w:rsidRPr="00CE2DFD">
              <w:rPr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szCs w:val="24"/>
                <w:lang w:val="fr-FR"/>
              </w:rPr>
              <w:t>din</w:t>
            </w:r>
            <w:proofErr w:type="spellEnd"/>
            <w:r w:rsidRPr="00CE2DFD">
              <w:rPr>
                <w:szCs w:val="24"/>
                <w:lang w:val="fr-FR"/>
              </w:rPr>
              <w:t xml:space="preserve"> SACET, </w:t>
            </w:r>
            <w:proofErr w:type="spellStart"/>
            <w:r w:rsidRPr="00CE2DFD">
              <w:rPr>
                <w:szCs w:val="24"/>
                <w:lang w:val="fr-FR"/>
              </w:rPr>
              <w:t>pentru</w:t>
            </w:r>
            <w:proofErr w:type="spellEnd"/>
            <w:r w:rsidRPr="00CE2DFD">
              <w:rPr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szCs w:val="24"/>
                <w:lang w:val="fr-FR"/>
              </w:rPr>
              <w:t>serviciul</w:t>
            </w:r>
            <w:proofErr w:type="spellEnd"/>
            <w:r w:rsidRPr="00CE2DFD">
              <w:rPr>
                <w:szCs w:val="24"/>
                <w:lang w:val="fr-FR"/>
              </w:rPr>
              <w:t xml:space="preserve"> de </w:t>
            </w:r>
            <w:proofErr w:type="spellStart"/>
            <w:r w:rsidRPr="00CE2DFD">
              <w:rPr>
                <w:szCs w:val="24"/>
                <w:lang w:val="fr-FR"/>
              </w:rPr>
              <w:t>încălzire</w:t>
            </w:r>
            <w:proofErr w:type="spellEnd"/>
            <w:r w:rsidRPr="00CE2DFD">
              <w:rPr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szCs w:val="24"/>
                <w:lang w:val="fr-FR"/>
              </w:rPr>
              <w:t>şi</w:t>
            </w:r>
            <w:proofErr w:type="spellEnd"/>
            <w:r w:rsidRPr="00CE2DFD">
              <w:rPr>
                <w:szCs w:val="24"/>
                <w:lang w:val="fr-FR"/>
              </w:rPr>
              <w:t>/</w:t>
            </w:r>
            <w:proofErr w:type="spellStart"/>
            <w:r w:rsidRPr="00CE2DFD">
              <w:rPr>
                <w:szCs w:val="24"/>
                <w:lang w:val="fr-FR"/>
              </w:rPr>
              <w:t>sau</w:t>
            </w:r>
            <w:proofErr w:type="spellEnd"/>
            <w:r w:rsidRPr="00CE2DFD">
              <w:rPr>
                <w:szCs w:val="24"/>
                <w:lang w:val="fr-FR"/>
              </w:rPr>
              <w:t xml:space="preserve"> </w:t>
            </w:r>
            <w:r>
              <w:rPr>
                <w:szCs w:val="24"/>
                <w:lang w:val="fr-FR"/>
              </w:rPr>
              <w:t xml:space="preserve">de </w:t>
            </w:r>
            <w:proofErr w:type="spellStart"/>
            <w:r w:rsidRPr="00CE2DFD">
              <w:rPr>
                <w:szCs w:val="24"/>
                <w:lang w:val="fr-FR"/>
              </w:rPr>
              <w:t>apă</w:t>
            </w:r>
            <w:proofErr w:type="spellEnd"/>
            <w:r w:rsidRPr="00CE2DFD">
              <w:rPr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szCs w:val="24"/>
                <w:lang w:val="fr-FR"/>
              </w:rPr>
              <w:t>caldă</w:t>
            </w:r>
            <w:proofErr w:type="spellEnd"/>
            <w:r w:rsidRPr="00CE2DFD">
              <w:rPr>
                <w:szCs w:val="24"/>
                <w:lang w:val="fr-FR"/>
              </w:rPr>
              <w:t xml:space="preserve"> de </w:t>
            </w:r>
            <w:proofErr w:type="spellStart"/>
            <w:r w:rsidRPr="00CE2DFD">
              <w:rPr>
                <w:szCs w:val="24"/>
                <w:lang w:val="fr-FR"/>
              </w:rPr>
              <w:t>consum</w:t>
            </w:r>
            <w:proofErr w:type="spellEnd"/>
            <w:r w:rsidRPr="00CE2DFD">
              <w:rPr>
                <w:szCs w:val="24"/>
                <w:lang w:val="fr-FR"/>
              </w:rPr>
              <w:t xml:space="preserve">, </w:t>
            </w:r>
            <w:proofErr w:type="spellStart"/>
            <w:r w:rsidRPr="00CE2DFD">
              <w:rPr>
                <w:szCs w:val="24"/>
                <w:lang w:val="fr-FR"/>
              </w:rPr>
              <w:t>prin</w:t>
            </w:r>
            <w:proofErr w:type="spellEnd"/>
            <w:r w:rsidRPr="00CE2DFD">
              <w:rPr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szCs w:val="24"/>
                <w:lang w:val="fr-FR"/>
              </w:rPr>
              <w:t>unul</w:t>
            </w:r>
            <w:proofErr w:type="spellEnd"/>
            <w:r w:rsidRPr="00CE2DFD">
              <w:rPr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szCs w:val="24"/>
                <w:lang w:val="fr-FR"/>
              </w:rPr>
              <w:t>sau</w:t>
            </w:r>
            <w:proofErr w:type="spellEnd"/>
            <w:r w:rsidRPr="00CE2DFD">
              <w:rPr>
                <w:szCs w:val="24"/>
                <w:lang w:val="fr-FR"/>
              </w:rPr>
              <w:t xml:space="preserve"> mai </w:t>
            </w:r>
            <w:proofErr w:type="spellStart"/>
            <w:r w:rsidRPr="00CE2DFD">
              <w:rPr>
                <w:szCs w:val="24"/>
                <w:lang w:val="fr-FR"/>
              </w:rPr>
              <w:t>multe</w:t>
            </w:r>
            <w:proofErr w:type="spellEnd"/>
            <w:r w:rsidRPr="00CE2DFD">
              <w:rPr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szCs w:val="24"/>
                <w:lang w:val="fr-FR"/>
              </w:rPr>
              <w:t>puncte</w:t>
            </w:r>
            <w:proofErr w:type="spellEnd"/>
            <w:r w:rsidRPr="00CE2DFD">
              <w:rPr>
                <w:szCs w:val="24"/>
                <w:lang w:val="fr-FR"/>
              </w:rPr>
              <w:t xml:space="preserve"> de </w:t>
            </w:r>
            <w:proofErr w:type="spellStart"/>
            <w:r w:rsidRPr="00CE2DFD">
              <w:rPr>
                <w:szCs w:val="24"/>
                <w:lang w:val="fr-FR"/>
              </w:rPr>
              <w:t>delimitare</w:t>
            </w:r>
            <w:proofErr w:type="spellEnd"/>
            <w:r w:rsidRPr="00CE2DFD">
              <w:rPr>
                <w:szCs w:val="24"/>
                <w:lang w:val="fr-FR"/>
              </w:rPr>
              <w:t xml:space="preserve"> se </w:t>
            </w:r>
            <w:proofErr w:type="spellStart"/>
            <w:r w:rsidRPr="00CE2DFD">
              <w:rPr>
                <w:szCs w:val="24"/>
                <w:lang w:val="fr-FR"/>
              </w:rPr>
              <w:t>întrerupe</w:t>
            </w:r>
            <w:proofErr w:type="spellEnd"/>
            <w:r w:rsidRPr="00CE2DFD">
              <w:rPr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szCs w:val="24"/>
                <w:lang w:val="fr-FR"/>
              </w:rPr>
              <w:t>pe</w:t>
            </w:r>
            <w:proofErr w:type="spellEnd"/>
            <w:r w:rsidRPr="00CE2DFD">
              <w:rPr>
                <w:szCs w:val="24"/>
                <w:lang w:val="fr-FR"/>
              </w:rPr>
              <w:t xml:space="preserve"> o </w:t>
            </w:r>
            <w:proofErr w:type="spellStart"/>
            <w:r w:rsidRPr="00CE2DFD">
              <w:rPr>
                <w:szCs w:val="24"/>
                <w:lang w:val="fr-FR"/>
              </w:rPr>
              <w:t>perioadă</w:t>
            </w:r>
            <w:proofErr w:type="spellEnd"/>
            <w:r w:rsidRPr="00CE2DFD">
              <w:rPr>
                <w:szCs w:val="24"/>
                <w:lang w:val="fr-FR"/>
              </w:rPr>
              <w:t xml:space="preserve"> de </w:t>
            </w:r>
            <w:proofErr w:type="spellStart"/>
            <w:r w:rsidRPr="00CE2DFD">
              <w:rPr>
                <w:szCs w:val="24"/>
                <w:lang w:val="fr-FR"/>
              </w:rPr>
              <w:t>una</w:t>
            </w:r>
            <w:proofErr w:type="spellEnd"/>
            <w:r w:rsidRPr="00CE2DFD">
              <w:rPr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szCs w:val="24"/>
                <w:lang w:val="fr-FR"/>
              </w:rPr>
              <w:t>sau</w:t>
            </w:r>
            <w:proofErr w:type="spellEnd"/>
            <w:r w:rsidRPr="00CE2DFD">
              <w:rPr>
                <w:szCs w:val="24"/>
                <w:lang w:val="fr-FR"/>
              </w:rPr>
              <w:t xml:space="preserve"> mai </w:t>
            </w:r>
            <w:proofErr w:type="spellStart"/>
            <w:r w:rsidRPr="00CE2DFD">
              <w:rPr>
                <w:szCs w:val="24"/>
                <w:lang w:val="fr-FR"/>
              </w:rPr>
              <w:t>multe</w:t>
            </w:r>
            <w:proofErr w:type="spellEnd"/>
            <w:r w:rsidRPr="00CE2DFD">
              <w:rPr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szCs w:val="24"/>
                <w:lang w:val="fr-FR"/>
              </w:rPr>
              <w:t>zile</w:t>
            </w:r>
            <w:proofErr w:type="spellEnd"/>
            <w:r w:rsidRPr="00CE2DFD">
              <w:rPr>
                <w:szCs w:val="24"/>
                <w:lang w:val="fr-FR"/>
              </w:rPr>
              <w:t xml:space="preserve"> </w:t>
            </w:r>
            <w:proofErr w:type="spellStart"/>
            <w:r w:rsidRPr="00CE2DFD">
              <w:rPr>
                <w:szCs w:val="24"/>
                <w:lang w:val="fr-FR"/>
              </w:rPr>
              <w:t>consecutive</w:t>
            </w:r>
            <w:proofErr w:type="spellEnd"/>
            <w:r w:rsidRPr="00CE2DFD">
              <w:rPr>
                <w:szCs w:val="24"/>
                <w:lang w:val="fr-FR"/>
              </w:rPr>
              <w:t xml:space="preserve"> </w:t>
            </w:r>
          </w:p>
        </w:tc>
      </w:tr>
      <w:tr w:rsidR="00F410CE" w:rsidRPr="007D1003" w14:paraId="1A9B2047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327A7" w14:textId="4B85AD25" w:rsidR="00F410CE" w:rsidRPr="00DE72AC" w:rsidRDefault="00F410CE" w:rsidP="00F410CE">
            <w:pPr>
              <w:keepNext/>
              <w:spacing w:after="120" w:line="360" w:lineRule="auto"/>
              <w:rPr>
                <w:lang w:val="fr-FR"/>
              </w:rPr>
            </w:pPr>
            <w:proofErr w:type="spellStart"/>
            <w:r w:rsidRPr="007D1003">
              <w:rPr>
                <w:lang w:val="fr-FR"/>
              </w:rPr>
              <w:t>Operator</w:t>
            </w:r>
            <w:proofErr w:type="spellEnd"/>
            <w:r w:rsidRPr="007D1003">
              <w:rPr>
                <w:lang w:val="fr-FR"/>
              </w:rPr>
              <w:t xml:space="preserve"> SPAET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4ED2A" w14:textId="625053DC" w:rsidR="00F410CE" w:rsidRPr="007D1003" w:rsidRDefault="00F410CE" w:rsidP="00F410CE">
            <w:pPr>
              <w:keepNext/>
              <w:spacing w:line="360" w:lineRule="auto"/>
              <w:rPr>
                <w:color w:val="000000"/>
                <w:szCs w:val="24"/>
              </w:rPr>
            </w:pPr>
            <w:r w:rsidRPr="007D1003">
              <w:t xml:space="preserve">Operator economic </w:t>
            </w:r>
            <w:r>
              <w:t xml:space="preserve">care </w:t>
            </w:r>
            <w:proofErr w:type="spellStart"/>
            <w:r w:rsidRPr="007D1003">
              <w:t>preste</w:t>
            </w:r>
            <w:r>
              <w:t>a</w:t>
            </w:r>
            <w:r w:rsidRPr="007D1003">
              <w:t>z</w:t>
            </w:r>
            <w:r>
              <w:t>ă</w:t>
            </w:r>
            <w:proofErr w:type="spellEnd"/>
            <w:r w:rsidRPr="007D1003">
              <w:t xml:space="preserve"> SPAET </w:t>
            </w:r>
            <w:proofErr w:type="spellStart"/>
            <w:r w:rsidRPr="007D1003">
              <w:t>într</w:t>
            </w:r>
            <w:proofErr w:type="spellEnd"/>
            <w:r w:rsidRPr="007D1003">
              <w:t>-o UAT</w:t>
            </w:r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condiţiile</w:t>
            </w:r>
            <w:proofErr w:type="spellEnd"/>
            <w:r>
              <w:t xml:space="preserve"> </w:t>
            </w:r>
            <w:proofErr w:type="spellStart"/>
            <w:r>
              <w:t>legii</w:t>
            </w:r>
            <w:proofErr w:type="spellEnd"/>
          </w:p>
        </w:tc>
      </w:tr>
      <w:tr w:rsidR="00F410CE" w:rsidRPr="007D1003" w14:paraId="493B1A80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D761E" w14:textId="3EADFC95" w:rsidR="00F410CE" w:rsidRPr="00DE72AC" w:rsidRDefault="00F410CE" w:rsidP="00F410CE">
            <w:pPr>
              <w:keepNext/>
              <w:spacing w:after="120" w:line="360" w:lineRule="auto"/>
              <w:rPr>
                <w:lang w:val="fr-FR"/>
              </w:rPr>
            </w:pPr>
            <w:proofErr w:type="spellStart"/>
            <w:r w:rsidRPr="007D1003">
              <w:rPr>
                <w:lang w:val="fr-FR"/>
              </w:rPr>
              <w:t>Parametru</w:t>
            </w:r>
            <w:proofErr w:type="spellEnd"/>
            <w:r w:rsidRPr="007D1003">
              <w:rPr>
                <w:lang w:val="fr-FR"/>
              </w:rPr>
              <w:t xml:space="preserve"> al </w:t>
            </w:r>
            <w:proofErr w:type="spellStart"/>
            <w:r w:rsidRPr="007D1003">
              <w:rPr>
                <w:lang w:val="fr-FR"/>
              </w:rPr>
              <w:t>agentului</w:t>
            </w:r>
            <w:proofErr w:type="spellEnd"/>
            <w:r w:rsidRPr="007D1003">
              <w:rPr>
                <w:lang w:val="fr-FR"/>
              </w:rPr>
              <w:t xml:space="preserve"> </w:t>
            </w:r>
            <w:proofErr w:type="spellStart"/>
            <w:r w:rsidRPr="007D1003">
              <w:rPr>
                <w:lang w:val="fr-FR"/>
              </w:rPr>
              <w:t>termic</w:t>
            </w:r>
            <w:proofErr w:type="spellEnd"/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94DD0" w14:textId="33BFBBEB" w:rsidR="00F410CE" w:rsidRPr="007D1003" w:rsidRDefault="00F410CE" w:rsidP="00F410CE">
            <w:pPr>
              <w:keepNext/>
              <w:spacing w:line="360" w:lineRule="auto"/>
              <w:rPr>
                <w:color w:val="000000"/>
                <w:szCs w:val="24"/>
              </w:rPr>
            </w:pPr>
            <w:proofErr w:type="spellStart"/>
            <w:r>
              <w:t>D</w:t>
            </w:r>
            <w:r w:rsidRPr="007D1003">
              <w:t>ebitul</w:t>
            </w:r>
            <w:proofErr w:type="spellEnd"/>
            <w:r w:rsidRPr="007D1003">
              <w:t xml:space="preserve">, </w:t>
            </w:r>
            <w:proofErr w:type="spellStart"/>
            <w:r>
              <w:t>temperatura</w:t>
            </w:r>
            <w:proofErr w:type="spellEnd"/>
            <w:r>
              <w:t>,</w:t>
            </w:r>
            <w:r w:rsidRPr="007D1003">
              <w:t xml:space="preserve"> </w:t>
            </w:r>
            <w:proofErr w:type="spellStart"/>
            <w:r w:rsidRPr="007D1003">
              <w:t>presiunea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şi</w:t>
            </w:r>
            <w:proofErr w:type="spellEnd"/>
            <w:r w:rsidRPr="007D1003">
              <w:t>/</w:t>
            </w:r>
            <w:proofErr w:type="spellStart"/>
            <w:r w:rsidRPr="007D1003">
              <w:t>sau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orice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parametru</w:t>
            </w:r>
            <w:proofErr w:type="spellEnd"/>
            <w:r w:rsidRPr="007D1003">
              <w:t xml:space="preserve"> care </w:t>
            </w:r>
            <w:proofErr w:type="spellStart"/>
            <w:r w:rsidRPr="007D1003">
              <w:t>caracterizează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regimul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chimic</w:t>
            </w:r>
            <w:proofErr w:type="spellEnd"/>
            <w:r w:rsidRPr="007D1003">
              <w:t xml:space="preserve"> al </w:t>
            </w:r>
            <w:proofErr w:type="spellStart"/>
            <w:r w:rsidRPr="007D1003">
              <w:t>agentului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termic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livrat</w:t>
            </w:r>
            <w:proofErr w:type="spellEnd"/>
            <w:r w:rsidRPr="007D1003">
              <w:t>/</w:t>
            </w:r>
            <w:proofErr w:type="spellStart"/>
            <w:r w:rsidRPr="007D1003">
              <w:t>returnat</w:t>
            </w:r>
            <w:proofErr w:type="spellEnd"/>
            <w:r w:rsidRPr="007D1003">
              <w:t xml:space="preserve"> </w:t>
            </w:r>
          </w:p>
        </w:tc>
      </w:tr>
      <w:tr w:rsidR="00F410CE" w:rsidRPr="007D1003" w14:paraId="6CE5B16B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AE56E" w14:textId="5D98ED67" w:rsidR="00F410CE" w:rsidRPr="00DE72AC" w:rsidRDefault="00F410CE" w:rsidP="00F410CE">
            <w:pPr>
              <w:keepNext/>
              <w:spacing w:after="120" w:line="360" w:lineRule="auto"/>
              <w:rPr>
                <w:lang w:val="fr-FR"/>
              </w:rPr>
            </w:pPr>
            <w:proofErr w:type="spellStart"/>
            <w:r w:rsidRPr="007D1003">
              <w:rPr>
                <w:lang w:val="fr-FR"/>
              </w:rPr>
              <w:t>Producător</w:t>
            </w:r>
            <w:proofErr w:type="spellEnd"/>
            <w:r w:rsidRPr="007D1003">
              <w:rPr>
                <w:lang w:val="fr-FR"/>
              </w:rPr>
              <w:t xml:space="preserve"> 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08AB2" w14:textId="4ED869C0" w:rsidR="00F410CE" w:rsidRPr="007D1003" w:rsidRDefault="00F410CE" w:rsidP="00F410CE">
            <w:pPr>
              <w:keepNext/>
              <w:spacing w:line="360" w:lineRule="auto"/>
              <w:rPr>
                <w:color w:val="000000"/>
                <w:szCs w:val="24"/>
              </w:rPr>
            </w:pPr>
            <w:proofErr w:type="spellStart"/>
            <w:r w:rsidRPr="00CE2DFD">
              <w:rPr>
                <w:lang w:val="fr-FR"/>
              </w:rPr>
              <w:t>Operator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economic</w:t>
            </w:r>
            <w:proofErr w:type="spellEnd"/>
            <w:r w:rsidRPr="00CE2DFD">
              <w:rPr>
                <w:lang w:val="fr-FR"/>
              </w:rPr>
              <w:t xml:space="preserve"> care </w:t>
            </w:r>
            <w:proofErr w:type="spellStart"/>
            <w:r w:rsidRPr="00CE2DFD">
              <w:rPr>
                <w:lang w:val="fr-FR"/>
              </w:rPr>
              <w:t>produce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energie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termică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pe</w:t>
            </w:r>
            <w:proofErr w:type="spellEnd"/>
            <w:r w:rsidRPr="00CE2DFD">
              <w:rPr>
                <w:lang w:val="fr-FR"/>
              </w:rPr>
              <w:t xml:space="preserve"> care o </w:t>
            </w:r>
            <w:proofErr w:type="spellStart"/>
            <w:r w:rsidRPr="00CE2DFD">
              <w:rPr>
                <w:lang w:val="fr-FR"/>
              </w:rPr>
              <w:t>livrează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în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reţeaua</w:t>
            </w:r>
            <w:proofErr w:type="spellEnd"/>
            <w:r w:rsidRPr="00CE2DFD">
              <w:rPr>
                <w:lang w:val="fr-FR"/>
              </w:rPr>
              <w:t xml:space="preserve"> SACET </w:t>
            </w:r>
            <w:proofErr w:type="spellStart"/>
            <w:r w:rsidRPr="00CE2DFD">
              <w:rPr>
                <w:lang w:val="fr-FR"/>
              </w:rPr>
              <w:t>şi</w:t>
            </w:r>
            <w:proofErr w:type="spellEnd"/>
            <w:r w:rsidRPr="00CE2DFD">
              <w:rPr>
                <w:lang w:val="fr-FR"/>
              </w:rPr>
              <w:t xml:space="preserve"> o </w:t>
            </w:r>
            <w:proofErr w:type="spellStart"/>
            <w:r w:rsidRPr="00CE2DFD">
              <w:rPr>
                <w:lang w:val="fr-FR"/>
              </w:rPr>
              <w:t>vinde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operatorului</w:t>
            </w:r>
            <w:proofErr w:type="spellEnd"/>
            <w:r w:rsidRPr="00CE2DFD">
              <w:rPr>
                <w:lang w:val="fr-FR"/>
              </w:rPr>
              <w:t xml:space="preserve"> SPAET, </w:t>
            </w:r>
            <w:proofErr w:type="spellStart"/>
            <w:r w:rsidRPr="00CE2DFD">
              <w:rPr>
                <w:lang w:val="fr-FR"/>
              </w:rPr>
              <w:t>în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condiţiile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legii</w:t>
            </w:r>
            <w:proofErr w:type="spellEnd"/>
            <w:r w:rsidRPr="00CE2DFD">
              <w:rPr>
                <w:lang w:val="fr-FR"/>
              </w:rPr>
              <w:t xml:space="preserve">, </w:t>
            </w:r>
            <w:proofErr w:type="spellStart"/>
            <w:r w:rsidRPr="00CE2DFD">
              <w:rPr>
                <w:lang w:val="fr-FR"/>
              </w:rPr>
              <w:t>pentru</w:t>
            </w:r>
            <w:proofErr w:type="spellEnd"/>
            <w:r w:rsidRPr="00CE2DFD">
              <w:rPr>
                <w:lang w:val="fr-FR"/>
              </w:rPr>
              <w:t xml:space="preserve"> a fi </w:t>
            </w:r>
            <w:proofErr w:type="spellStart"/>
            <w:r w:rsidRPr="00CE2DFD">
              <w:rPr>
                <w:lang w:val="fr-FR"/>
              </w:rPr>
              <w:t>furnizată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consumatorilor</w:t>
            </w:r>
            <w:proofErr w:type="spellEnd"/>
          </w:p>
        </w:tc>
      </w:tr>
      <w:tr w:rsidR="00F410CE" w:rsidRPr="007D1003" w14:paraId="7DFDE13E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EC36E" w14:textId="5F5DC2B7" w:rsidR="00F410CE" w:rsidRPr="00DE72AC" w:rsidRDefault="00F410CE" w:rsidP="00F410CE">
            <w:pPr>
              <w:keepNext/>
              <w:spacing w:after="120" w:line="360" w:lineRule="auto"/>
              <w:rPr>
                <w:lang w:val="fr-FR"/>
              </w:rPr>
            </w:pPr>
            <w:proofErr w:type="spellStart"/>
            <w:r w:rsidRPr="007D1003">
              <w:t>Producător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potenţial</w:t>
            </w:r>
            <w:proofErr w:type="spellEnd"/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C0A8F" w14:textId="2B03C9C3" w:rsidR="00F410CE" w:rsidRPr="007D1003" w:rsidRDefault="00F410CE" w:rsidP="00F410CE">
            <w:pPr>
              <w:keepNext/>
              <w:spacing w:line="360" w:lineRule="auto"/>
              <w:rPr>
                <w:color w:val="000000"/>
                <w:szCs w:val="24"/>
              </w:rPr>
            </w:pPr>
            <w:proofErr w:type="spellStart"/>
            <w:r w:rsidRPr="00CE2DFD">
              <w:rPr>
                <w:lang w:val="fr-FR"/>
              </w:rPr>
              <w:t>Solicitantul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unui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racord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termic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nou</w:t>
            </w:r>
            <w:proofErr w:type="spellEnd"/>
            <w:r w:rsidRPr="00CE2DFD">
              <w:rPr>
                <w:lang w:val="fr-FR"/>
              </w:rPr>
              <w:t xml:space="preserve">, </w:t>
            </w:r>
            <w:proofErr w:type="spellStart"/>
            <w:r w:rsidRPr="00CE2DFD">
              <w:rPr>
                <w:lang w:val="fr-FR"/>
              </w:rPr>
              <w:t>pentru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livrare</w:t>
            </w:r>
            <w:proofErr w:type="spellEnd"/>
            <w:r w:rsidRPr="00CE2DFD">
              <w:rPr>
                <w:lang w:val="fr-FR"/>
              </w:rPr>
              <w:t xml:space="preserve"> de </w:t>
            </w:r>
            <w:proofErr w:type="spellStart"/>
            <w:r w:rsidRPr="00CE2DFD">
              <w:rPr>
                <w:lang w:val="fr-FR"/>
              </w:rPr>
              <w:t>energie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termică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în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reţeaua</w:t>
            </w:r>
            <w:proofErr w:type="spellEnd"/>
            <w:r w:rsidRPr="00CE2DFD">
              <w:rPr>
                <w:lang w:val="fr-FR"/>
              </w:rPr>
              <w:t xml:space="preserve"> SACET</w:t>
            </w:r>
          </w:p>
        </w:tc>
      </w:tr>
      <w:tr w:rsidR="00F410CE" w:rsidRPr="007D1003" w14:paraId="4C6FF968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1AB62" w14:textId="4B600B2A" w:rsidR="00F410CE" w:rsidRPr="00DE72AC" w:rsidRDefault="00F410CE" w:rsidP="00F410CE">
            <w:pPr>
              <w:keepNext/>
              <w:spacing w:after="120" w:line="360" w:lineRule="auto"/>
              <w:rPr>
                <w:lang w:val="fr-FR"/>
              </w:rPr>
            </w:pPr>
            <w:proofErr w:type="spellStart"/>
            <w:r w:rsidRPr="007D1003">
              <w:rPr>
                <w:lang w:val="fr-FR"/>
              </w:rPr>
              <w:t>Punct</w:t>
            </w:r>
            <w:proofErr w:type="spellEnd"/>
            <w:r w:rsidRPr="007D1003">
              <w:rPr>
                <w:lang w:val="fr-FR"/>
              </w:rPr>
              <w:t xml:space="preserve"> de </w:t>
            </w:r>
            <w:proofErr w:type="spellStart"/>
            <w:r w:rsidRPr="007D1003">
              <w:rPr>
                <w:lang w:val="fr-FR"/>
              </w:rPr>
              <w:t>delimitare</w:t>
            </w:r>
            <w:proofErr w:type="spellEnd"/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9357B" w14:textId="77777777" w:rsidR="00F410CE" w:rsidRDefault="00F410CE" w:rsidP="00F410CE">
            <w:pPr>
              <w:keepNext/>
              <w:spacing w:line="36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L</w:t>
            </w:r>
            <w:r w:rsidRPr="003E2F57">
              <w:rPr>
                <w:szCs w:val="24"/>
              </w:rPr>
              <w:t>ocul</w:t>
            </w:r>
            <w:proofErr w:type="spellEnd"/>
            <w:r w:rsidRPr="003E2F57">
              <w:rPr>
                <w:szCs w:val="24"/>
              </w:rPr>
              <w:t xml:space="preserve"> </w:t>
            </w:r>
            <w:proofErr w:type="spellStart"/>
            <w:r w:rsidRPr="003E2F57">
              <w:rPr>
                <w:szCs w:val="24"/>
              </w:rPr>
              <w:t>în</w:t>
            </w:r>
            <w:proofErr w:type="spellEnd"/>
            <w:r w:rsidRPr="003E2F57">
              <w:rPr>
                <w:szCs w:val="24"/>
              </w:rPr>
              <w:t xml:space="preserve"> care </w:t>
            </w:r>
            <w:proofErr w:type="spellStart"/>
            <w:r w:rsidRPr="003E2F57">
              <w:rPr>
                <w:szCs w:val="24"/>
              </w:rPr>
              <w:t>intervine</w:t>
            </w:r>
            <w:proofErr w:type="spellEnd"/>
            <w:r w:rsidRPr="003E2F57">
              <w:rPr>
                <w:szCs w:val="24"/>
              </w:rPr>
              <w:t xml:space="preserve"> </w:t>
            </w:r>
            <w:proofErr w:type="spellStart"/>
            <w:r w:rsidRPr="003E2F57">
              <w:rPr>
                <w:szCs w:val="24"/>
              </w:rPr>
              <w:t>schimbarea</w:t>
            </w:r>
            <w:proofErr w:type="spellEnd"/>
            <w:r w:rsidRPr="003E2F57">
              <w:rPr>
                <w:szCs w:val="24"/>
              </w:rPr>
              <w:t xml:space="preserve"> </w:t>
            </w:r>
            <w:proofErr w:type="spellStart"/>
            <w:r w:rsidRPr="003E2F57">
              <w:rPr>
                <w:szCs w:val="24"/>
              </w:rPr>
              <w:t>proprietăţii</w:t>
            </w:r>
            <w:proofErr w:type="spellEnd"/>
            <w:r w:rsidRPr="003E2F57">
              <w:rPr>
                <w:szCs w:val="24"/>
              </w:rPr>
              <w:t xml:space="preserve"> </w:t>
            </w:r>
            <w:proofErr w:type="spellStart"/>
            <w:r w:rsidRPr="003E2F57">
              <w:rPr>
                <w:szCs w:val="24"/>
              </w:rPr>
              <w:t>asupra</w:t>
            </w:r>
            <w:proofErr w:type="spellEnd"/>
            <w:r w:rsidRPr="003E2F57">
              <w:rPr>
                <w:szCs w:val="24"/>
              </w:rPr>
              <w:t xml:space="preserve"> </w:t>
            </w:r>
            <w:proofErr w:type="spellStart"/>
            <w:r w:rsidRPr="003E2F57">
              <w:rPr>
                <w:szCs w:val="24"/>
              </w:rPr>
              <w:t>instalaţiilor</w:t>
            </w:r>
            <w:proofErr w:type="spellEnd"/>
            <w:r>
              <w:rPr>
                <w:szCs w:val="24"/>
              </w:rPr>
              <w:t>,</w:t>
            </w:r>
            <w:r w:rsidRPr="003E2F5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care </w:t>
            </w:r>
            <w:proofErr w:type="spellStart"/>
            <w:r>
              <w:rPr>
                <w:szCs w:val="24"/>
              </w:rPr>
              <w:t>poate</w:t>
            </w:r>
            <w:proofErr w:type="spellEnd"/>
            <w:r>
              <w:rPr>
                <w:szCs w:val="24"/>
              </w:rPr>
              <w:t xml:space="preserve"> fi:</w:t>
            </w:r>
          </w:p>
          <w:p w14:paraId="16A586C1" w14:textId="77777777" w:rsidR="00F410CE" w:rsidRDefault="00F410CE" w:rsidP="00F410CE">
            <w:pPr>
              <w:keepNext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a) </w:t>
            </w:r>
            <w:proofErr w:type="spellStart"/>
            <w:r>
              <w:rPr>
                <w:szCs w:val="24"/>
              </w:rPr>
              <w:t>p</w:t>
            </w:r>
            <w:r w:rsidRPr="007D1003">
              <w:rPr>
                <w:szCs w:val="24"/>
              </w:rPr>
              <w:t>unctul</w:t>
            </w:r>
            <w:proofErr w:type="spellEnd"/>
            <w:r w:rsidRPr="007D1003">
              <w:rPr>
                <w:szCs w:val="24"/>
              </w:rPr>
              <w:t xml:space="preserve"> </w:t>
            </w:r>
            <w:proofErr w:type="spellStart"/>
            <w:r w:rsidRPr="007D1003">
              <w:rPr>
                <w:szCs w:val="24"/>
              </w:rPr>
              <w:t>în</w:t>
            </w:r>
            <w:proofErr w:type="spellEnd"/>
            <w:r w:rsidRPr="007D1003">
              <w:rPr>
                <w:szCs w:val="24"/>
              </w:rPr>
              <w:t xml:space="preserve"> care </w:t>
            </w:r>
            <w:proofErr w:type="spellStart"/>
            <w:r w:rsidRPr="007D1003">
              <w:rPr>
                <w:szCs w:val="24"/>
              </w:rPr>
              <w:t>instalaţia</w:t>
            </w:r>
            <w:proofErr w:type="spellEnd"/>
            <w:r w:rsidRPr="007D1003">
              <w:rPr>
                <w:szCs w:val="24"/>
              </w:rPr>
              <w:t xml:space="preserve"> </w:t>
            </w:r>
            <w:proofErr w:type="spellStart"/>
            <w:r w:rsidRPr="007D1003">
              <w:rPr>
                <w:szCs w:val="24"/>
              </w:rPr>
              <w:t>aparţinând</w:t>
            </w:r>
            <w:proofErr w:type="spellEnd"/>
            <w:r w:rsidRPr="007D1003">
              <w:rPr>
                <w:szCs w:val="24"/>
              </w:rPr>
              <w:t xml:space="preserve"> </w:t>
            </w:r>
            <w:proofErr w:type="spellStart"/>
            <w:r w:rsidRPr="007D1003">
              <w:rPr>
                <w:szCs w:val="24"/>
              </w:rPr>
              <w:t>unui</w:t>
            </w:r>
            <w:proofErr w:type="spellEnd"/>
            <w:r w:rsidRPr="007D1003">
              <w:rPr>
                <w:szCs w:val="24"/>
              </w:rPr>
              <w:t xml:space="preserve"> </w:t>
            </w:r>
            <w:proofErr w:type="spellStart"/>
            <w:r w:rsidRPr="007D1003">
              <w:rPr>
                <w:szCs w:val="24"/>
              </w:rPr>
              <w:t>utilizator</w:t>
            </w:r>
            <w:proofErr w:type="spellEnd"/>
            <w:r w:rsidRPr="007D1003">
              <w:rPr>
                <w:szCs w:val="24"/>
              </w:rPr>
              <w:t xml:space="preserve"> se </w:t>
            </w:r>
            <w:proofErr w:type="spellStart"/>
            <w:r w:rsidRPr="007D1003">
              <w:rPr>
                <w:szCs w:val="24"/>
              </w:rPr>
              <w:t>cuplează</w:t>
            </w:r>
            <w:proofErr w:type="spellEnd"/>
            <w:r w:rsidRPr="007D1003">
              <w:rPr>
                <w:szCs w:val="24"/>
              </w:rPr>
              <w:t xml:space="preserve"> la </w:t>
            </w:r>
            <w:proofErr w:type="spellStart"/>
            <w:r w:rsidRPr="007D1003">
              <w:rPr>
                <w:szCs w:val="24"/>
              </w:rPr>
              <w:t>instalaţiile</w:t>
            </w:r>
            <w:proofErr w:type="spellEnd"/>
            <w:r w:rsidRPr="007D1003">
              <w:rPr>
                <w:szCs w:val="24"/>
              </w:rPr>
              <w:t xml:space="preserve"> SACET, </w:t>
            </w:r>
            <w:proofErr w:type="spellStart"/>
            <w:r w:rsidRPr="007D1003">
              <w:rPr>
                <w:szCs w:val="24"/>
              </w:rPr>
              <w:t>printr</w:t>
            </w:r>
            <w:proofErr w:type="spellEnd"/>
            <w:r w:rsidRPr="007D1003">
              <w:rPr>
                <w:szCs w:val="24"/>
              </w:rPr>
              <w:t xml:space="preserve">-un </w:t>
            </w:r>
            <w:proofErr w:type="spellStart"/>
            <w:r w:rsidRPr="007D1003">
              <w:rPr>
                <w:szCs w:val="24"/>
              </w:rPr>
              <w:t>branşament</w:t>
            </w:r>
            <w:proofErr w:type="spellEnd"/>
            <w:r w:rsidRPr="007D1003">
              <w:rPr>
                <w:szCs w:val="24"/>
              </w:rPr>
              <w:t xml:space="preserve"> </w:t>
            </w:r>
            <w:proofErr w:type="spellStart"/>
            <w:r w:rsidRPr="007D1003">
              <w:rPr>
                <w:szCs w:val="24"/>
              </w:rPr>
              <w:t>termic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sau</w:t>
            </w:r>
            <w:proofErr w:type="spellEnd"/>
          </w:p>
          <w:p w14:paraId="36789EC7" w14:textId="672F5022" w:rsidR="00F410CE" w:rsidRPr="007D1003" w:rsidRDefault="00F410CE" w:rsidP="00F410CE">
            <w:pPr>
              <w:keepNext/>
              <w:spacing w:line="360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b) </w:t>
            </w:r>
            <w:proofErr w:type="spellStart"/>
            <w:r>
              <w:rPr>
                <w:szCs w:val="24"/>
              </w:rPr>
              <w:t>p</w:t>
            </w:r>
            <w:r w:rsidRPr="007D1003">
              <w:rPr>
                <w:szCs w:val="24"/>
              </w:rPr>
              <w:t>unctul</w:t>
            </w:r>
            <w:proofErr w:type="spellEnd"/>
            <w:r w:rsidRPr="007D1003">
              <w:rPr>
                <w:szCs w:val="24"/>
              </w:rPr>
              <w:t xml:space="preserve"> </w:t>
            </w:r>
            <w:proofErr w:type="spellStart"/>
            <w:r w:rsidRPr="007D1003">
              <w:rPr>
                <w:szCs w:val="24"/>
              </w:rPr>
              <w:t>în</w:t>
            </w:r>
            <w:proofErr w:type="spellEnd"/>
            <w:r w:rsidRPr="007D1003">
              <w:rPr>
                <w:szCs w:val="24"/>
              </w:rPr>
              <w:t xml:space="preserve"> care </w:t>
            </w:r>
            <w:proofErr w:type="spellStart"/>
            <w:r w:rsidRPr="007D1003">
              <w:rPr>
                <w:szCs w:val="24"/>
              </w:rPr>
              <w:t>instalaţia</w:t>
            </w:r>
            <w:proofErr w:type="spellEnd"/>
            <w:r w:rsidRPr="007D1003">
              <w:rPr>
                <w:szCs w:val="24"/>
              </w:rPr>
              <w:t xml:space="preserve"> </w:t>
            </w:r>
            <w:proofErr w:type="spellStart"/>
            <w:r w:rsidRPr="007D1003">
              <w:rPr>
                <w:szCs w:val="24"/>
              </w:rPr>
              <w:t>aparţinând</w:t>
            </w:r>
            <w:proofErr w:type="spellEnd"/>
            <w:r w:rsidRPr="007D1003">
              <w:rPr>
                <w:szCs w:val="24"/>
              </w:rPr>
              <w:t xml:space="preserve"> </w:t>
            </w:r>
            <w:proofErr w:type="spellStart"/>
            <w:r w:rsidRPr="007D1003">
              <w:rPr>
                <w:szCs w:val="24"/>
              </w:rPr>
              <w:t>unui</w:t>
            </w:r>
            <w:proofErr w:type="spellEnd"/>
            <w:r w:rsidRPr="007D1003">
              <w:rPr>
                <w:szCs w:val="24"/>
              </w:rPr>
              <w:t xml:space="preserve"> </w:t>
            </w:r>
            <w:proofErr w:type="spellStart"/>
            <w:r w:rsidRPr="007D1003">
              <w:rPr>
                <w:szCs w:val="24"/>
              </w:rPr>
              <w:t>producător</w:t>
            </w:r>
            <w:proofErr w:type="spellEnd"/>
            <w:r w:rsidRPr="007D1003">
              <w:rPr>
                <w:szCs w:val="24"/>
              </w:rPr>
              <w:t xml:space="preserve"> se </w:t>
            </w:r>
            <w:proofErr w:type="spellStart"/>
            <w:r w:rsidRPr="007D1003">
              <w:rPr>
                <w:szCs w:val="24"/>
              </w:rPr>
              <w:t>cuplează</w:t>
            </w:r>
            <w:proofErr w:type="spellEnd"/>
            <w:r w:rsidRPr="007D1003">
              <w:rPr>
                <w:szCs w:val="24"/>
              </w:rPr>
              <w:t xml:space="preserve"> la </w:t>
            </w:r>
            <w:proofErr w:type="spellStart"/>
            <w:r w:rsidRPr="007D1003">
              <w:rPr>
                <w:szCs w:val="24"/>
              </w:rPr>
              <w:t>instalaţiile</w:t>
            </w:r>
            <w:proofErr w:type="spellEnd"/>
            <w:r w:rsidRPr="007D1003">
              <w:rPr>
                <w:szCs w:val="24"/>
              </w:rPr>
              <w:t xml:space="preserve"> SACET, </w:t>
            </w:r>
            <w:proofErr w:type="spellStart"/>
            <w:r w:rsidRPr="007D1003">
              <w:rPr>
                <w:szCs w:val="24"/>
              </w:rPr>
              <w:t>printr</w:t>
            </w:r>
            <w:proofErr w:type="spellEnd"/>
            <w:r w:rsidRPr="007D1003">
              <w:rPr>
                <w:szCs w:val="24"/>
              </w:rPr>
              <w:t xml:space="preserve">-un </w:t>
            </w:r>
            <w:proofErr w:type="spellStart"/>
            <w:r w:rsidRPr="007D1003">
              <w:rPr>
                <w:szCs w:val="24"/>
              </w:rPr>
              <w:t>racord</w:t>
            </w:r>
            <w:proofErr w:type="spellEnd"/>
            <w:r w:rsidRPr="007D1003">
              <w:rPr>
                <w:szCs w:val="24"/>
              </w:rPr>
              <w:t xml:space="preserve"> </w:t>
            </w:r>
            <w:proofErr w:type="spellStart"/>
            <w:r w:rsidRPr="007D1003">
              <w:rPr>
                <w:szCs w:val="24"/>
              </w:rPr>
              <w:t>termic</w:t>
            </w:r>
            <w:proofErr w:type="spellEnd"/>
          </w:p>
        </w:tc>
      </w:tr>
      <w:tr w:rsidR="00F410CE" w:rsidRPr="007D1003" w14:paraId="49BC3755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61EE1" w14:textId="1D222722" w:rsidR="00F410CE" w:rsidRPr="00DE72AC" w:rsidRDefault="00F410CE" w:rsidP="00F410CE">
            <w:pPr>
              <w:keepNext/>
              <w:spacing w:after="120" w:line="36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lastRenderedPageBreak/>
              <w:t>Punct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măsurare</w:t>
            </w:r>
            <w:proofErr w:type="spellEnd"/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B7960" w14:textId="424403B7" w:rsidR="00F410CE" w:rsidRPr="007D1003" w:rsidRDefault="00F410CE" w:rsidP="00F410CE">
            <w:pPr>
              <w:keepNext/>
              <w:spacing w:line="360" w:lineRule="auto"/>
              <w:rPr>
                <w:color w:val="000000"/>
                <w:szCs w:val="24"/>
              </w:rPr>
            </w:pPr>
            <w:proofErr w:type="spellStart"/>
            <w:r w:rsidRPr="00CE2DFD">
              <w:rPr>
                <w:lang w:val="fr-FR"/>
              </w:rPr>
              <w:t>Echipament</w:t>
            </w:r>
            <w:proofErr w:type="spellEnd"/>
            <w:r w:rsidRPr="00CE2DFD">
              <w:rPr>
                <w:lang w:val="fr-FR"/>
              </w:rPr>
              <w:t>/</w:t>
            </w:r>
            <w:proofErr w:type="spellStart"/>
            <w:r w:rsidRPr="00CE2DFD">
              <w:rPr>
                <w:lang w:val="fr-FR"/>
              </w:rPr>
              <w:t>aparat</w:t>
            </w:r>
            <w:proofErr w:type="spellEnd"/>
            <w:r w:rsidRPr="00CE2DFD">
              <w:rPr>
                <w:lang w:val="fr-FR"/>
              </w:rPr>
              <w:t>/</w:t>
            </w:r>
            <w:proofErr w:type="spellStart"/>
            <w:r w:rsidRPr="00CE2DFD">
              <w:rPr>
                <w:lang w:val="fr-FR"/>
              </w:rPr>
              <w:t>instalaţie</w:t>
            </w:r>
            <w:proofErr w:type="spellEnd"/>
            <w:r w:rsidRPr="00CE2DFD">
              <w:rPr>
                <w:lang w:val="fr-FR"/>
              </w:rPr>
              <w:t xml:space="preserve"> de </w:t>
            </w:r>
            <w:proofErr w:type="spellStart"/>
            <w:r w:rsidRPr="00CE2DFD">
              <w:rPr>
                <w:lang w:val="fr-FR"/>
              </w:rPr>
              <w:t>măsură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şi</w:t>
            </w:r>
            <w:proofErr w:type="spellEnd"/>
            <w:r w:rsidRPr="00CE2DFD">
              <w:rPr>
                <w:lang w:val="fr-FR"/>
              </w:rPr>
              <w:t xml:space="preserve"> control, care </w:t>
            </w:r>
            <w:proofErr w:type="spellStart"/>
            <w:r w:rsidRPr="00CE2DFD">
              <w:rPr>
                <w:lang w:val="fr-FR"/>
              </w:rPr>
              <w:t>măsoară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unul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sau</w:t>
            </w:r>
            <w:proofErr w:type="spellEnd"/>
            <w:r w:rsidRPr="00CE2DFD">
              <w:rPr>
                <w:lang w:val="fr-FR"/>
              </w:rPr>
              <w:t xml:space="preserve"> mai </w:t>
            </w:r>
            <w:proofErr w:type="spellStart"/>
            <w:r w:rsidRPr="00CE2DFD">
              <w:rPr>
                <w:lang w:val="fr-FR"/>
              </w:rPr>
              <w:t>mulţi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parametrii</w:t>
            </w:r>
            <w:proofErr w:type="spellEnd"/>
            <w:r w:rsidRPr="00CE2DFD">
              <w:rPr>
                <w:lang w:val="fr-FR"/>
              </w:rPr>
              <w:t xml:space="preserve"> ai </w:t>
            </w:r>
            <w:proofErr w:type="spellStart"/>
            <w:r w:rsidRPr="00CE2DFD">
              <w:rPr>
                <w:lang w:val="fr-FR"/>
              </w:rPr>
              <w:t>agentului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termic</w:t>
            </w:r>
            <w:proofErr w:type="spellEnd"/>
            <w:r w:rsidRPr="00CE2DFD">
              <w:rPr>
                <w:lang w:val="fr-FR"/>
              </w:rPr>
              <w:t xml:space="preserve">, </w:t>
            </w:r>
            <w:proofErr w:type="spellStart"/>
            <w:r w:rsidRPr="00CE2DFD">
              <w:rPr>
                <w:lang w:val="fr-FR"/>
              </w:rPr>
              <w:t>prevăzuţi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în</w:t>
            </w:r>
            <w:proofErr w:type="spellEnd"/>
            <w:r w:rsidRPr="00CE2DFD">
              <w:rPr>
                <w:lang w:val="fr-FR"/>
              </w:rPr>
              <w:t xml:space="preserve"> contracte </w:t>
            </w:r>
            <w:proofErr w:type="spellStart"/>
            <w:r w:rsidRPr="00CE2DFD">
              <w:rPr>
                <w:lang w:val="fr-FR"/>
              </w:rPr>
              <w:t>sau</w:t>
            </w:r>
            <w:proofErr w:type="spellEnd"/>
            <w:r w:rsidRPr="00CE2DFD">
              <w:rPr>
                <w:lang w:val="fr-FR"/>
              </w:rPr>
              <w:t xml:space="preserve"> acte normative</w:t>
            </w:r>
          </w:p>
        </w:tc>
      </w:tr>
      <w:tr w:rsidR="00F410CE" w:rsidRPr="007D1003" w14:paraId="269A9758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BF462" w14:textId="464F5E71" w:rsidR="00F410CE" w:rsidRPr="00DE72AC" w:rsidRDefault="00F410CE" w:rsidP="00F410CE">
            <w:pPr>
              <w:keepNext/>
              <w:spacing w:after="120" w:line="360" w:lineRule="auto"/>
              <w:rPr>
                <w:lang w:val="fr-FR"/>
              </w:rPr>
            </w:pPr>
            <w:r w:rsidRPr="007D1003">
              <w:t>Solicitant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70285" w14:textId="77777777" w:rsidR="00F410CE" w:rsidRDefault="00F410CE" w:rsidP="00F410CE">
            <w:pPr>
              <w:keepNext/>
              <w:spacing w:after="120" w:line="360" w:lineRule="auto"/>
            </w:pPr>
            <w:proofErr w:type="spellStart"/>
            <w:r w:rsidRPr="007D1003">
              <w:t>Poate</w:t>
            </w:r>
            <w:proofErr w:type="spellEnd"/>
            <w:r w:rsidRPr="007D1003">
              <w:t xml:space="preserve"> fi</w:t>
            </w:r>
            <w:r>
              <w:t>:</w:t>
            </w:r>
          </w:p>
          <w:p w14:paraId="5258909E" w14:textId="77777777" w:rsidR="00F410CE" w:rsidRDefault="00F410CE" w:rsidP="00F410CE">
            <w:pPr>
              <w:keepNext/>
              <w:spacing w:after="120" w:line="360" w:lineRule="auto"/>
            </w:pPr>
            <w:r>
              <w:t>a)</w:t>
            </w:r>
            <w:r w:rsidRPr="007D1003">
              <w:t xml:space="preserve"> un </w:t>
            </w:r>
            <w:proofErr w:type="spellStart"/>
            <w:r w:rsidRPr="007D1003">
              <w:t>utilizator</w:t>
            </w:r>
            <w:proofErr w:type="spellEnd"/>
            <w:r>
              <w:t xml:space="preserve"> cu care </w:t>
            </w:r>
            <w:proofErr w:type="spellStart"/>
            <w:r>
              <w:t>operatorul</w:t>
            </w:r>
            <w:proofErr w:type="spellEnd"/>
            <w:r>
              <w:t xml:space="preserve"> SPAET are </w:t>
            </w:r>
            <w:proofErr w:type="spellStart"/>
            <w:r>
              <w:t>încheiat</w:t>
            </w:r>
            <w:proofErr w:type="spellEnd"/>
            <w:r>
              <w:t xml:space="preserve"> contract de </w:t>
            </w:r>
            <w:proofErr w:type="spellStart"/>
            <w:r>
              <w:t>furnizare</w:t>
            </w:r>
            <w:proofErr w:type="spellEnd"/>
            <w:r>
              <w:t xml:space="preserve"> </w:t>
            </w:r>
            <w:proofErr w:type="spellStart"/>
            <w:r>
              <w:t>energie</w:t>
            </w:r>
            <w:proofErr w:type="spellEnd"/>
            <w:r>
              <w:t xml:space="preserve"> </w:t>
            </w:r>
            <w:proofErr w:type="spellStart"/>
            <w:r>
              <w:t>termică</w:t>
            </w:r>
            <w:proofErr w:type="spellEnd"/>
            <w:r w:rsidRPr="007D1003">
              <w:t xml:space="preserve">, </w:t>
            </w:r>
            <w:proofErr w:type="spellStart"/>
            <w:r>
              <w:t>sau</w:t>
            </w:r>
            <w:proofErr w:type="spellEnd"/>
          </w:p>
          <w:p w14:paraId="2AB0D13F" w14:textId="77777777" w:rsidR="00F410CE" w:rsidRDefault="00F410CE" w:rsidP="00F410CE">
            <w:pPr>
              <w:keepNext/>
              <w:spacing w:after="120" w:line="360" w:lineRule="auto"/>
            </w:pPr>
            <w:r>
              <w:t xml:space="preserve">b) </w:t>
            </w:r>
            <w:r w:rsidRPr="007D1003">
              <w:t xml:space="preserve">un </w:t>
            </w:r>
            <w:proofErr w:type="spellStart"/>
            <w:r w:rsidRPr="007D1003">
              <w:t>producător</w:t>
            </w:r>
            <w:proofErr w:type="spellEnd"/>
            <w:r w:rsidRPr="007D1003">
              <w:t xml:space="preserve"> </w:t>
            </w:r>
            <w:r>
              <w:t xml:space="preserve">cu care </w:t>
            </w:r>
            <w:proofErr w:type="spellStart"/>
            <w:r>
              <w:t>operatorul</w:t>
            </w:r>
            <w:proofErr w:type="spellEnd"/>
            <w:r>
              <w:t xml:space="preserve"> SPAET are </w:t>
            </w:r>
            <w:proofErr w:type="spellStart"/>
            <w:r>
              <w:t>încheiat</w:t>
            </w:r>
            <w:proofErr w:type="spellEnd"/>
            <w:r>
              <w:t xml:space="preserve"> contract de </w:t>
            </w:r>
            <w:proofErr w:type="spellStart"/>
            <w:r>
              <w:t>vânzare-cumpărare</w:t>
            </w:r>
            <w:proofErr w:type="spellEnd"/>
            <w:r>
              <w:t xml:space="preserve"> </w:t>
            </w:r>
            <w:proofErr w:type="spellStart"/>
            <w:r>
              <w:t>energie</w:t>
            </w:r>
            <w:proofErr w:type="spellEnd"/>
            <w:r>
              <w:t xml:space="preserve"> </w:t>
            </w:r>
            <w:proofErr w:type="spellStart"/>
            <w:r>
              <w:t>termică</w:t>
            </w:r>
            <w:proofErr w:type="spellEnd"/>
            <w:r w:rsidRPr="007D1003">
              <w:t xml:space="preserve">, </w:t>
            </w:r>
            <w:proofErr w:type="spellStart"/>
            <w:r>
              <w:t>sau</w:t>
            </w:r>
            <w:proofErr w:type="spellEnd"/>
          </w:p>
          <w:p w14:paraId="5C581B2D" w14:textId="77777777" w:rsidR="00F410CE" w:rsidRDefault="00F410CE" w:rsidP="00F410CE">
            <w:pPr>
              <w:keepNext/>
              <w:spacing w:after="120" w:line="360" w:lineRule="auto"/>
            </w:pPr>
            <w:r>
              <w:t xml:space="preserve">c) un </w:t>
            </w:r>
            <w:proofErr w:type="spellStart"/>
            <w:r>
              <w:t>consumator</w:t>
            </w:r>
            <w:proofErr w:type="spellEnd"/>
            <w:r>
              <w:t xml:space="preserve"> </w:t>
            </w:r>
            <w:proofErr w:type="spellStart"/>
            <w:r>
              <w:t>dintr</w:t>
            </w:r>
            <w:proofErr w:type="spellEnd"/>
            <w:r>
              <w:t xml:space="preserve">-un </w:t>
            </w:r>
            <w:proofErr w:type="spellStart"/>
            <w:r>
              <w:t>condominiu</w:t>
            </w:r>
            <w:proofErr w:type="spellEnd"/>
            <w:r>
              <w:t xml:space="preserve"> care </w:t>
            </w:r>
            <w:proofErr w:type="spellStart"/>
            <w:r>
              <w:t>doreşte</w:t>
            </w:r>
            <w:proofErr w:type="spellEnd"/>
            <w:r>
              <w:t xml:space="preserve"> </w:t>
            </w:r>
            <w:proofErr w:type="spellStart"/>
            <w:r>
              <w:t>deconectarea</w:t>
            </w:r>
            <w:proofErr w:type="spellEnd"/>
            <w:r>
              <w:t xml:space="preserve"> de la SACET, </w:t>
            </w:r>
            <w:proofErr w:type="spellStart"/>
            <w:r>
              <w:t>sau</w:t>
            </w:r>
            <w:proofErr w:type="spellEnd"/>
          </w:p>
          <w:p w14:paraId="3B177D84" w14:textId="77777777" w:rsidR="00F410CE" w:rsidRDefault="00F410CE" w:rsidP="00F410CE">
            <w:pPr>
              <w:keepNext/>
              <w:spacing w:after="120" w:line="360" w:lineRule="auto"/>
            </w:pPr>
            <w:r>
              <w:t xml:space="preserve">d) </w:t>
            </w:r>
            <w:r w:rsidRPr="007D1003">
              <w:t xml:space="preserve">un </w:t>
            </w:r>
            <w:proofErr w:type="spellStart"/>
            <w:r w:rsidRPr="007D1003">
              <w:t>utilizator</w:t>
            </w:r>
            <w:proofErr w:type="spellEnd"/>
            <w:r>
              <w:t>/</w:t>
            </w:r>
            <w:proofErr w:type="spellStart"/>
            <w:r>
              <w:t>producător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poten</w:t>
            </w:r>
            <w:r>
              <w:t>ţ</w:t>
            </w:r>
            <w:r w:rsidRPr="007D1003">
              <w:t>ial</w:t>
            </w:r>
            <w:proofErr w:type="spellEnd"/>
            <w:r w:rsidRPr="007D1003">
              <w:t xml:space="preserve">, </w:t>
            </w:r>
            <w:proofErr w:type="spellStart"/>
            <w:r w:rsidRPr="007D1003">
              <w:t>sau</w:t>
            </w:r>
            <w:proofErr w:type="spellEnd"/>
            <w:r w:rsidRPr="007D1003">
              <w:t xml:space="preserve"> </w:t>
            </w:r>
          </w:p>
          <w:p w14:paraId="0F370793" w14:textId="77777777" w:rsidR="00F410CE" w:rsidRDefault="00F410CE" w:rsidP="00F410CE">
            <w:pPr>
              <w:keepNext/>
              <w:spacing w:after="120" w:line="360" w:lineRule="auto"/>
              <w:rPr>
                <w:rFonts w:eastAsia="Calibri"/>
              </w:rPr>
            </w:pPr>
            <w:r>
              <w:t xml:space="preserve">e) </w:t>
            </w:r>
            <w:r w:rsidRPr="007D1003">
              <w:t xml:space="preserve">un </w:t>
            </w:r>
            <w:proofErr w:type="spellStart"/>
            <w:r w:rsidRPr="007D1003">
              <w:t>proprietar</w:t>
            </w:r>
            <w:proofErr w:type="spellEnd"/>
            <w:r w:rsidRPr="007D1003">
              <w:t xml:space="preserve"> al </w:t>
            </w:r>
            <w:proofErr w:type="spellStart"/>
            <w:r w:rsidRPr="007D1003">
              <w:t>unei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construcţii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aflate</w:t>
            </w:r>
            <w:proofErr w:type="spellEnd"/>
            <w:r w:rsidRPr="007D1003">
              <w:t xml:space="preserve"> </w:t>
            </w:r>
            <w:proofErr w:type="spellStart"/>
            <w:r w:rsidRPr="007D1003">
              <w:rPr>
                <w:rFonts w:eastAsia="Calibri"/>
              </w:rPr>
              <w:t>în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vecinătatea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instalaţiilor</w:t>
            </w:r>
            <w:proofErr w:type="spellEnd"/>
            <w:r w:rsidRPr="007D1003">
              <w:rPr>
                <w:rFonts w:eastAsia="Calibri"/>
              </w:rPr>
              <w:t>/</w:t>
            </w:r>
            <w:proofErr w:type="spellStart"/>
            <w:r w:rsidRPr="007D1003">
              <w:rPr>
                <w:rFonts w:eastAsia="Calibri"/>
              </w:rPr>
              <w:t>echipamentelor</w:t>
            </w:r>
            <w:proofErr w:type="spellEnd"/>
            <w:r w:rsidRPr="007D1003">
              <w:rPr>
                <w:rFonts w:eastAsia="Calibri"/>
              </w:rPr>
              <w:t xml:space="preserve"> SACET,</w:t>
            </w:r>
          </w:p>
          <w:p w14:paraId="0ECB4173" w14:textId="4D2A44FA" w:rsidR="00F410CE" w:rsidRPr="007D1003" w:rsidRDefault="00F410CE" w:rsidP="00F410CE">
            <w:pPr>
              <w:keepNext/>
              <w:spacing w:line="360" w:lineRule="auto"/>
              <w:rPr>
                <w:color w:val="000000"/>
                <w:szCs w:val="24"/>
              </w:rPr>
            </w:pPr>
            <w:r w:rsidRPr="007D1003">
              <w:t xml:space="preserve">care </w:t>
            </w:r>
            <w:proofErr w:type="spellStart"/>
            <w:r w:rsidRPr="007D1003">
              <w:t>transmite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operatorului</w:t>
            </w:r>
            <w:proofErr w:type="spellEnd"/>
            <w:r w:rsidRPr="007D1003">
              <w:t xml:space="preserve"> SPAET</w:t>
            </w:r>
            <w:r>
              <w:t xml:space="preserve">,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reprezentantul</w:t>
            </w:r>
            <w:proofErr w:type="spellEnd"/>
            <w:r>
              <w:t xml:space="preserve"> </w:t>
            </w:r>
            <w:proofErr w:type="spellStart"/>
            <w:r>
              <w:t>său</w:t>
            </w:r>
            <w:proofErr w:type="spellEnd"/>
            <w:r>
              <w:t xml:space="preserve"> legal</w:t>
            </w:r>
            <w:r w:rsidRPr="007D1003">
              <w:t xml:space="preserve">, o </w:t>
            </w:r>
            <w:proofErr w:type="spellStart"/>
            <w:r w:rsidRPr="007D1003">
              <w:t>cerere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condiţiile</w:t>
            </w:r>
            <w:proofErr w:type="spellEnd"/>
            <w:r>
              <w:t xml:space="preserve"> </w:t>
            </w:r>
            <w:proofErr w:type="spellStart"/>
            <w:r>
              <w:t>prezentului</w:t>
            </w:r>
            <w:proofErr w:type="spellEnd"/>
            <w:r>
              <w:t xml:space="preserve"> Standard</w:t>
            </w:r>
            <w:r w:rsidRPr="007D1003">
              <w:t xml:space="preserve">, o </w:t>
            </w:r>
            <w:proofErr w:type="spellStart"/>
            <w:r w:rsidRPr="007D1003">
              <w:t>sesizare</w:t>
            </w:r>
            <w:proofErr w:type="spellEnd"/>
            <w:r w:rsidRPr="007D1003">
              <w:t xml:space="preserve"> </w:t>
            </w:r>
            <w:proofErr w:type="spellStart"/>
            <w:r w:rsidRPr="007D1003">
              <w:rPr>
                <w:rFonts w:eastAsia="Calibri"/>
              </w:rPr>
              <w:t>privind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func</w:t>
            </w:r>
            <w:r>
              <w:rPr>
                <w:rFonts w:eastAsia="Calibri"/>
              </w:rPr>
              <w:t>ţ</w:t>
            </w:r>
            <w:r w:rsidRPr="007D1003">
              <w:rPr>
                <w:rFonts w:eastAsia="Calibri"/>
              </w:rPr>
              <w:t>ionarea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defectuoasă</w:t>
            </w:r>
            <w:proofErr w:type="spellEnd"/>
            <w:r w:rsidRPr="007D1003">
              <w:rPr>
                <w:rFonts w:eastAsia="Calibri"/>
              </w:rPr>
              <w:t xml:space="preserve"> a </w:t>
            </w:r>
            <w:proofErr w:type="spellStart"/>
            <w:r w:rsidRPr="007D1003">
              <w:rPr>
                <w:rFonts w:eastAsia="Calibri"/>
              </w:rPr>
              <w:t>grupurilor</w:t>
            </w:r>
            <w:proofErr w:type="spellEnd"/>
            <w:r w:rsidRPr="007D1003">
              <w:rPr>
                <w:rFonts w:eastAsia="Calibri"/>
              </w:rPr>
              <w:t xml:space="preserve"> de </w:t>
            </w:r>
            <w:proofErr w:type="spellStart"/>
            <w:r w:rsidRPr="007D1003">
              <w:rPr>
                <w:rFonts w:eastAsia="Calibri"/>
              </w:rPr>
              <w:t>măsurare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pentru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decontarea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energiei</w:t>
            </w:r>
            <w:proofErr w:type="spellEnd"/>
            <w:r w:rsidRPr="007D1003">
              <w:rPr>
                <w:rFonts w:eastAsia="Calibri"/>
              </w:rPr>
              <w:t xml:space="preserve"> </w:t>
            </w:r>
            <w:proofErr w:type="spellStart"/>
            <w:r w:rsidRPr="007D1003">
              <w:rPr>
                <w:rFonts w:eastAsia="Calibri"/>
              </w:rPr>
              <w:t>termice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sau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o</w:t>
            </w:r>
            <w:r>
              <w:t>rice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reclamaţie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referitoare</w:t>
            </w:r>
            <w:proofErr w:type="spellEnd"/>
            <w:r w:rsidRPr="007D1003">
              <w:t xml:space="preserve"> la SPAET/SACET </w:t>
            </w:r>
            <w:proofErr w:type="spellStart"/>
            <w:r w:rsidRPr="007D1003">
              <w:t>şi</w:t>
            </w:r>
            <w:proofErr w:type="spellEnd"/>
            <w:r w:rsidRPr="007D1003">
              <w:t>/</w:t>
            </w:r>
            <w:proofErr w:type="spellStart"/>
            <w:r w:rsidRPr="007D1003">
              <w:t>sau</w:t>
            </w:r>
            <w:proofErr w:type="spellEnd"/>
            <w:r w:rsidRPr="007D1003">
              <w:t xml:space="preserve"> la </w:t>
            </w:r>
            <w:proofErr w:type="spellStart"/>
            <w:r w:rsidRPr="007D1003">
              <w:t>contractul</w:t>
            </w:r>
            <w:proofErr w:type="spellEnd"/>
            <w:r w:rsidRPr="007D1003">
              <w:t xml:space="preserve"> </w:t>
            </w:r>
            <w:proofErr w:type="spellStart"/>
            <w:r w:rsidRPr="007D1003">
              <w:t>încheiat</w:t>
            </w:r>
            <w:proofErr w:type="spellEnd"/>
            <w:r w:rsidRPr="007D1003">
              <w:t xml:space="preserve"> cu </w:t>
            </w:r>
            <w:proofErr w:type="spellStart"/>
            <w:r w:rsidRPr="007D1003">
              <w:t>acesta</w:t>
            </w:r>
            <w:proofErr w:type="spellEnd"/>
          </w:p>
        </w:tc>
      </w:tr>
      <w:tr w:rsidR="00F410CE" w:rsidRPr="007D1003" w14:paraId="28F78A8C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32A93" w14:textId="69A51BF6" w:rsidR="00F410CE" w:rsidRPr="00DE72AC" w:rsidRDefault="00F410CE" w:rsidP="00F410CE">
            <w:pPr>
              <w:keepNext/>
              <w:spacing w:after="120" w:line="360" w:lineRule="auto"/>
              <w:rPr>
                <w:lang w:val="fr-FR"/>
              </w:rPr>
            </w:pPr>
            <w:proofErr w:type="spellStart"/>
            <w:r w:rsidRPr="007D1003">
              <w:rPr>
                <w:lang w:val="fr-FR"/>
              </w:rPr>
              <w:t>Utilizator</w:t>
            </w:r>
            <w:proofErr w:type="spellEnd"/>
            <w:r w:rsidRPr="007D1003">
              <w:rPr>
                <w:lang w:val="fr-FR"/>
              </w:rPr>
              <w:t xml:space="preserve"> </w:t>
            </w:r>
            <w:proofErr w:type="spellStart"/>
            <w:r w:rsidRPr="007D1003">
              <w:rPr>
                <w:lang w:val="fr-FR"/>
              </w:rPr>
              <w:t>potenţial</w:t>
            </w:r>
            <w:proofErr w:type="spellEnd"/>
            <w:r w:rsidRPr="007D1003">
              <w:rPr>
                <w:lang w:val="fr-FR"/>
              </w:rPr>
              <w:t xml:space="preserve"> 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5032B" w14:textId="7E2E90D8" w:rsidR="00F410CE" w:rsidRPr="007D1003" w:rsidRDefault="00F410CE" w:rsidP="00F410CE">
            <w:pPr>
              <w:keepNext/>
              <w:spacing w:line="360" w:lineRule="auto"/>
              <w:rPr>
                <w:color w:val="000000"/>
                <w:szCs w:val="24"/>
              </w:rPr>
            </w:pPr>
            <w:proofErr w:type="spellStart"/>
            <w:r w:rsidRPr="00CE2DFD">
              <w:rPr>
                <w:lang w:val="fr-FR"/>
              </w:rPr>
              <w:t>Solicitantul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unui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branşament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termic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nou</w:t>
            </w:r>
            <w:proofErr w:type="spellEnd"/>
            <w:r w:rsidRPr="00CE2DFD">
              <w:rPr>
                <w:lang w:val="fr-FR"/>
              </w:rPr>
              <w:t xml:space="preserve">, </w:t>
            </w:r>
            <w:proofErr w:type="spellStart"/>
            <w:r w:rsidRPr="00CE2DFD">
              <w:rPr>
                <w:lang w:val="fr-FR"/>
              </w:rPr>
              <w:t>pentru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consum</w:t>
            </w:r>
            <w:proofErr w:type="spellEnd"/>
            <w:r w:rsidRPr="00CE2DFD">
              <w:rPr>
                <w:lang w:val="fr-FR"/>
              </w:rPr>
              <w:t xml:space="preserve"> de </w:t>
            </w:r>
            <w:proofErr w:type="spellStart"/>
            <w:r w:rsidRPr="00CE2DFD">
              <w:rPr>
                <w:lang w:val="fr-FR"/>
              </w:rPr>
              <w:t>energie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termică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din</w:t>
            </w:r>
            <w:proofErr w:type="spellEnd"/>
            <w:r w:rsidRPr="00CE2DFD">
              <w:rPr>
                <w:lang w:val="fr-FR"/>
              </w:rPr>
              <w:t xml:space="preserve"> </w:t>
            </w:r>
            <w:proofErr w:type="spellStart"/>
            <w:r w:rsidRPr="00CE2DFD">
              <w:rPr>
                <w:lang w:val="fr-FR"/>
              </w:rPr>
              <w:t>reţeaua</w:t>
            </w:r>
            <w:proofErr w:type="spellEnd"/>
            <w:r w:rsidRPr="00CE2DFD">
              <w:rPr>
                <w:lang w:val="fr-FR"/>
              </w:rPr>
              <w:t xml:space="preserve"> SACET</w:t>
            </w:r>
          </w:p>
        </w:tc>
      </w:tr>
      <w:tr w:rsidR="00F410CE" w:rsidRPr="007D1003" w14:paraId="68E12D24" w14:textId="77777777" w:rsidTr="00F410CE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241B0" w14:textId="5B779E8F" w:rsidR="00F410CE" w:rsidRPr="00DE72AC" w:rsidRDefault="00F410CE" w:rsidP="00F410CE">
            <w:pPr>
              <w:keepNext/>
              <w:spacing w:after="120" w:line="360" w:lineRule="auto"/>
              <w:rPr>
                <w:lang w:val="fr-FR"/>
              </w:rPr>
            </w:pPr>
            <w:r w:rsidRPr="007D1003">
              <w:rPr>
                <w:lang w:val="fr-FR"/>
              </w:rPr>
              <w:t xml:space="preserve">Zi </w:t>
            </w:r>
            <w:proofErr w:type="spellStart"/>
            <w:r w:rsidRPr="007D1003">
              <w:rPr>
                <w:lang w:val="fr-FR"/>
              </w:rPr>
              <w:t>lucrătoare</w:t>
            </w:r>
            <w:proofErr w:type="spellEnd"/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EE2D7" w14:textId="170AC9F7" w:rsidR="00F410CE" w:rsidRPr="007D1003" w:rsidRDefault="00F410CE" w:rsidP="00F410CE">
            <w:pPr>
              <w:keepNext/>
              <w:spacing w:line="360" w:lineRule="auto"/>
              <w:rPr>
                <w:color w:val="000000"/>
                <w:szCs w:val="24"/>
              </w:rPr>
            </w:pPr>
            <w:r w:rsidRPr="007D1003">
              <w:rPr>
                <w:color w:val="000000"/>
                <w:szCs w:val="24"/>
              </w:rPr>
              <w:t xml:space="preserve">Orice zi </w:t>
            </w:r>
            <w:proofErr w:type="spellStart"/>
            <w:r w:rsidRPr="007D1003">
              <w:rPr>
                <w:color w:val="000000"/>
                <w:szCs w:val="24"/>
              </w:rPr>
              <w:t>calendaristică</w:t>
            </w:r>
            <w:proofErr w:type="spellEnd"/>
            <w:r w:rsidRPr="007D1003">
              <w:rPr>
                <w:color w:val="000000"/>
                <w:szCs w:val="24"/>
              </w:rPr>
              <w:t xml:space="preserve">, </w:t>
            </w:r>
            <w:proofErr w:type="spellStart"/>
            <w:r w:rsidRPr="007D1003">
              <w:rPr>
                <w:color w:val="000000"/>
                <w:szCs w:val="24"/>
              </w:rPr>
              <w:t>alta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decât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sâmbăta</w:t>
            </w:r>
            <w:proofErr w:type="spellEnd"/>
            <w:r w:rsidRPr="007D1003">
              <w:rPr>
                <w:color w:val="000000"/>
                <w:szCs w:val="24"/>
              </w:rPr>
              <w:t xml:space="preserve">, </w:t>
            </w:r>
            <w:proofErr w:type="spellStart"/>
            <w:r w:rsidRPr="007D1003">
              <w:rPr>
                <w:color w:val="000000"/>
                <w:szCs w:val="24"/>
              </w:rPr>
              <w:t>duminica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sau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zilele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declarate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libere</w:t>
            </w:r>
            <w:proofErr w:type="spellEnd"/>
            <w:r w:rsidRPr="007D1003">
              <w:rPr>
                <w:color w:val="000000"/>
                <w:szCs w:val="24"/>
              </w:rPr>
              <w:t xml:space="preserve"> la </w:t>
            </w:r>
            <w:proofErr w:type="spellStart"/>
            <w:r w:rsidRPr="007D1003">
              <w:rPr>
                <w:color w:val="000000"/>
                <w:szCs w:val="24"/>
              </w:rPr>
              <w:t>nivel</w:t>
            </w:r>
            <w:proofErr w:type="spellEnd"/>
            <w:r w:rsidRPr="007D1003">
              <w:rPr>
                <w:color w:val="000000"/>
                <w:szCs w:val="24"/>
              </w:rPr>
              <w:t xml:space="preserve"> </w:t>
            </w:r>
            <w:proofErr w:type="spellStart"/>
            <w:r w:rsidRPr="007D1003">
              <w:rPr>
                <w:color w:val="000000"/>
                <w:szCs w:val="24"/>
              </w:rPr>
              <w:t>național</w:t>
            </w:r>
            <w:proofErr w:type="spellEnd"/>
          </w:p>
        </w:tc>
      </w:tr>
    </w:tbl>
    <w:p w14:paraId="761FBAFC" w14:textId="77777777" w:rsidR="00F23B95" w:rsidRPr="007D1003" w:rsidRDefault="00F23B95" w:rsidP="00F23B95">
      <w:pPr>
        <w:pStyle w:val="StyleBodyTextBefore6pt"/>
        <w:numPr>
          <w:ilvl w:val="0"/>
          <w:numId w:val="0"/>
        </w:numPr>
        <w:spacing w:before="0" w:after="120" w:line="360" w:lineRule="auto"/>
        <w:ind w:left="780"/>
        <w:rPr>
          <w:b/>
          <w:color w:val="FF0000"/>
        </w:rPr>
      </w:pPr>
    </w:p>
    <w:p w14:paraId="3A55445E" w14:textId="77777777" w:rsidR="00F23B95" w:rsidRPr="007D1003" w:rsidRDefault="00F23B95" w:rsidP="00F23B95">
      <w:pPr>
        <w:keepNext/>
        <w:spacing w:after="120" w:line="360" w:lineRule="auto"/>
        <w:rPr>
          <w:b/>
        </w:rPr>
      </w:pPr>
      <w:r w:rsidRPr="007D1003">
        <w:rPr>
          <w:b/>
        </w:rPr>
        <w:t xml:space="preserve">SECŢIUNEA a </w:t>
      </w:r>
      <w:r>
        <w:rPr>
          <w:b/>
        </w:rPr>
        <w:t>3</w:t>
      </w:r>
      <w:r w:rsidRPr="007D1003">
        <w:rPr>
          <w:b/>
        </w:rPr>
        <w:t>-a</w:t>
      </w:r>
    </w:p>
    <w:p w14:paraId="742C967F" w14:textId="77777777" w:rsidR="00F23B95" w:rsidRPr="007D1003" w:rsidRDefault="00F23B95" w:rsidP="00F23B95">
      <w:pPr>
        <w:pStyle w:val="Heading1"/>
        <w:keepNext/>
        <w:spacing w:after="120" w:line="360" w:lineRule="auto"/>
        <w:jc w:val="left"/>
        <w:rPr>
          <w:b/>
        </w:rPr>
      </w:pPr>
      <w:r w:rsidRPr="007D1003">
        <w:rPr>
          <w:b/>
        </w:rPr>
        <w:t>D</w:t>
      </w:r>
      <w:r>
        <w:rPr>
          <w:b/>
        </w:rPr>
        <w:t xml:space="preserve">ocumente de </w:t>
      </w:r>
      <w:proofErr w:type="spellStart"/>
      <w:r>
        <w:rPr>
          <w:b/>
        </w:rPr>
        <w:t>referinţă</w:t>
      </w:r>
      <w:proofErr w:type="spellEnd"/>
    </w:p>
    <w:p w14:paraId="6D9689DC" w14:textId="77777777" w:rsidR="00F23B95" w:rsidRDefault="00F23B95" w:rsidP="00F23B95">
      <w:pPr>
        <w:pStyle w:val="StyleBodyTextBefore6pt"/>
        <w:tabs>
          <w:tab w:val="clear" w:pos="360"/>
          <w:tab w:val="num" w:pos="0"/>
        </w:tabs>
        <w:spacing w:before="0" w:after="120" w:line="360" w:lineRule="auto"/>
        <w:ind w:left="0" w:firstLine="0"/>
        <w:rPr>
          <w:szCs w:val="24"/>
        </w:rPr>
      </w:pPr>
      <w:r>
        <w:rPr>
          <w:szCs w:val="24"/>
        </w:rPr>
        <w:t xml:space="preserve">– </w:t>
      </w:r>
      <w:proofErr w:type="spellStart"/>
      <w:r>
        <w:rPr>
          <w:szCs w:val="24"/>
        </w:rPr>
        <w:t>Aplicarea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prezentului</w:t>
      </w:r>
      <w:proofErr w:type="spellEnd"/>
      <w:r>
        <w:rPr>
          <w:szCs w:val="24"/>
        </w:rPr>
        <w:t xml:space="preserve"> Standard se </w:t>
      </w:r>
      <w:proofErr w:type="spellStart"/>
      <w:r>
        <w:rPr>
          <w:szCs w:val="24"/>
        </w:rPr>
        <w:t>realizează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coroborat</w:t>
      </w:r>
      <w:proofErr w:type="spellEnd"/>
      <w:r>
        <w:rPr>
          <w:szCs w:val="24"/>
        </w:rPr>
        <w:t xml:space="preserve"> cu </w:t>
      </w:r>
      <w:proofErr w:type="spellStart"/>
      <w:r>
        <w:rPr>
          <w:szCs w:val="24"/>
        </w:rPr>
        <w:t>prevederile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următoarelor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acte</w:t>
      </w:r>
      <w:proofErr w:type="spellEnd"/>
      <w:r>
        <w:rPr>
          <w:szCs w:val="24"/>
        </w:rPr>
        <w:t xml:space="preserve"> normative: </w:t>
      </w:r>
    </w:p>
    <w:p w14:paraId="4333A359" w14:textId="77777777" w:rsidR="00F23B95" w:rsidRPr="00CE2DFD" w:rsidRDefault="00F23B95" w:rsidP="00F23B95">
      <w:pPr>
        <w:pStyle w:val="ListParagraph"/>
        <w:widowControl/>
        <w:numPr>
          <w:ilvl w:val="0"/>
          <w:numId w:val="17"/>
        </w:numPr>
        <w:autoSpaceDE/>
        <w:autoSpaceDN/>
        <w:spacing w:after="120" w:line="360" w:lineRule="auto"/>
        <w:ind w:right="0"/>
        <w:contextualSpacing/>
        <w:rPr>
          <w:sz w:val="24"/>
          <w:szCs w:val="24"/>
          <w:lang w:val="fr-FR"/>
        </w:rPr>
      </w:pPr>
      <w:proofErr w:type="spellStart"/>
      <w:r w:rsidRPr="00CE2DFD">
        <w:rPr>
          <w:iCs/>
          <w:sz w:val="24"/>
          <w:szCs w:val="24"/>
          <w:lang w:val="fr-FR"/>
        </w:rPr>
        <w:lastRenderedPageBreak/>
        <w:t>Legea</w:t>
      </w:r>
      <w:proofErr w:type="spellEnd"/>
      <w:r w:rsidRPr="00CE2DFD">
        <w:rPr>
          <w:iCs/>
          <w:sz w:val="24"/>
          <w:szCs w:val="24"/>
          <w:lang w:val="fr-FR"/>
        </w:rPr>
        <w:t xml:space="preserve"> </w:t>
      </w:r>
      <w:proofErr w:type="spellStart"/>
      <w:r w:rsidRPr="00CE2DFD">
        <w:rPr>
          <w:iCs/>
          <w:sz w:val="24"/>
          <w:szCs w:val="24"/>
          <w:lang w:val="fr-FR"/>
        </w:rPr>
        <w:t>serviciului</w:t>
      </w:r>
      <w:proofErr w:type="spellEnd"/>
      <w:r w:rsidRPr="00CE2DFD">
        <w:rPr>
          <w:iCs/>
          <w:sz w:val="24"/>
          <w:szCs w:val="24"/>
          <w:lang w:val="fr-FR"/>
        </w:rPr>
        <w:t xml:space="preserve"> public de alimentare cu </w:t>
      </w:r>
      <w:proofErr w:type="spellStart"/>
      <w:r w:rsidRPr="00CE2DFD">
        <w:rPr>
          <w:iCs/>
          <w:sz w:val="24"/>
          <w:szCs w:val="24"/>
          <w:lang w:val="fr-FR"/>
        </w:rPr>
        <w:t>energie</w:t>
      </w:r>
      <w:proofErr w:type="spellEnd"/>
      <w:r w:rsidRPr="00CE2DFD">
        <w:rPr>
          <w:iCs/>
          <w:sz w:val="24"/>
          <w:szCs w:val="24"/>
          <w:lang w:val="fr-FR"/>
        </w:rPr>
        <w:t xml:space="preserve"> </w:t>
      </w:r>
      <w:proofErr w:type="spellStart"/>
      <w:r w:rsidRPr="00CE2DFD">
        <w:rPr>
          <w:iCs/>
          <w:sz w:val="24"/>
          <w:szCs w:val="24"/>
          <w:lang w:val="fr-FR"/>
        </w:rPr>
        <w:t>termică</w:t>
      </w:r>
      <w:proofErr w:type="spellEnd"/>
      <w:r w:rsidRPr="00CE2DFD">
        <w:rPr>
          <w:iCs/>
          <w:sz w:val="24"/>
          <w:szCs w:val="24"/>
          <w:lang w:val="fr-FR"/>
        </w:rPr>
        <w:t xml:space="preserve"> nr. 325/2006</w:t>
      </w:r>
      <w:r w:rsidRPr="00CE2DFD">
        <w:rPr>
          <w:sz w:val="24"/>
          <w:szCs w:val="24"/>
          <w:lang w:val="fr-FR"/>
        </w:rPr>
        <w:t xml:space="preserve">, </w:t>
      </w:r>
      <w:proofErr w:type="spellStart"/>
      <w:r w:rsidR="00090744" w:rsidRPr="00CE2DFD">
        <w:rPr>
          <w:sz w:val="24"/>
          <w:szCs w:val="24"/>
          <w:lang w:val="fr-FR"/>
        </w:rPr>
        <w:t>republicată</w:t>
      </w:r>
      <w:proofErr w:type="spellEnd"/>
      <w:r w:rsidR="00F57A93" w:rsidRPr="00CE2DFD">
        <w:rPr>
          <w:sz w:val="24"/>
          <w:szCs w:val="24"/>
          <w:lang w:val="fr-FR"/>
        </w:rPr>
        <w:t xml:space="preserve">, cu </w:t>
      </w:r>
      <w:proofErr w:type="spellStart"/>
      <w:r w:rsidR="00F57A93" w:rsidRPr="00CE2DFD">
        <w:rPr>
          <w:sz w:val="24"/>
          <w:szCs w:val="24"/>
          <w:lang w:val="fr-FR"/>
        </w:rPr>
        <w:t>completările</w:t>
      </w:r>
      <w:proofErr w:type="spellEnd"/>
      <w:r w:rsidR="00F57A93" w:rsidRPr="00CE2DFD">
        <w:rPr>
          <w:sz w:val="24"/>
          <w:szCs w:val="24"/>
          <w:lang w:val="fr-FR"/>
        </w:rPr>
        <w:t xml:space="preserve"> </w:t>
      </w:r>
      <w:proofErr w:type="spellStart"/>
      <w:r w:rsidR="00F57A93" w:rsidRPr="00CE2DFD">
        <w:rPr>
          <w:sz w:val="24"/>
          <w:szCs w:val="24"/>
          <w:lang w:val="fr-FR"/>
        </w:rPr>
        <w:t>ulterioare</w:t>
      </w:r>
      <w:proofErr w:type="spellEnd"/>
      <w:r w:rsidRPr="00CE2DFD">
        <w:rPr>
          <w:iCs/>
          <w:sz w:val="24"/>
          <w:szCs w:val="24"/>
          <w:lang w:val="fr-FR"/>
        </w:rPr>
        <w:t>;</w:t>
      </w:r>
    </w:p>
    <w:p w14:paraId="2F0E72DC" w14:textId="77777777" w:rsidR="00EF35C0" w:rsidRDefault="00F23B95" w:rsidP="00EF35C0">
      <w:pPr>
        <w:pStyle w:val="ListParagraph"/>
        <w:widowControl/>
        <w:numPr>
          <w:ilvl w:val="0"/>
          <w:numId w:val="17"/>
        </w:numPr>
        <w:autoSpaceDE/>
        <w:autoSpaceDN/>
        <w:spacing w:after="120" w:line="360" w:lineRule="auto"/>
        <w:ind w:right="0"/>
        <w:contextualSpacing/>
        <w:rPr>
          <w:sz w:val="24"/>
          <w:szCs w:val="24"/>
        </w:rPr>
      </w:pPr>
      <w:r>
        <w:rPr>
          <w:rFonts w:eastAsia="Calibri"/>
          <w:sz w:val="24"/>
          <w:szCs w:val="24"/>
          <w:lang w:val="ro-RO"/>
        </w:rPr>
        <w:t xml:space="preserve">Legea nr. 121/2014 privind </w:t>
      </w:r>
      <w:proofErr w:type="spellStart"/>
      <w:r>
        <w:rPr>
          <w:rFonts w:eastAsia="Calibri"/>
          <w:sz w:val="24"/>
          <w:szCs w:val="24"/>
          <w:lang w:val="ro-RO"/>
        </w:rPr>
        <w:t>eficienţa</w:t>
      </w:r>
      <w:proofErr w:type="spellEnd"/>
      <w:r>
        <w:rPr>
          <w:rFonts w:eastAsia="Calibri"/>
          <w:sz w:val="24"/>
          <w:szCs w:val="24"/>
          <w:lang w:val="ro-RO"/>
        </w:rPr>
        <w:t xml:space="preserve"> energetică, cu modificările </w:t>
      </w:r>
      <w:proofErr w:type="spellStart"/>
      <w:r>
        <w:rPr>
          <w:rFonts w:eastAsia="Calibri"/>
          <w:sz w:val="24"/>
          <w:szCs w:val="24"/>
          <w:lang w:val="ro-RO"/>
        </w:rPr>
        <w:t>şi</w:t>
      </w:r>
      <w:proofErr w:type="spellEnd"/>
      <w:r>
        <w:rPr>
          <w:rFonts w:eastAsia="Calibri"/>
          <w:sz w:val="24"/>
          <w:szCs w:val="24"/>
          <w:lang w:val="ro-RO"/>
        </w:rPr>
        <w:t xml:space="preserve"> completările ulterioare;</w:t>
      </w:r>
    </w:p>
    <w:p w14:paraId="5859407B" w14:textId="77777777" w:rsidR="00EF35C0" w:rsidRPr="00264A13" w:rsidRDefault="00EF35C0" w:rsidP="00B51CDE">
      <w:pPr>
        <w:pStyle w:val="ListParagraph"/>
        <w:widowControl/>
        <w:numPr>
          <w:ilvl w:val="0"/>
          <w:numId w:val="17"/>
        </w:numPr>
        <w:tabs>
          <w:tab w:val="left" w:pos="851"/>
        </w:tabs>
        <w:autoSpaceDE/>
        <w:autoSpaceDN/>
        <w:spacing w:after="120" w:line="360" w:lineRule="auto"/>
        <w:ind w:right="0"/>
        <w:contextualSpacing/>
        <w:rPr>
          <w:sz w:val="24"/>
          <w:szCs w:val="24"/>
        </w:rPr>
      </w:pPr>
      <w:r w:rsidRPr="00EF35C0">
        <w:rPr>
          <w:rFonts w:eastAsia="Calibri"/>
          <w:bCs/>
          <w:sz w:val="24"/>
          <w:szCs w:val="24"/>
          <w:lang w:val="ro-RO"/>
        </w:rPr>
        <w:t xml:space="preserve">Legea nr. 372/2005 privind </w:t>
      </w:r>
      <w:proofErr w:type="spellStart"/>
      <w:r w:rsidRPr="00EF35C0">
        <w:rPr>
          <w:rFonts w:eastAsia="Calibri"/>
          <w:bCs/>
          <w:sz w:val="24"/>
          <w:szCs w:val="24"/>
          <w:lang w:val="ro-RO"/>
        </w:rPr>
        <w:t>performanţa</w:t>
      </w:r>
      <w:proofErr w:type="spellEnd"/>
      <w:r w:rsidRPr="00EF35C0">
        <w:rPr>
          <w:rFonts w:eastAsia="Calibri"/>
          <w:bCs/>
          <w:sz w:val="24"/>
          <w:szCs w:val="24"/>
          <w:lang w:val="ro-RO"/>
        </w:rPr>
        <w:t xml:space="preserve"> energetică a clădirilor, </w:t>
      </w:r>
      <w:r w:rsidRPr="00EF35C0">
        <w:rPr>
          <w:rFonts w:eastAsia="Calibri"/>
          <w:sz w:val="24"/>
          <w:szCs w:val="24"/>
          <w:lang w:val="ro-RO"/>
        </w:rPr>
        <w:t>republicată, cu modificările ulterioare.</w:t>
      </w:r>
    </w:p>
    <w:p w14:paraId="21F64FD1" w14:textId="3C435D9A" w:rsidR="00EC32DD" w:rsidRDefault="00EC32DD" w:rsidP="00B51CDE">
      <w:pPr>
        <w:pStyle w:val="ListParagraph"/>
        <w:widowControl/>
        <w:numPr>
          <w:ilvl w:val="0"/>
          <w:numId w:val="17"/>
        </w:numPr>
        <w:tabs>
          <w:tab w:val="left" w:pos="851"/>
        </w:tabs>
        <w:autoSpaceDE/>
        <w:autoSpaceDN/>
        <w:spacing w:after="120" w:line="360" w:lineRule="auto"/>
        <w:ind w:right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287/2009 </w:t>
      </w:r>
      <w:proofErr w:type="spellStart"/>
      <w:r w:rsidR="00947AEF"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C32DD">
        <w:rPr>
          <w:sz w:val="24"/>
          <w:szCs w:val="24"/>
        </w:rPr>
        <w:t>Codul</w:t>
      </w:r>
      <w:proofErr w:type="spellEnd"/>
      <w:r w:rsidRPr="00EC32DD">
        <w:rPr>
          <w:sz w:val="24"/>
          <w:szCs w:val="24"/>
        </w:rPr>
        <w:t xml:space="preserve"> Civil</w:t>
      </w:r>
      <w:r>
        <w:rPr>
          <w:sz w:val="24"/>
          <w:szCs w:val="24"/>
        </w:rPr>
        <w:t xml:space="preserve">, </w:t>
      </w:r>
      <w:proofErr w:type="spellStart"/>
      <w:r w:rsidRPr="00EC32DD">
        <w:rPr>
          <w:sz w:val="24"/>
          <w:szCs w:val="24"/>
        </w:rPr>
        <w:t>republicat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.</w:t>
      </w:r>
    </w:p>
    <w:p w14:paraId="2114CAC2" w14:textId="7AE7964E" w:rsidR="003B51E1" w:rsidRDefault="003B51E1" w:rsidP="00B51CDE">
      <w:pPr>
        <w:pStyle w:val="ListParagraph"/>
        <w:widowControl/>
        <w:numPr>
          <w:ilvl w:val="0"/>
          <w:numId w:val="17"/>
        </w:numPr>
        <w:tabs>
          <w:tab w:val="left" w:pos="851"/>
        </w:tabs>
        <w:autoSpaceDE/>
        <w:autoSpaceDN/>
        <w:spacing w:after="120" w:line="360" w:lineRule="auto"/>
        <w:ind w:right="0"/>
        <w:contextualSpacing/>
        <w:rPr>
          <w:sz w:val="24"/>
          <w:szCs w:val="24"/>
        </w:rPr>
      </w:pPr>
      <w:proofErr w:type="spellStart"/>
      <w:r w:rsidRPr="003B51E1">
        <w:rPr>
          <w:sz w:val="24"/>
          <w:szCs w:val="24"/>
        </w:rPr>
        <w:t>Ordonanța</w:t>
      </w:r>
      <w:proofErr w:type="spellEnd"/>
      <w:r w:rsidRPr="003B51E1">
        <w:rPr>
          <w:sz w:val="24"/>
          <w:szCs w:val="24"/>
        </w:rPr>
        <w:t xml:space="preserve"> </w:t>
      </w:r>
      <w:proofErr w:type="spellStart"/>
      <w:r w:rsidRPr="003B51E1">
        <w:rPr>
          <w:sz w:val="24"/>
          <w:szCs w:val="24"/>
        </w:rPr>
        <w:t>privind</w:t>
      </w:r>
      <w:proofErr w:type="spellEnd"/>
      <w:r w:rsidRPr="003B51E1">
        <w:rPr>
          <w:sz w:val="24"/>
          <w:szCs w:val="24"/>
        </w:rPr>
        <w:t xml:space="preserve"> </w:t>
      </w:r>
      <w:proofErr w:type="spellStart"/>
      <w:r w:rsidRPr="003B51E1">
        <w:rPr>
          <w:sz w:val="24"/>
          <w:szCs w:val="24"/>
        </w:rPr>
        <w:t>reglementarea</w:t>
      </w:r>
      <w:proofErr w:type="spellEnd"/>
      <w:r w:rsidRPr="003B51E1">
        <w:rPr>
          <w:sz w:val="24"/>
          <w:szCs w:val="24"/>
        </w:rPr>
        <w:t xml:space="preserve"> </w:t>
      </w:r>
      <w:proofErr w:type="spellStart"/>
      <w:r w:rsidRPr="003B51E1">
        <w:rPr>
          <w:sz w:val="24"/>
          <w:szCs w:val="24"/>
        </w:rPr>
        <w:t>activităţii</w:t>
      </w:r>
      <w:proofErr w:type="spellEnd"/>
      <w:r w:rsidRPr="003B51E1">
        <w:rPr>
          <w:sz w:val="24"/>
          <w:szCs w:val="24"/>
        </w:rPr>
        <w:t xml:space="preserve"> de </w:t>
      </w:r>
      <w:proofErr w:type="spellStart"/>
      <w:r w:rsidRPr="003B51E1">
        <w:rPr>
          <w:sz w:val="24"/>
          <w:szCs w:val="24"/>
        </w:rPr>
        <w:t>soluționare</w:t>
      </w:r>
      <w:proofErr w:type="spellEnd"/>
      <w:r w:rsidRPr="003B51E1">
        <w:rPr>
          <w:sz w:val="24"/>
          <w:szCs w:val="24"/>
        </w:rPr>
        <w:t xml:space="preserve"> a </w:t>
      </w:r>
      <w:proofErr w:type="spellStart"/>
      <w:r w:rsidRPr="003B51E1">
        <w:rPr>
          <w:sz w:val="24"/>
          <w:szCs w:val="24"/>
        </w:rPr>
        <w:t>petițiilor</w:t>
      </w:r>
      <w:proofErr w:type="spellEnd"/>
      <w:r w:rsidRPr="003B51E1">
        <w:rPr>
          <w:sz w:val="24"/>
          <w:szCs w:val="24"/>
        </w:rPr>
        <w:t xml:space="preserve"> nr. 27</w:t>
      </w:r>
      <w:r>
        <w:rPr>
          <w:sz w:val="24"/>
          <w:szCs w:val="24"/>
        </w:rPr>
        <w:t>/</w:t>
      </w:r>
      <w:r w:rsidRPr="003B51E1">
        <w:rPr>
          <w:sz w:val="24"/>
          <w:szCs w:val="24"/>
        </w:rPr>
        <w:t>2002</w:t>
      </w:r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aprobată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233/2002, cu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.</w:t>
      </w:r>
    </w:p>
    <w:p w14:paraId="10CA33D8" w14:textId="47E6087D" w:rsidR="005A2094" w:rsidRDefault="005A2094" w:rsidP="00B51CDE">
      <w:pPr>
        <w:pStyle w:val="ListParagraph"/>
        <w:widowControl/>
        <w:numPr>
          <w:ilvl w:val="0"/>
          <w:numId w:val="17"/>
        </w:numPr>
        <w:tabs>
          <w:tab w:val="left" w:pos="851"/>
        </w:tabs>
        <w:autoSpaceDE/>
        <w:autoSpaceDN/>
        <w:spacing w:after="120" w:line="360" w:lineRule="auto"/>
        <w:ind w:right="0"/>
        <w:contextualSpacing/>
        <w:rPr>
          <w:sz w:val="24"/>
          <w:szCs w:val="24"/>
        </w:rPr>
      </w:pPr>
      <w:proofErr w:type="spellStart"/>
      <w:r w:rsidRPr="005A2094">
        <w:rPr>
          <w:sz w:val="24"/>
          <w:szCs w:val="24"/>
        </w:rPr>
        <w:t>Hotăr</w:t>
      </w:r>
      <w:r>
        <w:rPr>
          <w:sz w:val="24"/>
          <w:szCs w:val="24"/>
        </w:rPr>
        <w:t>â</w:t>
      </w:r>
      <w:r w:rsidRPr="005A2094">
        <w:rPr>
          <w:sz w:val="24"/>
          <w:szCs w:val="24"/>
        </w:rPr>
        <w:t>re</w:t>
      </w:r>
      <w:proofErr w:type="spellEnd"/>
      <w:r w:rsidRPr="005A2094">
        <w:rPr>
          <w:sz w:val="24"/>
          <w:szCs w:val="24"/>
        </w:rPr>
        <w:t xml:space="preserve"> </w:t>
      </w:r>
      <w:proofErr w:type="spellStart"/>
      <w:r w:rsidRPr="005A2094">
        <w:rPr>
          <w:sz w:val="24"/>
          <w:szCs w:val="24"/>
        </w:rPr>
        <w:t>privind</w:t>
      </w:r>
      <w:proofErr w:type="spellEnd"/>
      <w:r w:rsidRPr="005A2094">
        <w:rPr>
          <w:sz w:val="24"/>
          <w:szCs w:val="24"/>
        </w:rPr>
        <w:t xml:space="preserve"> </w:t>
      </w:r>
      <w:proofErr w:type="spellStart"/>
      <w:r w:rsidRPr="005A2094">
        <w:rPr>
          <w:sz w:val="24"/>
          <w:szCs w:val="24"/>
        </w:rPr>
        <w:t>aprobarea</w:t>
      </w:r>
      <w:proofErr w:type="spellEnd"/>
      <w:r w:rsidRPr="005A2094">
        <w:rPr>
          <w:sz w:val="24"/>
          <w:szCs w:val="24"/>
        </w:rPr>
        <w:t xml:space="preserve"> </w:t>
      </w:r>
      <w:proofErr w:type="spellStart"/>
      <w:r w:rsidRPr="005A2094">
        <w:rPr>
          <w:sz w:val="24"/>
          <w:szCs w:val="24"/>
        </w:rPr>
        <w:t>Regulamentului</w:t>
      </w:r>
      <w:proofErr w:type="spellEnd"/>
      <w:r w:rsidRPr="005A2094">
        <w:rPr>
          <w:sz w:val="24"/>
          <w:szCs w:val="24"/>
        </w:rPr>
        <w:t xml:space="preserve"> </w:t>
      </w:r>
      <w:proofErr w:type="spellStart"/>
      <w:r w:rsidRPr="005A2094">
        <w:rPr>
          <w:sz w:val="24"/>
          <w:szCs w:val="24"/>
        </w:rPr>
        <w:t>pentru</w:t>
      </w:r>
      <w:proofErr w:type="spellEnd"/>
      <w:r w:rsidRPr="005A2094">
        <w:rPr>
          <w:sz w:val="24"/>
          <w:szCs w:val="24"/>
        </w:rPr>
        <w:t xml:space="preserve"> </w:t>
      </w:r>
      <w:proofErr w:type="spellStart"/>
      <w:r w:rsidRPr="005A2094">
        <w:rPr>
          <w:sz w:val="24"/>
          <w:szCs w:val="24"/>
        </w:rPr>
        <w:t>furnizarea</w:t>
      </w:r>
      <w:proofErr w:type="spellEnd"/>
      <w:r w:rsidRPr="005A2094">
        <w:rPr>
          <w:sz w:val="24"/>
          <w:szCs w:val="24"/>
        </w:rPr>
        <w:t xml:space="preserve"> </w:t>
      </w:r>
      <w:proofErr w:type="spellStart"/>
      <w:r w:rsidRPr="005A2094">
        <w:rPr>
          <w:sz w:val="24"/>
          <w:szCs w:val="24"/>
        </w:rPr>
        <w:t>şi</w:t>
      </w:r>
      <w:proofErr w:type="spellEnd"/>
      <w:r w:rsidRPr="005A2094">
        <w:rPr>
          <w:sz w:val="24"/>
          <w:szCs w:val="24"/>
        </w:rPr>
        <w:t xml:space="preserve"> </w:t>
      </w:r>
      <w:proofErr w:type="spellStart"/>
      <w:r w:rsidRPr="005A2094">
        <w:rPr>
          <w:sz w:val="24"/>
          <w:szCs w:val="24"/>
        </w:rPr>
        <w:t>utilizarea</w:t>
      </w:r>
      <w:proofErr w:type="spellEnd"/>
      <w:r w:rsidRPr="005A2094">
        <w:rPr>
          <w:sz w:val="24"/>
          <w:szCs w:val="24"/>
        </w:rPr>
        <w:t xml:space="preserve"> </w:t>
      </w:r>
      <w:proofErr w:type="spellStart"/>
      <w:r w:rsidRPr="005A2094">
        <w:rPr>
          <w:sz w:val="24"/>
          <w:szCs w:val="24"/>
        </w:rPr>
        <w:t>energiei</w:t>
      </w:r>
      <w:proofErr w:type="spellEnd"/>
      <w:r w:rsidRPr="005A2094">
        <w:rPr>
          <w:sz w:val="24"/>
          <w:szCs w:val="24"/>
        </w:rPr>
        <w:t xml:space="preserve"> </w:t>
      </w:r>
      <w:proofErr w:type="spellStart"/>
      <w:r w:rsidRPr="005A2094">
        <w:rPr>
          <w:sz w:val="24"/>
          <w:szCs w:val="24"/>
        </w:rPr>
        <w:t>termice</w:t>
      </w:r>
      <w:proofErr w:type="spellEnd"/>
      <w:r w:rsidRPr="005A2094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5A2094">
        <w:rPr>
          <w:sz w:val="24"/>
          <w:szCs w:val="24"/>
        </w:rPr>
        <w:t>r. 425</w:t>
      </w:r>
      <w:r>
        <w:rPr>
          <w:sz w:val="24"/>
          <w:szCs w:val="24"/>
        </w:rPr>
        <w:t>/</w:t>
      </w:r>
      <w:r w:rsidRPr="005A2094">
        <w:rPr>
          <w:sz w:val="24"/>
          <w:szCs w:val="24"/>
        </w:rPr>
        <w:t>1994</w:t>
      </w:r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. </w:t>
      </w:r>
    </w:p>
    <w:p w14:paraId="730B915D" w14:textId="77777777" w:rsidR="00F23B95" w:rsidRDefault="00F23B95" w:rsidP="00B51CDE">
      <w:pPr>
        <w:pStyle w:val="ListParagraph"/>
        <w:widowControl/>
        <w:numPr>
          <w:ilvl w:val="0"/>
          <w:numId w:val="17"/>
        </w:numPr>
        <w:tabs>
          <w:tab w:val="left" w:pos="851"/>
        </w:tabs>
        <w:autoSpaceDE/>
        <w:autoSpaceDN/>
        <w:spacing w:after="120" w:line="360" w:lineRule="auto"/>
        <w:ind w:right="0"/>
        <w:contextualSpacing/>
        <w:rPr>
          <w:sz w:val="24"/>
          <w:szCs w:val="24"/>
        </w:rPr>
      </w:pPr>
      <w:proofErr w:type="spellStart"/>
      <w:r w:rsidRPr="00F23B95">
        <w:rPr>
          <w:sz w:val="24"/>
          <w:szCs w:val="24"/>
        </w:rPr>
        <w:t>Normativul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privind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calculul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termotehnic</w:t>
      </w:r>
      <w:proofErr w:type="spellEnd"/>
      <w:r w:rsidRPr="00F23B95">
        <w:rPr>
          <w:sz w:val="24"/>
          <w:szCs w:val="24"/>
        </w:rPr>
        <w:t xml:space="preserve"> al </w:t>
      </w:r>
      <w:proofErr w:type="spellStart"/>
      <w:r w:rsidRPr="00F23B95">
        <w:rPr>
          <w:sz w:val="24"/>
          <w:szCs w:val="24"/>
        </w:rPr>
        <w:t>elementelor</w:t>
      </w:r>
      <w:proofErr w:type="spellEnd"/>
      <w:r w:rsidRPr="00F23B95">
        <w:rPr>
          <w:sz w:val="24"/>
          <w:szCs w:val="24"/>
        </w:rPr>
        <w:t xml:space="preserve"> de </w:t>
      </w:r>
      <w:proofErr w:type="spellStart"/>
      <w:r w:rsidRPr="00F23B95">
        <w:rPr>
          <w:sz w:val="24"/>
          <w:szCs w:val="24"/>
        </w:rPr>
        <w:t>construcţie</w:t>
      </w:r>
      <w:proofErr w:type="spellEnd"/>
      <w:r w:rsidRPr="00F23B95">
        <w:rPr>
          <w:sz w:val="24"/>
          <w:szCs w:val="24"/>
        </w:rPr>
        <w:t xml:space="preserve"> ale </w:t>
      </w:r>
      <w:proofErr w:type="spellStart"/>
      <w:r w:rsidRPr="00F23B95">
        <w:rPr>
          <w:sz w:val="24"/>
          <w:szCs w:val="24"/>
        </w:rPr>
        <w:t>clădirilor</w:t>
      </w:r>
      <w:proofErr w:type="spellEnd"/>
      <w:r w:rsidRPr="00F23B95">
        <w:rPr>
          <w:sz w:val="24"/>
          <w:szCs w:val="24"/>
        </w:rPr>
        <w:t xml:space="preserve">, </w:t>
      </w:r>
      <w:proofErr w:type="spellStart"/>
      <w:r w:rsidRPr="00F23B95">
        <w:rPr>
          <w:sz w:val="24"/>
          <w:szCs w:val="24"/>
        </w:rPr>
        <w:t>indicativ</w:t>
      </w:r>
      <w:proofErr w:type="spellEnd"/>
      <w:r w:rsidRPr="00F23B95">
        <w:rPr>
          <w:sz w:val="24"/>
          <w:szCs w:val="24"/>
        </w:rPr>
        <w:t xml:space="preserve"> C 107-2005, </w:t>
      </w:r>
      <w:proofErr w:type="spellStart"/>
      <w:r w:rsidRPr="00F23B95">
        <w:rPr>
          <w:sz w:val="24"/>
          <w:szCs w:val="24"/>
        </w:rPr>
        <w:t>aprobat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prin</w:t>
      </w:r>
      <w:proofErr w:type="spellEnd"/>
      <w:r w:rsidRPr="00F23B95">
        <w:rPr>
          <w:sz w:val="24"/>
          <w:szCs w:val="24"/>
        </w:rPr>
        <w:t xml:space="preserve"> </w:t>
      </w:r>
      <w:hyperlink w:history="1">
        <w:proofErr w:type="spellStart"/>
        <w:r w:rsidRPr="00F23B95">
          <w:rPr>
            <w:sz w:val="24"/>
            <w:szCs w:val="24"/>
          </w:rPr>
          <w:t>Ordinul</w:t>
        </w:r>
        <w:proofErr w:type="spellEnd"/>
        <w:r w:rsidRPr="00F23B95">
          <w:rPr>
            <w:sz w:val="24"/>
            <w:szCs w:val="24"/>
          </w:rPr>
          <w:t xml:space="preserve"> </w:t>
        </w:r>
        <w:proofErr w:type="spellStart"/>
        <w:r w:rsidRPr="00F23B95">
          <w:rPr>
            <w:sz w:val="24"/>
            <w:szCs w:val="24"/>
          </w:rPr>
          <w:t>ministrului</w:t>
        </w:r>
        <w:proofErr w:type="spellEnd"/>
        <w:r w:rsidRPr="00F23B95">
          <w:rPr>
            <w:sz w:val="24"/>
            <w:szCs w:val="24"/>
          </w:rPr>
          <w:t xml:space="preserve"> </w:t>
        </w:r>
        <w:proofErr w:type="spellStart"/>
        <w:r w:rsidRPr="00F23B95">
          <w:rPr>
            <w:sz w:val="24"/>
            <w:szCs w:val="24"/>
          </w:rPr>
          <w:t>transporturilor</w:t>
        </w:r>
        <w:proofErr w:type="spellEnd"/>
        <w:r w:rsidRPr="00F23B95">
          <w:rPr>
            <w:sz w:val="24"/>
            <w:szCs w:val="24"/>
          </w:rPr>
          <w:t xml:space="preserve">, </w:t>
        </w:r>
        <w:proofErr w:type="spellStart"/>
        <w:r w:rsidRPr="00F23B95">
          <w:rPr>
            <w:sz w:val="24"/>
            <w:szCs w:val="24"/>
          </w:rPr>
          <w:t>construcţiilor</w:t>
        </w:r>
        <w:proofErr w:type="spellEnd"/>
        <w:r w:rsidRPr="00F23B95">
          <w:rPr>
            <w:sz w:val="24"/>
            <w:szCs w:val="24"/>
          </w:rPr>
          <w:t xml:space="preserve"> </w:t>
        </w:r>
        <w:proofErr w:type="spellStart"/>
        <w:r w:rsidRPr="00F23B95">
          <w:rPr>
            <w:sz w:val="24"/>
            <w:szCs w:val="24"/>
          </w:rPr>
          <w:t>şi</w:t>
        </w:r>
        <w:proofErr w:type="spellEnd"/>
        <w:r w:rsidRPr="00F23B95">
          <w:rPr>
            <w:sz w:val="24"/>
            <w:szCs w:val="24"/>
          </w:rPr>
          <w:t xml:space="preserve"> </w:t>
        </w:r>
        <w:proofErr w:type="spellStart"/>
        <w:r w:rsidRPr="00F23B95">
          <w:rPr>
            <w:sz w:val="24"/>
            <w:szCs w:val="24"/>
          </w:rPr>
          <w:t>turismului</w:t>
        </w:r>
        <w:proofErr w:type="spellEnd"/>
        <w:r w:rsidRPr="00F23B95">
          <w:rPr>
            <w:sz w:val="24"/>
            <w:szCs w:val="24"/>
          </w:rPr>
          <w:t xml:space="preserve"> nr. 2.055/2005</w:t>
        </w:r>
      </w:hyperlink>
      <w:r w:rsidRPr="00F23B95">
        <w:rPr>
          <w:sz w:val="24"/>
          <w:szCs w:val="24"/>
        </w:rPr>
        <w:t xml:space="preserve">, cu </w:t>
      </w:r>
      <w:proofErr w:type="spellStart"/>
      <w:r w:rsidRPr="00F23B95">
        <w:rPr>
          <w:sz w:val="24"/>
          <w:szCs w:val="24"/>
        </w:rPr>
        <w:t>modificările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şi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completările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ulterioare</w:t>
      </w:r>
      <w:proofErr w:type="spellEnd"/>
      <w:r w:rsidRPr="00F23B95">
        <w:rPr>
          <w:sz w:val="24"/>
          <w:szCs w:val="24"/>
        </w:rPr>
        <w:t>;</w:t>
      </w:r>
    </w:p>
    <w:p w14:paraId="1DD47F18" w14:textId="77777777" w:rsidR="00F23B95" w:rsidRDefault="00F23B95" w:rsidP="00B51CDE">
      <w:pPr>
        <w:pStyle w:val="ListParagraph"/>
        <w:widowControl/>
        <w:numPr>
          <w:ilvl w:val="0"/>
          <w:numId w:val="17"/>
        </w:numPr>
        <w:tabs>
          <w:tab w:val="left" w:pos="851"/>
        </w:tabs>
        <w:autoSpaceDE/>
        <w:autoSpaceDN/>
        <w:spacing w:after="120" w:line="360" w:lineRule="auto"/>
        <w:ind w:right="0"/>
        <w:contextualSpacing/>
        <w:rPr>
          <w:sz w:val="24"/>
          <w:szCs w:val="24"/>
        </w:rPr>
      </w:pPr>
      <w:proofErr w:type="spellStart"/>
      <w:r w:rsidRPr="00F23B95">
        <w:rPr>
          <w:sz w:val="24"/>
          <w:szCs w:val="24"/>
        </w:rPr>
        <w:t>Metodologia</w:t>
      </w:r>
      <w:proofErr w:type="spellEnd"/>
      <w:r w:rsidRPr="00F23B95">
        <w:rPr>
          <w:sz w:val="24"/>
          <w:szCs w:val="24"/>
        </w:rPr>
        <w:t xml:space="preserve"> de </w:t>
      </w:r>
      <w:proofErr w:type="spellStart"/>
      <w:r w:rsidRPr="00F23B95">
        <w:rPr>
          <w:sz w:val="24"/>
          <w:szCs w:val="24"/>
        </w:rPr>
        <w:t>calcul</w:t>
      </w:r>
      <w:proofErr w:type="spellEnd"/>
      <w:r w:rsidRPr="00F23B95">
        <w:rPr>
          <w:sz w:val="24"/>
          <w:szCs w:val="24"/>
        </w:rPr>
        <w:t xml:space="preserve"> al </w:t>
      </w:r>
      <w:proofErr w:type="spellStart"/>
      <w:r w:rsidRPr="00F23B95">
        <w:rPr>
          <w:sz w:val="24"/>
          <w:szCs w:val="24"/>
        </w:rPr>
        <w:t>performanţei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energetice</w:t>
      </w:r>
      <w:proofErr w:type="spellEnd"/>
      <w:r w:rsidRPr="00F23B95">
        <w:rPr>
          <w:sz w:val="24"/>
          <w:szCs w:val="24"/>
        </w:rPr>
        <w:t xml:space="preserve"> a </w:t>
      </w:r>
      <w:proofErr w:type="spellStart"/>
      <w:r w:rsidRPr="00F23B95">
        <w:rPr>
          <w:sz w:val="24"/>
          <w:szCs w:val="24"/>
        </w:rPr>
        <w:t>clădirilor</w:t>
      </w:r>
      <w:proofErr w:type="spellEnd"/>
      <w:r w:rsidRPr="00F23B95">
        <w:rPr>
          <w:sz w:val="24"/>
          <w:szCs w:val="24"/>
        </w:rPr>
        <w:t xml:space="preserve">, </w:t>
      </w:r>
      <w:proofErr w:type="spellStart"/>
      <w:r w:rsidR="00D37302">
        <w:rPr>
          <w:sz w:val="24"/>
          <w:szCs w:val="24"/>
        </w:rPr>
        <w:t>indicativ</w:t>
      </w:r>
      <w:proofErr w:type="spellEnd"/>
      <w:r w:rsidR="00D37302">
        <w:rPr>
          <w:sz w:val="24"/>
          <w:szCs w:val="24"/>
        </w:rPr>
        <w:t xml:space="preserve"> Mc 001-2022, </w:t>
      </w:r>
      <w:proofErr w:type="spellStart"/>
      <w:r w:rsidR="00D37302" w:rsidRPr="00CD07E2">
        <w:rPr>
          <w:sz w:val="24"/>
          <w:szCs w:val="24"/>
        </w:rPr>
        <w:t>aprobată</w:t>
      </w:r>
      <w:proofErr w:type="spellEnd"/>
      <w:r w:rsidR="00D37302" w:rsidRPr="00CD07E2">
        <w:rPr>
          <w:sz w:val="24"/>
          <w:szCs w:val="24"/>
        </w:rPr>
        <w:t xml:space="preserve"> </w:t>
      </w:r>
      <w:proofErr w:type="spellStart"/>
      <w:r w:rsidR="00D37302" w:rsidRPr="00CD07E2">
        <w:rPr>
          <w:sz w:val="24"/>
          <w:szCs w:val="24"/>
        </w:rPr>
        <w:t>prin</w:t>
      </w:r>
      <w:proofErr w:type="spellEnd"/>
      <w:r w:rsidR="00D37302" w:rsidRPr="00CD07E2">
        <w:rPr>
          <w:sz w:val="24"/>
          <w:szCs w:val="24"/>
        </w:rPr>
        <w:t xml:space="preserve"> </w:t>
      </w:r>
      <w:hyperlink w:history="1">
        <w:proofErr w:type="spellStart"/>
        <w:r w:rsidR="00D37302" w:rsidRPr="00CD07E2">
          <w:rPr>
            <w:sz w:val="24"/>
            <w:szCs w:val="24"/>
          </w:rPr>
          <w:t>Ordinul</w:t>
        </w:r>
        <w:proofErr w:type="spellEnd"/>
        <w:r w:rsidR="00D37302" w:rsidRPr="00CD07E2">
          <w:rPr>
            <w:sz w:val="24"/>
            <w:szCs w:val="24"/>
          </w:rPr>
          <w:t xml:space="preserve"> </w:t>
        </w:r>
        <w:proofErr w:type="spellStart"/>
        <w:r w:rsidR="00D37302" w:rsidRPr="00CD07E2">
          <w:rPr>
            <w:sz w:val="24"/>
            <w:szCs w:val="24"/>
          </w:rPr>
          <w:t>ministrului</w:t>
        </w:r>
        <w:proofErr w:type="spellEnd"/>
        <w:r w:rsidR="00D37302" w:rsidRPr="00CD07E2">
          <w:rPr>
            <w:sz w:val="24"/>
            <w:szCs w:val="24"/>
          </w:rPr>
          <w:t xml:space="preserve"> </w:t>
        </w:r>
        <w:proofErr w:type="spellStart"/>
        <w:r w:rsidR="00D37302">
          <w:rPr>
            <w:sz w:val="24"/>
            <w:szCs w:val="24"/>
          </w:rPr>
          <w:t>dezvoltării</w:t>
        </w:r>
        <w:proofErr w:type="spellEnd"/>
        <w:r w:rsidR="00D37302">
          <w:rPr>
            <w:sz w:val="24"/>
            <w:szCs w:val="24"/>
          </w:rPr>
          <w:t xml:space="preserve">, </w:t>
        </w:r>
        <w:proofErr w:type="spellStart"/>
        <w:r w:rsidR="00D37302">
          <w:rPr>
            <w:sz w:val="24"/>
            <w:szCs w:val="24"/>
          </w:rPr>
          <w:t>lucrărilor</w:t>
        </w:r>
        <w:proofErr w:type="spellEnd"/>
        <w:r w:rsidR="00D37302">
          <w:rPr>
            <w:sz w:val="24"/>
            <w:szCs w:val="24"/>
          </w:rPr>
          <w:t xml:space="preserve"> </w:t>
        </w:r>
        <w:proofErr w:type="spellStart"/>
        <w:r w:rsidR="00D37302">
          <w:rPr>
            <w:sz w:val="24"/>
            <w:szCs w:val="24"/>
          </w:rPr>
          <w:t>publice</w:t>
        </w:r>
        <w:proofErr w:type="spellEnd"/>
        <w:r w:rsidR="00D37302">
          <w:rPr>
            <w:sz w:val="24"/>
            <w:szCs w:val="24"/>
          </w:rPr>
          <w:t xml:space="preserve"> </w:t>
        </w:r>
        <w:proofErr w:type="spellStart"/>
        <w:r w:rsidR="00D37302">
          <w:rPr>
            <w:sz w:val="24"/>
            <w:szCs w:val="24"/>
          </w:rPr>
          <w:t>şi</w:t>
        </w:r>
        <w:proofErr w:type="spellEnd"/>
        <w:r w:rsidR="00D37302">
          <w:rPr>
            <w:sz w:val="24"/>
            <w:szCs w:val="24"/>
          </w:rPr>
          <w:t xml:space="preserve"> </w:t>
        </w:r>
        <w:proofErr w:type="spellStart"/>
        <w:r w:rsidR="00D37302">
          <w:rPr>
            <w:sz w:val="24"/>
            <w:szCs w:val="24"/>
          </w:rPr>
          <w:t>administraţiei</w:t>
        </w:r>
        <w:proofErr w:type="spellEnd"/>
        <w:r w:rsidR="00D37302" w:rsidRPr="00CD07E2">
          <w:rPr>
            <w:sz w:val="24"/>
            <w:szCs w:val="24"/>
          </w:rPr>
          <w:t xml:space="preserve"> nr. 1</w:t>
        </w:r>
        <w:r w:rsidR="00D37302">
          <w:rPr>
            <w:sz w:val="24"/>
            <w:szCs w:val="24"/>
          </w:rPr>
          <w:t>6</w:t>
        </w:r>
        <w:r w:rsidR="00D37302" w:rsidRPr="00CD07E2">
          <w:rPr>
            <w:sz w:val="24"/>
            <w:szCs w:val="24"/>
          </w:rPr>
          <w:t>/20</w:t>
        </w:r>
        <w:r w:rsidR="00D37302">
          <w:rPr>
            <w:sz w:val="24"/>
            <w:szCs w:val="24"/>
          </w:rPr>
          <w:t>23</w:t>
        </w:r>
      </w:hyperlink>
      <w:r>
        <w:rPr>
          <w:sz w:val="24"/>
          <w:szCs w:val="24"/>
        </w:rPr>
        <w:t>;</w:t>
      </w:r>
    </w:p>
    <w:p w14:paraId="7C1C7B2E" w14:textId="77777777" w:rsidR="00591232" w:rsidRDefault="00EF35C0" w:rsidP="00B51CDE">
      <w:pPr>
        <w:pStyle w:val="ListParagraph"/>
        <w:widowControl/>
        <w:numPr>
          <w:ilvl w:val="0"/>
          <w:numId w:val="17"/>
        </w:numPr>
        <w:tabs>
          <w:tab w:val="left" w:pos="851"/>
        </w:tabs>
        <w:autoSpaceDE/>
        <w:autoSpaceDN/>
        <w:spacing w:after="120" w:line="360" w:lineRule="auto"/>
        <w:ind w:right="0"/>
        <w:contextualSpacing/>
        <w:rPr>
          <w:sz w:val="24"/>
          <w:szCs w:val="24"/>
        </w:rPr>
      </w:pPr>
      <w:proofErr w:type="spellStart"/>
      <w:r w:rsidRPr="00CE2DFD">
        <w:rPr>
          <w:sz w:val="24"/>
          <w:szCs w:val="24"/>
          <w:lang w:val="fr-FR"/>
        </w:rPr>
        <w:t>Standard</w:t>
      </w:r>
      <w:r w:rsidR="00E4293C" w:rsidRPr="00CE2DFD">
        <w:rPr>
          <w:sz w:val="24"/>
          <w:szCs w:val="24"/>
          <w:lang w:val="fr-FR"/>
        </w:rPr>
        <w:t>ul</w:t>
      </w:r>
      <w:proofErr w:type="spellEnd"/>
      <w:r w:rsidRPr="00CE2DFD">
        <w:rPr>
          <w:sz w:val="24"/>
          <w:szCs w:val="24"/>
          <w:lang w:val="fr-FR"/>
        </w:rPr>
        <w:t xml:space="preserve"> SR 1907-2/2014 </w:t>
      </w:r>
      <w:r w:rsidR="00E4293C" w:rsidRPr="00CE2DFD">
        <w:rPr>
          <w:sz w:val="24"/>
          <w:szCs w:val="24"/>
          <w:lang w:val="fr-FR"/>
        </w:rPr>
        <w:t xml:space="preserve">- </w:t>
      </w:r>
      <w:proofErr w:type="spellStart"/>
      <w:r w:rsidR="00591232" w:rsidRPr="00CE2DFD">
        <w:rPr>
          <w:sz w:val="24"/>
          <w:szCs w:val="24"/>
          <w:lang w:val="fr-FR"/>
        </w:rPr>
        <w:t>Instalații</w:t>
      </w:r>
      <w:proofErr w:type="spellEnd"/>
      <w:r w:rsidR="00591232" w:rsidRPr="00CE2DFD">
        <w:rPr>
          <w:sz w:val="24"/>
          <w:szCs w:val="24"/>
          <w:lang w:val="fr-FR"/>
        </w:rPr>
        <w:t xml:space="preserve"> de </w:t>
      </w:r>
      <w:proofErr w:type="spellStart"/>
      <w:r w:rsidR="00591232" w:rsidRPr="00CE2DFD">
        <w:rPr>
          <w:sz w:val="24"/>
          <w:szCs w:val="24"/>
          <w:lang w:val="fr-FR"/>
        </w:rPr>
        <w:t>încălzire</w:t>
      </w:r>
      <w:proofErr w:type="spellEnd"/>
      <w:r w:rsidR="00591232" w:rsidRPr="00CE2DFD">
        <w:rPr>
          <w:sz w:val="24"/>
          <w:szCs w:val="24"/>
          <w:lang w:val="fr-FR"/>
        </w:rPr>
        <w:t xml:space="preserve">. </w:t>
      </w:r>
      <w:proofErr w:type="spellStart"/>
      <w:r w:rsidR="00591232" w:rsidRPr="00CE2DFD">
        <w:rPr>
          <w:sz w:val="24"/>
          <w:szCs w:val="24"/>
          <w:lang w:val="fr-FR"/>
        </w:rPr>
        <w:t>Necesarul</w:t>
      </w:r>
      <w:proofErr w:type="spellEnd"/>
      <w:r w:rsidR="00591232" w:rsidRPr="00CE2DFD">
        <w:rPr>
          <w:sz w:val="24"/>
          <w:szCs w:val="24"/>
          <w:lang w:val="fr-FR"/>
        </w:rPr>
        <w:t xml:space="preserve"> de </w:t>
      </w:r>
      <w:proofErr w:type="spellStart"/>
      <w:r w:rsidR="00591232" w:rsidRPr="00CE2DFD">
        <w:rPr>
          <w:sz w:val="24"/>
          <w:szCs w:val="24"/>
          <w:lang w:val="fr-FR"/>
        </w:rPr>
        <w:t>căldură</w:t>
      </w:r>
      <w:proofErr w:type="spellEnd"/>
      <w:r w:rsidR="00591232" w:rsidRPr="00CE2DFD">
        <w:rPr>
          <w:sz w:val="24"/>
          <w:szCs w:val="24"/>
          <w:lang w:val="fr-FR"/>
        </w:rPr>
        <w:t xml:space="preserve"> de calcul. </w:t>
      </w:r>
      <w:proofErr w:type="spellStart"/>
      <w:r w:rsidR="00591232">
        <w:rPr>
          <w:sz w:val="24"/>
          <w:szCs w:val="24"/>
        </w:rPr>
        <w:t>Temperaturi</w:t>
      </w:r>
      <w:proofErr w:type="spellEnd"/>
      <w:r w:rsidR="00591232">
        <w:rPr>
          <w:sz w:val="24"/>
          <w:szCs w:val="24"/>
        </w:rPr>
        <w:t xml:space="preserve"> </w:t>
      </w:r>
      <w:proofErr w:type="spellStart"/>
      <w:r w:rsidR="00591232">
        <w:rPr>
          <w:sz w:val="24"/>
          <w:szCs w:val="24"/>
        </w:rPr>
        <w:t>interioare</w:t>
      </w:r>
      <w:proofErr w:type="spellEnd"/>
      <w:r w:rsidR="00591232">
        <w:rPr>
          <w:sz w:val="24"/>
          <w:szCs w:val="24"/>
        </w:rPr>
        <w:t xml:space="preserve"> </w:t>
      </w:r>
      <w:proofErr w:type="spellStart"/>
      <w:r w:rsidR="00591232">
        <w:rPr>
          <w:sz w:val="24"/>
          <w:szCs w:val="24"/>
        </w:rPr>
        <w:t>convenționale</w:t>
      </w:r>
      <w:proofErr w:type="spellEnd"/>
      <w:r w:rsidR="00591232">
        <w:rPr>
          <w:sz w:val="24"/>
          <w:szCs w:val="24"/>
        </w:rPr>
        <w:t xml:space="preserve"> de </w:t>
      </w:r>
      <w:proofErr w:type="spellStart"/>
      <w:r w:rsidR="00591232">
        <w:rPr>
          <w:sz w:val="24"/>
          <w:szCs w:val="24"/>
        </w:rPr>
        <w:t>calcul</w:t>
      </w:r>
      <w:proofErr w:type="spellEnd"/>
      <w:r w:rsidR="00F57A93">
        <w:rPr>
          <w:sz w:val="24"/>
          <w:szCs w:val="24"/>
        </w:rPr>
        <w:t>;</w:t>
      </w:r>
    </w:p>
    <w:p w14:paraId="6BAE8E24" w14:textId="77777777" w:rsidR="00F23B95" w:rsidRPr="00F23B95" w:rsidRDefault="00F23B95" w:rsidP="00B51CDE">
      <w:pPr>
        <w:pStyle w:val="ListParagraph"/>
        <w:widowControl/>
        <w:numPr>
          <w:ilvl w:val="0"/>
          <w:numId w:val="17"/>
        </w:numPr>
        <w:tabs>
          <w:tab w:val="left" w:pos="851"/>
        </w:tabs>
        <w:autoSpaceDE/>
        <w:autoSpaceDN/>
        <w:spacing w:after="120" w:line="360" w:lineRule="auto"/>
        <w:ind w:right="0"/>
        <w:contextualSpacing/>
        <w:rPr>
          <w:sz w:val="24"/>
          <w:szCs w:val="24"/>
        </w:rPr>
      </w:pPr>
      <w:proofErr w:type="spellStart"/>
      <w:r w:rsidRPr="00F23B95">
        <w:rPr>
          <w:sz w:val="24"/>
          <w:szCs w:val="24"/>
        </w:rPr>
        <w:t>Normele</w:t>
      </w:r>
      <w:proofErr w:type="spellEnd"/>
      <w:r w:rsidRPr="00F23B95">
        <w:rPr>
          <w:sz w:val="24"/>
          <w:szCs w:val="24"/>
        </w:rPr>
        <w:t xml:space="preserve"> de </w:t>
      </w:r>
      <w:proofErr w:type="spellStart"/>
      <w:r w:rsidRPr="00F23B95">
        <w:rPr>
          <w:sz w:val="24"/>
          <w:szCs w:val="24"/>
        </w:rPr>
        <w:t>igienă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şi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sănătate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publică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privind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mediul</w:t>
      </w:r>
      <w:proofErr w:type="spellEnd"/>
      <w:r w:rsidRPr="00F23B95">
        <w:rPr>
          <w:sz w:val="24"/>
          <w:szCs w:val="24"/>
        </w:rPr>
        <w:t xml:space="preserve"> de </w:t>
      </w:r>
      <w:proofErr w:type="spellStart"/>
      <w:r w:rsidRPr="00F23B95">
        <w:rPr>
          <w:sz w:val="24"/>
          <w:szCs w:val="24"/>
        </w:rPr>
        <w:t>viaţă</w:t>
      </w:r>
      <w:proofErr w:type="spellEnd"/>
      <w:r w:rsidRPr="00F23B95">
        <w:rPr>
          <w:sz w:val="24"/>
          <w:szCs w:val="24"/>
        </w:rPr>
        <w:t xml:space="preserve"> al </w:t>
      </w:r>
      <w:proofErr w:type="spellStart"/>
      <w:r w:rsidRPr="00F23B95">
        <w:rPr>
          <w:sz w:val="24"/>
          <w:szCs w:val="24"/>
        </w:rPr>
        <w:t>populaţiei</w:t>
      </w:r>
      <w:proofErr w:type="spellEnd"/>
      <w:r w:rsidRPr="00F23B95">
        <w:rPr>
          <w:sz w:val="24"/>
          <w:szCs w:val="24"/>
        </w:rPr>
        <w:t xml:space="preserve">, </w:t>
      </w:r>
      <w:proofErr w:type="spellStart"/>
      <w:r w:rsidRPr="00F23B95">
        <w:rPr>
          <w:sz w:val="24"/>
          <w:szCs w:val="24"/>
        </w:rPr>
        <w:t>aprobate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prin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Ordinul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ministrului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sănătăţii</w:t>
      </w:r>
      <w:proofErr w:type="spellEnd"/>
      <w:r w:rsidRPr="00F23B95">
        <w:rPr>
          <w:sz w:val="24"/>
          <w:szCs w:val="24"/>
        </w:rPr>
        <w:t xml:space="preserve"> nr. 119/2014, cu </w:t>
      </w:r>
      <w:proofErr w:type="spellStart"/>
      <w:r w:rsidRPr="00F23B95">
        <w:rPr>
          <w:sz w:val="24"/>
          <w:szCs w:val="24"/>
        </w:rPr>
        <w:t>modificările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şi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completările</w:t>
      </w:r>
      <w:proofErr w:type="spellEnd"/>
      <w:r w:rsidRPr="00F23B95">
        <w:rPr>
          <w:sz w:val="24"/>
          <w:szCs w:val="24"/>
        </w:rPr>
        <w:t xml:space="preserve"> </w:t>
      </w:r>
      <w:proofErr w:type="spellStart"/>
      <w:r w:rsidRPr="00F23B95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;</w:t>
      </w:r>
    </w:p>
    <w:p w14:paraId="228FF3CA" w14:textId="77777777" w:rsidR="00011672" w:rsidRPr="007D1003" w:rsidRDefault="00011672" w:rsidP="002C69DE">
      <w:pPr>
        <w:spacing w:after="120" w:line="360" w:lineRule="auto"/>
        <w:rPr>
          <w:b/>
          <w:color w:val="FF0000"/>
        </w:rPr>
      </w:pPr>
    </w:p>
    <w:p w14:paraId="078857D7" w14:textId="77777777" w:rsidR="00011672" w:rsidRPr="007D1003" w:rsidRDefault="00011672" w:rsidP="00011672">
      <w:pPr>
        <w:spacing w:after="120" w:line="360" w:lineRule="auto"/>
        <w:jc w:val="center"/>
        <w:rPr>
          <w:b/>
          <w:sz w:val="28"/>
          <w:szCs w:val="28"/>
        </w:rPr>
      </w:pPr>
      <w:r w:rsidRPr="007D1003">
        <w:rPr>
          <w:b/>
          <w:sz w:val="28"/>
          <w:szCs w:val="28"/>
        </w:rPr>
        <w:t>CAPITOLUL II</w:t>
      </w:r>
    </w:p>
    <w:p w14:paraId="149E8336" w14:textId="77777777" w:rsidR="00011672" w:rsidRPr="007D1003" w:rsidRDefault="00011672" w:rsidP="00011672">
      <w:pPr>
        <w:pStyle w:val="Heading1"/>
        <w:keepNext/>
        <w:spacing w:after="120" w:line="360" w:lineRule="auto"/>
        <w:rPr>
          <w:b/>
          <w:sz w:val="28"/>
          <w:szCs w:val="28"/>
        </w:rPr>
      </w:pPr>
      <w:proofErr w:type="spellStart"/>
      <w:r w:rsidRPr="007D1003">
        <w:rPr>
          <w:b/>
          <w:sz w:val="28"/>
          <w:szCs w:val="28"/>
        </w:rPr>
        <w:t>C</w:t>
      </w:r>
      <w:r w:rsidR="00305543" w:rsidRPr="007D1003">
        <w:rPr>
          <w:b/>
          <w:sz w:val="28"/>
          <w:szCs w:val="28"/>
        </w:rPr>
        <w:t>ondiţii</w:t>
      </w:r>
      <w:proofErr w:type="spellEnd"/>
      <w:r w:rsidR="00305543" w:rsidRPr="007D1003">
        <w:rPr>
          <w:b/>
          <w:sz w:val="28"/>
          <w:szCs w:val="28"/>
        </w:rPr>
        <w:t xml:space="preserve"> </w:t>
      </w:r>
      <w:r w:rsidR="00F770ED" w:rsidRPr="007D1003">
        <w:rPr>
          <w:b/>
          <w:sz w:val="28"/>
          <w:szCs w:val="28"/>
        </w:rPr>
        <w:t xml:space="preserve">generale </w:t>
      </w:r>
      <w:r w:rsidR="00305543" w:rsidRPr="007D1003">
        <w:rPr>
          <w:b/>
          <w:sz w:val="28"/>
          <w:szCs w:val="28"/>
        </w:rPr>
        <w:t>de c</w:t>
      </w:r>
      <w:r w:rsidRPr="007D1003">
        <w:rPr>
          <w:b/>
          <w:sz w:val="28"/>
          <w:szCs w:val="28"/>
        </w:rPr>
        <w:t>alitate</w:t>
      </w:r>
      <w:r w:rsidR="00305543" w:rsidRPr="007D1003">
        <w:rPr>
          <w:b/>
          <w:sz w:val="28"/>
          <w:szCs w:val="28"/>
        </w:rPr>
        <w:t xml:space="preserve"> în prestare</w:t>
      </w:r>
      <w:r w:rsidRPr="007D1003">
        <w:rPr>
          <w:b/>
          <w:sz w:val="28"/>
          <w:szCs w:val="28"/>
        </w:rPr>
        <w:t>a SPAET</w:t>
      </w:r>
    </w:p>
    <w:p w14:paraId="201C799F" w14:textId="77777777" w:rsidR="003A0B74" w:rsidRPr="007D1003" w:rsidRDefault="003A0B74" w:rsidP="003A0B74">
      <w:pPr>
        <w:spacing w:after="120" w:line="360" w:lineRule="auto"/>
      </w:pPr>
    </w:p>
    <w:p w14:paraId="7F729BC7" w14:textId="77777777" w:rsidR="00011672" w:rsidRPr="007D1003" w:rsidRDefault="00E541FA" w:rsidP="00456FEF">
      <w:pPr>
        <w:pStyle w:val="StyleBodyTextBefore6pt"/>
        <w:tabs>
          <w:tab w:val="clear" w:pos="360"/>
          <w:tab w:val="num" w:pos="0"/>
        </w:tabs>
        <w:spacing w:before="0" w:after="120" w:line="360" w:lineRule="auto"/>
        <w:ind w:left="0" w:firstLine="0"/>
        <w:rPr>
          <w:rFonts w:eastAsia="Calibri"/>
        </w:rPr>
      </w:pPr>
      <w:r>
        <w:rPr>
          <w:rFonts w:eastAsia="Calibri"/>
        </w:rPr>
        <w:t>–</w:t>
      </w:r>
      <w:r w:rsidR="00CC01D8" w:rsidRPr="007D1003">
        <w:rPr>
          <w:rFonts w:eastAsia="Calibri"/>
        </w:rPr>
        <w:t xml:space="preserve"> </w:t>
      </w:r>
      <w:r>
        <w:rPr>
          <w:rFonts w:eastAsia="Calibri"/>
        </w:rPr>
        <w:t xml:space="preserve">(1) </w:t>
      </w:r>
      <w:r w:rsidR="00301F52" w:rsidRPr="007D1003">
        <w:rPr>
          <w:rFonts w:eastAsia="Calibri"/>
        </w:rPr>
        <w:t>O</w:t>
      </w:r>
      <w:r w:rsidR="00660274" w:rsidRPr="007D1003">
        <w:rPr>
          <w:rFonts w:eastAsia="Calibri"/>
        </w:rPr>
        <w:t>perator</w:t>
      </w:r>
      <w:r w:rsidR="00301F52" w:rsidRPr="007D1003">
        <w:rPr>
          <w:rFonts w:eastAsia="Calibri"/>
        </w:rPr>
        <w:t>ul</w:t>
      </w:r>
      <w:r w:rsidR="00660274" w:rsidRPr="007D1003">
        <w:rPr>
          <w:rFonts w:eastAsia="Calibri"/>
        </w:rPr>
        <w:t xml:space="preserve"> S</w:t>
      </w:r>
      <w:r w:rsidR="00047DD1" w:rsidRPr="007D1003">
        <w:rPr>
          <w:rFonts w:eastAsia="Calibri"/>
        </w:rPr>
        <w:t>P</w:t>
      </w:r>
      <w:r w:rsidR="00660274" w:rsidRPr="007D1003">
        <w:rPr>
          <w:rFonts w:eastAsia="Calibri"/>
        </w:rPr>
        <w:t xml:space="preserve">AET </w:t>
      </w:r>
      <w:proofErr w:type="spellStart"/>
      <w:r w:rsidR="003A0B74" w:rsidRPr="007D1003">
        <w:rPr>
          <w:rFonts w:eastAsia="Calibri"/>
        </w:rPr>
        <w:t>trebuie</w:t>
      </w:r>
      <w:proofErr w:type="spellEnd"/>
      <w:r w:rsidR="003A0B74" w:rsidRPr="007D1003">
        <w:rPr>
          <w:rFonts w:eastAsia="Calibri"/>
        </w:rPr>
        <w:t xml:space="preserve"> </w:t>
      </w:r>
      <w:proofErr w:type="spellStart"/>
      <w:r w:rsidR="003A0B74" w:rsidRPr="007D1003">
        <w:rPr>
          <w:rFonts w:eastAsia="Calibri"/>
        </w:rPr>
        <w:t>să</w:t>
      </w:r>
      <w:proofErr w:type="spellEnd"/>
      <w:r w:rsidR="003A0B74" w:rsidRPr="007D1003">
        <w:rPr>
          <w:rFonts w:eastAsia="Calibri"/>
        </w:rPr>
        <w:t xml:space="preserve"> </w:t>
      </w:r>
      <w:proofErr w:type="spellStart"/>
      <w:r w:rsidR="00301F52" w:rsidRPr="007D1003">
        <w:rPr>
          <w:rFonts w:eastAsia="Calibri"/>
        </w:rPr>
        <w:t>asigure</w:t>
      </w:r>
      <w:proofErr w:type="spellEnd"/>
      <w:r w:rsidR="003A0B74" w:rsidRPr="007D1003">
        <w:rPr>
          <w:rFonts w:eastAsia="Calibri"/>
        </w:rPr>
        <w:t xml:space="preserve"> </w:t>
      </w:r>
      <w:proofErr w:type="spellStart"/>
      <w:r w:rsidR="00305543" w:rsidRPr="007D1003">
        <w:rPr>
          <w:rFonts w:eastAsia="Calibri"/>
        </w:rPr>
        <w:t>prestarea</w:t>
      </w:r>
      <w:proofErr w:type="spellEnd"/>
      <w:r w:rsidR="00301F52" w:rsidRPr="007D1003">
        <w:rPr>
          <w:rFonts w:eastAsia="Calibri"/>
        </w:rPr>
        <w:t xml:space="preserve"> SPAET</w:t>
      </w:r>
      <w:r w:rsidR="009E24D5" w:rsidRPr="007D1003">
        <w:rPr>
          <w:rFonts w:eastAsia="Calibri"/>
        </w:rPr>
        <w:t xml:space="preserve"> </w:t>
      </w:r>
      <w:r w:rsidR="00305543" w:rsidRPr="007D1003">
        <w:rPr>
          <w:rFonts w:eastAsia="Calibri"/>
        </w:rPr>
        <w:t>cu</w:t>
      </w:r>
      <w:r w:rsidR="009E24D5" w:rsidRPr="007D1003">
        <w:rPr>
          <w:rFonts w:eastAsia="Calibri"/>
        </w:rPr>
        <w:t xml:space="preserve"> </w:t>
      </w:r>
      <w:proofErr w:type="spellStart"/>
      <w:r w:rsidR="009E24D5" w:rsidRPr="007D1003">
        <w:rPr>
          <w:rFonts w:eastAsia="Calibri"/>
        </w:rPr>
        <w:t>îndeplinirea</w:t>
      </w:r>
      <w:proofErr w:type="spellEnd"/>
      <w:r w:rsidR="009E24D5" w:rsidRPr="007D1003">
        <w:rPr>
          <w:rFonts w:eastAsia="Calibri"/>
        </w:rPr>
        <w:t xml:space="preserve"> </w:t>
      </w:r>
      <w:proofErr w:type="spellStart"/>
      <w:r w:rsidR="009E24D5" w:rsidRPr="007D1003">
        <w:rPr>
          <w:rFonts w:eastAsia="Calibri"/>
        </w:rPr>
        <w:t>următo</w:t>
      </w:r>
      <w:r w:rsidR="00305543" w:rsidRPr="007D1003">
        <w:rPr>
          <w:rFonts w:eastAsia="Calibri"/>
        </w:rPr>
        <w:t>arelor</w:t>
      </w:r>
      <w:proofErr w:type="spellEnd"/>
      <w:r w:rsidR="00305543" w:rsidRPr="007D1003">
        <w:rPr>
          <w:rFonts w:eastAsia="Calibri"/>
        </w:rPr>
        <w:t xml:space="preserve"> </w:t>
      </w:r>
      <w:proofErr w:type="spellStart"/>
      <w:r w:rsidR="00305543" w:rsidRPr="007D1003">
        <w:rPr>
          <w:rFonts w:eastAsia="Calibri"/>
        </w:rPr>
        <w:t>condiţii</w:t>
      </w:r>
      <w:proofErr w:type="spellEnd"/>
      <w:r w:rsidR="00305543" w:rsidRPr="007D1003">
        <w:rPr>
          <w:rFonts w:eastAsia="Calibri"/>
        </w:rPr>
        <w:t xml:space="preserve"> </w:t>
      </w:r>
      <w:proofErr w:type="spellStart"/>
      <w:r w:rsidR="00305543" w:rsidRPr="007D1003">
        <w:rPr>
          <w:rFonts w:eastAsia="Calibri"/>
        </w:rPr>
        <w:t>generale</w:t>
      </w:r>
      <w:proofErr w:type="spellEnd"/>
      <w:r w:rsidR="00305543" w:rsidRPr="007D1003">
        <w:rPr>
          <w:rFonts w:eastAsia="Calibri"/>
        </w:rPr>
        <w:t xml:space="preserve"> de </w:t>
      </w:r>
      <w:proofErr w:type="spellStart"/>
      <w:r w:rsidR="00305543" w:rsidRPr="007D1003">
        <w:rPr>
          <w:rFonts w:eastAsia="Calibri"/>
        </w:rPr>
        <w:t>calitate</w:t>
      </w:r>
      <w:proofErr w:type="spellEnd"/>
      <w:r w:rsidR="00011672" w:rsidRPr="007D1003">
        <w:rPr>
          <w:rFonts w:eastAsia="Calibri"/>
        </w:rPr>
        <w:t>:</w:t>
      </w:r>
    </w:p>
    <w:p w14:paraId="54D81951" w14:textId="77777777" w:rsidR="00451219" w:rsidRPr="007D1003" w:rsidRDefault="00451219" w:rsidP="00451219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134" w:hanging="425"/>
        <w:jc w:val="both"/>
        <w:rPr>
          <w:rFonts w:eastAsia="Calibri"/>
        </w:rPr>
      </w:pPr>
      <w:proofErr w:type="spellStart"/>
      <w:r w:rsidRPr="007D1003">
        <w:rPr>
          <w:rFonts w:eastAsia="Calibri"/>
        </w:rPr>
        <w:t>să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asigure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alimentarea</w:t>
      </w:r>
      <w:proofErr w:type="spellEnd"/>
      <w:r w:rsidRPr="007D1003">
        <w:rPr>
          <w:rFonts w:eastAsia="Calibri"/>
        </w:rPr>
        <w:t xml:space="preserve"> cu </w:t>
      </w:r>
      <w:proofErr w:type="spellStart"/>
      <w:r w:rsidRPr="007D1003">
        <w:rPr>
          <w:rFonts w:eastAsia="Calibri"/>
        </w:rPr>
        <w:t>energie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termică</w:t>
      </w:r>
      <w:proofErr w:type="spellEnd"/>
      <w:r w:rsidRPr="007D1003">
        <w:rPr>
          <w:rFonts w:eastAsia="Calibri"/>
        </w:rPr>
        <w:t xml:space="preserve"> a </w:t>
      </w:r>
      <w:proofErr w:type="spellStart"/>
      <w:r>
        <w:rPr>
          <w:rFonts w:eastAsia="Calibri"/>
        </w:rPr>
        <w:t>utilizatorilor</w:t>
      </w:r>
      <w:proofErr w:type="spellEnd"/>
      <w:r w:rsidRPr="007D1003">
        <w:rPr>
          <w:rFonts w:eastAsia="Calibri"/>
        </w:rPr>
        <w:t xml:space="preserve"> </w:t>
      </w:r>
      <w:proofErr w:type="spellStart"/>
      <w:r>
        <w:rPr>
          <w:rFonts w:eastAsia="Calibri"/>
        </w:rPr>
        <w:t>branşaţi</w:t>
      </w:r>
      <w:proofErr w:type="spellEnd"/>
      <w:r w:rsidRPr="007D1003">
        <w:rPr>
          <w:rFonts w:eastAsia="Calibri"/>
        </w:rPr>
        <w:t xml:space="preserve"> la SACET din UAT </w:t>
      </w:r>
      <w:proofErr w:type="spellStart"/>
      <w:r w:rsidRPr="007D1003">
        <w:rPr>
          <w:rFonts w:eastAsia="Calibri"/>
        </w:rPr>
        <w:t>pentru</w:t>
      </w:r>
      <w:proofErr w:type="spellEnd"/>
      <w:r w:rsidRPr="007D1003">
        <w:rPr>
          <w:rFonts w:eastAsia="Calibri"/>
        </w:rPr>
        <w:t xml:space="preserve"> care a </w:t>
      </w:r>
      <w:proofErr w:type="spellStart"/>
      <w:r w:rsidRPr="007D1003">
        <w:rPr>
          <w:rFonts w:eastAsia="Calibri"/>
        </w:rPr>
        <w:t>obţinut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licenţa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şi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t>actul</w:t>
      </w:r>
      <w:proofErr w:type="spellEnd"/>
      <w:r w:rsidRPr="007D1003">
        <w:t xml:space="preserve"> de </w:t>
      </w:r>
      <w:proofErr w:type="spellStart"/>
      <w:r w:rsidRPr="007D1003">
        <w:t>atribuire</w:t>
      </w:r>
      <w:proofErr w:type="spellEnd"/>
      <w:r w:rsidRPr="007D1003">
        <w:t>/</w:t>
      </w:r>
      <w:proofErr w:type="spellStart"/>
      <w:r w:rsidRPr="007D1003">
        <w:t>delegare</w:t>
      </w:r>
      <w:proofErr w:type="spellEnd"/>
      <w:r w:rsidRPr="007D1003">
        <w:rPr>
          <w:color w:val="000000"/>
          <w:szCs w:val="24"/>
        </w:rPr>
        <w:t xml:space="preserve"> a </w:t>
      </w:r>
      <w:proofErr w:type="spellStart"/>
      <w:r w:rsidRPr="007D1003">
        <w:rPr>
          <w:color w:val="000000"/>
          <w:szCs w:val="24"/>
        </w:rPr>
        <w:t>gestiunii</w:t>
      </w:r>
      <w:proofErr w:type="spellEnd"/>
      <w:r w:rsidRPr="007D1003">
        <w:rPr>
          <w:color w:val="000000"/>
          <w:szCs w:val="24"/>
        </w:rPr>
        <w:t xml:space="preserve"> SPAET</w:t>
      </w:r>
      <w:r w:rsidRPr="007D1003">
        <w:rPr>
          <w:rFonts w:eastAsia="Calibri"/>
        </w:rPr>
        <w:t xml:space="preserve">, </w:t>
      </w:r>
      <w:proofErr w:type="spellStart"/>
      <w:r w:rsidRPr="007D1003">
        <w:rPr>
          <w:rFonts w:eastAsia="Calibri"/>
        </w:rPr>
        <w:t>în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condiţii</w:t>
      </w:r>
      <w:proofErr w:type="spellEnd"/>
      <w:r w:rsidRPr="007D1003">
        <w:rPr>
          <w:rFonts w:eastAsia="Calibri"/>
        </w:rPr>
        <w:t xml:space="preserve"> de </w:t>
      </w:r>
      <w:proofErr w:type="spellStart"/>
      <w:r w:rsidRPr="007D1003">
        <w:rPr>
          <w:rFonts w:eastAsia="Calibri"/>
        </w:rPr>
        <w:t>eficienţă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tehnico-economică</w:t>
      </w:r>
      <w:proofErr w:type="spellEnd"/>
      <w:r w:rsidRPr="007D1003">
        <w:rPr>
          <w:rFonts w:eastAsia="Calibri"/>
        </w:rPr>
        <w:t xml:space="preserve">, cu </w:t>
      </w:r>
      <w:proofErr w:type="spellStart"/>
      <w:r w:rsidRPr="007D1003">
        <w:rPr>
          <w:rFonts w:eastAsia="Calibri"/>
        </w:rPr>
        <w:t>respectarea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clauzelor</w:t>
      </w:r>
      <w:proofErr w:type="spellEnd"/>
      <w:r w:rsidRPr="007D1003">
        <w:rPr>
          <w:rFonts w:eastAsia="Calibri"/>
        </w:rPr>
        <w:t xml:space="preserve"> din </w:t>
      </w:r>
      <w:proofErr w:type="spellStart"/>
      <w:r w:rsidRPr="007D1003">
        <w:rPr>
          <w:rFonts w:eastAsia="Calibri"/>
        </w:rPr>
        <w:t>contractele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încheiate</w:t>
      </w:r>
      <w:proofErr w:type="spellEnd"/>
      <w:r w:rsidRPr="007D1003">
        <w:rPr>
          <w:rFonts w:eastAsia="Calibri"/>
        </w:rPr>
        <w:t>;</w:t>
      </w:r>
    </w:p>
    <w:p w14:paraId="246777F9" w14:textId="77777777" w:rsidR="003504A4" w:rsidRPr="007D1003" w:rsidRDefault="003504A4" w:rsidP="003504A4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134" w:hanging="425"/>
        <w:jc w:val="both"/>
        <w:rPr>
          <w:rFonts w:eastAsia="Calibri"/>
        </w:rPr>
      </w:pPr>
      <w:proofErr w:type="spellStart"/>
      <w:r w:rsidRPr="007D1003">
        <w:rPr>
          <w:rFonts w:eastAsia="Calibri"/>
        </w:rPr>
        <w:t>să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asigure</w:t>
      </w:r>
      <w:proofErr w:type="spellEnd"/>
      <w:r w:rsidRPr="007D1003">
        <w:rPr>
          <w:rFonts w:eastAsia="Calibri"/>
        </w:rPr>
        <w:t xml:space="preserve">, </w:t>
      </w:r>
      <w:proofErr w:type="spellStart"/>
      <w:r w:rsidRPr="007D1003">
        <w:rPr>
          <w:rFonts w:eastAsia="Calibri"/>
        </w:rPr>
        <w:t>în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punctele</w:t>
      </w:r>
      <w:proofErr w:type="spellEnd"/>
      <w:r w:rsidRPr="007D1003">
        <w:rPr>
          <w:rFonts w:eastAsia="Calibri"/>
        </w:rPr>
        <w:t xml:space="preserve"> de </w:t>
      </w:r>
      <w:proofErr w:type="spellStart"/>
      <w:r w:rsidRPr="007D1003">
        <w:rPr>
          <w:rFonts w:eastAsia="Calibri"/>
        </w:rPr>
        <w:t>delimitare</w:t>
      </w:r>
      <w:proofErr w:type="spellEnd"/>
      <w:r w:rsidRPr="007D1003">
        <w:rPr>
          <w:rFonts w:eastAsia="Calibri"/>
        </w:rPr>
        <w:t xml:space="preserve"> cu </w:t>
      </w:r>
      <w:proofErr w:type="spellStart"/>
      <w:r w:rsidRPr="007D1003">
        <w:rPr>
          <w:rFonts w:eastAsia="Calibri"/>
        </w:rPr>
        <w:t>utilizatorii</w:t>
      </w:r>
      <w:proofErr w:type="spellEnd"/>
      <w:r w:rsidRPr="007D1003">
        <w:rPr>
          <w:rFonts w:eastAsia="Calibri"/>
        </w:rPr>
        <w:t xml:space="preserve">, </w:t>
      </w:r>
      <w:proofErr w:type="spellStart"/>
      <w:r w:rsidRPr="007D1003">
        <w:rPr>
          <w:rFonts w:eastAsia="Calibri"/>
        </w:rPr>
        <w:t>parametrii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agentului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termic</w:t>
      </w:r>
      <w:proofErr w:type="spellEnd"/>
      <w:r w:rsidRPr="007D1003">
        <w:rPr>
          <w:rFonts w:eastAsia="Calibri"/>
        </w:rPr>
        <w:t xml:space="preserve"> </w:t>
      </w:r>
      <w:proofErr w:type="spellStart"/>
      <w:r>
        <w:rPr>
          <w:rFonts w:eastAsia="Calibri"/>
        </w:rPr>
        <w:t>livrat</w:t>
      </w:r>
      <w:proofErr w:type="spellEnd"/>
      <w:r>
        <w:rPr>
          <w:rFonts w:eastAsia="Calibri"/>
        </w:rPr>
        <w:t xml:space="preserve"> </w:t>
      </w:r>
      <w:r w:rsidRPr="007D1003">
        <w:rPr>
          <w:rFonts w:eastAsia="Calibri"/>
        </w:rPr>
        <w:t xml:space="preserve">conform </w:t>
      </w:r>
      <w:proofErr w:type="spellStart"/>
      <w:r w:rsidRPr="007D1003">
        <w:rPr>
          <w:rFonts w:eastAsia="Calibri"/>
        </w:rPr>
        <w:t>clauzelor</w:t>
      </w:r>
      <w:proofErr w:type="spellEnd"/>
      <w:r w:rsidRPr="007D1003">
        <w:rPr>
          <w:rFonts w:eastAsia="Calibri"/>
        </w:rPr>
        <w:t xml:space="preserve"> din </w:t>
      </w:r>
      <w:proofErr w:type="spellStart"/>
      <w:r w:rsidRPr="007D1003">
        <w:rPr>
          <w:rFonts w:eastAsia="Calibri"/>
        </w:rPr>
        <w:t>contractele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încheiate</w:t>
      </w:r>
      <w:proofErr w:type="spellEnd"/>
      <w:r>
        <w:rPr>
          <w:rFonts w:eastAsia="Calibri"/>
        </w:rPr>
        <w:t xml:space="preserve"> cu </w:t>
      </w:r>
      <w:proofErr w:type="spellStart"/>
      <w:r>
        <w:rPr>
          <w:rFonts w:eastAsia="Calibri"/>
        </w:rPr>
        <w:t>aceştia</w:t>
      </w:r>
      <w:proofErr w:type="spellEnd"/>
      <w:r w:rsidRPr="007D1003">
        <w:rPr>
          <w:rFonts w:eastAsia="Calibri"/>
        </w:rPr>
        <w:t>;</w:t>
      </w:r>
    </w:p>
    <w:p w14:paraId="30724A9F" w14:textId="77777777" w:rsidR="003504A4" w:rsidRPr="007D1003" w:rsidRDefault="003504A4" w:rsidP="003504A4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134" w:hanging="425"/>
        <w:jc w:val="both"/>
        <w:rPr>
          <w:rFonts w:eastAsia="Calibri"/>
        </w:rPr>
      </w:pPr>
      <w:proofErr w:type="spellStart"/>
      <w:r w:rsidRPr="007D1003">
        <w:rPr>
          <w:rFonts w:eastAsia="Calibri"/>
        </w:rPr>
        <w:lastRenderedPageBreak/>
        <w:t>să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asigure</w:t>
      </w:r>
      <w:proofErr w:type="spellEnd"/>
      <w:r w:rsidRPr="007D1003">
        <w:rPr>
          <w:rFonts w:eastAsia="Calibri"/>
        </w:rPr>
        <w:t xml:space="preserve">, </w:t>
      </w:r>
      <w:proofErr w:type="spellStart"/>
      <w:r w:rsidRPr="007D1003">
        <w:rPr>
          <w:rFonts w:eastAsia="Calibri"/>
        </w:rPr>
        <w:t>în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punctele</w:t>
      </w:r>
      <w:proofErr w:type="spellEnd"/>
      <w:r w:rsidRPr="007D1003">
        <w:rPr>
          <w:rFonts w:eastAsia="Calibri"/>
        </w:rPr>
        <w:t xml:space="preserve"> de </w:t>
      </w:r>
      <w:proofErr w:type="spellStart"/>
      <w:r w:rsidRPr="007D1003">
        <w:rPr>
          <w:rFonts w:eastAsia="Calibri"/>
        </w:rPr>
        <w:t>delimitare</w:t>
      </w:r>
      <w:proofErr w:type="spellEnd"/>
      <w:r w:rsidRPr="007D1003">
        <w:rPr>
          <w:rFonts w:eastAsia="Calibri"/>
        </w:rPr>
        <w:t xml:space="preserve"> cu </w:t>
      </w:r>
      <w:proofErr w:type="spellStart"/>
      <w:r w:rsidRPr="007D1003">
        <w:rPr>
          <w:rFonts w:eastAsia="Calibri"/>
        </w:rPr>
        <w:t>producătorii</w:t>
      </w:r>
      <w:proofErr w:type="spellEnd"/>
      <w:r w:rsidRPr="007D1003">
        <w:rPr>
          <w:rFonts w:eastAsia="Calibri"/>
        </w:rPr>
        <w:t xml:space="preserve">, </w:t>
      </w:r>
      <w:proofErr w:type="spellStart"/>
      <w:r w:rsidRPr="007D1003">
        <w:rPr>
          <w:rFonts w:eastAsia="Calibri"/>
        </w:rPr>
        <w:t>parametrii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agentului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termic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returnat</w:t>
      </w:r>
      <w:proofErr w:type="spellEnd"/>
      <w:r w:rsidRPr="007D1003">
        <w:rPr>
          <w:rFonts w:eastAsia="Calibri"/>
        </w:rPr>
        <w:t xml:space="preserve"> conform </w:t>
      </w:r>
      <w:proofErr w:type="spellStart"/>
      <w:r w:rsidRPr="007D1003">
        <w:rPr>
          <w:rFonts w:eastAsia="Calibri"/>
        </w:rPr>
        <w:t>clauzelor</w:t>
      </w:r>
      <w:proofErr w:type="spellEnd"/>
      <w:r w:rsidRPr="007D1003">
        <w:rPr>
          <w:rFonts w:eastAsia="Calibri"/>
        </w:rPr>
        <w:t xml:space="preserve"> din </w:t>
      </w:r>
      <w:proofErr w:type="spellStart"/>
      <w:r w:rsidRPr="007D1003">
        <w:rPr>
          <w:rFonts w:eastAsia="Calibri"/>
        </w:rPr>
        <w:t>contractele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încheiate</w:t>
      </w:r>
      <w:proofErr w:type="spellEnd"/>
      <w:r w:rsidRPr="007D1003">
        <w:rPr>
          <w:rFonts w:eastAsia="Calibri"/>
        </w:rPr>
        <w:t xml:space="preserve"> cu </w:t>
      </w:r>
      <w:proofErr w:type="spellStart"/>
      <w:r>
        <w:rPr>
          <w:rFonts w:eastAsia="Calibri"/>
        </w:rPr>
        <w:t>aceştia</w:t>
      </w:r>
      <w:proofErr w:type="spellEnd"/>
      <w:r w:rsidRPr="007D1003">
        <w:rPr>
          <w:rFonts w:eastAsia="Calibri"/>
        </w:rPr>
        <w:t>;</w:t>
      </w:r>
    </w:p>
    <w:p w14:paraId="060099C1" w14:textId="7A576CED" w:rsidR="003504A4" w:rsidRDefault="003504A4" w:rsidP="00451219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134" w:hanging="425"/>
        <w:jc w:val="both"/>
        <w:rPr>
          <w:rFonts w:eastAsia="Calibri"/>
        </w:rPr>
      </w:pPr>
      <w:proofErr w:type="spellStart"/>
      <w:r w:rsidRPr="007D1003">
        <w:rPr>
          <w:rFonts w:eastAsia="Calibri"/>
        </w:rPr>
        <w:t>să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asigure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instalarea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în</w:t>
      </w:r>
      <w:proofErr w:type="spellEnd"/>
      <w:r w:rsidRPr="007D1003">
        <w:rPr>
          <w:rFonts w:eastAsia="Calibri"/>
        </w:rPr>
        <w:t xml:space="preserve"> SACET </w:t>
      </w:r>
      <w:r>
        <w:rPr>
          <w:rFonts w:eastAsia="Calibri"/>
        </w:rPr>
        <w:t xml:space="preserve">a </w:t>
      </w:r>
      <w:proofErr w:type="spellStart"/>
      <w:r w:rsidRPr="007D1003">
        <w:rPr>
          <w:rFonts w:eastAsia="Calibri"/>
        </w:rPr>
        <w:t>grupurilor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punctelor</w:t>
      </w:r>
      <w:proofErr w:type="spellEnd"/>
      <w:r w:rsidRPr="007D1003">
        <w:rPr>
          <w:rFonts w:eastAsia="Calibri"/>
        </w:rPr>
        <w:t xml:space="preserve"> de </w:t>
      </w:r>
      <w:proofErr w:type="spellStart"/>
      <w:r w:rsidRPr="007D1003">
        <w:rPr>
          <w:rFonts w:eastAsia="Calibri"/>
        </w:rPr>
        <w:t>măsurare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consumurilor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energie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termică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parametrilor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agentului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termic</w:t>
      </w:r>
      <w:proofErr w:type="spellEnd"/>
      <w:r w:rsidRPr="007D1003">
        <w:rPr>
          <w:rFonts w:eastAsia="Calibri"/>
        </w:rPr>
        <w:t xml:space="preserve">, conform </w:t>
      </w:r>
      <w:proofErr w:type="spellStart"/>
      <w:r w:rsidRPr="007D1003">
        <w:rPr>
          <w:rFonts w:eastAsia="Calibri"/>
        </w:rPr>
        <w:t>prevederilor</w:t>
      </w:r>
      <w:proofErr w:type="spellEnd"/>
      <w:r w:rsidRPr="007D1003">
        <w:rPr>
          <w:rFonts w:eastAsia="Calibri"/>
        </w:rPr>
        <w:t xml:space="preserve"> </w:t>
      </w:r>
      <w:proofErr w:type="spellStart"/>
      <w:r>
        <w:rPr>
          <w:rFonts w:eastAsia="Calibri"/>
        </w:rPr>
        <w:t>actelor</w:t>
      </w:r>
      <w:proofErr w:type="spellEnd"/>
      <w:r>
        <w:rPr>
          <w:rFonts w:eastAsia="Calibri"/>
        </w:rPr>
        <w:t xml:space="preserve"> normative </w:t>
      </w:r>
      <w:proofErr w:type="spellStart"/>
      <w:r>
        <w:rPr>
          <w:rFonts w:eastAsia="Calibri"/>
        </w:rPr>
        <w:t>aplicabile</w:t>
      </w:r>
      <w:proofErr w:type="spellEnd"/>
      <w:r w:rsidRPr="007D1003">
        <w:rPr>
          <w:rFonts w:eastAsia="Calibri"/>
        </w:rPr>
        <w:t xml:space="preserve"> precum </w:t>
      </w:r>
      <w:proofErr w:type="spellStart"/>
      <w:r w:rsidRPr="007D1003">
        <w:rPr>
          <w:rFonts w:eastAsia="Calibri"/>
        </w:rPr>
        <w:t>şi</w:t>
      </w:r>
      <w:proofErr w:type="spellEnd"/>
      <w:r w:rsidR="00D9443D">
        <w:rPr>
          <w:rFonts w:eastAsia="Calibri"/>
        </w:rPr>
        <w:t xml:space="preserve">, </w:t>
      </w:r>
      <w:proofErr w:type="spellStart"/>
      <w:r w:rsidR="00D9443D">
        <w:rPr>
          <w:rFonts w:eastAsia="Calibri"/>
        </w:rPr>
        <w:t>după</w:t>
      </w:r>
      <w:proofErr w:type="spellEnd"/>
      <w:r w:rsidR="00D9443D">
        <w:rPr>
          <w:rFonts w:eastAsia="Calibri"/>
        </w:rPr>
        <w:t xml:space="preserve"> </w:t>
      </w:r>
      <w:proofErr w:type="spellStart"/>
      <w:r w:rsidR="00D9443D">
        <w:rPr>
          <w:rFonts w:eastAsia="Calibri"/>
        </w:rPr>
        <w:t>caz</w:t>
      </w:r>
      <w:proofErr w:type="spellEnd"/>
      <w:r w:rsidR="00D9443D">
        <w:rPr>
          <w:rFonts w:eastAsia="Calibri"/>
        </w:rPr>
        <w:t>,</w:t>
      </w:r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întreţinerea</w:t>
      </w:r>
      <w:proofErr w:type="spellEnd"/>
      <w:r w:rsidRPr="007D1003">
        <w:rPr>
          <w:rFonts w:eastAsia="Calibri"/>
        </w:rPr>
        <w:t xml:space="preserve">, </w:t>
      </w:r>
      <w:proofErr w:type="spellStart"/>
      <w:r w:rsidRPr="007D1003">
        <w:rPr>
          <w:rFonts w:eastAsia="Calibri"/>
        </w:rPr>
        <w:t>verificarea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metrologică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periodică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şi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reparaţia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sau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înlocuirea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acestora</w:t>
      </w:r>
      <w:proofErr w:type="spellEnd"/>
      <w:r w:rsidRPr="007D1003">
        <w:rPr>
          <w:rFonts w:eastAsia="Calibri"/>
        </w:rPr>
        <w:t xml:space="preserve">, conform </w:t>
      </w:r>
      <w:proofErr w:type="spellStart"/>
      <w:r w:rsidRPr="007D1003">
        <w:rPr>
          <w:rFonts w:eastAsia="Calibri"/>
        </w:rPr>
        <w:t>normelor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aplicabile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sau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ori</w:t>
      </w:r>
      <w:proofErr w:type="spellEnd"/>
      <w:r w:rsidRPr="007D1003">
        <w:rPr>
          <w:rFonts w:eastAsia="Calibri"/>
        </w:rPr>
        <w:t xml:space="preserve"> de </w:t>
      </w:r>
      <w:proofErr w:type="spellStart"/>
      <w:r w:rsidRPr="007D1003">
        <w:rPr>
          <w:rFonts w:eastAsia="Calibri"/>
        </w:rPr>
        <w:t>câte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ori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este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necesar</w:t>
      </w:r>
      <w:proofErr w:type="spellEnd"/>
      <w:r w:rsidRPr="007D1003">
        <w:rPr>
          <w:rFonts w:eastAsia="Calibri"/>
        </w:rPr>
        <w:t>;</w:t>
      </w:r>
    </w:p>
    <w:p w14:paraId="42C0F53E" w14:textId="01892943" w:rsidR="00451219" w:rsidRPr="007D1003" w:rsidRDefault="00451219" w:rsidP="00451219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134" w:hanging="425"/>
        <w:jc w:val="both"/>
        <w:rPr>
          <w:rFonts w:eastAsia="Calibri"/>
        </w:rPr>
      </w:pPr>
      <w:proofErr w:type="spellStart"/>
      <w:r w:rsidRPr="007D1003">
        <w:rPr>
          <w:rFonts w:eastAsia="Calibri"/>
        </w:rPr>
        <w:t>să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asigure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măsurarea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energiei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termice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vândute</w:t>
      </w:r>
      <w:proofErr w:type="spellEnd"/>
      <w:r w:rsidRPr="007D1003">
        <w:rPr>
          <w:rFonts w:eastAsia="Calibri"/>
        </w:rPr>
        <w:t xml:space="preserve"> </w:t>
      </w:r>
      <w:proofErr w:type="spellStart"/>
      <w:r>
        <w:rPr>
          <w:rFonts w:eastAsia="Calibri"/>
        </w:rPr>
        <w:t>utilizatorilor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şi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să</w:t>
      </w:r>
      <w:proofErr w:type="spellEnd"/>
      <w:r w:rsidRPr="007D1003">
        <w:rPr>
          <w:rFonts w:eastAsia="Calibri"/>
        </w:rPr>
        <w:t xml:space="preserve"> o </w:t>
      </w:r>
      <w:proofErr w:type="spellStart"/>
      <w:r w:rsidRPr="007D1003">
        <w:rPr>
          <w:rFonts w:eastAsia="Calibri"/>
        </w:rPr>
        <w:t>factureze</w:t>
      </w:r>
      <w:proofErr w:type="spellEnd"/>
      <w:r w:rsidRPr="007D1003">
        <w:rPr>
          <w:rFonts w:eastAsia="Calibri"/>
        </w:rPr>
        <w:t xml:space="preserve"> conform </w:t>
      </w:r>
      <w:proofErr w:type="spellStart"/>
      <w:r w:rsidRPr="007D1003">
        <w:rPr>
          <w:rFonts w:eastAsia="Calibri"/>
        </w:rPr>
        <w:t>prevederilor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actelor</w:t>
      </w:r>
      <w:proofErr w:type="spellEnd"/>
      <w:r w:rsidRPr="007D1003">
        <w:rPr>
          <w:rFonts w:eastAsia="Calibri"/>
        </w:rPr>
        <w:t xml:space="preserve"> normative </w:t>
      </w:r>
      <w:proofErr w:type="spellStart"/>
      <w:r w:rsidRPr="007D1003">
        <w:rPr>
          <w:rFonts w:eastAsia="Calibri"/>
        </w:rPr>
        <w:t>aplicabile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şi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clauzelor</w:t>
      </w:r>
      <w:proofErr w:type="spellEnd"/>
      <w:r w:rsidRPr="007D1003">
        <w:rPr>
          <w:rFonts w:eastAsia="Calibri"/>
        </w:rPr>
        <w:t xml:space="preserve"> din </w:t>
      </w:r>
      <w:proofErr w:type="spellStart"/>
      <w:r w:rsidRPr="007D1003">
        <w:rPr>
          <w:rFonts w:eastAsia="Calibri"/>
        </w:rPr>
        <w:t>contractele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încheiate</w:t>
      </w:r>
      <w:proofErr w:type="spellEnd"/>
      <w:r w:rsidRPr="007D1003">
        <w:rPr>
          <w:rFonts w:eastAsia="Calibri"/>
        </w:rPr>
        <w:t>;</w:t>
      </w:r>
    </w:p>
    <w:p w14:paraId="6ACF2B62" w14:textId="77777777" w:rsidR="003A0B74" w:rsidRPr="007D1003" w:rsidRDefault="009E24D5" w:rsidP="00911D27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134" w:hanging="425"/>
        <w:jc w:val="both"/>
        <w:rPr>
          <w:rFonts w:eastAsia="Calibri"/>
        </w:rPr>
      </w:pPr>
      <w:proofErr w:type="spellStart"/>
      <w:r w:rsidRPr="007D1003">
        <w:rPr>
          <w:rFonts w:eastAsia="Calibri"/>
        </w:rPr>
        <w:t>să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="00011672" w:rsidRPr="007D1003">
        <w:rPr>
          <w:rFonts w:eastAsia="Calibri"/>
        </w:rPr>
        <w:t>răspun</w:t>
      </w:r>
      <w:r w:rsidRPr="007D1003">
        <w:rPr>
          <w:rFonts w:eastAsia="Calibri"/>
        </w:rPr>
        <w:t>dă</w:t>
      </w:r>
      <w:proofErr w:type="spellEnd"/>
      <w:r w:rsidR="00011672" w:rsidRPr="007D1003">
        <w:rPr>
          <w:rFonts w:eastAsia="Calibri"/>
        </w:rPr>
        <w:t xml:space="preserve"> la </w:t>
      </w:r>
      <w:proofErr w:type="spellStart"/>
      <w:r w:rsidR="00011672" w:rsidRPr="007D1003">
        <w:rPr>
          <w:rFonts w:eastAsia="Calibri"/>
        </w:rPr>
        <w:t>orice</w:t>
      </w:r>
      <w:proofErr w:type="spellEnd"/>
      <w:r w:rsidR="00011672" w:rsidRPr="007D1003">
        <w:rPr>
          <w:rFonts w:eastAsia="Calibri"/>
        </w:rPr>
        <w:t xml:space="preserve"> </w:t>
      </w:r>
      <w:proofErr w:type="spellStart"/>
      <w:r w:rsidR="000244F4" w:rsidRPr="007D1003">
        <w:rPr>
          <w:rFonts w:eastAsia="Calibri"/>
        </w:rPr>
        <w:t>cerere</w:t>
      </w:r>
      <w:proofErr w:type="spellEnd"/>
      <w:r w:rsidR="00011672" w:rsidRPr="007D1003">
        <w:rPr>
          <w:rFonts w:eastAsia="Calibri"/>
        </w:rPr>
        <w:t xml:space="preserve"> </w:t>
      </w:r>
      <w:proofErr w:type="spellStart"/>
      <w:r w:rsidR="00A5508B" w:rsidRPr="007D1003">
        <w:rPr>
          <w:rFonts w:eastAsia="Calibri"/>
        </w:rPr>
        <w:t>privind</w:t>
      </w:r>
      <w:proofErr w:type="spellEnd"/>
      <w:r w:rsidR="00A5508B" w:rsidRPr="007D1003">
        <w:rPr>
          <w:rFonts w:eastAsia="Calibri"/>
        </w:rPr>
        <w:t xml:space="preserve"> </w:t>
      </w:r>
      <w:proofErr w:type="spellStart"/>
      <w:r w:rsidR="00D71871" w:rsidRPr="007D1003">
        <w:rPr>
          <w:rFonts w:eastAsia="Calibri"/>
        </w:rPr>
        <w:t>realizarea</w:t>
      </w:r>
      <w:proofErr w:type="spellEnd"/>
      <w:r w:rsidR="00D71871" w:rsidRPr="007D1003">
        <w:rPr>
          <w:rFonts w:eastAsia="Calibri"/>
        </w:rPr>
        <w:t xml:space="preserve"> </w:t>
      </w:r>
      <w:proofErr w:type="spellStart"/>
      <w:r w:rsidR="00D71871" w:rsidRPr="007D1003">
        <w:rPr>
          <w:rFonts w:eastAsia="Calibri"/>
        </w:rPr>
        <w:t>unui</w:t>
      </w:r>
      <w:proofErr w:type="spellEnd"/>
      <w:r w:rsidR="00A5508B" w:rsidRPr="007D1003">
        <w:rPr>
          <w:rFonts w:eastAsia="Calibri"/>
        </w:rPr>
        <w:t xml:space="preserve"> </w:t>
      </w:r>
      <w:proofErr w:type="spellStart"/>
      <w:r w:rsidR="00A91297" w:rsidRPr="007D1003">
        <w:rPr>
          <w:rFonts w:eastAsia="Calibri"/>
        </w:rPr>
        <w:t>branşament</w:t>
      </w:r>
      <w:proofErr w:type="spellEnd"/>
      <w:r w:rsidR="009B1BF6" w:rsidRPr="007D1003">
        <w:rPr>
          <w:rFonts w:eastAsia="Calibri"/>
        </w:rPr>
        <w:t>/</w:t>
      </w:r>
      <w:proofErr w:type="spellStart"/>
      <w:r w:rsidR="00A5508B" w:rsidRPr="007D1003">
        <w:rPr>
          <w:rFonts w:eastAsia="Calibri"/>
        </w:rPr>
        <w:t>r</w:t>
      </w:r>
      <w:r w:rsidR="00A91297" w:rsidRPr="007D1003">
        <w:rPr>
          <w:rFonts w:eastAsia="Calibri"/>
        </w:rPr>
        <w:t>a</w:t>
      </w:r>
      <w:r w:rsidR="00A5508B" w:rsidRPr="007D1003">
        <w:rPr>
          <w:rFonts w:eastAsia="Calibri"/>
        </w:rPr>
        <w:t>cord</w:t>
      </w:r>
      <w:proofErr w:type="spellEnd"/>
      <w:r w:rsidR="00A5508B" w:rsidRPr="007D1003">
        <w:rPr>
          <w:rFonts w:eastAsia="Calibri"/>
        </w:rPr>
        <w:t xml:space="preserve"> </w:t>
      </w:r>
      <w:proofErr w:type="spellStart"/>
      <w:r w:rsidR="00A5508B" w:rsidRPr="007D1003">
        <w:rPr>
          <w:rFonts w:eastAsia="Calibri"/>
        </w:rPr>
        <w:t>termic</w:t>
      </w:r>
      <w:proofErr w:type="spellEnd"/>
      <w:r w:rsidR="00A5508B" w:rsidRPr="007D1003">
        <w:rPr>
          <w:rFonts w:eastAsia="Calibri"/>
        </w:rPr>
        <w:t xml:space="preserve"> </w:t>
      </w:r>
      <w:proofErr w:type="spellStart"/>
      <w:r w:rsidR="00A5508B" w:rsidRPr="007D1003">
        <w:rPr>
          <w:rFonts w:eastAsia="Calibri"/>
        </w:rPr>
        <w:t>nou</w:t>
      </w:r>
      <w:proofErr w:type="spellEnd"/>
      <w:r w:rsidR="00A5508B" w:rsidRPr="007D1003">
        <w:rPr>
          <w:rFonts w:eastAsia="Calibri"/>
        </w:rPr>
        <w:t xml:space="preserve"> </w:t>
      </w:r>
      <w:proofErr w:type="spellStart"/>
      <w:r w:rsidR="00A5508B" w:rsidRPr="007D1003">
        <w:rPr>
          <w:rFonts w:eastAsia="Calibri"/>
        </w:rPr>
        <w:t>sau</w:t>
      </w:r>
      <w:proofErr w:type="spellEnd"/>
      <w:r w:rsidR="00A5508B" w:rsidRPr="007D1003">
        <w:rPr>
          <w:rFonts w:eastAsia="Calibri"/>
        </w:rPr>
        <w:t xml:space="preserve"> </w:t>
      </w:r>
      <w:proofErr w:type="spellStart"/>
      <w:r w:rsidR="00A5508B" w:rsidRPr="007D1003">
        <w:rPr>
          <w:rFonts w:eastAsia="Calibri"/>
        </w:rPr>
        <w:t>modificarea</w:t>
      </w:r>
      <w:proofErr w:type="spellEnd"/>
      <w:r w:rsidR="00A5508B" w:rsidRPr="007D1003">
        <w:rPr>
          <w:rFonts w:eastAsia="Calibri"/>
        </w:rPr>
        <w:t xml:space="preserve"> </w:t>
      </w:r>
      <w:proofErr w:type="spellStart"/>
      <w:r w:rsidR="00D71871" w:rsidRPr="007D1003">
        <w:rPr>
          <w:rFonts w:eastAsia="Calibri"/>
        </w:rPr>
        <w:t>unui</w:t>
      </w:r>
      <w:proofErr w:type="spellEnd"/>
      <w:r w:rsidR="00D71871" w:rsidRPr="007D1003">
        <w:rPr>
          <w:rFonts w:eastAsia="Calibri"/>
        </w:rPr>
        <w:t xml:space="preserve"> </w:t>
      </w:r>
      <w:proofErr w:type="spellStart"/>
      <w:r w:rsidR="00A91297" w:rsidRPr="007D1003">
        <w:rPr>
          <w:rFonts w:eastAsia="Calibri"/>
        </w:rPr>
        <w:t>branşament</w:t>
      </w:r>
      <w:proofErr w:type="spellEnd"/>
      <w:r w:rsidR="009B1BF6" w:rsidRPr="007D1003">
        <w:rPr>
          <w:rFonts w:eastAsia="Calibri"/>
        </w:rPr>
        <w:t>/</w:t>
      </w:r>
      <w:proofErr w:type="spellStart"/>
      <w:r w:rsidR="00A5508B" w:rsidRPr="007D1003">
        <w:rPr>
          <w:rFonts w:eastAsia="Calibri"/>
        </w:rPr>
        <w:t>racord</w:t>
      </w:r>
      <w:proofErr w:type="spellEnd"/>
      <w:r w:rsidR="00A5508B" w:rsidRPr="007D1003">
        <w:rPr>
          <w:rFonts w:eastAsia="Calibri"/>
        </w:rPr>
        <w:t xml:space="preserve"> </w:t>
      </w:r>
      <w:proofErr w:type="spellStart"/>
      <w:r w:rsidR="00A5508B" w:rsidRPr="007D1003">
        <w:rPr>
          <w:rFonts w:eastAsia="Calibri"/>
        </w:rPr>
        <w:t>termic</w:t>
      </w:r>
      <w:proofErr w:type="spellEnd"/>
      <w:r w:rsidR="00A5508B" w:rsidRPr="007D1003">
        <w:rPr>
          <w:rFonts w:eastAsia="Calibri"/>
        </w:rPr>
        <w:t xml:space="preserve"> existent</w:t>
      </w:r>
      <w:r w:rsidR="003A0B74" w:rsidRPr="007D1003">
        <w:rPr>
          <w:rFonts w:eastAsia="Calibri"/>
        </w:rPr>
        <w:t>;</w:t>
      </w:r>
    </w:p>
    <w:p w14:paraId="28C045D0" w14:textId="77777777" w:rsidR="00C54302" w:rsidRPr="007D1003" w:rsidRDefault="00C54302" w:rsidP="00911D27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134" w:hanging="425"/>
        <w:jc w:val="both"/>
        <w:rPr>
          <w:rFonts w:eastAsia="Calibri"/>
        </w:rPr>
      </w:pPr>
      <w:proofErr w:type="spellStart"/>
      <w:r w:rsidRPr="007D1003">
        <w:rPr>
          <w:rFonts w:eastAsia="Calibri"/>
        </w:rPr>
        <w:t>să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asigure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="007360B7" w:rsidRPr="007D1003">
        <w:rPr>
          <w:rFonts w:eastAsia="Calibri"/>
        </w:rPr>
        <w:t>întreţinerea</w:t>
      </w:r>
      <w:proofErr w:type="spellEnd"/>
      <w:r w:rsidR="007360B7" w:rsidRPr="007D1003">
        <w:rPr>
          <w:rFonts w:eastAsia="Calibri"/>
        </w:rPr>
        <w:t xml:space="preserve"> </w:t>
      </w:r>
      <w:proofErr w:type="spellStart"/>
      <w:r w:rsidR="007360B7" w:rsidRPr="007D1003">
        <w:rPr>
          <w:rFonts w:eastAsia="Calibri"/>
        </w:rPr>
        <w:t>şi</w:t>
      </w:r>
      <w:proofErr w:type="spellEnd"/>
      <w:r w:rsidR="007360B7"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exploatarea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="007360B7" w:rsidRPr="007D1003">
        <w:rPr>
          <w:rFonts w:eastAsia="Calibri"/>
        </w:rPr>
        <w:t>instalaţiilor</w:t>
      </w:r>
      <w:proofErr w:type="spellEnd"/>
      <w:r w:rsidR="00ED24E6" w:rsidRPr="007D1003">
        <w:rPr>
          <w:rFonts w:eastAsia="Calibri"/>
        </w:rPr>
        <w:t>/</w:t>
      </w:r>
      <w:proofErr w:type="spellStart"/>
      <w:r w:rsidR="00ED24E6" w:rsidRPr="007D1003">
        <w:rPr>
          <w:rFonts w:eastAsia="Calibri"/>
        </w:rPr>
        <w:t>echipamentelor</w:t>
      </w:r>
      <w:proofErr w:type="spellEnd"/>
      <w:r w:rsidR="007360B7" w:rsidRPr="007D1003">
        <w:rPr>
          <w:rFonts w:eastAsia="Calibri"/>
        </w:rPr>
        <w:t xml:space="preserve"> SACET </w:t>
      </w:r>
      <w:proofErr w:type="spellStart"/>
      <w:r w:rsidRPr="007D1003">
        <w:rPr>
          <w:rFonts w:eastAsia="Calibri"/>
        </w:rPr>
        <w:t>în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condiţii</w:t>
      </w:r>
      <w:proofErr w:type="spellEnd"/>
      <w:r w:rsidRPr="007D1003">
        <w:rPr>
          <w:rFonts w:eastAsia="Calibri"/>
        </w:rPr>
        <w:t xml:space="preserve"> de </w:t>
      </w:r>
      <w:proofErr w:type="spellStart"/>
      <w:r w:rsidR="007360B7" w:rsidRPr="007D1003">
        <w:rPr>
          <w:rFonts w:eastAsia="Calibri"/>
        </w:rPr>
        <w:t>eficienţă</w:t>
      </w:r>
      <w:proofErr w:type="spellEnd"/>
      <w:r w:rsidR="007360B7" w:rsidRPr="007D1003">
        <w:rPr>
          <w:rFonts w:eastAsia="Calibri"/>
        </w:rPr>
        <w:t xml:space="preserve"> </w:t>
      </w:r>
      <w:proofErr w:type="spellStart"/>
      <w:r w:rsidR="007360B7" w:rsidRPr="007D1003">
        <w:rPr>
          <w:rFonts w:eastAsia="Calibri"/>
        </w:rPr>
        <w:t>economică</w:t>
      </w:r>
      <w:proofErr w:type="spellEnd"/>
      <w:r w:rsidR="007360B7" w:rsidRPr="007D1003">
        <w:rPr>
          <w:rFonts w:eastAsia="Calibri"/>
        </w:rPr>
        <w:t xml:space="preserve">, </w:t>
      </w:r>
      <w:proofErr w:type="spellStart"/>
      <w:r w:rsidRPr="007D1003">
        <w:rPr>
          <w:rFonts w:eastAsia="Calibri"/>
        </w:rPr>
        <w:t>siguranţă</w:t>
      </w:r>
      <w:proofErr w:type="spellEnd"/>
      <w:r w:rsidR="007360B7" w:rsidRPr="007D1003">
        <w:rPr>
          <w:rFonts w:eastAsia="Calibri"/>
        </w:rPr>
        <w:t xml:space="preserve"> </w:t>
      </w:r>
      <w:proofErr w:type="spellStart"/>
      <w:r w:rsidR="007360B7" w:rsidRPr="007D1003">
        <w:rPr>
          <w:rFonts w:eastAsia="Calibri"/>
        </w:rPr>
        <w:t>şi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protecţie</w:t>
      </w:r>
      <w:proofErr w:type="spellEnd"/>
      <w:r w:rsidRPr="007D1003">
        <w:rPr>
          <w:rFonts w:eastAsia="Calibri"/>
        </w:rPr>
        <w:t xml:space="preserve"> a </w:t>
      </w:r>
      <w:proofErr w:type="spellStart"/>
      <w:r w:rsidRPr="007D1003">
        <w:rPr>
          <w:rFonts w:eastAsia="Calibri"/>
        </w:rPr>
        <w:t>mediului</w:t>
      </w:r>
      <w:proofErr w:type="spellEnd"/>
      <w:r w:rsidR="005B7DBF" w:rsidRPr="007D1003">
        <w:rPr>
          <w:rFonts w:eastAsia="Calibri"/>
        </w:rPr>
        <w:t xml:space="preserve">, </w:t>
      </w:r>
      <w:proofErr w:type="spellStart"/>
      <w:r w:rsidR="005B7DBF" w:rsidRPr="007D1003">
        <w:rPr>
          <w:rFonts w:eastAsia="Calibri"/>
        </w:rPr>
        <w:t>fără</w:t>
      </w:r>
      <w:proofErr w:type="spellEnd"/>
      <w:r w:rsidR="005B7DBF" w:rsidRPr="007D1003">
        <w:rPr>
          <w:rFonts w:eastAsia="Calibri"/>
        </w:rPr>
        <w:t xml:space="preserve"> </w:t>
      </w:r>
      <w:proofErr w:type="spellStart"/>
      <w:r w:rsidR="005B7DBF" w:rsidRPr="007D1003">
        <w:rPr>
          <w:rFonts w:eastAsia="Calibri"/>
        </w:rPr>
        <w:t>afectarea</w:t>
      </w:r>
      <w:proofErr w:type="spellEnd"/>
      <w:r w:rsidR="005B7DBF" w:rsidRPr="007D1003">
        <w:rPr>
          <w:rFonts w:eastAsia="Calibri"/>
        </w:rPr>
        <w:t xml:space="preserve"> </w:t>
      </w:r>
      <w:proofErr w:type="spellStart"/>
      <w:r w:rsidR="005B7DBF" w:rsidRPr="007D1003">
        <w:rPr>
          <w:rFonts w:eastAsia="Calibri"/>
        </w:rPr>
        <w:t>construcţiilor</w:t>
      </w:r>
      <w:proofErr w:type="spellEnd"/>
      <w:r w:rsidR="005B7DBF" w:rsidRPr="007D1003">
        <w:rPr>
          <w:rFonts w:eastAsia="Calibri"/>
        </w:rPr>
        <w:t xml:space="preserve"> </w:t>
      </w:r>
      <w:proofErr w:type="spellStart"/>
      <w:r w:rsidR="005B7DBF" w:rsidRPr="007D1003">
        <w:rPr>
          <w:rFonts w:eastAsia="Calibri"/>
        </w:rPr>
        <w:t>aflate</w:t>
      </w:r>
      <w:proofErr w:type="spellEnd"/>
      <w:r w:rsidR="005B7DBF" w:rsidRPr="007D1003">
        <w:rPr>
          <w:rFonts w:eastAsia="Calibri"/>
        </w:rPr>
        <w:t xml:space="preserve"> </w:t>
      </w:r>
      <w:proofErr w:type="spellStart"/>
      <w:r w:rsidR="005B7DBF" w:rsidRPr="007D1003">
        <w:rPr>
          <w:rFonts w:eastAsia="Calibri"/>
        </w:rPr>
        <w:t>în</w:t>
      </w:r>
      <w:proofErr w:type="spellEnd"/>
      <w:r w:rsidR="005B7DBF" w:rsidRPr="007D1003">
        <w:rPr>
          <w:rFonts w:eastAsia="Calibri"/>
        </w:rPr>
        <w:t xml:space="preserve"> </w:t>
      </w:r>
      <w:proofErr w:type="spellStart"/>
      <w:r w:rsidR="005B7DBF" w:rsidRPr="007D1003">
        <w:rPr>
          <w:rFonts w:eastAsia="Calibri"/>
        </w:rPr>
        <w:t>vecinătatea</w:t>
      </w:r>
      <w:proofErr w:type="spellEnd"/>
      <w:r w:rsidR="005B7DBF" w:rsidRPr="007D1003">
        <w:rPr>
          <w:rFonts w:eastAsia="Calibri"/>
        </w:rPr>
        <w:t xml:space="preserve"> </w:t>
      </w:r>
      <w:proofErr w:type="spellStart"/>
      <w:r w:rsidR="005B7DBF" w:rsidRPr="007D1003">
        <w:rPr>
          <w:rFonts w:eastAsia="Calibri"/>
        </w:rPr>
        <w:t>acestora</w:t>
      </w:r>
      <w:proofErr w:type="spellEnd"/>
      <w:r w:rsidRPr="007D1003">
        <w:rPr>
          <w:rFonts w:eastAsia="Calibri"/>
        </w:rPr>
        <w:t>;</w:t>
      </w:r>
    </w:p>
    <w:p w14:paraId="5DCA8755" w14:textId="77777777" w:rsidR="002425EC" w:rsidRPr="007D1003" w:rsidRDefault="002425EC" w:rsidP="00911D27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134" w:hanging="425"/>
        <w:jc w:val="both"/>
        <w:rPr>
          <w:rFonts w:eastAsia="Calibri"/>
        </w:rPr>
      </w:pPr>
      <w:proofErr w:type="spellStart"/>
      <w:r w:rsidRPr="007D1003">
        <w:rPr>
          <w:rFonts w:eastAsia="Calibri"/>
        </w:rPr>
        <w:t>s</w:t>
      </w:r>
      <w:r w:rsidR="000663CF" w:rsidRPr="007D1003">
        <w:rPr>
          <w:rFonts w:eastAsia="Calibri"/>
        </w:rPr>
        <w:t>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instituie</w:t>
      </w:r>
      <w:proofErr w:type="spellEnd"/>
      <w:r w:rsidRPr="007D1003">
        <w:rPr>
          <w:rFonts w:eastAsia="Calibri"/>
        </w:rPr>
        <w:t xml:space="preserve"> un </w:t>
      </w:r>
      <w:proofErr w:type="spellStart"/>
      <w:r w:rsidRPr="007D1003">
        <w:rPr>
          <w:rFonts w:eastAsia="Calibri"/>
        </w:rPr>
        <w:t>sistem</w:t>
      </w:r>
      <w:proofErr w:type="spellEnd"/>
      <w:r w:rsidRPr="007D1003">
        <w:rPr>
          <w:rFonts w:eastAsia="Calibri"/>
        </w:rPr>
        <w:t xml:space="preserve"> de </w:t>
      </w:r>
      <w:proofErr w:type="spellStart"/>
      <w:r w:rsidRPr="007D1003">
        <w:rPr>
          <w:rFonts w:eastAsia="Calibri"/>
        </w:rPr>
        <w:t>înregistrare</w:t>
      </w:r>
      <w:proofErr w:type="spellEnd"/>
      <w:r w:rsidRPr="007D1003">
        <w:rPr>
          <w:rFonts w:eastAsia="Calibri"/>
        </w:rPr>
        <w:t xml:space="preserve">, </w:t>
      </w:r>
      <w:proofErr w:type="spellStart"/>
      <w:r w:rsidR="000C2016" w:rsidRPr="007D1003">
        <w:rPr>
          <w:rFonts w:eastAsia="Calibri"/>
        </w:rPr>
        <w:t>analiză</w:t>
      </w:r>
      <w:proofErr w:type="spellEnd"/>
      <w:r w:rsidR="000C2016" w:rsidRPr="007D1003">
        <w:rPr>
          <w:rFonts w:eastAsia="Calibri"/>
        </w:rPr>
        <w:t xml:space="preserve"> </w:t>
      </w:r>
      <w:proofErr w:type="spellStart"/>
      <w:r w:rsidR="00ED24E6" w:rsidRPr="007D1003">
        <w:rPr>
          <w:rFonts w:eastAsia="Calibri"/>
        </w:rPr>
        <w:t>şi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soluţionare</w:t>
      </w:r>
      <w:proofErr w:type="spellEnd"/>
      <w:r w:rsidRPr="007D1003">
        <w:rPr>
          <w:rFonts w:eastAsia="Calibri"/>
        </w:rPr>
        <w:t xml:space="preserve"> a </w:t>
      </w:r>
      <w:proofErr w:type="spellStart"/>
      <w:r w:rsidR="00CE23FC" w:rsidRPr="007D1003">
        <w:rPr>
          <w:rFonts w:eastAsia="Calibri"/>
        </w:rPr>
        <w:t>cererilor</w:t>
      </w:r>
      <w:proofErr w:type="spellEnd"/>
      <w:r w:rsidR="00546ECB">
        <w:rPr>
          <w:rFonts w:eastAsia="Calibri"/>
        </w:rPr>
        <w:t xml:space="preserve">, </w:t>
      </w:r>
      <w:proofErr w:type="spellStart"/>
      <w:r w:rsidR="00CE23FC" w:rsidRPr="007D1003">
        <w:rPr>
          <w:rFonts w:eastAsia="Calibri"/>
        </w:rPr>
        <w:t>sesizărilor</w:t>
      </w:r>
      <w:proofErr w:type="spellEnd"/>
      <w:r w:rsidR="00546ECB">
        <w:rPr>
          <w:rFonts w:eastAsia="Calibri"/>
        </w:rPr>
        <w:t xml:space="preserve"> </w:t>
      </w:r>
      <w:proofErr w:type="spellStart"/>
      <w:r w:rsidR="00546ECB">
        <w:rPr>
          <w:rFonts w:eastAsia="Calibri"/>
        </w:rPr>
        <w:t>şi</w:t>
      </w:r>
      <w:proofErr w:type="spellEnd"/>
      <w:r w:rsidR="00546ECB">
        <w:rPr>
          <w:rFonts w:eastAsia="Calibri"/>
        </w:rPr>
        <w:t xml:space="preserve"> </w:t>
      </w:r>
      <w:proofErr w:type="spellStart"/>
      <w:r w:rsidR="001610DB" w:rsidRPr="007D1003">
        <w:rPr>
          <w:rFonts w:eastAsia="Calibri"/>
        </w:rPr>
        <w:t>reclamaţiilor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primite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în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leg</w:t>
      </w:r>
      <w:r w:rsidR="00CE23FC" w:rsidRPr="007D1003">
        <w:rPr>
          <w:rFonts w:eastAsia="Calibri"/>
        </w:rPr>
        <w:t>ă</w:t>
      </w:r>
      <w:r w:rsidRPr="007D1003">
        <w:rPr>
          <w:rFonts w:eastAsia="Calibri"/>
        </w:rPr>
        <w:t>tur</w:t>
      </w:r>
      <w:r w:rsidR="00CE23FC" w:rsidRPr="007D1003">
        <w:rPr>
          <w:rFonts w:eastAsia="Calibri"/>
        </w:rPr>
        <w:t>ă</w:t>
      </w:r>
      <w:proofErr w:type="spellEnd"/>
      <w:r w:rsidRPr="007D1003">
        <w:rPr>
          <w:rFonts w:eastAsia="Calibri"/>
        </w:rPr>
        <w:t xml:space="preserve"> cu </w:t>
      </w:r>
      <w:r w:rsidR="008979F6" w:rsidRPr="007D1003">
        <w:rPr>
          <w:rFonts w:eastAsia="Calibri"/>
        </w:rPr>
        <w:t>SPAET</w:t>
      </w:r>
      <w:r w:rsidR="00C35B36" w:rsidRPr="007D1003">
        <w:rPr>
          <w:rFonts w:eastAsia="Calibri"/>
        </w:rPr>
        <w:t>/SACET</w:t>
      </w:r>
      <w:r w:rsidR="00B078D7" w:rsidRPr="007D1003">
        <w:rPr>
          <w:rFonts w:eastAsia="Calibri"/>
        </w:rPr>
        <w:t xml:space="preserve"> </w:t>
      </w:r>
      <w:proofErr w:type="spellStart"/>
      <w:r w:rsidR="00B078D7" w:rsidRPr="007D1003">
        <w:rPr>
          <w:rFonts w:eastAsia="Calibri"/>
        </w:rPr>
        <w:t>şi</w:t>
      </w:r>
      <w:proofErr w:type="spellEnd"/>
      <w:r w:rsidR="00B078D7" w:rsidRPr="007D1003">
        <w:rPr>
          <w:rFonts w:eastAsia="Calibri"/>
        </w:rPr>
        <w:t>/</w:t>
      </w:r>
      <w:proofErr w:type="spellStart"/>
      <w:r w:rsidR="00B078D7" w:rsidRPr="007D1003">
        <w:rPr>
          <w:rFonts w:eastAsia="Calibri"/>
        </w:rPr>
        <w:t>sau</w:t>
      </w:r>
      <w:proofErr w:type="spellEnd"/>
      <w:r w:rsidR="00B078D7" w:rsidRPr="007D1003">
        <w:rPr>
          <w:rFonts w:eastAsia="Calibri"/>
        </w:rPr>
        <w:t xml:space="preserve"> </w:t>
      </w:r>
      <w:proofErr w:type="spellStart"/>
      <w:r w:rsidR="00B078D7" w:rsidRPr="007D1003">
        <w:rPr>
          <w:rFonts w:eastAsia="Calibri"/>
        </w:rPr>
        <w:t>contractele</w:t>
      </w:r>
      <w:proofErr w:type="spellEnd"/>
      <w:r w:rsidR="00B078D7" w:rsidRPr="007D1003">
        <w:rPr>
          <w:rFonts w:eastAsia="Calibri"/>
        </w:rPr>
        <w:t xml:space="preserve"> </w:t>
      </w:r>
      <w:proofErr w:type="spellStart"/>
      <w:r w:rsidR="00B078D7" w:rsidRPr="007D1003">
        <w:rPr>
          <w:rFonts w:eastAsia="Calibri"/>
        </w:rPr>
        <w:t>încheiate</w:t>
      </w:r>
      <w:proofErr w:type="spellEnd"/>
      <w:r w:rsidR="00C54302" w:rsidRPr="007D1003">
        <w:rPr>
          <w:rFonts w:eastAsia="Calibri"/>
        </w:rPr>
        <w:t xml:space="preserve"> </w:t>
      </w:r>
      <w:proofErr w:type="spellStart"/>
      <w:r w:rsidR="00C54302" w:rsidRPr="007D1003">
        <w:rPr>
          <w:rFonts w:eastAsia="Calibri"/>
        </w:rPr>
        <w:t>şi</w:t>
      </w:r>
      <w:proofErr w:type="spellEnd"/>
      <w:r w:rsidR="00CE23FC" w:rsidRPr="007D1003">
        <w:rPr>
          <w:rFonts w:eastAsia="Calibri"/>
        </w:rPr>
        <w:t xml:space="preserve"> </w:t>
      </w:r>
      <w:proofErr w:type="spellStart"/>
      <w:r w:rsidR="00CE23FC" w:rsidRPr="007D1003">
        <w:rPr>
          <w:rFonts w:eastAsia="Calibri"/>
        </w:rPr>
        <w:t>să</w:t>
      </w:r>
      <w:proofErr w:type="spellEnd"/>
      <w:r w:rsidR="00CE23FC" w:rsidRPr="007D1003">
        <w:rPr>
          <w:rFonts w:eastAsia="Calibri"/>
        </w:rPr>
        <w:t xml:space="preserve"> </w:t>
      </w:r>
      <w:proofErr w:type="spellStart"/>
      <w:r w:rsidR="00CE23FC" w:rsidRPr="007D1003">
        <w:rPr>
          <w:rFonts w:eastAsia="Calibri"/>
        </w:rPr>
        <w:t>răspundă</w:t>
      </w:r>
      <w:proofErr w:type="spellEnd"/>
      <w:r w:rsidR="002520A4">
        <w:rPr>
          <w:rFonts w:eastAsia="Calibri"/>
        </w:rPr>
        <w:t>,</w:t>
      </w:r>
      <w:r w:rsidR="00CE23FC" w:rsidRPr="007D1003">
        <w:rPr>
          <w:rFonts w:eastAsia="Calibri"/>
        </w:rPr>
        <w:t xml:space="preserve"> </w:t>
      </w:r>
      <w:proofErr w:type="spellStart"/>
      <w:r w:rsidR="00D52CD4">
        <w:rPr>
          <w:rFonts w:eastAsia="Calibri"/>
        </w:rPr>
        <w:t>în</w:t>
      </w:r>
      <w:proofErr w:type="spellEnd"/>
      <w:r w:rsidR="00D52CD4">
        <w:rPr>
          <w:rFonts w:eastAsia="Calibri"/>
        </w:rPr>
        <w:t xml:space="preserve"> </w:t>
      </w:r>
      <w:proofErr w:type="spellStart"/>
      <w:r w:rsidR="00D52CD4">
        <w:rPr>
          <w:rFonts w:eastAsia="Calibri"/>
        </w:rPr>
        <w:t>scris</w:t>
      </w:r>
      <w:proofErr w:type="spellEnd"/>
      <w:r w:rsidR="00D52CD4">
        <w:rPr>
          <w:rFonts w:eastAsia="Calibri"/>
        </w:rPr>
        <w:t xml:space="preserve"> </w:t>
      </w:r>
      <w:proofErr w:type="spellStart"/>
      <w:r w:rsidR="00D52CD4">
        <w:rPr>
          <w:rFonts w:eastAsia="Calibri"/>
        </w:rPr>
        <w:t>şi</w:t>
      </w:r>
      <w:proofErr w:type="spellEnd"/>
      <w:r w:rsidR="00D52CD4">
        <w:rPr>
          <w:rFonts w:eastAsia="Calibri"/>
        </w:rPr>
        <w:t xml:space="preserve"> </w:t>
      </w:r>
      <w:proofErr w:type="spellStart"/>
      <w:r w:rsidR="00D52CD4">
        <w:rPr>
          <w:rFonts w:eastAsia="Calibri"/>
        </w:rPr>
        <w:t>argumentat</w:t>
      </w:r>
      <w:proofErr w:type="spellEnd"/>
      <w:r w:rsidR="00D52CD4">
        <w:rPr>
          <w:rFonts w:eastAsia="Calibri"/>
        </w:rPr>
        <w:t xml:space="preserve">, </w:t>
      </w:r>
      <w:proofErr w:type="spellStart"/>
      <w:r w:rsidR="00D50559" w:rsidRPr="007D1003">
        <w:rPr>
          <w:rFonts w:eastAsia="Calibri"/>
        </w:rPr>
        <w:t>în</w:t>
      </w:r>
      <w:proofErr w:type="spellEnd"/>
      <w:r w:rsidR="00D50559" w:rsidRPr="007D1003">
        <w:rPr>
          <w:rFonts w:eastAsia="Calibri"/>
        </w:rPr>
        <w:t xml:space="preserve"> </w:t>
      </w:r>
      <w:proofErr w:type="spellStart"/>
      <w:r w:rsidR="00D50559" w:rsidRPr="007D1003">
        <w:rPr>
          <w:rFonts w:eastAsia="Calibri"/>
        </w:rPr>
        <w:t>termenul</w:t>
      </w:r>
      <w:proofErr w:type="spellEnd"/>
      <w:r w:rsidR="00D50559" w:rsidRPr="007D1003">
        <w:rPr>
          <w:rFonts w:eastAsia="Calibri"/>
        </w:rPr>
        <w:t xml:space="preserve"> legal</w:t>
      </w:r>
      <w:r w:rsidR="00D52CD4">
        <w:rPr>
          <w:rFonts w:eastAsia="Calibri"/>
        </w:rPr>
        <w:t>,</w:t>
      </w:r>
      <w:r w:rsidR="00D50559" w:rsidRPr="007D1003">
        <w:rPr>
          <w:rFonts w:eastAsia="Calibri"/>
        </w:rPr>
        <w:t xml:space="preserve"> </w:t>
      </w:r>
      <w:r w:rsidR="00CE23FC" w:rsidRPr="007D1003">
        <w:rPr>
          <w:rFonts w:eastAsia="Calibri"/>
        </w:rPr>
        <w:t xml:space="preserve">la </w:t>
      </w:r>
      <w:proofErr w:type="spellStart"/>
      <w:r w:rsidR="00CE23FC" w:rsidRPr="007D1003">
        <w:rPr>
          <w:rFonts w:eastAsia="Calibri"/>
        </w:rPr>
        <w:t>orice</w:t>
      </w:r>
      <w:proofErr w:type="spellEnd"/>
      <w:r w:rsidR="00CE23FC" w:rsidRPr="007D1003">
        <w:rPr>
          <w:rFonts w:eastAsia="Calibri"/>
        </w:rPr>
        <w:t xml:space="preserve"> </w:t>
      </w:r>
      <w:proofErr w:type="spellStart"/>
      <w:r w:rsidR="00ED24E6" w:rsidRPr="007D1003">
        <w:rPr>
          <w:rFonts w:eastAsia="Calibri"/>
        </w:rPr>
        <w:t>astfel</w:t>
      </w:r>
      <w:proofErr w:type="spellEnd"/>
      <w:r w:rsidR="00ED24E6" w:rsidRPr="007D1003">
        <w:rPr>
          <w:rFonts w:eastAsia="Calibri"/>
        </w:rPr>
        <w:t xml:space="preserve"> de </w:t>
      </w:r>
      <w:proofErr w:type="spellStart"/>
      <w:r w:rsidR="00CE23FC" w:rsidRPr="007D1003">
        <w:rPr>
          <w:rFonts w:eastAsia="Calibri"/>
        </w:rPr>
        <w:t>cerere</w:t>
      </w:r>
      <w:proofErr w:type="spellEnd"/>
      <w:r w:rsidR="00CE23FC" w:rsidRPr="007D1003">
        <w:rPr>
          <w:rFonts w:eastAsia="Calibri"/>
        </w:rPr>
        <w:t>/</w:t>
      </w:r>
      <w:proofErr w:type="spellStart"/>
      <w:r w:rsidR="00CE23FC" w:rsidRPr="007D1003">
        <w:rPr>
          <w:rFonts w:eastAsia="Calibri"/>
        </w:rPr>
        <w:t>sesizare</w:t>
      </w:r>
      <w:proofErr w:type="spellEnd"/>
      <w:r w:rsidR="00CE23FC" w:rsidRPr="007D1003">
        <w:rPr>
          <w:rFonts w:eastAsia="Calibri"/>
        </w:rPr>
        <w:t>/</w:t>
      </w:r>
      <w:proofErr w:type="spellStart"/>
      <w:r w:rsidR="001610DB" w:rsidRPr="007D1003">
        <w:rPr>
          <w:rFonts w:eastAsia="Calibri"/>
        </w:rPr>
        <w:t>reclamaţie</w:t>
      </w:r>
      <w:proofErr w:type="spellEnd"/>
      <w:r w:rsidRPr="007D1003">
        <w:rPr>
          <w:rFonts w:eastAsia="Calibri"/>
        </w:rPr>
        <w:t>;</w:t>
      </w:r>
    </w:p>
    <w:p w14:paraId="4B51E6A0" w14:textId="77777777" w:rsidR="00963E0F" w:rsidRPr="007D1003" w:rsidRDefault="00963E0F" w:rsidP="00911D27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134" w:hanging="425"/>
        <w:jc w:val="both"/>
        <w:rPr>
          <w:rFonts w:eastAsia="Calibri"/>
        </w:rPr>
      </w:pPr>
      <w:proofErr w:type="spellStart"/>
      <w:r w:rsidRPr="007D1003">
        <w:rPr>
          <w:rFonts w:eastAsia="Calibri"/>
        </w:rPr>
        <w:t>să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elaboreze</w:t>
      </w:r>
      <w:proofErr w:type="spellEnd"/>
      <w:r w:rsidRPr="007D1003">
        <w:rPr>
          <w:rFonts w:eastAsia="Calibri"/>
        </w:rPr>
        <w:t xml:space="preserve">, </w:t>
      </w:r>
      <w:proofErr w:type="spellStart"/>
      <w:r w:rsidRPr="007D1003">
        <w:rPr>
          <w:rFonts w:eastAsia="Calibri"/>
        </w:rPr>
        <w:t>să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actualizeze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="000663CF" w:rsidRPr="007D1003">
        <w:rPr>
          <w:rFonts w:eastAsia="Calibri"/>
        </w:rPr>
        <w:t>ori</w:t>
      </w:r>
      <w:proofErr w:type="spellEnd"/>
      <w:r w:rsidR="000663CF" w:rsidRPr="007D1003">
        <w:rPr>
          <w:rFonts w:eastAsia="Calibri"/>
        </w:rPr>
        <w:t xml:space="preserve"> de </w:t>
      </w:r>
      <w:proofErr w:type="spellStart"/>
      <w:r w:rsidR="000663CF" w:rsidRPr="007D1003">
        <w:rPr>
          <w:rFonts w:eastAsia="Calibri"/>
        </w:rPr>
        <w:t>câte</w:t>
      </w:r>
      <w:proofErr w:type="spellEnd"/>
      <w:r w:rsidR="000663CF" w:rsidRPr="007D1003">
        <w:rPr>
          <w:rFonts w:eastAsia="Calibri"/>
        </w:rPr>
        <w:t xml:space="preserve"> </w:t>
      </w:r>
      <w:proofErr w:type="spellStart"/>
      <w:r w:rsidR="000663CF" w:rsidRPr="007D1003">
        <w:rPr>
          <w:rFonts w:eastAsia="Calibri"/>
        </w:rPr>
        <w:t>ori</w:t>
      </w:r>
      <w:proofErr w:type="spellEnd"/>
      <w:r w:rsidR="000663CF" w:rsidRPr="007D1003">
        <w:rPr>
          <w:rFonts w:eastAsia="Calibri"/>
        </w:rPr>
        <w:t xml:space="preserve"> </w:t>
      </w:r>
      <w:proofErr w:type="spellStart"/>
      <w:r w:rsidR="000663CF" w:rsidRPr="007D1003">
        <w:rPr>
          <w:rFonts w:eastAsia="Calibri"/>
        </w:rPr>
        <w:t>este</w:t>
      </w:r>
      <w:proofErr w:type="spellEnd"/>
      <w:r w:rsidR="000663CF" w:rsidRPr="007D1003">
        <w:rPr>
          <w:rFonts w:eastAsia="Calibri"/>
        </w:rPr>
        <w:t xml:space="preserve"> </w:t>
      </w:r>
      <w:proofErr w:type="spellStart"/>
      <w:r w:rsidR="000663CF" w:rsidRPr="007D1003">
        <w:rPr>
          <w:rFonts w:eastAsia="Calibri"/>
        </w:rPr>
        <w:t>ne</w:t>
      </w:r>
      <w:r w:rsidR="00D50559" w:rsidRPr="007D1003">
        <w:rPr>
          <w:rFonts w:eastAsia="Calibri"/>
        </w:rPr>
        <w:t>cesar</w:t>
      </w:r>
      <w:proofErr w:type="spellEnd"/>
      <w:r w:rsidR="000663CF" w:rsidRPr="007D1003">
        <w:rPr>
          <w:rFonts w:eastAsia="Calibri"/>
        </w:rPr>
        <w:t xml:space="preserve">, </w:t>
      </w:r>
      <w:proofErr w:type="spellStart"/>
      <w:r w:rsidRPr="007D1003">
        <w:rPr>
          <w:rFonts w:eastAsia="Calibri"/>
        </w:rPr>
        <w:t>să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publice</w:t>
      </w:r>
      <w:proofErr w:type="spellEnd"/>
      <w:r w:rsidRPr="007D1003">
        <w:rPr>
          <w:rFonts w:eastAsia="Calibri"/>
        </w:rPr>
        <w:t xml:space="preserve"> </w:t>
      </w:r>
      <w:r w:rsidR="00FD5FB9" w:rsidRPr="007D1003">
        <w:rPr>
          <w:rFonts w:eastAsia="Calibri"/>
        </w:rPr>
        <w:t>pe site-</w:t>
      </w:r>
      <w:proofErr w:type="spellStart"/>
      <w:r w:rsidR="00FD5FB9" w:rsidRPr="007D1003">
        <w:rPr>
          <w:rFonts w:eastAsia="Calibri"/>
        </w:rPr>
        <w:t>ul</w:t>
      </w:r>
      <w:proofErr w:type="spellEnd"/>
      <w:r w:rsidR="00FD5FB9" w:rsidRPr="007D1003">
        <w:rPr>
          <w:rFonts w:eastAsia="Calibri"/>
        </w:rPr>
        <w:t xml:space="preserve"> </w:t>
      </w:r>
      <w:proofErr w:type="spellStart"/>
      <w:r w:rsidR="00FD5FB9" w:rsidRPr="007D1003">
        <w:rPr>
          <w:rFonts w:eastAsia="Calibri"/>
        </w:rPr>
        <w:t>propriu</w:t>
      </w:r>
      <w:proofErr w:type="spellEnd"/>
      <w:r w:rsidR="00FD5FB9" w:rsidRPr="007D1003">
        <w:rPr>
          <w:rFonts w:eastAsia="Calibri"/>
        </w:rPr>
        <w:t xml:space="preserve"> </w:t>
      </w:r>
      <w:proofErr w:type="spellStart"/>
      <w:r w:rsidR="000663CF" w:rsidRPr="007D1003">
        <w:rPr>
          <w:rFonts w:eastAsia="Calibri"/>
        </w:rPr>
        <w:t>şi</w:t>
      </w:r>
      <w:proofErr w:type="spellEnd"/>
      <w:r w:rsidR="000663CF" w:rsidRPr="007D1003">
        <w:rPr>
          <w:rFonts w:eastAsia="Calibri"/>
        </w:rPr>
        <w:t xml:space="preserve"> </w:t>
      </w:r>
      <w:proofErr w:type="spellStart"/>
      <w:r w:rsidR="000663CF" w:rsidRPr="007D1003">
        <w:rPr>
          <w:rFonts w:eastAsia="Calibri"/>
        </w:rPr>
        <w:t>să</w:t>
      </w:r>
      <w:proofErr w:type="spellEnd"/>
      <w:r w:rsidR="000663CF" w:rsidRPr="007D1003">
        <w:rPr>
          <w:rFonts w:eastAsia="Calibri"/>
        </w:rPr>
        <w:t xml:space="preserve"> </w:t>
      </w:r>
      <w:proofErr w:type="spellStart"/>
      <w:r w:rsidR="000663CF" w:rsidRPr="007D1003">
        <w:rPr>
          <w:rFonts w:eastAsia="Calibri"/>
        </w:rPr>
        <w:t>aplice</w:t>
      </w:r>
      <w:proofErr w:type="spellEnd"/>
      <w:r w:rsidR="000663CF" w:rsidRPr="007D1003">
        <w:rPr>
          <w:rFonts w:eastAsia="Calibri"/>
        </w:rPr>
        <w:t xml:space="preserve"> </w:t>
      </w:r>
      <w:proofErr w:type="spellStart"/>
      <w:r w:rsidR="000663CF" w:rsidRPr="007D1003">
        <w:rPr>
          <w:rFonts w:eastAsia="Calibri"/>
        </w:rPr>
        <w:t>proceduri</w:t>
      </w:r>
      <w:r w:rsidR="00FD5FB9" w:rsidRPr="007D1003">
        <w:rPr>
          <w:rFonts w:eastAsia="Calibri"/>
        </w:rPr>
        <w:t>le</w:t>
      </w:r>
      <w:proofErr w:type="spellEnd"/>
      <w:r w:rsidR="000663CF" w:rsidRPr="007D1003">
        <w:rPr>
          <w:rFonts w:eastAsia="Calibri"/>
        </w:rPr>
        <w:t xml:space="preserve"> interne </w:t>
      </w:r>
      <w:proofErr w:type="spellStart"/>
      <w:r w:rsidR="000663CF" w:rsidRPr="007D1003">
        <w:rPr>
          <w:rFonts w:eastAsia="Calibri"/>
        </w:rPr>
        <w:t>privind</w:t>
      </w:r>
      <w:proofErr w:type="spellEnd"/>
      <w:r w:rsidR="000663CF" w:rsidRPr="007D1003">
        <w:rPr>
          <w:rFonts w:eastAsia="Calibri"/>
        </w:rPr>
        <w:t>:</w:t>
      </w:r>
    </w:p>
    <w:p w14:paraId="20097659" w14:textId="77777777" w:rsidR="005923A2" w:rsidRPr="007D1003" w:rsidRDefault="005923A2" w:rsidP="00911D27">
      <w:pPr>
        <w:numPr>
          <w:ilvl w:val="1"/>
          <w:numId w:val="7"/>
        </w:numPr>
        <w:autoSpaceDE w:val="0"/>
        <w:autoSpaceDN w:val="0"/>
        <w:adjustRightInd w:val="0"/>
        <w:spacing w:after="120" w:line="360" w:lineRule="auto"/>
        <w:ind w:left="2127" w:hanging="87"/>
        <w:jc w:val="both"/>
        <w:rPr>
          <w:rFonts w:eastAsia="Calibri"/>
        </w:rPr>
      </w:pPr>
      <w:proofErr w:type="spellStart"/>
      <w:r w:rsidRPr="007D1003">
        <w:rPr>
          <w:rFonts w:eastAsia="Calibri"/>
        </w:rPr>
        <w:t>măsurarea</w:t>
      </w:r>
      <w:proofErr w:type="spellEnd"/>
      <w:r w:rsidRPr="007D1003">
        <w:rPr>
          <w:rFonts w:eastAsia="Calibri"/>
        </w:rPr>
        <w:t>/</w:t>
      </w:r>
      <w:proofErr w:type="spellStart"/>
      <w:r w:rsidRPr="007D1003">
        <w:rPr>
          <w:rFonts w:eastAsia="Calibri"/>
        </w:rPr>
        <w:t>stabilirea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consumurilor</w:t>
      </w:r>
      <w:proofErr w:type="spellEnd"/>
      <w:r w:rsidRPr="007D1003">
        <w:rPr>
          <w:rFonts w:eastAsia="Calibri"/>
        </w:rPr>
        <w:t xml:space="preserve"> de </w:t>
      </w:r>
      <w:proofErr w:type="spellStart"/>
      <w:r w:rsidRPr="007D1003">
        <w:rPr>
          <w:rFonts w:eastAsia="Calibri"/>
        </w:rPr>
        <w:t>energie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termică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aferente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fiecărui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="00B37257" w:rsidRPr="007D1003">
        <w:rPr>
          <w:rFonts w:eastAsia="Calibri"/>
        </w:rPr>
        <w:t>utilizator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şi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fiecărei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perioade</w:t>
      </w:r>
      <w:proofErr w:type="spellEnd"/>
      <w:r w:rsidRPr="007D1003">
        <w:rPr>
          <w:rFonts w:eastAsia="Calibri"/>
        </w:rPr>
        <w:t xml:space="preserve"> de </w:t>
      </w:r>
      <w:proofErr w:type="spellStart"/>
      <w:r w:rsidRPr="007D1003">
        <w:rPr>
          <w:rFonts w:eastAsia="Calibri"/>
        </w:rPr>
        <w:t>facturare</w:t>
      </w:r>
      <w:proofErr w:type="spellEnd"/>
      <w:r w:rsidRPr="007D1003">
        <w:rPr>
          <w:rFonts w:eastAsia="Calibri"/>
        </w:rPr>
        <w:t>;</w:t>
      </w:r>
    </w:p>
    <w:p w14:paraId="260DEF3A" w14:textId="77777777" w:rsidR="004C1EC3" w:rsidRPr="007D1003" w:rsidRDefault="004C1EC3" w:rsidP="004C1EC3">
      <w:pPr>
        <w:numPr>
          <w:ilvl w:val="1"/>
          <w:numId w:val="7"/>
        </w:numPr>
        <w:autoSpaceDE w:val="0"/>
        <w:autoSpaceDN w:val="0"/>
        <w:adjustRightInd w:val="0"/>
        <w:spacing w:after="120" w:line="360" w:lineRule="auto"/>
        <w:ind w:left="2127" w:hanging="87"/>
        <w:jc w:val="both"/>
        <w:rPr>
          <w:rFonts w:eastAsia="Calibri"/>
        </w:rPr>
      </w:pPr>
      <w:proofErr w:type="spellStart"/>
      <w:r w:rsidRPr="007D1003">
        <w:rPr>
          <w:rFonts w:eastAsia="Calibri"/>
        </w:rPr>
        <w:t>facturarea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şi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plata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energiei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termice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furnizate</w:t>
      </w:r>
      <w:proofErr w:type="spellEnd"/>
      <w:r w:rsidRPr="007D1003">
        <w:rPr>
          <w:rFonts w:eastAsia="Calibri"/>
        </w:rPr>
        <w:t>;</w:t>
      </w:r>
    </w:p>
    <w:p w14:paraId="7F9F5510" w14:textId="77777777" w:rsidR="00F059F4" w:rsidRPr="007D1003" w:rsidRDefault="00F059F4" w:rsidP="00F059F4">
      <w:pPr>
        <w:numPr>
          <w:ilvl w:val="1"/>
          <w:numId w:val="7"/>
        </w:numPr>
        <w:autoSpaceDE w:val="0"/>
        <w:autoSpaceDN w:val="0"/>
        <w:adjustRightInd w:val="0"/>
        <w:spacing w:after="120" w:line="360" w:lineRule="auto"/>
        <w:ind w:left="2127" w:hanging="87"/>
        <w:jc w:val="both"/>
        <w:rPr>
          <w:rFonts w:eastAsia="Calibri"/>
        </w:rPr>
      </w:pPr>
      <w:proofErr w:type="spellStart"/>
      <w:r w:rsidRPr="007D1003">
        <w:rPr>
          <w:rFonts w:eastAsia="Calibri"/>
        </w:rPr>
        <w:t>măsurarea</w:t>
      </w:r>
      <w:proofErr w:type="spellEnd"/>
      <w:r w:rsidRPr="007D1003">
        <w:rPr>
          <w:rFonts w:eastAsia="Calibri"/>
        </w:rPr>
        <w:t>/</w:t>
      </w:r>
      <w:proofErr w:type="spellStart"/>
      <w:r w:rsidR="00893A00">
        <w:rPr>
          <w:rFonts w:eastAsia="Calibri"/>
        </w:rPr>
        <w:t>determinarea</w:t>
      </w:r>
      <w:proofErr w:type="spellEnd"/>
      <w:r w:rsidR="00893A00">
        <w:rPr>
          <w:rFonts w:eastAsia="Calibri"/>
        </w:rPr>
        <w:t xml:space="preserve"> </w:t>
      </w:r>
      <w:proofErr w:type="spellStart"/>
      <w:r w:rsidR="00893A00">
        <w:rPr>
          <w:rFonts w:eastAsia="Calibri"/>
        </w:rPr>
        <w:t>şi</w:t>
      </w:r>
      <w:proofErr w:type="spellEnd"/>
      <w:r w:rsidR="00893A00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înregistrarea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parametrilor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agentului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termic</w:t>
      </w:r>
      <w:proofErr w:type="spellEnd"/>
      <w:r w:rsidRPr="007D1003">
        <w:rPr>
          <w:rFonts w:eastAsia="Calibri"/>
        </w:rPr>
        <w:t>;</w:t>
      </w:r>
    </w:p>
    <w:p w14:paraId="1E8F5494" w14:textId="77777777" w:rsidR="00F059F4" w:rsidRPr="007D1003" w:rsidRDefault="00F059F4" w:rsidP="00F059F4">
      <w:pPr>
        <w:numPr>
          <w:ilvl w:val="1"/>
          <w:numId w:val="7"/>
        </w:numPr>
        <w:autoSpaceDE w:val="0"/>
        <w:autoSpaceDN w:val="0"/>
        <w:adjustRightInd w:val="0"/>
        <w:spacing w:after="120" w:line="360" w:lineRule="auto"/>
        <w:ind w:left="2127" w:hanging="87"/>
        <w:jc w:val="both"/>
        <w:rPr>
          <w:rFonts w:eastAsia="Calibri"/>
        </w:rPr>
      </w:pPr>
      <w:proofErr w:type="spellStart"/>
      <w:r w:rsidRPr="007D1003">
        <w:rPr>
          <w:rFonts w:eastAsia="Calibri"/>
        </w:rPr>
        <w:t>măsurarea</w:t>
      </w:r>
      <w:proofErr w:type="spellEnd"/>
      <w:r w:rsidRPr="007D1003">
        <w:rPr>
          <w:rFonts w:eastAsia="Calibri"/>
        </w:rPr>
        <w:t>/</w:t>
      </w:r>
      <w:proofErr w:type="spellStart"/>
      <w:r w:rsidRPr="007D1003">
        <w:rPr>
          <w:rFonts w:eastAsia="Calibri"/>
        </w:rPr>
        <w:t>stabilirea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consumurilor</w:t>
      </w:r>
      <w:proofErr w:type="spellEnd"/>
      <w:r w:rsidRPr="007D1003">
        <w:rPr>
          <w:rFonts w:eastAsia="Calibri"/>
        </w:rPr>
        <w:t xml:space="preserve"> de </w:t>
      </w:r>
      <w:proofErr w:type="spellStart"/>
      <w:r w:rsidRPr="007D1003">
        <w:rPr>
          <w:rFonts w:eastAsia="Calibri"/>
        </w:rPr>
        <w:t>apă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rece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pentru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prepararea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apei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calde</w:t>
      </w:r>
      <w:proofErr w:type="spellEnd"/>
      <w:r w:rsidRPr="007D1003">
        <w:rPr>
          <w:rFonts w:eastAsia="Calibri"/>
        </w:rPr>
        <w:t xml:space="preserve"> de </w:t>
      </w:r>
      <w:proofErr w:type="spellStart"/>
      <w:r w:rsidRPr="007D1003">
        <w:rPr>
          <w:rFonts w:eastAsia="Calibri"/>
        </w:rPr>
        <w:t>consum</w:t>
      </w:r>
      <w:proofErr w:type="spellEnd"/>
      <w:r w:rsidRPr="007D1003">
        <w:rPr>
          <w:rFonts w:eastAsia="Calibri"/>
        </w:rPr>
        <w:t>;</w:t>
      </w:r>
    </w:p>
    <w:p w14:paraId="7BAC7EB7" w14:textId="77777777" w:rsidR="00F5100C" w:rsidRDefault="00F5100C" w:rsidP="005A512D">
      <w:pPr>
        <w:numPr>
          <w:ilvl w:val="1"/>
          <w:numId w:val="7"/>
        </w:numPr>
        <w:autoSpaceDE w:val="0"/>
        <w:autoSpaceDN w:val="0"/>
        <w:adjustRightInd w:val="0"/>
        <w:spacing w:after="120" w:line="360" w:lineRule="auto"/>
        <w:ind w:left="2070" w:hanging="30"/>
        <w:jc w:val="both"/>
        <w:rPr>
          <w:rFonts w:eastAsia="Calibri"/>
        </w:rPr>
      </w:pPr>
      <w:proofErr w:type="spellStart"/>
      <w:r>
        <w:rPr>
          <w:rFonts w:eastAsia="Calibri"/>
        </w:rPr>
        <w:t>accesul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terţilor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reţea</w:t>
      </w:r>
      <w:r w:rsidR="00C15881">
        <w:rPr>
          <w:rFonts w:eastAsia="Calibri"/>
        </w:rPr>
        <w:t>ua</w:t>
      </w:r>
      <w:proofErr w:type="spellEnd"/>
      <w:r w:rsidR="00C15881">
        <w:rPr>
          <w:rFonts w:eastAsia="Calibri"/>
        </w:rPr>
        <w:t xml:space="preserve"> </w:t>
      </w:r>
      <w:proofErr w:type="spellStart"/>
      <w:r w:rsidR="00C15881">
        <w:rPr>
          <w:rFonts w:eastAsia="Calibri"/>
        </w:rPr>
        <w:t>termică</w:t>
      </w:r>
      <w:proofErr w:type="spellEnd"/>
      <w:r w:rsidR="00631ABD">
        <w:rPr>
          <w:rFonts w:eastAsia="Calibri"/>
        </w:rPr>
        <w:t xml:space="preserve">, </w:t>
      </w:r>
      <w:proofErr w:type="spellStart"/>
      <w:r w:rsidR="00631ABD">
        <w:rPr>
          <w:rFonts w:eastAsia="Calibri"/>
        </w:rPr>
        <w:t>inclusiv</w:t>
      </w:r>
      <w:proofErr w:type="spellEnd"/>
      <w:r w:rsidR="00631ABD">
        <w:rPr>
          <w:rFonts w:eastAsia="Calibri"/>
        </w:rPr>
        <w:t xml:space="preserve"> </w:t>
      </w:r>
      <w:proofErr w:type="spellStart"/>
      <w:r w:rsidR="00631ABD" w:rsidRPr="007D1003">
        <w:rPr>
          <w:rFonts w:eastAsia="Calibri"/>
        </w:rPr>
        <w:t>emiterea</w:t>
      </w:r>
      <w:proofErr w:type="spellEnd"/>
      <w:r w:rsidR="00631ABD" w:rsidRPr="007D1003">
        <w:rPr>
          <w:rFonts w:eastAsia="Calibri"/>
        </w:rPr>
        <w:t xml:space="preserve"> </w:t>
      </w:r>
      <w:proofErr w:type="spellStart"/>
      <w:r w:rsidR="00631ABD" w:rsidRPr="007D1003">
        <w:rPr>
          <w:rFonts w:eastAsia="Calibri"/>
        </w:rPr>
        <w:t>avizelor</w:t>
      </w:r>
      <w:proofErr w:type="spellEnd"/>
      <w:r w:rsidR="00631ABD" w:rsidRPr="007D1003">
        <w:rPr>
          <w:rFonts w:eastAsia="Calibri"/>
        </w:rPr>
        <w:t xml:space="preserve"> </w:t>
      </w:r>
      <w:proofErr w:type="spellStart"/>
      <w:r w:rsidR="00631ABD" w:rsidRPr="007D1003">
        <w:rPr>
          <w:rFonts w:eastAsia="Calibri"/>
        </w:rPr>
        <w:t>tehnice</w:t>
      </w:r>
      <w:proofErr w:type="spellEnd"/>
      <w:r w:rsidR="00631ABD" w:rsidRPr="007D1003">
        <w:rPr>
          <w:rFonts w:eastAsia="Calibri"/>
        </w:rPr>
        <w:t xml:space="preserve"> de </w:t>
      </w:r>
      <w:proofErr w:type="spellStart"/>
      <w:r w:rsidR="00631ABD">
        <w:rPr>
          <w:rFonts w:eastAsia="Calibri"/>
        </w:rPr>
        <w:t>branşare</w:t>
      </w:r>
      <w:proofErr w:type="spellEnd"/>
      <w:r w:rsidR="00631ABD">
        <w:rPr>
          <w:rFonts w:eastAsia="Calibri"/>
        </w:rPr>
        <w:t>/</w:t>
      </w:r>
      <w:proofErr w:type="spellStart"/>
      <w:r w:rsidR="00631ABD" w:rsidRPr="007D1003">
        <w:rPr>
          <w:rFonts w:eastAsia="Calibri"/>
        </w:rPr>
        <w:t>racordare</w:t>
      </w:r>
      <w:proofErr w:type="spellEnd"/>
      <w:r w:rsidR="00E33C57">
        <w:rPr>
          <w:rFonts w:eastAsia="Calibri"/>
        </w:rPr>
        <w:t xml:space="preserve"> </w:t>
      </w:r>
      <w:proofErr w:type="spellStart"/>
      <w:r w:rsidR="00E33C57">
        <w:rPr>
          <w:rFonts w:eastAsia="Calibri"/>
        </w:rPr>
        <w:t>şi</w:t>
      </w:r>
      <w:proofErr w:type="spellEnd"/>
      <w:r w:rsidR="00E33C57" w:rsidRPr="00E33C57">
        <w:rPr>
          <w:rFonts w:eastAsia="Calibri"/>
        </w:rPr>
        <w:t xml:space="preserve"> </w:t>
      </w:r>
      <w:proofErr w:type="spellStart"/>
      <w:r w:rsidR="00E33C57" w:rsidRPr="007D1003">
        <w:rPr>
          <w:rFonts w:eastAsia="Calibri"/>
        </w:rPr>
        <w:t>programarea</w:t>
      </w:r>
      <w:proofErr w:type="spellEnd"/>
      <w:r w:rsidR="00E33C57" w:rsidRPr="007D1003">
        <w:rPr>
          <w:rFonts w:eastAsia="Calibri"/>
        </w:rPr>
        <w:t xml:space="preserve"> </w:t>
      </w:r>
      <w:proofErr w:type="spellStart"/>
      <w:r w:rsidR="00E33C57" w:rsidRPr="007D1003">
        <w:rPr>
          <w:rFonts w:eastAsia="Calibri"/>
        </w:rPr>
        <w:t>producției</w:t>
      </w:r>
      <w:proofErr w:type="spellEnd"/>
      <w:r w:rsidR="00E33C57" w:rsidRPr="007D1003">
        <w:rPr>
          <w:rFonts w:eastAsia="Calibri"/>
        </w:rPr>
        <w:t xml:space="preserve"> </w:t>
      </w:r>
      <w:proofErr w:type="spellStart"/>
      <w:r w:rsidR="00E33C57" w:rsidRPr="007D1003">
        <w:rPr>
          <w:rFonts w:eastAsia="Calibri"/>
        </w:rPr>
        <w:t>și</w:t>
      </w:r>
      <w:proofErr w:type="spellEnd"/>
      <w:r w:rsidR="00E33C57" w:rsidRPr="007D1003">
        <w:rPr>
          <w:rFonts w:eastAsia="Calibri"/>
        </w:rPr>
        <w:t>/</w:t>
      </w:r>
      <w:proofErr w:type="spellStart"/>
      <w:r w:rsidR="00E33C57" w:rsidRPr="007D1003">
        <w:rPr>
          <w:rFonts w:eastAsia="Calibri"/>
        </w:rPr>
        <w:t>sau</w:t>
      </w:r>
      <w:proofErr w:type="spellEnd"/>
      <w:r w:rsidR="00E33C57" w:rsidRPr="007D1003">
        <w:rPr>
          <w:rFonts w:eastAsia="Calibri"/>
        </w:rPr>
        <w:t xml:space="preserve"> </w:t>
      </w:r>
      <w:proofErr w:type="spellStart"/>
      <w:r w:rsidR="00E33C57" w:rsidRPr="007D1003">
        <w:rPr>
          <w:rFonts w:eastAsia="Calibri"/>
        </w:rPr>
        <w:t>achiziției</w:t>
      </w:r>
      <w:proofErr w:type="spellEnd"/>
      <w:r w:rsidR="00E33C57" w:rsidRPr="007D1003">
        <w:rPr>
          <w:rFonts w:eastAsia="Calibri"/>
        </w:rPr>
        <w:t xml:space="preserve"> de </w:t>
      </w:r>
      <w:proofErr w:type="spellStart"/>
      <w:r w:rsidR="00E33C57" w:rsidRPr="007D1003">
        <w:rPr>
          <w:rFonts w:eastAsia="Calibri"/>
        </w:rPr>
        <w:t>energie</w:t>
      </w:r>
      <w:proofErr w:type="spellEnd"/>
      <w:r w:rsidR="00E33C57" w:rsidRPr="007D1003">
        <w:rPr>
          <w:rFonts w:eastAsia="Calibri"/>
        </w:rPr>
        <w:t xml:space="preserve"> </w:t>
      </w:r>
      <w:proofErr w:type="spellStart"/>
      <w:r w:rsidR="00E33C57" w:rsidRPr="007D1003">
        <w:rPr>
          <w:rFonts w:eastAsia="Calibri"/>
        </w:rPr>
        <w:t>termică</w:t>
      </w:r>
      <w:proofErr w:type="spellEnd"/>
      <w:r>
        <w:rPr>
          <w:rFonts w:eastAsia="Calibri"/>
        </w:rPr>
        <w:t>;</w:t>
      </w:r>
    </w:p>
    <w:p w14:paraId="2386213A" w14:textId="77777777" w:rsidR="008E0DEE" w:rsidRPr="007D1003" w:rsidRDefault="008E0DEE" w:rsidP="009E079F">
      <w:pPr>
        <w:numPr>
          <w:ilvl w:val="1"/>
          <w:numId w:val="7"/>
        </w:numPr>
        <w:autoSpaceDE w:val="0"/>
        <w:autoSpaceDN w:val="0"/>
        <w:adjustRightInd w:val="0"/>
        <w:spacing w:after="120" w:line="360" w:lineRule="auto"/>
        <w:ind w:left="2127" w:hanging="87"/>
        <w:jc w:val="both"/>
        <w:rPr>
          <w:rFonts w:eastAsia="Calibri"/>
        </w:rPr>
      </w:pPr>
      <w:proofErr w:type="spellStart"/>
      <w:r>
        <w:rPr>
          <w:rFonts w:eastAsia="Calibri"/>
        </w:rPr>
        <w:t>debranşarea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deconectarea</w:t>
      </w:r>
      <w:proofErr w:type="spellEnd"/>
      <w:r>
        <w:rPr>
          <w:rFonts w:eastAsia="Calibri"/>
        </w:rPr>
        <w:t xml:space="preserve"> de la </w:t>
      </w:r>
      <w:r w:rsidR="00C15881">
        <w:rPr>
          <w:rFonts w:eastAsia="Calibri"/>
        </w:rPr>
        <w:t>SACET</w:t>
      </w:r>
      <w:r>
        <w:rPr>
          <w:rFonts w:eastAsia="Calibri"/>
        </w:rPr>
        <w:t>;</w:t>
      </w:r>
    </w:p>
    <w:p w14:paraId="6BB57387" w14:textId="77777777" w:rsidR="005923A2" w:rsidRPr="007D1003" w:rsidRDefault="005923A2" w:rsidP="00911D27">
      <w:pPr>
        <w:numPr>
          <w:ilvl w:val="1"/>
          <w:numId w:val="7"/>
        </w:numPr>
        <w:autoSpaceDE w:val="0"/>
        <w:autoSpaceDN w:val="0"/>
        <w:adjustRightInd w:val="0"/>
        <w:spacing w:after="120" w:line="360" w:lineRule="auto"/>
        <w:ind w:left="2127" w:hanging="87"/>
        <w:jc w:val="both"/>
        <w:rPr>
          <w:rFonts w:eastAsia="Calibri"/>
        </w:rPr>
      </w:pPr>
      <w:proofErr w:type="spellStart"/>
      <w:r w:rsidRPr="007D1003">
        <w:rPr>
          <w:rFonts w:eastAsia="Calibri"/>
        </w:rPr>
        <w:lastRenderedPageBreak/>
        <w:t>soluţionarea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cererilor</w:t>
      </w:r>
      <w:proofErr w:type="spellEnd"/>
      <w:r w:rsidR="003E5293" w:rsidRPr="007D1003">
        <w:rPr>
          <w:rFonts w:eastAsia="Calibri"/>
        </w:rPr>
        <w:t xml:space="preserve">, </w:t>
      </w:r>
      <w:proofErr w:type="spellStart"/>
      <w:r w:rsidRPr="007D1003">
        <w:rPr>
          <w:rFonts w:eastAsia="Calibri"/>
        </w:rPr>
        <w:t>sesizărilor</w:t>
      </w:r>
      <w:proofErr w:type="spellEnd"/>
      <w:r w:rsidR="003E5293" w:rsidRPr="007D1003">
        <w:rPr>
          <w:rFonts w:eastAsia="Calibri"/>
        </w:rPr>
        <w:t xml:space="preserve"> </w:t>
      </w:r>
      <w:proofErr w:type="spellStart"/>
      <w:r w:rsidR="003E5293" w:rsidRPr="007D1003">
        <w:rPr>
          <w:rFonts w:eastAsia="Calibri"/>
        </w:rPr>
        <w:t>şi</w:t>
      </w:r>
      <w:proofErr w:type="spellEnd"/>
      <w:r w:rsidR="003E5293" w:rsidRPr="007D1003">
        <w:rPr>
          <w:rFonts w:eastAsia="Calibri"/>
        </w:rPr>
        <w:t xml:space="preserve"> </w:t>
      </w:r>
      <w:proofErr w:type="spellStart"/>
      <w:r w:rsidR="00E44E0A" w:rsidRPr="007D1003">
        <w:rPr>
          <w:rFonts w:eastAsia="Calibri"/>
        </w:rPr>
        <w:t>reclamaţiilor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primite</w:t>
      </w:r>
      <w:proofErr w:type="spellEnd"/>
      <w:r w:rsidRPr="007D1003">
        <w:rPr>
          <w:rFonts w:eastAsia="Calibri"/>
        </w:rPr>
        <w:t>;</w:t>
      </w:r>
    </w:p>
    <w:p w14:paraId="2B1DEA7F" w14:textId="77777777" w:rsidR="009551A1" w:rsidRDefault="005923A2" w:rsidP="003029C9">
      <w:pPr>
        <w:numPr>
          <w:ilvl w:val="1"/>
          <w:numId w:val="7"/>
        </w:numPr>
        <w:autoSpaceDE w:val="0"/>
        <w:autoSpaceDN w:val="0"/>
        <w:adjustRightInd w:val="0"/>
        <w:spacing w:after="120" w:line="360" w:lineRule="auto"/>
        <w:ind w:left="2070" w:hanging="30"/>
        <w:jc w:val="both"/>
        <w:rPr>
          <w:rFonts w:eastAsia="Calibri"/>
        </w:rPr>
      </w:pPr>
      <w:proofErr w:type="spellStart"/>
      <w:r w:rsidRPr="007D1003">
        <w:rPr>
          <w:rFonts w:eastAsia="Calibri"/>
        </w:rPr>
        <w:t>acordarea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compensaţiilor</w:t>
      </w:r>
      <w:proofErr w:type="spellEnd"/>
      <w:r w:rsidR="00D50559" w:rsidRPr="007D1003">
        <w:rPr>
          <w:rFonts w:eastAsia="Calibri"/>
        </w:rPr>
        <w:t>/</w:t>
      </w:r>
      <w:proofErr w:type="spellStart"/>
      <w:r w:rsidR="00D50559" w:rsidRPr="007D1003">
        <w:rPr>
          <w:rFonts w:eastAsia="Calibri"/>
        </w:rPr>
        <w:t>despăgubirilor</w:t>
      </w:r>
      <w:proofErr w:type="spellEnd"/>
      <w:r w:rsidR="009551A1">
        <w:rPr>
          <w:rFonts w:eastAsia="Calibri"/>
        </w:rPr>
        <w:t>;</w:t>
      </w:r>
      <w:r w:rsidR="00B42032">
        <w:rPr>
          <w:rFonts w:eastAsia="Calibri"/>
        </w:rPr>
        <w:t xml:space="preserve"> </w:t>
      </w:r>
    </w:p>
    <w:p w14:paraId="35B9C5B5" w14:textId="6923A943" w:rsidR="0070487B" w:rsidRDefault="003029C9" w:rsidP="003E0EE2">
      <w:pPr>
        <w:numPr>
          <w:ilvl w:val="1"/>
          <w:numId w:val="7"/>
        </w:numPr>
        <w:autoSpaceDE w:val="0"/>
        <w:autoSpaceDN w:val="0"/>
        <w:adjustRightInd w:val="0"/>
        <w:spacing w:after="120" w:line="360" w:lineRule="auto"/>
        <w:ind w:left="2070" w:hanging="30"/>
        <w:jc w:val="both"/>
        <w:rPr>
          <w:rFonts w:eastAsia="Calibri"/>
        </w:rPr>
      </w:pPr>
      <w:proofErr w:type="spellStart"/>
      <w:r w:rsidRPr="00742780">
        <w:rPr>
          <w:rFonts w:eastAsia="Calibri"/>
        </w:rPr>
        <w:t>înregistrarea</w:t>
      </w:r>
      <w:proofErr w:type="spellEnd"/>
      <w:r w:rsidRPr="00742780">
        <w:rPr>
          <w:rFonts w:eastAsia="Calibri"/>
        </w:rPr>
        <w:t xml:space="preserve"> </w:t>
      </w:r>
      <w:proofErr w:type="spellStart"/>
      <w:r w:rsidR="0070487B">
        <w:rPr>
          <w:rFonts w:eastAsia="Calibri"/>
        </w:rPr>
        <w:t>duratei</w:t>
      </w:r>
      <w:proofErr w:type="spellEnd"/>
      <w:r w:rsidR="0070487B">
        <w:rPr>
          <w:rFonts w:eastAsia="Calibri"/>
        </w:rPr>
        <w:t xml:space="preserve"> </w:t>
      </w:r>
      <w:proofErr w:type="spellStart"/>
      <w:r w:rsidR="0070487B">
        <w:rPr>
          <w:rFonts w:eastAsia="Calibri"/>
        </w:rPr>
        <w:t>suplimentare</w:t>
      </w:r>
      <w:proofErr w:type="spellEnd"/>
      <w:r w:rsidR="0070487B">
        <w:rPr>
          <w:rFonts w:eastAsia="Calibri"/>
        </w:rPr>
        <w:t xml:space="preserve"> a </w:t>
      </w:r>
      <w:proofErr w:type="spellStart"/>
      <w:r w:rsidR="0070487B">
        <w:rPr>
          <w:rFonts w:eastAsia="Calibri"/>
        </w:rPr>
        <w:t>întreruperilor</w:t>
      </w:r>
      <w:proofErr w:type="spellEnd"/>
      <w:r w:rsidR="0070487B">
        <w:rPr>
          <w:rFonts w:eastAsia="Calibri"/>
        </w:rPr>
        <w:t xml:space="preserve"> </w:t>
      </w:r>
      <w:proofErr w:type="spellStart"/>
      <w:r w:rsidR="0070487B">
        <w:rPr>
          <w:rFonts w:eastAsia="Calibri"/>
        </w:rPr>
        <w:t>programate</w:t>
      </w:r>
      <w:proofErr w:type="spellEnd"/>
      <w:r w:rsidR="0070487B">
        <w:rPr>
          <w:rFonts w:eastAsia="Calibri"/>
        </w:rPr>
        <w:t xml:space="preserve">, a </w:t>
      </w:r>
      <w:proofErr w:type="spellStart"/>
      <w:r w:rsidR="003E0EE2" w:rsidRPr="003F4CA6">
        <w:rPr>
          <w:rFonts w:eastAsia="Calibri"/>
        </w:rPr>
        <w:t>întreruperilor</w:t>
      </w:r>
      <w:proofErr w:type="spellEnd"/>
      <w:r w:rsidR="003E0EE2" w:rsidRPr="003F4CA6">
        <w:rPr>
          <w:rFonts w:eastAsia="Calibri"/>
        </w:rPr>
        <w:t xml:space="preserve"> </w:t>
      </w:r>
      <w:proofErr w:type="spellStart"/>
      <w:r w:rsidR="003E0EE2" w:rsidRPr="003F4CA6">
        <w:rPr>
          <w:rFonts w:eastAsia="Calibri"/>
        </w:rPr>
        <w:t>neprogramate</w:t>
      </w:r>
      <w:proofErr w:type="spellEnd"/>
      <w:r w:rsidR="003E0EE2" w:rsidRPr="003F4CA6">
        <w:rPr>
          <w:rFonts w:eastAsia="Calibri"/>
        </w:rPr>
        <w:t>/</w:t>
      </w:r>
      <w:proofErr w:type="spellStart"/>
      <w:r w:rsidR="003E0EE2" w:rsidRPr="003F4CA6">
        <w:rPr>
          <w:rFonts w:eastAsia="Calibri"/>
        </w:rPr>
        <w:t>accidentale</w:t>
      </w:r>
      <w:proofErr w:type="spellEnd"/>
      <w:r w:rsidR="0070487B">
        <w:rPr>
          <w:rFonts w:eastAsia="Calibri"/>
        </w:rPr>
        <w:t xml:space="preserve"> </w:t>
      </w:r>
      <w:proofErr w:type="spellStart"/>
      <w:r w:rsidR="0070487B">
        <w:rPr>
          <w:rFonts w:eastAsia="Calibri"/>
        </w:rPr>
        <w:t>şi</w:t>
      </w:r>
      <w:proofErr w:type="spellEnd"/>
      <w:r w:rsidR="0070487B">
        <w:rPr>
          <w:rFonts w:eastAsia="Calibri"/>
        </w:rPr>
        <w:t xml:space="preserve"> a</w:t>
      </w:r>
      <w:r w:rsidR="003E0EE2" w:rsidRPr="003F4CA6">
        <w:rPr>
          <w:rFonts w:eastAsia="Calibri"/>
        </w:rPr>
        <w:t xml:space="preserve"> </w:t>
      </w:r>
      <w:proofErr w:type="spellStart"/>
      <w:r w:rsidR="003E0EE2" w:rsidRPr="003F4CA6">
        <w:rPr>
          <w:rFonts w:eastAsia="Calibri"/>
        </w:rPr>
        <w:t>abaterilor</w:t>
      </w:r>
      <w:proofErr w:type="spellEnd"/>
      <w:r w:rsidR="003E0EE2" w:rsidRPr="003F4CA6">
        <w:rPr>
          <w:rFonts w:eastAsia="Calibri"/>
        </w:rPr>
        <w:t xml:space="preserve"> </w:t>
      </w:r>
      <w:proofErr w:type="spellStart"/>
      <w:r w:rsidR="003E0EE2" w:rsidRPr="003F4CA6">
        <w:rPr>
          <w:rFonts w:eastAsia="Calibri"/>
        </w:rPr>
        <w:t>parametrilor</w:t>
      </w:r>
      <w:proofErr w:type="spellEnd"/>
      <w:r w:rsidR="003E0EE2" w:rsidRPr="003F4CA6">
        <w:rPr>
          <w:rFonts w:eastAsia="Calibri"/>
        </w:rPr>
        <w:t xml:space="preserve"> </w:t>
      </w:r>
      <w:proofErr w:type="spellStart"/>
      <w:r w:rsidR="003E0EE2" w:rsidRPr="003F4CA6">
        <w:rPr>
          <w:rFonts w:eastAsia="Calibri"/>
        </w:rPr>
        <w:t>agentului</w:t>
      </w:r>
      <w:proofErr w:type="spellEnd"/>
      <w:r w:rsidR="003E0EE2" w:rsidRPr="003F4CA6">
        <w:rPr>
          <w:rFonts w:eastAsia="Calibri"/>
        </w:rPr>
        <w:t xml:space="preserve"> </w:t>
      </w:r>
      <w:proofErr w:type="spellStart"/>
      <w:r w:rsidR="003E0EE2" w:rsidRPr="003F4CA6">
        <w:rPr>
          <w:rFonts w:eastAsia="Calibri"/>
        </w:rPr>
        <w:t>termic</w:t>
      </w:r>
      <w:proofErr w:type="spellEnd"/>
      <w:r w:rsidR="00136724" w:rsidRPr="003F4CA6">
        <w:rPr>
          <w:rFonts w:eastAsia="Calibri"/>
        </w:rPr>
        <w:t xml:space="preserve"> </w:t>
      </w:r>
      <w:proofErr w:type="spellStart"/>
      <w:r w:rsidR="003E0EE2" w:rsidRPr="003F4CA6">
        <w:rPr>
          <w:rFonts w:eastAsia="Calibri"/>
        </w:rPr>
        <w:t>faţă</w:t>
      </w:r>
      <w:proofErr w:type="spellEnd"/>
      <w:r w:rsidR="003E0EE2" w:rsidRPr="003F4CA6">
        <w:rPr>
          <w:rFonts w:eastAsia="Calibri"/>
        </w:rPr>
        <w:t xml:space="preserve"> de </w:t>
      </w:r>
      <w:proofErr w:type="spellStart"/>
      <w:r w:rsidR="00D52CD4">
        <w:rPr>
          <w:rFonts w:eastAsia="Calibri"/>
        </w:rPr>
        <w:t>clauzele</w:t>
      </w:r>
      <w:proofErr w:type="spellEnd"/>
      <w:r w:rsidR="003E0EE2" w:rsidRPr="003F4CA6">
        <w:rPr>
          <w:rFonts w:eastAsia="Calibri"/>
        </w:rPr>
        <w:t xml:space="preserve"> din </w:t>
      </w:r>
      <w:proofErr w:type="spellStart"/>
      <w:r w:rsidR="003E0EE2" w:rsidRPr="003F4CA6">
        <w:rPr>
          <w:rFonts w:eastAsia="Calibri"/>
        </w:rPr>
        <w:t>contractele</w:t>
      </w:r>
      <w:proofErr w:type="spellEnd"/>
      <w:r w:rsidR="003E0EE2" w:rsidRPr="003F4CA6">
        <w:rPr>
          <w:rFonts w:eastAsia="Calibri"/>
        </w:rPr>
        <w:t xml:space="preserve"> </w:t>
      </w:r>
      <w:proofErr w:type="spellStart"/>
      <w:r w:rsidR="003E0EE2" w:rsidRPr="003F4CA6">
        <w:rPr>
          <w:rFonts w:eastAsia="Calibri"/>
        </w:rPr>
        <w:t>încheiate</w:t>
      </w:r>
      <w:proofErr w:type="spellEnd"/>
      <w:r w:rsidR="0070487B">
        <w:rPr>
          <w:rFonts w:eastAsia="Calibri"/>
        </w:rPr>
        <w:t xml:space="preserve">, </w:t>
      </w:r>
      <w:proofErr w:type="spellStart"/>
      <w:r w:rsidR="0070487B" w:rsidRPr="004A6A36">
        <w:rPr>
          <w:rFonts w:eastAsia="Calibri"/>
        </w:rPr>
        <w:t>inclusiv</w:t>
      </w:r>
      <w:proofErr w:type="spellEnd"/>
      <w:r w:rsidR="0070487B" w:rsidRPr="004A6A36">
        <w:rPr>
          <w:rFonts w:eastAsia="Calibri"/>
        </w:rPr>
        <w:t xml:space="preserve"> a</w:t>
      </w:r>
      <w:r w:rsidR="0070487B" w:rsidRPr="00742780">
        <w:rPr>
          <w:rFonts w:eastAsia="Calibri"/>
        </w:rPr>
        <w:t xml:space="preserve"> </w:t>
      </w:r>
      <w:proofErr w:type="spellStart"/>
      <w:r w:rsidR="0070487B" w:rsidRPr="00742780">
        <w:rPr>
          <w:rFonts w:eastAsia="Calibri"/>
        </w:rPr>
        <w:t>măsuril</w:t>
      </w:r>
      <w:r w:rsidR="0070487B" w:rsidRPr="004A6A36">
        <w:rPr>
          <w:rFonts w:eastAsia="Calibri"/>
        </w:rPr>
        <w:t>or</w:t>
      </w:r>
      <w:proofErr w:type="spellEnd"/>
      <w:r w:rsidR="0070487B" w:rsidRPr="00742780">
        <w:rPr>
          <w:rFonts w:eastAsia="Calibri"/>
        </w:rPr>
        <w:t xml:space="preserve"> </w:t>
      </w:r>
      <w:proofErr w:type="spellStart"/>
      <w:r w:rsidR="0070487B" w:rsidRPr="004A6A36">
        <w:rPr>
          <w:rFonts w:eastAsia="Calibri"/>
        </w:rPr>
        <w:t>necesare</w:t>
      </w:r>
      <w:proofErr w:type="spellEnd"/>
      <w:r w:rsidR="0070487B" w:rsidRPr="004A6A36">
        <w:rPr>
          <w:rFonts w:eastAsia="Calibri"/>
        </w:rPr>
        <w:t>/</w:t>
      </w:r>
      <w:proofErr w:type="spellStart"/>
      <w:r w:rsidR="0070487B" w:rsidRPr="004A6A36">
        <w:rPr>
          <w:rFonts w:eastAsia="Calibri"/>
        </w:rPr>
        <w:t>întreprinse</w:t>
      </w:r>
      <w:proofErr w:type="spellEnd"/>
      <w:r w:rsidR="0070487B" w:rsidRPr="004A6A36">
        <w:rPr>
          <w:rFonts w:eastAsia="Calibri"/>
        </w:rPr>
        <w:t xml:space="preserve"> </w:t>
      </w:r>
      <w:proofErr w:type="spellStart"/>
      <w:r w:rsidR="0070487B" w:rsidRPr="00742780">
        <w:rPr>
          <w:rFonts w:eastAsia="Calibri"/>
        </w:rPr>
        <w:t>pentru</w:t>
      </w:r>
      <w:proofErr w:type="spellEnd"/>
      <w:r w:rsidR="0070487B" w:rsidRPr="00742780">
        <w:rPr>
          <w:rFonts w:eastAsia="Calibri"/>
        </w:rPr>
        <w:t xml:space="preserve"> </w:t>
      </w:r>
      <w:proofErr w:type="spellStart"/>
      <w:r w:rsidR="0070487B" w:rsidRPr="00742780">
        <w:rPr>
          <w:rFonts w:eastAsia="Calibri"/>
        </w:rPr>
        <w:t>remediere</w:t>
      </w:r>
      <w:proofErr w:type="spellEnd"/>
      <w:r w:rsidR="0070487B">
        <w:rPr>
          <w:rFonts w:eastAsia="Calibri"/>
        </w:rPr>
        <w:t>;</w:t>
      </w:r>
    </w:p>
    <w:p w14:paraId="32E273BE" w14:textId="77777777" w:rsidR="005923A2" w:rsidRDefault="0070487B" w:rsidP="003F4CA6">
      <w:pPr>
        <w:numPr>
          <w:ilvl w:val="1"/>
          <w:numId w:val="7"/>
        </w:numPr>
        <w:autoSpaceDE w:val="0"/>
        <w:autoSpaceDN w:val="0"/>
        <w:adjustRightInd w:val="0"/>
        <w:spacing w:after="120" w:line="360" w:lineRule="auto"/>
        <w:ind w:left="2070" w:hanging="30"/>
        <w:jc w:val="both"/>
        <w:rPr>
          <w:rFonts w:eastAsia="Calibri"/>
        </w:rPr>
      </w:pPr>
      <w:proofErr w:type="spellStart"/>
      <w:r>
        <w:rPr>
          <w:rFonts w:eastAsia="Calibri"/>
        </w:rPr>
        <w:t>înregistrarea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situaţiilor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nefuncţionare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sau</w:t>
      </w:r>
      <w:proofErr w:type="spellEnd"/>
      <w:r>
        <w:rPr>
          <w:rFonts w:eastAsia="Calibri"/>
        </w:rPr>
        <w:t xml:space="preserve"> </w:t>
      </w:r>
      <w:proofErr w:type="spellStart"/>
      <w:r w:rsidR="000A7737">
        <w:rPr>
          <w:rFonts w:eastAsia="Calibri"/>
        </w:rPr>
        <w:t>funcţion</w:t>
      </w:r>
      <w:r>
        <w:rPr>
          <w:rFonts w:eastAsia="Calibri"/>
        </w:rPr>
        <w:t>are</w:t>
      </w:r>
      <w:proofErr w:type="spellEnd"/>
      <w:r w:rsidR="000A7737">
        <w:rPr>
          <w:rFonts w:eastAsia="Calibri"/>
        </w:rPr>
        <w:t xml:space="preserve"> </w:t>
      </w:r>
      <w:proofErr w:type="spellStart"/>
      <w:r w:rsidR="000A7737">
        <w:rPr>
          <w:rFonts w:eastAsia="Calibri"/>
        </w:rPr>
        <w:t>defectuoas</w:t>
      </w:r>
      <w:r>
        <w:rPr>
          <w:rFonts w:eastAsia="Calibri"/>
        </w:rPr>
        <w:t>ă</w:t>
      </w:r>
      <w:proofErr w:type="spellEnd"/>
      <w:r w:rsidR="000A7737">
        <w:rPr>
          <w:rFonts w:eastAsia="Calibri"/>
        </w:rPr>
        <w:t xml:space="preserve"> a </w:t>
      </w:r>
      <w:proofErr w:type="spellStart"/>
      <w:r w:rsidR="000A7737">
        <w:rPr>
          <w:rFonts w:eastAsia="Calibri"/>
        </w:rPr>
        <w:t>grupurilor</w:t>
      </w:r>
      <w:proofErr w:type="spellEnd"/>
      <w:r w:rsidR="007B4BAE">
        <w:rPr>
          <w:rFonts w:eastAsia="Calibri"/>
        </w:rPr>
        <w:t>/</w:t>
      </w:r>
      <w:proofErr w:type="spellStart"/>
      <w:r w:rsidR="007B4BAE">
        <w:rPr>
          <w:rFonts w:eastAsia="Calibri"/>
        </w:rPr>
        <w:t>punctelor</w:t>
      </w:r>
      <w:proofErr w:type="spellEnd"/>
      <w:r w:rsidR="000A7737">
        <w:rPr>
          <w:rFonts w:eastAsia="Calibri"/>
        </w:rPr>
        <w:t xml:space="preserve"> de </w:t>
      </w:r>
      <w:proofErr w:type="spellStart"/>
      <w:r w:rsidR="000A7737">
        <w:rPr>
          <w:rFonts w:eastAsia="Calibri"/>
        </w:rPr>
        <w:t>măsurare</w:t>
      </w:r>
      <w:proofErr w:type="spellEnd"/>
      <w:r w:rsidR="00C15881">
        <w:rPr>
          <w:rFonts w:eastAsia="Calibri"/>
        </w:rPr>
        <w:t xml:space="preserve"> </w:t>
      </w:r>
      <w:proofErr w:type="spellStart"/>
      <w:r w:rsidR="00E0744E">
        <w:rPr>
          <w:rFonts w:eastAsia="Calibri"/>
        </w:rPr>
        <w:t>instalate</w:t>
      </w:r>
      <w:proofErr w:type="spellEnd"/>
      <w:r w:rsidR="00E0744E">
        <w:rPr>
          <w:rFonts w:eastAsia="Calibri"/>
        </w:rPr>
        <w:t xml:space="preserve"> </w:t>
      </w:r>
      <w:proofErr w:type="spellStart"/>
      <w:r w:rsidR="00E0744E">
        <w:rPr>
          <w:rFonts w:eastAsia="Calibri"/>
        </w:rPr>
        <w:t>în</w:t>
      </w:r>
      <w:proofErr w:type="spellEnd"/>
      <w:r w:rsidR="00E0744E">
        <w:rPr>
          <w:rFonts w:eastAsia="Calibri"/>
        </w:rPr>
        <w:t xml:space="preserve"> SACET</w:t>
      </w:r>
      <w:r w:rsidR="003E0EE2" w:rsidRPr="003F4CA6">
        <w:rPr>
          <w:rFonts w:eastAsia="Calibri"/>
        </w:rPr>
        <w:t xml:space="preserve">, </w:t>
      </w:r>
      <w:proofErr w:type="spellStart"/>
      <w:r w:rsidR="003E0EE2" w:rsidRPr="003F4CA6">
        <w:rPr>
          <w:rFonts w:eastAsia="Calibri"/>
        </w:rPr>
        <w:t>inclusiv</w:t>
      </w:r>
      <w:proofErr w:type="spellEnd"/>
      <w:r w:rsidR="003E0EE2" w:rsidRPr="003F4CA6">
        <w:rPr>
          <w:rFonts w:eastAsia="Calibri"/>
        </w:rPr>
        <w:t xml:space="preserve"> a</w:t>
      </w:r>
      <w:r w:rsidR="003029C9" w:rsidRPr="00742780">
        <w:rPr>
          <w:rFonts w:eastAsia="Calibri"/>
        </w:rPr>
        <w:t xml:space="preserve"> </w:t>
      </w:r>
      <w:proofErr w:type="spellStart"/>
      <w:r w:rsidR="003029C9" w:rsidRPr="00742780">
        <w:rPr>
          <w:rFonts w:eastAsia="Calibri"/>
        </w:rPr>
        <w:t>măsuril</w:t>
      </w:r>
      <w:r w:rsidR="00136724" w:rsidRPr="003F4CA6">
        <w:rPr>
          <w:rFonts w:eastAsia="Calibri"/>
        </w:rPr>
        <w:t>or</w:t>
      </w:r>
      <w:proofErr w:type="spellEnd"/>
      <w:r w:rsidR="003029C9" w:rsidRPr="00742780">
        <w:rPr>
          <w:rFonts w:eastAsia="Calibri"/>
        </w:rPr>
        <w:t xml:space="preserve"> </w:t>
      </w:r>
      <w:proofErr w:type="spellStart"/>
      <w:r w:rsidR="00136724" w:rsidRPr="003F4CA6">
        <w:rPr>
          <w:rFonts w:eastAsia="Calibri"/>
        </w:rPr>
        <w:t>necesare</w:t>
      </w:r>
      <w:proofErr w:type="spellEnd"/>
      <w:r w:rsidR="00136724" w:rsidRPr="003F4CA6">
        <w:rPr>
          <w:rFonts w:eastAsia="Calibri"/>
        </w:rPr>
        <w:t>/</w:t>
      </w:r>
      <w:proofErr w:type="spellStart"/>
      <w:r w:rsidR="00136724" w:rsidRPr="003F4CA6">
        <w:rPr>
          <w:rFonts w:eastAsia="Calibri"/>
        </w:rPr>
        <w:t>întreprinse</w:t>
      </w:r>
      <w:proofErr w:type="spellEnd"/>
      <w:r w:rsidR="00136724" w:rsidRPr="003F4CA6">
        <w:rPr>
          <w:rFonts w:eastAsia="Calibri"/>
        </w:rPr>
        <w:t xml:space="preserve"> </w:t>
      </w:r>
      <w:proofErr w:type="spellStart"/>
      <w:r w:rsidR="003029C9" w:rsidRPr="00742780">
        <w:rPr>
          <w:rFonts w:eastAsia="Calibri"/>
        </w:rPr>
        <w:t>pentru</w:t>
      </w:r>
      <w:proofErr w:type="spellEnd"/>
      <w:r w:rsidR="003029C9" w:rsidRPr="00742780">
        <w:rPr>
          <w:rFonts w:eastAsia="Calibri"/>
        </w:rPr>
        <w:t xml:space="preserve"> </w:t>
      </w:r>
      <w:proofErr w:type="spellStart"/>
      <w:r w:rsidR="003029C9" w:rsidRPr="00742780">
        <w:rPr>
          <w:rFonts w:eastAsia="Calibri"/>
        </w:rPr>
        <w:t>remediere</w:t>
      </w:r>
      <w:proofErr w:type="spellEnd"/>
      <w:r w:rsidR="005923A2" w:rsidRPr="00742780">
        <w:rPr>
          <w:rFonts w:eastAsia="Calibri"/>
        </w:rPr>
        <w:t>.</w:t>
      </w:r>
    </w:p>
    <w:p w14:paraId="347F0256" w14:textId="00BF2F34" w:rsidR="00E541FA" w:rsidRPr="00CE2DFD" w:rsidRDefault="00E541FA" w:rsidP="00B51CDE">
      <w:pPr>
        <w:autoSpaceDE w:val="0"/>
        <w:autoSpaceDN w:val="0"/>
        <w:adjustRightInd w:val="0"/>
        <w:spacing w:after="120" w:line="360" w:lineRule="auto"/>
        <w:jc w:val="both"/>
        <w:rPr>
          <w:rFonts w:eastAsia="Calibri"/>
          <w:lang w:val="fr-FR"/>
        </w:rPr>
      </w:pPr>
      <w:r w:rsidRPr="00CE2DFD">
        <w:rPr>
          <w:rFonts w:eastAsia="Calibri"/>
          <w:lang w:val="fr-FR"/>
        </w:rPr>
        <w:t xml:space="preserve">(2) </w:t>
      </w:r>
      <w:proofErr w:type="spellStart"/>
      <w:r w:rsidRPr="00CE2DFD">
        <w:rPr>
          <w:rFonts w:eastAsia="Calibri"/>
          <w:lang w:val="fr-FR"/>
        </w:rPr>
        <w:t>Procedurile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prevăzute</w:t>
      </w:r>
      <w:proofErr w:type="spellEnd"/>
      <w:r w:rsidRPr="00CE2DFD">
        <w:rPr>
          <w:rFonts w:eastAsia="Calibri"/>
          <w:lang w:val="fr-FR"/>
        </w:rPr>
        <w:t xml:space="preserve"> la </w:t>
      </w:r>
      <w:proofErr w:type="spellStart"/>
      <w:r w:rsidRPr="00CE2DFD">
        <w:rPr>
          <w:rFonts w:eastAsia="Calibri"/>
          <w:lang w:val="fr-FR"/>
        </w:rPr>
        <w:t>alin</w:t>
      </w:r>
      <w:proofErr w:type="spellEnd"/>
      <w:r w:rsidRPr="00CE2DFD">
        <w:rPr>
          <w:rFonts w:eastAsia="Calibri"/>
          <w:lang w:val="fr-FR"/>
        </w:rPr>
        <w:t>. (1) lit</w:t>
      </w:r>
      <w:r w:rsidR="00570509">
        <w:rPr>
          <w:rFonts w:eastAsia="Calibri"/>
          <w:lang w:val="fr-FR"/>
        </w:rPr>
        <w:t>.</w:t>
      </w:r>
      <w:r w:rsidRPr="00CE2DFD">
        <w:rPr>
          <w:rFonts w:eastAsia="Calibri"/>
          <w:lang w:val="fr-FR"/>
        </w:rPr>
        <w:t xml:space="preserve"> i) se </w:t>
      </w:r>
      <w:proofErr w:type="spellStart"/>
      <w:r w:rsidRPr="00CE2DFD">
        <w:rPr>
          <w:rFonts w:eastAsia="Calibri"/>
          <w:lang w:val="fr-FR"/>
        </w:rPr>
        <w:t>aprobă</w:t>
      </w:r>
      <w:proofErr w:type="spellEnd"/>
      <w:r w:rsidRPr="00CE2DFD">
        <w:rPr>
          <w:rFonts w:eastAsia="Calibri"/>
          <w:lang w:val="fr-FR"/>
        </w:rPr>
        <w:t xml:space="preserve"> de </w:t>
      </w:r>
      <w:proofErr w:type="spellStart"/>
      <w:r w:rsidRPr="00CE2DFD">
        <w:rPr>
          <w:rFonts w:eastAsia="Calibri"/>
          <w:lang w:val="fr-FR"/>
        </w:rPr>
        <w:t>către</w:t>
      </w:r>
      <w:proofErr w:type="spellEnd"/>
      <w:r w:rsidRPr="00CE2DFD">
        <w:rPr>
          <w:rFonts w:eastAsia="Calibri"/>
          <w:lang w:val="fr-FR"/>
        </w:rPr>
        <w:t xml:space="preserve"> AAPL</w:t>
      </w:r>
      <w:r w:rsidR="008561DF">
        <w:rPr>
          <w:rFonts w:eastAsia="Calibri"/>
          <w:lang w:val="fr-FR"/>
        </w:rPr>
        <w:t>/ADI</w:t>
      </w:r>
      <w:r w:rsidRPr="00CE2DFD">
        <w:rPr>
          <w:rFonts w:eastAsia="Calibri"/>
          <w:lang w:val="fr-FR"/>
        </w:rPr>
        <w:t xml:space="preserve">, </w:t>
      </w:r>
      <w:proofErr w:type="spellStart"/>
      <w:r w:rsidRPr="00CE2DFD">
        <w:rPr>
          <w:rFonts w:eastAsia="Calibri"/>
          <w:lang w:val="fr-FR"/>
        </w:rPr>
        <w:t>după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parcurgerea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unui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proces</w:t>
      </w:r>
      <w:proofErr w:type="spellEnd"/>
      <w:r w:rsidRPr="00CE2DFD">
        <w:rPr>
          <w:rFonts w:eastAsia="Calibri"/>
          <w:lang w:val="fr-FR"/>
        </w:rPr>
        <w:t xml:space="preserve"> de </w:t>
      </w:r>
      <w:proofErr w:type="spellStart"/>
      <w:r w:rsidRPr="00CE2DFD">
        <w:rPr>
          <w:rFonts w:eastAsia="Calibri"/>
          <w:lang w:val="fr-FR"/>
        </w:rPr>
        <w:t>consultare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publică</w:t>
      </w:r>
      <w:proofErr w:type="spellEnd"/>
      <w:r w:rsidR="001A3783" w:rsidRPr="00CE2DFD">
        <w:rPr>
          <w:rFonts w:eastAsia="Calibri"/>
          <w:lang w:val="fr-FR"/>
        </w:rPr>
        <w:t xml:space="preserve"> </w:t>
      </w:r>
      <w:proofErr w:type="spellStart"/>
      <w:r w:rsidR="001A3783" w:rsidRPr="00CE2DFD">
        <w:rPr>
          <w:rFonts w:eastAsia="Calibri"/>
          <w:lang w:val="fr-FR"/>
        </w:rPr>
        <w:t>şi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solicitarea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punctului</w:t>
      </w:r>
      <w:proofErr w:type="spellEnd"/>
      <w:r w:rsidRPr="00CE2DFD">
        <w:rPr>
          <w:rFonts w:eastAsia="Calibri"/>
          <w:lang w:val="fr-FR"/>
        </w:rPr>
        <w:t xml:space="preserve"> de </w:t>
      </w:r>
      <w:proofErr w:type="spellStart"/>
      <w:r w:rsidRPr="00CE2DFD">
        <w:rPr>
          <w:rFonts w:eastAsia="Calibri"/>
          <w:lang w:val="fr-FR"/>
        </w:rPr>
        <w:t>vedere</w:t>
      </w:r>
      <w:proofErr w:type="spellEnd"/>
      <w:r w:rsidRPr="00CE2DFD">
        <w:rPr>
          <w:rFonts w:eastAsia="Calibri"/>
          <w:lang w:val="fr-FR"/>
        </w:rPr>
        <w:t xml:space="preserve"> al ANRE</w:t>
      </w:r>
      <w:r w:rsidR="001A3783" w:rsidRPr="00CE2DFD">
        <w:rPr>
          <w:rFonts w:eastAsia="Calibri"/>
          <w:lang w:val="fr-FR"/>
        </w:rPr>
        <w:t xml:space="preserve"> de </w:t>
      </w:r>
      <w:proofErr w:type="spellStart"/>
      <w:r w:rsidR="001A3783" w:rsidRPr="00CE2DFD">
        <w:rPr>
          <w:rFonts w:eastAsia="Calibri"/>
          <w:lang w:val="fr-FR"/>
        </w:rPr>
        <w:t>către</w:t>
      </w:r>
      <w:proofErr w:type="spellEnd"/>
      <w:r w:rsidR="001A3783" w:rsidRPr="00CE2DFD">
        <w:rPr>
          <w:rFonts w:eastAsia="Calibri"/>
          <w:lang w:val="fr-FR"/>
        </w:rPr>
        <w:t xml:space="preserve"> </w:t>
      </w:r>
      <w:proofErr w:type="spellStart"/>
      <w:r w:rsidR="001A3783" w:rsidRPr="00CE2DFD">
        <w:rPr>
          <w:rFonts w:eastAsia="Calibri"/>
          <w:lang w:val="fr-FR"/>
        </w:rPr>
        <w:t>operatorul</w:t>
      </w:r>
      <w:proofErr w:type="spellEnd"/>
      <w:r w:rsidR="001A3783" w:rsidRPr="00CE2DFD">
        <w:rPr>
          <w:rFonts w:eastAsia="Calibri"/>
          <w:lang w:val="fr-FR"/>
        </w:rPr>
        <w:t xml:space="preserve"> SPAET</w:t>
      </w:r>
      <w:r w:rsidRPr="00CE2DFD">
        <w:rPr>
          <w:rFonts w:eastAsia="Calibri"/>
          <w:lang w:val="fr-FR"/>
        </w:rPr>
        <w:t>.</w:t>
      </w:r>
    </w:p>
    <w:p w14:paraId="07896D92" w14:textId="3BECB196" w:rsidR="00B10CE0" w:rsidRPr="00570509" w:rsidRDefault="00457612" w:rsidP="00B10CE0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lang w:val="fr-FR"/>
        </w:rPr>
      </w:pPr>
      <w:r w:rsidRPr="00570509">
        <w:rPr>
          <w:lang w:val="fr-FR"/>
        </w:rPr>
        <w:t>–</w:t>
      </w:r>
      <w:r w:rsidR="00B10CE0" w:rsidRPr="00570509">
        <w:rPr>
          <w:lang w:val="fr-FR"/>
        </w:rPr>
        <w:t xml:space="preserve"> </w:t>
      </w:r>
      <w:r w:rsidRPr="00570509">
        <w:rPr>
          <w:lang w:val="fr-FR"/>
        </w:rPr>
        <w:t xml:space="preserve">(1) </w:t>
      </w:r>
      <w:proofErr w:type="spellStart"/>
      <w:r w:rsidR="00CB50CA" w:rsidRPr="00264A13">
        <w:rPr>
          <w:lang w:val="fr-FR"/>
        </w:rPr>
        <w:t>Toate</w:t>
      </w:r>
      <w:proofErr w:type="spellEnd"/>
      <w:r w:rsidR="00CB50CA" w:rsidRPr="00570509">
        <w:rPr>
          <w:lang w:val="fr-FR"/>
        </w:rPr>
        <w:t xml:space="preserve"> </w:t>
      </w:r>
      <w:proofErr w:type="spellStart"/>
      <w:r w:rsidR="00B10CE0" w:rsidRPr="00570509">
        <w:rPr>
          <w:lang w:val="fr-FR"/>
        </w:rPr>
        <w:t>branşament</w:t>
      </w:r>
      <w:r w:rsidR="00CB50CA" w:rsidRPr="00570509">
        <w:rPr>
          <w:lang w:val="fr-FR"/>
        </w:rPr>
        <w:t>ele</w:t>
      </w:r>
      <w:proofErr w:type="spellEnd"/>
      <w:r w:rsidR="008B3A72" w:rsidRPr="00570509">
        <w:rPr>
          <w:lang w:val="fr-FR"/>
        </w:rPr>
        <w:t>/</w:t>
      </w:r>
      <w:proofErr w:type="spellStart"/>
      <w:r w:rsidR="00B10CE0" w:rsidRPr="00570509">
        <w:rPr>
          <w:lang w:val="fr-FR"/>
        </w:rPr>
        <w:t>racord</w:t>
      </w:r>
      <w:r w:rsidR="00CB50CA" w:rsidRPr="00264A13">
        <w:rPr>
          <w:lang w:val="fr-FR"/>
        </w:rPr>
        <w:t>urile</w:t>
      </w:r>
      <w:proofErr w:type="spellEnd"/>
      <w:r w:rsidR="00B10CE0" w:rsidRPr="00570509">
        <w:rPr>
          <w:lang w:val="fr-FR"/>
        </w:rPr>
        <w:t xml:space="preserve"> </w:t>
      </w:r>
      <w:proofErr w:type="spellStart"/>
      <w:r w:rsidR="00B10CE0" w:rsidRPr="00570509">
        <w:rPr>
          <w:lang w:val="fr-FR"/>
        </w:rPr>
        <w:t>termic</w:t>
      </w:r>
      <w:r w:rsidR="00CB50CA" w:rsidRPr="00264A13">
        <w:rPr>
          <w:lang w:val="fr-FR"/>
        </w:rPr>
        <w:t>e</w:t>
      </w:r>
      <w:proofErr w:type="spellEnd"/>
      <w:r w:rsidR="00B10CE0" w:rsidRPr="00570509">
        <w:rPr>
          <w:lang w:val="fr-FR"/>
        </w:rPr>
        <w:t xml:space="preserve"> </w:t>
      </w:r>
      <w:proofErr w:type="spellStart"/>
      <w:r w:rsidR="00B10CE0" w:rsidRPr="00570509">
        <w:rPr>
          <w:lang w:val="fr-FR"/>
        </w:rPr>
        <w:t>în</w:t>
      </w:r>
      <w:proofErr w:type="spellEnd"/>
      <w:r w:rsidR="00B10CE0" w:rsidRPr="00570509">
        <w:rPr>
          <w:lang w:val="fr-FR"/>
        </w:rPr>
        <w:t xml:space="preserve"> </w:t>
      </w:r>
      <w:proofErr w:type="spellStart"/>
      <w:r w:rsidR="00B10CE0" w:rsidRPr="00570509">
        <w:rPr>
          <w:lang w:val="fr-FR"/>
        </w:rPr>
        <w:t>funcţiune</w:t>
      </w:r>
      <w:proofErr w:type="spellEnd"/>
      <w:r w:rsidR="00B10CE0" w:rsidRPr="00570509">
        <w:rPr>
          <w:lang w:val="fr-FR"/>
        </w:rPr>
        <w:t xml:space="preserve"> </w:t>
      </w:r>
      <w:proofErr w:type="spellStart"/>
      <w:r w:rsidR="00BA6205" w:rsidRPr="00570509">
        <w:rPr>
          <w:lang w:val="fr-FR"/>
        </w:rPr>
        <w:t>din</w:t>
      </w:r>
      <w:proofErr w:type="spellEnd"/>
      <w:r w:rsidR="00BA6205" w:rsidRPr="00570509">
        <w:rPr>
          <w:lang w:val="fr-FR"/>
        </w:rPr>
        <w:t xml:space="preserve"> </w:t>
      </w:r>
      <w:proofErr w:type="spellStart"/>
      <w:r w:rsidR="00BA6205" w:rsidRPr="00570509">
        <w:rPr>
          <w:lang w:val="fr-FR"/>
        </w:rPr>
        <w:t>cadrul</w:t>
      </w:r>
      <w:proofErr w:type="spellEnd"/>
      <w:r w:rsidR="00BA6205" w:rsidRPr="00570509">
        <w:rPr>
          <w:lang w:val="fr-FR"/>
        </w:rPr>
        <w:t xml:space="preserve"> </w:t>
      </w:r>
      <w:proofErr w:type="spellStart"/>
      <w:r w:rsidR="009F5022" w:rsidRPr="00570509">
        <w:rPr>
          <w:lang w:val="fr-FR"/>
        </w:rPr>
        <w:t>unui</w:t>
      </w:r>
      <w:proofErr w:type="spellEnd"/>
      <w:r w:rsidR="009F5022" w:rsidRPr="00570509">
        <w:rPr>
          <w:lang w:val="fr-FR"/>
        </w:rPr>
        <w:t xml:space="preserve"> </w:t>
      </w:r>
      <w:r w:rsidR="00BA6205" w:rsidRPr="00570509">
        <w:rPr>
          <w:lang w:val="fr-FR"/>
        </w:rPr>
        <w:t xml:space="preserve">SACET </w:t>
      </w:r>
      <w:proofErr w:type="spellStart"/>
      <w:r w:rsidR="00B10CE0" w:rsidRPr="00570509">
        <w:rPr>
          <w:lang w:val="fr-FR"/>
        </w:rPr>
        <w:t>trebuie</w:t>
      </w:r>
      <w:proofErr w:type="spellEnd"/>
      <w:r w:rsidR="00B10CE0" w:rsidRPr="00570509">
        <w:rPr>
          <w:lang w:val="fr-FR"/>
        </w:rPr>
        <w:t xml:space="preserve"> </w:t>
      </w:r>
      <w:proofErr w:type="spellStart"/>
      <w:r w:rsidR="00B10CE0" w:rsidRPr="00570509">
        <w:rPr>
          <w:lang w:val="fr-FR"/>
        </w:rPr>
        <w:t>să</w:t>
      </w:r>
      <w:proofErr w:type="spellEnd"/>
      <w:r w:rsidR="00B10CE0" w:rsidRPr="00570509">
        <w:rPr>
          <w:lang w:val="fr-FR"/>
        </w:rPr>
        <w:t xml:space="preserve"> </w:t>
      </w:r>
      <w:proofErr w:type="spellStart"/>
      <w:r w:rsidR="00B10CE0" w:rsidRPr="00570509">
        <w:rPr>
          <w:lang w:val="fr-FR"/>
        </w:rPr>
        <w:t>facă</w:t>
      </w:r>
      <w:proofErr w:type="spellEnd"/>
      <w:r w:rsidR="00796FEA" w:rsidRPr="00570509">
        <w:rPr>
          <w:lang w:val="fr-FR"/>
        </w:rPr>
        <w:t xml:space="preserve">, </w:t>
      </w:r>
      <w:proofErr w:type="spellStart"/>
      <w:r w:rsidR="00796FEA" w:rsidRPr="00570509">
        <w:rPr>
          <w:lang w:val="fr-FR"/>
        </w:rPr>
        <w:t>după</w:t>
      </w:r>
      <w:proofErr w:type="spellEnd"/>
      <w:r w:rsidR="00796FEA" w:rsidRPr="00570509">
        <w:rPr>
          <w:lang w:val="fr-FR"/>
        </w:rPr>
        <w:t xml:space="preserve"> </w:t>
      </w:r>
      <w:proofErr w:type="spellStart"/>
      <w:r w:rsidR="00796FEA" w:rsidRPr="00570509">
        <w:rPr>
          <w:lang w:val="fr-FR"/>
        </w:rPr>
        <w:t>caz</w:t>
      </w:r>
      <w:proofErr w:type="spellEnd"/>
      <w:r w:rsidR="00796FEA" w:rsidRPr="00570509">
        <w:rPr>
          <w:lang w:val="fr-FR"/>
        </w:rPr>
        <w:t>,</w:t>
      </w:r>
      <w:r w:rsidR="00B10CE0" w:rsidRPr="00570509">
        <w:rPr>
          <w:lang w:val="fr-FR"/>
        </w:rPr>
        <w:t xml:space="preserve"> </w:t>
      </w:r>
      <w:proofErr w:type="spellStart"/>
      <w:r w:rsidR="00B10CE0" w:rsidRPr="00570509">
        <w:rPr>
          <w:lang w:val="fr-FR"/>
        </w:rPr>
        <w:t>obiectul</w:t>
      </w:r>
      <w:proofErr w:type="spellEnd"/>
      <w:r w:rsidR="00B10CE0" w:rsidRPr="00570509">
        <w:rPr>
          <w:lang w:val="fr-FR"/>
        </w:rPr>
        <w:t xml:space="preserve"> </w:t>
      </w:r>
      <w:proofErr w:type="spellStart"/>
      <w:r w:rsidR="00B10CE0" w:rsidRPr="00570509">
        <w:rPr>
          <w:lang w:val="fr-FR"/>
        </w:rPr>
        <w:t>unui</w:t>
      </w:r>
      <w:proofErr w:type="spellEnd"/>
      <w:r w:rsidR="00B10CE0" w:rsidRPr="00570509">
        <w:rPr>
          <w:lang w:val="fr-FR"/>
        </w:rPr>
        <w:t xml:space="preserve"> </w:t>
      </w:r>
      <w:proofErr w:type="spellStart"/>
      <w:r w:rsidR="00B10CE0" w:rsidRPr="00570509">
        <w:rPr>
          <w:lang w:val="fr-FR"/>
        </w:rPr>
        <w:t>contract</w:t>
      </w:r>
      <w:proofErr w:type="spellEnd"/>
      <w:r w:rsidR="00B10CE0" w:rsidRPr="00570509">
        <w:rPr>
          <w:lang w:val="fr-FR"/>
        </w:rPr>
        <w:t xml:space="preserve"> de </w:t>
      </w:r>
      <w:proofErr w:type="spellStart"/>
      <w:r w:rsidR="00B10CE0" w:rsidRPr="00570509">
        <w:rPr>
          <w:lang w:val="fr-FR"/>
        </w:rPr>
        <w:t>furnizare</w:t>
      </w:r>
      <w:proofErr w:type="spellEnd"/>
      <w:r w:rsidR="00B10CE0" w:rsidRPr="00570509">
        <w:rPr>
          <w:lang w:val="fr-FR"/>
        </w:rPr>
        <w:t xml:space="preserve"> </w:t>
      </w:r>
      <w:proofErr w:type="spellStart"/>
      <w:r w:rsidR="002059C3" w:rsidRPr="00570509">
        <w:rPr>
          <w:lang w:val="fr-FR"/>
        </w:rPr>
        <w:t>energie</w:t>
      </w:r>
      <w:proofErr w:type="spellEnd"/>
      <w:r w:rsidR="002059C3" w:rsidRPr="00570509">
        <w:rPr>
          <w:lang w:val="fr-FR"/>
        </w:rPr>
        <w:t xml:space="preserve"> </w:t>
      </w:r>
      <w:proofErr w:type="spellStart"/>
      <w:r w:rsidR="002059C3" w:rsidRPr="00570509">
        <w:rPr>
          <w:lang w:val="fr-FR"/>
        </w:rPr>
        <w:t>termică</w:t>
      </w:r>
      <w:proofErr w:type="spellEnd"/>
      <w:r w:rsidR="002059C3" w:rsidRPr="00570509">
        <w:rPr>
          <w:lang w:val="fr-FR"/>
        </w:rPr>
        <w:t xml:space="preserve"> </w:t>
      </w:r>
      <w:proofErr w:type="spellStart"/>
      <w:r w:rsidR="00B10CE0" w:rsidRPr="00570509">
        <w:rPr>
          <w:lang w:val="fr-FR"/>
        </w:rPr>
        <w:t>sau</w:t>
      </w:r>
      <w:proofErr w:type="spellEnd"/>
      <w:r w:rsidR="00796FEA" w:rsidRPr="00570509">
        <w:rPr>
          <w:lang w:val="fr-FR"/>
        </w:rPr>
        <w:t xml:space="preserve"> al </w:t>
      </w:r>
      <w:proofErr w:type="spellStart"/>
      <w:r w:rsidR="00796FEA" w:rsidRPr="00570509">
        <w:rPr>
          <w:lang w:val="fr-FR"/>
        </w:rPr>
        <w:t>unui</w:t>
      </w:r>
      <w:proofErr w:type="spellEnd"/>
      <w:r w:rsidR="00796FEA" w:rsidRPr="00570509">
        <w:rPr>
          <w:lang w:val="fr-FR"/>
        </w:rPr>
        <w:t xml:space="preserve"> </w:t>
      </w:r>
      <w:proofErr w:type="spellStart"/>
      <w:r w:rsidR="00796FEA" w:rsidRPr="00570509">
        <w:rPr>
          <w:lang w:val="fr-FR"/>
        </w:rPr>
        <w:t>contract</w:t>
      </w:r>
      <w:proofErr w:type="spellEnd"/>
      <w:r w:rsidR="00B10CE0" w:rsidRPr="00570509">
        <w:rPr>
          <w:lang w:val="fr-FR"/>
        </w:rPr>
        <w:t xml:space="preserve"> de </w:t>
      </w:r>
      <w:proofErr w:type="spellStart"/>
      <w:r w:rsidR="00B10CE0" w:rsidRPr="00570509">
        <w:rPr>
          <w:lang w:val="fr-FR"/>
        </w:rPr>
        <w:t>v</w:t>
      </w:r>
      <w:r w:rsidR="009C4D21" w:rsidRPr="00570509">
        <w:rPr>
          <w:lang w:val="fr-FR"/>
        </w:rPr>
        <w:t>â</w:t>
      </w:r>
      <w:r w:rsidR="00B10CE0" w:rsidRPr="00570509">
        <w:rPr>
          <w:lang w:val="fr-FR"/>
        </w:rPr>
        <w:t>nzare-cumpărare</w:t>
      </w:r>
      <w:proofErr w:type="spellEnd"/>
      <w:r w:rsidR="00B10CE0" w:rsidRPr="00570509">
        <w:rPr>
          <w:lang w:val="fr-FR"/>
        </w:rPr>
        <w:t xml:space="preserve"> </w:t>
      </w:r>
      <w:proofErr w:type="spellStart"/>
      <w:r w:rsidR="00B10CE0" w:rsidRPr="00570509">
        <w:rPr>
          <w:lang w:val="fr-FR"/>
        </w:rPr>
        <w:t>energie</w:t>
      </w:r>
      <w:proofErr w:type="spellEnd"/>
      <w:r w:rsidR="00B10CE0" w:rsidRPr="00570509">
        <w:rPr>
          <w:lang w:val="fr-FR"/>
        </w:rPr>
        <w:t xml:space="preserve"> </w:t>
      </w:r>
      <w:proofErr w:type="spellStart"/>
      <w:r w:rsidR="00B10CE0" w:rsidRPr="00570509">
        <w:rPr>
          <w:lang w:val="fr-FR"/>
        </w:rPr>
        <w:t>termică</w:t>
      </w:r>
      <w:proofErr w:type="spellEnd"/>
      <w:r w:rsidR="00B10CE0" w:rsidRPr="00570509">
        <w:rPr>
          <w:lang w:val="fr-FR"/>
        </w:rPr>
        <w:t>.</w:t>
      </w:r>
    </w:p>
    <w:p w14:paraId="3E3D22BA" w14:textId="3A5320E4" w:rsidR="00457612" w:rsidRPr="00CE2DFD" w:rsidRDefault="00457612" w:rsidP="004E6250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lang w:val="fr-FR"/>
        </w:rPr>
      </w:pPr>
      <w:r w:rsidRPr="00CE2DFD">
        <w:rPr>
          <w:lang w:val="fr-FR"/>
        </w:rPr>
        <w:t xml:space="preserve">(2) </w:t>
      </w:r>
      <w:proofErr w:type="spellStart"/>
      <w:r w:rsidR="006B5281">
        <w:rPr>
          <w:lang w:val="fr-FR"/>
        </w:rPr>
        <w:t>Pentru</w:t>
      </w:r>
      <w:proofErr w:type="spellEnd"/>
      <w:r w:rsidR="006B5281"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fiecare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punct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delimitare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trebuie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să</w:t>
      </w:r>
      <w:proofErr w:type="spellEnd"/>
      <w:r w:rsidRPr="00CE2DFD">
        <w:rPr>
          <w:lang w:val="fr-FR"/>
        </w:rPr>
        <w:t xml:space="preserve"> fie </w:t>
      </w:r>
      <w:proofErr w:type="spellStart"/>
      <w:r w:rsidRPr="00CE2DFD">
        <w:rPr>
          <w:lang w:val="fr-FR"/>
        </w:rPr>
        <w:t>instalat</w:t>
      </w:r>
      <w:proofErr w:type="spellEnd"/>
      <w:r w:rsidR="00E86C6C">
        <w:rPr>
          <w:lang w:val="fr-FR"/>
        </w:rPr>
        <w:t xml:space="preserve"> </w:t>
      </w:r>
      <w:proofErr w:type="spellStart"/>
      <w:r w:rsidR="00E86C6C">
        <w:rPr>
          <w:lang w:val="fr-FR"/>
        </w:rPr>
        <w:t>cel</w:t>
      </w:r>
      <w:proofErr w:type="spellEnd"/>
      <w:r w:rsidR="00E86C6C">
        <w:rPr>
          <w:lang w:val="fr-FR"/>
        </w:rPr>
        <w:t xml:space="preserve"> </w:t>
      </w:r>
      <w:proofErr w:type="spellStart"/>
      <w:r w:rsidR="00E86C6C">
        <w:rPr>
          <w:lang w:val="fr-FR"/>
        </w:rPr>
        <w:t>puţin</w:t>
      </w:r>
      <w:proofErr w:type="spellEnd"/>
      <w:r w:rsidR="00E86C6C">
        <w:rPr>
          <w:lang w:val="fr-FR"/>
        </w:rPr>
        <w:t xml:space="preserve"> un</w:t>
      </w:r>
      <w:r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grup</w:t>
      </w:r>
      <w:proofErr w:type="spellEnd"/>
      <w:r w:rsidR="00FC5A32" w:rsidRPr="00CE2DFD">
        <w:rPr>
          <w:lang w:val="fr-FR"/>
        </w:rPr>
        <w:t xml:space="preserve"> </w:t>
      </w:r>
      <w:r w:rsidRPr="00CE2DFD">
        <w:rPr>
          <w:lang w:val="fr-FR"/>
        </w:rPr>
        <w:t xml:space="preserve">de </w:t>
      </w:r>
      <w:proofErr w:type="spellStart"/>
      <w:r w:rsidRPr="00CE2DFD">
        <w:rPr>
          <w:lang w:val="fr-FR"/>
        </w:rPr>
        <w:t>măsurare</w:t>
      </w:r>
      <w:proofErr w:type="spellEnd"/>
      <w:r w:rsidR="009F5022"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pentru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decontarea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energiei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termice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livrate</w:t>
      </w:r>
      <w:proofErr w:type="spellEnd"/>
      <w:r w:rsidRPr="00CE2DFD">
        <w:rPr>
          <w:lang w:val="fr-FR"/>
        </w:rPr>
        <w:t>/</w:t>
      </w:r>
      <w:proofErr w:type="spellStart"/>
      <w:r w:rsidRPr="00CE2DFD">
        <w:rPr>
          <w:lang w:val="fr-FR"/>
        </w:rPr>
        <w:t>achiziţionate</w:t>
      </w:r>
      <w:proofErr w:type="spellEnd"/>
      <w:r w:rsidRPr="00CE2DFD">
        <w:rPr>
          <w:lang w:val="fr-FR"/>
        </w:rPr>
        <w:t>.</w:t>
      </w:r>
    </w:p>
    <w:p w14:paraId="4A6A053F" w14:textId="77777777" w:rsidR="007313A0" w:rsidRPr="00CE2DFD" w:rsidRDefault="007313A0" w:rsidP="004E6250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lang w:val="fr-FR"/>
        </w:rPr>
      </w:pPr>
      <w:r w:rsidRPr="00CE2DFD">
        <w:rPr>
          <w:lang w:val="fr-FR"/>
        </w:rPr>
        <w:t xml:space="preserve">(3) </w:t>
      </w:r>
      <w:proofErr w:type="spellStart"/>
      <w:r w:rsidRPr="00CE2DFD">
        <w:rPr>
          <w:lang w:val="fr-FR"/>
        </w:rPr>
        <w:t>În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contractele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furnizare</w:t>
      </w:r>
      <w:proofErr w:type="spellEnd"/>
      <w:r w:rsidRPr="00CE2DFD">
        <w:rPr>
          <w:lang w:val="fr-FR"/>
        </w:rPr>
        <w:t xml:space="preserve"> </w:t>
      </w:r>
      <w:proofErr w:type="spellStart"/>
      <w:r w:rsidR="002059C3" w:rsidRPr="00CE2DFD">
        <w:rPr>
          <w:lang w:val="fr-FR"/>
        </w:rPr>
        <w:t>energie</w:t>
      </w:r>
      <w:proofErr w:type="spellEnd"/>
      <w:r w:rsidR="002059C3" w:rsidRPr="00CE2DFD">
        <w:rPr>
          <w:lang w:val="fr-FR"/>
        </w:rPr>
        <w:t xml:space="preserve"> </w:t>
      </w:r>
      <w:proofErr w:type="spellStart"/>
      <w:r w:rsidR="002059C3" w:rsidRPr="00CE2DFD">
        <w:rPr>
          <w:lang w:val="fr-FR"/>
        </w:rPr>
        <w:t>termică</w:t>
      </w:r>
      <w:proofErr w:type="spellEnd"/>
      <w:r w:rsidR="002059C3" w:rsidRPr="00CE2DFD">
        <w:rPr>
          <w:lang w:val="fr-FR"/>
        </w:rPr>
        <w:t xml:space="preserve"> </w:t>
      </w:r>
      <w:proofErr w:type="spellStart"/>
      <w:r w:rsidR="002059C3" w:rsidRPr="00CE2DFD">
        <w:rPr>
          <w:lang w:val="fr-FR"/>
        </w:rPr>
        <w:t>şi</w:t>
      </w:r>
      <w:proofErr w:type="spellEnd"/>
      <w:r w:rsidR="002059C3" w:rsidRPr="00CE2DFD">
        <w:rPr>
          <w:lang w:val="fr-FR"/>
        </w:rPr>
        <w:t xml:space="preserve"> </w:t>
      </w:r>
      <w:proofErr w:type="spellStart"/>
      <w:r w:rsidR="002059C3" w:rsidRPr="00CE2DFD">
        <w:rPr>
          <w:lang w:val="fr-FR"/>
        </w:rPr>
        <w:t>în</w:t>
      </w:r>
      <w:proofErr w:type="spellEnd"/>
      <w:r w:rsidR="002059C3" w:rsidRPr="00CE2DFD">
        <w:rPr>
          <w:lang w:val="fr-FR"/>
        </w:rPr>
        <w:t xml:space="preserve"> </w:t>
      </w:r>
      <w:proofErr w:type="spellStart"/>
      <w:r w:rsidR="002059C3" w:rsidRPr="00CE2DFD">
        <w:rPr>
          <w:lang w:val="fr-FR"/>
        </w:rPr>
        <w:t>contractele</w:t>
      </w:r>
      <w:proofErr w:type="spellEnd"/>
      <w:r w:rsidR="002059C3" w:rsidRPr="00CE2DFD">
        <w:rPr>
          <w:lang w:val="fr-FR"/>
        </w:rPr>
        <w:t xml:space="preserve"> </w:t>
      </w:r>
      <w:r w:rsidRPr="00CE2DFD">
        <w:rPr>
          <w:lang w:val="fr-FR"/>
        </w:rPr>
        <w:t xml:space="preserve">de </w:t>
      </w:r>
      <w:proofErr w:type="spellStart"/>
      <w:r w:rsidRPr="00CE2DFD">
        <w:rPr>
          <w:lang w:val="fr-FR"/>
        </w:rPr>
        <w:t>v</w:t>
      </w:r>
      <w:r w:rsidR="009C4D21" w:rsidRPr="00CE2DFD">
        <w:rPr>
          <w:lang w:val="fr-FR"/>
        </w:rPr>
        <w:t>â</w:t>
      </w:r>
      <w:r w:rsidRPr="00CE2DFD">
        <w:rPr>
          <w:lang w:val="fr-FR"/>
        </w:rPr>
        <w:t>nzare-cumpărare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energie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termică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încheiat</w:t>
      </w:r>
      <w:r w:rsidR="002059C3" w:rsidRPr="00CE2DFD">
        <w:rPr>
          <w:lang w:val="fr-FR"/>
        </w:rPr>
        <w:t>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între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operatorul</w:t>
      </w:r>
      <w:proofErr w:type="spellEnd"/>
      <w:r w:rsidRPr="00CE2DFD">
        <w:rPr>
          <w:lang w:val="fr-FR"/>
        </w:rPr>
        <w:t xml:space="preserve"> S</w:t>
      </w:r>
      <w:r w:rsidR="00047DD1" w:rsidRPr="00CE2DFD">
        <w:rPr>
          <w:lang w:val="fr-FR"/>
        </w:rPr>
        <w:t>P</w:t>
      </w:r>
      <w:r w:rsidRPr="00CE2DFD">
        <w:rPr>
          <w:lang w:val="fr-FR"/>
        </w:rPr>
        <w:t xml:space="preserve">AET </w:t>
      </w:r>
      <w:proofErr w:type="spellStart"/>
      <w:r w:rsidRPr="00CE2DFD">
        <w:rPr>
          <w:lang w:val="fr-FR"/>
        </w:rPr>
        <w:t>şi</w:t>
      </w:r>
      <w:proofErr w:type="spellEnd"/>
      <w:r w:rsidRPr="00CE2DFD">
        <w:rPr>
          <w:lang w:val="fr-FR"/>
        </w:rPr>
        <w:t xml:space="preserve">, </w:t>
      </w:r>
      <w:proofErr w:type="spellStart"/>
      <w:r w:rsidRPr="00CE2DFD">
        <w:rPr>
          <w:lang w:val="fr-FR"/>
        </w:rPr>
        <w:t>după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caz</w:t>
      </w:r>
      <w:proofErr w:type="spellEnd"/>
      <w:r w:rsidRPr="00CE2DFD">
        <w:rPr>
          <w:lang w:val="fr-FR"/>
        </w:rPr>
        <w:t xml:space="preserve">, un </w:t>
      </w:r>
      <w:proofErr w:type="spellStart"/>
      <w:r w:rsidRPr="00CE2DFD">
        <w:rPr>
          <w:lang w:val="fr-FR"/>
        </w:rPr>
        <w:t>utilizator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sau</w:t>
      </w:r>
      <w:proofErr w:type="spellEnd"/>
      <w:r w:rsidRPr="00CE2DFD">
        <w:rPr>
          <w:lang w:val="fr-FR"/>
        </w:rPr>
        <w:t xml:space="preserve"> un </w:t>
      </w:r>
      <w:proofErr w:type="spellStart"/>
      <w:r w:rsidRPr="00CE2DFD">
        <w:rPr>
          <w:lang w:val="fr-FR"/>
        </w:rPr>
        <w:t>producător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trebuie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să</w:t>
      </w:r>
      <w:proofErr w:type="spellEnd"/>
      <w:r w:rsidRPr="00CE2DFD">
        <w:rPr>
          <w:lang w:val="fr-FR"/>
        </w:rPr>
        <w:t xml:space="preserve"> fie </w:t>
      </w:r>
      <w:proofErr w:type="spellStart"/>
      <w:r w:rsidRPr="00CE2DFD">
        <w:rPr>
          <w:lang w:val="fr-FR"/>
        </w:rPr>
        <w:t>prevăzute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limitele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variaţie</w:t>
      </w:r>
      <w:proofErr w:type="spellEnd"/>
      <w:r w:rsidRPr="00CE2DFD">
        <w:rPr>
          <w:lang w:val="fr-FR"/>
        </w:rPr>
        <w:t xml:space="preserve"> a </w:t>
      </w:r>
      <w:proofErr w:type="spellStart"/>
      <w:r w:rsidRPr="00CE2DFD">
        <w:rPr>
          <w:lang w:val="fr-FR"/>
        </w:rPr>
        <w:t>parametrilor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agentului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termic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livrat</w:t>
      </w:r>
      <w:proofErr w:type="spellEnd"/>
      <w:r w:rsidRPr="00CE2DFD">
        <w:rPr>
          <w:lang w:val="fr-FR"/>
        </w:rPr>
        <w:t>/</w:t>
      </w:r>
      <w:proofErr w:type="spellStart"/>
      <w:r w:rsidRPr="00CE2DFD">
        <w:rPr>
          <w:lang w:val="fr-FR"/>
        </w:rPr>
        <w:t>returnat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în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punctul</w:t>
      </w:r>
      <w:proofErr w:type="spellEnd"/>
      <w:r w:rsidRPr="00CE2DFD">
        <w:rPr>
          <w:lang w:val="fr-FR"/>
        </w:rPr>
        <w:t>/</w:t>
      </w:r>
      <w:proofErr w:type="spellStart"/>
      <w:r w:rsidRPr="00CE2DFD">
        <w:rPr>
          <w:lang w:val="fr-FR"/>
        </w:rPr>
        <w:t>punctele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delimitare</w:t>
      </w:r>
      <w:proofErr w:type="spellEnd"/>
      <w:r w:rsidR="00DE46B0" w:rsidRPr="00CE2DFD">
        <w:rPr>
          <w:lang w:val="fr-FR"/>
        </w:rPr>
        <w:t xml:space="preserve">, </w:t>
      </w:r>
      <w:proofErr w:type="spellStart"/>
      <w:r w:rsidR="00DE46B0" w:rsidRPr="00CE2DFD">
        <w:rPr>
          <w:lang w:val="fr-FR"/>
        </w:rPr>
        <w:t>în</w:t>
      </w:r>
      <w:proofErr w:type="spellEnd"/>
      <w:r w:rsidR="00DE46B0" w:rsidRPr="00CE2DFD">
        <w:rPr>
          <w:lang w:val="fr-FR"/>
        </w:rPr>
        <w:t xml:space="preserve"> </w:t>
      </w:r>
      <w:proofErr w:type="spellStart"/>
      <w:r w:rsidR="00DE46B0" w:rsidRPr="00CE2DFD">
        <w:rPr>
          <w:lang w:val="fr-FR"/>
        </w:rPr>
        <w:t>diferite</w:t>
      </w:r>
      <w:proofErr w:type="spellEnd"/>
      <w:r w:rsidR="00DE46B0" w:rsidRPr="00CE2DFD">
        <w:rPr>
          <w:lang w:val="fr-FR"/>
        </w:rPr>
        <w:t xml:space="preserve"> </w:t>
      </w:r>
      <w:proofErr w:type="spellStart"/>
      <w:r w:rsidR="00DE46B0" w:rsidRPr="00CE2DFD">
        <w:rPr>
          <w:lang w:val="fr-FR"/>
        </w:rPr>
        <w:t>regimuri</w:t>
      </w:r>
      <w:proofErr w:type="spellEnd"/>
      <w:r w:rsidR="00DE46B0" w:rsidRPr="00CE2DFD">
        <w:rPr>
          <w:lang w:val="fr-FR"/>
        </w:rPr>
        <w:t xml:space="preserve"> de </w:t>
      </w:r>
      <w:proofErr w:type="spellStart"/>
      <w:r w:rsidR="00DE46B0" w:rsidRPr="00CE2DFD">
        <w:rPr>
          <w:lang w:val="fr-FR"/>
        </w:rPr>
        <w:t>funcţionare</w:t>
      </w:r>
      <w:proofErr w:type="spellEnd"/>
      <w:r w:rsidRPr="00CE2DFD">
        <w:rPr>
          <w:lang w:val="fr-FR"/>
        </w:rPr>
        <w:t>.</w:t>
      </w:r>
    </w:p>
    <w:p w14:paraId="60582D42" w14:textId="43866513" w:rsidR="00011672" w:rsidRPr="007D1003" w:rsidRDefault="00CC01D8" w:rsidP="00B51CDE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rFonts w:eastAsia="Calibri"/>
        </w:rPr>
      </w:pPr>
      <w:r w:rsidRPr="007D1003">
        <w:rPr>
          <w:rFonts w:eastAsia="Calibri"/>
        </w:rPr>
        <w:t xml:space="preserve">- </w:t>
      </w:r>
      <w:proofErr w:type="spellStart"/>
      <w:r w:rsidR="00011672" w:rsidRPr="007D1003">
        <w:rPr>
          <w:rFonts w:eastAsia="Calibri"/>
        </w:rPr>
        <w:t>Pentru</w:t>
      </w:r>
      <w:proofErr w:type="spellEnd"/>
      <w:r w:rsidR="00011672" w:rsidRPr="007D1003">
        <w:rPr>
          <w:rFonts w:eastAsia="Calibri"/>
        </w:rPr>
        <w:t xml:space="preserve"> </w:t>
      </w:r>
      <w:proofErr w:type="spellStart"/>
      <w:r w:rsidR="00395B8C">
        <w:rPr>
          <w:rFonts w:eastAsia="Calibri"/>
        </w:rPr>
        <w:t>serviciul</w:t>
      </w:r>
      <w:proofErr w:type="spellEnd"/>
      <w:r w:rsidR="00395B8C">
        <w:rPr>
          <w:rFonts w:eastAsia="Calibri"/>
        </w:rPr>
        <w:t xml:space="preserve"> de </w:t>
      </w:r>
      <w:proofErr w:type="spellStart"/>
      <w:r w:rsidR="00011672" w:rsidRPr="007D1003">
        <w:rPr>
          <w:rFonts w:eastAsia="Calibri"/>
        </w:rPr>
        <w:t>ap</w:t>
      </w:r>
      <w:r w:rsidR="00F357F5">
        <w:rPr>
          <w:rFonts w:eastAsia="Calibri"/>
        </w:rPr>
        <w:t>ă</w:t>
      </w:r>
      <w:proofErr w:type="spellEnd"/>
      <w:r w:rsidR="00011672" w:rsidRPr="007D1003">
        <w:rPr>
          <w:rFonts w:eastAsia="Calibri"/>
        </w:rPr>
        <w:t xml:space="preserve"> </w:t>
      </w:r>
      <w:proofErr w:type="spellStart"/>
      <w:r w:rsidR="00011672" w:rsidRPr="007D1003">
        <w:rPr>
          <w:rFonts w:eastAsia="Calibri"/>
        </w:rPr>
        <w:t>cald</w:t>
      </w:r>
      <w:r w:rsidR="00B13532" w:rsidRPr="007D1003">
        <w:rPr>
          <w:rFonts w:eastAsia="Calibri"/>
        </w:rPr>
        <w:t>ă</w:t>
      </w:r>
      <w:proofErr w:type="spellEnd"/>
      <w:r w:rsidR="00011672" w:rsidRPr="007D1003">
        <w:rPr>
          <w:rFonts w:eastAsia="Calibri"/>
        </w:rPr>
        <w:t xml:space="preserve"> de </w:t>
      </w:r>
      <w:proofErr w:type="spellStart"/>
      <w:r w:rsidR="00011672" w:rsidRPr="007D1003">
        <w:rPr>
          <w:rFonts w:eastAsia="Calibri"/>
        </w:rPr>
        <w:t>consum</w:t>
      </w:r>
      <w:proofErr w:type="spellEnd"/>
      <w:r w:rsidR="008E7FAF" w:rsidRPr="007D1003">
        <w:rPr>
          <w:rFonts w:eastAsia="Calibri"/>
        </w:rPr>
        <w:t xml:space="preserve">, </w:t>
      </w:r>
      <w:proofErr w:type="spellStart"/>
      <w:r w:rsidR="008E7FAF" w:rsidRPr="007D1003">
        <w:rPr>
          <w:rFonts w:eastAsia="Calibri"/>
        </w:rPr>
        <w:t>operatorul</w:t>
      </w:r>
      <w:proofErr w:type="spellEnd"/>
      <w:r w:rsidR="008E7FAF" w:rsidRPr="007D1003">
        <w:rPr>
          <w:rFonts w:eastAsia="Calibri"/>
        </w:rPr>
        <w:t xml:space="preserve"> S</w:t>
      </w:r>
      <w:r w:rsidR="00047DD1" w:rsidRPr="007D1003">
        <w:rPr>
          <w:rFonts w:eastAsia="Calibri"/>
        </w:rPr>
        <w:t>P</w:t>
      </w:r>
      <w:r w:rsidR="008E7FAF" w:rsidRPr="007D1003">
        <w:rPr>
          <w:rFonts w:eastAsia="Calibri"/>
        </w:rPr>
        <w:t xml:space="preserve">AET </w:t>
      </w:r>
      <w:proofErr w:type="spellStart"/>
      <w:r w:rsidR="008E7FAF" w:rsidRPr="007D1003">
        <w:rPr>
          <w:rFonts w:eastAsia="Calibri"/>
        </w:rPr>
        <w:t>trebuie</w:t>
      </w:r>
      <w:proofErr w:type="spellEnd"/>
      <w:r w:rsidR="008E7FAF" w:rsidRPr="007D1003">
        <w:rPr>
          <w:rFonts w:eastAsia="Calibri"/>
        </w:rPr>
        <w:t xml:space="preserve"> </w:t>
      </w:r>
      <w:proofErr w:type="spellStart"/>
      <w:r w:rsidR="008E7FAF" w:rsidRPr="007D1003">
        <w:rPr>
          <w:rFonts w:eastAsia="Calibri"/>
        </w:rPr>
        <w:t>să</w:t>
      </w:r>
      <w:proofErr w:type="spellEnd"/>
      <w:r w:rsidR="008E7FAF" w:rsidRPr="007D1003">
        <w:rPr>
          <w:rFonts w:eastAsia="Calibri"/>
        </w:rPr>
        <w:t xml:space="preserve"> </w:t>
      </w:r>
      <w:proofErr w:type="spellStart"/>
      <w:r w:rsidR="00011672" w:rsidRPr="007D1003">
        <w:rPr>
          <w:rFonts w:eastAsia="Calibri"/>
        </w:rPr>
        <w:t>asigur</w:t>
      </w:r>
      <w:r w:rsidR="008E7FAF" w:rsidRPr="007D1003">
        <w:rPr>
          <w:rFonts w:eastAsia="Calibri"/>
        </w:rPr>
        <w:t>e</w:t>
      </w:r>
      <w:proofErr w:type="spellEnd"/>
      <w:r w:rsidR="008E7FAF" w:rsidRPr="007D1003">
        <w:rPr>
          <w:rFonts w:eastAsia="Calibri"/>
        </w:rPr>
        <w:t xml:space="preserve"> </w:t>
      </w:r>
      <w:proofErr w:type="spellStart"/>
      <w:r w:rsidR="008E7FAF" w:rsidRPr="007D1003">
        <w:rPr>
          <w:rFonts w:eastAsia="Calibri"/>
        </w:rPr>
        <w:t>următoarele</w:t>
      </w:r>
      <w:proofErr w:type="spellEnd"/>
      <w:r w:rsidR="008E7FAF" w:rsidRPr="007D1003">
        <w:rPr>
          <w:rFonts w:eastAsia="Calibri"/>
        </w:rPr>
        <w:t xml:space="preserve"> </w:t>
      </w:r>
      <w:proofErr w:type="spellStart"/>
      <w:r w:rsidR="008E7FAF" w:rsidRPr="007D1003">
        <w:rPr>
          <w:rFonts w:eastAsia="Calibri"/>
        </w:rPr>
        <w:t>condiţii</w:t>
      </w:r>
      <w:proofErr w:type="spellEnd"/>
      <w:r w:rsidR="008E7FAF" w:rsidRPr="007D1003">
        <w:rPr>
          <w:rFonts w:eastAsia="Calibri"/>
        </w:rPr>
        <w:t xml:space="preserve"> de </w:t>
      </w:r>
      <w:proofErr w:type="spellStart"/>
      <w:r w:rsidR="008E7FAF" w:rsidRPr="007D1003">
        <w:rPr>
          <w:rFonts w:eastAsia="Calibri"/>
        </w:rPr>
        <w:t>calitate</w:t>
      </w:r>
      <w:proofErr w:type="spellEnd"/>
      <w:r w:rsidR="00011672" w:rsidRPr="007D1003">
        <w:rPr>
          <w:rFonts w:eastAsia="Calibri"/>
        </w:rPr>
        <w:t>:</w:t>
      </w:r>
    </w:p>
    <w:p w14:paraId="31CD21FB" w14:textId="181E9118" w:rsidR="00B13532" w:rsidRPr="000973B9" w:rsidRDefault="00011672" w:rsidP="00911D27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lang w:val="fr-FR"/>
        </w:rPr>
      </w:pPr>
      <w:proofErr w:type="spellStart"/>
      <w:r w:rsidRPr="000973B9">
        <w:rPr>
          <w:rFonts w:eastAsia="Calibri"/>
          <w:lang w:val="fr-FR"/>
        </w:rPr>
        <w:t>condiţii</w:t>
      </w:r>
      <w:r w:rsidR="00790746" w:rsidRPr="000973B9">
        <w:rPr>
          <w:rFonts w:eastAsia="Calibri"/>
          <w:lang w:val="fr-FR"/>
        </w:rPr>
        <w:t>le</w:t>
      </w:r>
      <w:proofErr w:type="spellEnd"/>
      <w:r w:rsidRPr="000973B9">
        <w:rPr>
          <w:rFonts w:eastAsia="Calibri"/>
          <w:lang w:val="fr-FR"/>
        </w:rPr>
        <w:t xml:space="preserve"> de </w:t>
      </w:r>
      <w:proofErr w:type="spellStart"/>
      <w:r w:rsidRPr="000973B9">
        <w:rPr>
          <w:rFonts w:eastAsia="Calibri"/>
          <w:lang w:val="fr-FR"/>
        </w:rPr>
        <w:t>potabilitate</w:t>
      </w:r>
      <w:proofErr w:type="spellEnd"/>
      <w:r w:rsidR="00F0494F" w:rsidRPr="000973B9">
        <w:rPr>
          <w:rFonts w:eastAsia="Calibri"/>
          <w:lang w:val="fr-FR"/>
        </w:rPr>
        <w:t xml:space="preserve"> a </w:t>
      </w:r>
      <w:proofErr w:type="spellStart"/>
      <w:r w:rsidR="00F0494F" w:rsidRPr="000973B9">
        <w:rPr>
          <w:rFonts w:eastAsia="Calibri"/>
          <w:lang w:val="fr-FR"/>
        </w:rPr>
        <w:t>apei</w:t>
      </w:r>
      <w:proofErr w:type="spellEnd"/>
      <w:r w:rsidR="00790746" w:rsidRPr="000973B9">
        <w:rPr>
          <w:rFonts w:eastAsia="Calibri"/>
          <w:lang w:val="fr-FR"/>
        </w:rPr>
        <w:t xml:space="preserve">, </w:t>
      </w:r>
      <w:proofErr w:type="spellStart"/>
      <w:r w:rsidR="00790746" w:rsidRPr="000973B9">
        <w:rPr>
          <w:rFonts w:eastAsia="Calibri"/>
          <w:lang w:val="fr-FR"/>
        </w:rPr>
        <w:t>aşa</w:t>
      </w:r>
      <w:proofErr w:type="spellEnd"/>
      <w:r w:rsidR="00790746" w:rsidRPr="000973B9">
        <w:rPr>
          <w:rFonts w:eastAsia="Calibri"/>
          <w:lang w:val="fr-FR"/>
        </w:rPr>
        <w:t xml:space="preserve"> cum </w:t>
      </w:r>
      <w:proofErr w:type="spellStart"/>
      <w:r w:rsidR="00790746" w:rsidRPr="000973B9">
        <w:rPr>
          <w:rFonts w:eastAsia="Calibri"/>
          <w:lang w:val="fr-FR"/>
        </w:rPr>
        <w:t>sunt</w:t>
      </w:r>
      <w:proofErr w:type="spellEnd"/>
      <w:r w:rsidR="00790746" w:rsidRPr="000973B9">
        <w:rPr>
          <w:rFonts w:eastAsia="Calibri"/>
          <w:lang w:val="fr-FR"/>
        </w:rPr>
        <w:t xml:space="preserve"> </w:t>
      </w:r>
      <w:proofErr w:type="spellStart"/>
      <w:r w:rsidR="00790746" w:rsidRPr="000973B9">
        <w:rPr>
          <w:rFonts w:eastAsia="Calibri"/>
          <w:lang w:val="fr-FR"/>
        </w:rPr>
        <w:t>asigurate</w:t>
      </w:r>
      <w:proofErr w:type="spellEnd"/>
      <w:r w:rsidR="00790746" w:rsidRPr="000973B9">
        <w:rPr>
          <w:rFonts w:eastAsia="Calibri"/>
          <w:lang w:val="fr-FR"/>
        </w:rPr>
        <w:t xml:space="preserve"> de </w:t>
      </w:r>
      <w:proofErr w:type="spellStart"/>
      <w:r w:rsidR="00790746" w:rsidRPr="000973B9">
        <w:rPr>
          <w:rFonts w:eastAsia="Calibri"/>
          <w:lang w:val="fr-FR"/>
        </w:rPr>
        <w:t>operatorul</w:t>
      </w:r>
      <w:proofErr w:type="spellEnd"/>
      <w:r w:rsidR="00790746" w:rsidRPr="000973B9">
        <w:rPr>
          <w:rFonts w:eastAsia="Calibri"/>
          <w:lang w:val="fr-FR"/>
        </w:rPr>
        <w:t xml:space="preserve"> </w:t>
      </w:r>
      <w:proofErr w:type="spellStart"/>
      <w:r w:rsidR="00790746" w:rsidRPr="000973B9">
        <w:rPr>
          <w:rFonts w:eastAsia="Calibri"/>
          <w:lang w:val="fr-FR"/>
        </w:rPr>
        <w:t>serviciului</w:t>
      </w:r>
      <w:proofErr w:type="spellEnd"/>
      <w:r w:rsidR="00790746" w:rsidRPr="000973B9">
        <w:rPr>
          <w:rFonts w:eastAsia="Calibri"/>
          <w:lang w:val="fr-FR"/>
        </w:rPr>
        <w:t xml:space="preserve"> de alimentare cu </w:t>
      </w:r>
      <w:proofErr w:type="spellStart"/>
      <w:r w:rsidR="00790746" w:rsidRPr="000973B9">
        <w:rPr>
          <w:rFonts w:eastAsia="Calibri"/>
          <w:lang w:val="fr-FR"/>
        </w:rPr>
        <w:t>apă</w:t>
      </w:r>
      <w:proofErr w:type="spellEnd"/>
      <w:r w:rsidR="00790746" w:rsidRPr="000973B9">
        <w:rPr>
          <w:rFonts w:eastAsia="Calibri"/>
          <w:lang w:val="fr-FR"/>
        </w:rPr>
        <w:t>,</w:t>
      </w:r>
      <w:r w:rsidRPr="000973B9">
        <w:rPr>
          <w:rFonts w:eastAsia="Calibri"/>
          <w:lang w:val="fr-FR"/>
        </w:rPr>
        <w:t xml:space="preserve"> </w:t>
      </w:r>
      <w:proofErr w:type="spellStart"/>
      <w:r w:rsidR="00B13532" w:rsidRPr="000973B9">
        <w:rPr>
          <w:rFonts w:eastAsia="Calibri"/>
          <w:lang w:val="fr-FR"/>
        </w:rPr>
        <w:t>conform</w:t>
      </w:r>
      <w:proofErr w:type="spellEnd"/>
      <w:r w:rsidR="00B13532" w:rsidRPr="000973B9">
        <w:rPr>
          <w:rFonts w:eastAsia="Calibri"/>
          <w:lang w:val="fr-FR"/>
        </w:rPr>
        <w:t xml:space="preserve"> </w:t>
      </w:r>
      <w:proofErr w:type="spellStart"/>
      <w:r w:rsidRPr="000973B9">
        <w:rPr>
          <w:rFonts w:eastAsia="Calibri"/>
          <w:lang w:val="fr-FR"/>
        </w:rPr>
        <w:t>normel</w:t>
      </w:r>
      <w:r w:rsidR="00B13532" w:rsidRPr="000973B9">
        <w:rPr>
          <w:rFonts w:eastAsia="Calibri"/>
          <w:lang w:val="fr-FR"/>
        </w:rPr>
        <w:t>or</w:t>
      </w:r>
      <w:proofErr w:type="spellEnd"/>
      <w:r w:rsidRPr="000973B9">
        <w:rPr>
          <w:rFonts w:eastAsia="Calibri"/>
          <w:lang w:val="fr-FR"/>
        </w:rPr>
        <w:t xml:space="preserve"> </w:t>
      </w:r>
      <w:proofErr w:type="spellStart"/>
      <w:r w:rsidR="009A0D92" w:rsidRPr="000973B9">
        <w:rPr>
          <w:rFonts w:eastAsia="Calibri"/>
          <w:lang w:val="fr-FR"/>
        </w:rPr>
        <w:t>aplicabile</w:t>
      </w:r>
      <w:proofErr w:type="spellEnd"/>
      <w:r w:rsidR="00B13532" w:rsidRPr="000973B9">
        <w:rPr>
          <w:rFonts w:eastAsia="Calibri"/>
          <w:lang w:val="fr-FR"/>
        </w:rPr>
        <w:t>;</w:t>
      </w:r>
    </w:p>
    <w:p w14:paraId="259D6E54" w14:textId="317A8DEA" w:rsidR="00011672" w:rsidRPr="000973B9" w:rsidRDefault="00B13532" w:rsidP="00911D27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lang w:val="fr-FR"/>
        </w:rPr>
      </w:pPr>
      <w:proofErr w:type="spellStart"/>
      <w:r w:rsidRPr="000973B9">
        <w:rPr>
          <w:rFonts w:eastAsia="Calibri"/>
          <w:lang w:val="fr-FR"/>
        </w:rPr>
        <w:t>spălarea</w:t>
      </w:r>
      <w:proofErr w:type="spellEnd"/>
      <w:r w:rsidRPr="000973B9">
        <w:rPr>
          <w:rFonts w:eastAsia="Calibri"/>
          <w:lang w:val="fr-FR"/>
        </w:rPr>
        <w:t xml:space="preserve"> </w:t>
      </w:r>
      <w:proofErr w:type="spellStart"/>
      <w:r w:rsidRPr="000973B9">
        <w:rPr>
          <w:rFonts w:eastAsia="Calibri"/>
          <w:lang w:val="fr-FR"/>
        </w:rPr>
        <w:t>şi</w:t>
      </w:r>
      <w:proofErr w:type="spellEnd"/>
      <w:r w:rsidRPr="000973B9">
        <w:rPr>
          <w:rFonts w:eastAsia="Calibri"/>
          <w:lang w:val="fr-FR"/>
        </w:rPr>
        <w:t xml:space="preserve"> </w:t>
      </w:r>
      <w:proofErr w:type="spellStart"/>
      <w:r w:rsidRPr="000973B9">
        <w:rPr>
          <w:rFonts w:eastAsia="Calibri"/>
          <w:lang w:val="fr-FR"/>
        </w:rPr>
        <w:t>dezinfectarea</w:t>
      </w:r>
      <w:proofErr w:type="spellEnd"/>
      <w:r w:rsidRPr="000973B9">
        <w:rPr>
          <w:rFonts w:eastAsia="Calibri"/>
          <w:lang w:val="fr-FR"/>
        </w:rPr>
        <w:t xml:space="preserve"> </w:t>
      </w:r>
      <w:proofErr w:type="spellStart"/>
      <w:r w:rsidRPr="000973B9">
        <w:rPr>
          <w:rFonts w:eastAsia="Calibri"/>
          <w:lang w:val="fr-FR"/>
        </w:rPr>
        <w:t>conductelor</w:t>
      </w:r>
      <w:proofErr w:type="spellEnd"/>
      <w:r w:rsidRPr="000973B9">
        <w:rPr>
          <w:rFonts w:eastAsia="Calibri"/>
          <w:lang w:val="fr-FR"/>
        </w:rPr>
        <w:t xml:space="preserve"> </w:t>
      </w:r>
      <w:proofErr w:type="spellStart"/>
      <w:r w:rsidRPr="000973B9">
        <w:rPr>
          <w:rFonts w:eastAsia="Calibri"/>
          <w:lang w:val="fr-FR"/>
        </w:rPr>
        <w:t>după</w:t>
      </w:r>
      <w:proofErr w:type="spellEnd"/>
      <w:r w:rsidRPr="000973B9">
        <w:rPr>
          <w:rFonts w:eastAsia="Calibri"/>
          <w:lang w:val="fr-FR"/>
        </w:rPr>
        <w:t xml:space="preserve"> </w:t>
      </w:r>
      <w:proofErr w:type="spellStart"/>
      <w:r w:rsidRPr="000973B9">
        <w:rPr>
          <w:rFonts w:eastAsia="Calibri"/>
          <w:lang w:val="fr-FR"/>
        </w:rPr>
        <w:t>reparaţii</w:t>
      </w:r>
      <w:proofErr w:type="spellEnd"/>
      <w:r w:rsidRPr="000973B9">
        <w:rPr>
          <w:rFonts w:eastAsia="Calibri"/>
          <w:lang w:val="fr-FR"/>
        </w:rPr>
        <w:t xml:space="preserve">, </w:t>
      </w:r>
      <w:proofErr w:type="spellStart"/>
      <w:r w:rsidR="0016069C" w:rsidRPr="000973B9">
        <w:rPr>
          <w:rFonts w:eastAsia="Calibri"/>
          <w:lang w:val="fr-FR"/>
        </w:rPr>
        <w:t>dacă</w:t>
      </w:r>
      <w:proofErr w:type="spellEnd"/>
      <w:r w:rsidR="0016069C" w:rsidRPr="000973B9">
        <w:rPr>
          <w:rFonts w:eastAsia="Calibri"/>
          <w:lang w:val="fr-FR"/>
        </w:rPr>
        <w:t xml:space="preserve"> este </w:t>
      </w:r>
      <w:proofErr w:type="spellStart"/>
      <w:r w:rsidR="0016069C" w:rsidRPr="000973B9">
        <w:rPr>
          <w:rFonts w:eastAsia="Calibri"/>
          <w:lang w:val="fr-FR"/>
        </w:rPr>
        <w:t>cazul</w:t>
      </w:r>
      <w:proofErr w:type="spellEnd"/>
      <w:r w:rsidR="0016069C" w:rsidRPr="000973B9">
        <w:rPr>
          <w:rFonts w:eastAsia="Calibri"/>
          <w:lang w:val="fr-FR"/>
        </w:rPr>
        <w:t xml:space="preserve">, </w:t>
      </w:r>
      <w:proofErr w:type="spellStart"/>
      <w:r w:rsidRPr="000973B9">
        <w:rPr>
          <w:rFonts w:eastAsia="Calibri"/>
          <w:lang w:val="fr-FR"/>
        </w:rPr>
        <w:t>pentru</w:t>
      </w:r>
      <w:proofErr w:type="spellEnd"/>
      <w:r w:rsidRPr="000973B9">
        <w:rPr>
          <w:rFonts w:eastAsia="Calibri"/>
          <w:lang w:val="fr-FR"/>
        </w:rPr>
        <w:t xml:space="preserve"> </w:t>
      </w:r>
      <w:proofErr w:type="spellStart"/>
      <w:r w:rsidR="00C2425C" w:rsidRPr="000973B9">
        <w:rPr>
          <w:rFonts w:eastAsia="Calibri"/>
          <w:lang w:val="fr-FR"/>
        </w:rPr>
        <w:t>menţinerea</w:t>
      </w:r>
      <w:proofErr w:type="spellEnd"/>
      <w:r w:rsidR="00C2425C" w:rsidRPr="000973B9">
        <w:rPr>
          <w:rFonts w:eastAsia="Calibri"/>
          <w:lang w:val="fr-FR"/>
        </w:rPr>
        <w:t xml:space="preserve"> </w:t>
      </w:r>
      <w:proofErr w:type="spellStart"/>
      <w:r w:rsidRPr="000973B9">
        <w:rPr>
          <w:rFonts w:eastAsia="Calibri"/>
          <w:lang w:val="fr-FR"/>
        </w:rPr>
        <w:t>condiţiilor</w:t>
      </w:r>
      <w:proofErr w:type="spellEnd"/>
      <w:r w:rsidRPr="000973B9">
        <w:rPr>
          <w:rFonts w:eastAsia="Calibri"/>
          <w:lang w:val="fr-FR"/>
        </w:rPr>
        <w:t xml:space="preserve"> de </w:t>
      </w:r>
      <w:proofErr w:type="spellStart"/>
      <w:r w:rsidRPr="000973B9">
        <w:rPr>
          <w:rFonts w:eastAsia="Calibri"/>
          <w:lang w:val="fr-FR"/>
        </w:rPr>
        <w:t>potabilitate</w:t>
      </w:r>
      <w:proofErr w:type="spellEnd"/>
      <w:r w:rsidRPr="000973B9">
        <w:rPr>
          <w:rFonts w:eastAsia="Calibri"/>
          <w:lang w:val="fr-FR"/>
        </w:rPr>
        <w:t xml:space="preserve"> a </w:t>
      </w:r>
      <w:proofErr w:type="spellStart"/>
      <w:r w:rsidRPr="000973B9">
        <w:rPr>
          <w:rFonts w:eastAsia="Calibri"/>
          <w:lang w:val="fr-FR"/>
        </w:rPr>
        <w:t>apei</w:t>
      </w:r>
      <w:proofErr w:type="spellEnd"/>
      <w:r w:rsidR="00011672" w:rsidRPr="000973B9">
        <w:rPr>
          <w:rFonts w:eastAsia="Calibri"/>
          <w:lang w:val="fr-FR"/>
        </w:rPr>
        <w:t>;</w:t>
      </w:r>
    </w:p>
    <w:p w14:paraId="239E65AF" w14:textId="77777777" w:rsidR="00011672" w:rsidRPr="000973B9" w:rsidRDefault="00B13532" w:rsidP="00911D27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lang w:val="fr-FR"/>
        </w:rPr>
      </w:pPr>
      <w:r w:rsidRPr="000973B9">
        <w:rPr>
          <w:rFonts w:eastAsia="Calibri"/>
          <w:lang w:val="fr-FR"/>
        </w:rPr>
        <w:t xml:space="preserve">o </w:t>
      </w:r>
      <w:proofErr w:type="spellStart"/>
      <w:r w:rsidR="00011672" w:rsidRPr="000973B9">
        <w:rPr>
          <w:rFonts w:eastAsia="Calibri"/>
          <w:lang w:val="fr-FR"/>
        </w:rPr>
        <w:t>temperatur</w:t>
      </w:r>
      <w:r w:rsidRPr="000973B9">
        <w:rPr>
          <w:rFonts w:eastAsia="Calibri"/>
          <w:lang w:val="fr-FR"/>
        </w:rPr>
        <w:t>ă</w:t>
      </w:r>
      <w:proofErr w:type="spellEnd"/>
      <w:r w:rsidR="00011672" w:rsidRPr="000973B9">
        <w:rPr>
          <w:rFonts w:eastAsia="Calibri"/>
          <w:lang w:val="fr-FR"/>
        </w:rPr>
        <w:t xml:space="preserve"> </w:t>
      </w:r>
      <w:r w:rsidR="00F0494F" w:rsidRPr="000973B9">
        <w:rPr>
          <w:rFonts w:eastAsia="Calibri"/>
          <w:lang w:val="fr-FR"/>
        </w:rPr>
        <w:t xml:space="preserve">a </w:t>
      </w:r>
      <w:proofErr w:type="spellStart"/>
      <w:r w:rsidR="00F0494F" w:rsidRPr="000973B9">
        <w:rPr>
          <w:rFonts w:eastAsia="Calibri"/>
          <w:lang w:val="fr-FR"/>
        </w:rPr>
        <w:t>agentului</w:t>
      </w:r>
      <w:proofErr w:type="spellEnd"/>
      <w:r w:rsidR="00F0494F" w:rsidRPr="000973B9">
        <w:rPr>
          <w:rFonts w:eastAsia="Calibri"/>
          <w:lang w:val="fr-FR"/>
        </w:rPr>
        <w:t xml:space="preserve"> </w:t>
      </w:r>
      <w:proofErr w:type="spellStart"/>
      <w:r w:rsidR="00F0494F" w:rsidRPr="000973B9">
        <w:rPr>
          <w:rFonts w:eastAsia="Calibri"/>
          <w:lang w:val="fr-FR"/>
        </w:rPr>
        <w:t>termic</w:t>
      </w:r>
      <w:proofErr w:type="spellEnd"/>
      <w:r w:rsidR="00F0494F" w:rsidRPr="000973B9">
        <w:rPr>
          <w:rFonts w:eastAsia="Calibri"/>
          <w:lang w:val="fr-FR"/>
        </w:rPr>
        <w:t xml:space="preserve"> </w:t>
      </w:r>
      <w:proofErr w:type="spellStart"/>
      <w:r w:rsidR="00011672" w:rsidRPr="000973B9">
        <w:rPr>
          <w:rFonts w:eastAsia="Calibri"/>
          <w:lang w:val="fr-FR"/>
        </w:rPr>
        <w:t>între</w:t>
      </w:r>
      <w:proofErr w:type="spellEnd"/>
      <w:r w:rsidR="00011672" w:rsidRPr="000973B9">
        <w:rPr>
          <w:rFonts w:eastAsia="Calibri"/>
          <w:lang w:val="fr-FR"/>
        </w:rPr>
        <w:t xml:space="preserve"> 55°C </w:t>
      </w:r>
      <w:proofErr w:type="spellStart"/>
      <w:r w:rsidR="00011672" w:rsidRPr="000973B9">
        <w:rPr>
          <w:rFonts w:eastAsia="Calibri"/>
          <w:lang w:val="fr-FR"/>
        </w:rPr>
        <w:t>şi</w:t>
      </w:r>
      <w:proofErr w:type="spellEnd"/>
      <w:r w:rsidR="00011672" w:rsidRPr="000973B9">
        <w:rPr>
          <w:rFonts w:eastAsia="Calibri"/>
          <w:lang w:val="fr-FR"/>
        </w:rPr>
        <w:t xml:space="preserve"> 60°C la </w:t>
      </w:r>
      <w:proofErr w:type="spellStart"/>
      <w:r w:rsidR="00011672" w:rsidRPr="000973B9">
        <w:rPr>
          <w:rFonts w:eastAsia="Calibri"/>
          <w:lang w:val="fr-FR"/>
        </w:rPr>
        <w:t>punct</w:t>
      </w:r>
      <w:r w:rsidR="00E17922" w:rsidRPr="000973B9">
        <w:rPr>
          <w:rFonts w:eastAsia="Calibri"/>
          <w:lang w:val="fr-FR"/>
        </w:rPr>
        <w:t>ele</w:t>
      </w:r>
      <w:proofErr w:type="spellEnd"/>
      <w:r w:rsidR="00011672" w:rsidRPr="000973B9">
        <w:rPr>
          <w:rFonts w:eastAsia="Calibri"/>
          <w:lang w:val="fr-FR"/>
        </w:rPr>
        <w:t xml:space="preserve"> de </w:t>
      </w:r>
      <w:proofErr w:type="spellStart"/>
      <w:r w:rsidR="008E7FAF" w:rsidRPr="000973B9">
        <w:rPr>
          <w:rFonts w:eastAsia="Calibri"/>
          <w:lang w:val="fr-FR"/>
        </w:rPr>
        <w:t>delimitare</w:t>
      </w:r>
      <w:proofErr w:type="spellEnd"/>
      <w:r w:rsidR="00DF6E9C" w:rsidRPr="000973B9">
        <w:rPr>
          <w:rFonts w:eastAsia="Calibri"/>
          <w:lang w:val="fr-FR"/>
        </w:rPr>
        <w:t xml:space="preserve">, </w:t>
      </w:r>
      <w:proofErr w:type="spellStart"/>
      <w:r w:rsidR="00DF6E9C" w:rsidRPr="000973B9">
        <w:rPr>
          <w:rFonts w:eastAsia="Calibri"/>
          <w:lang w:val="fr-FR"/>
        </w:rPr>
        <w:t>în</w:t>
      </w:r>
      <w:proofErr w:type="spellEnd"/>
      <w:r w:rsidR="00DF6E9C" w:rsidRPr="000973B9">
        <w:rPr>
          <w:rFonts w:eastAsia="Calibri"/>
          <w:lang w:val="fr-FR"/>
        </w:rPr>
        <w:t xml:space="preserve"> </w:t>
      </w:r>
      <w:proofErr w:type="spellStart"/>
      <w:r w:rsidR="00DF6E9C" w:rsidRPr="000973B9">
        <w:rPr>
          <w:rFonts w:eastAsia="Calibri"/>
          <w:lang w:val="fr-FR"/>
        </w:rPr>
        <w:t>condiţii</w:t>
      </w:r>
      <w:proofErr w:type="spellEnd"/>
      <w:r w:rsidR="00DF6E9C" w:rsidRPr="000973B9">
        <w:rPr>
          <w:rFonts w:eastAsia="Calibri"/>
          <w:lang w:val="fr-FR"/>
        </w:rPr>
        <w:t xml:space="preserve"> normale de </w:t>
      </w:r>
      <w:proofErr w:type="spellStart"/>
      <w:r w:rsidR="00DF6E9C" w:rsidRPr="000973B9">
        <w:rPr>
          <w:rFonts w:eastAsia="Calibri"/>
          <w:lang w:val="fr-FR"/>
        </w:rPr>
        <w:t>funcţionare</w:t>
      </w:r>
      <w:proofErr w:type="spellEnd"/>
      <w:r w:rsidR="00011672" w:rsidRPr="000973B9">
        <w:rPr>
          <w:rFonts w:eastAsia="Calibri"/>
          <w:lang w:val="fr-FR"/>
        </w:rPr>
        <w:t>;</w:t>
      </w:r>
    </w:p>
    <w:p w14:paraId="0EAFA3E6" w14:textId="77777777" w:rsidR="00011672" w:rsidRPr="00CE2DFD" w:rsidRDefault="00011672" w:rsidP="00911D27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lang w:val="fr-FR"/>
        </w:rPr>
      </w:pPr>
      <w:proofErr w:type="spellStart"/>
      <w:r w:rsidRPr="00CE2DFD">
        <w:rPr>
          <w:rFonts w:eastAsia="Calibri"/>
          <w:lang w:val="fr-FR"/>
        </w:rPr>
        <w:lastRenderedPageBreak/>
        <w:t>funcţionarea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într</w:t>
      </w:r>
      <w:proofErr w:type="spellEnd"/>
      <w:r w:rsidRPr="00CE2DFD">
        <w:rPr>
          <w:rFonts w:eastAsia="Calibri"/>
          <w:lang w:val="fr-FR"/>
        </w:rPr>
        <w:t xml:space="preserve">-o </w:t>
      </w:r>
      <w:proofErr w:type="spellStart"/>
      <w:r w:rsidRPr="00CE2DFD">
        <w:rPr>
          <w:rFonts w:eastAsia="Calibri"/>
          <w:lang w:val="fr-FR"/>
        </w:rPr>
        <w:t>schem</w:t>
      </w:r>
      <w:r w:rsidR="0016069C" w:rsidRPr="00CE2DFD">
        <w:rPr>
          <w:rFonts w:eastAsia="Calibri"/>
          <w:lang w:val="fr-FR"/>
        </w:rPr>
        <w:t>ă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adecvată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şi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flexibil</w:t>
      </w:r>
      <w:r w:rsidR="009A0D92" w:rsidRPr="00CE2DFD">
        <w:rPr>
          <w:rFonts w:eastAsia="Calibri"/>
          <w:lang w:val="fr-FR"/>
        </w:rPr>
        <w:t>ă</w:t>
      </w:r>
      <w:proofErr w:type="spellEnd"/>
      <w:r w:rsidR="00227B32" w:rsidRPr="00CE2DFD">
        <w:rPr>
          <w:rFonts w:eastAsia="Calibri"/>
          <w:lang w:val="fr-FR"/>
        </w:rPr>
        <w:t>,</w:t>
      </w:r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în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vederea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realizării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parametrilor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="00880A3E" w:rsidRPr="00CE2DFD">
        <w:rPr>
          <w:rFonts w:eastAsia="Calibri"/>
          <w:lang w:val="fr-FR"/>
        </w:rPr>
        <w:t>tehnico-economici</w:t>
      </w:r>
      <w:proofErr w:type="spellEnd"/>
      <w:r w:rsidR="00880A3E" w:rsidRPr="00CE2DFD">
        <w:rPr>
          <w:rFonts w:eastAsia="Calibri"/>
          <w:lang w:val="fr-FR"/>
        </w:rPr>
        <w:t xml:space="preserve"> </w:t>
      </w:r>
      <w:proofErr w:type="spellStart"/>
      <w:r w:rsidR="00FD5FB9" w:rsidRPr="00CE2DFD">
        <w:rPr>
          <w:rFonts w:eastAsia="Calibri"/>
          <w:lang w:val="fr-FR"/>
        </w:rPr>
        <w:t>stabiliţi</w:t>
      </w:r>
      <w:proofErr w:type="spellEnd"/>
      <w:r w:rsidR="00FD5FB9" w:rsidRPr="00CE2DFD">
        <w:rPr>
          <w:rFonts w:eastAsia="Calibri"/>
          <w:lang w:val="fr-FR"/>
        </w:rPr>
        <w:t xml:space="preserve"> </w:t>
      </w:r>
      <w:proofErr w:type="spellStart"/>
      <w:r w:rsidR="00582BD8" w:rsidRPr="00CE2DFD">
        <w:rPr>
          <w:rFonts w:eastAsia="Calibri"/>
          <w:lang w:val="fr-FR"/>
        </w:rPr>
        <w:t>prin</w:t>
      </w:r>
      <w:proofErr w:type="spellEnd"/>
      <w:r w:rsidR="00582BD8" w:rsidRPr="00CE2DFD">
        <w:rPr>
          <w:rFonts w:eastAsia="Calibri"/>
          <w:lang w:val="fr-FR"/>
        </w:rPr>
        <w:t xml:space="preserve"> </w:t>
      </w:r>
      <w:proofErr w:type="spellStart"/>
      <w:r w:rsidR="003F7373" w:rsidRPr="00CE2DFD">
        <w:rPr>
          <w:lang w:val="fr-FR"/>
        </w:rPr>
        <w:t>actul</w:t>
      </w:r>
      <w:proofErr w:type="spellEnd"/>
      <w:r w:rsidR="003F7373" w:rsidRPr="00CE2DFD">
        <w:rPr>
          <w:lang w:val="fr-FR"/>
        </w:rPr>
        <w:t xml:space="preserve"> de </w:t>
      </w:r>
      <w:proofErr w:type="spellStart"/>
      <w:r w:rsidR="003F7373" w:rsidRPr="00CE2DFD">
        <w:rPr>
          <w:lang w:val="fr-FR"/>
        </w:rPr>
        <w:t>atribuire</w:t>
      </w:r>
      <w:proofErr w:type="spellEnd"/>
      <w:r w:rsidR="003F7373" w:rsidRPr="00CE2DFD">
        <w:rPr>
          <w:lang w:val="fr-FR"/>
        </w:rPr>
        <w:t>/</w:t>
      </w:r>
      <w:proofErr w:type="spellStart"/>
      <w:r w:rsidR="003F7373" w:rsidRPr="00CE2DFD">
        <w:rPr>
          <w:lang w:val="fr-FR"/>
        </w:rPr>
        <w:t>delegare</w:t>
      </w:r>
      <w:proofErr w:type="spellEnd"/>
      <w:r w:rsidR="003F7373" w:rsidRPr="00CE2DFD">
        <w:rPr>
          <w:color w:val="000000"/>
          <w:szCs w:val="24"/>
          <w:lang w:val="fr-FR"/>
        </w:rPr>
        <w:t xml:space="preserve"> </w:t>
      </w:r>
      <w:r w:rsidR="00880A3E" w:rsidRPr="00CE2DFD">
        <w:rPr>
          <w:color w:val="000000"/>
          <w:szCs w:val="24"/>
          <w:lang w:val="fr-FR"/>
        </w:rPr>
        <w:t xml:space="preserve">a </w:t>
      </w:r>
      <w:proofErr w:type="spellStart"/>
      <w:r w:rsidR="00880A3E" w:rsidRPr="00CE2DFD">
        <w:rPr>
          <w:color w:val="000000"/>
          <w:szCs w:val="24"/>
          <w:lang w:val="fr-FR"/>
        </w:rPr>
        <w:t>gestiunii</w:t>
      </w:r>
      <w:proofErr w:type="spellEnd"/>
      <w:r w:rsidR="00880A3E" w:rsidRPr="00CE2DFD">
        <w:rPr>
          <w:color w:val="000000"/>
          <w:szCs w:val="24"/>
          <w:lang w:val="fr-FR"/>
        </w:rPr>
        <w:t xml:space="preserve"> SPAET,</w:t>
      </w:r>
      <w:r w:rsidR="00880A3E" w:rsidRPr="00CE2DFD">
        <w:rPr>
          <w:rFonts w:eastAsia="Calibri"/>
          <w:lang w:val="fr-FR"/>
        </w:rPr>
        <w:t xml:space="preserve"> </w:t>
      </w:r>
      <w:proofErr w:type="spellStart"/>
      <w:r w:rsidR="00880A3E" w:rsidRPr="00CE2DFD">
        <w:rPr>
          <w:rFonts w:eastAsia="Calibri"/>
          <w:lang w:val="fr-FR"/>
        </w:rPr>
        <w:t>prezentul</w:t>
      </w:r>
      <w:proofErr w:type="spellEnd"/>
      <w:r w:rsidR="00880A3E" w:rsidRPr="00CE2DFD">
        <w:rPr>
          <w:rFonts w:eastAsia="Calibri"/>
          <w:lang w:val="fr-FR"/>
        </w:rPr>
        <w:t xml:space="preserve"> </w:t>
      </w:r>
      <w:r w:rsidR="00582BD8" w:rsidRPr="00CE2DFD">
        <w:rPr>
          <w:rFonts w:eastAsia="Calibri"/>
          <w:lang w:val="fr-FR"/>
        </w:rPr>
        <w:t xml:space="preserve">Standard, </w:t>
      </w:r>
      <w:proofErr w:type="spellStart"/>
      <w:r w:rsidR="00582BD8" w:rsidRPr="00CE2DFD">
        <w:rPr>
          <w:rFonts w:eastAsia="Calibri"/>
          <w:lang w:val="fr-FR"/>
        </w:rPr>
        <w:t>normele</w:t>
      </w:r>
      <w:proofErr w:type="spellEnd"/>
      <w:r w:rsidR="00582BD8" w:rsidRPr="00CE2DFD">
        <w:rPr>
          <w:rFonts w:eastAsia="Calibri"/>
          <w:lang w:val="fr-FR"/>
        </w:rPr>
        <w:t xml:space="preserve"> </w:t>
      </w:r>
      <w:proofErr w:type="spellStart"/>
      <w:r w:rsidR="00582BD8" w:rsidRPr="00CE2DFD">
        <w:rPr>
          <w:rFonts w:eastAsia="Calibri"/>
          <w:lang w:val="fr-FR"/>
        </w:rPr>
        <w:t>aplicabile</w:t>
      </w:r>
      <w:proofErr w:type="spellEnd"/>
      <w:r w:rsidR="00582BD8" w:rsidRPr="00CE2DFD">
        <w:rPr>
          <w:rFonts w:eastAsia="Calibri"/>
          <w:lang w:val="fr-FR"/>
        </w:rPr>
        <w:t xml:space="preserve"> </w:t>
      </w:r>
      <w:proofErr w:type="spellStart"/>
      <w:r w:rsidR="00582BD8" w:rsidRPr="00CE2DFD">
        <w:rPr>
          <w:rFonts w:eastAsia="Calibri"/>
          <w:lang w:val="fr-FR"/>
        </w:rPr>
        <w:t>şi</w:t>
      </w:r>
      <w:proofErr w:type="spellEnd"/>
      <w:r w:rsidR="00582BD8" w:rsidRPr="00CE2DFD">
        <w:rPr>
          <w:rFonts w:eastAsia="Calibri"/>
          <w:lang w:val="fr-FR"/>
        </w:rPr>
        <w:t xml:space="preserve"> </w:t>
      </w:r>
      <w:proofErr w:type="spellStart"/>
      <w:r w:rsidR="002059C3" w:rsidRPr="00CE2DFD">
        <w:rPr>
          <w:rFonts w:eastAsia="Calibri"/>
          <w:lang w:val="fr-FR"/>
        </w:rPr>
        <w:t>clauzele</w:t>
      </w:r>
      <w:proofErr w:type="spellEnd"/>
      <w:r w:rsidR="002059C3" w:rsidRPr="00CE2DFD">
        <w:rPr>
          <w:rFonts w:eastAsia="Calibri"/>
          <w:lang w:val="fr-FR"/>
        </w:rPr>
        <w:t xml:space="preserve"> </w:t>
      </w:r>
      <w:proofErr w:type="spellStart"/>
      <w:r w:rsidR="002059C3" w:rsidRPr="00CE2DFD">
        <w:rPr>
          <w:rFonts w:eastAsia="Calibri"/>
          <w:lang w:val="fr-FR"/>
        </w:rPr>
        <w:t>din</w:t>
      </w:r>
      <w:proofErr w:type="spellEnd"/>
      <w:r w:rsidR="002059C3" w:rsidRPr="00CE2DFD">
        <w:rPr>
          <w:rFonts w:eastAsia="Calibri"/>
          <w:lang w:val="fr-FR"/>
        </w:rPr>
        <w:t xml:space="preserve"> </w:t>
      </w:r>
      <w:proofErr w:type="spellStart"/>
      <w:r w:rsidR="00582BD8" w:rsidRPr="00CE2DFD">
        <w:rPr>
          <w:rFonts w:eastAsia="Calibri"/>
          <w:lang w:val="fr-FR"/>
        </w:rPr>
        <w:t>contractele</w:t>
      </w:r>
      <w:proofErr w:type="spellEnd"/>
      <w:r w:rsidR="00582BD8" w:rsidRPr="00CE2DFD">
        <w:rPr>
          <w:rFonts w:eastAsia="Calibri"/>
          <w:lang w:val="fr-FR"/>
        </w:rPr>
        <w:t xml:space="preserve"> </w:t>
      </w:r>
      <w:proofErr w:type="spellStart"/>
      <w:r w:rsidR="00582BD8" w:rsidRPr="00CE2DFD">
        <w:rPr>
          <w:rFonts w:eastAsia="Calibri"/>
          <w:lang w:val="fr-FR"/>
        </w:rPr>
        <w:t>încheiate</w:t>
      </w:r>
      <w:proofErr w:type="spellEnd"/>
      <w:r w:rsidR="00B13532" w:rsidRPr="00CE2DFD">
        <w:rPr>
          <w:rFonts w:eastAsia="Calibri"/>
          <w:lang w:val="fr-FR"/>
        </w:rPr>
        <w:t>.</w:t>
      </w:r>
    </w:p>
    <w:p w14:paraId="032F6050" w14:textId="50CEF5E8" w:rsidR="00DE60F2" w:rsidRPr="00CE2DFD" w:rsidRDefault="00D1353E" w:rsidP="004E6250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rFonts w:eastAsia="Calibri"/>
          <w:lang w:val="fr-FR"/>
        </w:rPr>
      </w:pPr>
      <w:r w:rsidRPr="00CE2DFD">
        <w:rPr>
          <w:rFonts w:eastAsia="Calibri"/>
          <w:lang w:val="fr-FR"/>
        </w:rPr>
        <w:t>–</w:t>
      </w:r>
      <w:r w:rsidR="00CC01D8" w:rsidRPr="00CE2DFD">
        <w:rPr>
          <w:rFonts w:eastAsia="Calibri"/>
          <w:lang w:val="fr-FR"/>
        </w:rPr>
        <w:t xml:space="preserve"> </w:t>
      </w:r>
      <w:r w:rsidR="00DE60F2" w:rsidRPr="00CE2DFD">
        <w:rPr>
          <w:rFonts w:eastAsia="Calibri"/>
          <w:lang w:val="fr-FR"/>
        </w:rPr>
        <w:t xml:space="preserve">(1) </w:t>
      </w:r>
      <w:proofErr w:type="spellStart"/>
      <w:r w:rsidR="00F357F5" w:rsidRPr="00CE2DFD">
        <w:rPr>
          <w:rFonts w:eastAsia="Calibri"/>
          <w:lang w:val="fr-FR"/>
        </w:rPr>
        <w:t>Pentru</w:t>
      </w:r>
      <w:proofErr w:type="spellEnd"/>
      <w:r w:rsidR="00F357F5" w:rsidRPr="00CE2DFD">
        <w:rPr>
          <w:rFonts w:eastAsia="Calibri"/>
          <w:lang w:val="fr-FR"/>
        </w:rPr>
        <w:t xml:space="preserve"> </w:t>
      </w:r>
      <w:proofErr w:type="spellStart"/>
      <w:r w:rsidR="00F357F5" w:rsidRPr="00CE2DFD">
        <w:rPr>
          <w:rFonts w:eastAsia="Calibri"/>
          <w:lang w:val="fr-FR"/>
        </w:rPr>
        <w:t>serviciul</w:t>
      </w:r>
      <w:proofErr w:type="spellEnd"/>
      <w:r w:rsidR="00F357F5" w:rsidRPr="00CE2DFD">
        <w:rPr>
          <w:rFonts w:eastAsia="Calibri"/>
          <w:lang w:val="fr-FR"/>
        </w:rPr>
        <w:t xml:space="preserve"> de</w:t>
      </w:r>
      <w:r w:rsidR="00894C2D" w:rsidRPr="00CE2DFD">
        <w:rPr>
          <w:rFonts w:eastAsia="Calibri"/>
          <w:lang w:val="fr-FR"/>
        </w:rPr>
        <w:t xml:space="preserve"> </w:t>
      </w:r>
      <w:proofErr w:type="spellStart"/>
      <w:r w:rsidR="00023240" w:rsidRPr="00CE2DFD">
        <w:rPr>
          <w:rFonts w:eastAsia="Calibri"/>
          <w:lang w:val="fr-FR"/>
        </w:rPr>
        <w:t>încălzire</w:t>
      </w:r>
      <w:proofErr w:type="spellEnd"/>
      <w:r w:rsidR="00011672" w:rsidRPr="00CE2DFD">
        <w:rPr>
          <w:rFonts w:eastAsia="Calibri"/>
          <w:lang w:val="fr-FR"/>
        </w:rPr>
        <w:t xml:space="preserve">, </w:t>
      </w:r>
      <w:proofErr w:type="spellStart"/>
      <w:r w:rsidR="0016069C" w:rsidRPr="00CE2DFD">
        <w:rPr>
          <w:rFonts w:eastAsia="Calibri"/>
          <w:lang w:val="fr-FR"/>
        </w:rPr>
        <w:t>operatorul</w:t>
      </w:r>
      <w:proofErr w:type="spellEnd"/>
      <w:r w:rsidR="0016069C" w:rsidRPr="00CE2DFD">
        <w:rPr>
          <w:rFonts w:eastAsia="Calibri"/>
          <w:lang w:val="fr-FR"/>
        </w:rPr>
        <w:t xml:space="preserve"> S</w:t>
      </w:r>
      <w:r w:rsidR="00047DD1" w:rsidRPr="00CE2DFD">
        <w:rPr>
          <w:rFonts w:eastAsia="Calibri"/>
          <w:lang w:val="fr-FR"/>
        </w:rPr>
        <w:t>P</w:t>
      </w:r>
      <w:r w:rsidR="0016069C" w:rsidRPr="00CE2DFD">
        <w:rPr>
          <w:rFonts w:eastAsia="Calibri"/>
          <w:lang w:val="fr-FR"/>
        </w:rPr>
        <w:t xml:space="preserve">AET </w:t>
      </w:r>
      <w:proofErr w:type="spellStart"/>
      <w:r w:rsidR="0016069C" w:rsidRPr="00CE2DFD">
        <w:rPr>
          <w:rFonts w:eastAsia="Calibri"/>
          <w:lang w:val="fr-FR"/>
        </w:rPr>
        <w:t>trebuie</w:t>
      </w:r>
      <w:proofErr w:type="spellEnd"/>
      <w:r w:rsidR="0016069C" w:rsidRPr="00CE2DFD">
        <w:rPr>
          <w:rFonts w:eastAsia="Calibri"/>
          <w:lang w:val="fr-FR"/>
        </w:rPr>
        <w:t xml:space="preserve"> </w:t>
      </w:r>
      <w:proofErr w:type="spellStart"/>
      <w:r w:rsidR="0016069C" w:rsidRPr="00CE2DFD">
        <w:rPr>
          <w:rFonts w:eastAsia="Calibri"/>
          <w:lang w:val="fr-FR"/>
        </w:rPr>
        <w:t>să</w:t>
      </w:r>
      <w:proofErr w:type="spellEnd"/>
      <w:r w:rsidR="0016069C" w:rsidRPr="00CE2DFD">
        <w:rPr>
          <w:rFonts w:eastAsia="Calibri"/>
          <w:lang w:val="fr-FR"/>
        </w:rPr>
        <w:t xml:space="preserve"> </w:t>
      </w:r>
      <w:proofErr w:type="spellStart"/>
      <w:r w:rsidR="0016069C" w:rsidRPr="00CE2DFD">
        <w:rPr>
          <w:rFonts w:eastAsia="Calibri"/>
          <w:lang w:val="fr-FR"/>
        </w:rPr>
        <w:t>asigure</w:t>
      </w:r>
      <w:proofErr w:type="spellEnd"/>
      <w:r w:rsidR="00A675F0" w:rsidRPr="00CE2DFD">
        <w:rPr>
          <w:rFonts w:eastAsia="Calibri"/>
          <w:lang w:val="fr-FR"/>
        </w:rPr>
        <w:t>,</w:t>
      </w:r>
      <w:r w:rsidR="0016069C" w:rsidRPr="00CE2DFD">
        <w:rPr>
          <w:rFonts w:eastAsia="Calibri"/>
          <w:lang w:val="fr-FR"/>
        </w:rPr>
        <w:t xml:space="preserve"> </w:t>
      </w:r>
      <w:proofErr w:type="spellStart"/>
      <w:r w:rsidR="0016069C" w:rsidRPr="00CE2DFD">
        <w:rPr>
          <w:rFonts w:eastAsia="Calibri"/>
          <w:lang w:val="fr-FR"/>
        </w:rPr>
        <w:t>în</w:t>
      </w:r>
      <w:proofErr w:type="spellEnd"/>
      <w:r w:rsidR="0016069C" w:rsidRPr="00CE2DFD">
        <w:rPr>
          <w:rFonts w:eastAsia="Calibri"/>
          <w:lang w:val="fr-FR"/>
        </w:rPr>
        <w:t xml:space="preserve"> </w:t>
      </w:r>
      <w:proofErr w:type="spellStart"/>
      <w:r w:rsidR="0016069C" w:rsidRPr="00CE2DFD">
        <w:rPr>
          <w:rFonts w:eastAsia="Calibri"/>
          <w:lang w:val="fr-FR"/>
        </w:rPr>
        <w:t>punctele</w:t>
      </w:r>
      <w:proofErr w:type="spellEnd"/>
      <w:r w:rsidR="0016069C" w:rsidRPr="00CE2DFD">
        <w:rPr>
          <w:rFonts w:eastAsia="Calibri"/>
          <w:lang w:val="fr-FR"/>
        </w:rPr>
        <w:t xml:space="preserve"> de </w:t>
      </w:r>
      <w:proofErr w:type="spellStart"/>
      <w:r w:rsidR="0016069C" w:rsidRPr="00CE2DFD">
        <w:rPr>
          <w:rFonts w:eastAsia="Calibri"/>
          <w:lang w:val="fr-FR"/>
        </w:rPr>
        <w:t>delimitare</w:t>
      </w:r>
      <w:proofErr w:type="spellEnd"/>
      <w:r w:rsidR="0010663E" w:rsidRPr="00CE2DFD">
        <w:rPr>
          <w:rFonts w:eastAsia="Calibri"/>
          <w:lang w:val="fr-FR"/>
        </w:rPr>
        <w:t xml:space="preserve"> </w:t>
      </w:r>
      <w:proofErr w:type="spellStart"/>
      <w:r w:rsidR="0010663E" w:rsidRPr="00CE2DFD">
        <w:rPr>
          <w:rFonts w:eastAsia="Calibri"/>
          <w:lang w:val="fr-FR"/>
        </w:rPr>
        <w:t>şi</w:t>
      </w:r>
      <w:proofErr w:type="spellEnd"/>
      <w:r w:rsidR="0010663E" w:rsidRPr="00CE2DFD">
        <w:rPr>
          <w:rFonts w:eastAsia="Calibri"/>
          <w:lang w:val="fr-FR"/>
        </w:rPr>
        <w:t xml:space="preserve"> </w:t>
      </w:r>
      <w:proofErr w:type="spellStart"/>
      <w:r w:rsidR="0010663E" w:rsidRPr="00CE2DFD">
        <w:rPr>
          <w:rFonts w:eastAsia="Calibri"/>
          <w:lang w:val="fr-FR"/>
        </w:rPr>
        <w:t>în</w:t>
      </w:r>
      <w:proofErr w:type="spellEnd"/>
      <w:r w:rsidR="0010663E" w:rsidRPr="00CE2DFD">
        <w:rPr>
          <w:rFonts w:eastAsia="Calibri"/>
          <w:lang w:val="fr-FR"/>
        </w:rPr>
        <w:t xml:space="preserve"> </w:t>
      </w:r>
      <w:proofErr w:type="spellStart"/>
      <w:r w:rsidR="0010663E" w:rsidRPr="00CE2DFD">
        <w:rPr>
          <w:rFonts w:eastAsia="Calibri"/>
          <w:lang w:val="fr-FR"/>
        </w:rPr>
        <w:t>condiţii</w:t>
      </w:r>
      <w:proofErr w:type="spellEnd"/>
      <w:r w:rsidR="0010663E" w:rsidRPr="00CE2DFD">
        <w:rPr>
          <w:rFonts w:eastAsia="Calibri"/>
          <w:lang w:val="fr-FR"/>
        </w:rPr>
        <w:t xml:space="preserve"> n</w:t>
      </w:r>
      <w:r w:rsidR="00DF6E9C" w:rsidRPr="00CE2DFD">
        <w:rPr>
          <w:rFonts w:eastAsia="Calibri"/>
          <w:lang w:val="fr-FR"/>
        </w:rPr>
        <w:t>o</w:t>
      </w:r>
      <w:r w:rsidR="0010663E" w:rsidRPr="00CE2DFD">
        <w:rPr>
          <w:rFonts w:eastAsia="Calibri"/>
          <w:lang w:val="fr-FR"/>
        </w:rPr>
        <w:t xml:space="preserve">rmale de </w:t>
      </w:r>
      <w:proofErr w:type="spellStart"/>
      <w:r w:rsidR="0010663E" w:rsidRPr="00CE2DFD">
        <w:rPr>
          <w:rFonts w:eastAsia="Calibri"/>
          <w:lang w:val="fr-FR"/>
        </w:rPr>
        <w:t>funcţionare</w:t>
      </w:r>
      <w:proofErr w:type="spellEnd"/>
      <w:r w:rsidR="00A675F0" w:rsidRPr="00CE2DFD">
        <w:rPr>
          <w:rFonts w:eastAsia="Calibri"/>
          <w:lang w:val="fr-FR"/>
        </w:rPr>
        <w:t>,</w:t>
      </w:r>
      <w:r w:rsidR="0016069C" w:rsidRPr="00CE2DFD">
        <w:rPr>
          <w:rFonts w:eastAsia="Calibri"/>
          <w:lang w:val="fr-FR"/>
        </w:rPr>
        <w:t xml:space="preserve"> </w:t>
      </w:r>
      <w:proofErr w:type="spellStart"/>
      <w:r w:rsidR="00011672" w:rsidRPr="00CE2DFD">
        <w:rPr>
          <w:rFonts w:eastAsia="Calibri"/>
          <w:lang w:val="fr-FR"/>
        </w:rPr>
        <w:t>parametrii</w:t>
      </w:r>
      <w:proofErr w:type="spellEnd"/>
      <w:r w:rsidR="00011672" w:rsidRPr="00CE2DFD">
        <w:rPr>
          <w:rFonts w:eastAsia="Calibri"/>
          <w:lang w:val="fr-FR"/>
        </w:rPr>
        <w:t xml:space="preserve"> </w:t>
      </w:r>
      <w:proofErr w:type="spellStart"/>
      <w:r w:rsidR="00F357F5" w:rsidRPr="00CE2DFD">
        <w:rPr>
          <w:rFonts w:eastAsia="Calibri"/>
          <w:lang w:val="fr-FR"/>
        </w:rPr>
        <w:t>agentului</w:t>
      </w:r>
      <w:proofErr w:type="spellEnd"/>
      <w:r w:rsidR="00F357F5" w:rsidRPr="00CE2DFD">
        <w:rPr>
          <w:rFonts w:eastAsia="Calibri"/>
          <w:lang w:val="fr-FR"/>
        </w:rPr>
        <w:t xml:space="preserve"> </w:t>
      </w:r>
      <w:proofErr w:type="spellStart"/>
      <w:r w:rsidR="00F357F5" w:rsidRPr="00CE2DFD">
        <w:rPr>
          <w:rFonts w:eastAsia="Calibri"/>
          <w:lang w:val="fr-FR"/>
        </w:rPr>
        <w:t>termic</w:t>
      </w:r>
      <w:proofErr w:type="spellEnd"/>
      <w:r w:rsidR="00F357F5" w:rsidRPr="00CE2DFD">
        <w:rPr>
          <w:rFonts w:eastAsia="Calibri"/>
          <w:lang w:val="fr-FR"/>
        </w:rPr>
        <w:t xml:space="preserve"> la </w:t>
      </w:r>
      <w:proofErr w:type="spellStart"/>
      <w:r w:rsidR="00F357F5" w:rsidRPr="00CE2DFD">
        <w:rPr>
          <w:rFonts w:eastAsia="Calibri"/>
          <w:lang w:val="fr-FR"/>
        </w:rPr>
        <w:t>valorile</w:t>
      </w:r>
      <w:proofErr w:type="spellEnd"/>
      <w:r w:rsidR="00F357F5" w:rsidRPr="00CE2DFD">
        <w:rPr>
          <w:rFonts w:eastAsia="Calibri"/>
          <w:lang w:val="fr-FR"/>
        </w:rPr>
        <w:t xml:space="preserve"> </w:t>
      </w:r>
      <w:proofErr w:type="spellStart"/>
      <w:r w:rsidR="0016069C" w:rsidRPr="00CE2DFD">
        <w:rPr>
          <w:rFonts w:eastAsia="Calibri"/>
          <w:lang w:val="fr-FR"/>
        </w:rPr>
        <w:t>necesar</w:t>
      </w:r>
      <w:r w:rsidR="00F357F5" w:rsidRPr="00CE2DFD">
        <w:rPr>
          <w:rFonts w:eastAsia="Calibri"/>
          <w:lang w:val="fr-FR"/>
        </w:rPr>
        <w:t>e</w:t>
      </w:r>
      <w:proofErr w:type="spellEnd"/>
      <w:r w:rsidR="0016069C" w:rsidRPr="00CE2DFD">
        <w:rPr>
          <w:rFonts w:eastAsia="Calibri"/>
          <w:lang w:val="fr-FR"/>
        </w:rPr>
        <w:t xml:space="preserve"> </w:t>
      </w:r>
      <w:proofErr w:type="spellStart"/>
      <w:r w:rsidR="00011672" w:rsidRPr="00CE2DFD">
        <w:rPr>
          <w:rFonts w:eastAsia="Calibri"/>
          <w:lang w:val="fr-FR"/>
        </w:rPr>
        <w:t>confortului</w:t>
      </w:r>
      <w:proofErr w:type="spellEnd"/>
      <w:r w:rsidR="00011672" w:rsidRPr="00CE2DFD">
        <w:rPr>
          <w:rFonts w:eastAsia="Calibri"/>
          <w:lang w:val="fr-FR"/>
        </w:rPr>
        <w:t xml:space="preserve"> </w:t>
      </w:r>
      <w:proofErr w:type="spellStart"/>
      <w:r w:rsidR="00011672" w:rsidRPr="00CE2DFD">
        <w:rPr>
          <w:rFonts w:eastAsia="Calibri"/>
          <w:lang w:val="fr-FR"/>
        </w:rPr>
        <w:t>termic</w:t>
      </w:r>
      <w:proofErr w:type="spellEnd"/>
      <w:r w:rsidR="0016069C" w:rsidRPr="00CE2DFD">
        <w:rPr>
          <w:rFonts w:eastAsia="Calibri"/>
          <w:lang w:val="fr-FR"/>
        </w:rPr>
        <w:t xml:space="preserve"> la </w:t>
      </w:r>
      <w:proofErr w:type="spellStart"/>
      <w:r w:rsidR="00894C2D" w:rsidRPr="00CE2DFD">
        <w:rPr>
          <w:rFonts w:eastAsia="Calibri"/>
          <w:lang w:val="fr-FR"/>
        </w:rPr>
        <w:t>consumatori</w:t>
      </w:r>
      <w:proofErr w:type="spellEnd"/>
      <w:r w:rsidR="00011672" w:rsidRPr="00CE2DFD">
        <w:rPr>
          <w:rFonts w:eastAsia="Calibri"/>
          <w:lang w:val="fr-FR"/>
        </w:rPr>
        <w:t xml:space="preserve">. </w:t>
      </w:r>
    </w:p>
    <w:p w14:paraId="4B8E818D" w14:textId="77777777" w:rsidR="00E213BE" w:rsidRPr="00CE2DFD" w:rsidRDefault="00E213BE" w:rsidP="005A512D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rFonts w:eastAsia="Calibri"/>
          <w:lang w:val="fr-FR"/>
        </w:rPr>
      </w:pPr>
      <w:r w:rsidRPr="00CE2DFD">
        <w:rPr>
          <w:lang w:val="fr-FR"/>
        </w:rPr>
        <w:t xml:space="preserve">(2) </w:t>
      </w:r>
      <w:proofErr w:type="spellStart"/>
      <w:r w:rsidRPr="00CE2DFD">
        <w:rPr>
          <w:lang w:val="fr-FR"/>
        </w:rPr>
        <w:t>Confortul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termic</w:t>
      </w:r>
      <w:proofErr w:type="spellEnd"/>
      <w:r w:rsidRPr="00CE2DFD">
        <w:rPr>
          <w:lang w:val="fr-FR"/>
        </w:rPr>
        <w:t xml:space="preserve"> la </w:t>
      </w:r>
      <w:proofErr w:type="spellStart"/>
      <w:r w:rsidRPr="00CE2DFD">
        <w:rPr>
          <w:lang w:val="fr-FR"/>
        </w:rPr>
        <w:t>consumatori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înseamnă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cel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puţin</w:t>
      </w:r>
      <w:proofErr w:type="spellEnd"/>
      <w:r w:rsidR="00B64607"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menţinerea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temperaturilor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interioare</w:t>
      </w:r>
      <w:proofErr w:type="spellEnd"/>
      <w:r w:rsidRPr="00CE2DFD">
        <w:rPr>
          <w:lang w:val="fr-FR"/>
        </w:rPr>
        <w:t xml:space="preserve"> la </w:t>
      </w:r>
      <w:proofErr w:type="spellStart"/>
      <w:r w:rsidRPr="00CE2DFD">
        <w:rPr>
          <w:lang w:val="fr-FR"/>
        </w:rPr>
        <w:t>nivelul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temperaturilor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interioare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convenţionale</w:t>
      </w:r>
      <w:proofErr w:type="spellEnd"/>
      <w:r w:rsidRPr="00CE2DFD">
        <w:rPr>
          <w:lang w:val="fr-FR"/>
        </w:rPr>
        <w:t xml:space="preserve"> de calcul</w:t>
      </w:r>
      <w:r w:rsidR="003542AA" w:rsidRPr="00CE2DFD">
        <w:rPr>
          <w:lang w:val="fr-FR"/>
        </w:rPr>
        <w:t xml:space="preserve"> </w:t>
      </w:r>
      <w:proofErr w:type="spellStart"/>
      <w:r w:rsidR="003542AA" w:rsidRPr="00CE2DFD">
        <w:rPr>
          <w:lang w:val="fr-FR"/>
        </w:rPr>
        <w:t>specifice</w:t>
      </w:r>
      <w:proofErr w:type="spellEnd"/>
      <w:r w:rsidR="003542AA" w:rsidRPr="00CE2DFD">
        <w:rPr>
          <w:lang w:val="fr-FR"/>
        </w:rPr>
        <w:t>,</w:t>
      </w:r>
      <w:r w:rsidRPr="00CE2DFD">
        <w:rPr>
          <w:lang w:val="fr-FR"/>
        </w:rPr>
        <w:t xml:space="preserve"> </w:t>
      </w:r>
      <w:proofErr w:type="spellStart"/>
      <w:r w:rsidR="002921C5" w:rsidRPr="00CE2DFD">
        <w:rPr>
          <w:lang w:val="fr-FR"/>
        </w:rPr>
        <w:t>stabilite</w:t>
      </w:r>
      <w:proofErr w:type="spellEnd"/>
      <w:r w:rsidR="002921C5" w:rsidRPr="00CE2DFD">
        <w:rPr>
          <w:lang w:val="fr-FR"/>
        </w:rPr>
        <w:t xml:space="preserve"> </w:t>
      </w:r>
      <w:proofErr w:type="spellStart"/>
      <w:r w:rsidR="002921C5" w:rsidRPr="00CE2DFD">
        <w:rPr>
          <w:lang w:val="fr-FR"/>
        </w:rPr>
        <w:t>conform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normativel</w:t>
      </w:r>
      <w:r w:rsidR="003542AA" w:rsidRPr="00CE2DFD">
        <w:rPr>
          <w:lang w:val="fr-FR"/>
        </w:rPr>
        <w:t>or</w:t>
      </w:r>
      <w:proofErr w:type="spellEnd"/>
      <w:r w:rsidRPr="00CE2DFD">
        <w:rPr>
          <w:lang w:val="fr-FR"/>
        </w:rPr>
        <w:t>/</w:t>
      </w:r>
      <w:proofErr w:type="spellStart"/>
      <w:r w:rsidRPr="00CE2DFD">
        <w:rPr>
          <w:lang w:val="fr-FR"/>
        </w:rPr>
        <w:t>metodologiil</w:t>
      </w:r>
      <w:r w:rsidR="003542AA" w:rsidRPr="00CE2DFD">
        <w:rPr>
          <w:lang w:val="fr-FR"/>
        </w:rPr>
        <w:t>or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aplicabile</w:t>
      </w:r>
      <w:proofErr w:type="spellEnd"/>
      <w:r w:rsidRPr="00CE2DFD">
        <w:rPr>
          <w:lang w:val="fr-FR"/>
        </w:rPr>
        <w:t xml:space="preserve"> </w:t>
      </w:r>
      <w:proofErr w:type="spellStart"/>
      <w:r w:rsidR="002921C5" w:rsidRPr="00CE2DFD">
        <w:rPr>
          <w:lang w:val="fr-FR"/>
        </w:rPr>
        <w:t>şi</w:t>
      </w:r>
      <w:proofErr w:type="spellEnd"/>
      <w:r w:rsidR="008D7DC3" w:rsidRPr="00CE2DFD">
        <w:rPr>
          <w:lang w:val="fr-FR"/>
        </w:rPr>
        <w:t xml:space="preserve"> </w:t>
      </w:r>
      <w:proofErr w:type="spellStart"/>
      <w:r w:rsidR="008D7DC3" w:rsidRPr="00CE2DFD">
        <w:rPr>
          <w:lang w:val="fr-FR"/>
        </w:rPr>
        <w:t>prevăzut</w:t>
      </w:r>
      <w:r w:rsidR="002921C5" w:rsidRPr="00CE2DFD">
        <w:rPr>
          <w:lang w:val="fr-FR"/>
        </w:rPr>
        <w:t>e</w:t>
      </w:r>
      <w:proofErr w:type="spellEnd"/>
      <w:r w:rsidR="008D7DC3" w:rsidRPr="00CE2DFD">
        <w:rPr>
          <w:lang w:val="fr-FR"/>
        </w:rPr>
        <w:t xml:space="preserve"> </w:t>
      </w:r>
      <w:proofErr w:type="spellStart"/>
      <w:r w:rsidR="008D7DC3" w:rsidRPr="00CE2DFD">
        <w:rPr>
          <w:lang w:val="fr-FR"/>
        </w:rPr>
        <w:t>în</w:t>
      </w:r>
      <w:proofErr w:type="spellEnd"/>
      <w:r w:rsidR="008D7DC3" w:rsidRPr="00CE2DFD">
        <w:rPr>
          <w:lang w:val="fr-FR"/>
        </w:rPr>
        <w:t xml:space="preserve"> </w:t>
      </w:r>
      <w:proofErr w:type="spellStart"/>
      <w:r w:rsidR="008D7DC3" w:rsidRPr="00CE2DFD">
        <w:rPr>
          <w:rFonts w:eastAsia="Calibri"/>
          <w:lang w:val="fr-FR"/>
        </w:rPr>
        <w:t>contractele</w:t>
      </w:r>
      <w:proofErr w:type="spellEnd"/>
      <w:r w:rsidR="008D7DC3" w:rsidRPr="00CE2DFD">
        <w:rPr>
          <w:rFonts w:eastAsia="Calibri"/>
          <w:lang w:val="fr-FR"/>
        </w:rPr>
        <w:t xml:space="preserve"> </w:t>
      </w:r>
      <w:proofErr w:type="spellStart"/>
      <w:r w:rsidR="008D7DC3" w:rsidRPr="00CE2DFD">
        <w:rPr>
          <w:rFonts w:eastAsia="Calibri"/>
          <w:lang w:val="fr-FR"/>
        </w:rPr>
        <w:t>încheiate</w:t>
      </w:r>
      <w:proofErr w:type="spellEnd"/>
      <w:r w:rsidR="00B64607" w:rsidRPr="00CE2DFD">
        <w:rPr>
          <w:rFonts w:eastAsia="Calibri"/>
          <w:lang w:val="fr-FR"/>
        </w:rPr>
        <w:t xml:space="preserve">. </w:t>
      </w:r>
    </w:p>
    <w:p w14:paraId="350CE9AC" w14:textId="77777777" w:rsidR="00011672" w:rsidRPr="00CE2DFD" w:rsidRDefault="00DE60F2" w:rsidP="00F30F0A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rFonts w:eastAsia="Calibri"/>
          <w:lang w:val="fr-FR"/>
        </w:rPr>
      </w:pPr>
      <w:r w:rsidRPr="00CE2DFD">
        <w:rPr>
          <w:rFonts w:eastAsia="Calibri"/>
          <w:lang w:val="fr-FR"/>
        </w:rPr>
        <w:t>(</w:t>
      </w:r>
      <w:r w:rsidR="00E213BE" w:rsidRPr="00CE2DFD">
        <w:rPr>
          <w:rFonts w:eastAsia="Calibri"/>
          <w:lang w:val="fr-FR"/>
        </w:rPr>
        <w:t>3</w:t>
      </w:r>
      <w:r w:rsidRPr="00CE2DFD">
        <w:rPr>
          <w:rFonts w:eastAsia="Calibri"/>
          <w:lang w:val="fr-FR"/>
        </w:rPr>
        <w:t xml:space="preserve">) </w:t>
      </w:r>
      <w:proofErr w:type="spellStart"/>
      <w:r w:rsidR="00011672" w:rsidRPr="00CE2DFD">
        <w:rPr>
          <w:rFonts w:eastAsia="Calibri"/>
          <w:lang w:val="fr-FR"/>
        </w:rPr>
        <w:t>În</w:t>
      </w:r>
      <w:proofErr w:type="spellEnd"/>
      <w:r w:rsidR="00011672" w:rsidRPr="00CE2DFD">
        <w:rPr>
          <w:rFonts w:eastAsia="Calibri"/>
          <w:lang w:val="fr-FR"/>
        </w:rPr>
        <w:t xml:space="preserve"> </w:t>
      </w:r>
      <w:proofErr w:type="spellStart"/>
      <w:r w:rsidR="00011672" w:rsidRPr="00CE2DFD">
        <w:rPr>
          <w:rFonts w:eastAsia="Calibri"/>
          <w:lang w:val="fr-FR"/>
        </w:rPr>
        <w:t>funcţie</w:t>
      </w:r>
      <w:proofErr w:type="spellEnd"/>
      <w:r w:rsidR="00011672" w:rsidRPr="00CE2DFD">
        <w:rPr>
          <w:rFonts w:eastAsia="Calibri"/>
          <w:lang w:val="fr-FR"/>
        </w:rPr>
        <w:t xml:space="preserve"> de </w:t>
      </w:r>
      <w:proofErr w:type="spellStart"/>
      <w:r w:rsidR="00011672" w:rsidRPr="00CE2DFD">
        <w:rPr>
          <w:rFonts w:eastAsia="Calibri"/>
          <w:lang w:val="fr-FR"/>
        </w:rPr>
        <w:t>tipul</w:t>
      </w:r>
      <w:proofErr w:type="spellEnd"/>
      <w:r w:rsidR="00011672" w:rsidRPr="00CE2DFD">
        <w:rPr>
          <w:rFonts w:eastAsia="Calibri"/>
          <w:lang w:val="fr-FR"/>
        </w:rPr>
        <w:t xml:space="preserve"> de </w:t>
      </w:r>
      <w:proofErr w:type="spellStart"/>
      <w:r w:rsidR="00011672" w:rsidRPr="00CE2DFD">
        <w:rPr>
          <w:rFonts w:eastAsia="Calibri"/>
          <w:lang w:val="fr-FR"/>
        </w:rPr>
        <w:t>reglaj</w:t>
      </w:r>
      <w:proofErr w:type="spellEnd"/>
      <w:r w:rsidR="00011672" w:rsidRPr="00CE2DFD">
        <w:rPr>
          <w:rFonts w:eastAsia="Calibri"/>
          <w:lang w:val="fr-FR"/>
        </w:rPr>
        <w:t xml:space="preserve"> </w:t>
      </w:r>
      <w:proofErr w:type="spellStart"/>
      <w:r w:rsidR="00011672" w:rsidRPr="00CE2DFD">
        <w:rPr>
          <w:rFonts w:eastAsia="Calibri"/>
          <w:lang w:val="fr-FR"/>
        </w:rPr>
        <w:t>adoptat</w:t>
      </w:r>
      <w:proofErr w:type="spellEnd"/>
      <w:r w:rsidR="00011672" w:rsidRPr="00CE2DFD">
        <w:rPr>
          <w:rFonts w:eastAsia="Calibri"/>
          <w:lang w:val="fr-FR"/>
        </w:rPr>
        <w:t xml:space="preserve">, </w:t>
      </w:r>
      <w:proofErr w:type="spellStart"/>
      <w:r w:rsidR="00011672" w:rsidRPr="00CE2DFD">
        <w:rPr>
          <w:rFonts w:eastAsia="Calibri"/>
          <w:lang w:val="fr-FR"/>
        </w:rPr>
        <w:t>modul</w:t>
      </w:r>
      <w:proofErr w:type="spellEnd"/>
      <w:r w:rsidR="00011672" w:rsidRPr="00CE2DFD">
        <w:rPr>
          <w:rFonts w:eastAsia="Calibri"/>
          <w:lang w:val="fr-FR"/>
        </w:rPr>
        <w:t xml:space="preserve"> de </w:t>
      </w:r>
      <w:proofErr w:type="spellStart"/>
      <w:r w:rsidR="00011672" w:rsidRPr="00CE2DFD">
        <w:rPr>
          <w:rFonts w:eastAsia="Calibri"/>
          <w:lang w:val="fr-FR"/>
        </w:rPr>
        <w:t>varia</w:t>
      </w:r>
      <w:r w:rsidR="009C4D21" w:rsidRPr="00CE2DFD">
        <w:rPr>
          <w:rFonts w:eastAsia="Calibri"/>
          <w:lang w:val="fr-FR"/>
        </w:rPr>
        <w:t>ț</w:t>
      </w:r>
      <w:r w:rsidR="00011672" w:rsidRPr="00CE2DFD">
        <w:rPr>
          <w:rFonts w:eastAsia="Calibri"/>
          <w:lang w:val="fr-FR"/>
        </w:rPr>
        <w:t>ie</w:t>
      </w:r>
      <w:proofErr w:type="spellEnd"/>
      <w:r w:rsidR="00011672" w:rsidRPr="00CE2DFD">
        <w:rPr>
          <w:rFonts w:eastAsia="Calibri"/>
          <w:lang w:val="fr-FR"/>
        </w:rPr>
        <w:t xml:space="preserve"> a </w:t>
      </w:r>
      <w:proofErr w:type="spellStart"/>
      <w:r w:rsidR="00011672" w:rsidRPr="00CE2DFD">
        <w:rPr>
          <w:rFonts w:eastAsia="Calibri"/>
          <w:lang w:val="fr-FR"/>
        </w:rPr>
        <w:t>unuia</w:t>
      </w:r>
      <w:proofErr w:type="spellEnd"/>
      <w:r w:rsidR="00011672" w:rsidRPr="00CE2DFD">
        <w:rPr>
          <w:rFonts w:eastAsia="Calibri"/>
          <w:lang w:val="fr-FR"/>
        </w:rPr>
        <w:t xml:space="preserve"> </w:t>
      </w:r>
      <w:proofErr w:type="spellStart"/>
      <w:r w:rsidR="00011672" w:rsidRPr="00CE2DFD">
        <w:rPr>
          <w:rFonts w:eastAsia="Calibri"/>
          <w:lang w:val="fr-FR"/>
        </w:rPr>
        <w:t>sau</w:t>
      </w:r>
      <w:proofErr w:type="spellEnd"/>
      <w:r w:rsidR="00011672" w:rsidRPr="00CE2DFD">
        <w:rPr>
          <w:rFonts w:eastAsia="Calibri"/>
          <w:lang w:val="fr-FR"/>
        </w:rPr>
        <w:t xml:space="preserve"> mai </w:t>
      </w:r>
      <w:proofErr w:type="spellStart"/>
      <w:r w:rsidR="00011672" w:rsidRPr="00CE2DFD">
        <w:rPr>
          <w:rFonts w:eastAsia="Calibri"/>
          <w:lang w:val="fr-FR"/>
        </w:rPr>
        <w:t>multor</w:t>
      </w:r>
      <w:proofErr w:type="spellEnd"/>
      <w:r w:rsidR="00011672" w:rsidRPr="00CE2DFD">
        <w:rPr>
          <w:rFonts w:eastAsia="Calibri"/>
          <w:lang w:val="fr-FR"/>
        </w:rPr>
        <w:t xml:space="preserve"> </w:t>
      </w:r>
      <w:proofErr w:type="spellStart"/>
      <w:r w:rsidR="00011672" w:rsidRPr="00CE2DFD">
        <w:rPr>
          <w:rFonts w:eastAsia="Calibri"/>
          <w:lang w:val="fr-FR"/>
        </w:rPr>
        <w:t>parametri</w:t>
      </w:r>
      <w:r w:rsidR="00894C2D" w:rsidRPr="00CE2DFD">
        <w:rPr>
          <w:rFonts w:eastAsia="Calibri"/>
          <w:lang w:val="fr-FR"/>
        </w:rPr>
        <w:t>i</w:t>
      </w:r>
      <w:proofErr w:type="spellEnd"/>
      <w:r w:rsidR="00011672" w:rsidRPr="00CE2DFD">
        <w:rPr>
          <w:rFonts w:eastAsia="Calibri"/>
          <w:lang w:val="fr-FR"/>
        </w:rPr>
        <w:t xml:space="preserve"> </w:t>
      </w:r>
      <w:r w:rsidR="00894C2D" w:rsidRPr="00CE2DFD">
        <w:rPr>
          <w:rFonts w:eastAsia="Calibri"/>
          <w:lang w:val="fr-FR"/>
        </w:rPr>
        <w:t xml:space="preserve">ai </w:t>
      </w:r>
      <w:proofErr w:type="spellStart"/>
      <w:r w:rsidR="00894C2D" w:rsidRPr="00CE2DFD">
        <w:rPr>
          <w:rFonts w:eastAsia="Calibri"/>
          <w:lang w:val="fr-FR"/>
        </w:rPr>
        <w:t>agentului</w:t>
      </w:r>
      <w:proofErr w:type="spellEnd"/>
      <w:r w:rsidR="00894C2D" w:rsidRPr="00CE2DFD">
        <w:rPr>
          <w:rFonts w:eastAsia="Calibri"/>
          <w:lang w:val="fr-FR"/>
        </w:rPr>
        <w:t xml:space="preserve"> </w:t>
      </w:r>
      <w:proofErr w:type="spellStart"/>
      <w:r w:rsidR="00894C2D" w:rsidRPr="00CE2DFD">
        <w:rPr>
          <w:rFonts w:eastAsia="Calibri"/>
          <w:lang w:val="fr-FR"/>
        </w:rPr>
        <w:t>termic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utilizat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pentru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încălzire</w:t>
      </w:r>
      <w:proofErr w:type="spellEnd"/>
      <w:r w:rsidR="00011672" w:rsidRPr="00CE2DFD">
        <w:rPr>
          <w:rFonts w:eastAsia="Calibri"/>
          <w:lang w:val="fr-FR"/>
        </w:rPr>
        <w:t xml:space="preserve"> se </w:t>
      </w:r>
      <w:proofErr w:type="spellStart"/>
      <w:r w:rsidR="00011672" w:rsidRPr="00CE2DFD">
        <w:rPr>
          <w:rFonts w:eastAsia="Calibri"/>
          <w:lang w:val="fr-FR"/>
        </w:rPr>
        <w:t>stabileşte</w:t>
      </w:r>
      <w:proofErr w:type="spellEnd"/>
      <w:r w:rsidR="00011672" w:rsidRPr="00CE2DFD">
        <w:rPr>
          <w:rFonts w:eastAsia="Calibri"/>
          <w:lang w:val="fr-FR"/>
        </w:rPr>
        <w:t xml:space="preserve"> </w:t>
      </w:r>
      <w:proofErr w:type="spellStart"/>
      <w:r w:rsidR="00716D14" w:rsidRPr="00CE2DFD">
        <w:rPr>
          <w:rFonts w:eastAsia="Calibri"/>
          <w:lang w:val="fr-FR"/>
        </w:rPr>
        <w:t>conform</w:t>
      </w:r>
      <w:proofErr w:type="spellEnd"/>
      <w:r w:rsidR="00716D14" w:rsidRPr="00CE2DFD">
        <w:rPr>
          <w:rFonts w:eastAsia="Calibri"/>
          <w:lang w:val="fr-FR"/>
        </w:rPr>
        <w:t xml:space="preserve"> </w:t>
      </w:r>
      <w:proofErr w:type="spellStart"/>
      <w:r w:rsidR="00011672" w:rsidRPr="00CE2DFD">
        <w:rPr>
          <w:rFonts w:eastAsia="Calibri"/>
          <w:lang w:val="fr-FR"/>
        </w:rPr>
        <w:t>diagram</w:t>
      </w:r>
      <w:r w:rsidR="00716D14" w:rsidRPr="00CE2DFD">
        <w:rPr>
          <w:rFonts w:eastAsia="Calibri"/>
          <w:lang w:val="fr-FR"/>
        </w:rPr>
        <w:t>ei</w:t>
      </w:r>
      <w:proofErr w:type="spellEnd"/>
      <w:r w:rsidR="00011672" w:rsidRPr="00CE2DFD">
        <w:rPr>
          <w:rFonts w:eastAsia="Calibri"/>
          <w:lang w:val="fr-FR"/>
        </w:rPr>
        <w:t xml:space="preserve"> de </w:t>
      </w:r>
      <w:proofErr w:type="spellStart"/>
      <w:r w:rsidR="00011672" w:rsidRPr="00CE2DFD">
        <w:rPr>
          <w:rFonts w:eastAsia="Calibri"/>
          <w:lang w:val="fr-FR"/>
        </w:rPr>
        <w:t>reglaj</w:t>
      </w:r>
      <w:proofErr w:type="spellEnd"/>
      <w:r w:rsidR="00716D14" w:rsidRPr="00CE2DFD">
        <w:rPr>
          <w:rFonts w:eastAsia="Calibri"/>
          <w:lang w:val="fr-FR"/>
        </w:rPr>
        <w:t xml:space="preserve"> </w:t>
      </w:r>
      <w:proofErr w:type="spellStart"/>
      <w:r w:rsidR="00716D14" w:rsidRPr="00CE2DFD">
        <w:rPr>
          <w:rFonts w:eastAsia="Calibri"/>
          <w:lang w:val="fr-FR"/>
        </w:rPr>
        <w:t>specifice</w:t>
      </w:r>
      <w:proofErr w:type="spellEnd"/>
      <w:r w:rsidR="00011672" w:rsidRPr="00CE2DFD">
        <w:rPr>
          <w:rFonts w:eastAsia="Calibri"/>
          <w:lang w:val="fr-FR"/>
        </w:rPr>
        <w:t>.</w:t>
      </w:r>
    </w:p>
    <w:p w14:paraId="4B6D4818" w14:textId="77777777" w:rsidR="00DA0158" w:rsidRPr="00CE2DFD" w:rsidRDefault="00D1353E" w:rsidP="004E6250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rFonts w:eastAsia="Calibri"/>
          <w:lang w:val="fr-FR"/>
        </w:rPr>
      </w:pPr>
      <w:r w:rsidRPr="00CE2DFD">
        <w:rPr>
          <w:rFonts w:eastAsia="Calibri"/>
          <w:lang w:val="fr-FR"/>
        </w:rPr>
        <w:t xml:space="preserve">– </w:t>
      </w:r>
      <w:proofErr w:type="spellStart"/>
      <w:r w:rsidRPr="00CE2DFD">
        <w:rPr>
          <w:rFonts w:eastAsia="Calibri"/>
          <w:lang w:val="fr-FR"/>
        </w:rPr>
        <w:t>Atât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="00404A1F" w:rsidRPr="00CE2DFD">
        <w:rPr>
          <w:rFonts w:eastAsia="Calibri"/>
          <w:lang w:val="fr-FR"/>
        </w:rPr>
        <w:t>parametrii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ap</w:t>
      </w:r>
      <w:r w:rsidR="00404A1F" w:rsidRPr="00CE2DFD">
        <w:rPr>
          <w:rFonts w:eastAsia="Calibri"/>
          <w:lang w:val="fr-FR"/>
        </w:rPr>
        <w:t>ei</w:t>
      </w:r>
      <w:proofErr w:type="spellEnd"/>
      <w:r w:rsidR="00404A1F" w:rsidRPr="00CE2DFD">
        <w:rPr>
          <w:rFonts w:eastAsia="Calibri"/>
          <w:lang w:val="fr-FR"/>
        </w:rPr>
        <w:t xml:space="preserve"> </w:t>
      </w:r>
      <w:proofErr w:type="spellStart"/>
      <w:r w:rsidR="00404A1F" w:rsidRPr="00CE2DFD">
        <w:rPr>
          <w:rFonts w:eastAsia="Calibri"/>
          <w:lang w:val="fr-FR"/>
        </w:rPr>
        <w:t>calde</w:t>
      </w:r>
      <w:proofErr w:type="spellEnd"/>
      <w:r w:rsidRPr="00CE2DFD">
        <w:rPr>
          <w:rFonts w:eastAsia="Calibri"/>
          <w:lang w:val="fr-FR"/>
        </w:rPr>
        <w:t xml:space="preserve"> de </w:t>
      </w:r>
      <w:proofErr w:type="spellStart"/>
      <w:r w:rsidRPr="00CE2DFD">
        <w:rPr>
          <w:rFonts w:eastAsia="Calibri"/>
          <w:lang w:val="fr-FR"/>
        </w:rPr>
        <w:t>consum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cât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şi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="00404A1F" w:rsidRPr="00CE2DFD">
        <w:rPr>
          <w:rFonts w:eastAsia="Calibri"/>
          <w:lang w:val="fr-FR"/>
        </w:rPr>
        <w:t>cei</w:t>
      </w:r>
      <w:proofErr w:type="spellEnd"/>
      <w:r w:rsidR="00404A1F" w:rsidRPr="00CE2DFD">
        <w:rPr>
          <w:rFonts w:eastAsia="Calibri"/>
          <w:lang w:val="fr-FR"/>
        </w:rPr>
        <w:t xml:space="preserve"> ai</w:t>
      </w:r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agentul</w:t>
      </w:r>
      <w:r w:rsidR="00404A1F" w:rsidRPr="00CE2DFD">
        <w:rPr>
          <w:rFonts w:eastAsia="Calibri"/>
          <w:lang w:val="fr-FR"/>
        </w:rPr>
        <w:t>ui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termic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="00D25EDB" w:rsidRPr="00CE2DFD">
        <w:rPr>
          <w:rFonts w:eastAsia="Calibri"/>
          <w:lang w:val="fr-FR"/>
        </w:rPr>
        <w:t>utilizat</w:t>
      </w:r>
      <w:proofErr w:type="spellEnd"/>
      <w:r w:rsidR="00D25EDB"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lang w:val="fr-FR"/>
        </w:rPr>
        <w:t>pentru</w:t>
      </w:r>
      <w:proofErr w:type="spellEnd"/>
      <w:r w:rsidRPr="00CE2DFD">
        <w:rPr>
          <w:lang w:val="fr-FR"/>
        </w:rPr>
        <w:t xml:space="preserve"> </w:t>
      </w:r>
      <w:proofErr w:type="spellStart"/>
      <w:r w:rsidR="00404A1F" w:rsidRPr="00CE2DFD">
        <w:rPr>
          <w:lang w:val="fr-FR"/>
        </w:rPr>
        <w:t>încălzire</w:t>
      </w:r>
      <w:proofErr w:type="spellEnd"/>
      <w:r w:rsidR="00DA0158" w:rsidRPr="00CE2DFD">
        <w:rPr>
          <w:lang w:val="fr-FR"/>
        </w:rPr>
        <w:t xml:space="preserve"> </w:t>
      </w:r>
      <w:proofErr w:type="spellStart"/>
      <w:r w:rsidR="00DA0158" w:rsidRPr="00CE2DFD">
        <w:rPr>
          <w:lang w:val="fr-FR"/>
        </w:rPr>
        <w:t>în</w:t>
      </w:r>
      <w:proofErr w:type="spellEnd"/>
      <w:r w:rsidR="00DA0158" w:rsidRPr="00CE2DFD">
        <w:rPr>
          <w:lang w:val="fr-FR"/>
        </w:rPr>
        <w:t xml:space="preserve"> </w:t>
      </w:r>
      <w:proofErr w:type="spellStart"/>
      <w:r w:rsidR="00DA0158" w:rsidRPr="00CE2DFD">
        <w:rPr>
          <w:lang w:val="fr-FR"/>
        </w:rPr>
        <w:t>punctele</w:t>
      </w:r>
      <w:proofErr w:type="spellEnd"/>
      <w:r w:rsidR="00DA0158" w:rsidRPr="00CE2DFD">
        <w:rPr>
          <w:lang w:val="fr-FR"/>
        </w:rPr>
        <w:t xml:space="preserve"> de </w:t>
      </w:r>
      <w:proofErr w:type="spellStart"/>
      <w:r w:rsidR="00DA0158" w:rsidRPr="00CE2DFD">
        <w:rPr>
          <w:lang w:val="fr-FR"/>
        </w:rPr>
        <w:t>delimitare</w:t>
      </w:r>
      <w:proofErr w:type="spellEnd"/>
      <w:r w:rsidR="00404A1F" w:rsidRPr="00CE2DFD">
        <w:rPr>
          <w:lang w:val="fr-FR"/>
        </w:rPr>
        <w:t xml:space="preserve"> </w:t>
      </w:r>
      <w:proofErr w:type="spellStart"/>
      <w:r w:rsidR="00404A1F" w:rsidRPr="00CE2DFD">
        <w:rPr>
          <w:lang w:val="fr-FR"/>
        </w:rPr>
        <w:t>trebuie</w:t>
      </w:r>
      <w:proofErr w:type="spellEnd"/>
      <w:r w:rsidR="00404A1F" w:rsidRPr="00CE2DFD">
        <w:rPr>
          <w:lang w:val="fr-FR"/>
        </w:rPr>
        <w:t xml:space="preserve"> </w:t>
      </w:r>
      <w:proofErr w:type="spellStart"/>
      <w:r w:rsidR="00404A1F" w:rsidRPr="00CE2DFD">
        <w:rPr>
          <w:lang w:val="fr-FR"/>
        </w:rPr>
        <w:t>să</w:t>
      </w:r>
      <w:proofErr w:type="spellEnd"/>
      <w:r w:rsidR="00404A1F" w:rsidRPr="00CE2DFD">
        <w:rPr>
          <w:lang w:val="fr-FR"/>
        </w:rPr>
        <w:t xml:space="preserve"> </w:t>
      </w:r>
      <w:proofErr w:type="spellStart"/>
      <w:r w:rsidR="00404A1F" w:rsidRPr="00CE2DFD">
        <w:rPr>
          <w:lang w:val="fr-FR"/>
        </w:rPr>
        <w:t>asigure</w:t>
      </w:r>
      <w:proofErr w:type="spellEnd"/>
      <w:r w:rsidR="00D454D4" w:rsidRPr="00CE2DFD">
        <w:rPr>
          <w:lang w:val="fr-FR"/>
        </w:rPr>
        <w:t xml:space="preserve"> </w:t>
      </w:r>
      <w:proofErr w:type="spellStart"/>
      <w:r w:rsidR="007C32DF" w:rsidRPr="00CE2DFD">
        <w:rPr>
          <w:lang w:val="fr-FR"/>
        </w:rPr>
        <w:t>menţinerea</w:t>
      </w:r>
      <w:proofErr w:type="spellEnd"/>
      <w:r w:rsidR="007C32DF" w:rsidRPr="00CE2DFD">
        <w:rPr>
          <w:lang w:val="fr-FR"/>
        </w:rPr>
        <w:t xml:space="preserve"> </w:t>
      </w:r>
      <w:proofErr w:type="spellStart"/>
      <w:r w:rsidR="00D454D4" w:rsidRPr="00CE2DFD">
        <w:rPr>
          <w:lang w:val="fr-FR"/>
        </w:rPr>
        <w:t>sănăt</w:t>
      </w:r>
      <w:r w:rsidR="007C32DF" w:rsidRPr="00CE2DFD">
        <w:rPr>
          <w:lang w:val="fr-FR"/>
        </w:rPr>
        <w:t>ăţii</w:t>
      </w:r>
      <w:proofErr w:type="spellEnd"/>
      <w:r w:rsidR="00D454D4" w:rsidRPr="00CE2DFD">
        <w:rPr>
          <w:lang w:val="fr-FR"/>
        </w:rPr>
        <w:t xml:space="preserve"> </w:t>
      </w:r>
      <w:proofErr w:type="spellStart"/>
      <w:r w:rsidR="00D454D4" w:rsidRPr="00CE2DFD">
        <w:rPr>
          <w:lang w:val="fr-FR"/>
        </w:rPr>
        <w:t>şi</w:t>
      </w:r>
      <w:proofErr w:type="spellEnd"/>
      <w:r w:rsidR="00D454D4" w:rsidRPr="00CE2DFD">
        <w:rPr>
          <w:lang w:val="fr-FR"/>
        </w:rPr>
        <w:t xml:space="preserve"> </w:t>
      </w:r>
      <w:proofErr w:type="spellStart"/>
      <w:r w:rsidR="00D454D4" w:rsidRPr="00CE2DFD">
        <w:rPr>
          <w:lang w:val="fr-FR"/>
        </w:rPr>
        <w:t>igien</w:t>
      </w:r>
      <w:r w:rsidR="007C32DF" w:rsidRPr="00CE2DFD">
        <w:rPr>
          <w:lang w:val="fr-FR"/>
        </w:rPr>
        <w:t>ei</w:t>
      </w:r>
      <w:proofErr w:type="spellEnd"/>
      <w:r w:rsidR="007C32DF" w:rsidRPr="00CE2DFD">
        <w:rPr>
          <w:lang w:val="fr-FR"/>
        </w:rPr>
        <w:t xml:space="preserve"> </w:t>
      </w:r>
      <w:proofErr w:type="spellStart"/>
      <w:r w:rsidR="00D454D4" w:rsidRPr="00CE2DFD">
        <w:rPr>
          <w:lang w:val="fr-FR"/>
        </w:rPr>
        <w:t>public</w:t>
      </w:r>
      <w:r w:rsidR="007C32DF" w:rsidRPr="00CE2DFD">
        <w:rPr>
          <w:lang w:val="fr-FR"/>
        </w:rPr>
        <w:t>e</w:t>
      </w:r>
      <w:proofErr w:type="spellEnd"/>
      <w:r w:rsidR="00D454D4" w:rsidRPr="00CE2DFD">
        <w:rPr>
          <w:lang w:val="fr-FR"/>
        </w:rPr>
        <w:t xml:space="preserve">, </w:t>
      </w:r>
      <w:proofErr w:type="spellStart"/>
      <w:r w:rsidR="00D454D4" w:rsidRPr="00CE2DFD">
        <w:rPr>
          <w:lang w:val="fr-FR"/>
        </w:rPr>
        <w:t>în</w:t>
      </w:r>
      <w:proofErr w:type="spellEnd"/>
      <w:r w:rsidR="00D454D4" w:rsidRPr="00CE2DFD">
        <w:rPr>
          <w:lang w:val="fr-FR"/>
        </w:rPr>
        <w:t xml:space="preserve"> </w:t>
      </w:r>
      <w:proofErr w:type="spellStart"/>
      <w:r w:rsidR="00D454D4" w:rsidRPr="00CE2DFD">
        <w:rPr>
          <w:lang w:val="fr-FR"/>
        </w:rPr>
        <w:t>conformitate</w:t>
      </w:r>
      <w:proofErr w:type="spellEnd"/>
      <w:r w:rsidR="00D454D4" w:rsidRPr="00CE2DFD">
        <w:rPr>
          <w:lang w:val="fr-FR"/>
        </w:rPr>
        <w:t xml:space="preserve"> cu </w:t>
      </w:r>
      <w:proofErr w:type="spellStart"/>
      <w:r w:rsidR="00D454D4" w:rsidRPr="00CE2DFD">
        <w:rPr>
          <w:lang w:val="fr-FR"/>
        </w:rPr>
        <w:t>normele</w:t>
      </w:r>
      <w:proofErr w:type="spellEnd"/>
      <w:r w:rsidR="00D454D4" w:rsidRPr="00CE2DFD">
        <w:rPr>
          <w:lang w:val="fr-FR"/>
        </w:rPr>
        <w:t xml:space="preserve"> </w:t>
      </w:r>
      <w:proofErr w:type="spellStart"/>
      <w:r w:rsidR="00D454D4" w:rsidRPr="00CE2DFD">
        <w:rPr>
          <w:lang w:val="fr-FR"/>
        </w:rPr>
        <w:t>aplicabile</w:t>
      </w:r>
      <w:proofErr w:type="spellEnd"/>
      <w:r w:rsidR="00DA0158" w:rsidRPr="00CE2DFD">
        <w:rPr>
          <w:lang w:val="fr-FR"/>
        </w:rPr>
        <w:t xml:space="preserve">. </w:t>
      </w:r>
    </w:p>
    <w:p w14:paraId="3A73AE0A" w14:textId="77777777" w:rsidR="00894C2D" w:rsidRPr="007D1003" w:rsidRDefault="00CC01D8" w:rsidP="00456FEF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rFonts w:eastAsia="Calibri"/>
        </w:rPr>
      </w:pPr>
      <w:r w:rsidRPr="007D1003">
        <w:rPr>
          <w:rFonts w:eastAsia="Calibri"/>
        </w:rPr>
        <w:t xml:space="preserve">- </w:t>
      </w:r>
      <w:proofErr w:type="spellStart"/>
      <w:r w:rsidR="004C38AC" w:rsidRPr="007D1003">
        <w:rPr>
          <w:rFonts w:eastAsia="Calibri"/>
        </w:rPr>
        <w:t>În</w:t>
      </w:r>
      <w:proofErr w:type="spellEnd"/>
      <w:r w:rsidR="004C38AC" w:rsidRPr="007D1003">
        <w:rPr>
          <w:rFonts w:eastAsia="Calibri"/>
        </w:rPr>
        <w:t xml:space="preserve"> </w:t>
      </w:r>
      <w:proofErr w:type="spellStart"/>
      <w:r w:rsidR="004C38AC" w:rsidRPr="007D1003">
        <w:rPr>
          <w:rFonts w:eastAsia="Calibri"/>
        </w:rPr>
        <w:t>cazul</w:t>
      </w:r>
      <w:proofErr w:type="spellEnd"/>
      <w:r w:rsidR="004C38AC" w:rsidRPr="007D1003">
        <w:rPr>
          <w:rFonts w:eastAsia="Calibri"/>
        </w:rPr>
        <w:t xml:space="preserve"> </w:t>
      </w:r>
      <w:proofErr w:type="spellStart"/>
      <w:r w:rsidR="00F56AE7" w:rsidRPr="007D1003">
        <w:rPr>
          <w:rFonts w:eastAsia="Calibri"/>
        </w:rPr>
        <w:t>agentului</w:t>
      </w:r>
      <w:proofErr w:type="spellEnd"/>
      <w:r w:rsidR="004C38AC" w:rsidRPr="007D1003">
        <w:rPr>
          <w:rFonts w:eastAsia="Calibri"/>
        </w:rPr>
        <w:t xml:space="preserve"> </w:t>
      </w:r>
      <w:proofErr w:type="spellStart"/>
      <w:r w:rsidR="004C38AC" w:rsidRPr="007D1003">
        <w:rPr>
          <w:rFonts w:eastAsia="Calibri"/>
        </w:rPr>
        <w:t>termic</w:t>
      </w:r>
      <w:proofErr w:type="spellEnd"/>
      <w:r w:rsidR="00F56AE7" w:rsidRPr="007D1003">
        <w:rPr>
          <w:rFonts w:eastAsia="Calibri"/>
        </w:rPr>
        <w:t xml:space="preserve"> </w:t>
      </w:r>
      <w:proofErr w:type="spellStart"/>
      <w:r w:rsidR="00F56AE7" w:rsidRPr="007D1003">
        <w:rPr>
          <w:rFonts w:eastAsia="Calibri"/>
        </w:rPr>
        <w:t>utilizat</w:t>
      </w:r>
      <w:proofErr w:type="spellEnd"/>
      <w:r w:rsidR="00F56AE7" w:rsidRPr="007D1003">
        <w:rPr>
          <w:rFonts w:eastAsia="Calibri"/>
        </w:rPr>
        <w:t xml:space="preserve"> </w:t>
      </w:r>
      <w:proofErr w:type="spellStart"/>
      <w:r w:rsidR="00F56AE7" w:rsidRPr="007D1003">
        <w:rPr>
          <w:rFonts w:eastAsia="Calibri"/>
        </w:rPr>
        <w:t>în</w:t>
      </w:r>
      <w:proofErr w:type="spellEnd"/>
      <w:r w:rsidR="00F56AE7" w:rsidRPr="007D1003">
        <w:rPr>
          <w:rFonts w:eastAsia="Calibri"/>
        </w:rPr>
        <w:t xml:space="preserve"> </w:t>
      </w:r>
      <w:proofErr w:type="spellStart"/>
      <w:r w:rsidR="00225A19" w:rsidRPr="007D1003">
        <w:rPr>
          <w:rFonts w:eastAsia="Calibri"/>
        </w:rPr>
        <w:t>procese</w:t>
      </w:r>
      <w:proofErr w:type="spellEnd"/>
      <w:r w:rsidR="00225A19" w:rsidRPr="007D1003">
        <w:rPr>
          <w:rFonts w:eastAsia="Calibri"/>
        </w:rPr>
        <w:t xml:space="preserve"> </w:t>
      </w:r>
      <w:proofErr w:type="spellStart"/>
      <w:r w:rsidR="00225A19" w:rsidRPr="007D1003">
        <w:rPr>
          <w:rFonts w:eastAsia="Calibri"/>
        </w:rPr>
        <w:t>tehnologice</w:t>
      </w:r>
      <w:proofErr w:type="spellEnd"/>
      <w:r w:rsidR="004C38AC" w:rsidRPr="007D1003">
        <w:rPr>
          <w:rFonts w:eastAsia="Calibri"/>
        </w:rPr>
        <w:t xml:space="preserve">, </w:t>
      </w:r>
      <w:proofErr w:type="spellStart"/>
      <w:r w:rsidR="004C38AC" w:rsidRPr="007D1003">
        <w:rPr>
          <w:rFonts w:eastAsia="Calibri"/>
        </w:rPr>
        <w:t>operatorul</w:t>
      </w:r>
      <w:proofErr w:type="spellEnd"/>
      <w:r w:rsidR="004C38AC" w:rsidRPr="007D1003">
        <w:rPr>
          <w:rFonts w:eastAsia="Calibri"/>
        </w:rPr>
        <w:t xml:space="preserve"> S</w:t>
      </w:r>
      <w:r w:rsidR="00047DD1" w:rsidRPr="007D1003">
        <w:rPr>
          <w:rFonts w:eastAsia="Calibri"/>
        </w:rPr>
        <w:t>P</w:t>
      </w:r>
      <w:r w:rsidR="004C38AC" w:rsidRPr="007D1003">
        <w:rPr>
          <w:rFonts w:eastAsia="Calibri"/>
        </w:rPr>
        <w:t xml:space="preserve">AET </w:t>
      </w:r>
      <w:proofErr w:type="spellStart"/>
      <w:r w:rsidR="004C38AC" w:rsidRPr="007D1003">
        <w:rPr>
          <w:rFonts w:eastAsia="Calibri"/>
        </w:rPr>
        <w:t>trebuie</w:t>
      </w:r>
      <w:proofErr w:type="spellEnd"/>
      <w:r w:rsidR="004C38AC" w:rsidRPr="007D1003">
        <w:rPr>
          <w:rFonts w:eastAsia="Calibri"/>
        </w:rPr>
        <w:t xml:space="preserve"> </w:t>
      </w:r>
      <w:proofErr w:type="spellStart"/>
      <w:r w:rsidR="004C38AC" w:rsidRPr="007D1003">
        <w:rPr>
          <w:rFonts w:eastAsia="Calibri"/>
        </w:rPr>
        <w:t>să</w:t>
      </w:r>
      <w:proofErr w:type="spellEnd"/>
      <w:r w:rsidR="004C38AC" w:rsidRPr="007D1003">
        <w:rPr>
          <w:rFonts w:eastAsia="Calibri"/>
        </w:rPr>
        <w:t xml:space="preserve"> </w:t>
      </w:r>
      <w:proofErr w:type="spellStart"/>
      <w:r w:rsidR="004C38AC" w:rsidRPr="007D1003">
        <w:rPr>
          <w:rFonts w:eastAsia="Calibri"/>
        </w:rPr>
        <w:t>asigure</w:t>
      </w:r>
      <w:proofErr w:type="spellEnd"/>
      <w:r w:rsidR="004C38AC" w:rsidRPr="007D1003">
        <w:rPr>
          <w:rFonts w:eastAsia="Calibri"/>
        </w:rPr>
        <w:t xml:space="preserve">, </w:t>
      </w:r>
      <w:proofErr w:type="spellStart"/>
      <w:r w:rsidR="004C38AC" w:rsidRPr="007D1003">
        <w:rPr>
          <w:rFonts w:eastAsia="Calibri"/>
        </w:rPr>
        <w:t>în</w:t>
      </w:r>
      <w:proofErr w:type="spellEnd"/>
      <w:r w:rsidR="004C38AC" w:rsidRPr="007D1003">
        <w:rPr>
          <w:rFonts w:eastAsia="Calibri"/>
        </w:rPr>
        <w:t xml:space="preserve"> </w:t>
      </w:r>
      <w:proofErr w:type="spellStart"/>
      <w:r w:rsidR="004C38AC" w:rsidRPr="007D1003">
        <w:rPr>
          <w:rFonts w:eastAsia="Calibri"/>
        </w:rPr>
        <w:t>punctele</w:t>
      </w:r>
      <w:proofErr w:type="spellEnd"/>
      <w:r w:rsidR="004C38AC" w:rsidRPr="007D1003">
        <w:rPr>
          <w:rFonts w:eastAsia="Calibri"/>
        </w:rPr>
        <w:t xml:space="preserve"> de </w:t>
      </w:r>
      <w:proofErr w:type="spellStart"/>
      <w:r w:rsidR="004C38AC" w:rsidRPr="007D1003">
        <w:rPr>
          <w:rFonts w:eastAsia="Calibri"/>
        </w:rPr>
        <w:t>delimitare</w:t>
      </w:r>
      <w:proofErr w:type="spellEnd"/>
      <w:r w:rsidR="004C38AC" w:rsidRPr="007D1003">
        <w:rPr>
          <w:rFonts w:eastAsia="Calibri"/>
        </w:rPr>
        <w:t xml:space="preserve">, </w:t>
      </w:r>
      <w:proofErr w:type="spellStart"/>
      <w:r w:rsidR="004C38AC" w:rsidRPr="007D1003">
        <w:rPr>
          <w:rFonts w:eastAsia="Calibri"/>
        </w:rPr>
        <w:t>parametrii</w:t>
      </w:r>
      <w:proofErr w:type="spellEnd"/>
      <w:r w:rsidR="004C38AC" w:rsidRPr="007D1003">
        <w:rPr>
          <w:rFonts w:eastAsia="Calibri"/>
        </w:rPr>
        <w:t xml:space="preserve"> </w:t>
      </w:r>
      <w:proofErr w:type="spellStart"/>
      <w:r w:rsidR="00D218AB" w:rsidRPr="007D1003">
        <w:rPr>
          <w:rFonts w:eastAsia="Calibri"/>
        </w:rPr>
        <w:t>necesari</w:t>
      </w:r>
      <w:proofErr w:type="spellEnd"/>
      <w:r w:rsidR="004C38AC" w:rsidRPr="007D1003">
        <w:rPr>
          <w:rFonts w:eastAsia="Calibri"/>
        </w:rPr>
        <w:t xml:space="preserve"> </w:t>
      </w:r>
      <w:proofErr w:type="spellStart"/>
      <w:r w:rsidR="00D218AB" w:rsidRPr="007D1003">
        <w:rPr>
          <w:rFonts w:eastAsia="Calibri"/>
        </w:rPr>
        <w:t>proceselor</w:t>
      </w:r>
      <w:proofErr w:type="spellEnd"/>
      <w:r w:rsidR="00D218AB" w:rsidRPr="007D1003">
        <w:rPr>
          <w:rFonts w:eastAsia="Calibri"/>
        </w:rPr>
        <w:t xml:space="preserve"> respective, </w:t>
      </w:r>
      <w:r w:rsidR="004C38AC" w:rsidRPr="007D1003">
        <w:rPr>
          <w:rFonts w:eastAsia="Calibri"/>
        </w:rPr>
        <w:t xml:space="preserve">conform </w:t>
      </w:r>
      <w:proofErr w:type="spellStart"/>
      <w:r w:rsidR="00F9127B" w:rsidRPr="007D1003">
        <w:rPr>
          <w:rFonts w:eastAsia="Calibri"/>
        </w:rPr>
        <w:t>clauzelor</w:t>
      </w:r>
      <w:proofErr w:type="spellEnd"/>
      <w:r w:rsidR="00F9127B" w:rsidRPr="007D1003">
        <w:rPr>
          <w:rFonts w:eastAsia="Calibri"/>
        </w:rPr>
        <w:t xml:space="preserve"> din</w:t>
      </w:r>
      <w:r w:rsidR="004C38AC" w:rsidRPr="007D1003">
        <w:rPr>
          <w:rFonts w:eastAsia="Calibri"/>
        </w:rPr>
        <w:t xml:space="preserve"> </w:t>
      </w:r>
      <w:proofErr w:type="spellStart"/>
      <w:r w:rsidR="004C38AC" w:rsidRPr="007D1003">
        <w:rPr>
          <w:rFonts w:eastAsia="Calibri"/>
        </w:rPr>
        <w:t>contractel</w:t>
      </w:r>
      <w:r w:rsidR="00F9127B" w:rsidRPr="007D1003">
        <w:rPr>
          <w:rFonts w:eastAsia="Calibri"/>
        </w:rPr>
        <w:t>e</w:t>
      </w:r>
      <w:proofErr w:type="spellEnd"/>
      <w:r w:rsidR="004C38AC" w:rsidRPr="007D1003">
        <w:rPr>
          <w:rFonts w:eastAsia="Calibri"/>
        </w:rPr>
        <w:t xml:space="preserve"> </w:t>
      </w:r>
      <w:proofErr w:type="spellStart"/>
      <w:r w:rsidR="004C38AC" w:rsidRPr="007D1003">
        <w:rPr>
          <w:rFonts w:eastAsia="Calibri"/>
        </w:rPr>
        <w:t>încheiate</w:t>
      </w:r>
      <w:proofErr w:type="spellEnd"/>
      <w:r w:rsidR="004C38AC" w:rsidRPr="007D1003">
        <w:rPr>
          <w:rFonts w:eastAsia="Calibri"/>
        </w:rPr>
        <w:t>.</w:t>
      </w:r>
    </w:p>
    <w:p w14:paraId="02E89000" w14:textId="77777777" w:rsidR="007360B7" w:rsidRPr="007D1003" w:rsidRDefault="00A474DF" w:rsidP="004E6250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rFonts w:eastAsia="Calibri"/>
          <w:color w:val="0000FF"/>
        </w:rPr>
      </w:pPr>
      <w:r w:rsidRPr="007D1003">
        <w:rPr>
          <w:rFonts w:eastAsia="Calibri"/>
        </w:rPr>
        <w:t xml:space="preserve">- </w:t>
      </w:r>
      <w:r w:rsidR="005B7DBF" w:rsidRPr="007D1003">
        <w:rPr>
          <w:rFonts w:eastAsia="Calibri"/>
        </w:rPr>
        <w:t>(1) Operatorul S</w:t>
      </w:r>
      <w:r w:rsidR="00047DD1" w:rsidRPr="007D1003">
        <w:rPr>
          <w:rFonts w:eastAsia="Calibri"/>
        </w:rPr>
        <w:t>P</w:t>
      </w:r>
      <w:r w:rsidR="005B7DBF" w:rsidRPr="007D1003">
        <w:rPr>
          <w:rFonts w:eastAsia="Calibri"/>
        </w:rPr>
        <w:t xml:space="preserve">AET </w:t>
      </w:r>
      <w:proofErr w:type="spellStart"/>
      <w:r w:rsidR="00D50559" w:rsidRPr="007D1003">
        <w:rPr>
          <w:rFonts w:eastAsia="Calibri"/>
        </w:rPr>
        <w:t>trebuie</w:t>
      </w:r>
      <w:proofErr w:type="spellEnd"/>
      <w:r w:rsidR="00D50559" w:rsidRPr="007D1003">
        <w:rPr>
          <w:rFonts w:eastAsia="Calibri"/>
        </w:rPr>
        <w:t xml:space="preserve"> </w:t>
      </w:r>
      <w:proofErr w:type="spellStart"/>
      <w:r w:rsidR="00D50559" w:rsidRPr="007D1003">
        <w:rPr>
          <w:rFonts w:eastAsia="Calibri"/>
        </w:rPr>
        <w:t>să</w:t>
      </w:r>
      <w:proofErr w:type="spellEnd"/>
      <w:r w:rsidR="005B7DBF" w:rsidRPr="007D1003">
        <w:rPr>
          <w:rFonts w:eastAsia="Calibri"/>
        </w:rPr>
        <w:t xml:space="preserve"> </w:t>
      </w:r>
      <w:proofErr w:type="spellStart"/>
      <w:r w:rsidR="005B7DBF" w:rsidRPr="007D1003">
        <w:rPr>
          <w:rFonts w:eastAsia="Calibri"/>
        </w:rPr>
        <w:t>plăt</w:t>
      </w:r>
      <w:r w:rsidR="00D50559" w:rsidRPr="007D1003">
        <w:rPr>
          <w:rFonts w:eastAsia="Calibri"/>
        </w:rPr>
        <w:t>ească</w:t>
      </w:r>
      <w:proofErr w:type="spellEnd"/>
      <w:r w:rsidR="005B7DBF" w:rsidRPr="007D1003">
        <w:rPr>
          <w:rFonts w:eastAsia="Calibri"/>
        </w:rPr>
        <w:t xml:space="preserve"> </w:t>
      </w:r>
      <w:proofErr w:type="spellStart"/>
      <w:r w:rsidR="005B7DBF" w:rsidRPr="007D1003">
        <w:rPr>
          <w:rFonts w:eastAsia="Calibri"/>
        </w:rPr>
        <w:t>despăgubiri</w:t>
      </w:r>
      <w:proofErr w:type="spellEnd"/>
      <w:r w:rsidR="005B7DBF" w:rsidRPr="007D1003">
        <w:rPr>
          <w:rFonts w:eastAsia="Calibri"/>
        </w:rPr>
        <w:t xml:space="preserve"> </w:t>
      </w:r>
      <w:proofErr w:type="spellStart"/>
      <w:r w:rsidR="005B7DBF" w:rsidRPr="007D1003">
        <w:rPr>
          <w:rFonts w:eastAsia="Calibri"/>
        </w:rPr>
        <w:t>pentru</w:t>
      </w:r>
      <w:proofErr w:type="spellEnd"/>
      <w:r w:rsidR="005B7DBF" w:rsidRPr="007D1003">
        <w:rPr>
          <w:rFonts w:eastAsia="Calibri"/>
        </w:rPr>
        <w:t xml:space="preserve"> </w:t>
      </w:r>
      <w:proofErr w:type="spellStart"/>
      <w:r w:rsidR="007360B7" w:rsidRPr="007D1003">
        <w:rPr>
          <w:rFonts w:eastAsia="Calibri"/>
        </w:rPr>
        <w:t>deteriorarea</w:t>
      </w:r>
      <w:proofErr w:type="spellEnd"/>
      <w:r w:rsidR="007360B7" w:rsidRPr="007D1003">
        <w:rPr>
          <w:rFonts w:eastAsia="Calibri"/>
        </w:rPr>
        <w:t xml:space="preserve"> </w:t>
      </w:r>
      <w:proofErr w:type="spellStart"/>
      <w:r w:rsidR="007360B7" w:rsidRPr="007D1003">
        <w:rPr>
          <w:rFonts w:eastAsia="Calibri"/>
        </w:rPr>
        <w:t>unor</w:t>
      </w:r>
      <w:proofErr w:type="spellEnd"/>
      <w:r w:rsidR="007360B7" w:rsidRPr="007D1003">
        <w:rPr>
          <w:rFonts w:eastAsia="Calibri"/>
        </w:rPr>
        <w:t xml:space="preserve"> </w:t>
      </w:r>
      <w:proofErr w:type="spellStart"/>
      <w:r w:rsidR="007360B7" w:rsidRPr="007D1003">
        <w:rPr>
          <w:rFonts w:eastAsia="Calibri"/>
        </w:rPr>
        <w:t>construcţii</w:t>
      </w:r>
      <w:proofErr w:type="spellEnd"/>
      <w:r w:rsidR="007360B7" w:rsidRPr="007D1003">
        <w:rPr>
          <w:rFonts w:eastAsia="Calibri"/>
        </w:rPr>
        <w:t xml:space="preserve">, </w:t>
      </w:r>
      <w:proofErr w:type="spellStart"/>
      <w:r w:rsidR="00DD60D4">
        <w:rPr>
          <w:rFonts w:eastAsia="Calibri"/>
        </w:rPr>
        <w:t>dacă</w:t>
      </w:r>
      <w:proofErr w:type="spellEnd"/>
      <w:r w:rsidR="00DD60D4">
        <w:rPr>
          <w:rFonts w:eastAsia="Calibri"/>
        </w:rPr>
        <w:t xml:space="preserve"> </w:t>
      </w:r>
      <w:proofErr w:type="spellStart"/>
      <w:r w:rsidR="00DD60D4">
        <w:rPr>
          <w:rFonts w:eastAsia="Calibri"/>
        </w:rPr>
        <w:t>aceasta</w:t>
      </w:r>
      <w:proofErr w:type="spellEnd"/>
      <w:r w:rsidR="00DD60D4">
        <w:rPr>
          <w:rFonts w:eastAsia="Calibri"/>
        </w:rPr>
        <w:t xml:space="preserve"> s-a </w:t>
      </w:r>
      <w:proofErr w:type="spellStart"/>
      <w:r w:rsidR="00DD60D4">
        <w:rPr>
          <w:rFonts w:eastAsia="Calibri"/>
        </w:rPr>
        <w:t>produs</w:t>
      </w:r>
      <w:proofErr w:type="spellEnd"/>
      <w:r w:rsidR="00DD60D4">
        <w:rPr>
          <w:rFonts w:eastAsia="Calibri"/>
        </w:rPr>
        <w:t xml:space="preserve"> </w:t>
      </w:r>
      <w:r w:rsidR="007360B7" w:rsidRPr="007D1003">
        <w:rPr>
          <w:rFonts w:eastAsia="Calibri"/>
        </w:rPr>
        <w:t xml:space="preserve">din </w:t>
      </w:r>
      <w:proofErr w:type="spellStart"/>
      <w:r w:rsidR="007360B7" w:rsidRPr="007D1003">
        <w:rPr>
          <w:rFonts w:eastAsia="Calibri"/>
        </w:rPr>
        <w:t>cauza</w:t>
      </w:r>
      <w:proofErr w:type="spellEnd"/>
      <w:r w:rsidR="007360B7" w:rsidRPr="007D1003">
        <w:rPr>
          <w:rFonts w:eastAsia="Calibri"/>
        </w:rPr>
        <w:t xml:space="preserve"> </w:t>
      </w:r>
      <w:proofErr w:type="spellStart"/>
      <w:r w:rsidR="007360B7" w:rsidRPr="007D1003">
        <w:rPr>
          <w:rFonts w:eastAsia="Calibri"/>
        </w:rPr>
        <w:t>întreţinerii</w:t>
      </w:r>
      <w:proofErr w:type="spellEnd"/>
      <w:r w:rsidR="007360B7" w:rsidRPr="007D1003">
        <w:rPr>
          <w:rFonts w:eastAsia="Calibri"/>
        </w:rPr>
        <w:t>/</w:t>
      </w:r>
      <w:proofErr w:type="spellStart"/>
      <w:r w:rsidR="007360B7" w:rsidRPr="007D1003">
        <w:rPr>
          <w:rFonts w:eastAsia="Calibri"/>
        </w:rPr>
        <w:t>funcţionării</w:t>
      </w:r>
      <w:proofErr w:type="spellEnd"/>
      <w:r w:rsidR="007360B7" w:rsidRPr="007D1003">
        <w:rPr>
          <w:rFonts w:eastAsia="Calibri"/>
        </w:rPr>
        <w:t xml:space="preserve"> </w:t>
      </w:r>
      <w:proofErr w:type="spellStart"/>
      <w:r w:rsidR="007360B7" w:rsidRPr="007D1003">
        <w:rPr>
          <w:rFonts w:eastAsia="Calibri"/>
        </w:rPr>
        <w:t>necorespunzătoare</w:t>
      </w:r>
      <w:proofErr w:type="spellEnd"/>
      <w:r w:rsidR="007360B7" w:rsidRPr="007D1003">
        <w:rPr>
          <w:rFonts w:eastAsia="Calibri"/>
        </w:rPr>
        <w:t xml:space="preserve"> a </w:t>
      </w:r>
      <w:proofErr w:type="spellStart"/>
      <w:r w:rsidR="007360B7" w:rsidRPr="007D1003">
        <w:rPr>
          <w:rFonts w:eastAsia="Calibri"/>
        </w:rPr>
        <w:t>instalaţiilor</w:t>
      </w:r>
      <w:proofErr w:type="spellEnd"/>
      <w:r w:rsidR="007360B7" w:rsidRPr="007D1003">
        <w:rPr>
          <w:rFonts w:eastAsia="Calibri"/>
        </w:rPr>
        <w:t>/</w:t>
      </w:r>
      <w:proofErr w:type="spellStart"/>
      <w:r w:rsidR="007360B7" w:rsidRPr="007D1003">
        <w:rPr>
          <w:rFonts w:eastAsia="Calibri"/>
        </w:rPr>
        <w:t>echipamentelor</w:t>
      </w:r>
      <w:proofErr w:type="spellEnd"/>
      <w:r w:rsidR="007360B7" w:rsidRPr="007D1003">
        <w:rPr>
          <w:rFonts w:eastAsia="Calibri"/>
        </w:rPr>
        <w:t xml:space="preserve"> SACET </w:t>
      </w:r>
      <w:proofErr w:type="spellStart"/>
      <w:r w:rsidR="00DD60D4">
        <w:rPr>
          <w:rFonts w:eastAsia="Calibri"/>
        </w:rPr>
        <w:t>aflate</w:t>
      </w:r>
      <w:proofErr w:type="spellEnd"/>
      <w:r w:rsidR="00DD60D4">
        <w:rPr>
          <w:rFonts w:eastAsia="Calibri"/>
        </w:rPr>
        <w:t xml:space="preserve"> </w:t>
      </w:r>
      <w:proofErr w:type="spellStart"/>
      <w:r w:rsidR="007360B7" w:rsidRPr="007D1003">
        <w:rPr>
          <w:rFonts w:eastAsia="Calibri"/>
        </w:rPr>
        <w:t>în</w:t>
      </w:r>
      <w:proofErr w:type="spellEnd"/>
      <w:r w:rsidR="007360B7" w:rsidRPr="007D1003">
        <w:rPr>
          <w:rFonts w:eastAsia="Calibri"/>
        </w:rPr>
        <w:t xml:space="preserve"> </w:t>
      </w:r>
      <w:proofErr w:type="spellStart"/>
      <w:r w:rsidR="007360B7" w:rsidRPr="007D1003">
        <w:rPr>
          <w:rFonts w:eastAsia="Calibri"/>
        </w:rPr>
        <w:t>vecinătatea</w:t>
      </w:r>
      <w:proofErr w:type="spellEnd"/>
      <w:r w:rsidR="007360B7" w:rsidRPr="007D1003">
        <w:rPr>
          <w:rFonts w:eastAsia="Calibri"/>
        </w:rPr>
        <w:t xml:space="preserve"> </w:t>
      </w:r>
      <w:proofErr w:type="spellStart"/>
      <w:r w:rsidR="00DD60D4">
        <w:rPr>
          <w:rFonts w:eastAsia="Calibri"/>
        </w:rPr>
        <w:t>respectivelor</w:t>
      </w:r>
      <w:proofErr w:type="spellEnd"/>
      <w:r w:rsidR="00DD60D4">
        <w:rPr>
          <w:rFonts w:eastAsia="Calibri"/>
        </w:rPr>
        <w:t xml:space="preserve"> </w:t>
      </w:r>
      <w:proofErr w:type="spellStart"/>
      <w:r w:rsidR="00DD60D4">
        <w:rPr>
          <w:rFonts w:eastAsia="Calibri"/>
        </w:rPr>
        <w:t>construcţii</w:t>
      </w:r>
      <w:proofErr w:type="spellEnd"/>
      <w:r w:rsidR="007360B7" w:rsidRPr="007D1003">
        <w:rPr>
          <w:rFonts w:eastAsia="Calibri"/>
        </w:rPr>
        <w:t>.</w:t>
      </w:r>
    </w:p>
    <w:p w14:paraId="2EE905BA" w14:textId="5E50B03F" w:rsidR="007360B7" w:rsidRPr="00CE2DFD" w:rsidRDefault="007360B7" w:rsidP="007360B7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  <w:rPr>
          <w:rFonts w:eastAsia="Calibri"/>
          <w:lang w:val="fr-FR"/>
        </w:rPr>
      </w:pPr>
      <w:r w:rsidRPr="00CE2DFD">
        <w:rPr>
          <w:rFonts w:eastAsia="Calibri"/>
          <w:lang w:val="fr-FR"/>
        </w:rPr>
        <w:t>(</w:t>
      </w:r>
      <w:r w:rsidR="00A474DF" w:rsidRPr="00CE2DFD">
        <w:rPr>
          <w:rFonts w:eastAsia="Calibri"/>
          <w:lang w:val="fr-FR"/>
        </w:rPr>
        <w:t>2</w:t>
      </w:r>
      <w:r w:rsidRPr="00CE2DFD">
        <w:rPr>
          <w:rFonts w:eastAsia="Calibri"/>
          <w:lang w:val="fr-FR"/>
        </w:rPr>
        <w:t xml:space="preserve">) </w:t>
      </w:r>
      <w:proofErr w:type="spellStart"/>
      <w:r w:rsidRPr="00CE2DFD">
        <w:rPr>
          <w:rFonts w:eastAsia="Calibri"/>
          <w:lang w:val="fr-FR"/>
        </w:rPr>
        <w:t>Plata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despăgubiri</w:t>
      </w:r>
      <w:r w:rsidR="004A1354" w:rsidRPr="00CE2DFD">
        <w:rPr>
          <w:rFonts w:eastAsia="Calibri"/>
          <w:lang w:val="fr-FR"/>
        </w:rPr>
        <w:t>i</w:t>
      </w:r>
      <w:proofErr w:type="spellEnd"/>
      <w:r w:rsidR="004A1354"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prevăzute</w:t>
      </w:r>
      <w:proofErr w:type="spellEnd"/>
      <w:r w:rsidRPr="00CE2DFD">
        <w:rPr>
          <w:rFonts w:eastAsia="Calibri"/>
          <w:lang w:val="fr-FR"/>
        </w:rPr>
        <w:t xml:space="preserve"> la </w:t>
      </w:r>
      <w:proofErr w:type="spellStart"/>
      <w:r w:rsidRPr="00CE2DFD">
        <w:rPr>
          <w:rFonts w:eastAsia="Calibri"/>
          <w:lang w:val="fr-FR"/>
        </w:rPr>
        <w:t>alin</w:t>
      </w:r>
      <w:proofErr w:type="spellEnd"/>
      <w:r w:rsidRPr="00CE2DFD">
        <w:rPr>
          <w:rFonts w:eastAsia="Calibri"/>
          <w:lang w:val="fr-FR"/>
        </w:rPr>
        <w:t xml:space="preserve">. (1) se face la </w:t>
      </w:r>
      <w:proofErr w:type="spellStart"/>
      <w:r w:rsidRPr="00CE2DFD">
        <w:rPr>
          <w:rFonts w:eastAsia="Calibri"/>
          <w:lang w:val="fr-FR"/>
        </w:rPr>
        <w:t>solicitarea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proprietarului</w:t>
      </w:r>
      <w:proofErr w:type="spellEnd"/>
      <w:r w:rsidR="0059736E" w:rsidRPr="00CE2DFD">
        <w:rPr>
          <w:rFonts w:eastAsia="Calibri"/>
          <w:lang w:val="fr-FR"/>
        </w:rPr>
        <w:t>/</w:t>
      </w:r>
      <w:proofErr w:type="spellStart"/>
      <w:r w:rsidR="0059736E" w:rsidRPr="00CE2DFD">
        <w:rPr>
          <w:rFonts w:eastAsia="Calibri"/>
          <w:lang w:val="fr-FR"/>
        </w:rPr>
        <w:t>proprietarilor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construcţiei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afectate</w:t>
      </w:r>
      <w:proofErr w:type="spellEnd"/>
      <w:r w:rsidRPr="00CE2DFD">
        <w:rPr>
          <w:rFonts w:eastAsia="Calibri"/>
          <w:lang w:val="fr-FR"/>
        </w:rPr>
        <w:t xml:space="preserve">, </w:t>
      </w:r>
      <w:proofErr w:type="spellStart"/>
      <w:r w:rsidRPr="00CE2DFD">
        <w:rPr>
          <w:rFonts w:eastAsia="Calibri"/>
          <w:lang w:val="fr-FR"/>
        </w:rPr>
        <w:t>în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baza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şi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după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verificarea</w:t>
      </w:r>
      <w:proofErr w:type="spellEnd"/>
      <w:r w:rsidR="00D50559" w:rsidRPr="00CE2DFD">
        <w:rPr>
          <w:rFonts w:eastAsia="Calibri"/>
          <w:lang w:val="fr-FR"/>
        </w:rPr>
        <w:t>/</w:t>
      </w:r>
      <w:proofErr w:type="spellStart"/>
      <w:r w:rsidR="00F24282" w:rsidRPr="00CE2DFD">
        <w:rPr>
          <w:rFonts w:eastAsia="Calibri"/>
          <w:lang w:val="fr-FR"/>
        </w:rPr>
        <w:t>confirmarea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documentelor</w:t>
      </w:r>
      <w:proofErr w:type="spellEnd"/>
      <w:r w:rsidRPr="00CE2DFD">
        <w:rPr>
          <w:rFonts w:eastAsia="Calibri"/>
          <w:lang w:val="fr-FR"/>
        </w:rPr>
        <w:t xml:space="preserve"> justificative </w:t>
      </w:r>
      <w:proofErr w:type="spellStart"/>
      <w:r w:rsidRPr="00CE2DFD">
        <w:rPr>
          <w:rFonts w:eastAsia="Calibri"/>
          <w:lang w:val="fr-FR"/>
        </w:rPr>
        <w:t>prezentate</w:t>
      </w:r>
      <w:proofErr w:type="spellEnd"/>
      <w:r w:rsidRPr="00CE2DFD">
        <w:rPr>
          <w:rFonts w:eastAsia="Calibri"/>
          <w:lang w:val="fr-FR"/>
        </w:rPr>
        <w:t xml:space="preserve"> de </w:t>
      </w:r>
      <w:proofErr w:type="spellStart"/>
      <w:r w:rsidR="00C32990">
        <w:rPr>
          <w:rFonts w:eastAsia="Calibri"/>
          <w:lang w:val="fr-FR"/>
        </w:rPr>
        <w:t>acesta</w:t>
      </w:r>
      <w:proofErr w:type="spellEnd"/>
      <w:r w:rsidR="00C32990">
        <w:rPr>
          <w:rFonts w:eastAsia="Calibri"/>
          <w:lang w:val="fr-FR"/>
        </w:rPr>
        <w:t>/</w:t>
      </w:r>
      <w:proofErr w:type="spellStart"/>
      <w:r w:rsidRPr="00CE2DFD">
        <w:rPr>
          <w:rFonts w:eastAsia="Calibri"/>
          <w:lang w:val="fr-FR"/>
        </w:rPr>
        <w:t>ace</w:t>
      </w:r>
      <w:r w:rsidR="0059736E" w:rsidRPr="00CE2DFD">
        <w:rPr>
          <w:rFonts w:eastAsia="Calibri"/>
          <w:lang w:val="fr-FR"/>
        </w:rPr>
        <w:t>ştia</w:t>
      </w:r>
      <w:proofErr w:type="spellEnd"/>
      <w:r w:rsidR="0064386B" w:rsidRPr="00CE2DFD">
        <w:rPr>
          <w:rFonts w:eastAsia="Calibri"/>
          <w:lang w:val="fr-FR"/>
        </w:rPr>
        <w:t xml:space="preserve">, </w:t>
      </w:r>
      <w:proofErr w:type="spellStart"/>
      <w:r w:rsidR="0064386B" w:rsidRPr="00CE2DFD">
        <w:rPr>
          <w:rFonts w:eastAsia="Calibri"/>
          <w:lang w:val="fr-FR"/>
        </w:rPr>
        <w:t>inclusiv</w:t>
      </w:r>
      <w:proofErr w:type="spellEnd"/>
      <w:r w:rsidR="0064386B" w:rsidRPr="00CE2DFD">
        <w:rPr>
          <w:rFonts w:eastAsia="Calibri"/>
          <w:lang w:val="fr-FR"/>
        </w:rPr>
        <w:t xml:space="preserve"> a </w:t>
      </w:r>
      <w:proofErr w:type="spellStart"/>
      <w:r w:rsidR="0064386B" w:rsidRPr="00CE2DFD">
        <w:rPr>
          <w:rFonts w:eastAsia="Calibri"/>
          <w:lang w:val="fr-FR"/>
        </w:rPr>
        <w:t>documentelor</w:t>
      </w:r>
      <w:proofErr w:type="spellEnd"/>
      <w:r w:rsidR="0064386B" w:rsidRPr="00CE2DFD">
        <w:rPr>
          <w:rFonts w:eastAsia="Calibri"/>
          <w:lang w:val="fr-FR"/>
        </w:rPr>
        <w:t xml:space="preserve"> care </w:t>
      </w:r>
      <w:proofErr w:type="spellStart"/>
      <w:r w:rsidR="0064386B" w:rsidRPr="00CE2DFD">
        <w:rPr>
          <w:rFonts w:eastAsia="Calibri"/>
          <w:lang w:val="fr-FR"/>
        </w:rPr>
        <w:t>atestă</w:t>
      </w:r>
      <w:proofErr w:type="spellEnd"/>
      <w:r w:rsidR="0064386B" w:rsidRPr="00CE2DFD">
        <w:rPr>
          <w:rFonts w:eastAsia="Calibri"/>
          <w:lang w:val="fr-FR"/>
        </w:rPr>
        <w:t xml:space="preserve"> </w:t>
      </w:r>
      <w:proofErr w:type="spellStart"/>
      <w:r w:rsidR="0064386B" w:rsidRPr="00CE2DFD">
        <w:rPr>
          <w:rFonts w:eastAsia="Calibri"/>
          <w:lang w:val="fr-FR"/>
        </w:rPr>
        <w:t>amplasarea</w:t>
      </w:r>
      <w:proofErr w:type="spellEnd"/>
      <w:r w:rsidR="0064386B" w:rsidRPr="00CE2DFD">
        <w:rPr>
          <w:rFonts w:eastAsia="Calibri"/>
          <w:lang w:val="fr-FR"/>
        </w:rPr>
        <w:t xml:space="preserve"> </w:t>
      </w:r>
      <w:proofErr w:type="spellStart"/>
      <w:r w:rsidR="0064386B" w:rsidRPr="00CE2DFD">
        <w:rPr>
          <w:rFonts w:eastAsia="Calibri"/>
          <w:lang w:val="fr-FR"/>
        </w:rPr>
        <w:t>şi</w:t>
      </w:r>
      <w:proofErr w:type="spellEnd"/>
      <w:r w:rsidR="0064386B" w:rsidRPr="00CE2DFD">
        <w:rPr>
          <w:rFonts w:eastAsia="Calibri"/>
          <w:lang w:val="fr-FR"/>
        </w:rPr>
        <w:t xml:space="preserve"> </w:t>
      </w:r>
      <w:proofErr w:type="spellStart"/>
      <w:r w:rsidR="0064386B" w:rsidRPr="00CE2DFD">
        <w:rPr>
          <w:rFonts w:eastAsia="Calibri"/>
          <w:lang w:val="fr-FR"/>
        </w:rPr>
        <w:t>executarea</w:t>
      </w:r>
      <w:proofErr w:type="spellEnd"/>
      <w:r w:rsidR="0064386B" w:rsidRPr="00CE2DFD">
        <w:rPr>
          <w:rFonts w:eastAsia="Calibri"/>
          <w:lang w:val="fr-FR"/>
        </w:rPr>
        <w:t xml:space="preserve"> </w:t>
      </w:r>
      <w:proofErr w:type="spellStart"/>
      <w:r w:rsidR="0064386B" w:rsidRPr="00CE2DFD">
        <w:rPr>
          <w:rFonts w:eastAsia="Calibri"/>
          <w:lang w:val="fr-FR"/>
        </w:rPr>
        <w:t>construcţiei</w:t>
      </w:r>
      <w:proofErr w:type="spellEnd"/>
      <w:r w:rsidR="0064386B" w:rsidRPr="00CE2DFD">
        <w:rPr>
          <w:rFonts w:eastAsia="Calibri"/>
          <w:lang w:val="fr-FR"/>
        </w:rPr>
        <w:t xml:space="preserve"> cu </w:t>
      </w:r>
      <w:proofErr w:type="spellStart"/>
      <w:r w:rsidR="0064386B" w:rsidRPr="00CE2DFD">
        <w:rPr>
          <w:rFonts w:eastAsia="Calibri"/>
          <w:lang w:val="fr-FR"/>
        </w:rPr>
        <w:t>respectarea</w:t>
      </w:r>
      <w:proofErr w:type="spellEnd"/>
      <w:r w:rsidR="0064386B" w:rsidRPr="00CE2DFD">
        <w:rPr>
          <w:rFonts w:eastAsia="Calibri"/>
          <w:lang w:val="fr-FR"/>
        </w:rPr>
        <w:t xml:space="preserve"> </w:t>
      </w:r>
      <w:proofErr w:type="spellStart"/>
      <w:r w:rsidR="0064386B" w:rsidRPr="00CE2DFD">
        <w:rPr>
          <w:rFonts w:eastAsia="Calibri"/>
          <w:lang w:val="fr-FR"/>
        </w:rPr>
        <w:t>prevederilor</w:t>
      </w:r>
      <w:proofErr w:type="spellEnd"/>
      <w:r w:rsidR="0064386B" w:rsidRPr="00CE2DFD">
        <w:rPr>
          <w:rFonts w:eastAsia="Calibri"/>
          <w:lang w:val="fr-FR"/>
        </w:rPr>
        <w:t xml:space="preserve"> </w:t>
      </w:r>
      <w:proofErr w:type="spellStart"/>
      <w:r w:rsidR="0064386B" w:rsidRPr="00CE2DFD">
        <w:rPr>
          <w:rFonts w:eastAsia="Calibri"/>
          <w:lang w:val="fr-FR"/>
        </w:rPr>
        <w:t>legale</w:t>
      </w:r>
      <w:proofErr w:type="spellEnd"/>
      <w:r w:rsidR="0064386B" w:rsidRPr="00CE2DFD">
        <w:rPr>
          <w:rFonts w:eastAsia="Calibri"/>
          <w:lang w:val="fr-FR"/>
        </w:rPr>
        <w:t xml:space="preserve"> incidente </w:t>
      </w:r>
      <w:proofErr w:type="spellStart"/>
      <w:r w:rsidR="0064386B" w:rsidRPr="00CE2DFD">
        <w:rPr>
          <w:rFonts w:eastAsia="Calibri"/>
          <w:lang w:val="fr-FR"/>
        </w:rPr>
        <w:t>şi</w:t>
      </w:r>
      <w:proofErr w:type="spellEnd"/>
      <w:r w:rsidR="0064386B" w:rsidRPr="00CE2DFD">
        <w:rPr>
          <w:rFonts w:eastAsia="Calibri"/>
          <w:lang w:val="fr-FR"/>
        </w:rPr>
        <w:t xml:space="preserve">, </w:t>
      </w:r>
      <w:proofErr w:type="spellStart"/>
      <w:r w:rsidR="0064386B" w:rsidRPr="00CE2DFD">
        <w:rPr>
          <w:rFonts w:eastAsia="Calibri"/>
          <w:lang w:val="fr-FR"/>
        </w:rPr>
        <w:t>dacă</w:t>
      </w:r>
      <w:proofErr w:type="spellEnd"/>
      <w:r w:rsidR="0064386B" w:rsidRPr="00CE2DFD">
        <w:rPr>
          <w:rFonts w:eastAsia="Calibri"/>
          <w:lang w:val="fr-FR"/>
        </w:rPr>
        <w:t xml:space="preserve"> este </w:t>
      </w:r>
      <w:proofErr w:type="spellStart"/>
      <w:r w:rsidR="0064386B" w:rsidRPr="00CE2DFD">
        <w:rPr>
          <w:rFonts w:eastAsia="Calibri"/>
          <w:lang w:val="fr-FR"/>
        </w:rPr>
        <w:t>cazul</w:t>
      </w:r>
      <w:proofErr w:type="spellEnd"/>
      <w:r w:rsidR="0064386B" w:rsidRPr="00CE2DFD">
        <w:rPr>
          <w:rFonts w:eastAsia="Calibri"/>
          <w:lang w:val="fr-FR"/>
        </w:rPr>
        <w:t xml:space="preserve">, a </w:t>
      </w:r>
      <w:proofErr w:type="spellStart"/>
      <w:r w:rsidR="0064386B" w:rsidRPr="00CE2DFD">
        <w:rPr>
          <w:rFonts w:eastAsia="Calibri"/>
          <w:lang w:val="fr-FR"/>
        </w:rPr>
        <w:t>unei</w:t>
      </w:r>
      <w:proofErr w:type="spellEnd"/>
      <w:r w:rsidR="0064386B" w:rsidRPr="00CE2DFD">
        <w:rPr>
          <w:rFonts w:eastAsia="Calibri"/>
          <w:lang w:val="fr-FR"/>
        </w:rPr>
        <w:t xml:space="preserve"> </w:t>
      </w:r>
      <w:proofErr w:type="spellStart"/>
      <w:r w:rsidR="0064386B" w:rsidRPr="00CE2DFD">
        <w:rPr>
          <w:rFonts w:eastAsia="Calibri"/>
          <w:lang w:val="fr-FR"/>
        </w:rPr>
        <w:t>expertize</w:t>
      </w:r>
      <w:proofErr w:type="spellEnd"/>
      <w:r w:rsidR="0064386B" w:rsidRPr="00CE2DFD">
        <w:rPr>
          <w:rFonts w:eastAsia="Calibri"/>
          <w:lang w:val="fr-FR"/>
        </w:rPr>
        <w:t xml:space="preserve"> de </w:t>
      </w:r>
      <w:proofErr w:type="spellStart"/>
      <w:r w:rsidR="0064386B" w:rsidRPr="00CE2DFD">
        <w:rPr>
          <w:rFonts w:eastAsia="Calibri"/>
          <w:lang w:val="fr-FR"/>
        </w:rPr>
        <w:t>specialitate</w:t>
      </w:r>
      <w:proofErr w:type="spellEnd"/>
      <w:r w:rsidR="0064386B" w:rsidRPr="00CE2DFD">
        <w:rPr>
          <w:rFonts w:eastAsia="Calibri"/>
          <w:lang w:val="fr-FR"/>
        </w:rPr>
        <w:t xml:space="preserve"> </w:t>
      </w:r>
      <w:proofErr w:type="spellStart"/>
      <w:r w:rsidR="0064386B" w:rsidRPr="00CE2DFD">
        <w:rPr>
          <w:rFonts w:eastAsia="Calibri"/>
          <w:lang w:val="fr-FR"/>
        </w:rPr>
        <w:t>privind</w:t>
      </w:r>
      <w:proofErr w:type="spellEnd"/>
      <w:r w:rsidR="0064386B" w:rsidRPr="00CE2DFD">
        <w:rPr>
          <w:rFonts w:eastAsia="Calibri"/>
          <w:lang w:val="fr-FR"/>
        </w:rPr>
        <w:t xml:space="preserve"> </w:t>
      </w:r>
      <w:proofErr w:type="spellStart"/>
      <w:r w:rsidR="0064386B" w:rsidRPr="00CE2DFD">
        <w:rPr>
          <w:rFonts w:eastAsia="Calibri"/>
          <w:lang w:val="fr-FR"/>
        </w:rPr>
        <w:t>daunele</w:t>
      </w:r>
      <w:proofErr w:type="spellEnd"/>
      <w:r w:rsidR="0064386B" w:rsidRPr="00CE2DFD">
        <w:rPr>
          <w:rFonts w:eastAsia="Calibri"/>
          <w:lang w:val="fr-FR"/>
        </w:rPr>
        <w:t xml:space="preserve"> </w:t>
      </w:r>
      <w:proofErr w:type="spellStart"/>
      <w:r w:rsidR="0064386B" w:rsidRPr="00CE2DFD">
        <w:rPr>
          <w:rFonts w:eastAsia="Calibri"/>
          <w:lang w:val="fr-FR"/>
        </w:rPr>
        <w:t>produse</w:t>
      </w:r>
      <w:proofErr w:type="spellEnd"/>
      <w:r w:rsidRPr="00CE2DFD">
        <w:rPr>
          <w:rFonts w:eastAsia="Calibri"/>
          <w:lang w:val="fr-FR"/>
        </w:rPr>
        <w:t>.</w:t>
      </w:r>
    </w:p>
    <w:p w14:paraId="3C8D6D1E" w14:textId="77777777" w:rsidR="00011672" w:rsidRPr="00CE2DFD" w:rsidRDefault="00011672" w:rsidP="002C69DE">
      <w:pPr>
        <w:spacing w:after="120" w:line="360" w:lineRule="auto"/>
        <w:rPr>
          <w:b/>
          <w:color w:val="FF0000"/>
          <w:lang w:val="fr-FR"/>
        </w:rPr>
      </w:pPr>
    </w:p>
    <w:p w14:paraId="189FD963" w14:textId="6693947A" w:rsidR="009F1762" w:rsidRPr="00C32990" w:rsidRDefault="009F1762" w:rsidP="009F1762">
      <w:pPr>
        <w:spacing w:after="120" w:line="360" w:lineRule="auto"/>
        <w:jc w:val="center"/>
        <w:rPr>
          <w:b/>
          <w:sz w:val="28"/>
          <w:szCs w:val="28"/>
          <w:lang w:val="fr-FR"/>
        </w:rPr>
      </w:pPr>
      <w:r w:rsidRPr="00C32990">
        <w:rPr>
          <w:b/>
          <w:sz w:val="28"/>
          <w:szCs w:val="28"/>
          <w:lang w:val="fr-FR"/>
        </w:rPr>
        <w:t>CAPITOLUL II</w:t>
      </w:r>
      <w:r w:rsidR="00011672" w:rsidRPr="00C32990">
        <w:rPr>
          <w:b/>
          <w:sz w:val="28"/>
          <w:szCs w:val="28"/>
          <w:lang w:val="fr-FR"/>
        </w:rPr>
        <w:t>I</w:t>
      </w:r>
    </w:p>
    <w:p w14:paraId="47637B5D" w14:textId="77777777" w:rsidR="009F1762" w:rsidRPr="007D1003" w:rsidRDefault="009F1762" w:rsidP="009F1762">
      <w:pPr>
        <w:pStyle w:val="Heading1"/>
        <w:keepNext/>
        <w:spacing w:after="120" w:line="360" w:lineRule="auto"/>
        <w:rPr>
          <w:b/>
          <w:sz w:val="28"/>
          <w:szCs w:val="28"/>
        </w:rPr>
      </w:pPr>
      <w:r w:rsidRPr="00C32990">
        <w:rPr>
          <w:b/>
          <w:sz w:val="28"/>
          <w:szCs w:val="28"/>
        </w:rPr>
        <w:t xml:space="preserve">Indicatori de </w:t>
      </w:r>
      <w:proofErr w:type="spellStart"/>
      <w:r w:rsidRPr="00C32990">
        <w:rPr>
          <w:b/>
          <w:sz w:val="28"/>
          <w:szCs w:val="28"/>
        </w:rPr>
        <w:t>performanţă</w:t>
      </w:r>
      <w:proofErr w:type="spellEnd"/>
      <w:r w:rsidR="002E7ECA" w:rsidRPr="00C32990">
        <w:rPr>
          <w:b/>
          <w:sz w:val="28"/>
          <w:szCs w:val="28"/>
        </w:rPr>
        <w:t xml:space="preserve"> a</w:t>
      </w:r>
      <w:r w:rsidR="003748C6" w:rsidRPr="00C32990">
        <w:rPr>
          <w:b/>
          <w:sz w:val="28"/>
          <w:szCs w:val="28"/>
        </w:rPr>
        <w:t>i</w:t>
      </w:r>
      <w:r w:rsidR="002E7ECA" w:rsidRPr="00C32990">
        <w:rPr>
          <w:b/>
          <w:sz w:val="28"/>
          <w:szCs w:val="28"/>
        </w:rPr>
        <w:t xml:space="preserve"> SPAET</w:t>
      </w:r>
    </w:p>
    <w:p w14:paraId="4E8074CD" w14:textId="77777777" w:rsidR="00011672" w:rsidRPr="007D1003" w:rsidRDefault="00011672" w:rsidP="002C69DE">
      <w:pPr>
        <w:spacing w:after="120" w:line="360" w:lineRule="auto"/>
        <w:rPr>
          <w:lang w:val="ro-RO"/>
        </w:rPr>
      </w:pPr>
    </w:p>
    <w:p w14:paraId="310DCA65" w14:textId="77777777" w:rsidR="003F66A8" w:rsidRPr="00CE2DFD" w:rsidRDefault="003F66A8" w:rsidP="002C69DE">
      <w:pPr>
        <w:keepNext/>
        <w:spacing w:after="120" w:line="360" w:lineRule="auto"/>
        <w:rPr>
          <w:b/>
          <w:lang w:val="fr-FR"/>
        </w:rPr>
      </w:pPr>
      <w:r w:rsidRPr="00CE2DFD">
        <w:rPr>
          <w:b/>
          <w:lang w:val="fr-FR"/>
        </w:rPr>
        <w:lastRenderedPageBreak/>
        <w:t>SECŢ</w:t>
      </w:r>
      <w:r w:rsidR="00011672" w:rsidRPr="00CE2DFD">
        <w:rPr>
          <w:b/>
          <w:lang w:val="fr-FR"/>
        </w:rPr>
        <w:t>I</w:t>
      </w:r>
      <w:r w:rsidRPr="00CE2DFD">
        <w:rPr>
          <w:b/>
          <w:lang w:val="fr-FR"/>
        </w:rPr>
        <w:t xml:space="preserve">UNEA </w:t>
      </w:r>
      <w:r w:rsidR="00BE6EBB" w:rsidRPr="00CE2DFD">
        <w:rPr>
          <w:b/>
          <w:lang w:val="fr-FR"/>
        </w:rPr>
        <w:t>1</w:t>
      </w:r>
    </w:p>
    <w:p w14:paraId="791A4A12" w14:textId="77777777" w:rsidR="003F66A8" w:rsidRPr="007D1003" w:rsidRDefault="00D56187" w:rsidP="002C69DE">
      <w:pPr>
        <w:pStyle w:val="Heading1"/>
        <w:keepNext/>
        <w:spacing w:after="120" w:line="360" w:lineRule="auto"/>
        <w:jc w:val="left"/>
        <w:rPr>
          <w:b/>
        </w:rPr>
      </w:pPr>
      <w:r w:rsidRPr="007D1003">
        <w:rPr>
          <w:b/>
        </w:rPr>
        <w:t xml:space="preserve">Indicatori de </w:t>
      </w:r>
      <w:proofErr w:type="spellStart"/>
      <w:r w:rsidRPr="007D1003">
        <w:rPr>
          <w:b/>
        </w:rPr>
        <w:t>performanţă</w:t>
      </w:r>
      <w:proofErr w:type="spellEnd"/>
      <w:r w:rsidRPr="007D1003">
        <w:rPr>
          <w:b/>
        </w:rPr>
        <w:t xml:space="preserve"> privind </w:t>
      </w:r>
      <w:proofErr w:type="spellStart"/>
      <w:r w:rsidR="004D738D">
        <w:rPr>
          <w:b/>
        </w:rPr>
        <w:t>branşarea</w:t>
      </w:r>
      <w:proofErr w:type="spellEnd"/>
      <w:r w:rsidR="004D738D">
        <w:rPr>
          <w:b/>
        </w:rPr>
        <w:t>/</w:t>
      </w:r>
      <w:r w:rsidRPr="007D1003">
        <w:rPr>
          <w:b/>
        </w:rPr>
        <w:t>r</w:t>
      </w:r>
      <w:r w:rsidR="002E06B6" w:rsidRPr="007D1003">
        <w:rPr>
          <w:b/>
        </w:rPr>
        <w:t>acordarea la SACET</w:t>
      </w:r>
      <w:r w:rsidR="00B5032B" w:rsidRPr="007D1003">
        <w:rPr>
          <w:b/>
        </w:rPr>
        <w:t xml:space="preserve"> </w:t>
      </w:r>
      <w:proofErr w:type="spellStart"/>
      <w:r w:rsidR="00B5032B" w:rsidRPr="007D1003">
        <w:rPr>
          <w:b/>
        </w:rPr>
        <w:t>şi</w:t>
      </w:r>
      <w:proofErr w:type="spellEnd"/>
      <w:r w:rsidR="00B5032B" w:rsidRPr="007D1003">
        <w:rPr>
          <w:b/>
        </w:rPr>
        <w:t xml:space="preserve"> contractarea energiei termice</w:t>
      </w:r>
    </w:p>
    <w:p w14:paraId="00989C63" w14:textId="77777777" w:rsidR="00E6156D" w:rsidRPr="00CE2DFD" w:rsidRDefault="00CC01D8" w:rsidP="00456FEF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lang w:val="ro-RO"/>
        </w:rPr>
      </w:pPr>
      <w:r w:rsidRPr="00CE2DFD">
        <w:rPr>
          <w:lang w:val="ro-RO"/>
        </w:rPr>
        <w:t xml:space="preserve">- </w:t>
      </w:r>
      <w:r w:rsidR="005C08F9" w:rsidRPr="00CE2DFD">
        <w:rPr>
          <w:lang w:val="ro-RO"/>
        </w:rPr>
        <w:t xml:space="preserve">(1) </w:t>
      </w:r>
      <w:r w:rsidR="000244F4" w:rsidRPr="00CE2DFD">
        <w:rPr>
          <w:lang w:val="ro-RO"/>
        </w:rPr>
        <w:t>Cererea</w:t>
      </w:r>
      <w:r w:rsidR="00E6156D" w:rsidRPr="00CE2DFD">
        <w:rPr>
          <w:lang w:val="ro-RO"/>
        </w:rPr>
        <w:t xml:space="preserve"> de realizare a unui </w:t>
      </w:r>
      <w:proofErr w:type="spellStart"/>
      <w:r w:rsidR="00E6156D" w:rsidRPr="00CE2DFD">
        <w:rPr>
          <w:lang w:val="ro-RO"/>
        </w:rPr>
        <w:t>branşament</w:t>
      </w:r>
      <w:proofErr w:type="spellEnd"/>
      <w:r w:rsidR="008B3A72" w:rsidRPr="00CE2DFD">
        <w:rPr>
          <w:lang w:val="ro-RO"/>
        </w:rPr>
        <w:t>/</w:t>
      </w:r>
      <w:r w:rsidR="00E6156D" w:rsidRPr="00CE2DFD">
        <w:rPr>
          <w:lang w:val="ro-RO"/>
        </w:rPr>
        <w:t xml:space="preserve">racord termic nou </w:t>
      </w:r>
      <w:r w:rsidR="00036C65" w:rsidRPr="00CE2DFD">
        <w:rPr>
          <w:lang w:val="ro-RO"/>
        </w:rPr>
        <w:t xml:space="preserve">la SACET </w:t>
      </w:r>
      <w:r w:rsidR="001B1AD6" w:rsidRPr="00CE2DFD">
        <w:rPr>
          <w:lang w:val="ro-RO"/>
        </w:rPr>
        <w:t>se poate transmite operatorului S</w:t>
      </w:r>
      <w:r w:rsidR="00047DD1" w:rsidRPr="00CE2DFD">
        <w:rPr>
          <w:lang w:val="ro-RO"/>
        </w:rPr>
        <w:t>P</w:t>
      </w:r>
      <w:r w:rsidR="001B1AD6" w:rsidRPr="00CE2DFD">
        <w:rPr>
          <w:lang w:val="ro-RO"/>
        </w:rPr>
        <w:t xml:space="preserve">AET </w:t>
      </w:r>
      <w:r w:rsidR="002475C8" w:rsidRPr="00CE2DFD">
        <w:rPr>
          <w:lang w:val="ro-RO"/>
        </w:rPr>
        <w:t>de către</w:t>
      </w:r>
      <w:r w:rsidR="001B1AD6" w:rsidRPr="00CE2DFD">
        <w:rPr>
          <w:lang w:val="ro-RO"/>
        </w:rPr>
        <w:t xml:space="preserve"> orice </w:t>
      </w:r>
      <w:r w:rsidR="0081375F" w:rsidRPr="00CE2DFD">
        <w:rPr>
          <w:lang w:val="ro-RO"/>
        </w:rPr>
        <w:t>utilizator</w:t>
      </w:r>
      <w:r w:rsidR="001B1AD6" w:rsidRPr="00CE2DFD">
        <w:rPr>
          <w:lang w:val="ro-RO"/>
        </w:rPr>
        <w:t xml:space="preserve"> </w:t>
      </w:r>
      <w:proofErr w:type="spellStart"/>
      <w:r w:rsidR="001B1AD6" w:rsidRPr="00CE2DFD">
        <w:rPr>
          <w:lang w:val="ro-RO"/>
        </w:rPr>
        <w:t>potenţial</w:t>
      </w:r>
      <w:proofErr w:type="spellEnd"/>
      <w:r w:rsidR="001B1AD6" w:rsidRPr="00CE2DFD">
        <w:rPr>
          <w:lang w:val="ro-RO"/>
        </w:rPr>
        <w:t xml:space="preserve"> sau producător </w:t>
      </w:r>
      <w:proofErr w:type="spellStart"/>
      <w:r w:rsidR="001B1AD6" w:rsidRPr="00CE2DFD">
        <w:rPr>
          <w:lang w:val="ro-RO"/>
        </w:rPr>
        <w:t>poten</w:t>
      </w:r>
      <w:r w:rsidR="00036C65" w:rsidRPr="00CE2DFD">
        <w:rPr>
          <w:lang w:val="ro-RO"/>
        </w:rPr>
        <w:t>ţ</w:t>
      </w:r>
      <w:r w:rsidR="001B1AD6" w:rsidRPr="00CE2DFD">
        <w:rPr>
          <w:lang w:val="ro-RO"/>
        </w:rPr>
        <w:t>ial</w:t>
      </w:r>
      <w:proofErr w:type="spellEnd"/>
      <w:r w:rsidR="001B1AD6" w:rsidRPr="00CE2DFD">
        <w:rPr>
          <w:lang w:val="ro-RO"/>
        </w:rPr>
        <w:t xml:space="preserve"> din UAT.</w:t>
      </w:r>
    </w:p>
    <w:p w14:paraId="79B44193" w14:textId="77777777" w:rsidR="001B1AD6" w:rsidRPr="00CE2DFD" w:rsidRDefault="001B1AD6" w:rsidP="004E6250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lang w:val="fr-FR"/>
        </w:rPr>
      </w:pPr>
      <w:r w:rsidRPr="00CE2DFD">
        <w:rPr>
          <w:lang w:val="fr-FR"/>
        </w:rPr>
        <w:t xml:space="preserve">(2) </w:t>
      </w:r>
      <w:proofErr w:type="spellStart"/>
      <w:r w:rsidR="000244F4" w:rsidRPr="00CE2DFD">
        <w:rPr>
          <w:lang w:val="fr-FR"/>
        </w:rPr>
        <w:t>Cererea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modificare</w:t>
      </w:r>
      <w:proofErr w:type="spellEnd"/>
      <w:r w:rsidRPr="00CE2DFD">
        <w:rPr>
          <w:lang w:val="fr-FR"/>
        </w:rPr>
        <w:t xml:space="preserve"> a </w:t>
      </w:r>
      <w:proofErr w:type="spellStart"/>
      <w:r w:rsidRPr="00CE2DFD">
        <w:rPr>
          <w:lang w:val="fr-FR"/>
        </w:rPr>
        <w:t>unui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branşament</w:t>
      </w:r>
      <w:proofErr w:type="spellEnd"/>
      <w:r w:rsidR="008B3A72" w:rsidRPr="00CE2DFD">
        <w:rPr>
          <w:lang w:val="fr-FR"/>
        </w:rPr>
        <w:t>/</w:t>
      </w:r>
      <w:proofErr w:type="spellStart"/>
      <w:r w:rsidRPr="00CE2DFD">
        <w:rPr>
          <w:lang w:val="fr-FR"/>
        </w:rPr>
        <w:t>racord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termic</w:t>
      </w:r>
      <w:proofErr w:type="spellEnd"/>
      <w:r w:rsidRPr="00CE2DFD">
        <w:rPr>
          <w:lang w:val="fr-FR"/>
        </w:rPr>
        <w:t xml:space="preserve"> existent </w:t>
      </w:r>
      <w:proofErr w:type="spellStart"/>
      <w:r w:rsidR="00437924" w:rsidRPr="00CE2DFD">
        <w:rPr>
          <w:lang w:val="fr-FR"/>
        </w:rPr>
        <w:t>sau</w:t>
      </w:r>
      <w:proofErr w:type="spellEnd"/>
      <w:r w:rsidR="00437924" w:rsidRPr="00CE2DFD">
        <w:rPr>
          <w:lang w:val="fr-FR"/>
        </w:rPr>
        <w:t xml:space="preserve"> de </w:t>
      </w:r>
      <w:proofErr w:type="spellStart"/>
      <w:r w:rsidR="00437924" w:rsidRPr="00CE2DFD">
        <w:rPr>
          <w:lang w:val="fr-FR"/>
        </w:rPr>
        <w:t>debranşare</w:t>
      </w:r>
      <w:proofErr w:type="spellEnd"/>
      <w:r w:rsidR="00437924" w:rsidRPr="00CE2DFD">
        <w:rPr>
          <w:lang w:val="fr-FR"/>
        </w:rPr>
        <w:t xml:space="preserve"> de la SACET </w:t>
      </w:r>
      <w:r w:rsidRPr="00CE2DFD">
        <w:rPr>
          <w:lang w:val="fr-FR"/>
        </w:rPr>
        <w:t xml:space="preserve">se </w:t>
      </w:r>
      <w:proofErr w:type="spellStart"/>
      <w:r w:rsidRPr="00CE2DFD">
        <w:rPr>
          <w:lang w:val="fr-FR"/>
        </w:rPr>
        <w:t>poate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transmite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operatorului</w:t>
      </w:r>
      <w:proofErr w:type="spellEnd"/>
      <w:r w:rsidRPr="00CE2DFD">
        <w:rPr>
          <w:lang w:val="fr-FR"/>
        </w:rPr>
        <w:t xml:space="preserve"> S</w:t>
      </w:r>
      <w:r w:rsidR="00047DD1" w:rsidRPr="00CE2DFD">
        <w:rPr>
          <w:lang w:val="fr-FR"/>
        </w:rPr>
        <w:t>P</w:t>
      </w:r>
      <w:r w:rsidRPr="00CE2DFD">
        <w:rPr>
          <w:lang w:val="fr-FR"/>
        </w:rPr>
        <w:t xml:space="preserve">AET de </w:t>
      </w:r>
      <w:proofErr w:type="spellStart"/>
      <w:r w:rsidRPr="00CE2DFD">
        <w:rPr>
          <w:lang w:val="fr-FR"/>
        </w:rPr>
        <w:t>către</w:t>
      </w:r>
      <w:proofErr w:type="spellEnd"/>
      <w:r w:rsidRPr="00CE2DFD">
        <w:rPr>
          <w:lang w:val="fr-FR"/>
        </w:rPr>
        <w:t xml:space="preserve"> un </w:t>
      </w:r>
      <w:proofErr w:type="spellStart"/>
      <w:r w:rsidR="0081375F" w:rsidRPr="00CE2DFD">
        <w:rPr>
          <w:lang w:val="fr-FR"/>
        </w:rPr>
        <w:t>utilizator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din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portofoliul</w:t>
      </w:r>
      <w:proofErr w:type="spellEnd"/>
      <w:r w:rsidRPr="00CE2DFD">
        <w:rPr>
          <w:lang w:val="fr-FR"/>
        </w:rPr>
        <w:t xml:space="preserve"> </w:t>
      </w:r>
      <w:proofErr w:type="spellStart"/>
      <w:r w:rsidR="00FB2576" w:rsidRPr="00CE2DFD">
        <w:rPr>
          <w:lang w:val="fr-FR"/>
        </w:rPr>
        <w:t>său</w:t>
      </w:r>
      <w:proofErr w:type="spellEnd"/>
      <w:r w:rsidR="00FB2576"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sau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către</w:t>
      </w:r>
      <w:proofErr w:type="spellEnd"/>
      <w:r w:rsidRPr="00CE2DFD">
        <w:rPr>
          <w:lang w:val="fr-FR"/>
        </w:rPr>
        <w:t xml:space="preserve"> un </w:t>
      </w:r>
      <w:proofErr w:type="spellStart"/>
      <w:r w:rsidRPr="00CE2DFD">
        <w:rPr>
          <w:lang w:val="fr-FR"/>
        </w:rPr>
        <w:t>producător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racordat</w:t>
      </w:r>
      <w:proofErr w:type="spellEnd"/>
      <w:r w:rsidRPr="00CE2DFD">
        <w:rPr>
          <w:lang w:val="fr-FR"/>
        </w:rPr>
        <w:t xml:space="preserve"> la SACET. </w:t>
      </w:r>
    </w:p>
    <w:p w14:paraId="1344ACC7" w14:textId="77777777" w:rsidR="00F87473" w:rsidRPr="00CE2DFD" w:rsidRDefault="00F87473" w:rsidP="004E6250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lang w:val="fr-FR"/>
        </w:rPr>
      </w:pPr>
      <w:r w:rsidRPr="00CE2DFD">
        <w:rPr>
          <w:lang w:val="fr-FR"/>
        </w:rPr>
        <w:t xml:space="preserve">(3) </w:t>
      </w:r>
      <w:proofErr w:type="spellStart"/>
      <w:r w:rsidR="00437924" w:rsidRPr="00CE2DFD">
        <w:rPr>
          <w:lang w:val="fr-FR"/>
        </w:rPr>
        <w:t>Cererea</w:t>
      </w:r>
      <w:proofErr w:type="spellEnd"/>
      <w:r w:rsidR="00437924" w:rsidRPr="00CE2DFD">
        <w:rPr>
          <w:lang w:val="fr-FR"/>
        </w:rPr>
        <w:t xml:space="preserve"> de </w:t>
      </w:r>
      <w:proofErr w:type="spellStart"/>
      <w:r w:rsidR="00437924" w:rsidRPr="00CE2DFD">
        <w:rPr>
          <w:lang w:val="fr-FR"/>
        </w:rPr>
        <w:t>deconectare</w:t>
      </w:r>
      <w:proofErr w:type="spellEnd"/>
      <w:r w:rsidR="00437924" w:rsidRPr="00CE2DFD">
        <w:rPr>
          <w:lang w:val="fr-FR"/>
        </w:rPr>
        <w:t xml:space="preserve"> de la SACET se </w:t>
      </w:r>
      <w:proofErr w:type="spellStart"/>
      <w:r w:rsidR="00437924" w:rsidRPr="00CE2DFD">
        <w:rPr>
          <w:lang w:val="fr-FR"/>
        </w:rPr>
        <w:t>poate</w:t>
      </w:r>
      <w:proofErr w:type="spellEnd"/>
      <w:r w:rsidR="00437924" w:rsidRPr="00CE2DFD">
        <w:rPr>
          <w:lang w:val="fr-FR"/>
        </w:rPr>
        <w:t xml:space="preserve"> </w:t>
      </w:r>
      <w:proofErr w:type="spellStart"/>
      <w:r w:rsidR="00437924" w:rsidRPr="00CE2DFD">
        <w:rPr>
          <w:lang w:val="fr-FR"/>
        </w:rPr>
        <w:t>transmite</w:t>
      </w:r>
      <w:proofErr w:type="spellEnd"/>
      <w:r w:rsidR="00437924" w:rsidRPr="00CE2DFD">
        <w:rPr>
          <w:lang w:val="fr-FR"/>
        </w:rPr>
        <w:t xml:space="preserve"> </w:t>
      </w:r>
      <w:proofErr w:type="spellStart"/>
      <w:r w:rsidR="00437924" w:rsidRPr="00CE2DFD">
        <w:rPr>
          <w:lang w:val="fr-FR"/>
        </w:rPr>
        <w:t>operatorului</w:t>
      </w:r>
      <w:proofErr w:type="spellEnd"/>
      <w:r w:rsidR="00437924" w:rsidRPr="00CE2DFD">
        <w:rPr>
          <w:lang w:val="fr-FR"/>
        </w:rPr>
        <w:t xml:space="preserve"> SPAET de </w:t>
      </w:r>
      <w:proofErr w:type="spellStart"/>
      <w:r w:rsidR="00437924" w:rsidRPr="00CE2DFD">
        <w:rPr>
          <w:lang w:val="fr-FR"/>
        </w:rPr>
        <w:t>către</w:t>
      </w:r>
      <w:proofErr w:type="spellEnd"/>
      <w:r w:rsidR="00437924" w:rsidRPr="00CE2DFD">
        <w:rPr>
          <w:lang w:val="fr-FR"/>
        </w:rPr>
        <w:t xml:space="preserve"> </w:t>
      </w:r>
      <w:proofErr w:type="spellStart"/>
      <w:r w:rsidR="00437924" w:rsidRPr="00CE2DFD">
        <w:rPr>
          <w:lang w:val="fr-FR"/>
        </w:rPr>
        <w:t>orice</w:t>
      </w:r>
      <w:proofErr w:type="spellEnd"/>
      <w:r w:rsidR="00437924" w:rsidRPr="00CE2DFD">
        <w:rPr>
          <w:lang w:val="fr-FR"/>
        </w:rPr>
        <w:t xml:space="preserve"> </w:t>
      </w:r>
      <w:proofErr w:type="spellStart"/>
      <w:r w:rsidR="00437924" w:rsidRPr="00CE2DFD">
        <w:rPr>
          <w:lang w:val="fr-FR"/>
        </w:rPr>
        <w:t>consumator</w:t>
      </w:r>
      <w:proofErr w:type="spellEnd"/>
      <w:r w:rsidR="00437924" w:rsidRPr="00CE2DFD">
        <w:rPr>
          <w:lang w:val="fr-FR"/>
        </w:rPr>
        <w:t xml:space="preserve"> </w:t>
      </w:r>
      <w:proofErr w:type="spellStart"/>
      <w:r w:rsidR="00437924" w:rsidRPr="00CE2DFD">
        <w:rPr>
          <w:lang w:val="fr-FR"/>
        </w:rPr>
        <w:t>dintr</w:t>
      </w:r>
      <w:proofErr w:type="spellEnd"/>
      <w:r w:rsidR="00437924" w:rsidRPr="00CE2DFD">
        <w:rPr>
          <w:lang w:val="fr-FR"/>
        </w:rPr>
        <w:t xml:space="preserve">-un </w:t>
      </w:r>
      <w:proofErr w:type="spellStart"/>
      <w:r w:rsidR="00437924" w:rsidRPr="00CE2DFD">
        <w:rPr>
          <w:lang w:val="fr-FR"/>
        </w:rPr>
        <w:t>condominiu</w:t>
      </w:r>
      <w:proofErr w:type="spellEnd"/>
      <w:r w:rsidR="00437924" w:rsidRPr="00CE2DFD">
        <w:rPr>
          <w:lang w:val="fr-FR"/>
        </w:rPr>
        <w:t xml:space="preserve"> </w:t>
      </w:r>
      <w:proofErr w:type="spellStart"/>
      <w:r w:rsidR="004D738D" w:rsidRPr="00CE2DFD">
        <w:rPr>
          <w:lang w:val="fr-FR"/>
        </w:rPr>
        <w:t>branşat</w:t>
      </w:r>
      <w:proofErr w:type="spellEnd"/>
      <w:r w:rsidR="00437924" w:rsidRPr="00CE2DFD">
        <w:rPr>
          <w:lang w:val="fr-FR"/>
        </w:rPr>
        <w:t xml:space="preserve"> la SACET.</w:t>
      </w:r>
    </w:p>
    <w:p w14:paraId="4CA4FD6C" w14:textId="77777777" w:rsidR="00335B6A" w:rsidRPr="00CE2DFD" w:rsidRDefault="00427B16" w:rsidP="001B1AD6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lang w:val="fr-FR"/>
        </w:rPr>
      </w:pPr>
      <w:r w:rsidRPr="00CE2DFD">
        <w:rPr>
          <w:lang w:val="fr-FR"/>
        </w:rPr>
        <w:t xml:space="preserve">- </w:t>
      </w:r>
      <w:r w:rsidR="00E6156D" w:rsidRPr="00CE2DFD">
        <w:rPr>
          <w:lang w:val="fr-FR"/>
        </w:rPr>
        <w:t>(</w:t>
      </w:r>
      <w:r w:rsidR="001B1AD6" w:rsidRPr="00CE2DFD">
        <w:rPr>
          <w:lang w:val="fr-FR"/>
        </w:rPr>
        <w:t>1)</w:t>
      </w:r>
      <w:r w:rsidR="00E6156D" w:rsidRPr="00CE2DFD">
        <w:rPr>
          <w:lang w:val="fr-FR"/>
        </w:rPr>
        <w:t xml:space="preserve"> </w:t>
      </w:r>
      <w:r w:rsidR="00335B6A" w:rsidRPr="00CE2DFD">
        <w:rPr>
          <w:lang w:val="fr-FR"/>
        </w:rPr>
        <w:t xml:space="preserve">La </w:t>
      </w:r>
      <w:proofErr w:type="spellStart"/>
      <w:r w:rsidR="00A42105" w:rsidRPr="00CE2DFD">
        <w:rPr>
          <w:lang w:val="fr-FR"/>
        </w:rPr>
        <w:t>primirea</w:t>
      </w:r>
      <w:proofErr w:type="spellEnd"/>
      <w:r w:rsidR="00A42105" w:rsidRPr="00CE2DFD">
        <w:rPr>
          <w:lang w:val="fr-FR"/>
        </w:rPr>
        <w:t xml:space="preserve"> </w:t>
      </w:r>
      <w:proofErr w:type="spellStart"/>
      <w:r w:rsidR="00A42105" w:rsidRPr="00CE2DFD">
        <w:rPr>
          <w:lang w:val="fr-FR"/>
        </w:rPr>
        <w:t>unei</w:t>
      </w:r>
      <w:proofErr w:type="spellEnd"/>
      <w:r w:rsidR="00A42105" w:rsidRPr="00CE2DFD">
        <w:rPr>
          <w:lang w:val="fr-FR"/>
        </w:rPr>
        <w:t xml:space="preserve"> </w:t>
      </w:r>
      <w:proofErr w:type="spellStart"/>
      <w:r w:rsidR="000244F4" w:rsidRPr="00CE2DFD">
        <w:rPr>
          <w:lang w:val="fr-FR"/>
        </w:rPr>
        <w:t>cereri</w:t>
      </w:r>
      <w:proofErr w:type="spellEnd"/>
      <w:r w:rsidR="00FF4B66" w:rsidRPr="00CE2DFD">
        <w:rPr>
          <w:lang w:val="fr-FR"/>
        </w:rPr>
        <w:t xml:space="preserve"> </w:t>
      </w:r>
      <w:r w:rsidR="00335B6A" w:rsidRPr="00CE2DFD">
        <w:rPr>
          <w:lang w:val="fr-FR"/>
        </w:rPr>
        <w:t xml:space="preserve">cu </w:t>
      </w:r>
      <w:proofErr w:type="spellStart"/>
      <w:r w:rsidR="00335B6A" w:rsidRPr="00CE2DFD">
        <w:rPr>
          <w:lang w:val="fr-FR"/>
        </w:rPr>
        <w:t>privire</w:t>
      </w:r>
      <w:proofErr w:type="spellEnd"/>
      <w:r w:rsidR="00335B6A" w:rsidRPr="00CE2DFD">
        <w:rPr>
          <w:lang w:val="fr-FR"/>
        </w:rPr>
        <w:t xml:space="preserve"> la </w:t>
      </w:r>
      <w:proofErr w:type="spellStart"/>
      <w:r w:rsidR="00335B6A" w:rsidRPr="00CE2DFD">
        <w:rPr>
          <w:lang w:val="fr-FR"/>
        </w:rPr>
        <w:t>realizarea</w:t>
      </w:r>
      <w:proofErr w:type="spellEnd"/>
      <w:r w:rsidR="00335B6A" w:rsidRPr="00CE2DFD">
        <w:rPr>
          <w:lang w:val="fr-FR"/>
        </w:rPr>
        <w:t xml:space="preserve"> </w:t>
      </w:r>
      <w:proofErr w:type="spellStart"/>
      <w:r w:rsidR="00335B6A" w:rsidRPr="00CE2DFD">
        <w:rPr>
          <w:lang w:val="fr-FR"/>
        </w:rPr>
        <w:t>unui</w:t>
      </w:r>
      <w:proofErr w:type="spellEnd"/>
      <w:r w:rsidR="00335B6A" w:rsidRPr="00CE2DFD">
        <w:rPr>
          <w:lang w:val="fr-FR"/>
        </w:rPr>
        <w:t xml:space="preserve"> </w:t>
      </w:r>
      <w:proofErr w:type="spellStart"/>
      <w:r w:rsidR="00335B6A" w:rsidRPr="00CE2DFD">
        <w:rPr>
          <w:lang w:val="fr-FR"/>
        </w:rPr>
        <w:t>bran</w:t>
      </w:r>
      <w:r w:rsidR="00A42105" w:rsidRPr="00CE2DFD">
        <w:rPr>
          <w:lang w:val="fr-FR"/>
        </w:rPr>
        <w:t>ş</w:t>
      </w:r>
      <w:r w:rsidR="00335B6A" w:rsidRPr="00CE2DFD">
        <w:rPr>
          <w:lang w:val="fr-FR"/>
        </w:rPr>
        <w:t>ament</w:t>
      </w:r>
      <w:proofErr w:type="spellEnd"/>
      <w:r w:rsidR="008B3A72" w:rsidRPr="00CE2DFD">
        <w:rPr>
          <w:lang w:val="fr-FR"/>
        </w:rPr>
        <w:t>/</w:t>
      </w:r>
      <w:proofErr w:type="spellStart"/>
      <w:r w:rsidR="008B3A72" w:rsidRPr="00CE2DFD">
        <w:rPr>
          <w:lang w:val="fr-FR"/>
        </w:rPr>
        <w:t>racord</w:t>
      </w:r>
      <w:proofErr w:type="spellEnd"/>
      <w:r w:rsidR="00A42105" w:rsidRPr="00CE2DFD">
        <w:rPr>
          <w:lang w:val="fr-FR"/>
        </w:rPr>
        <w:t xml:space="preserve"> </w:t>
      </w:r>
      <w:proofErr w:type="spellStart"/>
      <w:r w:rsidR="00335B6A" w:rsidRPr="00CE2DFD">
        <w:rPr>
          <w:lang w:val="fr-FR"/>
        </w:rPr>
        <w:t>termic</w:t>
      </w:r>
      <w:proofErr w:type="spellEnd"/>
      <w:r w:rsidR="00335B6A" w:rsidRPr="00CE2DFD">
        <w:rPr>
          <w:lang w:val="fr-FR"/>
        </w:rPr>
        <w:t xml:space="preserve"> </w:t>
      </w:r>
      <w:proofErr w:type="spellStart"/>
      <w:r w:rsidR="004E4005" w:rsidRPr="00CE2DFD">
        <w:rPr>
          <w:lang w:val="fr-FR"/>
        </w:rPr>
        <w:t>nou</w:t>
      </w:r>
      <w:proofErr w:type="spellEnd"/>
      <w:r w:rsidR="004E4005" w:rsidRPr="00CE2DFD">
        <w:rPr>
          <w:lang w:val="fr-FR"/>
        </w:rPr>
        <w:t xml:space="preserve"> </w:t>
      </w:r>
      <w:proofErr w:type="spellStart"/>
      <w:r w:rsidR="00335B6A" w:rsidRPr="00CE2DFD">
        <w:rPr>
          <w:lang w:val="fr-FR"/>
        </w:rPr>
        <w:t>sau</w:t>
      </w:r>
      <w:proofErr w:type="spellEnd"/>
      <w:r w:rsidR="00335B6A" w:rsidRPr="00CE2DFD">
        <w:rPr>
          <w:lang w:val="fr-FR"/>
        </w:rPr>
        <w:t xml:space="preserve"> </w:t>
      </w:r>
      <w:r w:rsidR="004E4005" w:rsidRPr="00CE2DFD">
        <w:rPr>
          <w:lang w:val="fr-FR"/>
        </w:rPr>
        <w:t xml:space="preserve">la </w:t>
      </w:r>
      <w:proofErr w:type="spellStart"/>
      <w:r w:rsidR="00A42105" w:rsidRPr="00CE2DFD">
        <w:rPr>
          <w:lang w:val="fr-FR"/>
        </w:rPr>
        <w:t>modificarea</w:t>
      </w:r>
      <w:proofErr w:type="spellEnd"/>
      <w:r w:rsidR="004E4005" w:rsidRPr="00CE2DFD">
        <w:rPr>
          <w:lang w:val="fr-FR"/>
        </w:rPr>
        <w:t xml:space="preserve"> </w:t>
      </w:r>
      <w:proofErr w:type="spellStart"/>
      <w:r w:rsidR="004E4005" w:rsidRPr="00CE2DFD">
        <w:rPr>
          <w:lang w:val="fr-FR"/>
        </w:rPr>
        <w:t>unui</w:t>
      </w:r>
      <w:proofErr w:type="spellEnd"/>
      <w:r w:rsidR="004E4005" w:rsidRPr="00CE2DFD">
        <w:rPr>
          <w:lang w:val="fr-FR"/>
        </w:rPr>
        <w:t xml:space="preserve"> </w:t>
      </w:r>
      <w:proofErr w:type="spellStart"/>
      <w:r w:rsidR="004E4005" w:rsidRPr="00CE2DFD">
        <w:rPr>
          <w:lang w:val="fr-FR"/>
        </w:rPr>
        <w:t>branşament</w:t>
      </w:r>
      <w:proofErr w:type="spellEnd"/>
      <w:r w:rsidR="008B3A72" w:rsidRPr="00CE2DFD">
        <w:rPr>
          <w:lang w:val="fr-FR"/>
        </w:rPr>
        <w:t>/</w:t>
      </w:r>
      <w:proofErr w:type="spellStart"/>
      <w:r w:rsidR="008B3A72" w:rsidRPr="00CE2DFD">
        <w:rPr>
          <w:lang w:val="fr-FR"/>
        </w:rPr>
        <w:t>racord</w:t>
      </w:r>
      <w:proofErr w:type="spellEnd"/>
      <w:r w:rsidR="004E4005" w:rsidRPr="00CE2DFD">
        <w:rPr>
          <w:lang w:val="fr-FR"/>
        </w:rPr>
        <w:t xml:space="preserve"> </w:t>
      </w:r>
      <w:proofErr w:type="spellStart"/>
      <w:r w:rsidR="004E4005" w:rsidRPr="00CE2DFD">
        <w:rPr>
          <w:lang w:val="fr-FR"/>
        </w:rPr>
        <w:t>termic</w:t>
      </w:r>
      <w:proofErr w:type="spellEnd"/>
      <w:r w:rsidR="00335B6A" w:rsidRPr="00CE2DFD">
        <w:rPr>
          <w:lang w:val="fr-FR"/>
        </w:rPr>
        <w:t xml:space="preserve"> existent, </w:t>
      </w:r>
      <w:proofErr w:type="spellStart"/>
      <w:r w:rsidR="004E4005" w:rsidRPr="00CE2DFD">
        <w:rPr>
          <w:lang w:val="fr-FR"/>
        </w:rPr>
        <w:t>operatorul</w:t>
      </w:r>
      <w:proofErr w:type="spellEnd"/>
      <w:r w:rsidR="004E4005" w:rsidRPr="00CE2DFD">
        <w:rPr>
          <w:lang w:val="fr-FR"/>
        </w:rPr>
        <w:t xml:space="preserve"> S</w:t>
      </w:r>
      <w:r w:rsidR="00047DD1" w:rsidRPr="00CE2DFD">
        <w:rPr>
          <w:lang w:val="fr-FR"/>
        </w:rPr>
        <w:t>P</w:t>
      </w:r>
      <w:r w:rsidR="004E4005" w:rsidRPr="00CE2DFD">
        <w:rPr>
          <w:lang w:val="fr-FR"/>
        </w:rPr>
        <w:t>AET</w:t>
      </w:r>
      <w:r w:rsidR="00335B6A" w:rsidRPr="00CE2DFD">
        <w:rPr>
          <w:lang w:val="fr-FR"/>
        </w:rPr>
        <w:t xml:space="preserve"> este </w:t>
      </w:r>
      <w:proofErr w:type="spellStart"/>
      <w:r w:rsidR="00335B6A" w:rsidRPr="00CE2DFD">
        <w:rPr>
          <w:lang w:val="fr-FR"/>
        </w:rPr>
        <w:t>obligat</w:t>
      </w:r>
      <w:proofErr w:type="spellEnd"/>
      <w:r w:rsidR="00335B6A" w:rsidRPr="00CE2DFD">
        <w:rPr>
          <w:lang w:val="fr-FR"/>
        </w:rPr>
        <w:t xml:space="preserve"> sa </w:t>
      </w:r>
      <w:proofErr w:type="spellStart"/>
      <w:r w:rsidR="00335B6A" w:rsidRPr="00CE2DFD">
        <w:rPr>
          <w:lang w:val="fr-FR"/>
        </w:rPr>
        <w:t>analizeze</w:t>
      </w:r>
      <w:proofErr w:type="spellEnd"/>
      <w:r w:rsidR="00335B6A" w:rsidRPr="00CE2DFD">
        <w:rPr>
          <w:lang w:val="fr-FR"/>
        </w:rPr>
        <w:t xml:space="preserve"> </w:t>
      </w:r>
      <w:proofErr w:type="spellStart"/>
      <w:r w:rsidR="00BA6205" w:rsidRPr="00CE2DFD">
        <w:rPr>
          <w:lang w:val="fr-FR"/>
        </w:rPr>
        <w:t>posibilităţile</w:t>
      </w:r>
      <w:proofErr w:type="spellEnd"/>
      <w:r w:rsidR="00335B6A" w:rsidRPr="00CE2DFD">
        <w:rPr>
          <w:lang w:val="fr-FR"/>
        </w:rPr>
        <w:t xml:space="preserve"> de </w:t>
      </w:r>
      <w:proofErr w:type="spellStart"/>
      <w:r w:rsidR="004D738D" w:rsidRPr="00CE2DFD">
        <w:rPr>
          <w:lang w:val="fr-FR"/>
        </w:rPr>
        <w:t>branşare</w:t>
      </w:r>
      <w:proofErr w:type="spellEnd"/>
      <w:r w:rsidR="004D738D" w:rsidRPr="00CE2DFD">
        <w:rPr>
          <w:lang w:val="fr-FR"/>
        </w:rPr>
        <w:t>/</w:t>
      </w:r>
      <w:proofErr w:type="spellStart"/>
      <w:r w:rsidR="00335B6A" w:rsidRPr="00CE2DFD">
        <w:rPr>
          <w:lang w:val="fr-FR"/>
        </w:rPr>
        <w:t>racordare</w:t>
      </w:r>
      <w:proofErr w:type="spellEnd"/>
      <w:r w:rsidR="00335B6A" w:rsidRPr="00CE2DFD">
        <w:rPr>
          <w:lang w:val="fr-FR"/>
        </w:rPr>
        <w:t xml:space="preserve"> </w:t>
      </w:r>
      <w:r w:rsidR="005C08F9" w:rsidRPr="00CE2DFD">
        <w:rPr>
          <w:lang w:val="fr-FR"/>
        </w:rPr>
        <w:t xml:space="preserve">la </w:t>
      </w:r>
      <w:proofErr w:type="spellStart"/>
      <w:r w:rsidR="005C08F9" w:rsidRPr="00CE2DFD">
        <w:rPr>
          <w:lang w:val="fr-FR"/>
        </w:rPr>
        <w:t>reţeaua</w:t>
      </w:r>
      <w:proofErr w:type="spellEnd"/>
      <w:r w:rsidR="005C08F9" w:rsidRPr="00CE2DFD">
        <w:rPr>
          <w:lang w:val="fr-FR"/>
        </w:rPr>
        <w:t xml:space="preserve"> SACET </w:t>
      </w:r>
      <w:proofErr w:type="spellStart"/>
      <w:r w:rsidR="005C08F9" w:rsidRPr="00CE2DFD">
        <w:rPr>
          <w:lang w:val="fr-FR"/>
        </w:rPr>
        <w:t>în</w:t>
      </w:r>
      <w:proofErr w:type="spellEnd"/>
      <w:r w:rsidR="005C08F9" w:rsidRPr="00CE2DFD">
        <w:rPr>
          <w:lang w:val="fr-FR"/>
        </w:rPr>
        <w:t xml:space="preserve"> </w:t>
      </w:r>
      <w:proofErr w:type="spellStart"/>
      <w:r w:rsidR="005C08F9" w:rsidRPr="00CE2DFD">
        <w:rPr>
          <w:lang w:val="fr-FR"/>
        </w:rPr>
        <w:t>situaţia</w:t>
      </w:r>
      <w:proofErr w:type="spellEnd"/>
      <w:r w:rsidR="005C08F9" w:rsidRPr="00CE2DFD">
        <w:rPr>
          <w:lang w:val="fr-FR"/>
        </w:rPr>
        <w:t xml:space="preserve"> </w:t>
      </w:r>
      <w:proofErr w:type="spellStart"/>
      <w:r w:rsidR="005C08F9" w:rsidRPr="00CE2DFD">
        <w:rPr>
          <w:lang w:val="fr-FR"/>
        </w:rPr>
        <w:t>respectivă</w:t>
      </w:r>
      <w:proofErr w:type="spellEnd"/>
      <w:r w:rsidR="003038E2" w:rsidRPr="00CE2DFD">
        <w:rPr>
          <w:lang w:val="fr-FR"/>
        </w:rPr>
        <w:t xml:space="preserve"> </w:t>
      </w:r>
      <w:proofErr w:type="spellStart"/>
      <w:r w:rsidR="003038E2" w:rsidRPr="00CE2DFD">
        <w:rPr>
          <w:lang w:val="fr-FR"/>
        </w:rPr>
        <w:t>şi</w:t>
      </w:r>
      <w:proofErr w:type="spellEnd"/>
      <w:r w:rsidR="003038E2" w:rsidRPr="00CE2DFD">
        <w:rPr>
          <w:lang w:val="fr-FR"/>
        </w:rPr>
        <w:t xml:space="preserve">, </w:t>
      </w:r>
      <w:proofErr w:type="spellStart"/>
      <w:r w:rsidR="003038E2" w:rsidRPr="00CE2DFD">
        <w:rPr>
          <w:lang w:val="fr-FR"/>
        </w:rPr>
        <w:t>dacă</w:t>
      </w:r>
      <w:proofErr w:type="spellEnd"/>
      <w:r w:rsidR="003038E2" w:rsidRPr="00CE2DFD">
        <w:rPr>
          <w:lang w:val="fr-FR"/>
        </w:rPr>
        <w:t xml:space="preserve"> </w:t>
      </w:r>
      <w:proofErr w:type="spellStart"/>
      <w:r w:rsidR="003038E2" w:rsidRPr="00CE2DFD">
        <w:rPr>
          <w:lang w:val="fr-FR"/>
        </w:rPr>
        <w:t>există</w:t>
      </w:r>
      <w:proofErr w:type="spellEnd"/>
      <w:r w:rsidR="00165775" w:rsidRPr="00CE2DFD">
        <w:rPr>
          <w:lang w:val="fr-FR"/>
        </w:rPr>
        <w:t xml:space="preserve"> </w:t>
      </w:r>
      <w:proofErr w:type="spellStart"/>
      <w:r w:rsidR="00165775" w:rsidRPr="00CE2DFD">
        <w:rPr>
          <w:lang w:val="fr-FR"/>
        </w:rPr>
        <w:t>soluţii</w:t>
      </w:r>
      <w:proofErr w:type="spellEnd"/>
      <w:r w:rsidR="00165775" w:rsidRPr="00CE2DFD">
        <w:rPr>
          <w:lang w:val="fr-FR"/>
        </w:rPr>
        <w:t xml:space="preserve"> </w:t>
      </w:r>
      <w:proofErr w:type="spellStart"/>
      <w:r w:rsidR="00E86C93" w:rsidRPr="00CE2DFD">
        <w:rPr>
          <w:lang w:val="fr-FR"/>
        </w:rPr>
        <w:t>acceptabile</w:t>
      </w:r>
      <w:proofErr w:type="spellEnd"/>
      <w:r w:rsidR="00165775" w:rsidRPr="00CE2DFD">
        <w:rPr>
          <w:lang w:val="fr-FR"/>
        </w:rPr>
        <w:t xml:space="preserve"> </w:t>
      </w:r>
      <w:proofErr w:type="spellStart"/>
      <w:r w:rsidR="00165775" w:rsidRPr="00CE2DFD">
        <w:rPr>
          <w:lang w:val="fr-FR"/>
        </w:rPr>
        <w:t>din</w:t>
      </w:r>
      <w:proofErr w:type="spellEnd"/>
      <w:r w:rsidR="00165775" w:rsidRPr="00CE2DFD">
        <w:rPr>
          <w:lang w:val="fr-FR"/>
        </w:rPr>
        <w:t xml:space="preserve"> </w:t>
      </w:r>
      <w:proofErr w:type="spellStart"/>
      <w:r w:rsidR="00165775" w:rsidRPr="00CE2DFD">
        <w:rPr>
          <w:lang w:val="fr-FR"/>
        </w:rPr>
        <w:t>punct</w:t>
      </w:r>
      <w:proofErr w:type="spellEnd"/>
      <w:r w:rsidR="00165775" w:rsidRPr="00CE2DFD">
        <w:rPr>
          <w:lang w:val="fr-FR"/>
        </w:rPr>
        <w:t xml:space="preserve"> de </w:t>
      </w:r>
      <w:proofErr w:type="spellStart"/>
      <w:r w:rsidR="00165775" w:rsidRPr="00CE2DFD">
        <w:rPr>
          <w:lang w:val="fr-FR"/>
        </w:rPr>
        <w:t>vedere</w:t>
      </w:r>
      <w:proofErr w:type="spellEnd"/>
      <w:r w:rsidR="00165775" w:rsidRPr="00CE2DFD">
        <w:rPr>
          <w:lang w:val="fr-FR"/>
        </w:rPr>
        <w:t xml:space="preserve"> </w:t>
      </w:r>
      <w:proofErr w:type="spellStart"/>
      <w:r w:rsidR="00165775" w:rsidRPr="00CE2DFD">
        <w:rPr>
          <w:lang w:val="fr-FR"/>
        </w:rPr>
        <w:t>tehnico-economic</w:t>
      </w:r>
      <w:proofErr w:type="spellEnd"/>
      <w:r w:rsidR="00B64B4A" w:rsidRPr="00CE2DFD">
        <w:rPr>
          <w:lang w:val="fr-FR"/>
        </w:rPr>
        <w:t xml:space="preserve"> la </w:t>
      </w:r>
      <w:proofErr w:type="spellStart"/>
      <w:r w:rsidR="00B64B4A" w:rsidRPr="00CE2DFD">
        <w:rPr>
          <w:lang w:val="fr-FR"/>
        </w:rPr>
        <w:t>nivel</w:t>
      </w:r>
      <w:r w:rsidR="00486A89" w:rsidRPr="00CE2DFD">
        <w:rPr>
          <w:lang w:val="fr-FR"/>
        </w:rPr>
        <w:t>ul</w:t>
      </w:r>
      <w:proofErr w:type="spellEnd"/>
      <w:r w:rsidR="00486A89" w:rsidRPr="00CE2DFD">
        <w:rPr>
          <w:lang w:val="fr-FR"/>
        </w:rPr>
        <w:t xml:space="preserve"> </w:t>
      </w:r>
      <w:proofErr w:type="spellStart"/>
      <w:r w:rsidR="00486A89" w:rsidRPr="00CE2DFD">
        <w:rPr>
          <w:lang w:val="fr-FR"/>
        </w:rPr>
        <w:t>întregului</w:t>
      </w:r>
      <w:proofErr w:type="spellEnd"/>
      <w:r w:rsidR="00486A89" w:rsidRPr="00CE2DFD">
        <w:rPr>
          <w:lang w:val="fr-FR"/>
        </w:rPr>
        <w:t xml:space="preserve"> SACET</w:t>
      </w:r>
      <w:r w:rsidR="003038E2" w:rsidRPr="00CE2DFD">
        <w:rPr>
          <w:lang w:val="fr-FR"/>
        </w:rPr>
        <w:t xml:space="preserve">, </w:t>
      </w:r>
      <w:proofErr w:type="spellStart"/>
      <w:r w:rsidR="00335B6A" w:rsidRPr="00CE2DFD">
        <w:rPr>
          <w:lang w:val="fr-FR"/>
        </w:rPr>
        <w:t>s</w:t>
      </w:r>
      <w:r w:rsidR="00CC5455" w:rsidRPr="00CE2DFD">
        <w:rPr>
          <w:lang w:val="fr-FR"/>
        </w:rPr>
        <w:t>ă</w:t>
      </w:r>
      <w:proofErr w:type="spellEnd"/>
      <w:r w:rsidR="00335B6A" w:rsidRPr="00CE2DFD">
        <w:rPr>
          <w:lang w:val="fr-FR"/>
        </w:rPr>
        <w:t xml:space="preserve"> </w:t>
      </w:r>
      <w:proofErr w:type="spellStart"/>
      <w:r w:rsidR="00335B6A" w:rsidRPr="00CE2DFD">
        <w:rPr>
          <w:lang w:val="fr-FR"/>
        </w:rPr>
        <w:t>emit</w:t>
      </w:r>
      <w:r w:rsidR="002F7871" w:rsidRPr="00CE2DFD">
        <w:rPr>
          <w:lang w:val="fr-FR"/>
        </w:rPr>
        <w:t>ă</w:t>
      </w:r>
      <w:proofErr w:type="spellEnd"/>
      <w:r w:rsidR="00335B6A" w:rsidRPr="00CE2DFD">
        <w:rPr>
          <w:lang w:val="fr-FR"/>
        </w:rPr>
        <w:t xml:space="preserve"> </w:t>
      </w:r>
      <w:proofErr w:type="spellStart"/>
      <w:r w:rsidR="00335B6A" w:rsidRPr="00CE2DFD">
        <w:rPr>
          <w:lang w:val="fr-FR"/>
        </w:rPr>
        <w:t>aviz</w:t>
      </w:r>
      <w:r w:rsidR="003038E2" w:rsidRPr="00CE2DFD">
        <w:rPr>
          <w:lang w:val="fr-FR"/>
        </w:rPr>
        <w:t>ul</w:t>
      </w:r>
      <w:proofErr w:type="spellEnd"/>
      <w:r w:rsidR="00335B6A" w:rsidRPr="00CE2DFD">
        <w:rPr>
          <w:lang w:val="fr-FR"/>
        </w:rPr>
        <w:t xml:space="preserve"> </w:t>
      </w:r>
      <w:proofErr w:type="spellStart"/>
      <w:r w:rsidR="00335B6A" w:rsidRPr="00CE2DFD">
        <w:rPr>
          <w:lang w:val="fr-FR"/>
        </w:rPr>
        <w:t>tehnic</w:t>
      </w:r>
      <w:proofErr w:type="spellEnd"/>
      <w:r w:rsidR="00335B6A" w:rsidRPr="00CE2DFD">
        <w:rPr>
          <w:lang w:val="fr-FR"/>
        </w:rPr>
        <w:t xml:space="preserve"> de </w:t>
      </w:r>
      <w:proofErr w:type="spellStart"/>
      <w:r w:rsidR="004D738D" w:rsidRPr="00CE2DFD">
        <w:rPr>
          <w:lang w:val="fr-FR"/>
        </w:rPr>
        <w:t>branşare</w:t>
      </w:r>
      <w:proofErr w:type="spellEnd"/>
      <w:r w:rsidR="004D738D" w:rsidRPr="00CE2DFD">
        <w:rPr>
          <w:lang w:val="fr-FR"/>
        </w:rPr>
        <w:t>/</w:t>
      </w:r>
      <w:proofErr w:type="spellStart"/>
      <w:r w:rsidR="00335B6A" w:rsidRPr="00CE2DFD">
        <w:rPr>
          <w:lang w:val="fr-FR"/>
        </w:rPr>
        <w:t>racordare</w:t>
      </w:r>
      <w:proofErr w:type="spellEnd"/>
      <w:r w:rsidR="003038E2" w:rsidRPr="00CE2DFD">
        <w:rPr>
          <w:lang w:val="fr-FR"/>
        </w:rPr>
        <w:t xml:space="preserve"> </w:t>
      </w:r>
      <w:proofErr w:type="spellStart"/>
      <w:r w:rsidR="003038E2" w:rsidRPr="00CE2DFD">
        <w:rPr>
          <w:lang w:val="fr-FR"/>
        </w:rPr>
        <w:t>pentru</w:t>
      </w:r>
      <w:proofErr w:type="spellEnd"/>
      <w:r w:rsidR="003038E2" w:rsidRPr="00CE2DFD">
        <w:rPr>
          <w:lang w:val="fr-FR"/>
        </w:rPr>
        <w:t xml:space="preserve"> </w:t>
      </w:r>
      <w:proofErr w:type="spellStart"/>
      <w:r w:rsidR="003038E2" w:rsidRPr="00CE2DFD">
        <w:rPr>
          <w:lang w:val="fr-FR"/>
        </w:rPr>
        <w:t>soluţia</w:t>
      </w:r>
      <w:proofErr w:type="spellEnd"/>
      <w:r w:rsidR="003038E2" w:rsidRPr="00CE2DFD">
        <w:rPr>
          <w:lang w:val="fr-FR"/>
        </w:rPr>
        <w:t xml:space="preserve"> </w:t>
      </w:r>
      <w:proofErr w:type="spellStart"/>
      <w:r w:rsidR="003038E2" w:rsidRPr="00CE2DFD">
        <w:rPr>
          <w:lang w:val="fr-FR"/>
        </w:rPr>
        <w:t>propusă</w:t>
      </w:r>
      <w:proofErr w:type="spellEnd"/>
      <w:r w:rsidR="00045AAA" w:rsidRPr="00CE2DFD">
        <w:rPr>
          <w:lang w:val="fr-FR"/>
        </w:rPr>
        <w:t xml:space="preserve">, </w:t>
      </w:r>
      <w:proofErr w:type="spellStart"/>
      <w:r w:rsidR="00045AAA" w:rsidRPr="00CE2DFD">
        <w:rPr>
          <w:lang w:val="fr-FR"/>
        </w:rPr>
        <w:t>în</w:t>
      </w:r>
      <w:proofErr w:type="spellEnd"/>
      <w:r w:rsidR="00045AAA" w:rsidRPr="00CE2DFD">
        <w:rPr>
          <w:lang w:val="fr-FR"/>
        </w:rPr>
        <w:t xml:space="preserve"> </w:t>
      </w:r>
      <w:proofErr w:type="spellStart"/>
      <w:r w:rsidR="00045AAA" w:rsidRPr="00CE2DFD">
        <w:rPr>
          <w:lang w:val="fr-FR"/>
        </w:rPr>
        <w:t>conformitate</w:t>
      </w:r>
      <w:proofErr w:type="spellEnd"/>
      <w:r w:rsidR="00045AAA" w:rsidRPr="00CE2DFD">
        <w:rPr>
          <w:lang w:val="fr-FR"/>
        </w:rPr>
        <w:t xml:space="preserve"> cu </w:t>
      </w:r>
      <w:proofErr w:type="spellStart"/>
      <w:r w:rsidR="00045AAA" w:rsidRPr="00CE2DFD">
        <w:rPr>
          <w:lang w:val="fr-FR"/>
        </w:rPr>
        <w:t>procedura</w:t>
      </w:r>
      <w:proofErr w:type="spellEnd"/>
      <w:r w:rsidR="00045AAA" w:rsidRPr="00CE2DFD">
        <w:rPr>
          <w:lang w:val="fr-FR"/>
        </w:rPr>
        <w:t xml:space="preserve"> </w:t>
      </w:r>
      <w:proofErr w:type="spellStart"/>
      <w:r w:rsidR="00045AAA" w:rsidRPr="00CE2DFD">
        <w:rPr>
          <w:lang w:val="fr-FR"/>
        </w:rPr>
        <w:t>specifică</w:t>
      </w:r>
      <w:proofErr w:type="spellEnd"/>
      <w:r w:rsidR="00335B6A" w:rsidRPr="00CE2DFD">
        <w:rPr>
          <w:lang w:val="fr-FR"/>
        </w:rPr>
        <w:t>.</w:t>
      </w:r>
    </w:p>
    <w:p w14:paraId="709AFBBD" w14:textId="77777777" w:rsidR="00931800" w:rsidRPr="007D1003" w:rsidRDefault="005C08F9" w:rsidP="00456FEF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</w:pPr>
      <w:r w:rsidRPr="007D1003">
        <w:t xml:space="preserve">(2) </w:t>
      </w:r>
      <w:proofErr w:type="spellStart"/>
      <w:r w:rsidR="00F33ED3" w:rsidRPr="007D1003">
        <w:t>În</w:t>
      </w:r>
      <w:proofErr w:type="spellEnd"/>
      <w:r w:rsidR="00F33ED3" w:rsidRPr="007D1003">
        <w:t xml:space="preserve"> </w:t>
      </w:r>
      <w:proofErr w:type="spellStart"/>
      <w:r w:rsidR="00F33ED3" w:rsidRPr="007D1003">
        <w:t>analiza</w:t>
      </w:r>
      <w:proofErr w:type="spellEnd"/>
      <w:r w:rsidR="00F33ED3" w:rsidRPr="007D1003">
        <w:t xml:space="preserve"> </w:t>
      </w:r>
      <w:proofErr w:type="spellStart"/>
      <w:r w:rsidR="00F33ED3" w:rsidRPr="007D1003">
        <w:t>şi</w:t>
      </w:r>
      <w:proofErr w:type="spellEnd"/>
      <w:r w:rsidR="00F33ED3" w:rsidRPr="007D1003">
        <w:t xml:space="preserve"> </w:t>
      </w:r>
      <w:proofErr w:type="spellStart"/>
      <w:r w:rsidR="00F33ED3" w:rsidRPr="007D1003">
        <w:t>s</w:t>
      </w:r>
      <w:r w:rsidR="00931800" w:rsidRPr="007D1003">
        <w:t>oluţionarea</w:t>
      </w:r>
      <w:proofErr w:type="spellEnd"/>
      <w:r w:rsidR="00931800" w:rsidRPr="007D1003">
        <w:t xml:space="preserve"> </w:t>
      </w:r>
      <w:proofErr w:type="spellStart"/>
      <w:r w:rsidR="000244F4" w:rsidRPr="007D1003">
        <w:t>cererilor</w:t>
      </w:r>
      <w:proofErr w:type="spellEnd"/>
      <w:r w:rsidR="00FF4B66" w:rsidRPr="007D1003">
        <w:t xml:space="preserve"> </w:t>
      </w:r>
      <w:r w:rsidR="00FE1A67">
        <w:t xml:space="preserve">de </w:t>
      </w:r>
      <w:proofErr w:type="spellStart"/>
      <w:r w:rsidR="00FE1A67">
        <w:t>branşare</w:t>
      </w:r>
      <w:proofErr w:type="spellEnd"/>
      <w:r w:rsidR="00FE1A67">
        <w:t>/</w:t>
      </w:r>
      <w:proofErr w:type="spellStart"/>
      <w:r w:rsidR="00FE1A67">
        <w:t>racordare</w:t>
      </w:r>
      <w:proofErr w:type="spellEnd"/>
      <w:r w:rsidR="00FE1A67">
        <w:t xml:space="preserve"> </w:t>
      </w:r>
      <w:proofErr w:type="spellStart"/>
      <w:r w:rsidR="00931800" w:rsidRPr="007D1003">
        <w:t>primite</w:t>
      </w:r>
      <w:proofErr w:type="spellEnd"/>
      <w:r w:rsidR="00931800" w:rsidRPr="007D1003">
        <w:t xml:space="preserve"> conform </w:t>
      </w:r>
      <w:proofErr w:type="spellStart"/>
      <w:r w:rsidR="00931800" w:rsidRPr="007D1003">
        <w:t>alin</w:t>
      </w:r>
      <w:proofErr w:type="spellEnd"/>
      <w:r w:rsidR="00931800" w:rsidRPr="007D1003">
        <w:t>. (1</w:t>
      </w:r>
      <w:r w:rsidR="00531CD4" w:rsidRPr="007D1003">
        <w:t>)</w:t>
      </w:r>
      <w:r w:rsidR="00F33ED3" w:rsidRPr="007D1003">
        <w:t xml:space="preserve">, </w:t>
      </w:r>
      <w:proofErr w:type="spellStart"/>
      <w:r w:rsidR="00F33ED3" w:rsidRPr="007D1003">
        <w:t>operatorul</w:t>
      </w:r>
      <w:proofErr w:type="spellEnd"/>
      <w:r w:rsidR="00F33ED3" w:rsidRPr="007D1003">
        <w:t xml:space="preserve"> S</w:t>
      </w:r>
      <w:r w:rsidR="00047DD1" w:rsidRPr="007D1003">
        <w:t>P</w:t>
      </w:r>
      <w:r w:rsidR="00F33ED3" w:rsidRPr="007D1003">
        <w:t>AET</w:t>
      </w:r>
      <w:r w:rsidR="00931800" w:rsidRPr="007D1003">
        <w:t xml:space="preserve"> </w:t>
      </w:r>
      <w:proofErr w:type="spellStart"/>
      <w:r w:rsidR="00537D97" w:rsidRPr="007D1003">
        <w:t>trebuie</w:t>
      </w:r>
      <w:proofErr w:type="spellEnd"/>
      <w:r w:rsidR="00537D97" w:rsidRPr="007D1003">
        <w:t xml:space="preserve"> </w:t>
      </w:r>
      <w:proofErr w:type="spellStart"/>
      <w:r w:rsidR="00537D97" w:rsidRPr="007D1003">
        <w:t>să</w:t>
      </w:r>
      <w:proofErr w:type="spellEnd"/>
      <w:r w:rsidR="00537D97" w:rsidRPr="007D1003">
        <w:t xml:space="preserve"> </w:t>
      </w:r>
      <w:proofErr w:type="spellStart"/>
      <w:r w:rsidR="00931800" w:rsidRPr="007D1003">
        <w:t>ţin</w:t>
      </w:r>
      <w:r w:rsidR="00537D97" w:rsidRPr="007D1003">
        <w:t>ă</w:t>
      </w:r>
      <w:proofErr w:type="spellEnd"/>
      <w:r w:rsidR="00931800" w:rsidRPr="007D1003">
        <w:t xml:space="preserve"> </w:t>
      </w:r>
      <w:proofErr w:type="spellStart"/>
      <w:r w:rsidR="00931800" w:rsidRPr="007D1003">
        <w:t>cont</w:t>
      </w:r>
      <w:proofErr w:type="spellEnd"/>
      <w:r w:rsidR="00931800" w:rsidRPr="007D1003">
        <w:t xml:space="preserve"> de </w:t>
      </w:r>
      <w:proofErr w:type="spellStart"/>
      <w:r w:rsidR="00531CD4" w:rsidRPr="007D1003">
        <w:t>acordul</w:t>
      </w:r>
      <w:proofErr w:type="spellEnd"/>
      <w:r w:rsidR="00A00B0F" w:rsidRPr="007D1003">
        <w:t>/</w:t>
      </w:r>
      <w:proofErr w:type="spellStart"/>
      <w:r w:rsidR="00A00B0F" w:rsidRPr="007D1003">
        <w:t>disponibilităţile</w:t>
      </w:r>
      <w:proofErr w:type="spellEnd"/>
      <w:r w:rsidR="00531CD4" w:rsidRPr="007D1003">
        <w:t xml:space="preserve"> </w:t>
      </w:r>
      <w:proofErr w:type="spellStart"/>
      <w:r w:rsidR="00531CD4" w:rsidRPr="007D1003">
        <w:t>producătorilor</w:t>
      </w:r>
      <w:proofErr w:type="spellEnd"/>
      <w:r w:rsidR="00531CD4" w:rsidRPr="007D1003">
        <w:t xml:space="preserve"> </w:t>
      </w:r>
      <w:proofErr w:type="spellStart"/>
      <w:r w:rsidR="00531CD4" w:rsidRPr="007D1003">
        <w:t>implicaţi</w:t>
      </w:r>
      <w:proofErr w:type="spellEnd"/>
      <w:r w:rsidR="00531CD4" w:rsidRPr="007D1003">
        <w:t xml:space="preserve">, </w:t>
      </w:r>
      <w:proofErr w:type="spellStart"/>
      <w:r w:rsidR="00531CD4" w:rsidRPr="007D1003">
        <w:t>dacă</w:t>
      </w:r>
      <w:proofErr w:type="spellEnd"/>
      <w:r w:rsidR="00531CD4" w:rsidRPr="007D1003">
        <w:t xml:space="preserve"> </w:t>
      </w:r>
      <w:proofErr w:type="spellStart"/>
      <w:r w:rsidR="00531CD4" w:rsidRPr="007D1003">
        <w:t>este</w:t>
      </w:r>
      <w:proofErr w:type="spellEnd"/>
      <w:r w:rsidR="00531CD4" w:rsidRPr="007D1003">
        <w:t xml:space="preserve"> </w:t>
      </w:r>
      <w:proofErr w:type="spellStart"/>
      <w:r w:rsidR="00531CD4" w:rsidRPr="007D1003">
        <w:t>cazul</w:t>
      </w:r>
      <w:proofErr w:type="spellEnd"/>
      <w:r w:rsidR="00486A89">
        <w:t xml:space="preserve">, de </w:t>
      </w:r>
      <w:proofErr w:type="spellStart"/>
      <w:r w:rsidR="00176BEF">
        <w:t>disponibilităţile</w:t>
      </w:r>
      <w:proofErr w:type="spellEnd"/>
      <w:r w:rsidR="00FE1A67">
        <w:t xml:space="preserve"> de </w:t>
      </w:r>
      <w:proofErr w:type="spellStart"/>
      <w:r w:rsidR="00FE1A67">
        <w:t>finanţare</w:t>
      </w:r>
      <w:proofErr w:type="spellEnd"/>
      <w:r w:rsidR="00FE1A67">
        <w:t xml:space="preserve"> a </w:t>
      </w:r>
      <w:proofErr w:type="spellStart"/>
      <w:r w:rsidR="00FE1A67">
        <w:t>instalaţiei</w:t>
      </w:r>
      <w:proofErr w:type="spellEnd"/>
      <w:r w:rsidR="00FE1A67">
        <w:t xml:space="preserve"> de </w:t>
      </w:r>
      <w:proofErr w:type="spellStart"/>
      <w:r w:rsidR="00FE1A67">
        <w:t>branşare</w:t>
      </w:r>
      <w:proofErr w:type="spellEnd"/>
      <w:r w:rsidR="00FE1A67">
        <w:t>/</w:t>
      </w:r>
      <w:proofErr w:type="spellStart"/>
      <w:r w:rsidR="00FE1A67">
        <w:t>racordare</w:t>
      </w:r>
      <w:proofErr w:type="spellEnd"/>
      <w:r w:rsidR="00FE1A67">
        <w:t xml:space="preserve"> de </w:t>
      </w:r>
      <w:proofErr w:type="spellStart"/>
      <w:r w:rsidR="00FE1A67">
        <w:t>către</w:t>
      </w:r>
      <w:proofErr w:type="spellEnd"/>
      <w:r w:rsidR="00FE1A67">
        <w:t xml:space="preserve"> AAPL </w:t>
      </w:r>
      <w:r w:rsidR="00486A89">
        <w:t xml:space="preserve">precum </w:t>
      </w:r>
      <w:proofErr w:type="spellStart"/>
      <w:r w:rsidR="00486A89">
        <w:t>şi</w:t>
      </w:r>
      <w:proofErr w:type="spellEnd"/>
      <w:r w:rsidR="00486A89">
        <w:t xml:space="preserve"> de </w:t>
      </w:r>
      <w:proofErr w:type="spellStart"/>
      <w:r w:rsidR="00486A89">
        <w:t>opţiunea</w:t>
      </w:r>
      <w:proofErr w:type="spellEnd"/>
      <w:r w:rsidR="00486A89">
        <w:t xml:space="preserve"> ca </w:t>
      </w:r>
      <w:proofErr w:type="spellStart"/>
      <w:r w:rsidR="00486A89">
        <w:t>instalaţia</w:t>
      </w:r>
      <w:proofErr w:type="spellEnd"/>
      <w:r w:rsidR="00486A89">
        <w:t xml:space="preserve"> de </w:t>
      </w:r>
      <w:proofErr w:type="spellStart"/>
      <w:r w:rsidR="00486A89">
        <w:t>branşare</w:t>
      </w:r>
      <w:proofErr w:type="spellEnd"/>
      <w:r w:rsidR="00486A89">
        <w:t>/</w:t>
      </w:r>
      <w:proofErr w:type="spellStart"/>
      <w:r w:rsidR="00486A89">
        <w:t>racordare</w:t>
      </w:r>
      <w:proofErr w:type="spellEnd"/>
      <w:r w:rsidR="00486A89">
        <w:t xml:space="preserve"> </w:t>
      </w:r>
      <w:proofErr w:type="spellStart"/>
      <w:r w:rsidR="00486A89">
        <w:t>să</w:t>
      </w:r>
      <w:proofErr w:type="spellEnd"/>
      <w:r w:rsidR="00486A89">
        <w:t xml:space="preserve"> se </w:t>
      </w:r>
      <w:proofErr w:type="spellStart"/>
      <w:r w:rsidR="00486A89">
        <w:t>realizeze</w:t>
      </w:r>
      <w:proofErr w:type="spellEnd"/>
      <w:r w:rsidR="00486A89">
        <w:t xml:space="preserve"> pe </w:t>
      </w:r>
      <w:proofErr w:type="spellStart"/>
      <w:r w:rsidR="00486A89">
        <w:t>cheltuiala</w:t>
      </w:r>
      <w:proofErr w:type="spellEnd"/>
      <w:r w:rsidR="00486A89">
        <w:t xml:space="preserve"> </w:t>
      </w:r>
      <w:proofErr w:type="spellStart"/>
      <w:r w:rsidR="00486A89">
        <w:t>solicitantului</w:t>
      </w:r>
      <w:proofErr w:type="spellEnd"/>
      <w:r w:rsidR="00486A89">
        <w:t xml:space="preserve">, </w:t>
      </w:r>
      <w:proofErr w:type="spellStart"/>
      <w:r w:rsidR="00486A89">
        <w:t>dacă</w:t>
      </w:r>
      <w:proofErr w:type="spellEnd"/>
      <w:r w:rsidR="00486A89">
        <w:t xml:space="preserve"> </w:t>
      </w:r>
      <w:proofErr w:type="spellStart"/>
      <w:r w:rsidR="00486A89">
        <w:t>acesta</w:t>
      </w:r>
      <w:proofErr w:type="spellEnd"/>
      <w:r w:rsidR="00486A89">
        <w:t xml:space="preserve"> </w:t>
      </w:r>
      <w:proofErr w:type="spellStart"/>
      <w:r w:rsidR="00486A89">
        <w:t>îşi</w:t>
      </w:r>
      <w:proofErr w:type="spellEnd"/>
      <w:r w:rsidR="00486A89">
        <w:t xml:space="preserve"> </w:t>
      </w:r>
      <w:proofErr w:type="spellStart"/>
      <w:r w:rsidR="00486A89">
        <w:t>exprimă</w:t>
      </w:r>
      <w:proofErr w:type="spellEnd"/>
      <w:r w:rsidR="00486A89">
        <w:t xml:space="preserve"> </w:t>
      </w:r>
      <w:proofErr w:type="spellStart"/>
      <w:r w:rsidR="00486A89">
        <w:t>acordul</w:t>
      </w:r>
      <w:proofErr w:type="spellEnd"/>
      <w:r w:rsidR="00486A89">
        <w:t xml:space="preserve"> </w:t>
      </w:r>
      <w:proofErr w:type="spellStart"/>
      <w:r w:rsidR="00486A89">
        <w:t>în</w:t>
      </w:r>
      <w:proofErr w:type="spellEnd"/>
      <w:r w:rsidR="00486A89">
        <w:t xml:space="preserve"> </w:t>
      </w:r>
      <w:proofErr w:type="spellStart"/>
      <w:r w:rsidR="00486A89">
        <w:t>acest</w:t>
      </w:r>
      <w:proofErr w:type="spellEnd"/>
      <w:r w:rsidR="00486A89">
        <w:t xml:space="preserve"> </w:t>
      </w:r>
      <w:proofErr w:type="spellStart"/>
      <w:r w:rsidR="00486A89">
        <w:t>sens</w:t>
      </w:r>
      <w:r w:rsidR="00531CD4" w:rsidRPr="007D1003">
        <w:t>.</w:t>
      </w:r>
      <w:proofErr w:type="spellEnd"/>
    </w:p>
    <w:p w14:paraId="04B863E5" w14:textId="77777777" w:rsidR="00E431A1" w:rsidRPr="007D1003" w:rsidRDefault="003E33A8" w:rsidP="00E431A1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</w:pPr>
      <w:r w:rsidRPr="007D1003">
        <w:t xml:space="preserve">(3) </w:t>
      </w:r>
      <w:proofErr w:type="spellStart"/>
      <w:r w:rsidR="00C504EB" w:rsidRPr="007D1003">
        <w:t>Dacă</w:t>
      </w:r>
      <w:proofErr w:type="spellEnd"/>
      <w:r w:rsidR="00165775" w:rsidRPr="007D1003">
        <w:t>,</w:t>
      </w:r>
      <w:r w:rsidRPr="007D1003">
        <w:t xml:space="preserve"> din </w:t>
      </w:r>
      <w:proofErr w:type="spellStart"/>
      <w:r w:rsidRPr="007D1003">
        <w:t>analiza</w:t>
      </w:r>
      <w:proofErr w:type="spellEnd"/>
      <w:r w:rsidRPr="007D1003">
        <w:t xml:space="preserve"> </w:t>
      </w:r>
      <w:proofErr w:type="spellStart"/>
      <w:r w:rsidRPr="007D1003">
        <w:t>realizată</w:t>
      </w:r>
      <w:proofErr w:type="spellEnd"/>
      <w:r w:rsidRPr="007D1003">
        <w:t xml:space="preserve"> de </w:t>
      </w:r>
      <w:proofErr w:type="spellStart"/>
      <w:r w:rsidRPr="007D1003">
        <w:t>operatorul</w:t>
      </w:r>
      <w:proofErr w:type="spellEnd"/>
      <w:r w:rsidRPr="007D1003">
        <w:t xml:space="preserve"> S</w:t>
      </w:r>
      <w:r w:rsidR="00047DD1" w:rsidRPr="007D1003">
        <w:t>P</w:t>
      </w:r>
      <w:r w:rsidRPr="007D1003">
        <w:t>AET</w:t>
      </w:r>
      <w:r w:rsidR="00486A89">
        <w:t xml:space="preserve"> conform </w:t>
      </w:r>
      <w:proofErr w:type="spellStart"/>
      <w:r w:rsidR="003221DA">
        <w:t>prevederilor</w:t>
      </w:r>
      <w:proofErr w:type="spellEnd"/>
      <w:r w:rsidR="003221DA">
        <w:t xml:space="preserve"> </w:t>
      </w:r>
      <w:proofErr w:type="spellStart"/>
      <w:r w:rsidR="00486A89">
        <w:t>alin</w:t>
      </w:r>
      <w:proofErr w:type="spellEnd"/>
      <w:r w:rsidR="00486A89">
        <w:t xml:space="preserve">. (1) </w:t>
      </w:r>
      <w:proofErr w:type="spellStart"/>
      <w:r w:rsidR="00486A89">
        <w:t>şi</w:t>
      </w:r>
      <w:proofErr w:type="spellEnd"/>
      <w:r w:rsidR="00486A89">
        <w:t xml:space="preserve"> (2)</w:t>
      </w:r>
      <w:r w:rsidR="00165775" w:rsidRPr="007D1003">
        <w:t>,</w:t>
      </w:r>
      <w:r w:rsidRPr="007D1003">
        <w:t xml:space="preserve"> </w:t>
      </w:r>
      <w:proofErr w:type="spellStart"/>
      <w:r w:rsidRPr="007D1003">
        <w:t>rezultă</w:t>
      </w:r>
      <w:proofErr w:type="spellEnd"/>
      <w:r w:rsidRPr="007D1003">
        <w:t xml:space="preserve"> </w:t>
      </w:r>
      <w:proofErr w:type="spellStart"/>
      <w:r w:rsidRPr="007D1003">
        <w:t>că</w:t>
      </w:r>
      <w:proofErr w:type="spellEnd"/>
      <w:r w:rsidRPr="007D1003">
        <w:t xml:space="preserve"> nu </w:t>
      </w:r>
      <w:proofErr w:type="spellStart"/>
      <w:r w:rsidRPr="007D1003">
        <w:t>există</w:t>
      </w:r>
      <w:proofErr w:type="spellEnd"/>
      <w:r w:rsidRPr="007D1003">
        <w:t xml:space="preserve"> </w:t>
      </w:r>
      <w:proofErr w:type="spellStart"/>
      <w:r w:rsidRPr="007D1003">
        <w:t>soluţii</w:t>
      </w:r>
      <w:proofErr w:type="spellEnd"/>
      <w:r w:rsidRPr="007D1003">
        <w:t xml:space="preserve"> de </w:t>
      </w:r>
      <w:proofErr w:type="spellStart"/>
      <w:r w:rsidR="004D738D">
        <w:t>branşare</w:t>
      </w:r>
      <w:proofErr w:type="spellEnd"/>
      <w:r w:rsidR="004D738D">
        <w:t>/</w:t>
      </w:r>
      <w:proofErr w:type="spellStart"/>
      <w:r w:rsidRPr="007D1003">
        <w:t>racordare</w:t>
      </w:r>
      <w:proofErr w:type="spellEnd"/>
      <w:r w:rsidRPr="007D1003">
        <w:t xml:space="preserve"> </w:t>
      </w:r>
      <w:proofErr w:type="spellStart"/>
      <w:r w:rsidR="00E431A1" w:rsidRPr="00CE2DFD">
        <w:t>acceptabile</w:t>
      </w:r>
      <w:proofErr w:type="spellEnd"/>
      <w:r w:rsidR="00E431A1" w:rsidRPr="00CE2DFD">
        <w:t xml:space="preserve"> din </w:t>
      </w:r>
      <w:proofErr w:type="spellStart"/>
      <w:r w:rsidR="00E431A1" w:rsidRPr="00CE2DFD">
        <w:t>punct</w:t>
      </w:r>
      <w:proofErr w:type="spellEnd"/>
      <w:r w:rsidR="00E431A1" w:rsidRPr="00CE2DFD">
        <w:t xml:space="preserve"> de </w:t>
      </w:r>
      <w:proofErr w:type="spellStart"/>
      <w:r w:rsidR="00E431A1" w:rsidRPr="00CE2DFD">
        <w:t>vedere</w:t>
      </w:r>
      <w:proofErr w:type="spellEnd"/>
      <w:r w:rsidR="00E431A1" w:rsidRPr="00CE2DFD">
        <w:t xml:space="preserve"> </w:t>
      </w:r>
      <w:proofErr w:type="spellStart"/>
      <w:r w:rsidR="00E431A1" w:rsidRPr="00CE2DFD">
        <w:t>tehnico</w:t>
      </w:r>
      <w:proofErr w:type="spellEnd"/>
      <w:r w:rsidR="00E431A1" w:rsidRPr="00CE2DFD">
        <w:t xml:space="preserve">-economic </w:t>
      </w:r>
      <w:r w:rsidR="00486A89">
        <w:t xml:space="preserve">la </w:t>
      </w:r>
      <w:proofErr w:type="spellStart"/>
      <w:r w:rsidR="00486A89">
        <w:t>nivelul</w:t>
      </w:r>
      <w:proofErr w:type="spellEnd"/>
      <w:r w:rsidR="00486A89">
        <w:t xml:space="preserve"> </w:t>
      </w:r>
      <w:proofErr w:type="spellStart"/>
      <w:r w:rsidR="00486A89">
        <w:t>întregului</w:t>
      </w:r>
      <w:proofErr w:type="spellEnd"/>
      <w:r w:rsidR="00486A89">
        <w:t xml:space="preserve"> SACET</w:t>
      </w:r>
      <w:r w:rsidR="00E431A1" w:rsidRPr="007D1003">
        <w:t xml:space="preserve">, </w:t>
      </w:r>
      <w:proofErr w:type="spellStart"/>
      <w:r w:rsidR="00E431A1" w:rsidRPr="007D1003">
        <w:t>operatorul</w:t>
      </w:r>
      <w:proofErr w:type="spellEnd"/>
      <w:r w:rsidR="00E431A1" w:rsidRPr="007D1003">
        <w:t xml:space="preserve"> SPAET </w:t>
      </w:r>
      <w:proofErr w:type="spellStart"/>
      <w:r w:rsidR="00E431A1" w:rsidRPr="007D1003">
        <w:t>este</w:t>
      </w:r>
      <w:proofErr w:type="spellEnd"/>
      <w:r w:rsidR="00E431A1" w:rsidRPr="007D1003">
        <w:t xml:space="preserve"> </w:t>
      </w:r>
      <w:proofErr w:type="spellStart"/>
      <w:r w:rsidR="00E431A1" w:rsidRPr="007D1003">
        <w:t>obligat</w:t>
      </w:r>
      <w:proofErr w:type="spellEnd"/>
      <w:r w:rsidR="00E431A1" w:rsidRPr="007D1003">
        <w:t xml:space="preserve"> </w:t>
      </w:r>
      <w:proofErr w:type="spellStart"/>
      <w:r w:rsidR="00E431A1" w:rsidRPr="007D1003">
        <w:t>să</w:t>
      </w:r>
      <w:proofErr w:type="spellEnd"/>
      <w:r w:rsidR="00E431A1" w:rsidRPr="007D1003">
        <w:t xml:space="preserve"> </w:t>
      </w:r>
      <w:proofErr w:type="spellStart"/>
      <w:r w:rsidR="00E431A1" w:rsidRPr="007D1003">
        <w:t>comunice</w:t>
      </w:r>
      <w:proofErr w:type="spellEnd"/>
      <w:r w:rsidR="00E431A1" w:rsidRPr="007D1003">
        <w:t xml:space="preserve"> </w:t>
      </w:r>
      <w:proofErr w:type="spellStart"/>
      <w:r w:rsidR="00E431A1" w:rsidRPr="007D1003">
        <w:t>în</w:t>
      </w:r>
      <w:proofErr w:type="spellEnd"/>
      <w:r w:rsidR="00E431A1" w:rsidRPr="007D1003">
        <w:t xml:space="preserve"> </w:t>
      </w:r>
      <w:proofErr w:type="spellStart"/>
      <w:r w:rsidR="00E431A1" w:rsidRPr="007D1003">
        <w:t>scris</w:t>
      </w:r>
      <w:proofErr w:type="spellEnd"/>
      <w:r w:rsidR="00E431A1" w:rsidRPr="007D1003">
        <w:t xml:space="preserve"> </w:t>
      </w:r>
      <w:proofErr w:type="spellStart"/>
      <w:r w:rsidR="00E431A1" w:rsidRPr="007D1003">
        <w:t>solicitantului</w:t>
      </w:r>
      <w:proofErr w:type="spellEnd"/>
      <w:r w:rsidR="00E431A1" w:rsidRPr="007D1003">
        <w:t xml:space="preserve"> </w:t>
      </w:r>
      <w:proofErr w:type="spellStart"/>
      <w:r w:rsidR="00E431A1" w:rsidRPr="007D1003">
        <w:t>motivaţia</w:t>
      </w:r>
      <w:proofErr w:type="spellEnd"/>
      <w:r w:rsidR="00E431A1" w:rsidRPr="007D1003">
        <w:t xml:space="preserve"> </w:t>
      </w:r>
      <w:proofErr w:type="spellStart"/>
      <w:r w:rsidR="00E431A1" w:rsidRPr="007D1003">
        <w:t>respingerii</w:t>
      </w:r>
      <w:proofErr w:type="spellEnd"/>
      <w:r w:rsidR="00E431A1" w:rsidRPr="007D1003">
        <w:t xml:space="preserve"> </w:t>
      </w:r>
      <w:proofErr w:type="spellStart"/>
      <w:r w:rsidR="00E431A1" w:rsidRPr="007D1003">
        <w:t>cererii</w:t>
      </w:r>
      <w:proofErr w:type="spellEnd"/>
      <w:r w:rsidR="00E431A1" w:rsidRPr="007D1003">
        <w:t>.</w:t>
      </w:r>
    </w:p>
    <w:p w14:paraId="30DD00C3" w14:textId="77777777" w:rsidR="005C08F9" w:rsidRPr="007D1003" w:rsidRDefault="00E86C93" w:rsidP="00456FEF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</w:pPr>
      <w:r w:rsidRPr="00CE2DFD">
        <w:rPr>
          <w:lang w:val="fr-FR"/>
        </w:rPr>
        <w:t>–</w:t>
      </w:r>
      <w:r w:rsidR="00CC01D8" w:rsidRPr="00CE2DFD">
        <w:rPr>
          <w:lang w:val="fr-FR"/>
        </w:rPr>
        <w:t xml:space="preserve"> </w:t>
      </w:r>
      <w:r w:rsidRPr="00CE2DFD">
        <w:rPr>
          <w:lang w:val="fr-FR"/>
        </w:rPr>
        <w:t xml:space="preserve">(1) </w:t>
      </w:r>
      <w:r w:rsidR="005C08F9" w:rsidRPr="00CE2DFD">
        <w:rPr>
          <w:lang w:val="fr-FR"/>
        </w:rPr>
        <w:t xml:space="preserve">La </w:t>
      </w:r>
      <w:proofErr w:type="spellStart"/>
      <w:r w:rsidR="005C08F9" w:rsidRPr="00CE2DFD">
        <w:rPr>
          <w:lang w:val="fr-FR"/>
        </w:rPr>
        <w:t>primirea</w:t>
      </w:r>
      <w:proofErr w:type="spellEnd"/>
      <w:r w:rsidR="005C08F9" w:rsidRPr="00CE2DFD">
        <w:rPr>
          <w:lang w:val="fr-FR"/>
        </w:rPr>
        <w:t xml:space="preserve"> </w:t>
      </w:r>
      <w:proofErr w:type="spellStart"/>
      <w:r w:rsidR="005C08F9" w:rsidRPr="00CE2DFD">
        <w:rPr>
          <w:lang w:val="fr-FR"/>
        </w:rPr>
        <w:t>unei</w:t>
      </w:r>
      <w:proofErr w:type="spellEnd"/>
      <w:r w:rsidR="005C08F9" w:rsidRPr="00CE2DFD">
        <w:rPr>
          <w:lang w:val="fr-FR"/>
        </w:rPr>
        <w:t xml:space="preserve"> </w:t>
      </w:r>
      <w:proofErr w:type="spellStart"/>
      <w:r w:rsidR="000244F4" w:rsidRPr="00CE2DFD">
        <w:rPr>
          <w:lang w:val="fr-FR"/>
        </w:rPr>
        <w:t>cereri</w:t>
      </w:r>
      <w:proofErr w:type="spellEnd"/>
      <w:r w:rsidR="00FF4B66" w:rsidRPr="00CE2DFD">
        <w:rPr>
          <w:lang w:val="fr-FR"/>
        </w:rPr>
        <w:t xml:space="preserve"> </w:t>
      </w:r>
      <w:r w:rsidR="005C08F9" w:rsidRPr="00CE2DFD">
        <w:rPr>
          <w:lang w:val="fr-FR"/>
        </w:rPr>
        <w:t xml:space="preserve">de </w:t>
      </w:r>
      <w:proofErr w:type="spellStart"/>
      <w:r w:rsidR="005C08F9" w:rsidRPr="00CE2DFD">
        <w:rPr>
          <w:lang w:val="fr-FR"/>
        </w:rPr>
        <w:t>debranşare</w:t>
      </w:r>
      <w:proofErr w:type="spellEnd"/>
      <w:r w:rsidR="000A7522" w:rsidRPr="00CE2DFD">
        <w:rPr>
          <w:lang w:val="fr-FR"/>
        </w:rPr>
        <w:t>/</w:t>
      </w:r>
      <w:proofErr w:type="spellStart"/>
      <w:r w:rsidR="000A7522" w:rsidRPr="00CE2DFD">
        <w:rPr>
          <w:lang w:val="fr-FR"/>
        </w:rPr>
        <w:t>deconectare</w:t>
      </w:r>
      <w:proofErr w:type="spellEnd"/>
      <w:r w:rsidR="005C08F9" w:rsidRPr="00CE2DFD">
        <w:rPr>
          <w:lang w:val="fr-FR"/>
        </w:rPr>
        <w:t xml:space="preserve"> de la SACET, </w:t>
      </w:r>
      <w:proofErr w:type="spellStart"/>
      <w:r w:rsidR="005C08F9" w:rsidRPr="00CE2DFD">
        <w:rPr>
          <w:lang w:val="fr-FR"/>
        </w:rPr>
        <w:t>operatorul</w:t>
      </w:r>
      <w:proofErr w:type="spellEnd"/>
      <w:r w:rsidR="005C08F9" w:rsidRPr="00CE2DFD">
        <w:rPr>
          <w:lang w:val="fr-FR"/>
        </w:rPr>
        <w:t xml:space="preserve"> S</w:t>
      </w:r>
      <w:r w:rsidR="00047DD1" w:rsidRPr="00CE2DFD">
        <w:rPr>
          <w:lang w:val="fr-FR"/>
        </w:rPr>
        <w:t>P</w:t>
      </w:r>
      <w:r w:rsidR="005C08F9" w:rsidRPr="00CE2DFD">
        <w:rPr>
          <w:lang w:val="fr-FR"/>
        </w:rPr>
        <w:t xml:space="preserve">AET este </w:t>
      </w:r>
      <w:proofErr w:type="spellStart"/>
      <w:r w:rsidR="005C08F9" w:rsidRPr="00CE2DFD">
        <w:rPr>
          <w:lang w:val="fr-FR"/>
        </w:rPr>
        <w:t>obligat</w:t>
      </w:r>
      <w:proofErr w:type="spellEnd"/>
      <w:r w:rsidR="005C08F9" w:rsidRPr="00CE2DFD">
        <w:rPr>
          <w:lang w:val="fr-FR"/>
        </w:rPr>
        <w:t xml:space="preserve"> </w:t>
      </w:r>
      <w:proofErr w:type="spellStart"/>
      <w:r w:rsidR="005C08F9" w:rsidRPr="00CE2DFD">
        <w:rPr>
          <w:lang w:val="fr-FR"/>
        </w:rPr>
        <w:t>s</w:t>
      </w:r>
      <w:r w:rsidR="00CC5455" w:rsidRPr="00CE2DFD">
        <w:rPr>
          <w:lang w:val="fr-FR"/>
        </w:rPr>
        <w:t>ă</w:t>
      </w:r>
      <w:proofErr w:type="spellEnd"/>
      <w:r w:rsidR="00CC5455" w:rsidRPr="00CE2DFD">
        <w:rPr>
          <w:lang w:val="fr-FR"/>
        </w:rPr>
        <w:t xml:space="preserve"> </w:t>
      </w:r>
      <w:proofErr w:type="spellStart"/>
      <w:r w:rsidR="00CC5455" w:rsidRPr="00CE2DFD">
        <w:rPr>
          <w:lang w:val="fr-FR"/>
        </w:rPr>
        <w:t>îi</w:t>
      </w:r>
      <w:proofErr w:type="spellEnd"/>
      <w:r w:rsidR="00CC5455" w:rsidRPr="00CE2DFD">
        <w:rPr>
          <w:lang w:val="fr-FR"/>
        </w:rPr>
        <w:t xml:space="preserve"> </w:t>
      </w:r>
      <w:proofErr w:type="spellStart"/>
      <w:r w:rsidR="00CC5455" w:rsidRPr="00CE2DFD">
        <w:rPr>
          <w:lang w:val="fr-FR"/>
        </w:rPr>
        <w:t>dea</w:t>
      </w:r>
      <w:proofErr w:type="spellEnd"/>
      <w:r w:rsidR="00CC5455" w:rsidRPr="00CE2DFD">
        <w:rPr>
          <w:lang w:val="fr-FR"/>
        </w:rPr>
        <w:t xml:space="preserve"> </w:t>
      </w:r>
      <w:proofErr w:type="spellStart"/>
      <w:r w:rsidR="00CC5455" w:rsidRPr="00CE2DFD">
        <w:rPr>
          <w:lang w:val="fr-FR"/>
        </w:rPr>
        <w:t>curs</w:t>
      </w:r>
      <w:proofErr w:type="spellEnd"/>
      <w:r w:rsidR="00CC5455" w:rsidRPr="00CE2DFD">
        <w:rPr>
          <w:lang w:val="fr-FR"/>
        </w:rPr>
        <w:t xml:space="preserve"> </w:t>
      </w:r>
      <w:proofErr w:type="spellStart"/>
      <w:r w:rsidR="00CC5455" w:rsidRPr="00CE2DFD">
        <w:rPr>
          <w:lang w:val="fr-FR"/>
        </w:rPr>
        <w:t>numai</w:t>
      </w:r>
      <w:proofErr w:type="spellEnd"/>
      <w:r w:rsidR="00CC5455" w:rsidRPr="00CE2DFD">
        <w:rPr>
          <w:lang w:val="fr-FR"/>
        </w:rPr>
        <w:t xml:space="preserve"> </w:t>
      </w:r>
      <w:proofErr w:type="spellStart"/>
      <w:r w:rsidR="00CC5455" w:rsidRPr="00CE2DFD">
        <w:rPr>
          <w:lang w:val="fr-FR"/>
        </w:rPr>
        <w:t>dacă</w:t>
      </w:r>
      <w:proofErr w:type="spellEnd"/>
      <w:r w:rsidR="00CC5455" w:rsidRPr="00CE2DFD">
        <w:rPr>
          <w:lang w:val="fr-FR"/>
        </w:rPr>
        <w:t xml:space="preserve"> </w:t>
      </w:r>
      <w:proofErr w:type="spellStart"/>
      <w:r w:rsidR="00CC5455" w:rsidRPr="00CE2DFD">
        <w:rPr>
          <w:lang w:val="fr-FR"/>
        </w:rPr>
        <w:t>aceasta</w:t>
      </w:r>
      <w:proofErr w:type="spellEnd"/>
      <w:r w:rsidR="00CC5455" w:rsidRPr="00CE2DFD">
        <w:rPr>
          <w:lang w:val="fr-FR"/>
        </w:rPr>
        <w:t xml:space="preserve"> se </w:t>
      </w:r>
      <w:proofErr w:type="spellStart"/>
      <w:r w:rsidR="005C08F9" w:rsidRPr="00CE2DFD">
        <w:rPr>
          <w:lang w:val="fr-FR"/>
        </w:rPr>
        <w:t>încadr</w:t>
      </w:r>
      <w:r w:rsidR="00CC5455" w:rsidRPr="00CE2DFD">
        <w:rPr>
          <w:lang w:val="fr-FR"/>
        </w:rPr>
        <w:t>ează</w:t>
      </w:r>
      <w:proofErr w:type="spellEnd"/>
      <w:r w:rsidR="005C08F9" w:rsidRPr="00CE2DFD">
        <w:rPr>
          <w:lang w:val="fr-FR"/>
        </w:rPr>
        <w:t xml:space="preserve"> </w:t>
      </w:r>
      <w:proofErr w:type="spellStart"/>
      <w:r w:rsidR="005C08F9" w:rsidRPr="00CE2DFD">
        <w:rPr>
          <w:lang w:val="fr-FR"/>
        </w:rPr>
        <w:t>în</w:t>
      </w:r>
      <w:proofErr w:type="spellEnd"/>
      <w:r w:rsidR="005C08F9" w:rsidRPr="00CE2DFD">
        <w:rPr>
          <w:lang w:val="fr-FR"/>
        </w:rPr>
        <w:t xml:space="preserve"> </w:t>
      </w:r>
      <w:proofErr w:type="spellStart"/>
      <w:r w:rsidR="00CC5455" w:rsidRPr="00CE2DFD">
        <w:rPr>
          <w:lang w:val="fr-FR"/>
        </w:rPr>
        <w:t>prevederile</w:t>
      </w:r>
      <w:proofErr w:type="spellEnd"/>
      <w:r w:rsidR="00CC5455" w:rsidRPr="00CE2DFD">
        <w:rPr>
          <w:lang w:val="fr-FR"/>
        </w:rPr>
        <w:t xml:space="preserve"> </w:t>
      </w:r>
      <w:proofErr w:type="spellStart"/>
      <w:r w:rsidR="00CC5455" w:rsidRPr="00CE2DFD">
        <w:rPr>
          <w:lang w:val="fr-FR"/>
        </w:rPr>
        <w:t>actelor</w:t>
      </w:r>
      <w:proofErr w:type="spellEnd"/>
      <w:r w:rsidR="00CC5455" w:rsidRPr="00CE2DFD">
        <w:rPr>
          <w:lang w:val="fr-FR"/>
        </w:rPr>
        <w:t xml:space="preserve"> normative </w:t>
      </w:r>
      <w:proofErr w:type="spellStart"/>
      <w:r w:rsidR="00CC5455" w:rsidRPr="00CE2DFD">
        <w:rPr>
          <w:lang w:val="fr-FR"/>
        </w:rPr>
        <w:t>aplicabile</w:t>
      </w:r>
      <w:proofErr w:type="spellEnd"/>
      <w:r w:rsidR="00CC5455" w:rsidRPr="00CE2DFD">
        <w:rPr>
          <w:lang w:val="fr-FR"/>
        </w:rPr>
        <w:t>.</w:t>
      </w:r>
      <w:r w:rsidR="005D4238" w:rsidRPr="00CE2DFD">
        <w:rPr>
          <w:lang w:val="fr-FR"/>
        </w:rPr>
        <w:t xml:space="preserve"> </w:t>
      </w:r>
      <w:proofErr w:type="spellStart"/>
      <w:r w:rsidR="005D4238" w:rsidRPr="007D1003">
        <w:t>În</w:t>
      </w:r>
      <w:proofErr w:type="spellEnd"/>
      <w:r w:rsidR="005D4238" w:rsidRPr="007D1003">
        <w:t xml:space="preserve"> </w:t>
      </w:r>
      <w:proofErr w:type="spellStart"/>
      <w:r w:rsidR="005D4238" w:rsidRPr="007D1003">
        <w:t>caz</w:t>
      </w:r>
      <w:proofErr w:type="spellEnd"/>
      <w:r w:rsidR="005D4238" w:rsidRPr="007D1003">
        <w:t xml:space="preserve"> </w:t>
      </w:r>
      <w:proofErr w:type="spellStart"/>
      <w:r w:rsidR="005D4238" w:rsidRPr="007D1003">
        <w:t>contrar</w:t>
      </w:r>
      <w:proofErr w:type="spellEnd"/>
      <w:r w:rsidR="005D4238" w:rsidRPr="007D1003">
        <w:t xml:space="preserve">, </w:t>
      </w:r>
      <w:proofErr w:type="spellStart"/>
      <w:r w:rsidR="005D4238" w:rsidRPr="007D1003">
        <w:t>operatorul</w:t>
      </w:r>
      <w:proofErr w:type="spellEnd"/>
      <w:r w:rsidR="005D4238" w:rsidRPr="007D1003">
        <w:t xml:space="preserve"> S</w:t>
      </w:r>
      <w:r w:rsidR="00047DD1" w:rsidRPr="007D1003">
        <w:t>P</w:t>
      </w:r>
      <w:r w:rsidR="005D4238" w:rsidRPr="007D1003">
        <w:t xml:space="preserve">AET </w:t>
      </w:r>
      <w:proofErr w:type="spellStart"/>
      <w:r w:rsidR="005D4238" w:rsidRPr="007D1003">
        <w:t>va</w:t>
      </w:r>
      <w:proofErr w:type="spellEnd"/>
      <w:r w:rsidR="005D4238" w:rsidRPr="007D1003">
        <w:t xml:space="preserve"> </w:t>
      </w:r>
      <w:proofErr w:type="spellStart"/>
      <w:r w:rsidR="005D4238" w:rsidRPr="007D1003">
        <w:t>comunica</w:t>
      </w:r>
      <w:proofErr w:type="spellEnd"/>
      <w:r w:rsidR="005D4238" w:rsidRPr="007D1003">
        <w:t xml:space="preserve"> </w:t>
      </w:r>
      <w:proofErr w:type="spellStart"/>
      <w:r w:rsidR="005D4238" w:rsidRPr="007D1003">
        <w:t>în</w:t>
      </w:r>
      <w:proofErr w:type="spellEnd"/>
      <w:r w:rsidR="005D4238" w:rsidRPr="007D1003">
        <w:t xml:space="preserve"> </w:t>
      </w:r>
      <w:proofErr w:type="spellStart"/>
      <w:r w:rsidR="005D4238" w:rsidRPr="007D1003">
        <w:t>scris</w:t>
      </w:r>
      <w:proofErr w:type="spellEnd"/>
      <w:r w:rsidR="005D4238" w:rsidRPr="007D1003">
        <w:t xml:space="preserve"> </w:t>
      </w:r>
      <w:proofErr w:type="spellStart"/>
      <w:r w:rsidR="005D4238" w:rsidRPr="007D1003">
        <w:t>solicitantului</w:t>
      </w:r>
      <w:proofErr w:type="spellEnd"/>
      <w:r w:rsidR="005D4238" w:rsidRPr="007D1003">
        <w:t xml:space="preserve"> </w:t>
      </w:r>
      <w:proofErr w:type="spellStart"/>
      <w:r w:rsidR="005D4238" w:rsidRPr="007D1003">
        <w:t>temeiul</w:t>
      </w:r>
      <w:proofErr w:type="spellEnd"/>
      <w:r w:rsidR="005D4238" w:rsidRPr="007D1003">
        <w:t xml:space="preserve"> legal </w:t>
      </w:r>
      <w:proofErr w:type="spellStart"/>
      <w:r w:rsidR="005D4238" w:rsidRPr="007D1003">
        <w:t>pentru</w:t>
      </w:r>
      <w:proofErr w:type="spellEnd"/>
      <w:r w:rsidR="005D4238" w:rsidRPr="007D1003">
        <w:t xml:space="preserve"> </w:t>
      </w:r>
      <w:proofErr w:type="spellStart"/>
      <w:r w:rsidR="005D4238" w:rsidRPr="007D1003">
        <w:t>respingerea</w:t>
      </w:r>
      <w:proofErr w:type="spellEnd"/>
      <w:r w:rsidR="005D4238" w:rsidRPr="007D1003">
        <w:t xml:space="preserve"> </w:t>
      </w:r>
      <w:proofErr w:type="spellStart"/>
      <w:r w:rsidR="000A7522" w:rsidRPr="007D1003">
        <w:t>cererii</w:t>
      </w:r>
      <w:proofErr w:type="spellEnd"/>
      <w:r w:rsidR="005D4238" w:rsidRPr="007D1003">
        <w:t>.</w:t>
      </w:r>
    </w:p>
    <w:p w14:paraId="29731800" w14:textId="77777777" w:rsidR="00E86C93" w:rsidRPr="007D1003" w:rsidRDefault="00E86C93" w:rsidP="004E6250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</w:pPr>
      <w:r w:rsidRPr="007D1003">
        <w:rPr>
          <w:rFonts w:eastAsia="Calibri"/>
        </w:rPr>
        <w:lastRenderedPageBreak/>
        <w:t xml:space="preserve">(2) </w:t>
      </w:r>
      <w:proofErr w:type="spellStart"/>
      <w:r w:rsidRPr="007D1003">
        <w:rPr>
          <w:rFonts w:eastAsia="Calibri"/>
        </w:rPr>
        <w:t>Soluţionarea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unei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="000A7522" w:rsidRPr="007D1003">
        <w:rPr>
          <w:rFonts w:eastAsia="Calibri"/>
        </w:rPr>
        <w:t>cereri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="003515E9" w:rsidRPr="007D1003">
        <w:rPr>
          <w:rFonts w:eastAsia="Calibri"/>
        </w:rPr>
        <w:t>conforme</w:t>
      </w:r>
      <w:proofErr w:type="spellEnd"/>
      <w:r w:rsidR="003515E9" w:rsidRPr="007D1003">
        <w:rPr>
          <w:rFonts w:eastAsia="Calibri"/>
        </w:rPr>
        <w:t xml:space="preserve"> </w:t>
      </w:r>
      <w:r w:rsidRPr="007D1003">
        <w:rPr>
          <w:rFonts w:eastAsia="Calibri"/>
        </w:rPr>
        <w:t xml:space="preserve">de </w:t>
      </w:r>
      <w:proofErr w:type="spellStart"/>
      <w:r w:rsidRPr="007D1003">
        <w:rPr>
          <w:rFonts w:eastAsia="Calibri"/>
        </w:rPr>
        <w:t>debranşare</w:t>
      </w:r>
      <w:proofErr w:type="spellEnd"/>
      <w:r w:rsidR="000A7522" w:rsidRPr="007D1003">
        <w:rPr>
          <w:rFonts w:eastAsia="Calibri"/>
        </w:rPr>
        <w:t>/</w:t>
      </w:r>
      <w:proofErr w:type="spellStart"/>
      <w:r w:rsidR="000A7522" w:rsidRPr="007D1003">
        <w:rPr>
          <w:rFonts w:eastAsia="Calibri"/>
        </w:rPr>
        <w:t>deconectare</w:t>
      </w:r>
      <w:proofErr w:type="spellEnd"/>
      <w:r w:rsidRPr="007D1003">
        <w:rPr>
          <w:rFonts w:eastAsia="Calibri"/>
        </w:rPr>
        <w:t xml:space="preserve"> de la SACET se </w:t>
      </w:r>
      <w:proofErr w:type="spellStart"/>
      <w:r w:rsidRPr="007D1003">
        <w:rPr>
          <w:rFonts w:eastAsia="Calibri"/>
        </w:rPr>
        <w:t>consemnează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într</w:t>
      </w:r>
      <w:proofErr w:type="spellEnd"/>
      <w:r w:rsidRPr="007D1003">
        <w:rPr>
          <w:rFonts w:eastAsia="Calibri"/>
        </w:rPr>
        <w:t xml:space="preserve">-un </w:t>
      </w:r>
      <w:proofErr w:type="spellStart"/>
      <w:r w:rsidRPr="007D1003">
        <w:rPr>
          <w:rFonts w:eastAsia="Calibri"/>
        </w:rPr>
        <w:t>proces</w:t>
      </w:r>
      <w:proofErr w:type="spellEnd"/>
      <w:r w:rsidRPr="007D1003">
        <w:rPr>
          <w:rFonts w:eastAsia="Calibri"/>
        </w:rPr>
        <w:t xml:space="preserve"> verbal </w:t>
      </w:r>
      <w:proofErr w:type="spellStart"/>
      <w:r w:rsidRPr="007D1003">
        <w:rPr>
          <w:rFonts w:eastAsia="Calibri"/>
        </w:rPr>
        <w:t>încheiat</w:t>
      </w:r>
      <w:proofErr w:type="spellEnd"/>
      <w:r w:rsidRPr="007D1003">
        <w:rPr>
          <w:rFonts w:eastAsia="Calibri"/>
        </w:rPr>
        <w:t xml:space="preserve"> de </w:t>
      </w:r>
      <w:proofErr w:type="spellStart"/>
      <w:r w:rsidRPr="007D1003">
        <w:rPr>
          <w:rFonts w:eastAsia="Calibri"/>
        </w:rPr>
        <w:t>operatorul</w:t>
      </w:r>
      <w:proofErr w:type="spellEnd"/>
      <w:r w:rsidRPr="007D1003">
        <w:rPr>
          <w:rFonts w:eastAsia="Calibri"/>
        </w:rPr>
        <w:t xml:space="preserve"> S</w:t>
      </w:r>
      <w:r w:rsidR="00047DD1" w:rsidRPr="007D1003">
        <w:rPr>
          <w:rFonts w:eastAsia="Calibri"/>
        </w:rPr>
        <w:t>P</w:t>
      </w:r>
      <w:r w:rsidRPr="007D1003">
        <w:rPr>
          <w:rFonts w:eastAsia="Calibri"/>
        </w:rPr>
        <w:t xml:space="preserve">AET cu </w:t>
      </w:r>
      <w:proofErr w:type="spellStart"/>
      <w:r w:rsidRPr="007D1003">
        <w:rPr>
          <w:rFonts w:eastAsia="Calibri"/>
        </w:rPr>
        <w:t>solicitantul</w:t>
      </w:r>
      <w:proofErr w:type="spellEnd"/>
      <w:r w:rsidRPr="007D1003">
        <w:rPr>
          <w:rFonts w:eastAsia="Calibri"/>
        </w:rPr>
        <w:t>, la dat</w:t>
      </w:r>
      <w:r w:rsidR="00DC32B9">
        <w:rPr>
          <w:rFonts w:eastAsia="Calibri"/>
        </w:rPr>
        <w:t>a</w:t>
      </w:r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realizării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debranşării</w:t>
      </w:r>
      <w:proofErr w:type="spellEnd"/>
      <w:r w:rsidR="000A7522" w:rsidRPr="007D1003">
        <w:rPr>
          <w:rFonts w:eastAsia="Calibri"/>
        </w:rPr>
        <w:t>/</w:t>
      </w:r>
      <w:proofErr w:type="spellStart"/>
      <w:r w:rsidR="000A7522" w:rsidRPr="007D1003">
        <w:rPr>
          <w:rFonts w:eastAsia="Calibri"/>
        </w:rPr>
        <w:t>deconectării</w:t>
      </w:r>
      <w:proofErr w:type="spellEnd"/>
      <w:r w:rsidRPr="007D1003">
        <w:rPr>
          <w:rFonts w:eastAsia="Calibri"/>
        </w:rPr>
        <w:t>.</w:t>
      </w:r>
    </w:p>
    <w:p w14:paraId="3F6C85B3" w14:textId="52C400EB" w:rsidR="004F36C2" w:rsidRPr="007D1003" w:rsidRDefault="00CC01D8" w:rsidP="00456FEF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</w:pPr>
      <w:r w:rsidRPr="007D1003">
        <w:t xml:space="preserve">- </w:t>
      </w:r>
      <w:proofErr w:type="spellStart"/>
      <w:r w:rsidR="003038E2" w:rsidRPr="007D1003">
        <w:t>Indicatorii</w:t>
      </w:r>
      <w:proofErr w:type="spellEnd"/>
      <w:r w:rsidR="003038E2" w:rsidRPr="007D1003">
        <w:t xml:space="preserve"> de </w:t>
      </w:r>
      <w:proofErr w:type="spellStart"/>
      <w:r w:rsidR="003038E2" w:rsidRPr="007D1003">
        <w:t>performanţă</w:t>
      </w:r>
      <w:proofErr w:type="spellEnd"/>
      <w:r w:rsidR="003038E2" w:rsidRPr="007D1003">
        <w:t xml:space="preserve"> </w:t>
      </w:r>
      <w:proofErr w:type="spellStart"/>
      <w:r w:rsidR="003038E2" w:rsidRPr="007D1003">
        <w:t>generali</w:t>
      </w:r>
      <w:proofErr w:type="spellEnd"/>
      <w:r w:rsidR="003038E2" w:rsidRPr="007D1003">
        <w:t xml:space="preserve"> s</w:t>
      </w:r>
      <w:r w:rsidR="002F7871" w:rsidRPr="007D1003">
        <w:t>u</w:t>
      </w:r>
      <w:r w:rsidR="003038E2" w:rsidRPr="007D1003">
        <w:t>nt</w:t>
      </w:r>
      <w:r w:rsidR="00525BD0">
        <w:t xml:space="preserve"> </w:t>
      </w:r>
      <w:proofErr w:type="spellStart"/>
      <w:r w:rsidR="00525BD0">
        <w:t>prezentați</w:t>
      </w:r>
      <w:proofErr w:type="spellEnd"/>
      <w:r w:rsidR="00525BD0">
        <w:t xml:space="preserve"> </w:t>
      </w:r>
      <w:proofErr w:type="spellStart"/>
      <w:r w:rsidR="00525BD0">
        <w:t>în</w:t>
      </w:r>
      <w:proofErr w:type="spellEnd"/>
      <w:r w:rsidR="00525BD0">
        <w:t xml:space="preserve"> </w:t>
      </w:r>
      <w:proofErr w:type="spellStart"/>
      <w:r w:rsidR="00A339DA">
        <w:t>macheta</w:t>
      </w:r>
      <w:proofErr w:type="spellEnd"/>
      <w:r w:rsidR="00A339DA">
        <w:t xml:space="preserve"> </w:t>
      </w:r>
      <w:r w:rsidR="00336806">
        <w:t xml:space="preserve">de </w:t>
      </w:r>
      <w:proofErr w:type="spellStart"/>
      <w:r w:rsidR="00336806">
        <w:t>raportare</w:t>
      </w:r>
      <w:proofErr w:type="spellEnd"/>
      <w:r w:rsidR="00336806">
        <w:t xml:space="preserve"> </w:t>
      </w:r>
      <w:proofErr w:type="spellStart"/>
      <w:r w:rsidR="00336806">
        <w:t>I</w:t>
      </w:r>
      <w:r w:rsidR="00A339DA" w:rsidRPr="00A339DA">
        <w:t>ndicatori</w:t>
      </w:r>
      <w:proofErr w:type="spellEnd"/>
      <w:r w:rsidR="00A339DA" w:rsidRPr="00A339DA">
        <w:t xml:space="preserve"> de </w:t>
      </w:r>
      <w:proofErr w:type="spellStart"/>
      <w:r w:rsidR="00A339DA" w:rsidRPr="00A339DA">
        <w:t>performanță</w:t>
      </w:r>
      <w:proofErr w:type="spellEnd"/>
      <w:r w:rsidR="00A339DA" w:rsidRPr="00A339DA">
        <w:t xml:space="preserve"> </w:t>
      </w:r>
      <w:r w:rsidR="00336806">
        <w:t xml:space="preserve">ai </w:t>
      </w:r>
      <w:proofErr w:type="spellStart"/>
      <w:r w:rsidR="00336806">
        <w:t>serviciului</w:t>
      </w:r>
      <w:proofErr w:type="spellEnd"/>
      <w:r w:rsidR="00336806">
        <w:t xml:space="preserve"> public de alimentare cu </w:t>
      </w:r>
      <w:proofErr w:type="spellStart"/>
      <w:r w:rsidR="00336806">
        <w:t>energie</w:t>
      </w:r>
      <w:proofErr w:type="spellEnd"/>
      <w:r w:rsidR="00336806">
        <w:t xml:space="preserve"> </w:t>
      </w:r>
      <w:proofErr w:type="spellStart"/>
      <w:r w:rsidR="00336806">
        <w:t>termică</w:t>
      </w:r>
      <w:proofErr w:type="spellEnd"/>
      <w:r w:rsidR="00A339DA" w:rsidRPr="00A339DA">
        <w:t xml:space="preserve"> </w:t>
      </w:r>
      <w:proofErr w:type="spellStart"/>
      <w:r w:rsidR="00A339DA" w:rsidRPr="00A339DA">
        <w:t>în</w:t>
      </w:r>
      <w:proofErr w:type="spellEnd"/>
      <w:r w:rsidR="00A339DA" w:rsidRPr="00A339DA">
        <w:t xml:space="preserve"> </w:t>
      </w:r>
      <w:proofErr w:type="spellStart"/>
      <w:r w:rsidR="00A339DA" w:rsidRPr="00A339DA">
        <w:t>sistem</w:t>
      </w:r>
      <w:proofErr w:type="spellEnd"/>
      <w:r w:rsidR="00A339DA" w:rsidRPr="00A339DA">
        <w:t xml:space="preserve"> </w:t>
      </w:r>
      <w:proofErr w:type="spellStart"/>
      <w:r w:rsidR="00A339DA" w:rsidRPr="00A339DA">
        <w:t>centralizat</w:t>
      </w:r>
      <w:proofErr w:type="spellEnd"/>
      <w:r w:rsidR="00336806">
        <w:t>,</w:t>
      </w:r>
      <w:r w:rsidR="00A339DA" w:rsidRPr="00A339DA">
        <w:t xml:space="preserve"> </w:t>
      </w:r>
      <w:proofErr w:type="spellStart"/>
      <w:r w:rsidR="00A339DA" w:rsidRPr="00A339DA">
        <w:t>în</w:t>
      </w:r>
      <w:proofErr w:type="spellEnd"/>
      <w:r w:rsidR="00A339DA" w:rsidRPr="00A339DA">
        <w:t xml:space="preserve"> </w:t>
      </w:r>
      <w:proofErr w:type="spellStart"/>
      <w:r w:rsidR="00A339DA" w:rsidRPr="00A339DA">
        <w:t>ceea</w:t>
      </w:r>
      <w:proofErr w:type="spellEnd"/>
      <w:r w:rsidR="00A339DA" w:rsidRPr="00A339DA">
        <w:t xml:space="preserve"> </w:t>
      </w:r>
      <w:proofErr w:type="spellStart"/>
      <w:r w:rsidR="00A339DA" w:rsidRPr="00A339DA">
        <w:t>ce</w:t>
      </w:r>
      <w:proofErr w:type="spellEnd"/>
      <w:r w:rsidR="00A339DA" w:rsidRPr="00A339DA">
        <w:t xml:space="preserve"> </w:t>
      </w:r>
      <w:proofErr w:type="spellStart"/>
      <w:r w:rsidR="00A339DA" w:rsidRPr="00A339DA">
        <w:t>privește</w:t>
      </w:r>
      <w:proofErr w:type="spellEnd"/>
      <w:r w:rsidR="00A339DA" w:rsidRPr="00A339DA">
        <w:t xml:space="preserve"> </w:t>
      </w:r>
      <w:proofErr w:type="spellStart"/>
      <w:r w:rsidR="00A339DA" w:rsidRPr="00A339DA">
        <w:t>racordarea</w:t>
      </w:r>
      <w:proofErr w:type="spellEnd"/>
      <w:r w:rsidR="00A339DA" w:rsidRPr="00A339DA">
        <w:t xml:space="preserve"> la SACET </w:t>
      </w:r>
      <w:proofErr w:type="spellStart"/>
      <w:r w:rsidR="00A339DA" w:rsidRPr="00A339DA">
        <w:t>și</w:t>
      </w:r>
      <w:proofErr w:type="spellEnd"/>
      <w:r w:rsidR="00A339DA" w:rsidRPr="00A339DA">
        <w:t xml:space="preserve"> </w:t>
      </w:r>
      <w:proofErr w:type="spellStart"/>
      <w:r w:rsidR="00A339DA" w:rsidRPr="00A339DA">
        <w:t>contractarea</w:t>
      </w:r>
      <w:proofErr w:type="spellEnd"/>
      <w:r w:rsidR="00A339DA" w:rsidRPr="00A339DA">
        <w:t xml:space="preserve"> </w:t>
      </w:r>
      <w:proofErr w:type="spellStart"/>
      <w:r w:rsidR="00A339DA" w:rsidRPr="00A339DA">
        <w:t>energiei</w:t>
      </w:r>
      <w:proofErr w:type="spellEnd"/>
      <w:r w:rsidR="00A339DA" w:rsidRPr="00A339DA">
        <w:t xml:space="preserve"> </w:t>
      </w:r>
      <w:proofErr w:type="spellStart"/>
      <w:r w:rsidR="00A339DA" w:rsidRPr="00A339DA">
        <w:t>termice</w:t>
      </w:r>
      <w:proofErr w:type="spellEnd"/>
      <w:r w:rsidR="00336806">
        <w:t xml:space="preserve">, </w:t>
      </w:r>
      <w:proofErr w:type="spellStart"/>
      <w:r w:rsidR="00336806">
        <w:t>publicată</w:t>
      </w:r>
      <w:proofErr w:type="spellEnd"/>
      <w:r w:rsidR="00336806">
        <w:t xml:space="preserve"> pe site-</w:t>
      </w:r>
      <w:proofErr w:type="spellStart"/>
      <w:r w:rsidR="00336806">
        <w:t>ul</w:t>
      </w:r>
      <w:proofErr w:type="spellEnd"/>
      <w:r w:rsidR="00336806">
        <w:t xml:space="preserve"> ANRE</w:t>
      </w:r>
      <w:r w:rsidR="00A339DA">
        <w:t>.</w:t>
      </w:r>
    </w:p>
    <w:p w14:paraId="5918A6DF" w14:textId="77777777" w:rsidR="005C403E" w:rsidRPr="007D1003" w:rsidRDefault="00CC01D8" w:rsidP="00456FEF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</w:pPr>
      <w:r w:rsidRPr="007D1003">
        <w:t xml:space="preserve">- </w:t>
      </w:r>
      <w:r w:rsidR="00AD0A3B" w:rsidRPr="007D1003">
        <w:t xml:space="preserve">(1) </w:t>
      </w:r>
      <w:proofErr w:type="spellStart"/>
      <w:r w:rsidR="00537D97" w:rsidRPr="007D1003">
        <w:t>Indicator</w:t>
      </w:r>
      <w:r w:rsidR="00323D23" w:rsidRPr="007D1003">
        <w:t>ul</w:t>
      </w:r>
      <w:proofErr w:type="spellEnd"/>
      <w:r w:rsidR="00537D97" w:rsidRPr="007D1003">
        <w:t xml:space="preserve"> de </w:t>
      </w:r>
      <w:proofErr w:type="spellStart"/>
      <w:r w:rsidR="00537D97" w:rsidRPr="007D1003">
        <w:t>performanţă</w:t>
      </w:r>
      <w:proofErr w:type="spellEnd"/>
      <w:r w:rsidR="00537D97" w:rsidRPr="007D1003">
        <w:t xml:space="preserve"> </w:t>
      </w:r>
      <w:proofErr w:type="spellStart"/>
      <w:r w:rsidR="00537D97" w:rsidRPr="007D1003">
        <w:t>garanta</w:t>
      </w:r>
      <w:r w:rsidR="00323D23" w:rsidRPr="007D1003">
        <w:t>t</w:t>
      </w:r>
      <w:proofErr w:type="spellEnd"/>
      <w:r w:rsidR="00323D23" w:rsidRPr="007D1003">
        <w:t xml:space="preserve"> </w:t>
      </w:r>
      <w:proofErr w:type="spellStart"/>
      <w:r w:rsidR="00323D23" w:rsidRPr="007D1003">
        <w:t>este</w:t>
      </w:r>
      <w:proofErr w:type="spellEnd"/>
      <w:r w:rsidR="00323D23" w:rsidRPr="007D1003">
        <w:t xml:space="preserve"> </w:t>
      </w:r>
      <w:proofErr w:type="spellStart"/>
      <w:r w:rsidR="00323D23" w:rsidRPr="007D1003">
        <w:t>intervalul</w:t>
      </w:r>
      <w:proofErr w:type="spellEnd"/>
      <w:r w:rsidR="00323D23" w:rsidRPr="007D1003">
        <w:t xml:space="preserve"> de </w:t>
      </w:r>
      <w:proofErr w:type="spellStart"/>
      <w:r w:rsidR="00323D23" w:rsidRPr="007D1003">
        <w:t>timp</w:t>
      </w:r>
      <w:proofErr w:type="spellEnd"/>
      <w:r w:rsidR="00323D23" w:rsidRPr="007D1003">
        <w:t xml:space="preserve"> </w:t>
      </w:r>
      <w:proofErr w:type="spellStart"/>
      <w:r w:rsidR="00323D23" w:rsidRPr="007D1003">
        <w:t>dintre</w:t>
      </w:r>
      <w:proofErr w:type="spellEnd"/>
      <w:r w:rsidR="00323D23" w:rsidRPr="007D1003">
        <w:t xml:space="preserve"> </w:t>
      </w:r>
      <w:r w:rsidR="00793506" w:rsidRPr="007D1003">
        <w:t>data</w:t>
      </w:r>
      <w:r w:rsidR="00323D23" w:rsidRPr="007D1003">
        <w:t xml:space="preserve"> </w:t>
      </w:r>
      <w:proofErr w:type="spellStart"/>
      <w:r w:rsidR="00323D23" w:rsidRPr="007D1003">
        <w:t>înregistrării</w:t>
      </w:r>
      <w:proofErr w:type="spellEnd"/>
      <w:r w:rsidR="00323D23" w:rsidRPr="007D1003">
        <w:t xml:space="preserve"> </w:t>
      </w:r>
      <w:proofErr w:type="spellStart"/>
      <w:r w:rsidR="00323D23" w:rsidRPr="007D1003">
        <w:t>unei</w:t>
      </w:r>
      <w:proofErr w:type="spellEnd"/>
      <w:r w:rsidR="00323D23" w:rsidRPr="007D1003">
        <w:t xml:space="preserve"> </w:t>
      </w:r>
      <w:proofErr w:type="spellStart"/>
      <w:r w:rsidR="000A7522" w:rsidRPr="007D1003">
        <w:t>cereri</w:t>
      </w:r>
      <w:proofErr w:type="spellEnd"/>
      <w:r w:rsidR="00FF4B66" w:rsidRPr="007D1003">
        <w:t xml:space="preserve"> </w:t>
      </w:r>
      <w:proofErr w:type="spellStart"/>
      <w:r w:rsidR="00323D23" w:rsidRPr="007D1003">
        <w:t>pentru</w:t>
      </w:r>
      <w:proofErr w:type="spellEnd"/>
      <w:r w:rsidR="00323D23" w:rsidRPr="007D1003">
        <w:t xml:space="preserve"> un </w:t>
      </w:r>
      <w:proofErr w:type="spellStart"/>
      <w:r w:rsidR="00323D23" w:rsidRPr="007D1003">
        <w:t>branşament</w:t>
      </w:r>
      <w:proofErr w:type="spellEnd"/>
      <w:r w:rsidR="009B1BF6" w:rsidRPr="007D1003">
        <w:t>/</w:t>
      </w:r>
      <w:proofErr w:type="spellStart"/>
      <w:r w:rsidR="00323D23" w:rsidRPr="007D1003">
        <w:t>racord</w:t>
      </w:r>
      <w:proofErr w:type="spellEnd"/>
      <w:r w:rsidR="00323D23" w:rsidRPr="007D1003">
        <w:t xml:space="preserve"> </w:t>
      </w:r>
      <w:proofErr w:type="spellStart"/>
      <w:r w:rsidR="00323D23" w:rsidRPr="007D1003">
        <w:t>termic</w:t>
      </w:r>
      <w:proofErr w:type="spellEnd"/>
      <w:r w:rsidR="00323D23" w:rsidRPr="007D1003">
        <w:t xml:space="preserve"> </w:t>
      </w:r>
      <w:proofErr w:type="spellStart"/>
      <w:r w:rsidR="00323D23" w:rsidRPr="007D1003">
        <w:t>nou</w:t>
      </w:r>
      <w:proofErr w:type="spellEnd"/>
      <w:r w:rsidR="00323D23" w:rsidRPr="007D1003">
        <w:t xml:space="preserve"> </w:t>
      </w:r>
      <w:proofErr w:type="spellStart"/>
      <w:r w:rsidR="00323D23" w:rsidRPr="007D1003">
        <w:t>sau</w:t>
      </w:r>
      <w:proofErr w:type="spellEnd"/>
      <w:r w:rsidR="00323D23" w:rsidRPr="007D1003">
        <w:t xml:space="preserve"> </w:t>
      </w:r>
      <w:proofErr w:type="spellStart"/>
      <w:r w:rsidR="00323D23" w:rsidRPr="007D1003">
        <w:t>pentru</w:t>
      </w:r>
      <w:proofErr w:type="spellEnd"/>
      <w:r w:rsidR="00323D23" w:rsidRPr="007D1003">
        <w:t xml:space="preserve"> </w:t>
      </w:r>
      <w:proofErr w:type="spellStart"/>
      <w:r w:rsidR="00323D23" w:rsidRPr="007D1003">
        <w:t>modificarea</w:t>
      </w:r>
      <w:proofErr w:type="spellEnd"/>
      <w:r w:rsidR="00323D23" w:rsidRPr="007D1003">
        <w:t xml:space="preserve"> </w:t>
      </w:r>
      <w:proofErr w:type="spellStart"/>
      <w:r w:rsidR="00323D23" w:rsidRPr="007D1003">
        <w:t>unui</w:t>
      </w:r>
      <w:proofErr w:type="spellEnd"/>
      <w:r w:rsidR="00323D23" w:rsidRPr="007D1003">
        <w:t xml:space="preserve"> </w:t>
      </w:r>
      <w:proofErr w:type="spellStart"/>
      <w:r w:rsidR="00323D23" w:rsidRPr="007D1003">
        <w:t>branşament</w:t>
      </w:r>
      <w:proofErr w:type="spellEnd"/>
      <w:r w:rsidR="009B1BF6" w:rsidRPr="007D1003">
        <w:t>/</w:t>
      </w:r>
      <w:proofErr w:type="spellStart"/>
      <w:r w:rsidR="00323D23" w:rsidRPr="007D1003">
        <w:t>racord</w:t>
      </w:r>
      <w:proofErr w:type="spellEnd"/>
      <w:r w:rsidR="00323D23" w:rsidRPr="007D1003">
        <w:t xml:space="preserve"> </w:t>
      </w:r>
      <w:proofErr w:type="spellStart"/>
      <w:r w:rsidR="00323D23" w:rsidRPr="007D1003">
        <w:t>termic</w:t>
      </w:r>
      <w:proofErr w:type="spellEnd"/>
      <w:r w:rsidR="00323D23" w:rsidRPr="007D1003">
        <w:t xml:space="preserve"> existent</w:t>
      </w:r>
      <w:r w:rsidR="0011402E" w:rsidRPr="007D1003">
        <w:t xml:space="preserve"> </w:t>
      </w:r>
      <w:proofErr w:type="spellStart"/>
      <w:r w:rsidR="0011402E" w:rsidRPr="007D1003">
        <w:t>şi</w:t>
      </w:r>
      <w:proofErr w:type="spellEnd"/>
      <w:r w:rsidR="0011402E" w:rsidRPr="007D1003">
        <w:t xml:space="preserve"> </w:t>
      </w:r>
      <w:proofErr w:type="spellStart"/>
      <w:r w:rsidR="0011402E" w:rsidRPr="007D1003">
        <w:t>până</w:t>
      </w:r>
      <w:proofErr w:type="spellEnd"/>
      <w:r w:rsidR="0011402E" w:rsidRPr="007D1003">
        <w:t xml:space="preserve"> la </w:t>
      </w:r>
      <w:r w:rsidR="00793506" w:rsidRPr="007D1003">
        <w:t xml:space="preserve">data </w:t>
      </w:r>
      <w:proofErr w:type="spellStart"/>
      <w:r w:rsidR="0011402E" w:rsidRPr="007D1003">
        <w:t>emiter</w:t>
      </w:r>
      <w:r w:rsidR="00793506" w:rsidRPr="007D1003">
        <w:t>ii</w:t>
      </w:r>
      <w:proofErr w:type="spellEnd"/>
      <w:r w:rsidR="0011402E" w:rsidRPr="007D1003">
        <w:t xml:space="preserve"> </w:t>
      </w:r>
      <w:proofErr w:type="spellStart"/>
      <w:r w:rsidR="0011402E" w:rsidRPr="007D1003">
        <w:t>avizului</w:t>
      </w:r>
      <w:proofErr w:type="spellEnd"/>
      <w:r w:rsidR="0011402E" w:rsidRPr="007D1003">
        <w:t xml:space="preserve"> </w:t>
      </w:r>
      <w:proofErr w:type="spellStart"/>
      <w:r w:rsidR="0011402E" w:rsidRPr="007D1003">
        <w:t>tehnic</w:t>
      </w:r>
      <w:proofErr w:type="spellEnd"/>
      <w:r w:rsidR="0011402E" w:rsidRPr="007D1003">
        <w:t xml:space="preserve"> de </w:t>
      </w:r>
      <w:proofErr w:type="spellStart"/>
      <w:r w:rsidR="004D738D">
        <w:t>branşare</w:t>
      </w:r>
      <w:proofErr w:type="spellEnd"/>
      <w:r w:rsidR="004D738D">
        <w:t>/</w:t>
      </w:r>
      <w:proofErr w:type="spellStart"/>
      <w:r w:rsidR="0011402E" w:rsidRPr="007D1003">
        <w:t>racordare</w:t>
      </w:r>
      <w:proofErr w:type="spellEnd"/>
      <w:r w:rsidR="0011402E" w:rsidRPr="007D1003">
        <w:t xml:space="preserve"> </w:t>
      </w:r>
      <w:proofErr w:type="spellStart"/>
      <w:r w:rsidR="0011402E" w:rsidRPr="007D1003">
        <w:t>corespunzător</w:t>
      </w:r>
      <w:proofErr w:type="spellEnd"/>
      <w:r w:rsidR="00862214" w:rsidRPr="007D1003">
        <w:t xml:space="preserve"> </w:t>
      </w:r>
      <w:proofErr w:type="spellStart"/>
      <w:r w:rsidR="00862214" w:rsidRPr="007D1003">
        <w:t>sau</w:t>
      </w:r>
      <w:proofErr w:type="spellEnd"/>
      <w:r w:rsidR="00862214" w:rsidRPr="007D1003">
        <w:t xml:space="preserve">, </w:t>
      </w:r>
      <w:proofErr w:type="spellStart"/>
      <w:r w:rsidR="00862214" w:rsidRPr="007D1003">
        <w:t>după</w:t>
      </w:r>
      <w:proofErr w:type="spellEnd"/>
      <w:r w:rsidR="00862214" w:rsidRPr="007D1003">
        <w:t xml:space="preserve"> </w:t>
      </w:r>
      <w:proofErr w:type="spellStart"/>
      <w:r w:rsidR="00862214" w:rsidRPr="007D1003">
        <w:t>caz</w:t>
      </w:r>
      <w:proofErr w:type="spellEnd"/>
      <w:r w:rsidR="00862214" w:rsidRPr="007D1003">
        <w:t xml:space="preserve">, </w:t>
      </w:r>
      <w:r w:rsidR="005D4238" w:rsidRPr="007D1003">
        <w:t xml:space="preserve">a </w:t>
      </w:r>
      <w:proofErr w:type="spellStart"/>
      <w:r w:rsidR="00862214" w:rsidRPr="007D1003">
        <w:t>comunic</w:t>
      </w:r>
      <w:r w:rsidR="005D4238" w:rsidRPr="007D1003">
        <w:t>ării</w:t>
      </w:r>
      <w:proofErr w:type="spellEnd"/>
      <w:r w:rsidR="00862214" w:rsidRPr="007D1003">
        <w:t xml:space="preserve"> </w:t>
      </w:r>
      <w:proofErr w:type="spellStart"/>
      <w:r w:rsidR="00862214" w:rsidRPr="007D1003">
        <w:t>privind</w:t>
      </w:r>
      <w:proofErr w:type="spellEnd"/>
      <w:r w:rsidR="00862214" w:rsidRPr="007D1003">
        <w:t xml:space="preserve"> </w:t>
      </w:r>
      <w:proofErr w:type="spellStart"/>
      <w:r w:rsidR="005D4238" w:rsidRPr="007D1003">
        <w:t>motivaţia</w:t>
      </w:r>
      <w:proofErr w:type="spellEnd"/>
      <w:r w:rsidR="005D4238" w:rsidRPr="007D1003">
        <w:t xml:space="preserve"> </w:t>
      </w:r>
      <w:proofErr w:type="spellStart"/>
      <w:r w:rsidR="003E33A8" w:rsidRPr="007D1003">
        <w:t>respinger</w:t>
      </w:r>
      <w:r w:rsidR="005D4238" w:rsidRPr="007D1003">
        <w:t>ii</w:t>
      </w:r>
      <w:proofErr w:type="spellEnd"/>
      <w:r w:rsidR="003E33A8" w:rsidRPr="007D1003">
        <w:t xml:space="preserve"> </w:t>
      </w:r>
      <w:proofErr w:type="spellStart"/>
      <w:r w:rsidR="000A7522" w:rsidRPr="007D1003">
        <w:t>cererii</w:t>
      </w:r>
      <w:proofErr w:type="spellEnd"/>
      <w:r w:rsidR="00046FA6">
        <w:t xml:space="preserve">, </w:t>
      </w:r>
      <w:proofErr w:type="spellStart"/>
      <w:r w:rsidR="00046FA6">
        <w:t>în</w:t>
      </w:r>
      <w:proofErr w:type="spellEnd"/>
      <w:r w:rsidR="00046FA6">
        <w:t xml:space="preserve"> </w:t>
      </w:r>
      <w:proofErr w:type="spellStart"/>
      <w:r w:rsidR="00046FA6">
        <w:t>conformitate</w:t>
      </w:r>
      <w:proofErr w:type="spellEnd"/>
      <w:r w:rsidR="00046FA6">
        <w:t xml:space="preserve"> cu </w:t>
      </w:r>
      <w:proofErr w:type="spellStart"/>
      <w:r w:rsidR="00046FA6">
        <w:t>procedura</w:t>
      </w:r>
      <w:proofErr w:type="spellEnd"/>
      <w:r w:rsidR="00046FA6">
        <w:t xml:space="preserve"> </w:t>
      </w:r>
      <w:proofErr w:type="spellStart"/>
      <w:r w:rsidR="00046FA6">
        <w:t>specifică</w:t>
      </w:r>
      <w:proofErr w:type="spellEnd"/>
      <w:r w:rsidR="00323D23" w:rsidRPr="007D1003">
        <w:t>.</w:t>
      </w:r>
      <w:r w:rsidR="005C403E" w:rsidRPr="007D1003">
        <w:t xml:space="preserve"> </w:t>
      </w:r>
    </w:p>
    <w:p w14:paraId="21C69001" w14:textId="77777777" w:rsidR="00AD0A3B" w:rsidRPr="007D1003" w:rsidRDefault="00AD0A3B" w:rsidP="00456FEF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</w:pPr>
      <w:r w:rsidRPr="00CE2DFD">
        <w:rPr>
          <w:color w:val="000000"/>
          <w:szCs w:val="24"/>
          <w:lang w:val="fr-FR"/>
        </w:rPr>
        <w:t xml:space="preserve">(2) </w:t>
      </w:r>
      <w:proofErr w:type="spellStart"/>
      <w:r w:rsidRPr="00CE2DFD">
        <w:rPr>
          <w:color w:val="000000"/>
          <w:szCs w:val="24"/>
          <w:lang w:val="fr-FR"/>
        </w:rPr>
        <w:t>Nivelul</w:t>
      </w:r>
      <w:proofErr w:type="spellEnd"/>
      <w:r w:rsidRPr="00CE2DFD">
        <w:rPr>
          <w:color w:val="000000"/>
          <w:szCs w:val="24"/>
          <w:lang w:val="fr-FR"/>
        </w:rPr>
        <w:t xml:space="preserve"> </w:t>
      </w:r>
      <w:proofErr w:type="spellStart"/>
      <w:r w:rsidRPr="00CE2DFD">
        <w:rPr>
          <w:lang w:val="fr-FR"/>
        </w:rPr>
        <w:t>garantat</w:t>
      </w:r>
      <w:proofErr w:type="spellEnd"/>
      <w:r w:rsidRPr="00CE2DFD">
        <w:rPr>
          <w:lang w:val="fr-FR"/>
        </w:rPr>
        <w:t xml:space="preserve"> al </w:t>
      </w:r>
      <w:proofErr w:type="spellStart"/>
      <w:r w:rsidRPr="00CE2DFD">
        <w:rPr>
          <w:lang w:val="fr-FR"/>
        </w:rPr>
        <w:t>indicatorului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performanţă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prevăzut</w:t>
      </w:r>
      <w:proofErr w:type="spellEnd"/>
      <w:r w:rsidRPr="00CE2DFD">
        <w:rPr>
          <w:lang w:val="fr-FR"/>
        </w:rPr>
        <w:t xml:space="preserve"> la </w:t>
      </w:r>
      <w:proofErr w:type="spellStart"/>
      <w:r w:rsidRPr="00CE2DFD">
        <w:rPr>
          <w:lang w:val="fr-FR"/>
        </w:rPr>
        <w:t>alin</w:t>
      </w:r>
      <w:proofErr w:type="spellEnd"/>
      <w:r w:rsidRPr="00CE2DFD">
        <w:rPr>
          <w:lang w:val="fr-FR"/>
        </w:rPr>
        <w:t xml:space="preserve">. </w:t>
      </w:r>
      <w:r w:rsidRPr="007D1003">
        <w:t xml:space="preserve">(1) </w:t>
      </w:r>
      <w:proofErr w:type="spellStart"/>
      <w:r w:rsidRPr="007D1003">
        <w:t>este</w:t>
      </w:r>
      <w:proofErr w:type="spellEnd"/>
      <w:r w:rsidRPr="007D1003">
        <w:t xml:space="preserve"> de 60 de </w:t>
      </w:r>
      <w:proofErr w:type="spellStart"/>
      <w:r w:rsidRPr="007D1003">
        <w:t>zile</w:t>
      </w:r>
      <w:proofErr w:type="spellEnd"/>
      <w:r w:rsidRPr="007D1003">
        <w:t xml:space="preserve"> </w:t>
      </w:r>
      <w:proofErr w:type="spellStart"/>
      <w:r w:rsidRPr="007D1003">
        <w:t>lucrătoare</w:t>
      </w:r>
      <w:proofErr w:type="spellEnd"/>
      <w:r w:rsidRPr="007D1003">
        <w:t>.</w:t>
      </w:r>
    </w:p>
    <w:p w14:paraId="598F4BC8" w14:textId="77777777" w:rsidR="006D4B87" w:rsidRPr="007D1003" w:rsidRDefault="00CC01D8" w:rsidP="00456FEF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</w:pPr>
      <w:r w:rsidRPr="007D1003">
        <w:rPr>
          <w:color w:val="000000"/>
          <w:szCs w:val="24"/>
        </w:rPr>
        <w:t xml:space="preserve">- </w:t>
      </w:r>
      <w:proofErr w:type="spellStart"/>
      <w:r w:rsidR="006D4B87" w:rsidRPr="007D1003">
        <w:rPr>
          <w:color w:val="000000"/>
          <w:szCs w:val="24"/>
        </w:rPr>
        <w:t>În</w:t>
      </w:r>
      <w:proofErr w:type="spellEnd"/>
      <w:r w:rsidR="006D4B87" w:rsidRPr="007D1003">
        <w:rPr>
          <w:color w:val="000000"/>
          <w:szCs w:val="24"/>
        </w:rPr>
        <w:t xml:space="preserve"> </w:t>
      </w:r>
      <w:proofErr w:type="spellStart"/>
      <w:r w:rsidR="006D4B87" w:rsidRPr="007D1003">
        <w:rPr>
          <w:color w:val="000000"/>
          <w:szCs w:val="24"/>
        </w:rPr>
        <w:t>cazu</w:t>
      </w:r>
      <w:r w:rsidR="008B3E4E" w:rsidRPr="007D1003">
        <w:rPr>
          <w:color w:val="000000"/>
          <w:szCs w:val="24"/>
        </w:rPr>
        <w:t>l</w:t>
      </w:r>
      <w:proofErr w:type="spellEnd"/>
      <w:r w:rsidR="006D4B87" w:rsidRPr="007D1003">
        <w:rPr>
          <w:color w:val="000000"/>
          <w:szCs w:val="24"/>
        </w:rPr>
        <w:t xml:space="preserve"> </w:t>
      </w:r>
      <w:proofErr w:type="spellStart"/>
      <w:r w:rsidR="006D4B87" w:rsidRPr="007D1003">
        <w:rPr>
          <w:color w:val="000000"/>
          <w:szCs w:val="24"/>
        </w:rPr>
        <w:t>în</w:t>
      </w:r>
      <w:proofErr w:type="spellEnd"/>
      <w:r w:rsidR="006D4B87" w:rsidRPr="007D1003">
        <w:rPr>
          <w:color w:val="000000"/>
          <w:szCs w:val="24"/>
        </w:rPr>
        <w:t xml:space="preserve"> care </w:t>
      </w:r>
      <w:proofErr w:type="spellStart"/>
      <w:r w:rsidR="00862214" w:rsidRPr="007D1003">
        <w:rPr>
          <w:color w:val="000000"/>
          <w:szCs w:val="24"/>
        </w:rPr>
        <w:t>intervalul</w:t>
      </w:r>
      <w:proofErr w:type="spellEnd"/>
      <w:r w:rsidR="00862214" w:rsidRPr="007D1003">
        <w:rPr>
          <w:color w:val="000000"/>
          <w:szCs w:val="24"/>
        </w:rPr>
        <w:t xml:space="preserve"> de </w:t>
      </w:r>
      <w:proofErr w:type="spellStart"/>
      <w:r w:rsidR="00862214" w:rsidRPr="007D1003">
        <w:rPr>
          <w:color w:val="000000"/>
          <w:szCs w:val="24"/>
        </w:rPr>
        <w:t>timp</w:t>
      </w:r>
      <w:proofErr w:type="spellEnd"/>
      <w:r w:rsidR="006D4B87" w:rsidRPr="007D1003">
        <w:rPr>
          <w:color w:val="000000"/>
          <w:szCs w:val="24"/>
        </w:rPr>
        <w:t xml:space="preserve"> </w:t>
      </w:r>
      <w:proofErr w:type="spellStart"/>
      <w:r w:rsidR="006D4B87" w:rsidRPr="007D1003">
        <w:rPr>
          <w:color w:val="000000"/>
          <w:szCs w:val="24"/>
        </w:rPr>
        <w:t>prevăzut</w:t>
      </w:r>
      <w:proofErr w:type="spellEnd"/>
      <w:r w:rsidR="006D4B87" w:rsidRPr="007D1003">
        <w:rPr>
          <w:color w:val="000000"/>
          <w:szCs w:val="24"/>
        </w:rPr>
        <w:t xml:space="preserve"> la </w:t>
      </w:r>
      <w:r w:rsidR="00AD0A3B" w:rsidRPr="007D1003">
        <w:rPr>
          <w:color w:val="000000"/>
          <w:szCs w:val="24"/>
        </w:rPr>
        <w:t>art. 1</w:t>
      </w:r>
      <w:r w:rsidR="00545BF7">
        <w:rPr>
          <w:color w:val="000000"/>
          <w:szCs w:val="24"/>
        </w:rPr>
        <w:t>9</w:t>
      </w:r>
      <w:r w:rsidR="00AD0A3B" w:rsidRPr="007D1003">
        <w:rPr>
          <w:color w:val="000000"/>
          <w:szCs w:val="24"/>
        </w:rPr>
        <w:t xml:space="preserve"> </w:t>
      </w:r>
      <w:proofErr w:type="spellStart"/>
      <w:r w:rsidR="006D4B87" w:rsidRPr="007D1003">
        <w:rPr>
          <w:color w:val="000000"/>
          <w:szCs w:val="24"/>
        </w:rPr>
        <w:t>alin</w:t>
      </w:r>
      <w:proofErr w:type="spellEnd"/>
      <w:r w:rsidR="006D4B87" w:rsidRPr="007D1003">
        <w:rPr>
          <w:color w:val="000000"/>
          <w:szCs w:val="24"/>
        </w:rPr>
        <w:t xml:space="preserve">. (1) </w:t>
      </w:r>
      <w:proofErr w:type="spellStart"/>
      <w:r w:rsidR="006D4B87" w:rsidRPr="007D1003">
        <w:rPr>
          <w:color w:val="000000"/>
          <w:szCs w:val="24"/>
        </w:rPr>
        <w:t>depăș</w:t>
      </w:r>
      <w:r w:rsidR="00862214" w:rsidRPr="007D1003">
        <w:rPr>
          <w:color w:val="000000"/>
          <w:szCs w:val="24"/>
        </w:rPr>
        <w:t>eşte</w:t>
      </w:r>
      <w:proofErr w:type="spellEnd"/>
      <w:r w:rsidR="00862214" w:rsidRPr="007D1003">
        <w:rPr>
          <w:color w:val="000000"/>
          <w:szCs w:val="24"/>
        </w:rPr>
        <w:t xml:space="preserve"> </w:t>
      </w:r>
      <w:proofErr w:type="spellStart"/>
      <w:r w:rsidR="00AD0A3B" w:rsidRPr="007D1003">
        <w:rPr>
          <w:color w:val="000000"/>
          <w:szCs w:val="24"/>
        </w:rPr>
        <w:t>nivelul</w:t>
      </w:r>
      <w:proofErr w:type="spellEnd"/>
      <w:r w:rsidR="00AD0A3B" w:rsidRPr="007D1003">
        <w:rPr>
          <w:color w:val="000000"/>
          <w:szCs w:val="24"/>
        </w:rPr>
        <w:t xml:space="preserve"> </w:t>
      </w:r>
      <w:proofErr w:type="spellStart"/>
      <w:r w:rsidR="00AD0A3B" w:rsidRPr="007D1003">
        <w:rPr>
          <w:color w:val="000000"/>
          <w:szCs w:val="24"/>
        </w:rPr>
        <w:t>garantat</w:t>
      </w:r>
      <w:proofErr w:type="spellEnd"/>
      <w:r w:rsidR="00AD0A3B" w:rsidRPr="007D1003">
        <w:rPr>
          <w:color w:val="000000"/>
          <w:szCs w:val="24"/>
        </w:rPr>
        <w:t xml:space="preserve"> </w:t>
      </w:r>
      <w:proofErr w:type="spellStart"/>
      <w:r w:rsidR="00AD0A3B" w:rsidRPr="007D1003">
        <w:rPr>
          <w:color w:val="000000"/>
          <w:szCs w:val="24"/>
        </w:rPr>
        <w:t>prevăzut</w:t>
      </w:r>
      <w:proofErr w:type="spellEnd"/>
      <w:r w:rsidR="00AD0A3B" w:rsidRPr="007D1003">
        <w:rPr>
          <w:color w:val="000000"/>
          <w:szCs w:val="24"/>
        </w:rPr>
        <w:t xml:space="preserve"> la art. 1</w:t>
      </w:r>
      <w:r w:rsidR="00545BF7">
        <w:rPr>
          <w:color w:val="000000"/>
          <w:szCs w:val="24"/>
        </w:rPr>
        <w:t>9</w:t>
      </w:r>
      <w:r w:rsidR="00AD0A3B" w:rsidRPr="007D1003">
        <w:rPr>
          <w:color w:val="000000"/>
          <w:szCs w:val="24"/>
        </w:rPr>
        <w:t xml:space="preserve"> </w:t>
      </w:r>
      <w:proofErr w:type="spellStart"/>
      <w:r w:rsidR="00AD0A3B" w:rsidRPr="007D1003">
        <w:rPr>
          <w:color w:val="000000"/>
          <w:szCs w:val="24"/>
        </w:rPr>
        <w:t>alin</w:t>
      </w:r>
      <w:proofErr w:type="spellEnd"/>
      <w:r w:rsidR="00AD0A3B" w:rsidRPr="007D1003">
        <w:rPr>
          <w:color w:val="000000"/>
          <w:szCs w:val="24"/>
        </w:rPr>
        <w:t>. (2)</w:t>
      </w:r>
      <w:r w:rsidR="006D4B87" w:rsidRPr="007D1003">
        <w:rPr>
          <w:color w:val="000000"/>
          <w:szCs w:val="24"/>
        </w:rPr>
        <w:t xml:space="preserve">, </w:t>
      </w:r>
      <w:proofErr w:type="spellStart"/>
      <w:r w:rsidR="006D4B87" w:rsidRPr="007D1003">
        <w:rPr>
          <w:color w:val="000000"/>
          <w:szCs w:val="24"/>
        </w:rPr>
        <w:t>operatorul</w:t>
      </w:r>
      <w:proofErr w:type="spellEnd"/>
      <w:r w:rsidR="006D4B87" w:rsidRPr="007D1003">
        <w:rPr>
          <w:color w:val="000000"/>
          <w:szCs w:val="24"/>
        </w:rPr>
        <w:t xml:space="preserve"> S</w:t>
      </w:r>
      <w:r w:rsidR="00047DD1" w:rsidRPr="007D1003">
        <w:rPr>
          <w:color w:val="000000"/>
          <w:szCs w:val="24"/>
        </w:rPr>
        <w:t>P</w:t>
      </w:r>
      <w:r w:rsidR="006D4B87" w:rsidRPr="007D1003">
        <w:rPr>
          <w:color w:val="000000"/>
          <w:szCs w:val="24"/>
        </w:rPr>
        <w:t xml:space="preserve">AET </w:t>
      </w:r>
      <w:proofErr w:type="spellStart"/>
      <w:r w:rsidR="006D4B87" w:rsidRPr="007D1003">
        <w:rPr>
          <w:color w:val="000000"/>
          <w:szCs w:val="24"/>
        </w:rPr>
        <w:t>va</w:t>
      </w:r>
      <w:proofErr w:type="spellEnd"/>
      <w:r w:rsidR="006D4B87" w:rsidRPr="007D1003">
        <w:rPr>
          <w:color w:val="000000"/>
          <w:szCs w:val="24"/>
        </w:rPr>
        <w:t xml:space="preserve"> </w:t>
      </w:r>
      <w:proofErr w:type="spellStart"/>
      <w:r w:rsidR="006D4B87" w:rsidRPr="007D1003">
        <w:rPr>
          <w:color w:val="000000"/>
          <w:szCs w:val="24"/>
        </w:rPr>
        <w:t>plăti</w:t>
      </w:r>
      <w:proofErr w:type="spellEnd"/>
      <w:r w:rsidR="006D4B87" w:rsidRPr="007D1003">
        <w:rPr>
          <w:color w:val="000000"/>
          <w:szCs w:val="24"/>
        </w:rPr>
        <w:t xml:space="preserve"> </w:t>
      </w:r>
      <w:proofErr w:type="spellStart"/>
      <w:r w:rsidR="006D4B87" w:rsidRPr="007D1003">
        <w:rPr>
          <w:color w:val="000000"/>
          <w:szCs w:val="24"/>
        </w:rPr>
        <w:t>solicitantului</w:t>
      </w:r>
      <w:proofErr w:type="spellEnd"/>
      <w:r w:rsidR="006D4B87" w:rsidRPr="007D1003">
        <w:rPr>
          <w:color w:val="000000"/>
          <w:szCs w:val="24"/>
        </w:rPr>
        <w:t xml:space="preserve"> o </w:t>
      </w:r>
      <w:proofErr w:type="spellStart"/>
      <w:r w:rsidR="006D4B87" w:rsidRPr="007D1003">
        <w:rPr>
          <w:color w:val="000000"/>
          <w:szCs w:val="24"/>
        </w:rPr>
        <w:t>compensație</w:t>
      </w:r>
      <w:proofErr w:type="spellEnd"/>
      <w:r w:rsidR="006D4B87" w:rsidRPr="007D1003">
        <w:rPr>
          <w:color w:val="000000"/>
          <w:szCs w:val="24"/>
        </w:rPr>
        <w:t xml:space="preserve"> </w:t>
      </w:r>
      <w:proofErr w:type="spellStart"/>
      <w:r w:rsidR="006D4B87" w:rsidRPr="007D1003">
        <w:rPr>
          <w:color w:val="000000"/>
          <w:szCs w:val="24"/>
        </w:rPr>
        <w:t>egală</w:t>
      </w:r>
      <w:proofErr w:type="spellEnd"/>
      <w:r w:rsidR="006D4B87" w:rsidRPr="007D1003">
        <w:rPr>
          <w:color w:val="000000"/>
          <w:szCs w:val="24"/>
        </w:rPr>
        <w:t xml:space="preserve"> cu</w:t>
      </w:r>
      <w:r w:rsidR="006D4B87" w:rsidRPr="007D1003">
        <w:rPr>
          <w:szCs w:val="24"/>
        </w:rPr>
        <w:t xml:space="preserve"> </w:t>
      </w:r>
      <w:r w:rsidR="00D50559" w:rsidRPr="007D1003">
        <w:rPr>
          <w:szCs w:val="24"/>
        </w:rPr>
        <w:t>250</w:t>
      </w:r>
      <w:r w:rsidR="006D4B87" w:rsidRPr="007D1003">
        <w:rPr>
          <w:szCs w:val="24"/>
        </w:rPr>
        <w:t xml:space="preserve"> lei, la care se </w:t>
      </w:r>
      <w:proofErr w:type="spellStart"/>
      <w:r w:rsidR="006D4B87" w:rsidRPr="007D1003">
        <w:rPr>
          <w:szCs w:val="24"/>
        </w:rPr>
        <w:t>adaugă</w:t>
      </w:r>
      <w:proofErr w:type="spellEnd"/>
      <w:r w:rsidR="006D4B87" w:rsidRPr="007D1003">
        <w:rPr>
          <w:szCs w:val="24"/>
        </w:rPr>
        <w:t xml:space="preserve"> </w:t>
      </w:r>
      <w:r w:rsidR="00D50559" w:rsidRPr="007D1003">
        <w:rPr>
          <w:szCs w:val="24"/>
        </w:rPr>
        <w:t>2</w:t>
      </w:r>
      <w:r w:rsidR="006D4B87" w:rsidRPr="007D1003">
        <w:rPr>
          <w:szCs w:val="24"/>
        </w:rPr>
        <w:t xml:space="preserve">5 lei </w:t>
      </w:r>
      <w:proofErr w:type="spellStart"/>
      <w:r w:rsidR="006D4B87" w:rsidRPr="007D1003">
        <w:rPr>
          <w:szCs w:val="24"/>
        </w:rPr>
        <w:t>pentru</w:t>
      </w:r>
      <w:proofErr w:type="spellEnd"/>
      <w:r w:rsidR="006D4B87" w:rsidRPr="007D1003">
        <w:rPr>
          <w:szCs w:val="24"/>
        </w:rPr>
        <w:t xml:space="preserve"> </w:t>
      </w:r>
      <w:proofErr w:type="spellStart"/>
      <w:r w:rsidR="006D4B87" w:rsidRPr="007D1003">
        <w:rPr>
          <w:szCs w:val="24"/>
        </w:rPr>
        <w:t>fiecare</w:t>
      </w:r>
      <w:proofErr w:type="spellEnd"/>
      <w:r w:rsidR="006D4B87" w:rsidRPr="007D1003">
        <w:rPr>
          <w:szCs w:val="24"/>
        </w:rPr>
        <w:t xml:space="preserve"> zi de </w:t>
      </w:r>
      <w:proofErr w:type="spellStart"/>
      <w:r w:rsidR="006D4B87" w:rsidRPr="007D1003">
        <w:rPr>
          <w:szCs w:val="24"/>
        </w:rPr>
        <w:t>întârziere</w:t>
      </w:r>
      <w:proofErr w:type="spellEnd"/>
      <w:r w:rsidR="006D4B87" w:rsidRPr="007D1003">
        <w:rPr>
          <w:color w:val="000000"/>
          <w:szCs w:val="24"/>
        </w:rPr>
        <w:t xml:space="preserve">, </w:t>
      </w:r>
      <w:proofErr w:type="spellStart"/>
      <w:r w:rsidR="006D4B87" w:rsidRPr="007D1003">
        <w:t>până</w:t>
      </w:r>
      <w:proofErr w:type="spellEnd"/>
      <w:r w:rsidR="006D4B87" w:rsidRPr="007D1003">
        <w:t xml:space="preserve"> la data </w:t>
      </w:r>
      <w:proofErr w:type="spellStart"/>
      <w:r w:rsidR="006D4B87" w:rsidRPr="007D1003">
        <w:t>emiterii</w:t>
      </w:r>
      <w:proofErr w:type="spellEnd"/>
      <w:r w:rsidR="006D4B87" w:rsidRPr="007D1003">
        <w:t xml:space="preserve"> </w:t>
      </w:r>
      <w:proofErr w:type="spellStart"/>
      <w:r w:rsidR="006D4B87" w:rsidRPr="007D1003">
        <w:t>avizului</w:t>
      </w:r>
      <w:proofErr w:type="spellEnd"/>
      <w:r w:rsidR="006D4B87" w:rsidRPr="007D1003">
        <w:t xml:space="preserve"> </w:t>
      </w:r>
      <w:proofErr w:type="spellStart"/>
      <w:r w:rsidR="006D4B87" w:rsidRPr="007D1003">
        <w:t>tehnic</w:t>
      </w:r>
      <w:proofErr w:type="spellEnd"/>
      <w:r w:rsidR="006D4B87" w:rsidRPr="007D1003">
        <w:t xml:space="preserve"> de </w:t>
      </w:r>
      <w:proofErr w:type="spellStart"/>
      <w:r w:rsidR="004D738D">
        <w:t>branşare</w:t>
      </w:r>
      <w:proofErr w:type="spellEnd"/>
      <w:r w:rsidR="004D738D">
        <w:t>/</w:t>
      </w:r>
      <w:proofErr w:type="spellStart"/>
      <w:r w:rsidR="006D4B87" w:rsidRPr="007D1003">
        <w:t>racordare</w:t>
      </w:r>
      <w:proofErr w:type="spellEnd"/>
      <w:r w:rsidR="00862214" w:rsidRPr="007D1003">
        <w:t xml:space="preserve"> </w:t>
      </w:r>
      <w:proofErr w:type="spellStart"/>
      <w:r w:rsidR="00862214" w:rsidRPr="007D1003">
        <w:t>sau</w:t>
      </w:r>
      <w:proofErr w:type="spellEnd"/>
      <w:r w:rsidR="00862214" w:rsidRPr="007D1003">
        <w:t xml:space="preserve">, </w:t>
      </w:r>
      <w:proofErr w:type="spellStart"/>
      <w:r w:rsidR="00862214" w:rsidRPr="007D1003">
        <w:t>după</w:t>
      </w:r>
      <w:proofErr w:type="spellEnd"/>
      <w:r w:rsidR="00862214" w:rsidRPr="007D1003">
        <w:t xml:space="preserve"> </w:t>
      </w:r>
      <w:proofErr w:type="spellStart"/>
      <w:r w:rsidR="00862214" w:rsidRPr="007D1003">
        <w:t>caz</w:t>
      </w:r>
      <w:proofErr w:type="spellEnd"/>
      <w:r w:rsidR="00862214" w:rsidRPr="007D1003">
        <w:t xml:space="preserve">, a </w:t>
      </w:r>
      <w:proofErr w:type="spellStart"/>
      <w:r w:rsidR="00862214" w:rsidRPr="007D1003">
        <w:t>comunicării</w:t>
      </w:r>
      <w:proofErr w:type="spellEnd"/>
      <w:r w:rsidR="00862214" w:rsidRPr="007D1003">
        <w:t xml:space="preserve"> </w:t>
      </w:r>
      <w:proofErr w:type="spellStart"/>
      <w:r w:rsidR="00862214" w:rsidRPr="007D1003">
        <w:t>privind</w:t>
      </w:r>
      <w:proofErr w:type="spellEnd"/>
      <w:r w:rsidR="00862214" w:rsidRPr="007D1003">
        <w:t xml:space="preserve"> </w:t>
      </w:r>
      <w:proofErr w:type="spellStart"/>
      <w:r w:rsidR="005D4238" w:rsidRPr="007D1003">
        <w:t>motivaţia</w:t>
      </w:r>
      <w:proofErr w:type="spellEnd"/>
      <w:r w:rsidR="005D4238" w:rsidRPr="007D1003">
        <w:t xml:space="preserve"> </w:t>
      </w:r>
      <w:proofErr w:type="spellStart"/>
      <w:r w:rsidR="005D4238" w:rsidRPr="007D1003">
        <w:t>respingerii</w:t>
      </w:r>
      <w:proofErr w:type="spellEnd"/>
      <w:r w:rsidR="005D4238" w:rsidRPr="007D1003">
        <w:t xml:space="preserve"> </w:t>
      </w:r>
      <w:proofErr w:type="spellStart"/>
      <w:r w:rsidR="000A7522" w:rsidRPr="007D1003">
        <w:t>cererii</w:t>
      </w:r>
      <w:proofErr w:type="spellEnd"/>
      <w:r w:rsidR="00046FA6">
        <w:t xml:space="preserve">, </w:t>
      </w:r>
      <w:proofErr w:type="spellStart"/>
      <w:r w:rsidR="00046FA6">
        <w:t>în</w:t>
      </w:r>
      <w:proofErr w:type="spellEnd"/>
      <w:r w:rsidR="00046FA6">
        <w:t xml:space="preserve"> </w:t>
      </w:r>
      <w:proofErr w:type="spellStart"/>
      <w:r w:rsidR="00046FA6">
        <w:t>conformitate</w:t>
      </w:r>
      <w:proofErr w:type="spellEnd"/>
      <w:r w:rsidR="00046FA6">
        <w:t xml:space="preserve"> cu </w:t>
      </w:r>
      <w:proofErr w:type="spellStart"/>
      <w:r w:rsidR="00046FA6">
        <w:t>procedura</w:t>
      </w:r>
      <w:proofErr w:type="spellEnd"/>
      <w:r w:rsidR="00046FA6">
        <w:t xml:space="preserve"> </w:t>
      </w:r>
      <w:proofErr w:type="spellStart"/>
      <w:r w:rsidR="00046FA6">
        <w:t>specifică</w:t>
      </w:r>
      <w:proofErr w:type="spellEnd"/>
      <w:r w:rsidR="006D4B87" w:rsidRPr="007D1003">
        <w:rPr>
          <w:color w:val="000000"/>
          <w:szCs w:val="24"/>
        </w:rPr>
        <w:t>.</w:t>
      </w:r>
    </w:p>
    <w:p w14:paraId="695B1431" w14:textId="77777777" w:rsidR="0011402E" w:rsidRPr="007D1003" w:rsidRDefault="0011402E" w:rsidP="003452CB">
      <w:pPr>
        <w:pStyle w:val="StyleBodyTextBefore6pt"/>
        <w:numPr>
          <w:ilvl w:val="0"/>
          <w:numId w:val="0"/>
        </w:numPr>
        <w:spacing w:before="0" w:after="120" w:line="360" w:lineRule="auto"/>
        <w:ind w:left="360"/>
        <w:rPr>
          <w:b/>
          <w:color w:val="FF0000"/>
        </w:rPr>
      </w:pPr>
    </w:p>
    <w:p w14:paraId="66228227" w14:textId="77777777" w:rsidR="0011402E" w:rsidRPr="007D1003" w:rsidRDefault="0011402E" w:rsidP="0011402E">
      <w:pPr>
        <w:keepNext/>
        <w:spacing w:after="120" w:line="360" w:lineRule="auto"/>
        <w:rPr>
          <w:b/>
        </w:rPr>
      </w:pPr>
      <w:r w:rsidRPr="007D1003">
        <w:rPr>
          <w:b/>
        </w:rPr>
        <w:t>SECŢ</w:t>
      </w:r>
      <w:r w:rsidR="00011672" w:rsidRPr="007D1003">
        <w:rPr>
          <w:b/>
        </w:rPr>
        <w:t>I</w:t>
      </w:r>
      <w:r w:rsidRPr="007D1003">
        <w:rPr>
          <w:b/>
        </w:rPr>
        <w:t>UNEA a 2-a</w:t>
      </w:r>
    </w:p>
    <w:p w14:paraId="54E7F0A7" w14:textId="77777777" w:rsidR="0011402E" w:rsidRPr="007D1003" w:rsidRDefault="00D56187" w:rsidP="0011402E">
      <w:pPr>
        <w:pStyle w:val="Heading1"/>
        <w:keepNext/>
        <w:spacing w:after="120" w:line="360" w:lineRule="auto"/>
        <w:jc w:val="left"/>
        <w:rPr>
          <w:b/>
        </w:rPr>
      </w:pPr>
      <w:r w:rsidRPr="007D1003">
        <w:rPr>
          <w:b/>
        </w:rPr>
        <w:t xml:space="preserve">Indicatori de </w:t>
      </w:r>
      <w:proofErr w:type="spellStart"/>
      <w:r w:rsidRPr="007D1003">
        <w:rPr>
          <w:b/>
        </w:rPr>
        <w:t>performanţă</w:t>
      </w:r>
      <w:proofErr w:type="spellEnd"/>
      <w:r w:rsidRPr="007D1003">
        <w:rPr>
          <w:b/>
        </w:rPr>
        <w:t xml:space="preserve"> privind a</w:t>
      </w:r>
      <w:r w:rsidR="0011402E" w:rsidRPr="007D1003">
        <w:rPr>
          <w:b/>
        </w:rPr>
        <w:t xml:space="preserve">sigurarea </w:t>
      </w:r>
      <w:proofErr w:type="spellStart"/>
      <w:r w:rsidR="0011402E" w:rsidRPr="007D1003">
        <w:rPr>
          <w:b/>
        </w:rPr>
        <w:t>continuităţii</w:t>
      </w:r>
      <w:proofErr w:type="spellEnd"/>
      <w:r w:rsidR="0011402E" w:rsidRPr="007D1003">
        <w:rPr>
          <w:b/>
        </w:rPr>
        <w:t xml:space="preserve"> </w:t>
      </w:r>
      <w:r w:rsidR="005A30EE" w:rsidRPr="007D1003">
        <w:rPr>
          <w:b/>
        </w:rPr>
        <w:t>SPAET</w:t>
      </w:r>
    </w:p>
    <w:p w14:paraId="61081261" w14:textId="77777777" w:rsidR="00B12F75" w:rsidRPr="00CE2DFD" w:rsidRDefault="00CC01D8" w:rsidP="00456FEF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lang w:val="ro-RO"/>
        </w:rPr>
      </w:pPr>
      <w:r w:rsidRPr="00CE2DFD">
        <w:rPr>
          <w:lang w:val="ro-RO"/>
        </w:rPr>
        <w:t xml:space="preserve">- </w:t>
      </w:r>
      <w:r w:rsidR="00B12F75" w:rsidRPr="00CE2DFD">
        <w:rPr>
          <w:lang w:val="ro-RO"/>
        </w:rPr>
        <w:t>Operatorul S</w:t>
      </w:r>
      <w:r w:rsidR="00047DD1" w:rsidRPr="00CE2DFD">
        <w:rPr>
          <w:lang w:val="ro-RO"/>
        </w:rPr>
        <w:t>P</w:t>
      </w:r>
      <w:r w:rsidR="00B12F75" w:rsidRPr="00CE2DFD">
        <w:rPr>
          <w:lang w:val="ro-RO"/>
        </w:rPr>
        <w:t xml:space="preserve">AET are </w:t>
      </w:r>
      <w:proofErr w:type="spellStart"/>
      <w:r w:rsidR="00B12F75" w:rsidRPr="00CE2DFD">
        <w:rPr>
          <w:lang w:val="ro-RO"/>
        </w:rPr>
        <w:t>obligaţia</w:t>
      </w:r>
      <w:proofErr w:type="spellEnd"/>
      <w:r w:rsidR="00B12F75" w:rsidRPr="00CE2DFD">
        <w:rPr>
          <w:lang w:val="ro-RO"/>
        </w:rPr>
        <w:t xml:space="preserve"> să asigure continuitatea SPAET</w:t>
      </w:r>
      <w:r w:rsidR="00556556" w:rsidRPr="00CE2DFD">
        <w:rPr>
          <w:lang w:val="ro-RO"/>
        </w:rPr>
        <w:t xml:space="preserve"> </w:t>
      </w:r>
      <w:proofErr w:type="spellStart"/>
      <w:r w:rsidR="00556556" w:rsidRPr="00CE2DFD">
        <w:rPr>
          <w:lang w:val="ro-RO"/>
        </w:rPr>
        <w:t>şi</w:t>
      </w:r>
      <w:proofErr w:type="spellEnd"/>
      <w:r w:rsidR="00556556" w:rsidRPr="00CE2DFD">
        <w:rPr>
          <w:lang w:val="ro-RO"/>
        </w:rPr>
        <w:t xml:space="preserve"> să ia toate măsurile care îl privesc pentru reducerea duratei întreruperilor</w:t>
      </w:r>
      <w:r w:rsidR="00BC7428" w:rsidRPr="00CE2DFD">
        <w:rPr>
          <w:lang w:val="ro-RO"/>
        </w:rPr>
        <w:t xml:space="preserve"> sau </w:t>
      </w:r>
      <w:r w:rsidR="00047DD1" w:rsidRPr="00CE2DFD">
        <w:rPr>
          <w:lang w:val="ro-RO"/>
        </w:rPr>
        <w:t>limitărilor</w:t>
      </w:r>
      <w:r w:rsidR="00556556" w:rsidRPr="00CE2DFD">
        <w:rPr>
          <w:lang w:val="ro-RO"/>
        </w:rPr>
        <w:t xml:space="preserve"> </w:t>
      </w:r>
      <w:r w:rsidR="00C504EB" w:rsidRPr="00CE2DFD">
        <w:rPr>
          <w:lang w:val="ro-RO"/>
        </w:rPr>
        <w:t xml:space="preserve">SPAET </w:t>
      </w:r>
      <w:proofErr w:type="spellStart"/>
      <w:r w:rsidR="00556556" w:rsidRPr="00CE2DFD">
        <w:rPr>
          <w:lang w:val="ro-RO"/>
        </w:rPr>
        <w:t>şi</w:t>
      </w:r>
      <w:proofErr w:type="spellEnd"/>
      <w:r w:rsidR="00556556" w:rsidRPr="00CE2DFD">
        <w:rPr>
          <w:lang w:val="ro-RO"/>
        </w:rPr>
        <w:t xml:space="preserve"> programarea acestora astfel înc</w:t>
      </w:r>
      <w:r w:rsidR="00314650" w:rsidRPr="00CE2DFD">
        <w:rPr>
          <w:lang w:val="ro-RO"/>
        </w:rPr>
        <w:t>â</w:t>
      </w:r>
      <w:r w:rsidR="00556556" w:rsidRPr="00CE2DFD">
        <w:rPr>
          <w:lang w:val="ro-RO"/>
        </w:rPr>
        <w:t xml:space="preserve">t să fie </w:t>
      </w:r>
      <w:proofErr w:type="spellStart"/>
      <w:r w:rsidR="00556556" w:rsidRPr="00CE2DFD">
        <w:rPr>
          <w:lang w:val="ro-RO"/>
        </w:rPr>
        <w:t>afectaţi</w:t>
      </w:r>
      <w:proofErr w:type="spellEnd"/>
      <w:r w:rsidR="00556556" w:rsidRPr="00CE2DFD">
        <w:rPr>
          <w:lang w:val="ro-RO"/>
        </w:rPr>
        <w:t xml:space="preserve"> c</w:t>
      </w:r>
      <w:r w:rsidR="00D37302" w:rsidRPr="00CE2DFD">
        <w:rPr>
          <w:lang w:val="ro-RO"/>
        </w:rPr>
        <w:t>â</w:t>
      </w:r>
      <w:r w:rsidR="00556556" w:rsidRPr="00CE2DFD">
        <w:rPr>
          <w:lang w:val="ro-RO"/>
        </w:rPr>
        <w:t xml:space="preserve">t mai </w:t>
      </w:r>
      <w:proofErr w:type="spellStart"/>
      <w:r w:rsidR="00556556" w:rsidRPr="00CE2DFD">
        <w:rPr>
          <w:lang w:val="ro-RO"/>
        </w:rPr>
        <w:t>puţin</w:t>
      </w:r>
      <w:proofErr w:type="spellEnd"/>
      <w:r w:rsidR="00556556" w:rsidRPr="00CE2DFD">
        <w:rPr>
          <w:lang w:val="ro-RO"/>
        </w:rPr>
        <w:t xml:space="preserve"> </w:t>
      </w:r>
      <w:r w:rsidR="00395850" w:rsidRPr="00CE2DFD">
        <w:rPr>
          <w:lang w:val="ro-RO"/>
        </w:rPr>
        <w:t>utilizatorii</w:t>
      </w:r>
      <w:r w:rsidR="009D3CAB" w:rsidRPr="00CE2DFD">
        <w:rPr>
          <w:lang w:val="ro-RO"/>
        </w:rPr>
        <w:t xml:space="preserve"> din portofoliul său</w:t>
      </w:r>
      <w:r w:rsidR="00556556" w:rsidRPr="00CE2DFD">
        <w:rPr>
          <w:lang w:val="ro-RO"/>
        </w:rPr>
        <w:t xml:space="preserve">, respectiv producătorii </w:t>
      </w:r>
      <w:proofErr w:type="spellStart"/>
      <w:r w:rsidR="009D3CAB" w:rsidRPr="00CE2DFD">
        <w:rPr>
          <w:lang w:val="ro-RO"/>
        </w:rPr>
        <w:t>racordaţi</w:t>
      </w:r>
      <w:proofErr w:type="spellEnd"/>
      <w:r w:rsidR="009D3CAB" w:rsidRPr="00CE2DFD">
        <w:rPr>
          <w:lang w:val="ro-RO"/>
        </w:rPr>
        <w:t xml:space="preserve"> la SACET</w:t>
      </w:r>
      <w:r w:rsidR="00556556" w:rsidRPr="00CE2DFD">
        <w:rPr>
          <w:lang w:val="ro-RO"/>
        </w:rPr>
        <w:t>.</w:t>
      </w:r>
    </w:p>
    <w:p w14:paraId="0DB5F9AB" w14:textId="02BD38E1" w:rsidR="0011402E" w:rsidRPr="00CE2DFD" w:rsidRDefault="00CC01D8" w:rsidP="00456FEF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lang w:val="ro-RO"/>
        </w:rPr>
      </w:pPr>
      <w:r w:rsidRPr="00CE2DFD">
        <w:rPr>
          <w:lang w:val="ro-RO"/>
        </w:rPr>
        <w:t xml:space="preserve">- </w:t>
      </w:r>
      <w:r w:rsidR="002275B3" w:rsidRPr="00CE2DFD">
        <w:rPr>
          <w:lang w:val="ro-RO"/>
        </w:rPr>
        <w:t>(1) Operatorul S</w:t>
      </w:r>
      <w:r w:rsidR="00047DD1" w:rsidRPr="00CE2DFD">
        <w:rPr>
          <w:lang w:val="ro-RO"/>
        </w:rPr>
        <w:t>P</w:t>
      </w:r>
      <w:r w:rsidR="002275B3" w:rsidRPr="00CE2DFD">
        <w:rPr>
          <w:lang w:val="ro-RO"/>
        </w:rPr>
        <w:t xml:space="preserve">AET este obligat să comunice </w:t>
      </w:r>
      <w:r w:rsidR="002F7871" w:rsidRPr="00CE2DFD">
        <w:rPr>
          <w:lang w:val="ro-RO"/>
        </w:rPr>
        <w:t>utilizatorilor</w:t>
      </w:r>
      <w:r w:rsidR="002275B3" w:rsidRPr="00CE2DFD">
        <w:rPr>
          <w:lang w:val="ro-RO"/>
        </w:rPr>
        <w:t xml:space="preserve"> </w:t>
      </w:r>
      <w:proofErr w:type="spellStart"/>
      <w:r w:rsidR="002275B3" w:rsidRPr="00CE2DFD">
        <w:rPr>
          <w:lang w:val="ro-RO"/>
        </w:rPr>
        <w:t>şi</w:t>
      </w:r>
      <w:proofErr w:type="spellEnd"/>
      <w:r w:rsidR="002275B3" w:rsidRPr="00CE2DFD">
        <w:rPr>
          <w:lang w:val="ro-RO"/>
        </w:rPr>
        <w:t xml:space="preserve">, după caz, producătorilor </w:t>
      </w:r>
      <w:proofErr w:type="spellStart"/>
      <w:r w:rsidR="00101D1F" w:rsidRPr="00CE2DFD">
        <w:rPr>
          <w:lang w:val="ro-RO"/>
        </w:rPr>
        <w:t>afectaţi</w:t>
      </w:r>
      <w:proofErr w:type="spellEnd"/>
      <w:r w:rsidR="00E72B4E" w:rsidRPr="00CE2DFD">
        <w:rPr>
          <w:lang w:val="ro-RO"/>
        </w:rPr>
        <w:t>,</w:t>
      </w:r>
      <w:r w:rsidR="002275B3" w:rsidRPr="00CE2DFD">
        <w:rPr>
          <w:lang w:val="ro-RO"/>
        </w:rPr>
        <w:t xml:space="preserve"> data de început </w:t>
      </w:r>
      <w:proofErr w:type="spellStart"/>
      <w:r w:rsidR="002275B3" w:rsidRPr="00CE2DFD">
        <w:rPr>
          <w:lang w:val="ro-RO"/>
        </w:rPr>
        <w:t>şi</w:t>
      </w:r>
      <w:proofErr w:type="spellEnd"/>
      <w:r w:rsidR="002275B3" w:rsidRPr="00CE2DFD">
        <w:rPr>
          <w:lang w:val="ro-RO"/>
        </w:rPr>
        <w:t xml:space="preserve"> data de </w:t>
      </w:r>
      <w:proofErr w:type="spellStart"/>
      <w:r w:rsidR="002275B3" w:rsidRPr="00CE2DFD">
        <w:rPr>
          <w:lang w:val="ro-RO"/>
        </w:rPr>
        <w:t>sf</w:t>
      </w:r>
      <w:r w:rsidR="00FE15E5" w:rsidRPr="00CE2DFD">
        <w:rPr>
          <w:lang w:val="ro-RO"/>
        </w:rPr>
        <w:t>â</w:t>
      </w:r>
      <w:r w:rsidR="002275B3" w:rsidRPr="00CE2DFD">
        <w:rPr>
          <w:lang w:val="ro-RO"/>
        </w:rPr>
        <w:t>rşit</w:t>
      </w:r>
      <w:proofErr w:type="spellEnd"/>
      <w:r w:rsidR="002275B3" w:rsidRPr="00CE2DFD">
        <w:rPr>
          <w:lang w:val="ro-RO"/>
        </w:rPr>
        <w:t xml:space="preserve"> a fiecărei întreruperi programate </w:t>
      </w:r>
      <w:r w:rsidR="00271342" w:rsidRPr="00CE2DFD">
        <w:rPr>
          <w:lang w:val="ro-RO"/>
        </w:rPr>
        <w:t xml:space="preserve">a </w:t>
      </w:r>
      <w:proofErr w:type="spellStart"/>
      <w:r w:rsidR="00271342" w:rsidRPr="00CE2DFD">
        <w:rPr>
          <w:lang w:val="ro-RO"/>
        </w:rPr>
        <w:t>funcţionării</w:t>
      </w:r>
      <w:proofErr w:type="spellEnd"/>
      <w:r w:rsidR="00271342" w:rsidRPr="00CE2DFD">
        <w:rPr>
          <w:lang w:val="ro-RO"/>
        </w:rPr>
        <w:t xml:space="preserve"> echipamente</w:t>
      </w:r>
      <w:r w:rsidR="00165775" w:rsidRPr="00CE2DFD">
        <w:rPr>
          <w:lang w:val="ro-RO"/>
        </w:rPr>
        <w:t>lor</w:t>
      </w:r>
      <w:r w:rsidR="00271342" w:rsidRPr="00CE2DFD">
        <w:rPr>
          <w:lang w:val="ro-RO"/>
        </w:rPr>
        <w:t>/</w:t>
      </w:r>
      <w:proofErr w:type="spellStart"/>
      <w:r w:rsidR="00271342" w:rsidRPr="00CE2DFD">
        <w:rPr>
          <w:lang w:val="ro-RO"/>
        </w:rPr>
        <w:t>instalaţii</w:t>
      </w:r>
      <w:r w:rsidR="00165775" w:rsidRPr="00CE2DFD">
        <w:rPr>
          <w:lang w:val="ro-RO"/>
        </w:rPr>
        <w:t>lor</w:t>
      </w:r>
      <w:proofErr w:type="spellEnd"/>
      <w:r w:rsidR="00165775" w:rsidRPr="00CE2DFD">
        <w:rPr>
          <w:lang w:val="ro-RO"/>
        </w:rPr>
        <w:t xml:space="preserve"> principale ale</w:t>
      </w:r>
      <w:r w:rsidR="00271342" w:rsidRPr="00CE2DFD">
        <w:rPr>
          <w:lang w:val="ro-RO"/>
        </w:rPr>
        <w:t xml:space="preserve"> SACET</w:t>
      </w:r>
      <w:r w:rsidR="00D7203C" w:rsidRPr="00CE2DFD">
        <w:rPr>
          <w:lang w:val="ro-RO"/>
        </w:rPr>
        <w:t>,</w:t>
      </w:r>
      <w:r w:rsidR="00271342" w:rsidRPr="00CE2DFD">
        <w:rPr>
          <w:lang w:val="ro-RO"/>
        </w:rPr>
        <w:t xml:space="preserve"> </w:t>
      </w:r>
      <w:r w:rsidR="00D7203C" w:rsidRPr="00CE2DFD">
        <w:rPr>
          <w:lang w:val="ro-RO"/>
        </w:rPr>
        <w:t xml:space="preserve">care conduce la </w:t>
      </w:r>
      <w:r w:rsidR="00E25AC9" w:rsidRPr="00CE2DFD">
        <w:rPr>
          <w:lang w:val="ro-RO"/>
        </w:rPr>
        <w:t xml:space="preserve">o </w:t>
      </w:r>
      <w:r w:rsidR="00D7203C" w:rsidRPr="00CE2DFD">
        <w:rPr>
          <w:lang w:val="ro-RO"/>
        </w:rPr>
        <w:t>întrerupere a</w:t>
      </w:r>
      <w:r w:rsidR="002275B3" w:rsidRPr="00CE2DFD">
        <w:rPr>
          <w:lang w:val="ro-RO"/>
        </w:rPr>
        <w:t xml:space="preserve"> SPAET</w:t>
      </w:r>
      <w:r w:rsidR="004B6F60" w:rsidRPr="00CE2DFD">
        <w:rPr>
          <w:lang w:val="ro-RO"/>
        </w:rPr>
        <w:t xml:space="preserve">, </w:t>
      </w:r>
      <w:r w:rsidR="00050710" w:rsidRPr="00CE2DFD">
        <w:rPr>
          <w:lang w:val="ro-RO"/>
        </w:rPr>
        <w:t xml:space="preserve">cu cel </w:t>
      </w:r>
      <w:proofErr w:type="spellStart"/>
      <w:r w:rsidR="00050710" w:rsidRPr="00CE2DFD">
        <w:rPr>
          <w:lang w:val="ro-RO"/>
        </w:rPr>
        <w:t>puţin</w:t>
      </w:r>
      <w:proofErr w:type="spellEnd"/>
      <w:r w:rsidR="00050710" w:rsidRPr="00CE2DFD">
        <w:rPr>
          <w:lang w:val="ro-RO"/>
        </w:rPr>
        <w:t xml:space="preserve"> </w:t>
      </w:r>
      <w:r w:rsidR="004E5468" w:rsidRPr="00CE2DFD">
        <w:rPr>
          <w:lang w:val="ro-RO"/>
        </w:rPr>
        <w:t>10</w:t>
      </w:r>
      <w:r w:rsidR="00525324" w:rsidRPr="00CE2DFD">
        <w:rPr>
          <w:lang w:val="ro-RO"/>
        </w:rPr>
        <w:t xml:space="preserve"> zile</w:t>
      </w:r>
      <w:r w:rsidR="00050710" w:rsidRPr="00CE2DFD">
        <w:rPr>
          <w:lang w:val="ro-RO"/>
        </w:rPr>
        <w:t xml:space="preserve"> </w:t>
      </w:r>
      <w:r w:rsidR="004B6F60" w:rsidRPr="00CE2DFD">
        <w:rPr>
          <w:lang w:val="ro-RO"/>
        </w:rPr>
        <w:t>înainte de începerea acesteia</w:t>
      </w:r>
      <w:r w:rsidR="002275B3" w:rsidRPr="00CE2DFD">
        <w:rPr>
          <w:lang w:val="ro-RO"/>
        </w:rPr>
        <w:t>.</w:t>
      </w:r>
    </w:p>
    <w:p w14:paraId="1937D437" w14:textId="024AD93D" w:rsidR="00E25AC9" w:rsidRPr="00CE2DFD" w:rsidRDefault="006916C5" w:rsidP="00456FEF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  <w:rPr>
          <w:lang w:val="ro-RO"/>
        </w:rPr>
      </w:pPr>
      <w:r w:rsidRPr="00CE2DFD">
        <w:rPr>
          <w:lang w:val="ro-RO"/>
        </w:rPr>
        <w:t xml:space="preserve">(2) O întrerupere a SPAET în </w:t>
      </w:r>
      <w:proofErr w:type="spellStart"/>
      <w:r w:rsidRPr="00CE2DFD">
        <w:rPr>
          <w:lang w:val="ro-RO"/>
        </w:rPr>
        <w:t>condiţiile</w:t>
      </w:r>
      <w:proofErr w:type="spellEnd"/>
      <w:r w:rsidRPr="00CE2DFD">
        <w:rPr>
          <w:lang w:val="ro-RO"/>
        </w:rPr>
        <w:t xml:space="preserve"> alin. (1) este considerată o întrerupere programată a SPAET.</w:t>
      </w:r>
    </w:p>
    <w:p w14:paraId="0DD4F336" w14:textId="77777777" w:rsidR="002275B3" w:rsidRPr="00CE2DFD" w:rsidRDefault="004B6F60" w:rsidP="00456FEF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  <w:rPr>
          <w:lang w:val="ro-RO"/>
        </w:rPr>
      </w:pPr>
      <w:r w:rsidRPr="00CE2DFD">
        <w:rPr>
          <w:lang w:val="ro-RO"/>
        </w:rPr>
        <w:t>(</w:t>
      </w:r>
      <w:r w:rsidR="006916C5" w:rsidRPr="00CE2DFD">
        <w:rPr>
          <w:lang w:val="ro-RO"/>
        </w:rPr>
        <w:t>3</w:t>
      </w:r>
      <w:r w:rsidRPr="00CE2DFD">
        <w:rPr>
          <w:lang w:val="ro-RO"/>
        </w:rPr>
        <w:t xml:space="preserve">) </w:t>
      </w:r>
      <w:r w:rsidR="005E77E6" w:rsidRPr="00CE2DFD">
        <w:rPr>
          <w:lang w:val="ro-RO"/>
        </w:rPr>
        <w:t>Operatorul S</w:t>
      </w:r>
      <w:r w:rsidR="00C35A97" w:rsidRPr="00CE2DFD">
        <w:rPr>
          <w:lang w:val="ro-RO"/>
        </w:rPr>
        <w:t>P</w:t>
      </w:r>
      <w:r w:rsidR="005E77E6" w:rsidRPr="00CE2DFD">
        <w:rPr>
          <w:lang w:val="ro-RO"/>
        </w:rPr>
        <w:t xml:space="preserve">AET va </w:t>
      </w:r>
      <w:r w:rsidR="00BB0219" w:rsidRPr="00CE2DFD">
        <w:rPr>
          <w:lang w:val="ro-RO"/>
        </w:rPr>
        <w:t>lua toate măsurile care îl privesc pentru</w:t>
      </w:r>
      <w:r w:rsidR="005E77E6" w:rsidRPr="00CE2DFD">
        <w:rPr>
          <w:lang w:val="ro-RO"/>
        </w:rPr>
        <w:t xml:space="preserve"> încadr</w:t>
      </w:r>
      <w:r w:rsidR="00BB0219" w:rsidRPr="00CE2DFD">
        <w:rPr>
          <w:lang w:val="ro-RO"/>
        </w:rPr>
        <w:t>area</w:t>
      </w:r>
      <w:r w:rsidR="005E77E6" w:rsidRPr="00CE2DFD">
        <w:rPr>
          <w:lang w:val="ro-RO"/>
        </w:rPr>
        <w:t xml:space="preserve"> în duratele programate ale întreruperilor. </w:t>
      </w:r>
      <w:r w:rsidR="002275B3" w:rsidRPr="00CE2DFD">
        <w:rPr>
          <w:lang w:val="ro-RO"/>
        </w:rPr>
        <w:t xml:space="preserve">În cazul </w:t>
      </w:r>
      <w:proofErr w:type="spellStart"/>
      <w:r w:rsidRPr="00CE2DFD">
        <w:rPr>
          <w:lang w:val="ro-RO"/>
        </w:rPr>
        <w:t>depăşirii</w:t>
      </w:r>
      <w:proofErr w:type="spellEnd"/>
      <w:r w:rsidRPr="00CE2DFD">
        <w:rPr>
          <w:lang w:val="ro-RO"/>
        </w:rPr>
        <w:t xml:space="preserve"> duratei programate a unei întreruperi, operatorul S</w:t>
      </w:r>
      <w:r w:rsidR="00C35A97" w:rsidRPr="00CE2DFD">
        <w:rPr>
          <w:lang w:val="ro-RO"/>
        </w:rPr>
        <w:t>P</w:t>
      </w:r>
      <w:r w:rsidRPr="00CE2DFD">
        <w:rPr>
          <w:lang w:val="ro-RO"/>
        </w:rPr>
        <w:t xml:space="preserve">AET va </w:t>
      </w:r>
      <w:r w:rsidRPr="00CE2DFD">
        <w:rPr>
          <w:lang w:val="ro-RO"/>
        </w:rPr>
        <w:lastRenderedPageBreak/>
        <w:t xml:space="preserve">comunica în cel mai scurt timp </w:t>
      </w:r>
      <w:r w:rsidR="002F7871" w:rsidRPr="00CE2DFD">
        <w:rPr>
          <w:lang w:val="ro-RO"/>
        </w:rPr>
        <w:t>utilizatorilor</w:t>
      </w:r>
      <w:r w:rsidRPr="00CE2DFD">
        <w:rPr>
          <w:lang w:val="ro-RO"/>
        </w:rPr>
        <w:t xml:space="preserve"> </w:t>
      </w:r>
      <w:proofErr w:type="spellStart"/>
      <w:r w:rsidRPr="00CE2DFD">
        <w:rPr>
          <w:lang w:val="ro-RO"/>
        </w:rPr>
        <w:t>şi</w:t>
      </w:r>
      <w:proofErr w:type="spellEnd"/>
      <w:r w:rsidRPr="00CE2DFD">
        <w:rPr>
          <w:lang w:val="ro-RO"/>
        </w:rPr>
        <w:t xml:space="preserve">, după caz, producătorilor </w:t>
      </w:r>
      <w:proofErr w:type="spellStart"/>
      <w:r w:rsidR="00101D1F" w:rsidRPr="00CE2DFD">
        <w:rPr>
          <w:lang w:val="ro-RO"/>
        </w:rPr>
        <w:t>afectaţi</w:t>
      </w:r>
      <w:proofErr w:type="spellEnd"/>
      <w:r w:rsidRPr="00CE2DFD">
        <w:rPr>
          <w:lang w:val="ro-RO"/>
        </w:rPr>
        <w:t xml:space="preserve"> cauza </w:t>
      </w:r>
      <w:proofErr w:type="spellStart"/>
      <w:r w:rsidRPr="00CE2DFD">
        <w:rPr>
          <w:lang w:val="ro-RO"/>
        </w:rPr>
        <w:t>şi</w:t>
      </w:r>
      <w:proofErr w:type="spellEnd"/>
      <w:r w:rsidRPr="00CE2DFD">
        <w:rPr>
          <w:lang w:val="ro-RO"/>
        </w:rPr>
        <w:t xml:space="preserve"> durata estimată a </w:t>
      </w:r>
      <w:proofErr w:type="spellStart"/>
      <w:r w:rsidRPr="00CE2DFD">
        <w:rPr>
          <w:lang w:val="ro-RO"/>
        </w:rPr>
        <w:t>depăşirii</w:t>
      </w:r>
      <w:proofErr w:type="spellEnd"/>
      <w:r w:rsidRPr="00CE2DFD">
        <w:rPr>
          <w:lang w:val="ro-RO"/>
        </w:rPr>
        <w:t>.</w:t>
      </w:r>
    </w:p>
    <w:p w14:paraId="3D831F0E" w14:textId="5D44D2B5" w:rsidR="002275B3" w:rsidRPr="00CE2DFD" w:rsidRDefault="006916C5" w:rsidP="00456FEF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lang w:val="ro-RO"/>
        </w:rPr>
      </w:pPr>
      <w:r w:rsidRPr="00CE2DFD">
        <w:rPr>
          <w:lang w:val="ro-RO"/>
        </w:rPr>
        <w:t>–</w:t>
      </w:r>
      <w:r w:rsidR="00CC01D8" w:rsidRPr="00CE2DFD">
        <w:rPr>
          <w:lang w:val="ro-RO"/>
        </w:rPr>
        <w:t xml:space="preserve"> </w:t>
      </w:r>
      <w:r w:rsidRPr="00CE2DFD">
        <w:rPr>
          <w:lang w:val="ro-RO"/>
        </w:rPr>
        <w:t xml:space="preserve">(1) </w:t>
      </w:r>
      <w:r w:rsidR="004B6F60" w:rsidRPr="00CE2DFD">
        <w:rPr>
          <w:lang w:val="ro-RO"/>
        </w:rPr>
        <w:t xml:space="preserve">La </w:t>
      </w:r>
      <w:proofErr w:type="spellStart"/>
      <w:r w:rsidR="004B6F60" w:rsidRPr="00CE2DFD">
        <w:rPr>
          <w:lang w:val="ro-RO"/>
        </w:rPr>
        <w:t>apariţia</w:t>
      </w:r>
      <w:proofErr w:type="spellEnd"/>
      <w:r w:rsidR="004B6F60" w:rsidRPr="00CE2DFD">
        <w:rPr>
          <w:lang w:val="ro-RO"/>
        </w:rPr>
        <w:t xml:space="preserve"> unei întreruperi neprogramate/accidentale </w:t>
      </w:r>
      <w:r w:rsidR="00101D1F" w:rsidRPr="00CE2DFD">
        <w:rPr>
          <w:lang w:val="ro-RO"/>
        </w:rPr>
        <w:t xml:space="preserve">a </w:t>
      </w:r>
      <w:proofErr w:type="spellStart"/>
      <w:r w:rsidR="00101D1F" w:rsidRPr="00CE2DFD">
        <w:rPr>
          <w:lang w:val="ro-RO"/>
        </w:rPr>
        <w:t>funcţionării</w:t>
      </w:r>
      <w:proofErr w:type="spellEnd"/>
      <w:r w:rsidR="00101D1F" w:rsidRPr="00CE2DFD">
        <w:rPr>
          <w:lang w:val="ro-RO"/>
        </w:rPr>
        <w:t xml:space="preserve"> unor echipamente/</w:t>
      </w:r>
      <w:proofErr w:type="spellStart"/>
      <w:r w:rsidR="00101D1F" w:rsidRPr="00CE2DFD">
        <w:rPr>
          <w:lang w:val="ro-RO"/>
        </w:rPr>
        <w:t>instalaţii</w:t>
      </w:r>
      <w:proofErr w:type="spellEnd"/>
      <w:r w:rsidR="00101D1F" w:rsidRPr="00CE2DFD">
        <w:rPr>
          <w:lang w:val="ro-RO"/>
        </w:rPr>
        <w:t xml:space="preserve"> </w:t>
      </w:r>
      <w:r w:rsidR="00165775" w:rsidRPr="00CE2DFD">
        <w:rPr>
          <w:lang w:val="ro-RO"/>
        </w:rPr>
        <w:t xml:space="preserve">principale ale </w:t>
      </w:r>
      <w:r w:rsidR="00101D1F" w:rsidRPr="00CE2DFD">
        <w:rPr>
          <w:lang w:val="ro-RO"/>
        </w:rPr>
        <w:t>SACET</w:t>
      </w:r>
      <w:r w:rsidR="00D7203C" w:rsidRPr="00CE2DFD">
        <w:rPr>
          <w:lang w:val="ro-RO"/>
        </w:rPr>
        <w:t xml:space="preserve">, care conduce la </w:t>
      </w:r>
      <w:r w:rsidR="00E25AC9" w:rsidRPr="00CE2DFD">
        <w:rPr>
          <w:lang w:val="ro-RO"/>
        </w:rPr>
        <w:t xml:space="preserve">o </w:t>
      </w:r>
      <w:r w:rsidR="00D7203C" w:rsidRPr="00CE2DFD">
        <w:rPr>
          <w:lang w:val="ro-RO"/>
        </w:rPr>
        <w:t xml:space="preserve">întrerupere a </w:t>
      </w:r>
      <w:r w:rsidR="004B6F60" w:rsidRPr="00CE2DFD">
        <w:rPr>
          <w:lang w:val="ro-RO"/>
        </w:rPr>
        <w:t>SPAET, operatorul S</w:t>
      </w:r>
      <w:r w:rsidR="00C35A97" w:rsidRPr="00CE2DFD">
        <w:rPr>
          <w:lang w:val="ro-RO"/>
        </w:rPr>
        <w:t>P</w:t>
      </w:r>
      <w:r w:rsidR="004B6F60" w:rsidRPr="00CE2DFD">
        <w:rPr>
          <w:lang w:val="ro-RO"/>
        </w:rPr>
        <w:t xml:space="preserve">AET va comunica în cel mai scurt timp </w:t>
      </w:r>
      <w:r w:rsidR="00C35A97" w:rsidRPr="00CE2DFD">
        <w:rPr>
          <w:lang w:val="ro-RO"/>
        </w:rPr>
        <w:t>utilizatorilor</w:t>
      </w:r>
      <w:r w:rsidR="004B6F60" w:rsidRPr="00CE2DFD">
        <w:rPr>
          <w:lang w:val="ro-RO"/>
        </w:rPr>
        <w:t xml:space="preserve"> </w:t>
      </w:r>
      <w:proofErr w:type="spellStart"/>
      <w:r w:rsidR="004B6F60" w:rsidRPr="00CE2DFD">
        <w:rPr>
          <w:lang w:val="ro-RO"/>
        </w:rPr>
        <w:t>şi</w:t>
      </w:r>
      <w:proofErr w:type="spellEnd"/>
      <w:r w:rsidR="004B6F60" w:rsidRPr="00CE2DFD">
        <w:rPr>
          <w:lang w:val="ro-RO"/>
        </w:rPr>
        <w:t xml:space="preserve">, după caz, producătorilor </w:t>
      </w:r>
      <w:proofErr w:type="spellStart"/>
      <w:r w:rsidR="004B6F60" w:rsidRPr="00CE2DFD">
        <w:rPr>
          <w:lang w:val="ro-RO"/>
        </w:rPr>
        <w:t>afectaţi</w:t>
      </w:r>
      <w:proofErr w:type="spellEnd"/>
      <w:r w:rsidR="004B6F60" w:rsidRPr="00CE2DFD">
        <w:rPr>
          <w:lang w:val="ro-RO"/>
        </w:rPr>
        <w:t xml:space="preserve"> cauza </w:t>
      </w:r>
      <w:proofErr w:type="spellStart"/>
      <w:r w:rsidR="004B6F60" w:rsidRPr="00CE2DFD">
        <w:rPr>
          <w:lang w:val="ro-RO"/>
        </w:rPr>
        <w:t>şi</w:t>
      </w:r>
      <w:proofErr w:type="spellEnd"/>
      <w:r w:rsidR="004B6F60" w:rsidRPr="00CE2DFD">
        <w:rPr>
          <w:lang w:val="ro-RO"/>
        </w:rPr>
        <w:t xml:space="preserve"> durata estimată a </w:t>
      </w:r>
      <w:r w:rsidR="002F51D8" w:rsidRPr="00CE2DFD">
        <w:rPr>
          <w:lang w:val="ro-RO"/>
        </w:rPr>
        <w:t xml:space="preserve">respectivei </w:t>
      </w:r>
      <w:r w:rsidR="004B6F60" w:rsidRPr="00CE2DFD">
        <w:rPr>
          <w:lang w:val="ro-RO"/>
        </w:rPr>
        <w:t>întreruperi.</w:t>
      </w:r>
    </w:p>
    <w:p w14:paraId="6A4B3E04" w14:textId="238903AA" w:rsidR="006916C5" w:rsidRPr="00CE2DFD" w:rsidRDefault="006916C5" w:rsidP="006916C5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lang w:val="ro-RO"/>
        </w:rPr>
      </w:pPr>
      <w:r w:rsidRPr="00CE2DFD">
        <w:rPr>
          <w:lang w:val="ro-RO"/>
        </w:rPr>
        <w:t xml:space="preserve">(2) O întrerupere a SPAET în </w:t>
      </w:r>
      <w:proofErr w:type="spellStart"/>
      <w:r w:rsidRPr="00CE2DFD">
        <w:rPr>
          <w:lang w:val="ro-RO"/>
        </w:rPr>
        <w:t>condiţiile</w:t>
      </w:r>
      <w:proofErr w:type="spellEnd"/>
      <w:r w:rsidRPr="00CE2DFD">
        <w:rPr>
          <w:lang w:val="ro-RO"/>
        </w:rPr>
        <w:t xml:space="preserve"> alin. (1) este considerată o întrerupere neprogramată/accidentală a SPAET.</w:t>
      </w:r>
    </w:p>
    <w:p w14:paraId="639708CD" w14:textId="77777777" w:rsidR="006916C5" w:rsidRPr="00CE2DFD" w:rsidRDefault="006916C5" w:rsidP="005A512D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lang w:val="ro-RO"/>
        </w:rPr>
      </w:pPr>
      <w:r w:rsidRPr="004524C7">
        <w:rPr>
          <w:lang w:val="ro-RO"/>
        </w:rPr>
        <w:t>(3) Operatorul SPAET va lua toate măsurile care îl privesc pentru limitarea duratei întreruperilor neprogramate/accidentale ale SPAET.</w:t>
      </w:r>
    </w:p>
    <w:p w14:paraId="34398926" w14:textId="77777777" w:rsidR="00B35A62" w:rsidRPr="007D1003" w:rsidRDefault="00B35A62" w:rsidP="00456FEF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</w:pPr>
      <w:r w:rsidRPr="00CE2DFD">
        <w:rPr>
          <w:lang w:val="ro-RO"/>
        </w:rPr>
        <w:t xml:space="preserve">– Comunicarea </w:t>
      </w:r>
      <w:proofErr w:type="spellStart"/>
      <w:r w:rsidRPr="00CE2DFD">
        <w:rPr>
          <w:lang w:val="ro-RO"/>
        </w:rPr>
        <w:t>informaţiilor</w:t>
      </w:r>
      <w:proofErr w:type="spellEnd"/>
      <w:r w:rsidRPr="00CE2DFD">
        <w:rPr>
          <w:lang w:val="ro-RO"/>
        </w:rPr>
        <w:t xml:space="preserve"> privind întreruperile programate/neprogramate/accidentale conform prevederilor art. </w:t>
      </w:r>
      <w:r w:rsidR="00165775" w:rsidRPr="00CE2DFD">
        <w:rPr>
          <w:lang w:val="ro-RO"/>
        </w:rPr>
        <w:t>2</w:t>
      </w:r>
      <w:r w:rsidR="00545BF7" w:rsidRPr="00CE2DFD">
        <w:rPr>
          <w:lang w:val="ro-RO"/>
        </w:rPr>
        <w:t>2</w:t>
      </w:r>
      <w:r w:rsidRPr="00CE2DFD">
        <w:rPr>
          <w:lang w:val="ro-RO"/>
        </w:rPr>
        <w:t xml:space="preserve"> </w:t>
      </w:r>
      <w:proofErr w:type="spellStart"/>
      <w:r w:rsidRPr="00CE2DFD">
        <w:rPr>
          <w:lang w:val="ro-RO"/>
        </w:rPr>
        <w:t>şi</w:t>
      </w:r>
      <w:proofErr w:type="spellEnd"/>
      <w:r w:rsidRPr="00CE2DFD">
        <w:rPr>
          <w:lang w:val="ro-RO"/>
        </w:rPr>
        <w:t xml:space="preserve"> 2</w:t>
      </w:r>
      <w:r w:rsidR="00545BF7" w:rsidRPr="00CE2DFD">
        <w:rPr>
          <w:lang w:val="ro-RO"/>
        </w:rPr>
        <w:t>3</w:t>
      </w:r>
      <w:r w:rsidRPr="00CE2DFD">
        <w:rPr>
          <w:lang w:val="ro-RO"/>
        </w:rPr>
        <w:t xml:space="preserve"> se face prin mijloacele de comunicare </w:t>
      </w:r>
      <w:r w:rsidR="00B82D9E" w:rsidRPr="00CE2DFD">
        <w:rPr>
          <w:lang w:val="ro-RO"/>
        </w:rPr>
        <w:t>stabilite</w:t>
      </w:r>
      <w:r w:rsidRPr="00CE2DFD">
        <w:rPr>
          <w:lang w:val="ro-RO"/>
        </w:rPr>
        <w:t xml:space="preserve"> în contractele încheiate de operatorul S</w:t>
      </w:r>
      <w:r w:rsidR="00C35A97" w:rsidRPr="00CE2DFD">
        <w:rPr>
          <w:lang w:val="ro-RO"/>
        </w:rPr>
        <w:t>P</w:t>
      </w:r>
      <w:r w:rsidRPr="00CE2DFD">
        <w:rPr>
          <w:lang w:val="ro-RO"/>
        </w:rPr>
        <w:t xml:space="preserve">AET cu </w:t>
      </w:r>
      <w:r w:rsidR="002F7871" w:rsidRPr="00CE2DFD">
        <w:rPr>
          <w:lang w:val="ro-RO"/>
        </w:rPr>
        <w:t>utilizatorii</w:t>
      </w:r>
      <w:r w:rsidRPr="00CE2DFD">
        <w:rPr>
          <w:lang w:val="ro-RO"/>
        </w:rPr>
        <w:t xml:space="preserve">, respectiv </w:t>
      </w:r>
      <w:r w:rsidR="00395850" w:rsidRPr="00CE2DFD">
        <w:rPr>
          <w:lang w:val="ro-RO"/>
        </w:rPr>
        <w:t xml:space="preserve">cu </w:t>
      </w:r>
      <w:r w:rsidRPr="00CE2DFD">
        <w:rPr>
          <w:lang w:val="ro-RO"/>
        </w:rPr>
        <w:t xml:space="preserve">producătorii </w:t>
      </w:r>
      <w:r w:rsidR="00367912" w:rsidRPr="00CE2DFD">
        <w:rPr>
          <w:lang w:val="ro-RO"/>
        </w:rPr>
        <w:t xml:space="preserve">precum </w:t>
      </w:r>
      <w:proofErr w:type="spellStart"/>
      <w:r w:rsidR="00367912" w:rsidRPr="00CE2DFD">
        <w:rPr>
          <w:lang w:val="ro-RO"/>
        </w:rPr>
        <w:t>şi</w:t>
      </w:r>
      <w:proofErr w:type="spellEnd"/>
      <w:r w:rsidR="00367912" w:rsidRPr="00CE2DFD">
        <w:rPr>
          <w:lang w:val="ro-RO"/>
        </w:rPr>
        <w:t xml:space="preserve"> prin mass-media</w:t>
      </w:r>
      <w:r w:rsidRPr="00CE2DFD">
        <w:rPr>
          <w:lang w:val="ro-RO"/>
        </w:rPr>
        <w:t>.</w:t>
      </w:r>
      <w:r w:rsidR="002B4510" w:rsidRPr="00CE2DFD">
        <w:rPr>
          <w:lang w:val="ro-RO"/>
        </w:rPr>
        <w:t xml:space="preserve"> </w:t>
      </w:r>
      <w:proofErr w:type="spellStart"/>
      <w:r w:rsidR="002B4510" w:rsidRPr="007D1003">
        <w:t>Aceste</w:t>
      </w:r>
      <w:proofErr w:type="spellEnd"/>
      <w:r w:rsidR="002B4510" w:rsidRPr="007D1003">
        <w:t xml:space="preserve"> </w:t>
      </w:r>
      <w:proofErr w:type="spellStart"/>
      <w:r w:rsidR="002B4510" w:rsidRPr="007D1003">
        <w:t>informaţii</w:t>
      </w:r>
      <w:proofErr w:type="spellEnd"/>
      <w:r w:rsidR="002B4510" w:rsidRPr="007D1003">
        <w:t xml:space="preserve"> </w:t>
      </w:r>
      <w:proofErr w:type="spellStart"/>
      <w:r w:rsidR="003E00B2">
        <w:t>trebuie</w:t>
      </w:r>
      <w:proofErr w:type="spellEnd"/>
      <w:r w:rsidR="003E00B2">
        <w:t xml:space="preserve"> </w:t>
      </w:r>
      <w:proofErr w:type="spellStart"/>
      <w:r w:rsidR="003E00B2">
        <w:t>să</w:t>
      </w:r>
      <w:proofErr w:type="spellEnd"/>
      <w:r w:rsidR="003E00B2">
        <w:t xml:space="preserve"> </w:t>
      </w:r>
      <w:r w:rsidR="002B4510" w:rsidRPr="007D1003">
        <w:t>fi</w:t>
      </w:r>
      <w:r w:rsidR="003E00B2">
        <w:t>e</w:t>
      </w:r>
      <w:r w:rsidR="002B4510" w:rsidRPr="007D1003">
        <w:t xml:space="preserve"> </w:t>
      </w:r>
      <w:proofErr w:type="spellStart"/>
      <w:r w:rsidR="002B4510" w:rsidRPr="007D1003">
        <w:t>postate</w:t>
      </w:r>
      <w:proofErr w:type="spellEnd"/>
      <w:r w:rsidR="002B4510" w:rsidRPr="007D1003">
        <w:t xml:space="preserve"> pe site-</w:t>
      </w:r>
      <w:proofErr w:type="spellStart"/>
      <w:r w:rsidR="002B4510" w:rsidRPr="007D1003">
        <w:t>ul</w:t>
      </w:r>
      <w:proofErr w:type="spellEnd"/>
      <w:r w:rsidR="002B4510" w:rsidRPr="007D1003">
        <w:t xml:space="preserve"> </w:t>
      </w:r>
      <w:proofErr w:type="spellStart"/>
      <w:r w:rsidR="002B4510" w:rsidRPr="007D1003">
        <w:t>operatorului</w:t>
      </w:r>
      <w:proofErr w:type="spellEnd"/>
      <w:r w:rsidR="002B4510" w:rsidRPr="007D1003">
        <w:t xml:space="preserve"> SPAET.</w:t>
      </w:r>
    </w:p>
    <w:p w14:paraId="1E4F4721" w14:textId="6E1EDBE6" w:rsidR="00B42FDD" w:rsidRPr="0084051B" w:rsidRDefault="00CC01D8" w:rsidP="00456FEF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</w:pPr>
      <w:r w:rsidRPr="0084051B">
        <w:t xml:space="preserve">- </w:t>
      </w:r>
      <w:proofErr w:type="spellStart"/>
      <w:r w:rsidR="00B42FDD" w:rsidRPr="0084051B">
        <w:t>Indicatorii</w:t>
      </w:r>
      <w:proofErr w:type="spellEnd"/>
      <w:r w:rsidR="00B42FDD" w:rsidRPr="0084051B">
        <w:t xml:space="preserve"> de </w:t>
      </w:r>
      <w:proofErr w:type="spellStart"/>
      <w:r w:rsidR="00B42FDD" w:rsidRPr="0084051B">
        <w:t>performanţă</w:t>
      </w:r>
      <w:proofErr w:type="spellEnd"/>
      <w:r w:rsidR="00B42FDD" w:rsidRPr="0084051B">
        <w:t xml:space="preserve"> </w:t>
      </w:r>
      <w:proofErr w:type="spellStart"/>
      <w:r w:rsidR="00B42FDD" w:rsidRPr="0084051B">
        <w:t>generali</w:t>
      </w:r>
      <w:proofErr w:type="spellEnd"/>
      <w:r w:rsidR="00B967AF" w:rsidRPr="0084051B">
        <w:t xml:space="preserve"> </w:t>
      </w:r>
      <w:r w:rsidR="00B42FDD" w:rsidRPr="0084051B">
        <w:t>s</w:t>
      </w:r>
      <w:r w:rsidR="00B45B11" w:rsidRPr="0084051B">
        <w:t>u</w:t>
      </w:r>
      <w:r w:rsidR="00B42FDD" w:rsidRPr="0084051B">
        <w:t>nt</w:t>
      </w:r>
      <w:r w:rsidR="00B967AF" w:rsidRPr="00264A13">
        <w:t xml:space="preserve"> </w:t>
      </w:r>
      <w:proofErr w:type="spellStart"/>
      <w:r w:rsidR="00B967AF" w:rsidRPr="00264A13">
        <w:t>prezentați</w:t>
      </w:r>
      <w:proofErr w:type="spellEnd"/>
      <w:r w:rsidR="00B967AF" w:rsidRPr="00264A13">
        <w:t xml:space="preserve"> </w:t>
      </w:r>
      <w:proofErr w:type="spellStart"/>
      <w:r w:rsidR="00B967AF" w:rsidRPr="00264A13">
        <w:t>în</w:t>
      </w:r>
      <w:proofErr w:type="spellEnd"/>
      <w:r w:rsidR="00B967AF" w:rsidRPr="00264A13">
        <w:t xml:space="preserve"> </w:t>
      </w:r>
      <w:proofErr w:type="spellStart"/>
      <w:r w:rsidR="0084051B" w:rsidRPr="00264A13">
        <w:t>macheta</w:t>
      </w:r>
      <w:proofErr w:type="spellEnd"/>
      <w:r w:rsidR="0084051B" w:rsidRPr="00264A13">
        <w:t xml:space="preserve"> </w:t>
      </w:r>
      <w:r w:rsidR="00336806">
        <w:t xml:space="preserve">de </w:t>
      </w:r>
      <w:proofErr w:type="spellStart"/>
      <w:r w:rsidR="00336806">
        <w:t>raportare</w:t>
      </w:r>
      <w:proofErr w:type="spellEnd"/>
      <w:r w:rsidR="00336806">
        <w:t xml:space="preserve"> </w:t>
      </w:r>
      <w:proofErr w:type="spellStart"/>
      <w:r w:rsidR="00336806">
        <w:t>I</w:t>
      </w:r>
      <w:r w:rsidR="0084051B" w:rsidRPr="0084051B">
        <w:t>ndicatori</w:t>
      </w:r>
      <w:proofErr w:type="spellEnd"/>
      <w:r w:rsidR="0084051B" w:rsidRPr="0084051B">
        <w:t xml:space="preserve"> de </w:t>
      </w:r>
      <w:proofErr w:type="spellStart"/>
      <w:r w:rsidR="0084051B" w:rsidRPr="0084051B">
        <w:t>performanță</w:t>
      </w:r>
      <w:proofErr w:type="spellEnd"/>
      <w:r w:rsidR="0084051B" w:rsidRPr="0084051B">
        <w:t xml:space="preserve"> ai </w:t>
      </w:r>
      <w:proofErr w:type="spellStart"/>
      <w:r w:rsidR="00336806">
        <w:t>serviciului</w:t>
      </w:r>
      <w:proofErr w:type="spellEnd"/>
      <w:r w:rsidR="00336806">
        <w:t xml:space="preserve"> public de alimentare cu </w:t>
      </w:r>
      <w:proofErr w:type="spellStart"/>
      <w:r w:rsidR="00336806">
        <w:t>energie</w:t>
      </w:r>
      <w:proofErr w:type="spellEnd"/>
      <w:r w:rsidR="00336806">
        <w:t xml:space="preserve"> </w:t>
      </w:r>
      <w:proofErr w:type="spellStart"/>
      <w:r w:rsidR="00336806">
        <w:t>termică</w:t>
      </w:r>
      <w:proofErr w:type="spellEnd"/>
      <w:r w:rsidR="0084051B" w:rsidRPr="0084051B">
        <w:t xml:space="preserve"> </w:t>
      </w:r>
      <w:proofErr w:type="spellStart"/>
      <w:r w:rsidR="0084051B" w:rsidRPr="0084051B">
        <w:t>în</w:t>
      </w:r>
      <w:proofErr w:type="spellEnd"/>
      <w:r w:rsidR="0084051B" w:rsidRPr="0084051B">
        <w:t xml:space="preserve"> </w:t>
      </w:r>
      <w:proofErr w:type="spellStart"/>
      <w:r w:rsidR="0084051B" w:rsidRPr="0084051B">
        <w:t>sistem</w:t>
      </w:r>
      <w:proofErr w:type="spellEnd"/>
      <w:r w:rsidR="0084051B" w:rsidRPr="0084051B">
        <w:t xml:space="preserve"> </w:t>
      </w:r>
      <w:proofErr w:type="spellStart"/>
      <w:r w:rsidR="0084051B" w:rsidRPr="0084051B">
        <w:t>centralizat</w:t>
      </w:r>
      <w:proofErr w:type="spellEnd"/>
      <w:r w:rsidR="00336806">
        <w:t>,</w:t>
      </w:r>
      <w:r w:rsidR="0084051B" w:rsidRPr="0084051B">
        <w:t xml:space="preserve"> </w:t>
      </w:r>
      <w:proofErr w:type="spellStart"/>
      <w:r w:rsidR="0084051B" w:rsidRPr="0084051B">
        <w:t>în</w:t>
      </w:r>
      <w:proofErr w:type="spellEnd"/>
      <w:r w:rsidR="0084051B" w:rsidRPr="0084051B">
        <w:t xml:space="preserve"> </w:t>
      </w:r>
      <w:proofErr w:type="spellStart"/>
      <w:r w:rsidR="0084051B" w:rsidRPr="0084051B">
        <w:t>ceea</w:t>
      </w:r>
      <w:proofErr w:type="spellEnd"/>
      <w:r w:rsidR="0084051B" w:rsidRPr="0084051B">
        <w:t xml:space="preserve"> </w:t>
      </w:r>
      <w:proofErr w:type="spellStart"/>
      <w:r w:rsidR="0084051B" w:rsidRPr="0084051B">
        <w:t>ce</w:t>
      </w:r>
      <w:proofErr w:type="spellEnd"/>
      <w:r w:rsidR="0084051B" w:rsidRPr="0084051B">
        <w:t xml:space="preserve"> </w:t>
      </w:r>
      <w:proofErr w:type="spellStart"/>
      <w:r w:rsidR="0084051B" w:rsidRPr="0084051B">
        <w:t>privește</w:t>
      </w:r>
      <w:proofErr w:type="spellEnd"/>
      <w:r w:rsidR="0084051B" w:rsidRPr="0084051B">
        <w:t xml:space="preserve"> </w:t>
      </w:r>
      <w:proofErr w:type="spellStart"/>
      <w:r w:rsidR="0084051B" w:rsidRPr="0084051B">
        <w:t>asigurarea</w:t>
      </w:r>
      <w:proofErr w:type="spellEnd"/>
      <w:r w:rsidR="0084051B" w:rsidRPr="0084051B">
        <w:t xml:space="preserve"> </w:t>
      </w:r>
      <w:proofErr w:type="spellStart"/>
      <w:r w:rsidR="0084051B" w:rsidRPr="0084051B">
        <w:t>continuității</w:t>
      </w:r>
      <w:proofErr w:type="spellEnd"/>
      <w:r w:rsidR="0084051B" w:rsidRPr="0084051B">
        <w:t xml:space="preserve"> </w:t>
      </w:r>
      <w:r w:rsidR="00336806">
        <w:t xml:space="preserve">SPAET, </w:t>
      </w:r>
      <w:proofErr w:type="spellStart"/>
      <w:r w:rsidR="00336806">
        <w:t>publicată</w:t>
      </w:r>
      <w:proofErr w:type="spellEnd"/>
      <w:r w:rsidR="00336806">
        <w:t xml:space="preserve"> pe site-</w:t>
      </w:r>
      <w:proofErr w:type="spellStart"/>
      <w:r w:rsidR="00336806">
        <w:t>ul</w:t>
      </w:r>
      <w:proofErr w:type="spellEnd"/>
      <w:r w:rsidR="00336806">
        <w:t xml:space="preserve"> ANRE</w:t>
      </w:r>
      <w:r w:rsidR="00EB660B">
        <w:t>.</w:t>
      </w:r>
    </w:p>
    <w:p w14:paraId="2AFEC446" w14:textId="77777777" w:rsidR="00060341" w:rsidRPr="00CE2DFD" w:rsidRDefault="00CC01D8" w:rsidP="00456FEF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lang w:val="fr-FR"/>
        </w:rPr>
      </w:pPr>
      <w:r w:rsidRPr="00CE2DFD">
        <w:rPr>
          <w:lang w:val="fr-FR"/>
        </w:rPr>
        <w:t xml:space="preserve">- </w:t>
      </w:r>
      <w:r w:rsidR="00B42FDD" w:rsidRPr="00CE2DFD">
        <w:rPr>
          <w:lang w:val="fr-FR"/>
        </w:rPr>
        <w:t xml:space="preserve">(1) </w:t>
      </w:r>
      <w:proofErr w:type="spellStart"/>
      <w:r w:rsidR="00B42FDD" w:rsidRPr="00CE2DFD">
        <w:rPr>
          <w:lang w:val="fr-FR"/>
        </w:rPr>
        <w:t>Indicator</w:t>
      </w:r>
      <w:r w:rsidR="00060341" w:rsidRPr="00CE2DFD">
        <w:rPr>
          <w:lang w:val="fr-FR"/>
        </w:rPr>
        <w:t>ii</w:t>
      </w:r>
      <w:proofErr w:type="spellEnd"/>
      <w:r w:rsidR="00B42FDD" w:rsidRPr="00CE2DFD">
        <w:rPr>
          <w:lang w:val="fr-FR"/>
        </w:rPr>
        <w:t xml:space="preserve"> de </w:t>
      </w:r>
      <w:proofErr w:type="spellStart"/>
      <w:r w:rsidR="00B42FDD" w:rsidRPr="00CE2DFD">
        <w:rPr>
          <w:lang w:val="fr-FR"/>
        </w:rPr>
        <w:t>performanţă</w:t>
      </w:r>
      <w:proofErr w:type="spellEnd"/>
      <w:r w:rsidR="00B42FDD" w:rsidRPr="00CE2DFD">
        <w:rPr>
          <w:lang w:val="fr-FR"/>
        </w:rPr>
        <w:t xml:space="preserve"> </w:t>
      </w:r>
      <w:proofErr w:type="spellStart"/>
      <w:r w:rsidR="00B42FDD" w:rsidRPr="00CE2DFD">
        <w:rPr>
          <w:lang w:val="fr-FR"/>
        </w:rPr>
        <w:t>garanta</w:t>
      </w:r>
      <w:r w:rsidR="00060341" w:rsidRPr="00CE2DFD">
        <w:rPr>
          <w:lang w:val="fr-FR"/>
        </w:rPr>
        <w:t>ţi</w:t>
      </w:r>
      <w:proofErr w:type="spellEnd"/>
      <w:r w:rsidR="00060341" w:rsidRPr="00CE2DFD">
        <w:rPr>
          <w:lang w:val="fr-FR"/>
        </w:rPr>
        <w:t xml:space="preserve"> </w:t>
      </w:r>
      <w:proofErr w:type="spellStart"/>
      <w:r w:rsidR="00060341" w:rsidRPr="00CE2DFD">
        <w:rPr>
          <w:lang w:val="fr-FR"/>
        </w:rPr>
        <w:t>sunt</w:t>
      </w:r>
      <w:proofErr w:type="spellEnd"/>
      <w:r w:rsidR="00060341" w:rsidRPr="00CE2DFD">
        <w:rPr>
          <w:lang w:val="fr-FR"/>
        </w:rPr>
        <w:t>:</w:t>
      </w:r>
    </w:p>
    <w:p w14:paraId="0ABC8D72" w14:textId="77777777" w:rsidR="00060341" w:rsidRPr="007D1003" w:rsidRDefault="00060341" w:rsidP="00911D27">
      <w:pPr>
        <w:pStyle w:val="StyleBodyTextBefore6pt"/>
        <w:numPr>
          <w:ilvl w:val="1"/>
          <w:numId w:val="12"/>
        </w:numPr>
        <w:tabs>
          <w:tab w:val="left" w:pos="851"/>
        </w:tabs>
        <w:spacing w:before="0" w:after="120" w:line="360" w:lineRule="auto"/>
        <w:ind w:left="1134"/>
      </w:pPr>
      <w:proofErr w:type="spellStart"/>
      <w:r w:rsidRPr="007D1003">
        <w:t>durata</w:t>
      </w:r>
      <w:proofErr w:type="spellEnd"/>
      <w:r w:rsidRPr="007D1003">
        <w:t xml:space="preserve"> </w:t>
      </w:r>
      <w:proofErr w:type="spellStart"/>
      <w:r w:rsidR="003515E9" w:rsidRPr="007D1003">
        <w:t>suplimentară</w:t>
      </w:r>
      <w:proofErr w:type="spellEnd"/>
      <w:r w:rsidR="003515E9" w:rsidRPr="007D1003">
        <w:t xml:space="preserve">, </w:t>
      </w:r>
      <w:proofErr w:type="spellStart"/>
      <w:r w:rsidR="003515E9" w:rsidRPr="007D1003">
        <w:t>peste</w:t>
      </w:r>
      <w:proofErr w:type="spellEnd"/>
      <w:r w:rsidR="003515E9" w:rsidRPr="007D1003">
        <w:t xml:space="preserve"> </w:t>
      </w:r>
      <w:proofErr w:type="spellStart"/>
      <w:r w:rsidR="003515E9" w:rsidRPr="007D1003">
        <w:t>durata</w:t>
      </w:r>
      <w:proofErr w:type="spellEnd"/>
      <w:r w:rsidR="003515E9" w:rsidRPr="007D1003">
        <w:t xml:space="preserve"> </w:t>
      </w:r>
      <w:proofErr w:type="spellStart"/>
      <w:r w:rsidR="003515E9" w:rsidRPr="007D1003">
        <w:t>programată</w:t>
      </w:r>
      <w:proofErr w:type="spellEnd"/>
      <w:r w:rsidR="003515E9" w:rsidRPr="007D1003">
        <w:t>, a</w:t>
      </w:r>
      <w:r w:rsidR="007D20C7" w:rsidRPr="007D1003">
        <w:t xml:space="preserve"> </w:t>
      </w:r>
      <w:proofErr w:type="spellStart"/>
      <w:r w:rsidRPr="007D1003">
        <w:t>întreruperilor</w:t>
      </w:r>
      <w:proofErr w:type="spellEnd"/>
      <w:r w:rsidRPr="007D1003">
        <w:t xml:space="preserve"> </w:t>
      </w:r>
      <w:proofErr w:type="spellStart"/>
      <w:r w:rsidRPr="007D1003">
        <w:t>programate</w:t>
      </w:r>
      <w:proofErr w:type="spellEnd"/>
      <w:r w:rsidRPr="007D1003">
        <w:t xml:space="preserve"> ale SPAET;</w:t>
      </w:r>
    </w:p>
    <w:p w14:paraId="7E8B03FC" w14:textId="29870453" w:rsidR="00D0764A" w:rsidRPr="0045258F" w:rsidRDefault="000F185F" w:rsidP="00911D27">
      <w:pPr>
        <w:pStyle w:val="StyleBodyTextBefore6pt"/>
        <w:numPr>
          <w:ilvl w:val="1"/>
          <w:numId w:val="12"/>
        </w:numPr>
        <w:tabs>
          <w:tab w:val="left" w:pos="851"/>
        </w:tabs>
        <w:spacing w:before="0" w:after="120" w:line="360" w:lineRule="auto"/>
        <w:ind w:left="1134"/>
        <w:rPr>
          <w:lang w:val="fr-FR"/>
        </w:rPr>
      </w:pPr>
      <w:proofErr w:type="spellStart"/>
      <w:r>
        <w:rPr>
          <w:lang w:val="fr-FR"/>
        </w:rPr>
        <w:t>durata</w:t>
      </w:r>
      <w:proofErr w:type="spellEnd"/>
      <w:r w:rsidR="002A0C69">
        <w:rPr>
          <w:lang w:val="fr-FR"/>
        </w:rPr>
        <w:t xml:space="preserve"> </w:t>
      </w:r>
      <w:proofErr w:type="spellStart"/>
      <w:r w:rsidR="008B3E4E" w:rsidRPr="0045258F">
        <w:rPr>
          <w:lang w:val="fr-FR"/>
        </w:rPr>
        <w:t>întreruperi</w:t>
      </w:r>
      <w:r w:rsidR="0045258F" w:rsidRPr="00264A13">
        <w:rPr>
          <w:lang w:val="fr-FR"/>
        </w:rPr>
        <w:t>lor</w:t>
      </w:r>
      <w:proofErr w:type="spellEnd"/>
      <w:r w:rsidR="008B3E4E" w:rsidRPr="0045258F">
        <w:rPr>
          <w:lang w:val="fr-FR"/>
        </w:rPr>
        <w:t xml:space="preserve"> </w:t>
      </w:r>
      <w:proofErr w:type="spellStart"/>
      <w:r w:rsidR="008B3E4E" w:rsidRPr="0045258F">
        <w:rPr>
          <w:lang w:val="fr-FR"/>
        </w:rPr>
        <w:t>neprogramate</w:t>
      </w:r>
      <w:proofErr w:type="spellEnd"/>
      <w:r w:rsidR="008B3E4E" w:rsidRPr="0045258F">
        <w:rPr>
          <w:lang w:val="fr-FR"/>
        </w:rPr>
        <w:t>/</w:t>
      </w:r>
      <w:proofErr w:type="spellStart"/>
      <w:r w:rsidR="008B3E4E" w:rsidRPr="0045258F">
        <w:rPr>
          <w:lang w:val="fr-FR"/>
        </w:rPr>
        <w:t>accidentale</w:t>
      </w:r>
      <w:proofErr w:type="spellEnd"/>
      <w:r w:rsidR="0032720F" w:rsidRPr="0045258F">
        <w:rPr>
          <w:lang w:val="fr-FR"/>
        </w:rPr>
        <w:t xml:space="preserve"> ale SPAET</w:t>
      </w:r>
      <w:r w:rsidR="002A0C69">
        <w:rPr>
          <w:lang w:val="fr-FR"/>
        </w:rPr>
        <w:t>.</w:t>
      </w:r>
    </w:p>
    <w:p w14:paraId="3624D5E1" w14:textId="77777777" w:rsidR="007D20C7" w:rsidRPr="00CE2DFD" w:rsidRDefault="007D20C7" w:rsidP="00456FEF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  <w:rPr>
          <w:color w:val="000000"/>
          <w:szCs w:val="24"/>
          <w:lang w:val="fr-FR"/>
        </w:rPr>
      </w:pPr>
      <w:r w:rsidRPr="00CE2DFD">
        <w:rPr>
          <w:color w:val="000000"/>
          <w:szCs w:val="24"/>
          <w:lang w:val="fr-FR"/>
        </w:rPr>
        <w:t xml:space="preserve">(2) </w:t>
      </w:r>
      <w:proofErr w:type="spellStart"/>
      <w:r w:rsidRPr="00CE2DFD">
        <w:rPr>
          <w:color w:val="000000"/>
          <w:szCs w:val="24"/>
          <w:lang w:val="fr-FR"/>
        </w:rPr>
        <w:t>Nivelul</w:t>
      </w:r>
      <w:proofErr w:type="spellEnd"/>
      <w:r w:rsidRPr="00CE2DFD">
        <w:rPr>
          <w:color w:val="000000"/>
          <w:szCs w:val="24"/>
          <w:lang w:val="fr-FR"/>
        </w:rPr>
        <w:t xml:space="preserve"> </w:t>
      </w:r>
      <w:proofErr w:type="spellStart"/>
      <w:r w:rsidRPr="00CE2DFD">
        <w:rPr>
          <w:lang w:val="fr-FR"/>
        </w:rPr>
        <w:t>garantat</w:t>
      </w:r>
      <w:proofErr w:type="spellEnd"/>
      <w:r w:rsidRPr="00CE2DFD">
        <w:rPr>
          <w:lang w:val="fr-FR"/>
        </w:rPr>
        <w:t xml:space="preserve"> al </w:t>
      </w:r>
      <w:proofErr w:type="spellStart"/>
      <w:r w:rsidRPr="00CE2DFD">
        <w:rPr>
          <w:lang w:val="fr-FR"/>
        </w:rPr>
        <w:t>indicatorului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performanţă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prevăzut</w:t>
      </w:r>
      <w:proofErr w:type="spellEnd"/>
      <w:r w:rsidRPr="00CE2DFD">
        <w:rPr>
          <w:lang w:val="fr-FR"/>
        </w:rPr>
        <w:t xml:space="preserve"> la </w:t>
      </w:r>
      <w:proofErr w:type="spellStart"/>
      <w:r w:rsidRPr="00CE2DFD">
        <w:rPr>
          <w:lang w:val="fr-FR"/>
        </w:rPr>
        <w:t>alin</w:t>
      </w:r>
      <w:proofErr w:type="spellEnd"/>
      <w:r w:rsidRPr="00CE2DFD">
        <w:rPr>
          <w:lang w:val="fr-FR"/>
        </w:rPr>
        <w:t xml:space="preserve">. (1) lit. a) </w:t>
      </w:r>
      <w:proofErr w:type="spellStart"/>
      <w:r w:rsidRPr="00CE2DFD">
        <w:rPr>
          <w:lang w:val="fr-FR"/>
        </w:rPr>
        <w:t>este</w:t>
      </w:r>
      <w:proofErr w:type="spellEnd"/>
      <w:r w:rsidRPr="00CE2DFD">
        <w:rPr>
          <w:lang w:val="fr-FR"/>
        </w:rPr>
        <w:t xml:space="preserve"> de </w:t>
      </w:r>
      <w:r w:rsidR="00525324" w:rsidRPr="00CE2DFD">
        <w:rPr>
          <w:lang w:val="fr-FR"/>
        </w:rPr>
        <w:t xml:space="preserve">250 </w:t>
      </w:r>
      <w:r w:rsidRPr="00CE2DFD">
        <w:rPr>
          <w:lang w:val="fr-FR"/>
        </w:rPr>
        <w:t xml:space="preserve">de ore </w:t>
      </w:r>
      <w:proofErr w:type="spellStart"/>
      <w:r w:rsidRPr="00CE2DFD">
        <w:rPr>
          <w:lang w:val="fr-FR"/>
        </w:rPr>
        <w:t>pe</w:t>
      </w:r>
      <w:proofErr w:type="spellEnd"/>
      <w:r w:rsidRPr="00CE2DFD">
        <w:rPr>
          <w:lang w:val="fr-FR"/>
        </w:rPr>
        <w:t xml:space="preserve"> an</w:t>
      </w:r>
      <w:r w:rsidR="00286184" w:rsidRPr="00CE2DFD">
        <w:rPr>
          <w:lang w:val="fr-FR"/>
        </w:rPr>
        <w:t xml:space="preserve"> </w:t>
      </w:r>
      <w:proofErr w:type="spellStart"/>
      <w:r w:rsidR="00286184" w:rsidRPr="00CE2DFD">
        <w:rPr>
          <w:lang w:val="fr-FR"/>
        </w:rPr>
        <w:t>şi</w:t>
      </w:r>
      <w:proofErr w:type="spellEnd"/>
      <w:r w:rsidR="00286184" w:rsidRPr="00CE2DFD">
        <w:rPr>
          <w:lang w:val="fr-FR"/>
        </w:rPr>
        <w:t xml:space="preserve"> </w:t>
      </w:r>
      <w:proofErr w:type="spellStart"/>
      <w:r w:rsidR="00894675" w:rsidRPr="00CE2DFD">
        <w:rPr>
          <w:lang w:val="fr-FR"/>
        </w:rPr>
        <w:t>contract</w:t>
      </w:r>
      <w:proofErr w:type="spellEnd"/>
      <w:r w:rsidRPr="00CE2DFD">
        <w:rPr>
          <w:lang w:val="fr-FR"/>
        </w:rPr>
        <w:t>.</w:t>
      </w:r>
    </w:p>
    <w:p w14:paraId="3E2DF1FA" w14:textId="69B2B5D8" w:rsidR="00AD0A3B" w:rsidRDefault="00AD0A3B" w:rsidP="00456FEF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</w:pPr>
      <w:r w:rsidRPr="00CE2DFD">
        <w:rPr>
          <w:color w:val="000000"/>
          <w:szCs w:val="24"/>
          <w:lang w:val="fr-FR"/>
        </w:rPr>
        <w:t>(</w:t>
      </w:r>
      <w:r w:rsidR="007D20C7" w:rsidRPr="00CE2DFD">
        <w:rPr>
          <w:color w:val="000000"/>
          <w:szCs w:val="24"/>
          <w:lang w:val="fr-FR"/>
        </w:rPr>
        <w:t>3</w:t>
      </w:r>
      <w:r w:rsidRPr="00CE2DFD">
        <w:rPr>
          <w:color w:val="000000"/>
          <w:szCs w:val="24"/>
          <w:lang w:val="fr-FR"/>
        </w:rPr>
        <w:t xml:space="preserve">) </w:t>
      </w:r>
      <w:proofErr w:type="spellStart"/>
      <w:r w:rsidRPr="00CE2DFD">
        <w:rPr>
          <w:color w:val="000000"/>
          <w:szCs w:val="24"/>
          <w:lang w:val="fr-FR"/>
        </w:rPr>
        <w:t>Nivelul</w:t>
      </w:r>
      <w:proofErr w:type="spellEnd"/>
      <w:r w:rsidRPr="00CE2DFD">
        <w:rPr>
          <w:color w:val="000000"/>
          <w:szCs w:val="24"/>
          <w:lang w:val="fr-FR"/>
        </w:rPr>
        <w:t xml:space="preserve"> </w:t>
      </w:r>
      <w:proofErr w:type="spellStart"/>
      <w:r w:rsidRPr="00CE2DFD">
        <w:rPr>
          <w:lang w:val="fr-FR"/>
        </w:rPr>
        <w:t>garantat</w:t>
      </w:r>
      <w:proofErr w:type="spellEnd"/>
      <w:r w:rsidRPr="00CE2DFD">
        <w:rPr>
          <w:lang w:val="fr-FR"/>
        </w:rPr>
        <w:t xml:space="preserve"> al </w:t>
      </w:r>
      <w:proofErr w:type="spellStart"/>
      <w:r w:rsidRPr="00CE2DFD">
        <w:rPr>
          <w:lang w:val="fr-FR"/>
        </w:rPr>
        <w:t>indicatorului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performanţă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prevăzut</w:t>
      </w:r>
      <w:proofErr w:type="spellEnd"/>
      <w:r w:rsidRPr="00CE2DFD">
        <w:rPr>
          <w:lang w:val="fr-FR"/>
        </w:rPr>
        <w:t xml:space="preserve"> la </w:t>
      </w:r>
      <w:proofErr w:type="spellStart"/>
      <w:r w:rsidRPr="00CE2DFD">
        <w:rPr>
          <w:lang w:val="fr-FR"/>
        </w:rPr>
        <w:t>alin</w:t>
      </w:r>
      <w:proofErr w:type="spellEnd"/>
      <w:r w:rsidRPr="00CE2DFD">
        <w:rPr>
          <w:lang w:val="fr-FR"/>
        </w:rPr>
        <w:t xml:space="preserve">. </w:t>
      </w:r>
      <w:r w:rsidRPr="007D1003">
        <w:t xml:space="preserve">(1) </w:t>
      </w:r>
      <w:r w:rsidR="007D20C7" w:rsidRPr="007D1003">
        <w:t xml:space="preserve">lit. b) </w:t>
      </w:r>
      <w:proofErr w:type="spellStart"/>
      <w:r w:rsidRPr="007D1003">
        <w:t>este</w:t>
      </w:r>
      <w:proofErr w:type="spellEnd"/>
      <w:r w:rsidRPr="007D1003">
        <w:t xml:space="preserve"> de</w:t>
      </w:r>
      <w:r w:rsidR="00C22C3B" w:rsidRPr="007D1003">
        <w:t xml:space="preserve"> </w:t>
      </w:r>
      <w:r w:rsidR="000F185F">
        <w:t>72 de ore</w:t>
      </w:r>
      <w:r w:rsidR="00934010">
        <w:t>/</w:t>
      </w:r>
      <w:proofErr w:type="spellStart"/>
      <w:r w:rsidR="00934010">
        <w:t>întrerupere</w:t>
      </w:r>
      <w:proofErr w:type="spellEnd"/>
      <w:r w:rsidR="00934010">
        <w:t>,</w:t>
      </w:r>
      <w:r w:rsidR="007B1999">
        <w:t xml:space="preserve"> </w:t>
      </w:r>
      <w:r w:rsidR="00C22C3B" w:rsidRPr="007D1003">
        <w:t xml:space="preserve">pe </w:t>
      </w:r>
      <w:r w:rsidR="008B3E4E" w:rsidRPr="007D1003">
        <w:t>an</w:t>
      </w:r>
      <w:r w:rsidR="00265289">
        <w:t xml:space="preserve"> </w:t>
      </w:r>
      <w:proofErr w:type="spellStart"/>
      <w:r w:rsidR="00265289">
        <w:t>şi</w:t>
      </w:r>
      <w:proofErr w:type="spellEnd"/>
      <w:r w:rsidR="00265289">
        <w:t xml:space="preserve"> </w:t>
      </w:r>
      <w:r w:rsidR="00FD46DC">
        <w:t>contract</w:t>
      </w:r>
      <w:r w:rsidRPr="007D1003">
        <w:t>.</w:t>
      </w:r>
    </w:p>
    <w:p w14:paraId="03A8EA7A" w14:textId="1F9EA174" w:rsidR="007D20C7" w:rsidRPr="00CE2DFD" w:rsidRDefault="007D20C7" w:rsidP="00456FEF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lang w:val="fr-FR"/>
        </w:rPr>
      </w:pPr>
      <w:r w:rsidRPr="009053EB">
        <w:rPr>
          <w:color w:val="000000"/>
          <w:szCs w:val="24"/>
        </w:rPr>
        <w:t>–</w:t>
      </w:r>
      <w:r w:rsidR="00CC01D8" w:rsidRPr="009053EB">
        <w:rPr>
          <w:color w:val="000000"/>
          <w:szCs w:val="24"/>
        </w:rPr>
        <w:t xml:space="preserve"> </w:t>
      </w:r>
      <w:r w:rsidRPr="009053EB">
        <w:rPr>
          <w:color w:val="000000"/>
          <w:szCs w:val="24"/>
        </w:rPr>
        <w:t xml:space="preserve">(1) </w:t>
      </w:r>
      <w:proofErr w:type="spellStart"/>
      <w:r w:rsidRPr="009053EB">
        <w:rPr>
          <w:color w:val="000000"/>
          <w:szCs w:val="24"/>
        </w:rPr>
        <w:t>În</w:t>
      </w:r>
      <w:proofErr w:type="spellEnd"/>
      <w:r w:rsidRPr="009053EB">
        <w:rPr>
          <w:color w:val="000000"/>
          <w:szCs w:val="24"/>
        </w:rPr>
        <w:t xml:space="preserve"> </w:t>
      </w:r>
      <w:proofErr w:type="spellStart"/>
      <w:r w:rsidRPr="009053EB">
        <w:rPr>
          <w:color w:val="000000"/>
          <w:szCs w:val="24"/>
        </w:rPr>
        <w:t>cazul</w:t>
      </w:r>
      <w:proofErr w:type="spellEnd"/>
      <w:r w:rsidRPr="009053EB">
        <w:rPr>
          <w:color w:val="000000"/>
          <w:szCs w:val="24"/>
        </w:rPr>
        <w:t xml:space="preserve"> </w:t>
      </w:r>
      <w:proofErr w:type="spellStart"/>
      <w:r w:rsidRPr="009053EB">
        <w:rPr>
          <w:color w:val="000000"/>
          <w:szCs w:val="24"/>
        </w:rPr>
        <w:t>în</w:t>
      </w:r>
      <w:proofErr w:type="spellEnd"/>
      <w:r w:rsidRPr="009053EB">
        <w:rPr>
          <w:color w:val="000000"/>
          <w:szCs w:val="24"/>
        </w:rPr>
        <w:t xml:space="preserve"> care </w:t>
      </w:r>
      <w:proofErr w:type="spellStart"/>
      <w:r w:rsidRPr="009053EB">
        <w:t>durata</w:t>
      </w:r>
      <w:proofErr w:type="spellEnd"/>
      <w:r w:rsidRPr="009053EB">
        <w:t xml:space="preserve"> </w:t>
      </w:r>
      <w:proofErr w:type="spellStart"/>
      <w:r w:rsidR="003515E9" w:rsidRPr="009053EB">
        <w:t>suplimentară</w:t>
      </w:r>
      <w:proofErr w:type="spellEnd"/>
      <w:r w:rsidR="003515E9" w:rsidRPr="009053EB">
        <w:t xml:space="preserve"> a</w:t>
      </w:r>
      <w:r w:rsidRPr="009053EB">
        <w:t xml:space="preserve"> </w:t>
      </w:r>
      <w:proofErr w:type="spellStart"/>
      <w:r w:rsidRPr="009053EB">
        <w:t>întreruperilor</w:t>
      </w:r>
      <w:proofErr w:type="spellEnd"/>
      <w:r w:rsidRPr="009053EB">
        <w:t xml:space="preserve"> </w:t>
      </w:r>
      <w:proofErr w:type="spellStart"/>
      <w:r w:rsidRPr="009053EB">
        <w:t>programate</w:t>
      </w:r>
      <w:proofErr w:type="spellEnd"/>
      <w:r w:rsidRPr="009053EB">
        <w:rPr>
          <w:color w:val="000000"/>
          <w:szCs w:val="24"/>
        </w:rPr>
        <w:t xml:space="preserve"> ale SPAET </w:t>
      </w:r>
      <w:proofErr w:type="spellStart"/>
      <w:r w:rsidRPr="009053EB">
        <w:rPr>
          <w:color w:val="000000"/>
          <w:szCs w:val="24"/>
        </w:rPr>
        <w:t>depăşeşte</w:t>
      </w:r>
      <w:proofErr w:type="spellEnd"/>
      <w:r w:rsidRPr="009053EB">
        <w:rPr>
          <w:color w:val="000000"/>
          <w:szCs w:val="24"/>
        </w:rPr>
        <w:t xml:space="preserve"> </w:t>
      </w:r>
      <w:proofErr w:type="spellStart"/>
      <w:r w:rsidRPr="009053EB">
        <w:rPr>
          <w:color w:val="000000"/>
          <w:szCs w:val="24"/>
        </w:rPr>
        <w:t>nivelul</w:t>
      </w:r>
      <w:proofErr w:type="spellEnd"/>
      <w:r w:rsidRPr="009053EB">
        <w:rPr>
          <w:color w:val="000000"/>
          <w:szCs w:val="24"/>
        </w:rPr>
        <w:t xml:space="preserve"> </w:t>
      </w:r>
      <w:proofErr w:type="spellStart"/>
      <w:r w:rsidRPr="009053EB">
        <w:rPr>
          <w:color w:val="000000"/>
          <w:szCs w:val="24"/>
        </w:rPr>
        <w:t>garantat</w:t>
      </w:r>
      <w:proofErr w:type="spellEnd"/>
      <w:r w:rsidRPr="009053EB">
        <w:rPr>
          <w:color w:val="000000"/>
          <w:szCs w:val="24"/>
        </w:rPr>
        <w:t xml:space="preserve"> </w:t>
      </w:r>
      <w:proofErr w:type="spellStart"/>
      <w:r w:rsidRPr="009053EB">
        <w:rPr>
          <w:color w:val="000000"/>
          <w:szCs w:val="24"/>
        </w:rPr>
        <w:t>prevăzut</w:t>
      </w:r>
      <w:proofErr w:type="spellEnd"/>
      <w:r w:rsidRPr="009053EB">
        <w:rPr>
          <w:color w:val="000000"/>
          <w:szCs w:val="24"/>
        </w:rPr>
        <w:t xml:space="preserve"> la art. 2</w:t>
      </w:r>
      <w:r w:rsidR="00545BF7" w:rsidRPr="009053EB">
        <w:rPr>
          <w:color w:val="000000"/>
          <w:szCs w:val="24"/>
        </w:rPr>
        <w:t>6</w:t>
      </w:r>
      <w:r w:rsidRPr="009053EB">
        <w:rPr>
          <w:color w:val="000000"/>
          <w:szCs w:val="24"/>
        </w:rPr>
        <w:t xml:space="preserve"> </w:t>
      </w:r>
      <w:proofErr w:type="spellStart"/>
      <w:r w:rsidRPr="009053EB">
        <w:rPr>
          <w:color w:val="000000"/>
          <w:szCs w:val="24"/>
        </w:rPr>
        <w:t>alin</w:t>
      </w:r>
      <w:proofErr w:type="spellEnd"/>
      <w:r w:rsidRPr="009053EB">
        <w:rPr>
          <w:color w:val="000000"/>
          <w:szCs w:val="24"/>
        </w:rPr>
        <w:t xml:space="preserve">. (2), </w:t>
      </w:r>
      <w:proofErr w:type="spellStart"/>
      <w:r w:rsidRPr="009053EB">
        <w:rPr>
          <w:color w:val="000000"/>
          <w:szCs w:val="24"/>
        </w:rPr>
        <w:t>pentru</w:t>
      </w:r>
      <w:proofErr w:type="spellEnd"/>
      <w:r w:rsidRPr="009053EB">
        <w:rPr>
          <w:color w:val="000000"/>
          <w:szCs w:val="24"/>
        </w:rPr>
        <w:t xml:space="preserve"> </w:t>
      </w:r>
      <w:proofErr w:type="spellStart"/>
      <w:r w:rsidRPr="009053EB">
        <w:rPr>
          <w:color w:val="000000"/>
          <w:szCs w:val="24"/>
        </w:rPr>
        <w:t>fiecare</w:t>
      </w:r>
      <w:proofErr w:type="spellEnd"/>
      <w:r w:rsidRPr="009053EB">
        <w:rPr>
          <w:color w:val="000000"/>
          <w:szCs w:val="24"/>
        </w:rPr>
        <w:t xml:space="preserve"> </w:t>
      </w:r>
      <w:proofErr w:type="spellStart"/>
      <w:r w:rsidRPr="009053EB">
        <w:rPr>
          <w:color w:val="000000"/>
          <w:szCs w:val="24"/>
        </w:rPr>
        <w:t>oră</w:t>
      </w:r>
      <w:proofErr w:type="spellEnd"/>
      <w:r w:rsidRPr="009053EB">
        <w:rPr>
          <w:color w:val="000000"/>
          <w:szCs w:val="24"/>
        </w:rPr>
        <w:t xml:space="preserve"> </w:t>
      </w:r>
      <w:proofErr w:type="spellStart"/>
      <w:r w:rsidRPr="009053EB">
        <w:rPr>
          <w:color w:val="000000"/>
          <w:szCs w:val="24"/>
        </w:rPr>
        <w:t>suplimentară</w:t>
      </w:r>
      <w:proofErr w:type="spellEnd"/>
      <w:r w:rsidRPr="009053EB">
        <w:rPr>
          <w:color w:val="000000"/>
          <w:szCs w:val="24"/>
        </w:rPr>
        <w:t xml:space="preserve"> </w:t>
      </w:r>
      <w:proofErr w:type="spellStart"/>
      <w:r w:rsidRPr="009053EB">
        <w:rPr>
          <w:color w:val="000000"/>
          <w:szCs w:val="24"/>
        </w:rPr>
        <w:t>operatorul</w:t>
      </w:r>
      <w:proofErr w:type="spellEnd"/>
      <w:r w:rsidRPr="009053EB">
        <w:rPr>
          <w:color w:val="000000"/>
          <w:szCs w:val="24"/>
        </w:rPr>
        <w:t xml:space="preserve"> S</w:t>
      </w:r>
      <w:r w:rsidR="00C35A97" w:rsidRPr="009053EB">
        <w:rPr>
          <w:color w:val="000000"/>
          <w:szCs w:val="24"/>
        </w:rPr>
        <w:t>P</w:t>
      </w:r>
      <w:r w:rsidRPr="009053EB">
        <w:rPr>
          <w:color w:val="000000"/>
          <w:szCs w:val="24"/>
        </w:rPr>
        <w:t xml:space="preserve">AET </w:t>
      </w:r>
      <w:proofErr w:type="spellStart"/>
      <w:r w:rsidRPr="009053EB">
        <w:rPr>
          <w:color w:val="000000"/>
          <w:szCs w:val="24"/>
        </w:rPr>
        <w:t>va</w:t>
      </w:r>
      <w:proofErr w:type="spellEnd"/>
      <w:r w:rsidRPr="009053EB">
        <w:rPr>
          <w:color w:val="000000"/>
          <w:szCs w:val="24"/>
        </w:rPr>
        <w:t xml:space="preserve"> </w:t>
      </w:r>
      <w:proofErr w:type="spellStart"/>
      <w:r w:rsidRPr="009053EB">
        <w:rPr>
          <w:color w:val="000000"/>
          <w:szCs w:val="24"/>
        </w:rPr>
        <w:t>plăti</w:t>
      </w:r>
      <w:proofErr w:type="spellEnd"/>
      <w:r w:rsidRPr="009053EB">
        <w:rPr>
          <w:color w:val="000000"/>
          <w:szCs w:val="24"/>
        </w:rPr>
        <w:t xml:space="preserve"> </w:t>
      </w:r>
      <w:proofErr w:type="spellStart"/>
      <w:r w:rsidR="00A64EE4" w:rsidRPr="009053EB">
        <w:rPr>
          <w:color w:val="000000"/>
          <w:szCs w:val="24"/>
        </w:rPr>
        <w:t>utilizator</w:t>
      </w:r>
      <w:r w:rsidR="00626D2F" w:rsidRPr="009053EB">
        <w:rPr>
          <w:color w:val="000000"/>
          <w:szCs w:val="24"/>
        </w:rPr>
        <w:t>ului</w:t>
      </w:r>
      <w:proofErr w:type="spellEnd"/>
      <w:r w:rsidR="000977A7" w:rsidRPr="009053EB">
        <w:rPr>
          <w:color w:val="000000"/>
          <w:szCs w:val="24"/>
        </w:rPr>
        <w:t>/</w:t>
      </w:r>
      <w:proofErr w:type="spellStart"/>
      <w:r w:rsidRPr="009053EB">
        <w:rPr>
          <w:color w:val="000000"/>
          <w:szCs w:val="24"/>
        </w:rPr>
        <w:t>producător</w:t>
      </w:r>
      <w:r w:rsidR="00626D2F" w:rsidRPr="009053EB">
        <w:rPr>
          <w:color w:val="000000"/>
          <w:szCs w:val="24"/>
        </w:rPr>
        <w:t>ului</w:t>
      </w:r>
      <w:proofErr w:type="spellEnd"/>
      <w:r w:rsidRPr="009053EB">
        <w:rPr>
          <w:color w:val="000000"/>
          <w:szCs w:val="24"/>
        </w:rPr>
        <w:t xml:space="preserve"> </w:t>
      </w:r>
      <w:r w:rsidR="000977A7" w:rsidRPr="009053EB">
        <w:rPr>
          <w:color w:val="000000"/>
          <w:szCs w:val="24"/>
        </w:rPr>
        <w:t xml:space="preserve">cu care are </w:t>
      </w:r>
      <w:proofErr w:type="spellStart"/>
      <w:r w:rsidR="000977A7" w:rsidRPr="009053EB">
        <w:rPr>
          <w:color w:val="000000"/>
          <w:szCs w:val="24"/>
        </w:rPr>
        <w:t>încheiat</w:t>
      </w:r>
      <w:proofErr w:type="spellEnd"/>
      <w:r w:rsidR="000977A7" w:rsidRPr="009053EB">
        <w:rPr>
          <w:color w:val="000000"/>
          <w:szCs w:val="24"/>
        </w:rPr>
        <w:t xml:space="preserve"> contract </w:t>
      </w:r>
      <w:proofErr w:type="spellStart"/>
      <w:r w:rsidR="000977A7" w:rsidRPr="009053EB">
        <w:rPr>
          <w:color w:val="000000"/>
          <w:szCs w:val="24"/>
        </w:rPr>
        <w:t>şi</w:t>
      </w:r>
      <w:proofErr w:type="spellEnd"/>
      <w:r w:rsidR="000977A7" w:rsidRPr="009053EB">
        <w:rPr>
          <w:color w:val="000000"/>
          <w:szCs w:val="24"/>
        </w:rPr>
        <w:t xml:space="preserve"> </w:t>
      </w:r>
      <w:r w:rsidR="002C4EE0" w:rsidRPr="009053EB">
        <w:rPr>
          <w:color w:val="000000"/>
          <w:szCs w:val="24"/>
        </w:rPr>
        <w:t xml:space="preserve">care a </w:t>
      </w:r>
      <w:proofErr w:type="spellStart"/>
      <w:r w:rsidR="002C4EE0" w:rsidRPr="009053EB">
        <w:rPr>
          <w:color w:val="000000"/>
          <w:szCs w:val="24"/>
        </w:rPr>
        <w:t>fost</w:t>
      </w:r>
      <w:proofErr w:type="spellEnd"/>
      <w:r w:rsidR="002C4EE0" w:rsidRPr="009053EB">
        <w:rPr>
          <w:color w:val="000000"/>
          <w:szCs w:val="24"/>
        </w:rPr>
        <w:t xml:space="preserve"> </w:t>
      </w:r>
      <w:proofErr w:type="spellStart"/>
      <w:r w:rsidRPr="009053EB">
        <w:rPr>
          <w:color w:val="000000"/>
          <w:szCs w:val="24"/>
        </w:rPr>
        <w:t>afectat</w:t>
      </w:r>
      <w:proofErr w:type="spellEnd"/>
      <w:r w:rsidR="006C64A4" w:rsidRPr="009053EB">
        <w:rPr>
          <w:color w:val="000000"/>
          <w:szCs w:val="24"/>
        </w:rPr>
        <w:t>,</w:t>
      </w:r>
      <w:r w:rsidRPr="009053EB">
        <w:rPr>
          <w:color w:val="000000"/>
          <w:szCs w:val="24"/>
        </w:rPr>
        <w:t xml:space="preserve"> o </w:t>
      </w:r>
      <w:proofErr w:type="spellStart"/>
      <w:r w:rsidRPr="009053EB">
        <w:rPr>
          <w:color w:val="000000"/>
          <w:szCs w:val="24"/>
        </w:rPr>
        <w:t>compensație</w:t>
      </w:r>
      <w:proofErr w:type="spellEnd"/>
      <w:r w:rsidRPr="009053EB">
        <w:rPr>
          <w:color w:val="000000"/>
          <w:szCs w:val="24"/>
        </w:rPr>
        <w:t xml:space="preserve"> </w:t>
      </w:r>
      <w:proofErr w:type="spellStart"/>
      <w:r w:rsidRPr="009053EB">
        <w:rPr>
          <w:color w:val="000000"/>
          <w:szCs w:val="24"/>
        </w:rPr>
        <w:t>egală</w:t>
      </w:r>
      <w:proofErr w:type="spellEnd"/>
      <w:r w:rsidRPr="009053EB">
        <w:rPr>
          <w:color w:val="000000"/>
          <w:szCs w:val="24"/>
        </w:rPr>
        <w:t xml:space="preserve"> cu</w:t>
      </w:r>
      <w:r w:rsidRPr="009053EB">
        <w:rPr>
          <w:szCs w:val="24"/>
        </w:rPr>
        <w:t xml:space="preserve"> </w:t>
      </w:r>
      <w:r w:rsidR="002A1087" w:rsidRPr="009053EB">
        <w:rPr>
          <w:szCs w:val="24"/>
        </w:rPr>
        <w:t>0,0</w:t>
      </w:r>
      <w:r w:rsidR="004B0A21" w:rsidRPr="009053EB">
        <w:rPr>
          <w:szCs w:val="24"/>
        </w:rPr>
        <w:t>3</w:t>
      </w:r>
      <w:r w:rsidR="002A1087" w:rsidRPr="009053EB">
        <w:rPr>
          <w:szCs w:val="24"/>
        </w:rPr>
        <w:t xml:space="preserve"> % din </w:t>
      </w:r>
      <w:proofErr w:type="spellStart"/>
      <w:r w:rsidR="002A1087" w:rsidRPr="009053EB">
        <w:rPr>
          <w:szCs w:val="24"/>
        </w:rPr>
        <w:t>valoarea</w:t>
      </w:r>
      <w:proofErr w:type="spellEnd"/>
      <w:r w:rsidR="002A1087" w:rsidRPr="009053EB">
        <w:rPr>
          <w:szCs w:val="24"/>
        </w:rPr>
        <w:t xml:space="preserve"> </w:t>
      </w:r>
      <w:proofErr w:type="spellStart"/>
      <w:r w:rsidR="002A1087" w:rsidRPr="009053EB">
        <w:rPr>
          <w:szCs w:val="24"/>
        </w:rPr>
        <w:t>facturi</w:t>
      </w:r>
      <w:r w:rsidR="00506BDA" w:rsidRPr="009053EB">
        <w:rPr>
          <w:szCs w:val="24"/>
        </w:rPr>
        <w:t>i</w:t>
      </w:r>
      <w:proofErr w:type="spellEnd"/>
      <w:r w:rsidR="002A1087" w:rsidRPr="009053EB">
        <w:rPr>
          <w:szCs w:val="24"/>
        </w:rPr>
        <w:t xml:space="preserve"> de </w:t>
      </w:r>
      <w:proofErr w:type="spellStart"/>
      <w:r w:rsidR="002A1087" w:rsidRPr="009053EB">
        <w:rPr>
          <w:szCs w:val="24"/>
        </w:rPr>
        <w:t>energie</w:t>
      </w:r>
      <w:proofErr w:type="spellEnd"/>
      <w:r w:rsidR="002A1087" w:rsidRPr="009053EB">
        <w:rPr>
          <w:szCs w:val="24"/>
        </w:rPr>
        <w:t xml:space="preserve"> </w:t>
      </w:r>
      <w:proofErr w:type="spellStart"/>
      <w:r w:rsidR="002A1087" w:rsidRPr="009053EB">
        <w:rPr>
          <w:szCs w:val="24"/>
        </w:rPr>
        <w:t>termică</w:t>
      </w:r>
      <w:proofErr w:type="spellEnd"/>
      <w:r w:rsidR="00C054C1" w:rsidRPr="009053EB">
        <w:rPr>
          <w:szCs w:val="24"/>
        </w:rPr>
        <w:t xml:space="preserve"> </w:t>
      </w:r>
      <w:proofErr w:type="spellStart"/>
      <w:r w:rsidR="00C054C1" w:rsidRPr="009053EB">
        <w:rPr>
          <w:szCs w:val="24"/>
        </w:rPr>
        <w:t>pentru</w:t>
      </w:r>
      <w:proofErr w:type="spellEnd"/>
      <w:r w:rsidR="00C054C1" w:rsidRPr="009053EB">
        <w:rPr>
          <w:szCs w:val="24"/>
        </w:rPr>
        <w:t xml:space="preserve"> o </w:t>
      </w:r>
      <w:proofErr w:type="spellStart"/>
      <w:r w:rsidR="00C054C1" w:rsidRPr="009053EB">
        <w:rPr>
          <w:szCs w:val="24"/>
        </w:rPr>
        <w:t>lună</w:t>
      </w:r>
      <w:proofErr w:type="spellEnd"/>
      <w:r w:rsidR="00C054C1" w:rsidRPr="009053EB">
        <w:rPr>
          <w:szCs w:val="24"/>
        </w:rPr>
        <w:t xml:space="preserve"> de </w:t>
      </w:r>
      <w:proofErr w:type="spellStart"/>
      <w:r w:rsidR="00C054C1" w:rsidRPr="009053EB">
        <w:rPr>
          <w:szCs w:val="24"/>
        </w:rPr>
        <w:t>consum</w:t>
      </w:r>
      <w:proofErr w:type="spellEnd"/>
      <w:r w:rsidR="00C054C1" w:rsidRPr="009053EB">
        <w:rPr>
          <w:szCs w:val="24"/>
        </w:rPr>
        <w:t xml:space="preserve"> </w:t>
      </w:r>
      <w:proofErr w:type="spellStart"/>
      <w:r w:rsidR="00C054C1" w:rsidRPr="009053EB">
        <w:rPr>
          <w:szCs w:val="24"/>
        </w:rPr>
        <w:t>similară</w:t>
      </w:r>
      <w:proofErr w:type="spellEnd"/>
      <w:r w:rsidR="00C054C1" w:rsidRPr="009053EB">
        <w:rPr>
          <w:szCs w:val="24"/>
        </w:rPr>
        <w:t xml:space="preserve"> a </w:t>
      </w:r>
      <w:proofErr w:type="spellStart"/>
      <w:r w:rsidR="00C054C1" w:rsidRPr="009053EB">
        <w:rPr>
          <w:szCs w:val="24"/>
        </w:rPr>
        <w:t>anului</w:t>
      </w:r>
      <w:proofErr w:type="spellEnd"/>
      <w:r w:rsidR="00C054C1" w:rsidRPr="009053EB">
        <w:rPr>
          <w:szCs w:val="24"/>
        </w:rPr>
        <w:t xml:space="preserve"> anterior</w:t>
      </w:r>
      <w:r w:rsidR="00395B8C" w:rsidRPr="009053EB">
        <w:rPr>
          <w:szCs w:val="24"/>
        </w:rPr>
        <w:t>,</w:t>
      </w:r>
      <w:r w:rsidR="00395B8C">
        <w:rPr>
          <w:szCs w:val="24"/>
        </w:rPr>
        <w:t xml:space="preserve"> </w:t>
      </w:r>
      <w:proofErr w:type="spellStart"/>
      <w:r w:rsidR="0096205D">
        <w:rPr>
          <w:szCs w:val="24"/>
        </w:rPr>
        <w:t>emis</w:t>
      </w:r>
      <w:r w:rsidR="00C34B5B">
        <w:rPr>
          <w:szCs w:val="24"/>
        </w:rPr>
        <w:t>ă</w:t>
      </w:r>
      <w:proofErr w:type="spellEnd"/>
      <w:r w:rsidR="0096205D">
        <w:rPr>
          <w:szCs w:val="24"/>
        </w:rPr>
        <w:t xml:space="preserve"> </w:t>
      </w:r>
      <w:r w:rsidR="00EE5FA8">
        <w:rPr>
          <w:szCs w:val="24"/>
        </w:rPr>
        <w:t xml:space="preserve">conform </w:t>
      </w:r>
      <w:proofErr w:type="spellStart"/>
      <w:r w:rsidR="00EE5FA8">
        <w:rPr>
          <w:szCs w:val="24"/>
        </w:rPr>
        <w:t>contractului</w:t>
      </w:r>
      <w:proofErr w:type="spellEnd"/>
      <w:r w:rsidR="00EE5FA8">
        <w:rPr>
          <w:szCs w:val="24"/>
        </w:rPr>
        <w:t xml:space="preserve"> </w:t>
      </w:r>
      <w:proofErr w:type="spellStart"/>
      <w:r w:rsidR="00F43BD3">
        <w:rPr>
          <w:szCs w:val="24"/>
        </w:rPr>
        <w:t>respectiv</w:t>
      </w:r>
      <w:proofErr w:type="spellEnd"/>
      <w:r w:rsidRPr="007D1003">
        <w:rPr>
          <w:szCs w:val="24"/>
        </w:rPr>
        <w:t>.</w:t>
      </w:r>
      <w:r w:rsidR="00EE6241">
        <w:rPr>
          <w:szCs w:val="24"/>
        </w:rPr>
        <w:t xml:space="preserve"> </w:t>
      </w:r>
      <w:proofErr w:type="spellStart"/>
      <w:r w:rsidR="00EE6241" w:rsidRPr="00CE2DFD">
        <w:rPr>
          <w:szCs w:val="24"/>
          <w:lang w:val="fr-FR"/>
        </w:rPr>
        <w:t>În</w:t>
      </w:r>
      <w:proofErr w:type="spellEnd"/>
      <w:r w:rsidR="00EE6241" w:rsidRPr="00CE2DFD">
        <w:rPr>
          <w:szCs w:val="24"/>
          <w:lang w:val="fr-FR"/>
        </w:rPr>
        <w:t xml:space="preserve"> </w:t>
      </w:r>
      <w:proofErr w:type="spellStart"/>
      <w:r w:rsidR="00EE6241" w:rsidRPr="00CE2DFD">
        <w:rPr>
          <w:szCs w:val="24"/>
          <w:lang w:val="fr-FR"/>
        </w:rPr>
        <w:t>cazul</w:t>
      </w:r>
      <w:proofErr w:type="spellEnd"/>
      <w:r w:rsidR="00EE6241" w:rsidRPr="00CE2DFD">
        <w:rPr>
          <w:szCs w:val="24"/>
          <w:lang w:val="fr-FR"/>
        </w:rPr>
        <w:t xml:space="preserve"> </w:t>
      </w:r>
      <w:proofErr w:type="spellStart"/>
      <w:r w:rsidR="00EE6241" w:rsidRPr="00CE2DFD">
        <w:rPr>
          <w:szCs w:val="24"/>
          <w:lang w:val="fr-FR"/>
        </w:rPr>
        <w:t>utilizatorilor</w:t>
      </w:r>
      <w:proofErr w:type="spellEnd"/>
      <w:r w:rsidR="00EE6241" w:rsidRPr="00CE2DFD">
        <w:rPr>
          <w:szCs w:val="24"/>
          <w:lang w:val="fr-FR"/>
        </w:rPr>
        <w:t xml:space="preserve">, </w:t>
      </w:r>
      <w:proofErr w:type="spellStart"/>
      <w:r w:rsidR="00EE6241" w:rsidRPr="00CE2DFD">
        <w:rPr>
          <w:szCs w:val="24"/>
          <w:lang w:val="fr-FR"/>
        </w:rPr>
        <w:t>procentul</w:t>
      </w:r>
      <w:proofErr w:type="spellEnd"/>
      <w:r w:rsidR="00EE6241" w:rsidRPr="00CE2DFD">
        <w:rPr>
          <w:szCs w:val="24"/>
          <w:lang w:val="fr-FR"/>
        </w:rPr>
        <w:t xml:space="preserve"> de 0,03 % se </w:t>
      </w:r>
      <w:proofErr w:type="spellStart"/>
      <w:r w:rsidR="00EE6241" w:rsidRPr="00CE2DFD">
        <w:rPr>
          <w:szCs w:val="24"/>
          <w:lang w:val="fr-FR"/>
        </w:rPr>
        <w:t>aplică</w:t>
      </w:r>
      <w:proofErr w:type="spellEnd"/>
      <w:r w:rsidR="00EE6241" w:rsidRPr="00CE2DFD">
        <w:rPr>
          <w:szCs w:val="24"/>
          <w:lang w:val="fr-FR"/>
        </w:rPr>
        <w:t xml:space="preserve"> </w:t>
      </w:r>
      <w:proofErr w:type="spellStart"/>
      <w:r w:rsidR="00EE6241" w:rsidRPr="00CE2DFD">
        <w:rPr>
          <w:szCs w:val="24"/>
          <w:lang w:val="fr-FR"/>
        </w:rPr>
        <w:t>valorii</w:t>
      </w:r>
      <w:proofErr w:type="spellEnd"/>
      <w:r w:rsidR="00EE6241" w:rsidRPr="00CE2DFD">
        <w:rPr>
          <w:szCs w:val="24"/>
          <w:lang w:val="fr-FR"/>
        </w:rPr>
        <w:t xml:space="preserve"> </w:t>
      </w:r>
      <w:proofErr w:type="spellStart"/>
      <w:r w:rsidR="00F43BD3" w:rsidRPr="00CE2DFD">
        <w:rPr>
          <w:szCs w:val="24"/>
          <w:lang w:val="fr-FR"/>
        </w:rPr>
        <w:lastRenderedPageBreak/>
        <w:t>lunare</w:t>
      </w:r>
      <w:proofErr w:type="spellEnd"/>
      <w:r w:rsidR="00F43BD3" w:rsidRPr="00CE2DFD">
        <w:rPr>
          <w:szCs w:val="24"/>
          <w:lang w:val="fr-FR"/>
        </w:rPr>
        <w:t xml:space="preserve"> </w:t>
      </w:r>
      <w:proofErr w:type="spellStart"/>
      <w:r w:rsidR="00626D2F" w:rsidRPr="00CE2DFD">
        <w:rPr>
          <w:szCs w:val="24"/>
          <w:lang w:val="fr-FR"/>
        </w:rPr>
        <w:t>facturate</w:t>
      </w:r>
      <w:proofErr w:type="spellEnd"/>
      <w:r w:rsidR="00626D2F" w:rsidRPr="00CE2DFD">
        <w:rPr>
          <w:szCs w:val="24"/>
          <w:lang w:val="fr-FR"/>
        </w:rPr>
        <w:t xml:space="preserve"> </w:t>
      </w:r>
      <w:proofErr w:type="spellStart"/>
      <w:r w:rsidR="00EE6241" w:rsidRPr="00CE2DFD">
        <w:rPr>
          <w:szCs w:val="24"/>
          <w:lang w:val="fr-FR"/>
        </w:rPr>
        <w:t>aferente</w:t>
      </w:r>
      <w:proofErr w:type="spellEnd"/>
      <w:r w:rsidR="00EE6241" w:rsidRPr="00CE2DFD">
        <w:rPr>
          <w:szCs w:val="24"/>
          <w:lang w:val="fr-FR"/>
        </w:rPr>
        <w:t xml:space="preserve"> </w:t>
      </w:r>
      <w:proofErr w:type="spellStart"/>
      <w:r w:rsidR="00EE6241" w:rsidRPr="00CE2DFD">
        <w:rPr>
          <w:szCs w:val="24"/>
          <w:lang w:val="fr-FR"/>
        </w:rPr>
        <w:t>serviciului</w:t>
      </w:r>
      <w:proofErr w:type="spellEnd"/>
      <w:r w:rsidR="003E70B9" w:rsidRPr="00CE2DFD">
        <w:rPr>
          <w:szCs w:val="24"/>
          <w:lang w:val="fr-FR"/>
        </w:rPr>
        <w:t>/</w:t>
      </w:r>
      <w:proofErr w:type="spellStart"/>
      <w:r w:rsidR="003E70B9" w:rsidRPr="00CE2DFD">
        <w:rPr>
          <w:szCs w:val="24"/>
          <w:lang w:val="fr-FR"/>
        </w:rPr>
        <w:t>serviciilor</w:t>
      </w:r>
      <w:proofErr w:type="spellEnd"/>
      <w:r w:rsidR="00EE6241" w:rsidRPr="00CE2DFD">
        <w:rPr>
          <w:szCs w:val="24"/>
          <w:lang w:val="fr-FR"/>
        </w:rPr>
        <w:t xml:space="preserve"> </w:t>
      </w:r>
      <w:proofErr w:type="spellStart"/>
      <w:r w:rsidR="00EE6241" w:rsidRPr="00CE2DFD">
        <w:rPr>
          <w:szCs w:val="24"/>
          <w:lang w:val="fr-FR"/>
        </w:rPr>
        <w:t>întrerupt</w:t>
      </w:r>
      <w:r w:rsidR="003E70B9" w:rsidRPr="00CE2DFD">
        <w:rPr>
          <w:szCs w:val="24"/>
          <w:lang w:val="fr-FR"/>
        </w:rPr>
        <w:t>e</w:t>
      </w:r>
      <w:proofErr w:type="spellEnd"/>
      <w:r w:rsidR="00EE6241" w:rsidRPr="00CE2DFD">
        <w:rPr>
          <w:szCs w:val="24"/>
          <w:lang w:val="fr-FR"/>
        </w:rPr>
        <w:t xml:space="preserve"> (</w:t>
      </w:r>
      <w:proofErr w:type="spellStart"/>
      <w:r w:rsidR="00E86C6C">
        <w:rPr>
          <w:szCs w:val="24"/>
          <w:lang w:val="fr-FR"/>
        </w:rPr>
        <w:t>serviciul</w:t>
      </w:r>
      <w:proofErr w:type="spellEnd"/>
      <w:r w:rsidR="00E86C6C">
        <w:rPr>
          <w:szCs w:val="24"/>
          <w:lang w:val="fr-FR"/>
        </w:rPr>
        <w:t xml:space="preserve"> </w:t>
      </w:r>
      <w:r w:rsidR="00B00422">
        <w:rPr>
          <w:szCs w:val="24"/>
          <w:lang w:val="fr-FR"/>
        </w:rPr>
        <w:t xml:space="preserve">de </w:t>
      </w:r>
      <w:proofErr w:type="spellStart"/>
      <w:r w:rsidR="00EE6241" w:rsidRPr="00CE2DFD">
        <w:rPr>
          <w:szCs w:val="24"/>
          <w:lang w:val="fr-FR"/>
        </w:rPr>
        <w:t>apă</w:t>
      </w:r>
      <w:proofErr w:type="spellEnd"/>
      <w:r w:rsidR="00EE6241" w:rsidRPr="00CE2DFD">
        <w:rPr>
          <w:szCs w:val="24"/>
          <w:lang w:val="fr-FR"/>
        </w:rPr>
        <w:t xml:space="preserve"> </w:t>
      </w:r>
      <w:proofErr w:type="spellStart"/>
      <w:r w:rsidR="00EE6241" w:rsidRPr="00CE2DFD">
        <w:rPr>
          <w:szCs w:val="24"/>
          <w:lang w:val="fr-FR"/>
        </w:rPr>
        <w:t>caldă</w:t>
      </w:r>
      <w:proofErr w:type="spellEnd"/>
      <w:r w:rsidR="00EE6241" w:rsidRPr="00CE2DFD">
        <w:rPr>
          <w:szCs w:val="24"/>
          <w:lang w:val="fr-FR"/>
        </w:rPr>
        <w:t xml:space="preserve"> de </w:t>
      </w:r>
      <w:proofErr w:type="spellStart"/>
      <w:r w:rsidR="00EE6241" w:rsidRPr="00CE2DFD">
        <w:rPr>
          <w:szCs w:val="24"/>
          <w:lang w:val="fr-FR"/>
        </w:rPr>
        <w:t>consum</w:t>
      </w:r>
      <w:proofErr w:type="spellEnd"/>
      <w:r w:rsidR="00EE6241" w:rsidRPr="00CE2DFD">
        <w:rPr>
          <w:szCs w:val="24"/>
          <w:lang w:val="fr-FR"/>
        </w:rPr>
        <w:t xml:space="preserve"> </w:t>
      </w:r>
      <w:proofErr w:type="spellStart"/>
      <w:r w:rsidR="00EE6241" w:rsidRPr="00CE2DFD">
        <w:rPr>
          <w:szCs w:val="24"/>
          <w:lang w:val="fr-FR"/>
        </w:rPr>
        <w:t>sau</w:t>
      </w:r>
      <w:proofErr w:type="spellEnd"/>
      <w:r w:rsidR="00626D2F" w:rsidRPr="00CE2DFD">
        <w:rPr>
          <w:szCs w:val="24"/>
          <w:lang w:val="fr-FR"/>
        </w:rPr>
        <w:t>/</w:t>
      </w:r>
      <w:proofErr w:type="spellStart"/>
      <w:r w:rsidR="00626D2F" w:rsidRPr="00CE2DFD">
        <w:rPr>
          <w:szCs w:val="24"/>
          <w:lang w:val="fr-FR"/>
        </w:rPr>
        <w:t>şi</w:t>
      </w:r>
      <w:proofErr w:type="spellEnd"/>
      <w:r w:rsidR="00EE6241" w:rsidRPr="00CE2DFD">
        <w:rPr>
          <w:szCs w:val="24"/>
          <w:lang w:val="fr-FR"/>
        </w:rPr>
        <w:t xml:space="preserve"> </w:t>
      </w:r>
      <w:r w:rsidR="00E86C6C">
        <w:rPr>
          <w:szCs w:val="24"/>
          <w:lang w:val="fr-FR"/>
        </w:rPr>
        <w:t xml:space="preserve">de </w:t>
      </w:r>
      <w:proofErr w:type="spellStart"/>
      <w:r w:rsidR="00EE6241" w:rsidRPr="00CE2DFD">
        <w:rPr>
          <w:szCs w:val="24"/>
          <w:lang w:val="fr-FR"/>
        </w:rPr>
        <w:t>încălzire</w:t>
      </w:r>
      <w:proofErr w:type="spellEnd"/>
      <w:r w:rsidR="00EE6241" w:rsidRPr="00CE2DFD">
        <w:rPr>
          <w:szCs w:val="24"/>
          <w:lang w:val="fr-FR"/>
        </w:rPr>
        <w:t>).</w:t>
      </w:r>
    </w:p>
    <w:p w14:paraId="0237F7F5" w14:textId="0A029611" w:rsidR="00AD0A3B" w:rsidRPr="00CE2DFD" w:rsidRDefault="007D20C7" w:rsidP="004E6250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color w:val="000000"/>
          <w:szCs w:val="24"/>
          <w:lang w:val="fr-FR"/>
        </w:rPr>
      </w:pPr>
      <w:r w:rsidRPr="007D1003">
        <w:rPr>
          <w:color w:val="000000"/>
          <w:szCs w:val="24"/>
        </w:rPr>
        <w:t xml:space="preserve">(2) </w:t>
      </w:r>
      <w:proofErr w:type="spellStart"/>
      <w:r w:rsidR="00AD0A3B" w:rsidRPr="007D1003">
        <w:rPr>
          <w:color w:val="000000"/>
          <w:szCs w:val="24"/>
        </w:rPr>
        <w:t>În</w:t>
      </w:r>
      <w:proofErr w:type="spellEnd"/>
      <w:r w:rsidR="00AD0A3B" w:rsidRPr="007D1003">
        <w:rPr>
          <w:color w:val="000000"/>
          <w:szCs w:val="24"/>
        </w:rPr>
        <w:t xml:space="preserve"> </w:t>
      </w:r>
      <w:proofErr w:type="spellStart"/>
      <w:r w:rsidR="00AD0A3B" w:rsidRPr="007D1003">
        <w:rPr>
          <w:color w:val="000000"/>
          <w:szCs w:val="24"/>
        </w:rPr>
        <w:t>cazu</w:t>
      </w:r>
      <w:r w:rsidR="00E96162" w:rsidRPr="007D1003">
        <w:rPr>
          <w:color w:val="000000"/>
          <w:szCs w:val="24"/>
        </w:rPr>
        <w:t>l</w:t>
      </w:r>
      <w:proofErr w:type="spellEnd"/>
      <w:r w:rsidR="00AD0A3B" w:rsidRPr="007D1003">
        <w:rPr>
          <w:color w:val="000000"/>
          <w:szCs w:val="24"/>
        </w:rPr>
        <w:t xml:space="preserve"> </w:t>
      </w:r>
      <w:proofErr w:type="spellStart"/>
      <w:r w:rsidR="00AD0A3B" w:rsidRPr="007D1003">
        <w:rPr>
          <w:color w:val="000000"/>
          <w:szCs w:val="24"/>
        </w:rPr>
        <w:t>în</w:t>
      </w:r>
      <w:proofErr w:type="spellEnd"/>
      <w:r w:rsidR="00AD0A3B" w:rsidRPr="007D1003">
        <w:rPr>
          <w:color w:val="000000"/>
          <w:szCs w:val="24"/>
        </w:rPr>
        <w:t xml:space="preserve"> care </w:t>
      </w:r>
      <w:proofErr w:type="spellStart"/>
      <w:r w:rsidR="000F185F">
        <w:t>durata</w:t>
      </w:r>
      <w:proofErr w:type="spellEnd"/>
      <w:r w:rsidR="0061138D" w:rsidRPr="007D1003">
        <w:t xml:space="preserve"> </w:t>
      </w:r>
      <w:proofErr w:type="spellStart"/>
      <w:r w:rsidR="0061138D" w:rsidRPr="007D1003">
        <w:t>întreruperi</w:t>
      </w:r>
      <w:r w:rsidR="000F185F">
        <w:t>lor</w:t>
      </w:r>
      <w:proofErr w:type="spellEnd"/>
      <w:r w:rsidR="0061138D" w:rsidRPr="007D1003">
        <w:t xml:space="preserve"> </w:t>
      </w:r>
      <w:proofErr w:type="spellStart"/>
      <w:r w:rsidR="0061138D" w:rsidRPr="007D1003">
        <w:t>neprogramate</w:t>
      </w:r>
      <w:proofErr w:type="spellEnd"/>
      <w:r w:rsidR="0061138D" w:rsidRPr="007D1003">
        <w:t>/</w:t>
      </w:r>
      <w:proofErr w:type="spellStart"/>
      <w:r w:rsidR="0061138D" w:rsidRPr="007D1003">
        <w:t>accidentale</w:t>
      </w:r>
      <w:proofErr w:type="spellEnd"/>
      <w:r w:rsidR="0061138D" w:rsidRPr="007D1003">
        <w:rPr>
          <w:color w:val="000000"/>
          <w:szCs w:val="24"/>
        </w:rPr>
        <w:t xml:space="preserve"> </w:t>
      </w:r>
      <w:r w:rsidR="0032720F" w:rsidRPr="007D1003">
        <w:rPr>
          <w:color w:val="000000"/>
          <w:szCs w:val="24"/>
        </w:rPr>
        <w:t>ale SPAET</w:t>
      </w:r>
      <w:r w:rsidR="00336806">
        <w:rPr>
          <w:color w:val="000000"/>
          <w:szCs w:val="24"/>
        </w:rPr>
        <w:t xml:space="preserve"> </w:t>
      </w:r>
      <w:proofErr w:type="spellStart"/>
      <w:r w:rsidR="000F185F">
        <w:rPr>
          <w:color w:val="000000"/>
          <w:szCs w:val="24"/>
        </w:rPr>
        <w:t>depășește</w:t>
      </w:r>
      <w:proofErr w:type="spellEnd"/>
      <w:r w:rsidR="000F185F">
        <w:rPr>
          <w:color w:val="000000"/>
          <w:szCs w:val="24"/>
        </w:rPr>
        <w:t xml:space="preserve"> </w:t>
      </w:r>
      <w:proofErr w:type="spellStart"/>
      <w:r w:rsidR="000F185F">
        <w:rPr>
          <w:color w:val="000000"/>
          <w:szCs w:val="24"/>
        </w:rPr>
        <w:t>nivelul</w:t>
      </w:r>
      <w:proofErr w:type="spellEnd"/>
      <w:r w:rsidR="000F185F">
        <w:rPr>
          <w:color w:val="000000"/>
          <w:szCs w:val="24"/>
        </w:rPr>
        <w:t xml:space="preserve"> </w:t>
      </w:r>
      <w:proofErr w:type="spellStart"/>
      <w:r w:rsidR="000F185F">
        <w:rPr>
          <w:color w:val="000000"/>
          <w:szCs w:val="24"/>
        </w:rPr>
        <w:t>garantat</w:t>
      </w:r>
      <w:proofErr w:type="spellEnd"/>
      <w:r w:rsidR="00336806">
        <w:rPr>
          <w:color w:val="000000"/>
          <w:szCs w:val="24"/>
        </w:rPr>
        <w:t xml:space="preserve"> </w:t>
      </w:r>
      <w:proofErr w:type="spellStart"/>
      <w:r w:rsidR="00D0764A" w:rsidRPr="007D1003">
        <w:rPr>
          <w:color w:val="000000"/>
          <w:szCs w:val="24"/>
        </w:rPr>
        <w:t>prevăzut</w:t>
      </w:r>
      <w:proofErr w:type="spellEnd"/>
      <w:r w:rsidR="00D0764A" w:rsidRPr="007D1003">
        <w:rPr>
          <w:color w:val="000000"/>
          <w:szCs w:val="24"/>
        </w:rPr>
        <w:t xml:space="preserve"> la art. </w:t>
      </w:r>
      <w:r w:rsidR="00A7613C" w:rsidRPr="007D1003">
        <w:rPr>
          <w:color w:val="000000"/>
          <w:szCs w:val="24"/>
        </w:rPr>
        <w:t>2</w:t>
      </w:r>
      <w:r w:rsidR="00545BF7">
        <w:rPr>
          <w:color w:val="000000"/>
          <w:szCs w:val="24"/>
        </w:rPr>
        <w:t>6</w:t>
      </w:r>
      <w:r w:rsidR="00A7613C" w:rsidRPr="007D1003">
        <w:rPr>
          <w:color w:val="000000"/>
          <w:szCs w:val="24"/>
        </w:rPr>
        <w:t xml:space="preserve"> </w:t>
      </w:r>
      <w:proofErr w:type="spellStart"/>
      <w:r w:rsidR="001B0987" w:rsidRPr="007D1003">
        <w:rPr>
          <w:color w:val="000000"/>
          <w:szCs w:val="24"/>
        </w:rPr>
        <w:t>alin</w:t>
      </w:r>
      <w:proofErr w:type="spellEnd"/>
      <w:r w:rsidR="001B0987" w:rsidRPr="007D1003">
        <w:rPr>
          <w:color w:val="000000"/>
          <w:szCs w:val="24"/>
        </w:rPr>
        <w:t>. (</w:t>
      </w:r>
      <w:r w:rsidRPr="007D1003">
        <w:rPr>
          <w:color w:val="000000"/>
          <w:szCs w:val="24"/>
        </w:rPr>
        <w:t>3</w:t>
      </w:r>
      <w:r w:rsidR="001B0987" w:rsidRPr="007D1003">
        <w:rPr>
          <w:color w:val="000000"/>
          <w:szCs w:val="24"/>
        </w:rPr>
        <w:t>)</w:t>
      </w:r>
      <w:r w:rsidR="00D0764A" w:rsidRPr="007D1003">
        <w:rPr>
          <w:color w:val="000000"/>
          <w:szCs w:val="24"/>
        </w:rPr>
        <w:t xml:space="preserve">, </w:t>
      </w:r>
      <w:proofErr w:type="spellStart"/>
      <w:r w:rsidR="009C033B" w:rsidRPr="007D1003">
        <w:rPr>
          <w:color w:val="000000"/>
          <w:szCs w:val="24"/>
        </w:rPr>
        <w:t>pentru</w:t>
      </w:r>
      <w:proofErr w:type="spellEnd"/>
      <w:r w:rsidR="009C033B" w:rsidRPr="007D1003">
        <w:rPr>
          <w:color w:val="000000"/>
          <w:szCs w:val="24"/>
        </w:rPr>
        <w:t xml:space="preserve"> </w:t>
      </w:r>
      <w:proofErr w:type="spellStart"/>
      <w:r w:rsidR="009C033B" w:rsidRPr="007D1003">
        <w:rPr>
          <w:color w:val="000000"/>
          <w:szCs w:val="24"/>
        </w:rPr>
        <w:t>fiecare</w:t>
      </w:r>
      <w:proofErr w:type="spellEnd"/>
      <w:r w:rsidR="009C033B" w:rsidRPr="007D1003">
        <w:rPr>
          <w:color w:val="000000"/>
          <w:szCs w:val="24"/>
        </w:rPr>
        <w:t xml:space="preserve"> </w:t>
      </w:r>
      <w:proofErr w:type="spellStart"/>
      <w:r w:rsidR="002A0C69">
        <w:rPr>
          <w:color w:val="000000"/>
          <w:szCs w:val="24"/>
        </w:rPr>
        <w:t>oră</w:t>
      </w:r>
      <w:proofErr w:type="spellEnd"/>
      <w:r w:rsidR="002A0C69" w:rsidRPr="007D1003">
        <w:rPr>
          <w:color w:val="000000"/>
          <w:szCs w:val="24"/>
        </w:rPr>
        <w:t xml:space="preserve"> </w:t>
      </w:r>
      <w:proofErr w:type="spellStart"/>
      <w:r w:rsidR="009C033B" w:rsidRPr="007D1003">
        <w:rPr>
          <w:color w:val="000000"/>
          <w:szCs w:val="24"/>
        </w:rPr>
        <w:t>suplimentară</w:t>
      </w:r>
      <w:proofErr w:type="spellEnd"/>
      <w:r w:rsidR="009C033B" w:rsidRPr="007D1003">
        <w:rPr>
          <w:color w:val="000000"/>
          <w:szCs w:val="24"/>
        </w:rPr>
        <w:t xml:space="preserve"> </w:t>
      </w:r>
      <w:proofErr w:type="spellStart"/>
      <w:r w:rsidR="00AD0A3B" w:rsidRPr="007D1003">
        <w:rPr>
          <w:color w:val="000000"/>
          <w:szCs w:val="24"/>
        </w:rPr>
        <w:t>operatorul</w:t>
      </w:r>
      <w:proofErr w:type="spellEnd"/>
      <w:r w:rsidR="00AD0A3B" w:rsidRPr="007D1003">
        <w:rPr>
          <w:color w:val="000000"/>
          <w:szCs w:val="24"/>
        </w:rPr>
        <w:t xml:space="preserve"> S</w:t>
      </w:r>
      <w:r w:rsidR="00C35A97" w:rsidRPr="007D1003">
        <w:rPr>
          <w:color w:val="000000"/>
          <w:szCs w:val="24"/>
        </w:rPr>
        <w:t>P</w:t>
      </w:r>
      <w:r w:rsidR="00AD0A3B" w:rsidRPr="007D1003">
        <w:rPr>
          <w:color w:val="000000"/>
          <w:szCs w:val="24"/>
        </w:rPr>
        <w:t xml:space="preserve">AET </w:t>
      </w:r>
      <w:proofErr w:type="spellStart"/>
      <w:r w:rsidR="00AD0A3B" w:rsidRPr="007D1003">
        <w:rPr>
          <w:color w:val="000000"/>
          <w:szCs w:val="24"/>
        </w:rPr>
        <w:t>va</w:t>
      </w:r>
      <w:proofErr w:type="spellEnd"/>
      <w:r w:rsidR="00AD0A3B" w:rsidRPr="007D1003">
        <w:rPr>
          <w:color w:val="000000"/>
          <w:szCs w:val="24"/>
        </w:rPr>
        <w:t xml:space="preserve"> </w:t>
      </w:r>
      <w:proofErr w:type="spellStart"/>
      <w:r w:rsidR="00AD0A3B" w:rsidRPr="007D1003">
        <w:rPr>
          <w:color w:val="000000"/>
          <w:szCs w:val="24"/>
        </w:rPr>
        <w:t>plăti</w:t>
      </w:r>
      <w:proofErr w:type="spellEnd"/>
      <w:r w:rsidR="00AD0A3B" w:rsidRPr="007D1003">
        <w:rPr>
          <w:color w:val="000000"/>
          <w:szCs w:val="24"/>
        </w:rPr>
        <w:t xml:space="preserve"> </w:t>
      </w:r>
      <w:proofErr w:type="spellStart"/>
      <w:r w:rsidR="00C24C2C">
        <w:rPr>
          <w:color w:val="000000"/>
          <w:szCs w:val="24"/>
        </w:rPr>
        <w:t>utilizator</w:t>
      </w:r>
      <w:r w:rsidR="00626D2F">
        <w:rPr>
          <w:color w:val="000000"/>
          <w:szCs w:val="24"/>
        </w:rPr>
        <w:t>ului</w:t>
      </w:r>
      <w:proofErr w:type="spellEnd"/>
      <w:r w:rsidR="000977A7">
        <w:rPr>
          <w:color w:val="000000"/>
          <w:szCs w:val="24"/>
        </w:rPr>
        <w:t>/</w:t>
      </w:r>
      <w:proofErr w:type="spellStart"/>
      <w:r w:rsidR="00D0764A" w:rsidRPr="007D1003">
        <w:rPr>
          <w:color w:val="000000"/>
          <w:szCs w:val="24"/>
        </w:rPr>
        <w:t>producător</w:t>
      </w:r>
      <w:r w:rsidR="00626D2F">
        <w:rPr>
          <w:color w:val="000000"/>
          <w:szCs w:val="24"/>
        </w:rPr>
        <w:t>ului</w:t>
      </w:r>
      <w:proofErr w:type="spellEnd"/>
      <w:r w:rsidR="00D0764A" w:rsidRPr="007D1003">
        <w:rPr>
          <w:color w:val="000000"/>
          <w:szCs w:val="24"/>
        </w:rPr>
        <w:t xml:space="preserve"> </w:t>
      </w:r>
      <w:r w:rsidR="000977A7">
        <w:rPr>
          <w:color w:val="000000"/>
          <w:szCs w:val="24"/>
        </w:rPr>
        <w:t xml:space="preserve">cu care are </w:t>
      </w:r>
      <w:proofErr w:type="spellStart"/>
      <w:r w:rsidR="000977A7">
        <w:rPr>
          <w:color w:val="000000"/>
          <w:szCs w:val="24"/>
        </w:rPr>
        <w:t>încheiat</w:t>
      </w:r>
      <w:proofErr w:type="spellEnd"/>
      <w:r w:rsidR="000977A7">
        <w:rPr>
          <w:color w:val="000000"/>
          <w:szCs w:val="24"/>
        </w:rPr>
        <w:t xml:space="preserve"> contract </w:t>
      </w:r>
      <w:proofErr w:type="spellStart"/>
      <w:r w:rsidR="000977A7">
        <w:rPr>
          <w:color w:val="000000"/>
          <w:szCs w:val="24"/>
        </w:rPr>
        <w:t>şi</w:t>
      </w:r>
      <w:proofErr w:type="spellEnd"/>
      <w:r w:rsidR="002C4EE0">
        <w:rPr>
          <w:color w:val="000000"/>
          <w:szCs w:val="24"/>
        </w:rPr>
        <w:t xml:space="preserve"> care a </w:t>
      </w:r>
      <w:proofErr w:type="spellStart"/>
      <w:r w:rsidR="002C4EE0">
        <w:rPr>
          <w:color w:val="000000"/>
          <w:szCs w:val="24"/>
        </w:rPr>
        <w:t>fost</w:t>
      </w:r>
      <w:proofErr w:type="spellEnd"/>
      <w:r w:rsidR="002C4EE0">
        <w:rPr>
          <w:color w:val="000000"/>
          <w:szCs w:val="24"/>
        </w:rPr>
        <w:t xml:space="preserve"> </w:t>
      </w:r>
      <w:proofErr w:type="spellStart"/>
      <w:r w:rsidR="00D0764A" w:rsidRPr="007D1003">
        <w:rPr>
          <w:color w:val="000000"/>
          <w:szCs w:val="24"/>
        </w:rPr>
        <w:t>afectat</w:t>
      </w:r>
      <w:proofErr w:type="spellEnd"/>
      <w:r w:rsidR="004A26E0">
        <w:rPr>
          <w:color w:val="000000"/>
          <w:szCs w:val="24"/>
        </w:rPr>
        <w:t>,</w:t>
      </w:r>
      <w:r w:rsidR="00AD0A3B" w:rsidRPr="007D1003">
        <w:rPr>
          <w:color w:val="000000"/>
          <w:szCs w:val="24"/>
        </w:rPr>
        <w:t xml:space="preserve"> o </w:t>
      </w:r>
      <w:proofErr w:type="spellStart"/>
      <w:r w:rsidR="00AD0A3B" w:rsidRPr="007D1003">
        <w:rPr>
          <w:color w:val="000000"/>
          <w:szCs w:val="24"/>
        </w:rPr>
        <w:t>compensație</w:t>
      </w:r>
      <w:proofErr w:type="spellEnd"/>
      <w:r w:rsidR="00AD0A3B" w:rsidRPr="007D1003">
        <w:rPr>
          <w:color w:val="000000"/>
          <w:szCs w:val="24"/>
        </w:rPr>
        <w:t xml:space="preserve"> </w:t>
      </w:r>
      <w:proofErr w:type="spellStart"/>
      <w:r w:rsidR="00AD0A3B" w:rsidRPr="007D1003">
        <w:rPr>
          <w:color w:val="000000"/>
          <w:szCs w:val="24"/>
        </w:rPr>
        <w:t>egală</w:t>
      </w:r>
      <w:proofErr w:type="spellEnd"/>
      <w:r w:rsidR="00AD0A3B" w:rsidRPr="007D1003">
        <w:rPr>
          <w:color w:val="000000"/>
          <w:szCs w:val="24"/>
        </w:rPr>
        <w:t xml:space="preserve"> cu</w:t>
      </w:r>
      <w:r w:rsidR="00AD0A3B" w:rsidRPr="007D1003">
        <w:rPr>
          <w:szCs w:val="24"/>
        </w:rPr>
        <w:t xml:space="preserve"> </w:t>
      </w:r>
      <w:r w:rsidR="002A0C69">
        <w:rPr>
          <w:szCs w:val="24"/>
        </w:rPr>
        <w:t xml:space="preserve">0,03 </w:t>
      </w:r>
      <w:r w:rsidR="00C526D2">
        <w:rPr>
          <w:szCs w:val="24"/>
        </w:rPr>
        <w:t xml:space="preserve">% din </w:t>
      </w:r>
      <w:proofErr w:type="spellStart"/>
      <w:r w:rsidR="00C526D2">
        <w:rPr>
          <w:szCs w:val="24"/>
        </w:rPr>
        <w:t>valoarea</w:t>
      </w:r>
      <w:proofErr w:type="spellEnd"/>
      <w:r w:rsidR="00C526D2">
        <w:rPr>
          <w:szCs w:val="24"/>
        </w:rPr>
        <w:t xml:space="preserve"> </w:t>
      </w:r>
      <w:proofErr w:type="spellStart"/>
      <w:r w:rsidR="00C526D2">
        <w:rPr>
          <w:szCs w:val="24"/>
        </w:rPr>
        <w:t>facturi</w:t>
      </w:r>
      <w:r w:rsidR="00F43BD3">
        <w:rPr>
          <w:szCs w:val="24"/>
        </w:rPr>
        <w:t>i</w:t>
      </w:r>
      <w:proofErr w:type="spellEnd"/>
      <w:r w:rsidR="00C526D2">
        <w:rPr>
          <w:szCs w:val="24"/>
        </w:rPr>
        <w:t xml:space="preserve"> de </w:t>
      </w:r>
      <w:proofErr w:type="spellStart"/>
      <w:r w:rsidR="00C526D2">
        <w:rPr>
          <w:szCs w:val="24"/>
        </w:rPr>
        <w:t>energie</w:t>
      </w:r>
      <w:proofErr w:type="spellEnd"/>
      <w:r w:rsidR="00C526D2">
        <w:rPr>
          <w:szCs w:val="24"/>
        </w:rPr>
        <w:t xml:space="preserve"> </w:t>
      </w:r>
      <w:proofErr w:type="spellStart"/>
      <w:r w:rsidR="00C526D2">
        <w:rPr>
          <w:szCs w:val="24"/>
        </w:rPr>
        <w:t>termică</w:t>
      </w:r>
      <w:proofErr w:type="spellEnd"/>
      <w:r w:rsidR="00C054C1">
        <w:rPr>
          <w:szCs w:val="24"/>
        </w:rPr>
        <w:t xml:space="preserve"> </w:t>
      </w:r>
      <w:proofErr w:type="spellStart"/>
      <w:r w:rsidR="00C054C1">
        <w:rPr>
          <w:szCs w:val="24"/>
        </w:rPr>
        <w:t>pentru</w:t>
      </w:r>
      <w:proofErr w:type="spellEnd"/>
      <w:r w:rsidR="00C054C1">
        <w:rPr>
          <w:szCs w:val="24"/>
        </w:rPr>
        <w:t xml:space="preserve"> o </w:t>
      </w:r>
      <w:proofErr w:type="spellStart"/>
      <w:r w:rsidR="00C054C1">
        <w:rPr>
          <w:szCs w:val="24"/>
        </w:rPr>
        <w:t>lună</w:t>
      </w:r>
      <w:proofErr w:type="spellEnd"/>
      <w:r w:rsidR="00C054C1">
        <w:rPr>
          <w:szCs w:val="24"/>
        </w:rPr>
        <w:t xml:space="preserve"> de </w:t>
      </w:r>
      <w:proofErr w:type="spellStart"/>
      <w:r w:rsidR="00C054C1">
        <w:rPr>
          <w:szCs w:val="24"/>
        </w:rPr>
        <w:t>consum</w:t>
      </w:r>
      <w:proofErr w:type="spellEnd"/>
      <w:r w:rsidR="00C054C1">
        <w:rPr>
          <w:szCs w:val="24"/>
        </w:rPr>
        <w:t xml:space="preserve"> </w:t>
      </w:r>
      <w:proofErr w:type="spellStart"/>
      <w:r w:rsidR="00C054C1">
        <w:rPr>
          <w:szCs w:val="24"/>
        </w:rPr>
        <w:t>similară</w:t>
      </w:r>
      <w:proofErr w:type="spellEnd"/>
      <w:r w:rsidR="00C054C1">
        <w:rPr>
          <w:szCs w:val="24"/>
        </w:rPr>
        <w:t xml:space="preserve"> a </w:t>
      </w:r>
      <w:proofErr w:type="spellStart"/>
      <w:r w:rsidR="00C054C1">
        <w:rPr>
          <w:szCs w:val="24"/>
        </w:rPr>
        <w:t>anului</w:t>
      </w:r>
      <w:proofErr w:type="spellEnd"/>
      <w:r w:rsidR="00C054C1">
        <w:rPr>
          <w:szCs w:val="24"/>
        </w:rPr>
        <w:t xml:space="preserve"> anterior</w:t>
      </w:r>
      <w:r w:rsidR="00375314">
        <w:rPr>
          <w:szCs w:val="24"/>
        </w:rPr>
        <w:t xml:space="preserve">, </w:t>
      </w:r>
      <w:proofErr w:type="spellStart"/>
      <w:r w:rsidR="0096205D">
        <w:rPr>
          <w:szCs w:val="24"/>
        </w:rPr>
        <w:t>emis</w:t>
      </w:r>
      <w:r w:rsidR="00DA04C7">
        <w:rPr>
          <w:szCs w:val="24"/>
        </w:rPr>
        <w:t>ă</w:t>
      </w:r>
      <w:proofErr w:type="spellEnd"/>
      <w:r w:rsidR="0096205D">
        <w:rPr>
          <w:szCs w:val="24"/>
        </w:rPr>
        <w:t xml:space="preserve"> </w:t>
      </w:r>
      <w:r w:rsidR="00626D2F">
        <w:rPr>
          <w:szCs w:val="24"/>
        </w:rPr>
        <w:t xml:space="preserve">conform </w:t>
      </w:r>
      <w:proofErr w:type="spellStart"/>
      <w:r w:rsidR="00626D2F">
        <w:rPr>
          <w:szCs w:val="24"/>
        </w:rPr>
        <w:t>contractului</w:t>
      </w:r>
      <w:proofErr w:type="spellEnd"/>
      <w:r w:rsidR="00626D2F">
        <w:rPr>
          <w:szCs w:val="24"/>
        </w:rPr>
        <w:t xml:space="preserve"> </w:t>
      </w:r>
      <w:proofErr w:type="spellStart"/>
      <w:r w:rsidR="00F43BD3">
        <w:rPr>
          <w:szCs w:val="24"/>
        </w:rPr>
        <w:t>respectiv</w:t>
      </w:r>
      <w:proofErr w:type="spellEnd"/>
      <w:r w:rsidR="00AD0A3B" w:rsidRPr="007D1003">
        <w:rPr>
          <w:color w:val="000000"/>
          <w:szCs w:val="24"/>
        </w:rPr>
        <w:t>.</w:t>
      </w:r>
      <w:r w:rsidR="00EE6241">
        <w:rPr>
          <w:color w:val="000000"/>
          <w:szCs w:val="24"/>
        </w:rPr>
        <w:t xml:space="preserve"> </w:t>
      </w:r>
      <w:proofErr w:type="spellStart"/>
      <w:r w:rsidR="00EE6241" w:rsidRPr="00CE2DFD">
        <w:rPr>
          <w:szCs w:val="24"/>
          <w:lang w:val="fr-FR"/>
        </w:rPr>
        <w:t>În</w:t>
      </w:r>
      <w:proofErr w:type="spellEnd"/>
      <w:r w:rsidR="00EE6241" w:rsidRPr="00CE2DFD">
        <w:rPr>
          <w:szCs w:val="24"/>
          <w:lang w:val="fr-FR"/>
        </w:rPr>
        <w:t xml:space="preserve"> </w:t>
      </w:r>
      <w:proofErr w:type="spellStart"/>
      <w:r w:rsidR="00EE6241" w:rsidRPr="00CE2DFD">
        <w:rPr>
          <w:szCs w:val="24"/>
          <w:lang w:val="fr-FR"/>
        </w:rPr>
        <w:t>cazul</w:t>
      </w:r>
      <w:proofErr w:type="spellEnd"/>
      <w:r w:rsidR="00EE6241" w:rsidRPr="00CE2DFD">
        <w:rPr>
          <w:szCs w:val="24"/>
          <w:lang w:val="fr-FR"/>
        </w:rPr>
        <w:t xml:space="preserve"> </w:t>
      </w:r>
      <w:proofErr w:type="spellStart"/>
      <w:r w:rsidR="00EE6241" w:rsidRPr="00CE2DFD">
        <w:rPr>
          <w:szCs w:val="24"/>
          <w:lang w:val="fr-FR"/>
        </w:rPr>
        <w:t>utilizatorilor</w:t>
      </w:r>
      <w:proofErr w:type="spellEnd"/>
      <w:r w:rsidR="00EE6241" w:rsidRPr="00CE2DFD">
        <w:rPr>
          <w:szCs w:val="24"/>
          <w:lang w:val="fr-FR"/>
        </w:rPr>
        <w:t xml:space="preserve">, </w:t>
      </w:r>
      <w:proofErr w:type="spellStart"/>
      <w:r w:rsidR="00EE6241" w:rsidRPr="00CE2DFD">
        <w:rPr>
          <w:szCs w:val="24"/>
          <w:lang w:val="fr-FR"/>
        </w:rPr>
        <w:t>procentul</w:t>
      </w:r>
      <w:proofErr w:type="spellEnd"/>
      <w:r w:rsidR="00EE6241" w:rsidRPr="00CE2DFD">
        <w:rPr>
          <w:szCs w:val="24"/>
          <w:lang w:val="fr-FR"/>
        </w:rPr>
        <w:t xml:space="preserve"> de </w:t>
      </w:r>
      <w:r w:rsidR="002A0C69">
        <w:rPr>
          <w:szCs w:val="24"/>
          <w:lang w:val="fr-FR"/>
        </w:rPr>
        <w:t>0,03</w:t>
      </w:r>
      <w:r w:rsidR="002A0C69" w:rsidRPr="00CE2DFD">
        <w:rPr>
          <w:szCs w:val="24"/>
          <w:lang w:val="fr-FR"/>
        </w:rPr>
        <w:t xml:space="preserve"> </w:t>
      </w:r>
      <w:r w:rsidR="00EE6241" w:rsidRPr="00CE2DFD">
        <w:rPr>
          <w:szCs w:val="24"/>
          <w:lang w:val="fr-FR"/>
        </w:rPr>
        <w:t xml:space="preserve">% se </w:t>
      </w:r>
      <w:proofErr w:type="spellStart"/>
      <w:r w:rsidR="00EE6241" w:rsidRPr="00CE2DFD">
        <w:rPr>
          <w:szCs w:val="24"/>
          <w:lang w:val="fr-FR"/>
        </w:rPr>
        <w:t>aplică</w:t>
      </w:r>
      <w:proofErr w:type="spellEnd"/>
      <w:r w:rsidR="00EE6241" w:rsidRPr="00CE2DFD">
        <w:rPr>
          <w:szCs w:val="24"/>
          <w:lang w:val="fr-FR"/>
        </w:rPr>
        <w:t xml:space="preserve"> </w:t>
      </w:r>
      <w:proofErr w:type="spellStart"/>
      <w:r w:rsidR="00EE6241" w:rsidRPr="00CE2DFD">
        <w:rPr>
          <w:szCs w:val="24"/>
          <w:lang w:val="fr-FR"/>
        </w:rPr>
        <w:t>valorii</w:t>
      </w:r>
      <w:proofErr w:type="spellEnd"/>
      <w:r w:rsidR="00EE6241" w:rsidRPr="00CE2DFD">
        <w:rPr>
          <w:szCs w:val="24"/>
          <w:lang w:val="fr-FR"/>
        </w:rPr>
        <w:t xml:space="preserve"> </w:t>
      </w:r>
      <w:proofErr w:type="spellStart"/>
      <w:r w:rsidR="00F43BD3" w:rsidRPr="00CE2DFD">
        <w:rPr>
          <w:szCs w:val="24"/>
          <w:lang w:val="fr-FR"/>
        </w:rPr>
        <w:t>lunare</w:t>
      </w:r>
      <w:proofErr w:type="spellEnd"/>
      <w:r w:rsidR="00F43BD3" w:rsidRPr="00CE2DFD">
        <w:rPr>
          <w:szCs w:val="24"/>
          <w:lang w:val="fr-FR"/>
        </w:rPr>
        <w:t xml:space="preserve"> </w:t>
      </w:r>
      <w:proofErr w:type="spellStart"/>
      <w:r w:rsidR="000F6053" w:rsidRPr="00CE2DFD">
        <w:rPr>
          <w:szCs w:val="24"/>
          <w:lang w:val="fr-FR"/>
        </w:rPr>
        <w:t>facturate</w:t>
      </w:r>
      <w:proofErr w:type="spellEnd"/>
      <w:r w:rsidR="000F6053" w:rsidRPr="00CE2DFD">
        <w:rPr>
          <w:szCs w:val="24"/>
          <w:lang w:val="fr-FR"/>
        </w:rPr>
        <w:t xml:space="preserve"> </w:t>
      </w:r>
      <w:proofErr w:type="spellStart"/>
      <w:r w:rsidR="00EE6241" w:rsidRPr="00CE2DFD">
        <w:rPr>
          <w:szCs w:val="24"/>
          <w:lang w:val="fr-FR"/>
        </w:rPr>
        <w:t>aferente</w:t>
      </w:r>
      <w:proofErr w:type="spellEnd"/>
      <w:r w:rsidR="00EE6241" w:rsidRPr="00CE2DFD">
        <w:rPr>
          <w:szCs w:val="24"/>
          <w:lang w:val="fr-FR"/>
        </w:rPr>
        <w:t xml:space="preserve"> </w:t>
      </w:r>
      <w:proofErr w:type="spellStart"/>
      <w:r w:rsidR="00EE6241" w:rsidRPr="00CE2DFD">
        <w:rPr>
          <w:szCs w:val="24"/>
          <w:lang w:val="fr-FR"/>
        </w:rPr>
        <w:t>serviciului</w:t>
      </w:r>
      <w:proofErr w:type="spellEnd"/>
      <w:r w:rsidR="003E70B9" w:rsidRPr="00CE2DFD">
        <w:rPr>
          <w:szCs w:val="24"/>
          <w:lang w:val="fr-FR"/>
        </w:rPr>
        <w:t>/</w:t>
      </w:r>
      <w:proofErr w:type="spellStart"/>
      <w:r w:rsidR="003E70B9" w:rsidRPr="00CE2DFD">
        <w:rPr>
          <w:szCs w:val="24"/>
          <w:lang w:val="fr-FR"/>
        </w:rPr>
        <w:t>serviciilor</w:t>
      </w:r>
      <w:proofErr w:type="spellEnd"/>
      <w:r w:rsidR="00EE6241" w:rsidRPr="00CE2DFD">
        <w:rPr>
          <w:szCs w:val="24"/>
          <w:lang w:val="fr-FR"/>
        </w:rPr>
        <w:t xml:space="preserve"> </w:t>
      </w:r>
      <w:proofErr w:type="spellStart"/>
      <w:r w:rsidR="00EE6241" w:rsidRPr="00CE2DFD">
        <w:rPr>
          <w:szCs w:val="24"/>
          <w:lang w:val="fr-FR"/>
        </w:rPr>
        <w:t>întrerupt</w:t>
      </w:r>
      <w:r w:rsidR="003E70B9" w:rsidRPr="00CE2DFD">
        <w:rPr>
          <w:szCs w:val="24"/>
          <w:lang w:val="fr-FR"/>
        </w:rPr>
        <w:t>e</w:t>
      </w:r>
      <w:proofErr w:type="spellEnd"/>
      <w:r w:rsidR="00EE6241" w:rsidRPr="00CE2DFD">
        <w:rPr>
          <w:szCs w:val="24"/>
          <w:lang w:val="fr-FR"/>
        </w:rPr>
        <w:t xml:space="preserve"> (</w:t>
      </w:r>
      <w:proofErr w:type="spellStart"/>
      <w:r w:rsidR="00E86C6C">
        <w:rPr>
          <w:szCs w:val="24"/>
          <w:lang w:val="fr-FR"/>
        </w:rPr>
        <w:t>serviciul</w:t>
      </w:r>
      <w:proofErr w:type="spellEnd"/>
      <w:r w:rsidR="00E86C6C">
        <w:rPr>
          <w:szCs w:val="24"/>
          <w:lang w:val="fr-FR"/>
        </w:rPr>
        <w:t xml:space="preserve"> </w:t>
      </w:r>
      <w:r w:rsidR="00B00422">
        <w:rPr>
          <w:szCs w:val="24"/>
          <w:lang w:val="fr-FR"/>
        </w:rPr>
        <w:t xml:space="preserve">de </w:t>
      </w:r>
      <w:proofErr w:type="spellStart"/>
      <w:r w:rsidR="00EE6241" w:rsidRPr="00CE2DFD">
        <w:rPr>
          <w:szCs w:val="24"/>
          <w:lang w:val="fr-FR"/>
        </w:rPr>
        <w:t>apă</w:t>
      </w:r>
      <w:proofErr w:type="spellEnd"/>
      <w:r w:rsidR="00EE6241" w:rsidRPr="00CE2DFD">
        <w:rPr>
          <w:szCs w:val="24"/>
          <w:lang w:val="fr-FR"/>
        </w:rPr>
        <w:t xml:space="preserve"> </w:t>
      </w:r>
      <w:proofErr w:type="spellStart"/>
      <w:r w:rsidR="00EE6241" w:rsidRPr="00CE2DFD">
        <w:rPr>
          <w:szCs w:val="24"/>
          <w:lang w:val="fr-FR"/>
        </w:rPr>
        <w:t>caldă</w:t>
      </w:r>
      <w:proofErr w:type="spellEnd"/>
      <w:r w:rsidR="00EE6241" w:rsidRPr="00CE2DFD">
        <w:rPr>
          <w:szCs w:val="24"/>
          <w:lang w:val="fr-FR"/>
        </w:rPr>
        <w:t xml:space="preserve"> de </w:t>
      </w:r>
      <w:proofErr w:type="spellStart"/>
      <w:r w:rsidR="00EE6241" w:rsidRPr="00CE2DFD">
        <w:rPr>
          <w:szCs w:val="24"/>
          <w:lang w:val="fr-FR"/>
        </w:rPr>
        <w:t>consum</w:t>
      </w:r>
      <w:proofErr w:type="spellEnd"/>
      <w:r w:rsidR="00EE6241" w:rsidRPr="00CE2DFD">
        <w:rPr>
          <w:szCs w:val="24"/>
          <w:lang w:val="fr-FR"/>
        </w:rPr>
        <w:t xml:space="preserve"> </w:t>
      </w:r>
      <w:proofErr w:type="spellStart"/>
      <w:r w:rsidR="00EE6241" w:rsidRPr="00CE2DFD">
        <w:rPr>
          <w:szCs w:val="24"/>
          <w:lang w:val="fr-FR"/>
        </w:rPr>
        <w:t>sau</w:t>
      </w:r>
      <w:proofErr w:type="spellEnd"/>
      <w:r w:rsidR="00626D2F" w:rsidRPr="00CE2DFD">
        <w:rPr>
          <w:szCs w:val="24"/>
          <w:lang w:val="fr-FR"/>
        </w:rPr>
        <w:t>/</w:t>
      </w:r>
      <w:proofErr w:type="spellStart"/>
      <w:r w:rsidR="00626D2F" w:rsidRPr="00CE2DFD">
        <w:rPr>
          <w:szCs w:val="24"/>
          <w:lang w:val="fr-FR"/>
        </w:rPr>
        <w:t>şi</w:t>
      </w:r>
      <w:proofErr w:type="spellEnd"/>
      <w:r w:rsidR="00EE6241" w:rsidRPr="00CE2DFD">
        <w:rPr>
          <w:szCs w:val="24"/>
          <w:lang w:val="fr-FR"/>
        </w:rPr>
        <w:t xml:space="preserve"> </w:t>
      </w:r>
      <w:r w:rsidR="00E86C6C">
        <w:rPr>
          <w:szCs w:val="24"/>
          <w:lang w:val="fr-FR"/>
        </w:rPr>
        <w:t xml:space="preserve">de </w:t>
      </w:r>
      <w:proofErr w:type="spellStart"/>
      <w:r w:rsidR="00EE6241" w:rsidRPr="00CE2DFD">
        <w:rPr>
          <w:szCs w:val="24"/>
          <w:lang w:val="fr-FR"/>
        </w:rPr>
        <w:t>încălzire</w:t>
      </w:r>
      <w:proofErr w:type="spellEnd"/>
      <w:r w:rsidR="00EE6241" w:rsidRPr="00CE2DFD">
        <w:rPr>
          <w:szCs w:val="24"/>
          <w:lang w:val="fr-FR"/>
        </w:rPr>
        <w:t>).</w:t>
      </w:r>
    </w:p>
    <w:p w14:paraId="383016DF" w14:textId="77777777" w:rsidR="000977A7" w:rsidRPr="007D1003" w:rsidRDefault="000977A7" w:rsidP="000977A7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</w:pPr>
      <w:r w:rsidRPr="002850FD">
        <w:t xml:space="preserve">(3) </w:t>
      </w:r>
      <w:proofErr w:type="spellStart"/>
      <w:r w:rsidR="005F2F05" w:rsidRPr="002850FD">
        <w:t>În</w:t>
      </w:r>
      <w:proofErr w:type="spellEnd"/>
      <w:r w:rsidR="005F2F05" w:rsidRPr="002850FD">
        <w:t xml:space="preserve"> </w:t>
      </w:r>
      <w:proofErr w:type="spellStart"/>
      <w:r w:rsidR="005F2F05" w:rsidRPr="002850FD">
        <w:t>primul</w:t>
      </w:r>
      <w:proofErr w:type="spellEnd"/>
      <w:r w:rsidR="005F2F05" w:rsidRPr="002850FD">
        <w:t xml:space="preserve"> </w:t>
      </w:r>
      <w:proofErr w:type="spellStart"/>
      <w:r w:rsidR="005F2F05" w:rsidRPr="002850FD">
        <w:t>trimestru</w:t>
      </w:r>
      <w:proofErr w:type="spellEnd"/>
      <w:r w:rsidR="005F2F05" w:rsidRPr="002850FD">
        <w:t xml:space="preserve"> al </w:t>
      </w:r>
      <w:proofErr w:type="spellStart"/>
      <w:r w:rsidR="005F2F05" w:rsidRPr="002850FD">
        <w:t>fiecărui</w:t>
      </w:r>
      <w:proofErr w:type="spellEnd"/>
      <w:r w:rsidR="005F2F05" w:rsidRPr="002850FD">
        <w:t xml:space="preserve"> an, </w:t>
      </w:r>
      <w:proofErr w:type="spellStart"/>
      <w:r w:rsidR="00AF5180" w:rsidRPr="002850FD">
        <w:t>o</w:t>
      </w:r>
      <w:r w:rsidR="000964D9" w:rsidRPr="002850FD">
        <w:t>peratorul</w:t>
      </w:r>
      <w:proofErr w:type="spellEnd"/>
      <w:r w:rsidR="000964D9" w:rsidRPr="002850FD">
        <w:t xml:space="preserve"> SPAET </w:t>
      </w:r>
      <w:proofErr w:type="spellStart"/>
      <w:r w:rsidR="000964D9" w:rsidRPr="002850FD">
        <w:t>este</w:t>
      </w:r>
      <w:proofErr w:type="spellEnd"/>
      <w:r w:rsidR="000964D9" w:rsidRPr="002850FD">
        <w:t xml:space="preserve"> </w:t>
      </w:r>
      <w:proofErr w:type="spellStart"/>
      <w:r w:rsidR="000964D9" w:rsidRPr="002850FD">
        <w:t>obligat</w:t>
      </w:r>
      <w:proofErr w:type="spellEnd"/>
      <w:r w:rsidR="000964D9" w:rsidRPr="002850FD">
        <w:t xml:space="preserve"> </w:t>
      </w:r>
      <w:proofErr w:type="spellStart"/>
      <w:r w:rsidR="000964D9" w:rsidRPr="002850FD">
        <w:t>să</w:t>
      </w:r>
      <w:proofErr w:type="spellEnd"/>
      <w:r w:rsidR="000964D9" w:rsidRPr="002850FD">
        <w:t xml:space="preserve"> </w:t>
      </w:r>
      <w:proofErr w:type="spellStart"/>
      <w:r w:rsidR="000964D9" w:rsidRPr="002850FD">
        <w:t>analizeze</w:t>
      </w:r>
      <w:proofErr w:type="spellEnd"/>
      <w:r w:rsidR="000964D9" w:rsidRPr="002850FD">
        <w:t xml:space="preserve"> </w:t>
      </w:r>
      <w:proofErr w:type="spellStart"/>
      <w:r w:rsidR="000964D9" w:rsidRPr="002850FD">
        <w:t>situaţia</w:t>
      </w:r>
      <w:proofErr w:type="spellEnd"/>
      <w:r w:rsidR="000964D9" w:rsidRPr="002850FD">
        <w:t xml:space="preserve"> </w:t>
      </w:r>
      <w:proofErr w:type="spellStart"/>
      <w:r w:rsidR="000964D9" w:rsidRPr="002850FD">
        <w:t>fiecărui</w:t>
      </w:r>
      <w:proofErr w:type="spellEnd"/>
      <w:r w:rsidR="000964D9" w:rsidRPr="002850FD">
        <w:t xml:space="preserve"> contract</w:t>
      </w:r>
      <w:r w:rsidR="005F2F05" w:rsidRPr="002850FD">
        <w:t xml:space="preserve">, </w:t>
      </w:r>
      <w:proofErr w:type="spellStart"/>
      <w:r w:rsidR="005F2F05" w:rsidRPr="002850FD">
        <w:t>pentru</w:t>
      </w:r>
      <w:proofErr w:type="spellEnd"/>
      <w:r w:rsidR="005F2F05" w:rsidRPr="002850FD">
        <w:t xml:space="preserve"> </w:t>
      </w:r>
      <w:proofErr w:type="spellStart"/>
      <w:r w:rsidR="005F2F05" w:rsidRPr="002850FD">
        <w:t>anul</w:t>
      </w:r>
      <w:proofErr w:type="spellEnd"/>
      <w:r w:rsidR="005F2F05" w:rsidRPr="002850FD">
        <w:t xml:space="preserve"> </w:t>
      </w:r>
      <w:proofErr w:type="spellStart"/>
      <w:r w:rsidR="005F2F05" w:rsidRPr="002850FD">
        <w:t>calendaristic</w:t>
      </w:r>
      <w:proofErr w:type="spellEnd"/>
      <w:r w:rsidR="005F2F05" w:rsidRPr="002850FD">
        <w:t xml:space="preserve"> anterior</w:t>
      </w:r>
      <w:r w:rsidR="000964D9" w:rsidRPr="002850FD">
        <w:t xml:space="preserve">, din </w:t>
      </w:r>
      <w:proofErr w:type="spellStart"/>
      <w:r w:rsidR="000964D9" w:rsidRPr="002850FD">
        <w:t>punct</w:t>
      </w:r>
      <w:proofErr w:type="spellEnd"/>
      <w:r w:rsidR="000964D9" w:rsidRPr="002850FD">
        <w:t xml:space="preserve"> de </w:t>
      </w:r>
      <w:proofErr w:type="spellStart"/>
      <w:r w:rsidR="000964D9" w:rsidRPr="002850FD">
        <w:t>vedere</w:t>
      </w:r>
      <w:proofErr w:type="spellEnd"/>
      <w:r w:rsidR="000964D9" w:rsidRPr="002850FD">
        <w:t xml:space="preserve"> al </w:t>
      </w:r>
      <w:proofErr w:type="spellStart"/>
      <w:r w:rsidR="000964D9" w:rsidRPr="002850FD">
        <w:t>necesităţii</w:t>
      </w:r>
      <w:proofErr w:type="spellEnd"/>
      <w:r w:rsidR="000964D9" w:rsidRPr="002850FD">
        <w:t xml:space="preserve"> de </w:t>
      </w:r>
      <w:proofErr w:type="spellStart"/>
      <w:r w:rsidR="000964D9" w:rsidRPr="002850FD">
        <w:t>plată</w:t>
      </w:r>
      <w:proofErr w:type="spellEnd"/>
      <w:r w:rsidR="000964D9" w:rsidRPr="002850FD">
        <w:t xml:space="preserve"> a </w:t>
      </w:r>
      <w:proofErr w:type="spellStart"/>
      <w:r w:rsidR="000964D9" w:rsidRPr="002850FD">
        <w:t>compensaţii</w:t>
      </w:r>
      <w:r w:rsidR="00D43C3E" w:rsidRPr="002850FD">
        <w:t>lor</w:t>
      </w:r>
      <w:proofErr w:type="spellEnd"/>
      <w:r w:rsidR="000964D9" w:rsidRPr="002850FD">
        <w:t xml:space="preserve"> conform </w:t>
      </w:r>
      <w:proofErr w:type="spellStart"/>
      <w:r w:rsidR="00F70734">
        <w:t>prevederilor</w:t>
      </w:r>
      <w:proofErr w:type="spellEnd"/>
      <w:r w:rsidR="00F70734">
        <w:t xml:space="preserve"> </w:t>
      </w:r>
      <w:proofErr w:type="spellStart"/>
      <w:r w:rsidR="000964D9" w:rsidRPr="002850FD">
        <w:t>alin</w:t>
      </w:r>
      <w:proofErr w:type="spellEnd"/>
      <w:r w:rsidR="000964D9" w:rsidRPr="002850FD">
        <w:t xml:space="preserve">. (1) </w:t>
      </w:r>
      <w:proofErr w:type="spellStart"/>
      <w:r w:rsidR="000964D9" w:rsidRPr="002850FD">
        <w:t>şi</w:t>
      </w:r>
      <w:proofErr w:type="spellEnd"/>
      <w:r w:rsidR="000964D9" w:rsidRPr="002850FD">
        <w:t xml:space="preserve"> (2).</w:t>
      </w:r>
    </w:p>
    <w:p w14:paraId="27EA2A94" w14:textId="77777777" w:rsidR="000977A7" w:rsidRPr="007D1003" w:rsidRDefault="000977A7" w:rsidP="004E6250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</w:pPr>
    </w:p>
    <w:p w14:paraId="5D7037C5" w14:textId="77777777" w:rsidR="008265E8" w:rsidRPr="007D1003" w:rsidRDefault="008265E8" w:rsidP="008265E8">
      <w:pPr>
        <w:keepNext/>
        <w:spacing w:after="120" w:line="360" w:lineRule="auto"/>
        <w:rPr>
          <w:b/>
        </w:rPr>
      </w:pPr>
      <w:r w:rsidRPr="007D1003">
        <w:rPr>
          <w:b/>
        </w:rPr>
        <w:t>SECŢ</w:t>
      </w:r>
      <w:r w:rsidR="00011672" w:rsidRPr="007D1003">
        <w:rPr>
          <w:b/>
        </w:rPr>
        <w:t>I</w:t>
      </w:r>
      <w:r w:rsidRPr="007D1003">
        <w:rPr>
          <w:b/>
        </w:rPr>
        <w:t>UNEA a 3-a</w:t>
      </w:r>
    </w:p>
    <w:p w14:paraId="35186FC3" w14:textId="77777777" w:rsidR="008265E8" w:rsidRPr="007D1003" w:rsidRDefault="00D56187" w:rsidP="008265E8">
      <w:pPr>
        <w:pStyle w:val="Heading1"/>
        <w:keepNext/>
        <w:spacing w:after="120" w:line="360" w:lineRule="auto"/>
        <w:jc w:val="left"/>
        <w:rPr>
          <w:b/>
        </w:rPr>
      </w:pPr>
      <w:r w:rsidRPr="007D1003">
        <w:rPr>
          <w:b/>
        </w:rPr>
        <w:t xml:space="preserve">Indicatori de </w:t>
      </w:r>
      <w:proofErr w:type="spellStart"/>
      <w:r w:rsidRPr="007D1003">
        <w:rPr>
          <w:b/>
        </w:rPr>
        <w:t>performanţă</w:t>
      </w:r>
      <w:proofErr w:type="spellEnd"/>
      <w:r w:rsidRPr="007D1003">
        <w:rPr>
          <w:b/>
        </w:rPr>
        <w:t xml:space="preserve"> privind </w:t>
      </w:r>
      <w:r w:rsidR="00353E63" w:rsidRPr="007D1003">
        <w:rPr>
          <w:b/>
        </w:rPr>
        <w:t xml:space="preserve">măsurarea </w:t>
      </w:r>
      <w:r w:rsidR="00FA12C5" w:rsidRPr="007D1003">
        <w:rPr>
          <w:b/>
        </w:rPr>
        <w:t xml:space="preserve">energiei termice </w:t>
      </w:r>
      <w:r w:rsidR="005A30EE" w:rsidRPr="007D1003">
        <w:rPr>
          <w:b/>
        </w:rPr>
        <w:t>livrate prin SACET</w:t>
      </w:r>
      <w:r w:rsidR="00BA0FBA" w:rsidRPr="007D1003">
        <w:rPr>
          <w:b/>
        </w:rPr>
        <w:t xml:space="preserve"> </w:t>
      </w:r>
      <w:proofErr w:type="spellStart"/>
      <w:r w:rsidR="00BA0FBA" w:rsidRPr="007D1003">
        <w:rPr>
          <w:b/>
        </w:rPr>
        <w:t>şi</w:t>
      </w:r>
      <w:proofErr w:type="spellEnd"/>
      <w:r w:rsidR="00BA0FBA" w:rsidRPr="007D1003">
        <w:rPr>
          <w:b/>
        </w:rPr>
        <w:t xml:space="preserve"> </w:t>
      </w:r>
      <w:r w:rsidR="000C5409">
        <w:rPr>
          <w:b/>
        </w:rPr>
        <w:t xml:space="preserve">asigurarea </w:t>
      </w:r>
      <w:proofErr w:type="spellStart"/>
      <w:r w:rsidR="00BA0FBA" w:rsidRPr="007D1003">
        <w:rPr>
          <w:b/>
        </w:rPr>
        <w:t>calit</w:t>
      </w:r>
      <w:r w:rsidR="000C5409">
        <w:rPr>
          <w:b/>
        </w:rPr>
        <w:t>ăţii</w:t>
      </w:r>
      <w:proofErr w:type="spellEnd"/>
      <w:r w:rsidR="00BA0FBA" w:rsidRPr="007D1003">
        <w:rPr>
          <w:b/>
        </w:rPr>
        <w:t xml:space="preserve"> SPAET</w:t>
      </w:r>
    </w:p>
    <w:p w14:paraId="05845499" w14:textId="77777777" w:rsidR="00FA0E27" w:rsidRPr="00CE2DFD" w:rsidRDefault="00CC01D8" w:rsidP="00D7203C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lang w:val="ro-RO"/>
        </w:rPr>
      </w:pPr>
      <w:r w:rsidRPr="00CE2DFD">
        <w:rPr>
          <w:rFonts w:eastAsia="Calibri"/>
          <w:lang w:val="ro-RO"/>
        </w:rPr>
        <w:t xml:space="preserve">- </w:t>
      </w:r>
      <w:r w:rsidR="00A81925" w:rsidRPr="00CE2DFD">
        <w:rPr>
          <w:rFonts w:eastAsia="Calibri"/>
          <w:lang w:val="ro-RO"/>
        </w:rPr>
        <w:t xml:space="preserve">În exploatarea curentă a </w:t>
      </w:r>
      <w:proofErr w:type="spellStart"/>
      <w:r w:rsidR="00A81925" w:rsidRPr="00CE2DFD">
        <w:rPr>
          <w:rFonts w:eastAsia="Calibri"/>
          <w:lang w:val="ro-RO"/>
        </w:rPr>
        <w:t>instalaţiilor</w:t>
      </w:r>
      <w:proofErr w:type="spellEnd"/>
      <w:r w:rsidR="00A81925" w:rsidRPr="00CE2DFD">
        <w:rPr>
          <w:rFonts w:eastAsia="Calibri"/>
          <w:lang w:val="ro-RO"/>
        </w:rPr>
        <w:t xml:space="preserve"> </w:t>
      </w:r>
      <w:proofErr w:type="spellStart"/>
      <w:r w:rsidR="00A81925" w:rsidRPr="00CE2DFD">
        <w:rPr>
          <w:rFonts w:eastAsia="Calibri"/>
          <w:lang w:val="ro-RO"/>
        </w:rPr>
        <w:t>şi</w:t>
      </w:r>
      <w:proofErr w:type="spellEnd"/>
      <w:r w:rsidR="00A81925" w:rsidRPr="00CE2DFD">
        <w:rPr>
          <w:rFonts w:eastAsia="Calibri"/>
          <w:lang w:val="ro-RO"/>
        </w:rPr>
        <w:t xml:space="preserve"> echipamentelor din </w:t>
      </w:r>
      <w:proofErr w:type="spellStart"/>
      <w:r w:rsidR="00A81925" w:rsidRPr="00CE2DFD">
        <w:rPr>
          <w:rFonts w:eastAsia="Calibri"/>
          <w:lang w:val="ro-RO"/>
        </w:rPr>
        <w:t>componenţa</w:t>
      </w:r>
      <w:proofErr w:type="spellEnd"/>
      <w:r w:rsidR="00A81925" w:rsidRPr="00CE2DFD">
        <w:rPr>
          <w:rFonts w:eastAsia="Calibri"/>
          <w:lang w:val="ro-RO"/>
        </w:rPr>
        <w:t xml:space="preserve"> SACET, o</w:t>
      </w:r>
      <w:r w:rsidR="001E7DB5" w:rsidRPr="00CE2DFD">
        <w:rPr>
          <w:rFonts w:eastAsia="Calibri"/>
          <w:lang w:val="ro-RO"/>
        </w:rPr>
        <w:t>peratorul S</w:t>
      </w:r>
      <w:r w:rsidR="00C35A97" w:rsidRPr="00CE2DFD">
        <w:rPr>
          <w:rFonts w:eastAsia="Calibri"/>
          <w:lang w:val="ro-RO"/>
        </w:rPr>
        <w:t>P</w:t>
      </w:r>
      <w:r w:rsidR="001E7DB5" w:rsidRPr="00CE2DFD">
        <w:rPr>
          <w:rFonts w:eastAsia="Calibri"/>
          <w:lang w:val="ro-RO"/>
        </w:rPr>
        <w:t xml:space="preserve">AET </w:t>
      </w:r>
      <w:r w:rsidR="00C7281B" w:rsidRPr="00CE2DFD">
        <w:rPr>
          <w:rFonts w:eastAsia="Calibri"/>
          <w:lang w:val="ro-RO"/>
        </w:rPr>
        <w:t>trebuie</w:t>
      </w:r>
      <w:r w:rsidR="00A81925" w:rsidRPr="00CE2DFD">
        <w:rPr>
          <w:rFonts w:eastAsia="Calibri"/>
          <w:lang w:val="ro-RO"/>
        </w:rPr>
        <w:t xml:space="preserve"> să asigure supravegherea </w:t>
      </w:r>
      <w:proofErr w:type="spellStart"/>
      <w:r w:rsidR="00A81925" w:rsidRPr="00CE2DFD">
        <w:rPr>
          <w:rFonts w:eastAsia="Calibri"/>
          <w:lang w:val="ro-RO"/>
        </w:rPr>
        <w:t>func</w:t>
      </w:r>
      <w:r w:rsidR="00993E4F" w:rsidRPr="00CE2DFD">
        <w:rPr>
          <w:rFonts w:eastAsia="Calibri"/>
          <w:lang w:val="ro-RO"/>
        </w:rPr>
        <w:t>ţ</w:t>
      </w:r>
      <w:r w:rsidR="00A81925" w:rsidRPr="00CE2DFD">
        <w:rPr>
          <w:rFonts w:eastAsia="Calibri"/>
          <w:lang w:val="ro-RO"/>
        </w:rPr>
        <w:t>ion</w:t>
      </w:r>
      <w:r w:rsidR="00993E4F" w:rsidRPr="00CE2DFD">
        <w:rPr>
          <w:rFonts w:eastAsia="Calibri"/>
          <w:lang w:val="ro-RO"/>
        </w:rPr>
        <w:t>ă</w:t>
      </w:r>
      <w:r w:rsidR="00A81925" w:rsidRPr="00CE2DFD">
        <w:rPr>
          <w:rFonts w:eastAsia="Calibri"/>
          <w:lang w:val="ro-RO"/>
        </w:rPr>
        <w:t>rii</w:t>
      </w:r>
      <w:proofErr w:type="spellEnd"/>
      <w:r w:rsidR="00A81925" w:rsidRPr="00CE2DFD">
        <w:rPr>
          <w:rFonts w:eastAsia="Calibri"/>
          <w:lang w:val="ro-RO"/>
        </w:rPr>
        <w:t xml:space="preserve"> acestora, </w:t>
      </w:r>
      <w:r w:rsidR="001E7DB5" w:rsidRPr="00CE2DFD">
        <w:rPr>
          <w:rFonts w:eastAsia="Calibri"/>
          <w:lang w:val="ro-RO"/>
        </w:rPr>
        <w:t>efectu</w:t>
      </w:r>
      <w:r w:rsidR="00A81925" w:rsidRPr="00CE2DFD">
        <w:rPr>
          <w:rFonts w:eastAsia="Calibri"/>
          <w:lang w:val="ro-RO"/>
        </w:rPr>
        <w:t>area</w:t>
      </w:r>
      <w:r w:rsidR="001E7DB5" w:rsidRPr="00CE2DFD">
        <w:rPr>
          <w:rFonts w:eastAsia="Calibri"/>
          <w:lang w:val="ro-RO"/>
        </w:rPr>
        <w:t xml:space="preserve"> reviziil</w:t>
      </w:r>
      <w:r w:rsidR="00DF4440" w:rsidRPr="00CE2DFD">
        <w:rPr>
          <w:rFonts w:eastAsia="Calibri"/>
          <w:lang w:val="ro-RO"/>
        </w:rPr>
        <w:t>or</w:t>
      </w:r>
      <w:r w:rsidR="001E7DB5" w:rsidRPr="00CE2DFD">
        <w:rPr>
          <w:rFonts w:eastAsia="Calibri"/>
          <w:lang w:val="ro-RO"/>
        </w:rPr>
        <w:t xml:space="preserve"> </w:t>
      </w:r>
      <w:proofErr w:type="spellStart"/>
      <w:r w:rsidR="001E7DB5" w:rsidRPr="00CE2DFD">
        <w:rPr>
          <w:rFonts w:eastAsia="Calibri"/>
          <w:lang w:val="ro-RO"/>
        </w:rPr>
        <w:t>şi</w:t>
      </w:r>
      <w:proofErr w:type="spellEnd"/>
      <w:r w:rsidR="001E7DB5" w:rsidRPr="00CE2DFD">
        <w:rPr>
          <w:rFonts w:eastAsia="Calibri"/>
          <w:lang w:val="ro-RO"/>
        </w:rPr>
        <w:t xml:space="preserve"> </w:t>
      </w:r>
      <w:proofErr w:type="spellStart"/>
      <w:r w:rsidR="001E7DB5" w:rsidRPr="00CE2DFD">
        <w:rPr>
          <w:rFonts w:eastAsia="Calibri"/>
          <w:lang w:val="ro-RO"/>
        </w:rPr>
        <w:t>reparaţiil</w:t>
      </w:r>
      <w:r w:rsidR="00993E4F" w:rsidRPr="00CE2DFD">
        <w:rPr>
          <w:rFonts w:eastAsia="Calibri"/>
          <w:lang w:val="ro-RO"/>
        </w:rPr>
        <w:t>or</w:t>
      </w:r>
      <w:proofErr w:type="spellEnd"/>
      <w:r w:rsidR="001E7DB5" w:rsidRPr="00CE2DFD">
        <w:rPr>
          <w:rFonts w:eastAsia="Calibri"/>
          <w:lang w:val="ro-RO"/>
        </w:rPr>
        <w:t xml:space="preserve"> </w:t>
      </w:r>
      <w:r w:rsidR="00993E4F" w:rsidRPr="00CE2DFD">
        <w:rPr>
          <w:rFonts w:eastAsia="Calibri"/>
          <w:lang w:val="ro-RO"/>
        </w:rPr>
        <w:t>programate/</w:t>
      </w:r>
      <w:r w:rsidR="001E7DB5" w:rsidRPr="00CE2DFD">
        <w:rPr>
          <w:rFonts w:eastAsia="Calibri"/>
          <w:lang w:val="ro-RO"/>
        </w:rPr>
        <w:t>necesare</w:t>
      </w:r>
      <w:r w:rsidR="00AD3328" w:rsidRPr="00CE2DFD">
        <w:rPr>
          <w:rFonts w:eastAsia="Calibri"/>
          <w:lang w:val="ro-RO"/>
        </w:rPr>
        <w:t xml:space="preserve"> </w:t>
      </w:r>
      <w:proofErr w:type="spellStart"/>
      <w:r w:rsidR="00AD3328" w:rsidRPr="00CE2DFD">
        <w:rPr>
          <w:rFonts w:eastAsia="Calibri"/>
          <w:lang w:val="ro-RO"/>
        </w:rPr>
        <w:t>şi</w:t>
      </w:r>
      <w:proofErr w:type="spellEnd"/>
      <w:r w:rsidR="001E7DB5" w:rsidRPr="00CE2DFD">
        <w:rPr>
          <w:rFonts w:eastAsia="Calibri"/>
          <w:lang w:val="ro-RO"/>
        </w:rPr>
        <w:t xml:space="preserve"> </w:t>
      </w:r>
      <w:r w:rsidR="00DF4440" w:rsidRPr="00CE2DFD">
        <w:rPr>
          <w:rFonts w:eastAsia="Calibri"/>
          <w:lang w:val="ro-RO"/>
        </w:rPr>
        <w:t xml:space="preserve">efectuarea manevrelor de corectare a regimului de </w:t>
      </w:r>
      <w:proofErr w:type="spellStart"/>
      <w:r w:rsidR="00DF4440" w:rsidRPr="00CE2DFD">
        <w:rPr>
          <w:rFonts w:eastAsia="Calibri"/>
          <w:lang w:val="ro-RO"/>
        </w:rPr>
        <w:t>funcţionare</w:t>
      </w:r>
      <w:proofErr w:type="spellEnd"/>
      <w:r w:rsidR="00DF4440" w:rsidRPr="00CE2DFD">
        <w:rPr>
          <w:rFonts w:eastAsia="Calibri"/>
          <w:lang w:val="ro-RO"/>
        </w:rPr>
        <w:t xml:space="preserve"> </w:t>
      </w:r>
      <w:r w:rsidR="00C7281B" w:rsidRPr="00CE2DFD">
        <w:rPr>
          <w:rFonts w:eastAsia="Calibri"/>
          <w:lang w:val="ro-RO"/>
        </w:rPr>
        <w:t xml:space="preserve">precum </w:t>
      </w:r>
      <w:proofErr w:type="spellStart"/>
      <w:r w:rsidR="000A7737" w:rsidRPr="00CE2DFD">
        <w:rPr>
          <w:rFonts w:eastAsia="Calibri"/>
          <w:lang w:val="ro-RO"/>
        </w:rPr>
        <w:t>şi</w:t>
      </w:r>
      <w:proofErr w:type="spellEnd"/>
      <w:r w:rsidR="000A7737" w:rsidRPr="00CE2DFD">
        <w:rPr>
          <w:rFonts w:eastAsia="Calibri"/>
          <w:lang w:val="ro-RO"/>
        </w:rPr>
        <w:t xml:space="preserve"> să </w:t>
      </w:r>
      <w:r w:rsidR="00C7281B" w:rsidRPr="00CE2DFD">
        <w:rPr>
          <w:rFonts w:eastAsia="Calibri"/>
          <w:lang w:val="ro-RO"/>
        </w:rPr>
        <w:t>identifice/</w:t>
      </w:r>
      <w:r w:rsidR="000A7737" w:rsidRPr="00CE2DFD">
        <w:rPr>
          <w:rFonts w:eastAsia="Calibri"/>
          <w:lang w:val="ro-RO"/>
        </w:rPr>
        <w:t xml:space="preserve">aplice măsuri de </w:t>
      </w:r>
      <w:proofErr w:type="spellStart"/>
      <w:r w:rsidR="000A7737" w:rsidRPr="00CE2DFD">
        <w:rPr>
          <w:rFonts w:eastAsia="Calibri"/>
          <w:lang w:val="ro-RO"/>
        </w:rPr>
        <w:t>creştere</w:t>
      </w:r>
      <w:proofErr w:type="spellEnd"/>
      <w:r w:rsidR="000A7737" w:rsidRPr="00CE2DFD">
        <w:rPr>
          <w:rFonts w:eastAsia="Calibri"/>
          <w:lang w:val="ro-RO"/>
        </w:rPr>
        <w:t xml:space="preserve"> a </w:t>
      </w:r>
      <w:proofErr w:type="spellStart"/>
      <w:r w:rsidR="000A7737" w:rsidRPr="00CE2DFD">
        <w:rPr>
          <w:rFonts w:eastAsia="Calibri"/>
          <w:lang w:val="ro-RO"/>
        </w:rPr>
        <w:t>eficienţei</w:t>
      </w:r>
      <w:proofErr w:type="spellEnd"/>
      <w:r w:rsidR="000A7737" w:rsidRPr="00CE2DFD">
        <w:rPr>
          <w:rFonts w:eastAsia="Calibri"/>
          <w:lang w:val="ro-RO"/>
        </w:rPr>
        <w:t xml:space="preserve"> energetice </w:t>
      </w:r>
      <w:r w:rsidR="00993E4F" w:rsidRPr="00CE2DFD">
        <w:rPr>
          <w:rFonts w:eastAsia="Calibri"/>
          <w:lang w:val="ro-RO"/>
        </w:rPr>
        <w:t>în vederea</w:t>
      </w:r>
      <w:r w:rsidR="00DF4440" w:rsidRPr="00CE2DFD">
        <w:rPr>
          <w:rFonts w:eastAsia="Calibri"/>
          <w:lang w:val="ro-RO"/>
        </w:rPr>
        <w:t xml:space="preserve"> </w:t>
      </w:r>
      <w:proofErr w:type="spellStart"/>
      <w:r w:rsidR="00DF4440" w:rsidRPr="00CE2DFD">
        <w:rPr>
          <w:rFonts w:eastAsia="Calibri"/>
          <w:lang w:val="ro-RO"/>
        </w:rPr>
        <w:t>menţiner</w:t>
      </w:r>
      <w:r w:rsidR="00993E4F" w:rsidRPr="00CE2DFD">
        <w:rPr>
          <w:rFonts w:eastAsia="Calibri"/>
          <w:lang w:val="ro-RO"/>
        </w:rPr>
        <w:t>ii</w:t>
      </w:r>
      <w:proofErr w:type="spellEnd"/>
      <w:r w:rsidR="001E7DB5" w:rsidRPr="00CE2DFD">
        <w:rPr>
          <w:rFonts w:eastAsia="Calibri"/>
          <w:lang w:val="ro-RO"/>
        </w:rPr>
        <w:t xml:space="preserve"> parametri</w:t>
      </w:r>
      <w:r w:rsidR="00DF4440" w:rsidRPr="00CE2DFD">
        <w:rPr>
          <w:rFonts w:eastAsia="Calibri"/>
          <w:lang w:val="ro-RO"/>
        </w:rPr>
        <w:t xml:space="preserve">lor </w:t>
      </w:r>
      <w:r w:rsidR="001E7DB5" w:rsidRPr="00CE2DFD">
        <w:rPr>
          <w:rFonts w:eastAsia="Calibri"/>
          <w:lang w:val="ro-RO"/>
        </w:rPr>
        <w:t xml:space="preserve">agentului termic </w:t>
      </w:r>
      <w:r w:rsidR="005916DA" w:rsidRPr="00CE2DFD">
        <w:rPr>
          <w:rFonts w:eastAsia="Calibri"/>
          <w:lang w:val="ro-RO"/>
        </w:rPr>
        <w:t>livrat sub formă de abur</w:t>
      </w:r>
      <w:r w:rsidR="00EE7BE4" w:rsidRPr="00CE2DFD">
        <w:rPr>
          <w:rFonts w:eastAsia="Calibri"/>
          <w:lang w:val="ro-RO"/>
        </w:rPr>
        <w:t>/</w:t>
      </w:r>
      <w:r w:rsidR="005916DA" w:rsidRPr="00CE2DFD">
        <w:rPr>
          <w:rFonts w:eastAsia="Calibri"/>
          <w:lang w:val="ro-RO"/>
        </w:rPr>
        <w:t>apă fierbinte</w:t>
      </w:r>
      <w:r w:rsidR="00EE7BE4" w:rsidRPr="00CE2DFD">
        <w:rPr>
          <w:rFonts w:eastAsia="Calibri"/>
          <w:lang w:val="ro-RO"/>
        </w:rPr>
        <w:t>/</w:t>
      </w:r>
      <w:r w:rsidR="005916DA" w:rsidRPr="00CE2DFD">
        <w:rPr>
          <w:rFonts w:eastAsia="Calibri"/>
          <w:lang w:val="ro-RO"/>
        </w:rPr>
        <w:t>apă caldă</w:t>
      </w:r>
      <w:r w:rsidR="001E7DB5" w:rsidRPr="00CE2DFD">
        <w:rPr>
          <w:rFonts w:eastAsia="Calibri"/>
          <w:lang w:val="ro-RO"/>
        </w:rPr>
        <w:t xml:space="preserve">, </w:t>
      </w:r>
      <w:r w:rsidR="00DF4440" w:rsidRPr="00CE2DFD">
        <w:rPr>
          <w:rFonts w:eastAsia="Calibri"/>
          <w:lang w:val="ro-RO"/>
        </w:rPr>
        <w:t xml:space="preserve">respectiv ai agentului termic returnat </w:t>
      </w:r>
      <w:r w:rsidR="00AD3328" w:rsidRPr="00CE2DFD">
        <w:rPr>
          <w:rFonts w:eastAsia="Calibri"/>
          <w:lang w:val="ro-RO"/>
        </w:rPr>
        <w:t>la valori</w:t>
      </w:r>
      <w:r w:rsidR="0050425F" w:rsidRPr="00CE2DFD">
        <w:rPr>
          <w:rFonts w:eastAsia="Calibri"/>
          <w:lang w:val="ro-RO"/>
        </w:rPr>
        <w:t xml:space="preserve"> care respectă clauzele din</w:t>
      </w:r>
      <w:r w:rsidR="00E102D6" w:rsidRPr="00CE2DFD">
        <w:rPr>
          <w:rFonts w:eastAsia="Calibri"/>
          <w:lang w:val="ro-RO"/>
        </w:rPr>
        <w:t xml:space="preserve"> </w:t>
      </w:r>
      <w:r w:rsidR="00DF4440" w:rsidRPr="00CE2DFD">
        <w:rPr>
          <w:rFonts w:eastAsia="Calibri"/>
          <w:lang w:val="ro-RO"/>
        </w:rPr>
        <w:t>contractel</w:t>
      </w:r>
      <w:r w:rsidR="00E102D6" w:rsidRPr="00CE2DFD">
        <w:rPr>
          <w:rFonts w:eastAsia="Calibri"/>
          <w:lang w:val="ro-RO"/>
        </w:rPr>
        <w:t>e</w:t>
      </w:r>
      <w:r w:rsidR="00DF4440" w:rsidRPr="00CE2DFD">
        <w:rPr>
          <w:rFonts w:eastAsia="Calibri"/>
          <w:lang w:val="ro-RO"/>
        </w:rPr>
        <w:t xml:space="preserve"> încheiate cu </w:t>
      </w:r>
      <w:r w:rsidR="00801DFB" w:rsidRPr="00CE2DFD">
        <w:rPr>
          <w:rFonts w:eastAsia="Calibri"/>
          <w:lang w:val="ro-RO"/>
        </w:rPr>
        <w:t>utilizatorii</w:t>
      </w:r>
      <w:r w:rsidR="0038581B" w:rsidRPr="00CE2DFD">
        <w:rPr>
          <w:rFonts w:eastAsia="Calibri"/>
          <w:lang w:val="ro-RO"/>
        </w:rPr>
        <w:t>/</w:t>
      </w:r>
      <w:r w:rsidR="00DF4440" w:rsidRPr="00CE2DFD">
        <w:rPr>
          <w:rFonts w:eastAsia="Calibri"/>
          <w:lang w:val="ro-RO"/>
        </w:rPr>
        <w:t>producători</w:t>
      </w:r>
      <w:r w:rsidR="00993E4F" w:rsidRPr="00CE2DFD">
        <w:rPr>
          <w:rFonts w:eastAsia="Calibri"/>
          <w:lang w:val="ro-RO"/>
        </w:rPr>
        <w:t>i</w:t>
      </w:r>
      <w:r w:rsidR="00DF4440" w:rsidRPr="00CE2DFD">
        <w:rPr>
          <w:rFonts w:eastAsia="Calibri"/>
          <w:lang w:val="ro-RO"/>
        </w:rPr>
        <w:t>.</w:t>
      </w:r>
    </w:p>
    <w:p w14:paraId="40AE335F" w14:textId="77777777" w:rsidR="002F10F3" w:rsidRPr="007D1003" w:rsidRDefault="003E5293" w:rsidP="00456FEF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</w:pPr>
      <w:r w:rsidRPr="007D1003">
        <w:rPr>
          <w:rFonts w:eastAsia="Calibri"/>
        </w:rPr>
        <w:t>–</w:t>
      </w:r>
      <w:r w:rsidR="00CC01D8"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Grupurile</w:t>
      </w:r>
      <w:proofErr w:type="spellEnd"/>
      <w:r w:rsidR="00260EE1">
        <w:rPr>
          <w:rFonts w:eastAsia="Calibri"/>
        </w:rPr>
        <w:t>/</w:t>
      </w:r>
      <w:proofErr w:type="spellStart"/>
      <w:r w:rsidR="00260EE1">
        <w:rPr>
          <w:rFonts w:eastAsia="Calibri"/>
        </w:rPr>
        <w:t>punctele</w:t>
      </w:r>
      <w:proofErr w:type="spellEnd"/>
      <w:r w:rsidRPr="007D1003">
        <w:rPr>
          <w:rFonts w:eastAsia="Calibri"/>
        </w:rPr>
        <w:t xml:space="preserve"> </w:t>
      </w:r>
      <w:r w:rsidR="00182672" w:rsidRPr="007D1003">
        <w:rPr>
          <w:rFonts w:eastAsia="Calibri"/>
        </w:rPr>
        <w:t xml:space="preserve">de </w:t>
      </w:r>
      <w:proofErr w:type="spellStart"/>
      <w:r w:rsidR="00182672" w:rsidRPr="007D1003">
        <w:rPr>
          <w:rFonts w:eastAsia="Calibri"/>
        </w:rPr>
        <w:t>măsurare</w:t>
      </w:r>
      <w:proofErr w:type="spellEnd"/>
      <w:r w:rsidR="00182672" w:rsidRPr="007D1003">
        <w:rPr>
          <w:rFonts w:eastAsia="Calibri"/>
        </w:rPr>
        <w:t xml:space="preserve"> </w:t>
      </w:r>
      <w:proofErr w:type="spellStart"/>
      <w:r w:rsidR="00182672" w:rsidRPr="007D1003">
        <w:rPr>
          <w:rFonts w:eastAsia="Calibri"/>
        </w:rPr>
        <w:t>instalate</w:t>
      </w:r>
      <w:proofErr w:type="spellEnd"/>
      <w:r w:rsidR="00182672" w:rsidRPr="007D1003">
        <w:rPr>
          <w:rFonts w:eastAsia="Calibri"/>
        </w:rPr>
        <w:t xml:space="preserve"> </w:t>
      </w:r>
      <w:proofErr w:type="spellStart"/>
      <w:r w:rsidR="00182672" w:rsidRPr="007D1003">
        <w:rPr>
          <w:rFonts w:eastAsia="Calibri"/>
        </w:rPr>
        <w:t>în</w:t>
      </w:r>
      <w:proofErr w:type="spellEnd"/>
      <w:r w:rsidR="00182672" w:rsidRPr="007D1003">
        <w:rPr>
          <w:rFonts w:eastAsia="Calibri"/>
        </w:rPr>
        <w:t xml:space="preserve"> SACET </w:t>
      </w:r>
      <w:proofErr w:type="spellStart"/>
      <w:r w:rsidR="00182672" w:rsidRPr="007D1003">
        <w:rPr>
          <w:rFonts w:eastAsia="Calibri"/>
        </w:rPr>
        <w:t>trebuie</w:t>
      </w:r>
      <w:proofErr w:type="spellEnd"/>
      <w:r w:rsidR="00182672" w:rsidRPr="007D1003">
        <w:rPr>
          <w:rFonts w:eastAsia="Calibri"/>
        </w:rPr>
        <w:t xml:space="preserve"> </w:t>
      </w:r>
      <w:proofErr w:type="spellStart"/>
      <w:r w:rsidR="00182672" w:rsidRPr="007D1003">
        <w:rPr>
          <w:rFonts w:eastAsia="Calibri"/>
        </w:rPr>
        <w:t>să</w:t>
      </w:r>
      <w:proofErr w:type="spellEnd"/>
      <w:r w:rsidR="00182672" w:rsidRPr="007D1003">
        <w:rPr>
          <w:rFonts w:eastAsia="Calibri"/>
        </w:rPr>
        <w:t xml:space="preserve"> </w:t>
      </w:r>
      <w:proofErr w:type="spellStart"/>
      <w:r w:rsidR="00182672" w:rsidRPr="007D1003">
        <w:rPr>
          <w:rFonts w:eastAsia="Calibri"/>
        </w:rPr>
        <w:t>asigure</w:t>
      </w:r>
      <w:proofErr w:type="spellEnd"/>
      <w:r w:rsidR="00182672" w:rsidRPr="007D1003">
        <w:rPr>
          <w:rFonts w:eastAsia="Calibri"/>
        </w:rPr>
        <w:t xml:space="preserve"> </w:t>
      </w:r>
      <w:proofErr w:type="spellStart"/>
      <w:r w:rsidR="00182672" w:rsidRPr="007D1003">
        <w:rPr>
          <w:rFonts w:eastAsia="Calibri"/>
        </w:rPr>
        <w:t>măsurarea</w:t>
      </w:r>
      <w:proofErr w:type="spellEnd"/>
      <w:r w:rsidR="00182672" w:rsidRPr="007D1003">
        <w:rPr>
          <w:rFonts w:eastAsia="Calibri"/>
        </w:rPr>
        <w:t xml:space="preserve"> </w:t>
      </w:r>
      <w:proofErr w:type="spellStart"/>
      <w:r w:rsidR="00182672" w:rsidRPr="007D1003">
        <w:rPr>
          <w:rFonts w:eastAsia="Calibri"/>
        </w:rPr>
        <w:t>şi</w:t>
      </w:r>
      <w:proofErr w:type="spellEnd"/>
      <w:r w:rsidR="00182672" w:rsidRPr="007D1003">
        <w:rPr>
          <w:rFonts w:eastAsia="Calibri"/>
        </w:rPr>
        <w:t xml:space="preserve"> </w:t>
      </w:r>
      <w:proofErr w:type="spellStart"/>
      <w:r w:rsidR="00182672" w:rsidRPr="007D1003">
        <w:rPr>
          <w:rFonts w:eastAsia="Calibri"/>
        </w:rPr>
        <w:t>înregistrarea</w:t>
      </w:r>
      <w:proofErr w:type="spellEnd"/>
      <w:r w:rsidR="002F10F3" w:rsidRPr="007D1003">
        <w:rPr>
          <w:rFonts w:eastAsia="Calibri"/>
        </w:rPr>
        <w:t>:</w:t>
      </w:r>
    </w:p>
    <w:p w14:paraId="75F5896B" w14:textId="77777777" w:rsidR="002F10F3" w:rsidRPr="00CE2DFD" w:rsidRDefault="00E102D6" w:rsidP="003452CB">
      <w:pPr>
        <w:pStyle w:val="StyleBodyTextBefore6pt"/>
        <w:numPr>
          <w:ilvl w:val="1"/>
          <w:numId w:val="1"/>
        </w:numPr>
        <w:tabs>
          <w:tab w:val="clear" w:pos="1440"/>
          <w:tab w:val="num" w:pos="1134"/>
        </w:tabs>
        <w:spacing w:before="0" w:after="120" w:line="360" w:lineRule="auto"/>
        <w:ind w:left="1134" w:hanging="425"/>
        <w:rPr>
          <w:lang w:val="fr-FR"/>
        </w:rPr>
      </w:pPr>
      <w:proofErr w:type="spellStart"/>
      <w:r w:rsidRPr="00CE2DFD">
        <w:rPr>
          <w:rFonts w:eastAsia="Calibri"/>
          <w:lang w:val="fr-FR"/>
        </w:rPr>
        <w:t>debitului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şi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="00E42E45" w:rsidRPr="00CE2DFD">
        <w:rPr>
          <w:rFonts w:eastAsia="Calibri"/>
          <w:lang w:val="fr-FR"/>
        </w:rPr>
        <w:t>temperatur</w:t>
      </w:r>
      <w:r w:rsidRPr="00CE2DFD">
        <w:rPr>
          <w:rFonts w:eastAsia="Calibri"/>
          <w:lang w:val="fr-FR"/>
        </w:rPr>
        <w:t>ii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agentului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termic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livrat</w:t>
      </w:r>
      <w:proofErr w:type="spellEnd"/>
      <w:r w:rsidRPr="00CE2DFD">
        <w:rPr>
          <w:rFonts w:eastAsia="Calibri"/>
          <w:lang w:val="fr-FR"/>
        </w:rPr>
        <w:t>/</w:t>
      </w:r>
      <w:proofErr w:type="spellStart"/>
      <w:r w:rsidRPr="00CE2DFD">
        <w:rPr>
          <w:rFonts w:eastAsia="Calibri"/>
          <w:lang w:val="fr-FR"/>
        </w:rPr>
        <w:t>returnat</w:t>
      </w:r>
      <w:proofErr w:type="spellEnd"/>
      <w:r w:rsidR="00801DFB" w:rsidRPr="00CE2DFD">
        <w:rPr>
          <w:rFonts w:eastAsia="Calibri"/>
          <w:lang w:val="fr-FR"/>
        </w:rPr>
        <w:t xml:space="preserve"> </w:t>
      </w:r>
      <w:proofErr w:type="spellStart"/>
      <w:r w:rsidR="00801DFB" w:rsidRPr="00CE2DFD">
        <w:rPr>
          <w:rFonts w:eastAsia="Calibri"/>
          <w:lang w:val="fr-FR"/>
        </w:rPr>
        <w:t>în</w:t>
      </w:r>
      <w:proofErr w:type="spellEnd"/>
      <w:r w:rsidR="00801DFB" w:rsidRPr="00CE2DFD">
        <w:rPr>
          <w:rFonts w:eastAsia="Calibri"/>
          <w:lang w:val="fr-FR"/>
        </w:rPr>
        <w:t xml:space="preserve"> </w:t>
      </w:r>
      <w:proofErr w:type="spellStart"/>
      <w:r w:rsidR="00801DFB" w:rsidRPr="00CE2DFD">
        <w:rPr>
          <w:rFonts w:eastAsia="Calibri"/>
          <w:lang w:val="fr-FR"/>
        </w:rPr>
        <w:t>punctele</w:t>
      </w:r>
      <w:proofErr w:type="spellEnd"/>
      <w:r w:rsidR="00801DFB" w:rsidRPr="00CE2DFD">
        <w:rPr>
          <w:rFonts w:eastAsia="Calibri"/>
          <w:lang w:val="fr-FR"/>
        </w:rPr>
        <w:t xml:space="preserve"> de </w:t>
      </w:r>
      <w:proofErr w:type="spellStart"/>
      <w:r w:rsidR="00801DFB" w:rsidRPr="00CE2DFD">
        <w:rPr>
          <w:rFonts w:eastAsia="Calibri"/>
          <w:lang w:val="fr-FR"/>
        </w:rPr>
        <w:t>delimitare</w:t>
      </w:r>
      <w:proofErr w:type="spellEnd"/>
      <w:r w:rsidR="002F10F3" w:rsidRPr="00CE2DFD">
        <w:rPr>
          <w:rFonts w:eastAsia="Calibri"/>
          <w:lang w:val="fr-FR"/>
        </w:rPr>
        <w:t>;</w:t>
      </w:r>
    </w:p>
    <w:p w14:paraId="67A5B9C4" w14:textId="77777777" w:rsidR="00F44EC2" w:rsidRPr="007D1003" w:rsidRDefault="00E42E45" w:rsidP="003452CB">
      <w:pPr>
        <w:pStyle w:val="StyleBodyTextBefore6pt"/>
        <w:numPr>
          <w:ilvl w:val="1"/>
          <w:numId w:val="1"/>
        </w:numPr>
        <w:tabs>
          <w:tab w:val="clear" w:pos="1440"/>
          <w:tab w:val="num" w:pos="1134"/>
        </w:tabs>
        <w:spacing w:before="0" w:after="120" w:line="360" w:lineRule="auto"/>
        <w:ind w:left="1134" w:hanging="425"/>
      </w:pPr>
      <w:proofErr w:type="spellStart"/>
      <w:r w:rsidRPr="007D1003">
        <w:rPr>
          <w:rFonts w:eastAsia="Calibri"/>
        </w:rPr>
        <w:t>cantităţilor</w:t>
      </w:r>
      <w:proofErr w:type="spellEnd"/>
      <w:r w:rsidRPr="007D1003">
        <w:rPr>
          <w:rFonts w:eastAsia="Calibri"/>
        </w:rPr>
        <w:t xml:space="preserve"> de </w:t>
      </w:r>
      <w:proofErr w:type="spellStart"/>
      <w:r w:rsidRPr="007D1003">
        <w:rPr>
          <w:rFonts w:eastAsia="Calibri"/>
        </w:rPr>
        <w:t>energie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termică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livrată</w:t>
      </w:r>
      <w:proofErr w:type="spellEnd"/>
      <w:r w:rsidR="00650375" w:rsidRPr="007D1003">
        <w:rPr>
          <w:rFonts w:eastAsia="Calibri"/>
        </w:rPr>
        <w:t>/</w:t>
      </w:r>
      <w:proofErr w:type="spellStart"/>
      <w:r w:rsidRPr="007D1003">
        <w:rPr>
          <w:rFonts w:eastAsia="Calibri"/>
        </w:rPr>
        <w:t>achiziţionată</w:t>
      </w:r>
      <w:proofErr w:type="spellEnd"/>
      <w:r w:rsidR="005010CF" w:rsidRPr="007D1003">
        <w:rPr>
          <w:rFonts w:eastAsia="Calibri"/>
        </w:rPr>
        <w:t>, care s</w:t>
      </w:r>
      <w:r w:rsidR="00B45B11" w:rsidRPr="007D1003">
        <w:rPr>
          <w:rFonts w:eastAsia="Calibri"/>
        </w:rPr>
        <w:t>u</w:t>
      </w:r>
      <w:r w:rsidR="005010CF" w:rsidRPr="007D1003">
        <w:rPr>
          <w:rFonts w:eastAsia="Calibri"/>
        </w:rPr>
        <w:t xml:space="preserve">nt </w:t>
      </w:r>
      <w:proofErr w:type="spellStart"/>
      <w:r w:rsidR="005010CF" w:rsidRPr="007D1003">
        <w:rPr>
          <w:rFonts w:eastAsia="Calibri"/>
        </w:rPr>
        <w:t>facturate</w:t>
      </w:r>
      <w:proofErr w:type="spellEnd"/>
      <w:r w:rsidR="005010CF" w:rsidRPr="007D1003">
        <w:rPr>
          <w:rFonts w:eastAsia="Calibri"/>
        </w:rPr>
        <w:t xml:space="preserve"> </w:t>
      </w:r>
      <w:proofErr w:type="spellStart"/>
      <w:r w:rsidR="00F44EC2" w:rsidRPr="007D1003">
        <w:rPr>
          <w:rFonts w:eastAsia="Calibri"/>
        </w:rPr>
        <w:t>în</w:t>
      </w:r>
      <w:proofErr w:type="spellEnd"/>
      <w:r w:rsidR="00F44EC2" w:rsidRPr="007D1003">
        <w:rPr>
          <w:rFonts w:eastAsia="Calibri"/>
        </w:rPr>
        <w:t xml:space="preserve"> </w:t>
      </w:r>
      <w:proofErr w:type="spellStart"/>
      <w:r w:rsidR="00F44EC2" w:rsidRPr="007D1003">
        <w:rPr>
          <w:rFonts w:eastAsia="Calibri"/>
        </w:rPr>
        <w:t>punctele</w:t>
      </w:r>
      <w:proofErr w:type="spellEnd"/>
      <w:r w:rsidR="00F44EC2" w:rsidRPr="007D1003">
        <w:rPr>
          <w:rFonts w:eastAsia="Calibri"/>
        </w:rPr>
        <w:t xml:space="preserve"> de </w:t>
      </w:r>
      <w:proofErr w:type="spellStart"/>
      <w:r w:rsidR="00F44EC2" w:rsidRPr="007D1003">
        <w:rPr>
          <w:rFonts w:eastAsia="Calibri"/>
        </w:rPr>
        <w:t>delimitare</w:t>
      </w:r>
      <w:proofErr w:type="spellEnd"/>
      <w:r w:rsidR="00F44EC2" w:rsidRPr="007D1003">
        <w:rPr>
          <w:rFonts w:eastAsia="Calibri"/>
        </w:rPr>
        <w:t xml:space="preserve">, </w:t>
      </w:r>
      <w:r w:rsidR="005010CF" w:rsidRPr="007D1003">
        <w:rPr>
          <w:rFonts w:eastAsia="Calibri"/>
        </w:rPr>
        <w:t xml:space="preserve">conform </w:t>
      </w:r>
      <w:proofErr w:type="spellStart"/>
      <w:r w:rsidR="005010CF" w:rsidRPr="007D1003">
        <w:rPr>
          <w:rFonts w:eastAsia="Calibri"/>
        </w:rPr>
        <w:t>contractelor</w:t>
      </w:r>
      <w:proofErr w:type="spellEnd"/>
      <w:r w:rsidR="005010CF" w:rsidRPr="007D1003">
        <w:rPr>
          <w:rFonts w:eastAsia="Calibri"/>
        </w:rPr>
        <w:t xml:space="preserve"> </w:t>
      </w:r>
      <w:proofErr w:type="spellStart"/>
      <w:r w:rsidR="005010CF" w:rsidRPr="007D1003">
        <w:rPr>
          <w:rFonts w:eastAsia="Calibri"/>
        </w:rPr>
        <w:t>încheiate</w:t>
      </w:r>
      <w:proofErr w:type="spellEnd"/>
      <w:r w:rsidR="00F44EC2" w:rsidRPr="007D1003">
        <w:rPr>
          <w:rFonts w:eastAsia="Calibri"/>
        </w:rPr>
        <w:t xml:space="preserve"> de </w:t>
      </w:r>
      <w:proofErr w:type="spellStart"/>
      <w:r w:rsidR="00F44EC2" w:rsidRPr="007D1003">
        <w:rPr>
          <w:rFonts w:eastAsia="Calibri"/>
        </w:rPr>
        <w:t>operatorul</w:t>
      </w:r>
      <w:proofErr w:type="spellEnd"/>
      <w:r w:rsidR="00F44EC2" w:rsidRPr="007D1003">
        <w:rPr>
          <w:rFonts w:eastAsia="Calibri"/>
        </w:rPr>
        <w:t xml:space="preserve"> S</w:t>
      </w:r>
      <w:r w:rsidR="00C35A97" w:rsidRPr="007D1003">
        <w:rPr>
          <w:rFonts w:eastAsia="Calibri"/>
        </w:rPr>
        <w:t>P</w:t>
      </w:r>
      <w:r w:rsidR="00F44EC2" w:rsidRPr="007D1003">
        <w:rPr>
          <w:rFonts w:eastAsia="Calibri"/>
        </w:rPr>
        <w:t>AET;</w:t>
      </w:r>
    </w:p>
    <w:p w14:paraId="5BD4839F" w14:textId="77777777" w:rsidR="00E42E45" w:rsidRPr="007D1003" w:rsidRDefault="00F44EC2" w:rsidP="003452CB">
      <w:pPr>
        <w:pStyle w:val="StyleBodyTextBefore6pt"/>
        <w:numPr>
          <w:ilvl w:val="1"/>
          <w:numId w:val="1"/>
        </w:numPr>
        <w:tabs>
          <w:tab w:val="clear" w:pos="1440"/>
          <w:tab w:val="num" w:pos="1134"/>
        </w:tabs>
        <w:spacing w:before="0" w:after="120" w:line="360" w:lineRule="auto"/>
        <w:ind w:left="1134" w:hanging="425"/>
      </w:pPr>
      <w:proofErr w:type="spellStart"/>
      <w:r w:rsidRPr="007D1003">
        <w:rPr>
          <w:rFonts w:eastAsia="Calibri"/>
        </w:rPr>
        <w:t>temperaturii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exterioare</w:t>
      </w:r>
      <w:proofErr w:type="spellEnd"/>
      <w:r w:rsidR="00F9221E">
        <w:rPr>
          <w:rFonts w:eastAsia="Calibri"/>
        </w:rPr>
        <w:t xml:space="preserve">, </w:t>
      </w:r>
      <w:r w:rsidR="00186417">
        <w:rPr>
          <w:rFonts w:eastAsia="Calibri"/>
        </w:rPr>
        <w:t xml:space="preserve">a </w:t>
      </w:r>
      <w:proofErr w:type="spellStart"/>
      <w:r w:rsidR="00186417">
        <w:rPr>
          <w:rFonts w:eastAsia="Calibri"/>
        </w:rPr>
        <w:t>presiunii</w:t>
      </w:r>
      <w:proofErr w:type="spellEnd"/>
      <w:r w:rsidR="00186417">
        <w:rPr>
          <w:rFonts w:eastAsia="Calibri"/>
        </w:rPr>
        <w:t xml:space="preserve"> </w:t>
      </w:r>
      <w:proofErr w:type="spellStart"/>
      <w:r w:rsidR="00C201D2" w:rsidRPr="007D1003">
        <w:rPr>
          <w:rFonts w:eastAsia="Calibri"/>
        </w:rPr>
        <w:t>agentului</w:t>
      </w:r>
      <w:proofErr w:type="spellEnd"/>
      <w:r w:rsidR="00C201D2" w:rsidRPr="007D1003">
        <w:rPr>
          <w:rFonts w:eastAsia="Calibri"/>
        </w:rPr>
        <w:t xml:space="preserve"> </w:t>
      </w:r>
      <w:proofErr w:type="spellStart"/>
      <w:r w:rsidR="00C201D2" w:rsidRPr="007D1003">
        <w:rPr>
          <w:rFonts w:eastAsia="Calibri"/>
        </w:rPr>
        <w:t>termic</w:t>
      </w:r>
      <w:proofErr w:type="spellEnd"/>
      <w:r w:rsidR="00C201D2" w:rsidRPr="007D1003">
        <w:rPr>
          <w:rFonts w:eastAsia="Calibri"/>
        </w:rPr>
        <w:t xml:space="preserve"> </w:t>
      </w:r>
      <w:proofErr w:type="spellStart"/>
      <w:r w:rsidR="00186417">
        <w:rPr>
          <w:rFonts w:eastAsia="Calibri"/>
        </w:rPr>
        <w:t>şi</w:t>
      </w:r>
      <w:proofErr w:type="spellEnd"/>
      <w:r w:rsidR="00A64EA5">
        <w:rPr>
          <w:rFonts w:eastAsia="Calibri"/>
        </w:rPr>
        <w:t xml:space="preserve">, </w:t>
      </w:r>
      <w:proofErr w:type="spellStart"/>
      <w:r w:rsidR="00A64EA5">
        <w:rPr>
          <w:rFonts w:eastAsia="Calibri"/>
        </w:rPr>
        <w:t>după</w:t>
      </w:r>
      <w:proofErr w:type="spellEnd"/>
      <w:r w:rsidR="00A64EA5">
        <w:rPr>
          <w:rFonts w:eastAsia="Calibri"/>
        </w:rPr>
        <w:t xml:space="preserve"> </w:t>
      </w:r>
      <w:proofErr w:type="spellStart"/>
      <w:r w:rsidR="00A64EA5">
        <w:rPr>
          <w:rFonts w:eastAsia="Calibri"/>
        </w:rPr>
        <w:t>caz</w:t>
      </w:r>
      <w:proofErr w:type="spellEnd"/>
      <w:r w:rsidR="00A64EA5">
        <w:rPr>
          <w:rFonts w:eastAsia="Calibri"/>
        </w:rPr>
        <w:t>,</w:t>
      </w:r>
      <w:r w:rsidR="00186417" w:rsidRPr="007D1003">
        <w:rPr>
          <w:rFonts w:eastAsia="Calibri"/>
        </w:rPr>
        <w:t xml:space="preserve"> a </w:t>
      </w:r>
      <w:proofErr w:type="spellStart"/>
      <w:r w:rsidR="00186417" w:rsidRPr="007D1003">
        <w:rPr>
          <w:rFonts w:eastAsia="Calibri"/>
        </w:rPr>
        <w:t>parametrilor</w:t>
      </w:r>
      <w:proofErr w:type="spellEnd"/>
      <w:r w:rsidR="00186417" w:rsidRPr="007D1003">
        <w:rPr>
          <w:rFonts w:eastAsia="Calibri"/>
        </w:rPr>
        <w:t xml:space="preserve"> care </w:t>
      </w:r>
      <w:proofErr w:type="spellStart"/>
      <w:r w:rsidR="00186417" w:rsidRPr="007D1003">
        <w:rPr>
          <w:rFonts w:eastAsia="Calibri"/>
        </w:rPr>
        <w:t>caracterizează</w:t>
      </w:r>
      <w:proofErr w:type="spellEnd"/>
      <w:r w:rsidR="00186417" w:rsidRPr="007D1003">
        <w:rPr>
          <w:rFonts w:eastAsia="Calibri"/>
        </w:rPr>
        <w:t xml:space="preserve"> </w:t>
      </w:r>
      <w:proofErr w:type="spellStart"/>
      <w:r w:rsidR="00186417" w:rsidRPr="007D1003">
        <w:rPr>
          <w:rFonts w:eastAsia="Calibri"/>
        </w:rPr>
        <w:t>regimul</w:t>
      </w:r>
      <w:proofErr w:type="spellEnd"/>
      <w:r w:rsidR="00186417" w:rsidRPr="007D1003">
        <w:rPr>
          <w:rFonts w:eastAsia="Calibri"/>
        </w:rPr>
        <w:t xml:space="preserve"> </w:t>
      </w:r>
      <w:proofErr w:type="spellStart"/>
      <w:r w:rsidR="00186417" w:rsidRPr="007D1003">
        <w:rPr>
          <w:rFonts w:eastAsia="Calibri"/>
        </w:rPr>
        <w:t>chimic</w:t>
      </w:r>
      <w:proofErr w:type="spellEnd"/>
      <w:r w:rsidR="00186417" w:rsidRPr="007D1003">
        <w:rPr>
          <w:rFonts w:eastAsia="Calibri"/>
        </w:rPr>
        <w:t xml:space="preserve"> al </w:t>
      </w:r>
      <w:proofErr w:type="spellStart"/>
      <w:r w:rsidR="00061662">
        <w:rPr>
          <w:rFonts w:eastAsia="Calibri"/>
        </w:rPr>
        <w:t>agentului</w:t>
      </w:r>
      <w:proofErr w:type="spellEnd"/>
      <w:r w:rsidR="00061662">
        <w:rPr>
          <w:rFonts w:eastAsia="Calibri"/>
        </w:rPr>
        <w:t xml:space="preserve"> </w:t>
      </w:r>
      <w:proofErr w:type="spellStart"/>
      <w:r w:rsidR="00061662">
        <w:rPr>
          <w:rFonts w:eastAsia="Calibri"/>
        </w:rPr>
        <w:t>termic</w:t>
      </w:r>
      <w:proofErr w:type="spellEnd"/>
      <w:r w:rsidR="00061662">
        <w:rPr>
          <w:rFonts w:eastAsia="Calibri"/>
        </w:rPr>
        <w:t xml:space="preserve">, </w:t>
      </w:r>
      <w:r w:rsidR="00F9221E">
        <w:rPr>
          <w:rFonts w:eastAsia="Calibri"/>
        </w:rPr>
        <w:t xml:space="preserve">la </w:t>
      </w:r>
      <w:proofErr w:type="spellStart"/>
      <w:r w:rsidR="00F9221E">
        <w:rPr>
          <w:rFonts w:eastAsia="Calibri"/>
        </w:rPr>
        <w:t>nivelul</w:t>
      </w:r>
      <w:proofErr w:type="spellEnd"/>
      <w:r w:rsidR="00F9221E">
        <w:rPr>
          <w:rFonts w:eastAsia="Calibri"/>
        </w:rPr>
        <w:t xml:space="preserve"> </w:t>
      </w:r>
      <w:proofErr w:type="spellStart"/>
      <w:r w:rsidR="00BF3EA0">
        <w:rPr>
          <w:rFonts w:eastAsia="Calibri"/>
        </w:rPr>
        <w:t>centralelor</w:t>
      </w:r>
      <w:proofErr w:type="spellEnd"/>
      <w:r w:rsidR="00BF3EA0">
        <w:rPr>
          <w:rFonts w:eastAsia="Calibri"/>
        </w:rPr>
        <w:t xml:space="preserve"> </w:t>
      </w:r>
      <w:proofErr w:type="spellStart"/>
      <w:r w:rsidR="00BF3EA0">
        <w:rPr>
          <w:rFonts w:eastAsia="Calibri"/>
        </w:rPr>
        <w:t>şi</w:t>
      </w:r>
      <w:proofErr w:type="spellEnd"/>
      <w:r w:rsidR="00B5755B">
        <w:rPr>
          <w:rFonts w:eastAsia="Calibri"/>
        </w:rPr>
        <w:t>/</w:t>
      </w:r>
      <w:proofErr w:type="spellStart"/>
      <w:r w:rsidR="00B5755B">
        <w:rPr>
          <w:rFonts w:eastAsia="Calibri"/>
        </w:rPr>
        <w:t>sau</w:t>
      </w:r>
      <w:proofErr w:type="spellEnd"/>
      <w:r w:rsidR="00061662">
        <w:rPr>
          <w:rFonts w:eastAsia="Calibri"/>
        </w:rPr>
        <w:t xml:space="preserve"> al</w:t>
      </w:r>
      <w:r w:rsidR="00BF3EA0">
        <w:rPr>
          <w:rFonts w:eastAsia="Calibri"/>
        </w:rPr>
        <w:t xml:space="preserve"> </w:t>
      </w:r>
      <w:proofErr w:type="spellStart"/>
      <w:r w:rsidR="00F9221E">
        <w:rPr>
          <w:rFonts w:eastAsia="Calibri"/>
        </w:rPr>
        <w:t>punctelor</w:t>
      </w:r>
      <w:proofErr w:type="spellEnd"/>
      <w:r w:rsidR="00BF3EA0">
        <w:rPr>
          <w:rFonts w:eastAsia="Calibri"/>
        </w:rPr>
        <w:t>/</w:t>
      </w:r>
      <w:proofErr w:type="spellStart"/>
      <w:r w:rsidR="00BF3EA0">
        <w:rPr>
          <w:rFonts w:eastAsia="Calibri"/>
        </w:rPr>
        <w:t>modulelor</w:t>
      </w:r>
      <w:proofErr w:type="spellEnd"/>
      <w:r w:rsidR="00BF3EA0">
        <w:rPr>
          <w:rFonts w:eastAsia="Calibri"/>
        </w:rPr>
        <w:t>/</w:t>
      </w:r>
      <w:proofErr w:type="spellStart"/>
      <w:r w:rsidR="00BF3EA0">
        <w:rPr>
          <w:rFonts w:eastAsia="Calibri"/>
        </w:rPr>
        <w:t>staţiilor</w:t>
      </w:r>
      <w:proofErr w:type="spellEnd"/>
      <w:r w:rsidR="00F9221E">
        <w:rPr>
          <w:rFonts w:eastAsia="Calibri"/>
        </w:rPr>
        <w:t xml:space="preserve"> </w:t>
      </w:r>
      <w:proofErr w:type="spellStart"/>
      <w:r w:rsidR="00F9221E">
        <w:rPr>
          <w:rFonts w:eastAsia="Calibri"/>
        </w:rPr>
        <w:t>termice</w:t>
      </w:r>
      <w:proofErr w:type="spellEnd"/>
      <w:r w:rsidR="00E42E45" w:rsidRPr="007D1003">
        <w:rPr>
          <w:rFonts w:eastAsia="Calibri"/>
        </w:rPr>
        <w:t>.</w:t>
      </w:r>
    </w:p>
    <w:p w14:paraId="02CA486D" w14:textId="66457067" w:rsidR="000E1F87" w:rsidRPr="007D1003" w:rsidRDefault="00CC01D8" w:rsidP="00FA0E27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</w:pPr>
      <w:r w:rsidRPr="007D1003">
        <w:lastRenderedPageBreak/>
        <w:t xml:space="preserve">- </w:t>
      </w:r>
      <w:proofErr w:type="spellStart"/>
      <w:r w:rsidR="000E1F87" w:rsidRPr="007D1003">
        <w:t>Indicatorii</w:t>
      </w:r>
      <w:proofErr w:type="spellEnd"/>
      <w:r w:rsidR="000E1F87" w:rsidRPr="007D1003">
        <w:t xml:space="preserve"> de </w:t>
      </w:r>
      <w:proofErr w:type="spellStart"/>
      <w:r w:rsidR="000E1F87" w:rsidRPr="007D1003">
        <w:t>performanţă</w:t>
      </w:r>
      <w:proofErr w:type="spellEnd"/>
      <w:r w:rsidR="000E1F87" w:rsidRPr="007D1003">
        <w:t xml:space="preserve"> </w:t>
      </w:r>
      <w:proofErr w:type="spellStart"/>
      <w:r w:rsidR="000E1F87" w:rsidRPr="007D1003">
        <w:t>generali</w:t>
      </w:r>
      <w:proofErr w:type="spellEnd"/>
      <w:r w:rsidR="00EB660B">
        <w:t xml:space="preserve"> sunt </w:t>
      </w:r>
      <w:proofErr w:type="spellStart"/>
      <w:r w:rsidR="00EB660B">
        <w:t>prezentați</w:t>
      </w:r>
      <w:proofErr w:type="spellEnd"/>
      <w:r w:rsidR="00EB660B">
        <w:t xml:space="preserve"> </w:t>
      </w:r>
      <w:proofErr w:type="spellStart"/>
      <w:r w:rsidR="00EB660B">
        <w:t>în</w:t>
      </w:r>
      <w:proofErr w:type="spellEnd"/>
      <w:r w:rsidR="00EB660B">
        <w:t xml:space="preserve"> </w:t>
      </w:r>
      <w:proofErr w:type="spellStart"/>
      <w:r w:rsidR="00EB660B">
        <w:t>macheta</w:t>
      </w:r>
      <w:proofErr w:type="spellEnd"/>
      <w:r w:rsidR="00EB660B">
        <w:t xml:space="preserve"> </w:t>
      </w:r>
      <w:r w:rsidR="00522E42">
        <w:t xml:space="preserve">de </w:t>
      </w:r>
      <w:proofErr w:type="spellStart"/>
      <w:r w:rsidR="00522E42">
        <w:t>raportare</w:t>
      </w:r>
      <w:proofErr w:type="spellEnd"/>
      <w:r w:rsidR="00522E42">
        <w:t xml:space="preserve"> </w:t>
      </w:r>
      <w:proofErr w:type="spellStart"/>
      <w:r w:rsidR="00522E42">
        <w:t>I</w:t>
      </w:r>
      <w:r w:rsidR="00EB660B" w:rsidRPr="00EB660B">
        <w:t>ndicatori</w:t>
      </w:r>
      <w:proofErr w:type="spellEnd"/>
      <w:r w:rsidR="00EB660B" w:rsidRPr="00EB660B">
        <w:t xml:space="preserve"> de </w:t>
      </w:r>
      <w:proofErr w:type="spellStart"/>
      <w:r w:rsidR="00EB660B" w:rsidRPr="00EB660B">
        <w:t>performanță</w:t>
      </w:r>
      <w:proofErr w:type="spellEnd"/>
      <w:r w:rsidR="00EB660B" w:rsidRPr="00EB660B">
        <w:t xml:space="preserve"> ai </w:t>
      </w:r>
      <w:proofErr w:type="spellStart"/>
      <w:r w:rsidR="00522E42">
        <w:t>serviciului</w:t>
      </w:r>
      <w:proofErr w:type="spellEnd"/>
      <w:r w:rsidR="00522E42">
        <w:t xml:space="preserve"> public de alimentare cu </w:t>
      </w:r>
      <w:proofErr w:type="spellStart"/>
      <w:r w:rsidR="00522E42">
        <w:t>energie</w:t>
      </w:r>
      <w:proofErr w:type="spellEnd"/>
      <w:r w:rsidR="00522E42">
        <w:t xml:space="preserve"> </w:t>
      </w:r>
      <w:proofErr w:type="spellStart"/>
      <w:r w:rsidR="00522E42">
        <w:t>termică</w:t>
      </w:r>
      <w:proofErr w:type="spellEnd"/>
      <w:r w:rsidR="00EB660B" w:rsidRPr="00EB660B">
        <w:t xml:space="preserve"> </w:t>
      </w:r>
      <w:proofErr w:type="spellStart"/>
      <w:r w:rsidR="00EB660B" w:rsidRPr="00EB660B">
        <w:t>în</w:t>
      </w:r>
      <w:proofErr w:type="spellEnd"/>
      <w:r w:rsidR="00EB660B" w:rsidRPr="00EB660B">
        <w:t xml:space="preserve"> </w:t>
      </w:r>
      <w:proofErr w:type="spellStart"/>
      <w:r w:rsidR="00EB660B" w:rsidRPr="00EB660B">
        <w:t>sistem</w:t>
      </w:r>
      <w:proofErr w:type="spellEnd"/>
      <w:r w:rsidR="00EB660B" w:rsidRPr="00EB660B">
        <w:t xml:space="preserve"> </w:t>
      </w:r>
      <w:proofErr w:type="spellStart"/>
      <w:r w:rsidR="00EB660B" w:rsidRPr="00EB660B">
        <w:t>centralizat</w:t>
      </w:r>
      <w:proofErr w:type="spellEnd"/>
      <w:r w:rsidR="00522E42">
        <w:t>,</w:t>
      </w:r>
      <w:r w:rsidR="00EB660B" w:rsidRPr="00EB660B">
        <w:t xml:space="preserve"> </w:t>
      </w:r>
      <w:proofErr w:type="spellStart"/>
      <w:r w:rsidR="00EB660B" w:rsidRPr="00EB660B">
        <w:t>în</w:t>
      </w:r>
      <w:proofErr w:type="spellEnd"/>
      <w:r w:rsidR="00EB660B" w:rsidRPr="00EB660B">
        <w:t xml:space="preserve"> </w:t>
      </w:r>
      <w:proofErr w:type="spellStart"/>
      <w:r w:rsidR="00EB660B" w:rsidRPr="00EB660B">
        <w:t>ceea</w:t>
      </w:r>
      <w:proofErr w:type="spellEnd"/>
      <w:r w:rsidR="00EB660B" w:rsidRPr="00EB660B">
        <w:t xml:space="preserve"> </w:t>
      </w:r>
      <w:proofErr w:type="spellStart"/>
      <w:r w:rsidR="00EB660B" w:rsidRPr="00EB660B">
        <w:t>ce</w:t>
      </w:r>
      <w:proofErr w:type="spellEnd"/>
      <w:r w:rsidR="00EB660B" w:rsidRPr="00EB660B">
        <w:t xml:space="preserve"> </w:t>
      </w:r>
      <w:proofErr w:type="spellStart"/>
      <w:r w:rsidR="00EB660B" w:rsidRPr="00EB660B">
        <w:t>privește</w:t>
      </w:r>
      <w:proofErr w:type="spellEnd"/>
      <w:r w:rsidR="00EB660B" w:rsidRPr="00EB660B">
        <w:t xml:space="preserve"> </w:t>
      </w:r>
      <w:proofErr w:type="spellStart"/>
      <w:r w:rsidR="00EB660B" w:rsidRPr="00EB660B">
        <w:t>măsurarea</w:t>
      </w:r>
      <w:proofErr w:type="spellEnd"/>
      <w:r w:rsidR="00EB660B" w:rsidRPr="00EB660B">
        <w:t xml:space="preserve"> </w:t>
      </w:r>
      <w:proofErr w:type="spellStart"/>
      <w:r w:rsidR="00EB660B" w:rsidRPr="00EB660B">
        <w:t>energiei</w:t>
      </w:r>
      <w:proofErr w:type="spellEnd"/>
      <w:r w:rsidR="00EB660B" w:rsidRPr="00EB660B">
        <w:t xml:space="preserve"> </w:t>
      </w:r>
      <w:proofErr w:type="spellStart"/>
      <w:r w:rsidR="00EB660B" w:rsidRPr="00EB660B">
        <w:t>termice</w:t>
      </w:r>
      <w:proofErr w:type="spellEnd"/>
      <w:r w:rsidR="00EB660B" w:rsidRPr="00EB660B">
        <w:t xml:space="preserve"> </w:t>
      </w:r>
      <w:proofErr w:type="spellStart"/>
      <w:r w:rsidR="00EB660B" w:rsidRPr="00EB660B">
        <w:t>livrate</w:t>
      </w:r>
      <w:proofErr w:type="spellEnd"/>
      <w:r w:rsidR="00EB660B" w:rsidRPr="00EB660B">
        <w:t xml:space="preserve"> </w:t>
      </w:r>
      <w:proofErr w:type="spellStart"/>
      <w:r w:rsidR="00EB660B" w:rsidRPr="00EB660B">
        <w:t>prin</w:t>
      </w:r>
      <w:proofErr w:type="spellEnd"/>
      <w:r w:rsidR="00EB660B" w:rsidRPr="00EB660B">
        <w:t xml:space="preserve"> SACET </w:t>
      </w:r>
      <w:proofErr w:type="spellStart"/>
      <w:r w:rsidR="00EB660B" w:rsidRPr="00EB660B">
        <w:t>și</w:t>
      </w:r>
      <w:proofErr w:type="spellEnd"/>
      <w:r w:rsidR="00EB660B" w:rsidRPr="00EB660B">
        <w:t xml:space="preserve"> </w:t>
      </w:r>
      <w:proofErr w:type="spellStart"/>
      <w:r w:rsidR="00EB660B" w:rsidRPr="00EB660B">
        <w:t>calitatea</w:t>
      </w:r>
      <w:proofErr w:type="spellEnd"/>
      <w:r w:rsidR="00EB660B" w:rsidRPr="00EB660B">
        <w:t xml:space="preserve"> SPAET</w:t>
      </w:r>
      <w:r w:rsidR="00522E42">
        <w:t xml:space="preserve">, </w:t>
      </w:r>
      <w:proofErr w:type="spellStart"/>
      <w:r w:rsidR="00522E42">
        <w:t>publicată</w:t>
      </w:r>
      <w:proofErr w:type="spellEnd"/>
      <w:r w:rsidR="00522E42">
        <w:t xml:space="preserve"> pe site-</w:t>
      </w:r>
      <w:proofErr w:type="spellStart"/>
      <w:r w:rsidR="00522E42">
        <w:t>ul</w:t>
      </w:r>
      <w:proofErr w:type="spellEnd"/>
      <w:r w:rsidR="00522E42">
        <w:t xml:space="preserve"> ANRE</w:t>
      </w:r>
      <w:r w:rsidR="00EB660B">
        <w:t>.</w:t>
      </w:r>
    </w:p>
    <w:p w14:paraId="252EB6B5" w14:textId="77777777" w:rsidR="000E1F87" w:rsidRPr="00CE2DFD" w:rsidRDefault="007D684F" w:rsidP="00456FEF">
      <w:pPr>
        <w:pStyle w:val="StyleBodyTextBefore6pt"/>
        <w:tabs>
          <w:tab w:val="clear" w:pos="360"/>
          <w:tab w:val="num" w:pos="851"/>
        </w:tabs>
        <w:spacing w:before="0" w:after="120" w:line="360" w:lineRule="auto"/>
        <w:ind w:left="0" w:firstLine="0"/>
        <w:rPr>
          <w:lang w:val="fr-FR"/>
        </w:rPr>
      </w:pPr>
      <w:r w:rsidRPr="00CE2DFD">
        <w:rPr>
          <w:lang w:val="fr-FR"/>
        </w:rPr>
        <w:t xml:space="preserve">- </w:t>
      </w:r>
      <w:r w:rsidR="000E1F87" w:rsidRPr="00CE2DFD">
        <w:rPr>
          <w:lang w:val="fr-FR"/>
        </w:rPr>
        <w:t xml:space="preserve">(1) </w:t>
      </w:r>
      <w:proofErr w:type="spellStart"/>
      <w:r w:rsidR="000E1F87" w:rsidRPr="00CE2DFD">
        <w:rPr>
          <w:lang w:val="fr-FR"/>
        </w:rPr>
        <w:t>Indicator</w:t>
      </w:r>
      <w:r w:rsidR="002F10F3" w:rsidRPr="00CE2DFD">
        <w:rPr>
          <w:lang w:val="fr-FR"/>
        </w:rPr>
        <w:t>ul</w:t>
      </w:r>
      <w:proofErr w:type="spellEnd"/>
      <w:r w:rsidR="000E1F87" w:rsidRPr="00CE2DFD">
        <w:rPr>
          <w:lang w:val="fr-FR"/>
        </w:rPr>
        <w:t xml:space="preserve"> de </w:t>
      </w:r>
      <w:proofErr w:type="spellStart"/>
      <w:r w:rsidR="000E1F87" w:rsidRPr="00CE2DFD">
        <w:rPr>
          <w:lang w:val="fr-FR"/>
        </w:rPr>
        <w:t>performanţă</w:t>
      </w:r>
      <w:proofErr w:type="spellEnd"/>
      <w:r w:rsidR="000E1F87" w:rsidRPr="00CE2DFD">
        <w:rPr>
          <w:lang w:val="fr-FR"/>
        </w:rPr>
        <w:t xml:space="preserve"> </w:t>
      </w:r>
      <w:proofErr w:type="spellStart"/>
      <w:r w:rsidR="000E1F87" w:rsidRPr="00CE2DFD">
        <w:rPr>
          <w:lang w:val="fr-FR"/>
        </w:rPr>
        <w:t>garanta</w:t>
      </w:r>
      <w:r w:rsidR="002F10F3" w:rsidRPr="00CE2DFD">
        <w:rPr>
          <w:lang w:val="fr-FR"/>
        </w:rPr>
        <w:t>t</w:t>
      </w:r>
      <w:proofErr w:type="spellEnd"/>
      <w:r w:rsidR="000E1F87" w:rsidRPr="00CE2DFD">
        <w:rPr>
          <w:lang w:val="fr-FR"/>
        </w:rPr>
        <w:t xml:space="preserve"> </w:t>
      </w:r>
      <w:r w:rsidR="002F10F3" w:rsidRPr="00CE2DFD">
        <w:rPr>
          <w:lang w:val="fr-FR"/>
        </w:rPr>
        <w:t xml:space="preserve">este </w:t>
      </w:r>
      <w:proofErr w:type="spellStart"/>
      <w:r w:rsidR="002F10F3" w:rsidRPr="00CE2DFD">
        <w:rPr>
          <w:lang w:val="fr-FR"/>
        </w:rPr>
        <w:t>durata</w:t>
      </w:r>
      <w:proofErr w:type="spellEnd"/>
      <w:r w:rsidR="002F10F3" w:rsidRPr="00CE2DFD">
        <w:rPr>
          <w:lang w:val="fr-FR"/>
        </w:rPr>
        <w:t xml:space="preserve"> de </w:t>
      </w:r>
      <w:proofErr w:type="spellStart"/>
      <w:r w:rsidR="002F10F3" w:rsidRPr="00CE2DFD">
        <w:rPr>
          <w:lang w:val="fr-FR"/>
        </w:rPr>
        <w:t>funcţionare</w:t>
      </w:r>
      <w:proofErr w:type="spellEnd"/>
      <w:r w:rsidR="002F10F3" w:rsidRPr="00CE2DFD">
        <w:rPr>
          <w:lang w:val="fr-FR"/>
        </w:rPr>
        <w:t xml:space="preserve"> cu </w:t>
      </w:r>
      <w:proofErr w:type="spellStart"/>
      <w:r w:rsidR="00E3284D" w:rsidRPr="00CE2DFD">
        <w:rPr>
          <w:lang w:val="fr-FR"/>
        </w:rPr>
        <w:t>cel</w:t>
      </w:r>
      <w:proofErr w:type="spellEnd"/>
      <w:r w:rsidR="00E3284D" w:rsidRPr="00CE2DFD">
        <w:rPr>
          <w:lang w:val="fr-FR"/>
        </w:rPr>
        <w:t xml:space="preserve"> </w:t>
      </w:r>
      <w:proofErr w:type="spellStart"/>
      <w:r w:rsidR="00E3284D" w:rsidRPr="00CE2DFD">
        <w:rPr>
          <w:lang w:val="fr-FR"/>
        </w:rPr>
        <w:t>puţin</w:t>
      </w:r>
      <w:proofErr w:type="spellEnd"/>
      <w:r w:rsidR="00E3284D" w:rsidRPr="00CE2DFD">
        <w:rPr>
          <w:lang w:val="fr-FR"/>
        </w:rPr>
        <w:t xml:space="preserve"> </w:t>
      </w:r>
      <w:proofErr w:type="spellStart"/>
      <w:r w:rsidR="00E3284D" w:rsidRPr="00CE2DFD">
        <w:rPr>
          <w:lang w:val="fr-FR"/>
        </w:rPr>
        <w:t>unul</w:t>
      </w:r>
      <w:proofErr w:type="spellEnd"/>
      <w:r w:rsidR="00E3284D" w:rsidRPr="00CE2DFD">
        <w:rPr>
          <w:lang w:val="fr-FR"/>
        </w:rPr>
        <w:t xml:space="preserve"> </w:t>
      </w:r>
      <w:proofErr w:type="spellStart"/>
      <w:r w:rsidR="00E3284D" w:rsidRPr="00CE2DFD">
        <w:rPr>
          <w:lang w:val="fr-FR"/>
        </w:rPr>
        <w:t>dintre</w:t>
      </w:r>
      <w:proofErr w:type="spellEnd"/>
      <w:r w:rsidR="00E3284D" w:rsidRPr="00CE2DFD">
        <w:rPr>
          <w:lang w:val="fr-FR"/>
        </w:rPr>
        <w:t xml:space="preserve"> </w:t>
      </w:r>
      <w:proofErr w:type="spellStart"/>
      <w:r w:rsidR="002F10F3" w:rsidRPr="00CE2DFD">
        <w:rPr>
          <w:lang w:val="fr-FR"/>
        </w:rPr>
        <w:t>parametrii</w:t>
      </w:r>
      <w:proofErr w:type="spellEnd"/>
      <w:r w:rsidR="002F10F3" w:rsidRPr="00CE2DFD">
        <w:rPr>
          <w:lang w:val="fr-FR"/>
        </w:rPr>
        <w:t xml:space="preserve"> </w:t>
      </w:r>
      <w:proofErr w:type="spellStart"/>
      <w:r w:rsidR="002F10F3" w:rsidRPr="00CE2DFD">
        <w:rPr>
          <w:lang w:val="fr-FR"/>
        </w:rPr>
        <w:t>agentului</w:t>
      </w:r>
      <w:proofErr w:type="spellEnd"/>
      <w:r w:rsidR="002F10F3" w:rsidRPr="00CE2DFD">
        <w:rPr>
          <w:lang w:val="fr-FR"/>
        </w:rPr>
        <w:t xml:space="preserve"> </w:t>
      </w:r>
      <w:proofErr w:type="spellStart"/>
      <w:r w:rsidR="002F10F3" w:rsidRPr="00CE2DFD">
        <w:rPr>
          <w:lang w:val="fr-FR"/>
        </w:rPr>
        <w:t>termic</w:t>
      </w:r>
      <w:proofErr w:type="spellEnd"/>
      <w:r w:rsidR="002F10F3" w:rsidRPr="00CE2DFD">
        <w:rPr>
          <w:lang w:val="fr-FR"/>
        </w:rPr>
        <w:t xml:space="preserve"> </w:t>
      </w:r>
      <w:proofErr w:type="spellStart"/>
      <w:r w:rsidR="00C50165" w:rsidRPr="00CE2DFD">
        <w:rPr>
          <w:lang w:val="fr-FR"/>
        </w:rPr>
        <w:t>livrat</w:t>
      </w:r>
      <w:proofErr w:type="spellEnd"/>
      <w:r w:rsidR="00C50165" w:rsidRPr="00CE2DFD">
        <w:rPr>
          <w:lang w:val="fr-FR"/>
        </w:rPr>
        <w:t>/</w:t>
      </w:r>
      <w:proofErr w:type="spellStart"/>
      <w:r w:rsidR="00C50165" w:rsidRPr="00CE2DFD">
        <w:rPr>
          <w:lang w:val="fr-FR"/>
        </w:rPr>
        <w:t>returnat</w:t>
      </w:r>
      <w:proofErr w:type="spellEnd"/>
      <w:r w:rsidR="00C50165" w:rsidRPr="00CE2DFD">
        <w:rPr>
          <w:lang w:val="fr-FR"/>
        </w:rPr>
        <w:t xml:space="preserve"> </w:t>
      </w:r>
      <w:proofErr w:type="spellStart"/>
      <w:r w:rsidR="002F10F3" w:rsidRPr="00CE2DFD">
        <w:rPr>
          <w:lang w:val="fr-FR"/>
        </w:rPr>
        <w:t>în</w:t>
      </w:r>
      <w:proofErr w:type="spellEnd"/>
      <w:r w:rsidR="002F10F3" w:rsidRPr="00CE2DFD">
        <w:rPr>
          <w:lang w:val="fr-FR"/>
        </w:rPr>
        <w:t xml:space="preserve"> </w:t>
      </w:r>
      <w:proofErr w:type="spellStart"/>
      <w:r w:rsidR="002F10F3" w:rsidRPr="00CE2DFD">
        <w:rPr>
          <w:lang w:val="fr-FR"/>
        </w:rPr>
        <w:t>afara</w:t>
      </w:r>
      <w:proofErr w:type="spellEnd"/>
      <w:r w:rsidR="002F10F3" w:rsidRPr="00CE2DFD">
        <w:rPr>
          <w:lang w:val="fr-FR"/>
        </w:rPr>
        <w:t xml:space="preserve"> </w:t>
      </w:r>
      <w:proofErr w:type="spellStart"/>
      <w:r w:rsidR="002F10F3" w:rsidRPr="00CE2DFD">
        <w:rPr>
          <w:lang w:val="fr-FR"/>
        </w:rPr>
        <w:t>limitelor</w:t>
      </w:r>
      <w:proofErr w:type="spellEnd"/>
      <w:r w:rsidR="002F10F3" w:rsidRPr="00CE2DFD">
        <w:rPr>
          <w:lang w:val="fr-FR"/>
        </w:rPr>
        <w:t xml:space="preserve"> </w:t>
      </w:r>
      <w:proofErr w:type="spellStart"/>
      <w:r w:rsidR="002F10F3" w:rsidRPr="00CE2DFD">
        <w:rPr>
          <w:lang w:val="fr-FR"/>
        </w:rPr>
        <w:t>prevăzute</w:t>
      </w:r>
      <w:proofErr w:type="spellEnd"/>
      <w:r w:rsidR="002F10F3" w:rsidRPr="00CE2DFD">
        <w:rPr>
          <w:lang w:val="fr-FR"/>
        </w:rPr>
        <w:t xml:space="preserve"> </w:t>
      </w:r>
      <w:proofErr w:type="spellStart"/>
      <w:r w:rsidR="002F10F3" w:rsidRPr="00CE2DFD">
        <w:rPr>
          <w:lang w:val="fr-FR"/>
        </w:rPr>
        <w:t>în</w:t>
      </w:r>
      <w:proofErr w:type="spellEnd"/>
      <w:r w:rsidR="002F10F3" w:rsidRPr="00CE2DFD">
        <w:rPr>
          <w:lang w:val="fr-FR"/>
        </w:rPr>
        <w:t xml:space="preserve"> </w:t>
      </w:r>
      <w:proofErr w:type="spellStart"/>
      <w:r w:rsidR="002F10F3" w:rsidRPr="00CE2DFD">
        <w:rPr>
          <w:lang w:val="fr-FR"/>
        </w:rPr>
        <w:t>contract</w:t>
      </w:r>
      <w:proofErr w:type="spellEnd"/>
      <w:r w:rsidR="002F10F3" w:rsidRPr="00CE2DFD">
        <w:rPr>
          <w:lang w:val="fr-FR"/>
        </w:rPr>
        <w:t>.</w:t>
      </w:r>
    </w:p>
    <w:p w14:paraId="0C2412BA" w14:textId="77777777" w:rsidR="000E1F87" w:rsidRPr="007D1003" w:rsidRDefault="000E1F87" w:rsidP="00456FEF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</w:pPr>
      <w:r w:rsidRPr="00CE2DFD">
        <w:rPr>
          <w:color w:val="000000"/>
          <w:szCs w:val="24"/>
          <w:lang w:val="fr-FR"/>
        </w:rPr>
        <w:t xml:space="preserve">(2) </w:t>
      </w:r>
      <w:proofErr w:type="spellStart"/>
      <w:r w:rsidRPr="00CE2DFD">
        <w:rPr>
          <w:color w:val="000000"/>
          <w:szCs w:val="24"/>
          <w:lang w:val="fr-FR"/>
        </w:rPr>
        <w:t>Nivelul</w:t>
      </w:r>
      <w:proofErr w:type="spellEnd"/>
      <w:r w:rsidRPr="00CE2DFD">
        <w:rPr>
          <w:color w:val="000000"/>
          <w:szCs w:val="24"/>
          <w:lang w:val="fr-FR"/>
        </w:rPr>
        <w:t xml:space="preserve"> </w:t>
      </w:r>
      <w:proofErr w:type="spellStart"/>
      <w:r w:rsidRPr="00CE2DFD">
        <w:rPr>
          <w:lang w:val="fr-FR"/>
        </w:rPr>
        <w:t>garantat</w:t>
      </w:r>
      <w:proofErr w:type="spellEnd"/>
      <w:r w:rsidRPr="00CE2DFD">
        <w:rPr>
          <w:lang w:val="fr-FR"/>
        </w:rPr>
        <w:t xml:space="preserve"> al </w:t>
      </w:r>
      <w:proofErr w:type="spellStart"/>
      <w:r w:rsidRPr="00CE2DFD">
        <w:rPr>
          <w:lang w:val="fr-FR"/>
        </w:rPr>
        <w:t>indicatorului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performanţă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prevăzut</w:t>
      </w:r>
      <w:proofErr w:type="spellEnd"/>
      <w:r w:rsidRPr="00CE2DFD">
        <w:rPr>
          <w:lang w:val="fr-FR"/>
        </w:rPr>
        <w:t xml:space="preserve"> la </w:t>
      </w:r>
      <w:proofErr w:type="spellStart"/>
      <w:r w:rsidRPr="00CE2DFD">
        <w:rPr>
          <w:lang w:val="fr-FR"/>
        </w:rPr>
        <w:t>alin</w:t>
      </w:r>
      <w:proofErr w:type="spellEnd"/>
      <w:r w:rsidRPr="00CE2DFD">
        <w:rPr>
          <w:lang w:val="fr-FR"/>
        </w:rPr>
        <w:t xml:space="preserve">. </w:t>
      </w:r>
      <w:r w:rsidRPr="007D1003">
        <w:t xml:space="preserve">(1) </w:t>
      </w:r>
      <w:proofErr w:type="spellStart"/>
      <w:r w:rsidRPr="007D1003">
        <w:t>este</w:t>
      </w:r>
      <w:proofErr w:type="spellEnd"/>
      <w:r w:rsidRPr="007D1003">
        <w:t xml:space="preserve"> de </w:t>
      </w:r>
      <w:r w:rsidR="00CD2EB1" w:rsidRPr="007D1003">
        <w:t>2</w:t>
      </w:r>
      <w:r w:rsidR="00525324" w:rsidRPr="007D1003">
        <w:t>5</w:t>
      </w:r>
      <w:r w:rsidR="002F10F3" w:rsidRPr="007D1003">
        <w:t>0 de ore</w:t>
      </w:r>
      <w:r w:rsidRPr="007D1003">
        <w:t xml:space="preserve"> pe </w:t>
      </w:r>
      <w:r w:rsidR="00CD2EB1" w:rsidRPr="007D1003">
        <w:t>an</w:t>
      </w:r>
      <w:r w:rsidR="00214EF0">
        <w:t xml:space="preserve"> </w:t>
      </w:r>
      <w:proofErr w:type="spellStart"/>
      <w:r w:rsidR="00214EF0">
        <w:t>şi</w:t>
      </w:r>
      <w:proofErr w:type="spellEnd"/>
      <w:r w:rsidR="00214EF0">
        <w:t xml:space="preserve"> contract</w:t>
      </w:r>
      <w:r w:rsidRPr="007D1003">
        <w:t>.</w:t>
      </w:r>
    </w:p>
    <w:p w14:paraId="5EEF1C4C" w14:textId="793798DB" w:rsidR="000E1F87" w:rsidRPr="003F4CA6" w:rsidRDefault="000977A7" w:rsidP="00456FEF">
      <w:pPr>
        <w:pStyle w:val="StyleBodyTextBefore6pt"/>
        <w:tabs>
          <w:tab w:val="clear" w:pos="360"/>
          <w:tab w:val="num" w:pos="851"/>
        </w:tabs>
        <w:spacing w:before="0" w:after="120" w:line="360" w:lineRule="auto"/>
        <w:ind w:left="0" w:firstLine="0"/>
      </w:pPr>
      <w:r>
        <w:rPr>
          <w:color w:val="000000"/>
          <w:szCs w:val="24"/>
        </w:rPr>
        <w:t>–</w:t>
      </w:r>
      <w:r w:rsidR="007D684F" w:rsidRPr="007D100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(1) </w:t>
      </w:r>
      <w:proofErr w:type="spellStart"/>
      <w:r w:rsidR="000E1F87" w:rsidRPr="007D1003">
        <w:rPr>
          <w:color w:val="000000"/>
          <w:szCs w:val="24"/>
        </w:rPr>
        <w:t>În</w:t>
      </w:r>
      <w:proofErr w:type="spellEnd"/>
      <w:r w:rsidR="000E1F87" w:rsidRPr="007D1003">
        <w:rPr>
          <w:color w:val="000000"/>
          <w:szCs w:val="24"/>
        </w:rPr>
        <w:t xml:space="preserve"> </w:t>
      </w:r>
      <w:proofErr w:type="spellStart"/>
      <w:r w:rsidR="000E1F87" w:rsidRPr="007D1003">
        <w:rPr>
          <w:color w:val="000000"/>
          <w:szCs w:val="24"/>
        </w:rPr>
        <w:t>cazul</w:t>
      </w:r>
      <w:proofErr w:type="spellEnd"/>
      <w:r w:rsidR="000E1F87" w:rsidRPr="007D1003">
        <w:rPr>
          <w:color w:val="000000"/>
          <w:szCs w:val="24"/>
        </w:rPr>
        <w:t xml:space="preserve"> </w:t>
      </w:r>
      <w:proofErr w:type="spellStart"/>
      <w:r w:rsidR="000E1F87" w:rsidRPr="007D1003">
        <w:rPr>
          <w:color w:val="000000"/>
          <w:szCs w:val="24"/>
        </w:rPr>
        <w:t>în</w:t>
      </w:r>
      <w:proofErr w:type="spellEnd"/>
      <w:r w:rsidR="000E1F87" w:rsidRPr="007D1003">
        <w:rPr>
          <w:color w:val="000000"/>
          <w:szCs w:val="24"/>
        </w:rPr>
        <w:t xml:space="preserve"> care </w:t>
      </w:r>
      <w:proofErr w:type="spellStart"/>
      <w:r w:rsidR="00CD2EB1" w:rsidRPr="007D1003">
        <w:rPr>
          <w:color w:val="000000"/>
          <w:szCs w:val="24"/>
        </w:rPr>
        <w:t>durata</w:t>
      </w:r>
      <w:proofErr w:type="spellEnd"/>
      <w:r w:rsidR="00CD2EB1" w:rsidRPr="007D1003">
        <w:rPr>
          <w:color w:val="000000"/>
          <w:szCs w:val="24"/>
        </w:rPr>
        <w:t xml:space="preserve"> de </w:t>
      </w:r>
      <w:proofErr w:type="spellStart"/>
      <w:r w:rsidR="00CD2EB1" w:rsidRPr="007D1003">
        <w:rPr>
          <w:color w:val="000000"/>
          <w:szCs w:val="24"/>
        </w:rPr>
        <w:t>funcţionare</w:t>
      </w:r>
      <w:proofErr w:type="spellEnd"/>
      <w:r w:rsidR="00CD2EB1" w:rsidRPr="007D1003">
        <w:rPr>
          <w:color w:val="000000"/>
          <w:szCs w:val="24"/>
        </w:rPr>
        <w:t xml:space="preserve"> </w:t>
      </w:r>
      <w:proofErr w:type="spellStart"/>
      <w:r w:rsidR="00CD2EB1" w:rsidRPr="007D1003">
        <w:rPr>
          <w:color w:val="000000"/>
          <w:szCs w:val="24"/>
        </w:rPr>
        <w:t>prevăzută</w:t>
      </w:r>
      <w:proofErr w:type="spellEnd"/>
      <w:r w:rsidR="00CD2EB1" w:rsidRPr="007D1003">
        <w:rPr>
          <w:color w:val="000000"/>
          <w:szCs w:val="24"/>
        </w:rPr>
        <w:t xml:space="preserve"> la art. </w:t>
      </w:r>
      <w:r w:rsidR="00CF7F07" w:rsidRPr="007D1003">
        <w:rPr>
          <w:color w:val="000000"/>
          <w:szCs w:val="24"/>
        </w:rPr>
        <w:t>3</w:t>
      </w:r>
      <w:r w:rsidR="00545BF7">
        <w:rPr>
          <w:color w:val="000000"/>
          <w:szCs w:val="24"/>
        </w:rPr>
        <w:t>1</w:t>
      </w:r>
      <w:r w:rsidR="00975870" w:rsidRPr="007D1003">
        <w:rPr>
          <w:color w:val="000000"/>
          <w:szCs w:val="24"/>
        </w:rPr>
        <w:t xml:space="preserve"> </w:t>
      </w:r>
      <w:proofErr w:type="spellStart"/>
      <w:r w:rsidR="00CD2EB1" w:rsidRPr="007D1003">
        <w:rPr>
          <w:color w:val="000000"/>
          <w:szCs w:val="24"/>
        </w:rPr>
        <w:t>alin</w:t>
      </w:r>
      <w:proofErr w:type="spellEnd"/>
      <w:r w:rsidR="00CD2EB1" w:rsidRPr="007D1003">
        <w:rPr>
          <w:color w:val="000000"/>
          <w:szCs w:val="24"/>
        </w:rPr>
        <w:t xml:space="preserve">. (1) </w:t>
      </w:r>
      <w:proofErr w:type="spellStart"/>
      <w:r w:rsidR="00CD2EB1" w:rsidRPr="007D1003">
        <w:rPr>
          <w:color w:val="000000"/>
          <w:szCs w:val="24"/>
        </w:rPr>
        <w:t>depăşeşte</w:t>
      </w:r>
      <w:proofErr w:type="spellEnd"/>
      <w:r w:rsidR="00CD2EB1" w:rsidRPr="007D1003">
        <w:rPr>
          <w:color w:val="000000"/>
          <w:szCs w:val="24"/>
        </w:rPr>
        <w:t xml:space="preserve"> </w:t>
      </w:r>
      <w:proofErr w:type="spellStart"/>
      <w:r w:rsidR="000E1F87" w:rsidRPr="007D1003">
        <w:rPr>
          <w:color w:val="000000"/>
          <w:szCs w:val="24"/>
        </w:rPr>
        <w:t>nivelul</w:t>
      </w:r>
      <w:proofErr w:type="spellEnd"/>
      <w:r w:rsidR="000E1F87" w:rsidRPr="007D1003">
        <w:rPr>
          <w:color w:val="000000"/>
          <w:szCs w:val="24"/>
        </w:rPr>
        <w:t xml:space="preserve"> </w:t>
      </w:r>
      <w:proofErr w:type="spellStart"/>
      <w:r w:rsidR="000E1F87" w:rsidRPr="007D1003">
        <w:rPr>
          <w:color w:val="000000"/>
          <w:szCs w:val="24"/>
        </w:rPr>
        <w:t>garantat</w:t>
      </w:r>
      <w:proofErr w:type="spellEnd"/>
      <w:r w:rsidR="000E1F87" w:rsidRPr="007D1003">
        <w:rPr>
          <w:color w:val="000000"/>
          <w:szCs w:val="24"/>
        </w:rPr>
        <w:t xml:space="preserve"> </w:t>
      </w:r>
      <w:proofErr w:type="spellStart"/>
      <w:r w:rsidR="000E1F87" w:rsidRPr="007D1003">
        <w:rPr>
          <w:color w:val="000000"/>
          <w:szCs w:val="24"/>
        </w:rPr>
        <w:t>prevăzut</w:t>
      </w:r>
      <w:proofErr w:type="spellEnd"/>
      <w:r w:rsidR="000E1F87" w:rsidRPr="007D1003">
        <w:rPr>
          <w:color w:val="000000"/>
          <w:szCs w:val="24"/>
        </w:rPr>
        <w:t xml:space="preserve"> la art. </w:t>
      </w:r>
      <w:r w:rsidR="00CF7F07" w:rsidRPr="007D1003">
        <w:rPr>
          <w:color w:val="000000"/>
          <w:szCs w:val="24"/>
        </w:rPr>
        <w:t>3</w:t>
      </w:r>
      <w:r w:rsidR="00545BF7">
        <w:rPr>
          <w:color w:val="000000"/>
          <w:szCs w:val="24"/>
        </w:rPr>
        <w:t>1</w:t>
      </w:r>
      <w:r w:rsidR="00975870" w:rsidRPr="007D1003">
        <w:rPr>
          <w:color w:val="000000"/>
          <w:szCs w:val="24"/>
        </w:rPr>
        <w:t xml:space="preserve"> </w:t>
      </w:r>
      <w:proofErr w:type="spellStart"/>
      <w:r w:rsidR="00CD2EB1" w:rsidRPr="007D1003">
        <w:rPr>
          <w:color w:val="000000"/>
          <w:szCs w:val="24"/>
        </w:rPr>
        <w:t>alin</w:t>
      </w:r>
      <w:proofErr w:type="spellEnd"/>
      <w:r w:rsidR="00CD2EB1" w:rsidRPr="007D1003">
        <w:rPr>
          <w:color w:val="000000"/>
          <w:szCs w:val="24"/>
        </w:rPr>
        <w:t>. (2)</w:t>
      </w:r>
      <w:r w:rsidR="000E1F87" w:rsidRPr="007D1003">
        <w:rPr>
          <w:color w:val="000000"/>
          <w:szCs w:val="24"/>
        </w:rPr>
        <w:t xml:space="preserve">, </w:t>
      </w:r>
      <w:proofErr w:type="spellStart"/>
      <w:r w:rsidR="000E1F87" w:rsidRPr="007D1003">
        <w:rPr>
          <w:color w:val="000000"/>
          <w:szCs w:val="24"/>
        </w:rPr>
        <w:t>pentru</w:t>
      </w:r>
      <w:proofErr w:type="spellEnd"/>
      <w:r w:rsidR="000E1F87" w:rsidRPr="007D1003">
        <w:rPr>
          <w:color w:val="000000"/>
          <w:szCs w:val="24"/>
        </w:rPr>
        <w:t xml:space="preserve"> </w:t>
      </w:r>
      <w:proofErr w:type="spellStart"/>
      <w:r w:rsidR="000E1F87" w:rsidRPr="007D1003">
        <w:rPr>
          <w:color w:val="000000"/>
          <w:szCs w:val="24"/>
        </w:rPr>
        <w:t>fiecare</w:t>
      </w:r>
      <w:proofErr w:type="spellEnd"/>
      <w:r w:rsidR="000E1F87" w:rsidRPr="007D1003">
        <w:rPr>
          <w:color w:val="000000"/>
          <w:szCs w:val="24"/>
        </w:rPr>
        <w:t xml:space="preserve"> </w:t>
      </w:r>
      <w:proofErr w:type="spellStart"/>
      <w:r w:rsidR="00CD2EB1" w:rsidRPr="007D1003">
        <w:rPr>
          <w:color w:val="000000"/>
          <w:szCs w:val="24"/>
        </w:rPr>
        <w:t>oră</w:t>
      </w:r>
      <w:proofErr w:type="spellEnd"/>
      <w:r w:rsidR="000E1F87" w:rsidRPr="007D1003">
        <w:rPr>
          <w:color w:val="000000"/>
          <w:szCs w:val="24"/>
        </w:rPr>
        <w:t xml:space="preserve"> </w:t>
      </w:r>
      <w:proofErr w:type="spellStart"/>
      <w:r w:rsidR="000E1F87" w:rsidRPr="007D1003">
        <w:rPr>
          <w:color w:val="000000"/>
          <w:szCs w:val="24"/>
        </w:rPr>
        <w:t>suplimentară</w:t>
      </w:r>
      <w:proofErr w:type="spellEnd"/>
      <w:r w:rsidR="000E1F87" w:rsidRPr="007D1003">
        <w:rPr>
          <w:color w:val="000000"/>
          <w:szCs w:val="24"/>
        </w:rPr>
        <w:t xml:space="preserve"> </w:t>
      </w:r>
      <w:proofErr w:type="spellStart"/>
      <w:r w:rsidR="000E1F87" w:rsidRPr="007D1003">
        <w:rPr>
          <w:color w:val="000000"/>
          <w:szCs w:val="24"/>
        </w:rPr>
        <w:t>operatorul</w:t>
      </w:r>
      <w:proofErr w:type="spellEnd"/>
      <w:r w:rsidR="000E1F87" w:rsidRPr="007D1003">
        <w:rPr>
          <w:color w:val="000000"/>
          <w:szCs w:val="24"/>
        </w:rPr>
        <w:t xml:space="preserve"> S</w:t>
      </w:r>
      <w:r w:rsidR="00C35A97" w:rsidRPr="007D1003">
        <w:rPr>
          <w:color w:val="000000"/>
          <w:szCs w:val="24"/>
        </w:rPr>
        <w:t>P</w:t>
      </w:r>
      <w:r w:rsidR="000E1F87" w:rsidRPr="007D1003">
        <w:rPr>
          <w:color w:val="000000"/>
          <w:szCs w:val="24"/>
        </w:rPr>
        <w:t xml:space="preserve">AET </w:t>
      </w:r>
      <w:proofErr w:type="spellStart"/>
      <w:r w:rsidR="000E1F87" w:rsidRPr="007D1003">
        <w:rPr>
          <w:color w:val="000000"/>
          <w:szCs w:val="24"/>
        </w:rPr>
        <w:t>va</w:t>
      </w:r>
      <w:proofErr w:type="spellEnd"/>
      <w:r w:rsidR="000E1F87" w:rsidRPr="007D1003">
        <w:rPr>
          <w:color w:val="000000"/>
          <w:szCs w:val="24"/>
        </w:rPr>
        <w:t xml:space="preserve"> </w:t>
      </w:r>
      <w:proofErr w:type="spellStart"/>
      <w:r w:rsidR="000E1F87" w:rsidRPr="007D1003">
        <w:rPr>
          <w:color w:val="000000"/>
          <w:szCs w:val="24"/>
        </w:rPr>
        <w:t>plăti</w:t>
      </w:r>
      <w:proofErr w:type="spellEnd"/>
      <w:r w:rsidR="000E1F87" w:rsidRPr="007D1003">
        <w:rPr>
          <w:color w:val="000000"/>
          <w:szCs w:val="24"/>
        </w:rPr>
        <w:t xml:space="preserve"> </w:t>
      </w:r>
      <w:proofErr w:type="spellStart"/>
      <w:r w:rsidR="00DA21E9" w:rsidRPr="007D1003">
        <w:rPr>
          <w:color w:val="000000"/>
          <w:szCs w:val="24"/>
        </w:rPr>
        <w:t>utilizator</w:t>
      </w:r>
      <w:r w:rsidR="009E6EEF">
        <w:rPr>
          <w:color w:val="000000"/>
          <w:szCs w:val="24"/>
        </w:rPr>
        <w:t>ului</w:t>
      </w:r>
      <w:proofErr w:type="spellEnd"/>
      <w:r>
        <w:rPr>
          <w:color w:val="000000"/>
          <w:szCs w:val="24"/>
        </w:rPr>
        <w:t>/</w:t>
      </w:r>
      <w:proofErr w:type="spellStart"/>
      <w:r>
        <w:rPr>
          <w:color w:val="000000"/>
          <w:szCs w:val="24"/>
        </w:rPr>
        <w:t>producător</w:t>
      </w:r>
      <w:r w:rsidR="009E6EEF">
        <w:rPr>
          <w:color w:val="000000"/>
          <w:szCs w:val="24"/>
        </w:rPr>
        <w:t>ului</w:t>
      </w:r>
      <w:proofErr w:type="spellEnd"/>
      <w:r w:rsidR="00DA21E9" w:rsidRPr="007D1003">
        <w:rPr>
          <w:color w:val="000000"/>
          <w:szCs w:val="24"/>
        </w:rPr>
        <w:t xml:space="preserve"> </w:t>
      </w:r>
      <w:r>
        <w:t xml:space="preserve">cu care are </w:t>
      </w:r>
      <w:proofErr w:type="spellStart"/>
      <w:r>
        <w:t>încheiat</w:t>
      </w:r>
      <w:proofErr w:type="spellEnd"/>
      <w:r>
        <w:t xml:space="preserve"> contract </w:t>
      </w:r>
      <w:proofErr w:type="spellStart"/>
      <w:r>
        <w:t>şi</w:t>
      </w:r>
      <w:proofErr w:type="spellEnd"/>
      <w:r>
        <w:t xml:space="preserve"> </w:t>
      </w:r>
      <w:r w:rsidR="002C4EE0">
        <w:rPr>
          <w:color w:val="000000"/>
          <w:szCs w:val="24"/>
        </w:rPr>
        <w:t xml:space="preserve">care a </w:t>
      </w:r>
      <w:proofErr w:type="spellStart"/>
      <w:r w:rsidR="002C4EE0">
        <w:rPr>
          <w:color w:val="000000"/>
          <w:szCs w:val="24"/>
        </w:rPr>
        <w:t>fost</w:t>
      </w:r>
      <w:proofErr w:type="spellEnd"/>
      <w:r w:rsidR="002C4EE0">
        <w:rPr>
          <w:color w:val="000000"/>
          <w:szCs w:val="24"/>
        </w:rPr>
        <w:t xml:space="preserve"> </w:t>
      </w:r>
      <w:proofErr w:type="spellStart"/>
      <w:r w:rsidR="000E1F87" w:rsidRPr="007D1003">
        <w:rPr>
          <w:color w:val="000000"/>
          <w:szCs w:val="24"/>
        </w:rPr>
        <w:t>afectat</w:t>
      </w:r>
      <w:proofErr w:type="spellEnd"/>
      <w:r w:rsidR="00770B67">
        <w:rPr>
          <w:color w:val="000000"/>
          <w:szCs w:val="24"/>
        </w:rPr>
        <w:t>,</w:t>
      </w:r>
      <w:r w:rsidR="000E1F87" w:rsidRPr="007D1003">
        <w:rPr>
          <w:color w:val="000000"/>
          <w:szCs w:val="24"/>
        </w:rPr>
        <w:t xml:space="preserve"> o </w:t>
      </w:r>
      <w:proofErr w:type="spellStart"/>
      <w:r w:rsidR="000E1F87" w:rsidRPr="007D1003">
        <w:rPr>
          <w:color w:val="000000"/>
          <w:szCs w:val="24"/>
        </w:rPr>
        <w:t>compensație</w:t>
      </w:r>
      <w:proofErr w:type="spellEnd"/>
      <w:r w:rsidR="000E1F87" w:rsidRPr="007D1003">
        <w:rPr>
          <w:color w:val="000000"/>
          <w:szCs w:val="24"/>
        </w:rPr>
        <w:t xml:space="preserve"> </w:t>
      </w:r>
      <w:proofErr w:type="spellStart"/>
      <w:r w:rsidR="000E1F87" w:rsidRPr="007D1003">
        <w:rPr>
          <w:color w:val="000000"/>
          <w:szCs w:val="24"/>
        </w:rPr>
        <w:t>egală</w:t>
      </w:r>
      <w:proofErr w:type="spellEnd"/>
      <w:r w:rsidR="000E1F87" w:rsidRPr="007D1003">
        <w:rPr>
          <w:color w:val="000000"/>
          <w:szCs w:val="24"/>
        </w:rPr>
        <w:t xml:space="preserve"> cu</w:t>
      </w:r>
      <w:r w:rsidR="000E1F87" w:rsidRPr="007D1003">
        <w:rPr>
          <w:szCs w:val="24"/>
        </w:rPr>
        <w:t xml:space="preserve"> </w:t>
      </w:r>
      <w:r w:rsidR="004B0A21">
        <w:rPr>
          <w:szCs w:val="24"/>
        </w:rPr>
        <w:t>0,</w:t>
      </w:r>
      <w:r w:rsidR="00023910">
        <w:rPr>
          <w:szCs w:val="24"/>
        </w:rPr>
        <w:t>03</w:t>
      </w:r>
      <w:r w:rsidR="004B0A21">
        <w:rPr>
          <w:szCs w:val="24"/>
        </w:rPr>
        <w:t xml:space="preserve"> % din </w:t>
      </w:r>
      <w:proofErr w:type="spellStart"/>
      <w:r w:rsidR="004B0A21">
        <w:rPr>
          <w:szCs w:val="24"/>
        </w:rPr>
        <w:t>valoarea</w:t>
      </w:r>
      <w:proofErr w:type="spellEnd"/>
      <w:r w:rsidR="004B0A21">
        <w:rPr>
          <w:szCs w:val="24"/>
        </w:rPr>
        <w:t xml:space="preserve"> </w:t>
      </w:r>
      <w:proofErr w:type="spellStart"/>
      <w:r w:rsidR="004B0A21">
        <w:rPr>
          <w:szCs w:val="24"/>
        </w:rPr>
        <w:t>factur</w:t>
      </w:r>
      <w:r w:rsidR="00CA2EC1">
        <w:rPr>
          <w:szCs w:val="24"/>
        </w:rPr>
        <w:t>i</w:t>
      </w:r>
      <w:r w:rsidR="004B0A21">
        <w:rPr>
          <w:szCs w:val="24"/>
        </w:rPr>
        <w:t>i</w:t>
      </w:r>
      <w:proofErr w:type="spellEnd"/>
      <w:r w:rsidR="004B0A21">
        <w:rPr>
          <w:szCs w:val="24"/>
        </w:rPr>
        <w:t xml:space="preserve"> de </w:t>
      </w:r>
      <w:proofErr w:type="spellStart"/>
      <w:r w:rsidR="004B0A21">
        <w:rPr>
          <w:szCs w:val="24"/>
        </w:rPr>
        <w:t>energie</w:t>
      </w:r>
      <w:proofErr w:type="spellEnd"/>
      <w:r w:rsidR="004B0A21">
        <w:rPr>
          <w:szCs w:val="24"/>
        </w:rPr>
        <w:t xml:space="preserve"> </w:t>
      </w:r>
      <w:proofErr w:type="spellStart"/>
      <w:r w:rsidR="004B0A21">
        <w:rPr>
          <w:szCs w:val="24"/>
        </w:rPr>
        <w:t>termică</w:t>
      </w:r>
      <w:proofErr w:type="spellEnd"/>
      <w:r w:rsidR="00C054C1">
        <w:rPr>
          <w:szCs w:val="24"/>
        </w:rPr>
        <w:t xml:space="preserve"> </w:t>
      </w:r>
      <w:proofErr w:type="spellStart"/>
      <w:r w:rsidR="00C054C1">
        <w:rPr>
          <w:szCs w:val="24"/>
        </w:rPr>
        <w:t>pentru</w:t>
      </w:r>
      <w:proofErr w:type="spellEnd"/>
      <w:r w:rsidR="00C054C1">
        <w:rPr>
          <w:szCs w:val="24"/>
        </w:rPr>
        <w:t xml:space="preserve"> o </w:t>
      </w:r>
      <w:proofErr w:type="spellStart"/>
      <w:r w:rsidR="00C054C1">
        <w:rPr>
          <w:szCs w:val="24"/>
        </w:rPr>
        <w:t>lună</w:t>
      </w:r>
      <w:proofErr w:type="spellEnd"/>
      <w:r w:rsidR="00C054C1">
        <w:rPr>
          <w:szCs w:val="24"/>
        </w:rPr>
        <w:t xml:space="preserve"> de </w:t>
      </w:r>
      <w:proofErr w:type="spellStart"/>
      <w:r w:rsidR="00C054C1">
        <w:rPr>
          <w:szCs w:val="24"/>
        </w:rPr>
        <w:t>consum</w:t>
      </w:r>
      <w:proofErr w:type="spellEnd"/>
      <w:r w:rsidR="00C054C1">
        <w:rPr>
          <w:szCs w:val="24"/>
        </w:rPr>
        <w:t xml:space="preserve"> </w:t>
      </w:r>
      <w:proofErr w:type="spellStart"/>
      <w:r w:rsidR="00C054C1">
        <w:rPr>
          <w:szCs w:val="24"/>
        </w:rPr>
        <w:t>similară</w:t>
      </w:r>
      <w:proofErr w:type="spellEnd"/>
      <w:r w:rsidR="00C054C1">
        <w:rPr>
          <w:szCs w:val="24"/>
        </w:rPr>
        <w:t xml:space="preserve"> a </w:t>
      </w:r>
      <w:proofErr w:type="spellStart"/>
      <w:r w:rsidR="00C054C1">
        <w:rPr>
          <w:szCs w:val="24"/>
        </w:rPr>
        <w:t>anului</w:t>
      </w:r>
      <w:proofErr w:type="spellEnd"/>
      <w:r w:rsidR="00C054C1">
        <w:rPr>
          <w:szCs w:val="24"/>
        </w:rPr>
        <w:t xml:space="preserve"> anterior</w:t>
      </w:r>
      <w:r w:rsidR="009E6EEF">
        <w:rPr>
          <w:szCs w:val="24"/>
        </w:rPr>
        <w:t xml:space="preserve">, </w:t>
      </w:r>
      <w:proofErr w:type="spellStart"/>
      <w:r w:rsidR="004B0A21">
        <w:rPr>
          <w:szCs w:val="24"/>
        </w:rPr>
        <w:t>emis</w:t>
      </w:r>
      <w:r w:rsidR="00DA04C7">
        <w:rPr>
          <w:szCs w:val="24"/>
        </w:rPr>
        <w:t>ă</w:t>
      </w:r>
      <w:proofErr w:type="spellEnd"/>
      <w:r w:rsidR="004B0A21">
        <w:rPr>
          <w:szCs w:val="24"/>
        </w:rPr>
        <w:t xml:space="preserve"> </w:t>
      </w:r>
      <w:r w:rsidR="009E6EEF">
        <w:rPr>
          <w:szCs w:val="24"/>
        </w:rPr>
        <w:t xml:space="preserve">conform </w:t>
      </w:r>
      <w:proofErr w:type="spellStart"/>
      <w:r w:rsidR="009E6EEF">
        <w:rPr>
          <w:szCs w:val="24"/>
        </w:rPr>
        <w:t>contractului</w:t>
      </w:r>
      <w:proofErr w:type="spellEnd"/>
      <w:r w:rsidR="009E6EEF">
        <w:rPr>
          <w:szCs w:val="24"/>
        </w:rPr>
        <w:t xml:space="preserve"> </w:t>
      </w:r>
      <w:proofErr w:type="spellStart"/>
      <w:r w:rsidR="00CA2EC1">
        <w:rPr>
          <w:szCs w:val="24"/>
        </w:rPr>
        <w:t>respectiv</w:t>
      </w:r>
      <w:proofErr w:type="spellEnd"/>
      <w:r w:rsidR="000E1F87" w:rsidRPr="007D1003">
        <w:rPr>
          <w:color w:val="000000"/>
          <w:szCs w:val="24"/>
        </w:rPr>
        <w:t>.</w:t>
      </w:r>
      <w:r w:rsidR="009E6EEF">
        <w:rPr>
          <w:color w:val="000000"/>
          <w:szCs w:val="24"/>
        </w:rPr>
        <w:t xml:space="preserve"> </w:t>
      </w:r>
      <w:proofErr w:type="spellStart"/>
      <w:r w:rsidR="009E6EEF">
        <w:rPr>
          <w:szCs w:val="24"/>
        </w:rPr>
        <w:t>În</w:t>
      </w:r>
      <w:proofErr w:type="spellEnd"/>
      <w:r w:rsidR="009E6EEF">
        <w:rPr>
          <w:szCs w:val="24"/>
        </w:rPr>
        <w:t xml:space="preserve"> </w:t>
      </w:r>
      <w:proofErr w:type="spellStart"/>
      <w:r w:rsidR="009E6EEF">
        <w:rPr>
          <w:szCs w:val="24"/>
        </w:rPr>
        <w:t>cazul</w:t>
      </w:r>
      <w:proofErr w:type="spellEnd"/>
      <w:r w:rsidR="009E6EEF">
        <w:rPr>
          <w:szCs w:val="24"/>
        </w:rPr>
        <w:t xml:space="preserve"> </w:t>
      </w:r>
      <w:proofErr w:type="spellStart"/>
      <w:r w:rsidR="009E6EEF">
        <w:rPr>
          <w:szCs w:val="24"/>
        </w:rPr>
        <w:t>utilizatorilor</w:t>
      </w:r>
      <w:proofErr w:type="spellEnd"/>
      <w:r w:rsidR="009E6EEF">
        <w:rPr>
          <w:szCs w:val="24"/>
        </w:rPr>
        <w:t xml:space="preserve">, </w:t>
      </w:r>
      <w:proofErr w:type="spellStart"/>
      <w:r w:rsidR="009E6EEF">
        <w:rPr>
          <w:szCs w:val="24"/>
        </w:rPr>
        <w:t>procentul</w:t>
      </w:r>
      <w:proofErr w:type="spellEnd"/>
      <w:r w:rsidR="009E6EEF">
        <w:rPr>
          <w:szCs w:val="24"/>
        </w:rPr>
        <w:t xml:space="preserve"> de 0,</w:t>
      </w:r>
      <w:r w:rsidR="00597C1B">
        <w:rPr>
          <w:szCs w:val="24"/>
        </w:rPr>
        <w:t>03</w:t>
      </w:r>
      <w:r w:rsidR="009E6EEF">
        <w:rPr>
          <w:szCs w:val="24"/>
        </w:rPr>
        <w:t xml:space="preserve"> % se </w:t>
      </w:r>
      <w:proofErr w:type="spellStart"/>
      <w:r w:rsidR="009E6EEF">
        <w:rPr>
          <w:szCs w:val="24"/>
        </w:rPr>
        <w:t>aplică</w:t>
      </w:r>
      <w:proofErr w:type="spellEnd"/>
      <w:r w:rsidR="009E6EEF">
        <w:rPr>
          <w:szCs w:val="24"/>
        </w:rPr>
        <w:t xml:space="preserve"> </w:t>
      </w:r>
      <w:proofErr w:type="spellStart"/>
      <w:r w:rsidR="009E6EEF">
        <w:rPr>
          <w:szCs w:val="24"/>
        </w:rPr>
        <w:t>valorii</w:t>
      </w:r>
      <w:proofErr w:type="spellEnd"/>
      <w:r w:rsidR="00CA2EC1">
        <w:rPr>
          <w:szCs w:val="24"/>
        </w:rPr>
        <w:t xml:space="preserve"> </w:t>
      </w:r>
      <w:proofErr w:type="spellStart"/>
      <w:r w:rsidR="00CA2EC1">
        <w:rPr>
          <w:szCs w:val="24"/>
        </w:rPr>
        <w:t>lunare</w:t>
      </w:r>
      <w:proofErr w:type="spellEnd"/>
      <w:r w:rsidR="009E6EEF">
        <w:rPr>
          <w:szCs w:val="24"/>
        </w:rPr>
        <w:t xml:space="preserve"> </w:t>
      </w:r>
      <w:proofErr w:type="spellStart"/>
      <w:r w:rsidR="000F6053">
        <w:rPr>
          <w:szCs w:val="24"/>
        </w:rPr>
        <w:t>facturate</w:t>
      </w:r>
      <w:proofErr w:type="spellEnd"/>
      <w:r w:rsidR="000F6053">
        <w:rPr>
          <w:szCs w:val="24"/>
        </w:rPr>
        <w:t xml:space="preserve"> </w:t>
      </w:r>
      <w:proofErr w:type="spellStart"/>
      <w:r w:rsidR="009E6EEF">
        <w:rPr>
          <w:szCs w:val="24"/>
        </w:rPr>
        <w:t>aferente</w:t>
      </w:r>
      <w:proofErr w:type="spellEnd"/>
      <w:r w:rsidR="009E6EEF">
        <w:rPr>
          <w:szCs w:val="24"/>
        </w:rPr>
        <w:t xml:space="preserve"> </w:t>
      </w:r>
      <w:proofErr w:type="spellStart"/>
      <w:r w:rsidR="009E6EEF">
        <w:rPr>
          <w:szCs w:val="24"/>
        </w:rPr>
        <w:t>serviciului</w:t>
      </w:r>
      <w:proofErr w:type="spellEnd"/>
      <w:r w:rsidR="009E6EEF">
        <w:rPr>
          <w:szCs w:val="24"/>
        </w:rPr>
        <w:t>/</w:t>
      </w:r>
      <w:proofErr w:type="spellStart"/>
      <w:r w:rsidR="009E6EEF">
        <w:rPr>
          <w:szCs w:val="24"/>
        </w:rPr>
        <w:t>serviciilor</w:t>
      </w:r>
      <w:proofErr w:type="spellEnd"/>
      <w:r w:rsidR="009E6EEF">
        <w:rPr>
          <w:szCs w:val="24"/>
        </w:rPr>
        <w:t xml:space="preserve"> </w:t>
      </w:r>
      <w:proofErr w:type="spellStart"/>
      <w:r w:rsidR="00F12D3C">
        <w:rPr>
          <w:szCs w:val="24"/>
        </w:rPr>
        <w:t>pentru</w:t>
      </w:r>
      <w:proofErr w:type="spellEnd"/>
      <w:r w:rsidR="00F12D3C">
        <w:rPr>
          <w:szCs w:val="24"/>
        </w:rPr>
        <w:t xml:space="preserve"> care </w:t>
      </w:r>
      <w:proofErr w:type="spellStart"/>
      <w:r w:rsidR="00F12D3C" w:rsidRPr="007422C1">
        <w:t>parametrii</w:t>
      </w:r>
      <w:proofErr w:type="spellEnd"/>
      <w:r w:rsidR="00F12D3C" w:rsidRPr="007422C1">
        <w:t xml:space="preserve"> </w:t>
      </w:r>
      <w:proofErr w:type="spellStart"/>
      <w:r w:rsidR="00F12D3C" w:rsidRPr="007422C1">
        <w:t>agentului</w:t>
      </w:r>
      <w:proofErr w:type="spellEnd"/>
      <w:r w:rsidR="00F12D3C" w:rsidRPr="007422C1">
        <w:t xml:space="preserve"> </w:t>
      </w:r>
      <w:proofErr w:type="spellStart"/>
      <w:r w:rsidR="00F12D3C" w:rsidRPr="007422C1">
        <w:t>termic</w:t>
      </w:r>
      <w:proofErr w:type="spellEnd"/>
      <w:r w:rsidR="00F12D3C" w:rsidRPr="007422C1">
        <w:t xml:space="preserve"> </w:t>
      </w:r>
      <w:r w:rsidR="00F12D3C">
        <w:t xml:space="preserve">au </w:t>
      </w:r>
      <w:proofErr w:type="spellStart"/>
      <w:r w:rsidR="00F12D3C">
        <w:t>fost</w:t>
      </w:r>
      <w:proofErr w:type="spellEnd"/>
      <w:r w:rsidR="00F12D3C">
        <w:t xml:space="preserve"> </w:t>
      </w:r>
      <w:proofErr w:type="spellStart"/>
      <w:r w:rsidR="00F12D3C" w:rsidRPr="007422C1">
        <w:t>în</w:t>
      </w:r>
      <w:proofErr w:type="spellEnd"/>
      <w:r w:rsidR="00F12D3C" w:rsidRPr="007422C1">
        <w:t xml:space="preserve"> afara </w:t>
      </w:r>
      <w:proofErr w:type="spellStart"/>
      <w:r w:rsidR="00F12D3C" w:rsidRPr="007422C1">
        <w:t>limitelor</w:t>
      </w:r>
      <w:proofErr w:type="spellEnd"/>
      <w:r w:rsidR="00F12D3C" w:rsidRPr="007422C1">
        <w:t xml:space="preserve"> </w:t>
      </w:r>
      <w:proofErr w:type="spellStart"/>
      <w:r w:rsidR="00F12D3C" w:rsidRPr="007422C1">
        <w:t>prevăzute</w:t>
      </w:r>
      <w:proofErr w:type="spellEnd"/>
      <w:r w:rsidR="00F12D3C" w:rsidRPr="007422C1">
        <w:t xml:space="preserve"> </w:t>
      </w:r>
      <w:proofErr w:type="spellStart"/>
      <w:r w:rsidR="00F12D3C" w:rsidRPr="007422C1">
        <w:t>în</w:t>
      </w:r>
      <w:proofErr w:type="spellEnd"/>
      <w:r w:rsidR="00F12D3C" w:rsidRPr="007422C1">
        <w:t xml:space="preserve"> contract</w:t>
      </w:r>
      <w:r w:rsidR="009E6EEF">
        <w:rPr>
          <w:szCs w:val="24"/>
        </w:rPr>
        <w:t xml:space="preserve"> (</w:t>
      </w:r>
      <w:proofErr w:type="spellStart"/>
      <w:r w:rsidR="00E86C6C">
        <w:rPr>
          <w:szCs w:val="24"/>
        </w:rPr>
        <w:t>serviciul</w:t>
      </w:r>
      <w:proofErr w:type="spellEnd"/>
      <w:r w:rsidR="00E86C6C">
        <w:rPr>
          <w:szCs w:val="24"/>
        </w:rPr>
        <w:t xml:space="preserve"> </w:t>
      </w:r>
      <w:r w:rsidR="00B00422">
        <w:rPr>
          <w:szCs w:val="24"/>
        </w:rPr>
        <w:t xml:space="preserve">de </w:t>
      </w:r>
      <w:proofErr w:type="spellStart"/>
      <w:r w:rsidR="009E6EEF">
        <w:rPr>
          <w:szCs w:val="24"/>
        </w:rPr>
        <w:t>furnizare</w:t>
      </w:r>
      <w:proofErr w:type="spellEnd"/>
      <w:r w:rsidR="009E6EEF">
        <w:rPr>
          <w:szCs w:val="24"/>
        </w:rPr>
        <w:t xml:space="preserve"> </w:t>
      </w:r>
      <w:proofErr w:type="spellStart"/>
      <w:r w:rsidR="009E6EEF">
        <w:rPr>
          <w:szCs w:val="24"/>
        </w:rPr>
        <w:t>apă</w:t>
      </w:r>
      <w:proofErr w:type="spellEnd"/>
      <w:r w:rsidR="009E6EEF">
        <w:rPr>
          <w:szCs w:val="24"/>
        </w:rPr>
        <w:t xml:space="preserve"> </w:t>
      </w:r>
      <w:proofErr w:type="spellStart"/>
      <w:r w:rsidR="009E6EEF">
        <w:rPr>
          <w:szCs w:val="24"/>
        </w:rPr>
        <w:t>caldă</w:t>
      </w:r>
      <w:proofErr w:type="spellEnd"/>
      <w:r w:rsidR="009E6EEF">
        <w:rPr>
          <w:szCs w:val="24"/>
        </w:rPr>
        <w:t xml:space="preserve"> de </w:t>
      </w:r>
      <w:proofErr w:type="spellStart"/>
      <w:r w:rsidR="009E6EEF">
        <w:rPr>
          <w:szCs w:val="24"/>
        </w:rPr>
        <w:t>consum</w:t>
      </w:r>
      <w:proofErr w:type="spellEnd"/>
      <w:r w:rsidR="009E6EEF">
        <w:rPr>
          <w:szCs w:val="24"/>
        </w:rPr>
        <w:t xml:space="preserve"> </w:t>
      </w:r>
      <w:proofErr w:type="spellStart"/>
      <w:r w:rsidR="009E6EEF">
        <w:rPr>
          <w:szCs w:val="24"/>
        </w:rPr>
        <w:t>sau</w:t>
      </w:r>
      <w:proofErr w:type="spellEnd"/>
      <w:r w:rsidR="00626D2F">
        <w:rPr>
          <w:szCs w:val="24"/>
        </w:rPr>
        <w:t>/</w:t>
      </w:r>
      <w:proofErr w:type="spellStart"/>
      <w:r w:rsidR="00626D2F">
        <w:rPr>
          <w:szCs w:val="24"/>
        </w:rPr>
        <w:t>şi</w:t>
      </w:r>
      <w:proofErr w:type="spellEnd"/>
      <w:r w:rsidR="009E6EEF">
        <w:rPr>
          <w:szCs w:val="24"/>
        </w:rPr>
        <w:t xml:space="preserve"> </w:t>
      </w:r>
      <w:r w:rsidR="00E86C6C">
        <w:rPr>
          <w:szCs w:val="24"/>
        </w:rPr>
        <w:t xml:space="preserve">de </w:t>
      </w:r>
      <w:proofErr w:type="spellStart"/>
      <w:r w:rsidR="009E6EEF">
        <w:rPr>
          <w:szCs w:val="24"/>
        </w:rPr>
        <w:t>încălzire</w:t>
      </w:r>
      <w:proofErr w:type="spellEnd"/>
      <w:r w:rsidR="009E6EEF">
        <w:rPr>
          <w:szCs w:val="24"/>
        </w:rPr>
        <w:t>).</w:t>
      </w:r>
    </w:p>
    <w:p w14:paraId="161D6854" w14:textId="77777777" w:rsidR="000977A7" w:rsidRPr="002850FD" w:rsidRDefault="000977A7" w:rsidP="003F4CA6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</w:pPr>
      <w:r w:rsidRPr="002850FD">
        <w:t xml:space="preserve">(2) </w:t>
      </w:r>
      <w:proofErr w:type="spellStart"/>
      <w:r w:rsidR="005F2F05" w:rsidRPr="002850FD">
        <w:t>În</w:t>
      </w:r>
      <w:proofErr w:type="spellEnd"/>
      <w:r w:rsidR="005F2F05" w:rsidRPr="002850FD">
        <w:t xml:space="preserve"> </w:t>
      </w:r>
      <w:proofErr w:type="spellStart"/>
      <w:r w:rsidR="005F2F05" w:rsidRPr="002850FD">
        <w:t>primul</w:t>
      </w:r>
      <w:proofErr w:type="spellEnd"/>
      <w:r w:rsidR="005F2F05" w:rsidRPr="002850FD">
        <w:t xml:space="preserve"> </w:t>
      </w:r>
      <w:proofErr w:type="spellStart"/>
      <w:r w:rsidR="005F2F05" w:rsidRPr="002850FD">
        <w:t>trimestru</w:t>
      </w:r>
      <w:proofErr w:type="spellEnd"/>
      <w:r w:rsidR="005F2F05" w:rsidRPr="002850FD">
        <w:t xml:space="preserve"> al </w:t>
      </w:r>
      <w:proofErr w:type="spellStart"/>
      <w:r w:rsidR="005F2F05" w:rsidRPr="002850FD">
        <w:t>fiecărui</w:t>
      </w:r>
      <w:proofErr w:type="spellEnd"/>
      <w:r w:rsidR="005F2F05" w:rsidRPr="002850FD">
        <w:t xml:space="preserve"> an, </w:t>
      </w:r>
      <w:proofErr w:type="spellStart"/>
      <w:r w:rsidR="005F2F05" w:rsidRPr="002850FD">
        <w:t>o</w:t>
      </w:r>
      <w:r w:rsidR="000964D9" w:rsidRPr="002850FD">
        <w:t>peratorul</w:t>
      </w:r>
      <w:proofErr w:type="spellEnd"/>
      <w:r w:rsidR="000964D9" w:rsidRPr="002850FD">
        <w:t xml:space="preserve"> SPAET </w:t>
      </w:r>
      <w:proofErr w:type="spellStart"/>
      <w:r w:rsidR="000964D9" w:rsidRPr="002850FD">
        <w:t>este</w:t>
      </w:r>
      <w:proofErr w:type="spellEnd"/>
      <w:r w:rsidR="000964D9" w:rsidRPr="002850FD">
        <w:t xml:space="preserve"> </w:t>
      </w:r>
      <w:proofErr w:type="spellStart"/>
      <w:r w:rsidR="000964D9" w:rsidRPr="002850FD">
        <w:t>obligat</w:t>
      </w:r>
      <w:proofErr w:type="spellEnd"/>
      <w:r w:rsidR="000964D9" w:rsidRPr="002850FD">
        <w:t xml:space="preserve"> </w:t>
      </w:r>
      <w:proofErr w:type="spellStart"/>
      <w:r w:rsidR="000964D9" w:rsidRPr="002850FD">
        <w:t>să</w:t>
      </w:r>
      <w:proofErr w:type="spellEnd"/>
      <w:r w:rsidR="000964D9" w:rsidRPr="002850FD">
        <w:t xml:space="preserve"> </w:t>
      </w:r>
      <w:proofErr w:type="spellStart"/>
      <w:r w:rsidR="000964D9" w:rsidRPr="002850FD">
        <w:t>analizeze</w:t>
      </w:r>
      <w:proofErr w:type="spellEnd"/>
      <w:r w:rsidR="000964D9" w:rsidRPr="002850FD">
        <w:t xml:space="preserve"> </w:t>
      </w:r>
      <w:proofErr w:type="spellStart"/>
      <w:r w:rsidR="000964D9" w:rsidRPr="002850FD">
        <w:t>situaţia</w:t>
      </w:r>
      <w:proofErr w:type="spellEnd"/>
      <w:r w:rsidR="000964D9" w:rsidRPr="002850FD">
        <w:t xml:space="preserve"> </w:t>
      </w:r>
      <w:proofErr w:type="spellStart"/>
      <w:r w:rsidR="000964D9" w:rsidRPr="002850FD">
        <w:t>fiecărui</w:t>
      </w:r>
      <w:proofErr w:type="spellEnd"/>
      <w:r w:rsidR="000964D9" w:rsidRPr="002850FD">
        <w:t xml:space="preserve"> contract, </w:t>
      </w:r>
      <w:proofErr w:type="spellStart"/>
      <w:r w:rsidR="005F2F05" w:rsidRPr="002850FD">
        <w:t>pentru</w:t>
      </w:r>
      <w:proofErr w:type="spellEnd"/>
      <w:r w:rsidR="005F2F05" w:rsidRPr="002850FD">
        <w:t xml:space="preserve"> </w:t>
      </w:r>
      <w:proofErr w:type="spellStart"/>
      <w:r w:rsidR="005F2F05" w:rsidRPr="002850FD">
        <w:t>anul</w:t>
      </w:r>
      <w:proofErr w:type="spellEnd"/>
      <w:r w:rsidR="005F2F05" w:rsidRPr="002850FD">
        <w:t xml:space="preserve"> </w:t>
      </w:r>
      <w:proofErr w:type="spellStart"/>
      <w:r w:rsidR="005F2F05" w:rsidRPr="002850FD">
        <w:t>calendaristic</w:t>
      </w:r>
      <w:proofErr w:type="spellEnd"/>
      <w:r w:rsidR="005F2F05" w:rsidRPr="002850FD">
        <w:t xml:space="preserve"> anterior, </w:t>
      </w:r>
      <w:r w:rsidR="000964D9" w:rsidRPr="002850FD">
        <w:t xml:space="preserve">din </w:t>
      </w:r>
      <w:proofErr w:type="spellStart"/>
      <w:r w:rsidR="000964D9" w:rsidRPr="002850FD">
        <w:t>punct</w:t>
      </w:r>
      <w:proofErr w:type="spellEnd"/>
      <w:r w:rsidR="000964D9" w:rsidRPr="002850FD">
        <w:t xml:space="preserve"> de </w:t>
      </w:r>
      <w:proofErr w:type="spellStart"/>
      <w:r w:rsidR="000964D9" w:rsidRPr="002850FD">
        <w:t>vedere</w:t>
      </w:r>
      <w:proofErr w:type="spellEnd"/>
      <w:r w:rsidR="000964D9" w:rsidRPr="002850FD">
        <w:t xml:space="preserve"> al </w:t>
      </w:r>
      <w:proofErr w:type="spellStart"/>
      <w:r w:rsidR="000964D9" w:rsidRPr="002850FD">
        <w:t>necesităţii</w:t>
      </w:r>
      <w:proofErr w:type="spellEnd"/>
      <w:r w:rsidR="000964D9" w:rsidRPr="002850FD">
        <w:t xml:space="preserve"> de </w:t>
      </w:r>
      <w:proofErr w:type="spellStart"/>
      <w:r w:rsidR="000964D9" w:rsidRPr="002850FD">
        <w:t>plată</w:t>
      </w:r>
      <w:proofErr w:type="spellEnd"/>
      <w:r w:rsidR="000964D9" w:rsidRPr="002850FD">
        <w:t xml:space="preserve"> a </w:t>
      </w:r>
      <w:proofErr w:type="spellStart"/>
      <w:r w:rsidR="000964D9" w:rsidRPr="002850FD">
        <w:t>compensaţii</w:t>
      </w:r>
      <w:r w:rsidR="00D43C3E" w:rsidRPr="002850FD">
        <w:t>lor</w:t>
      </w:r>
      <w:proofErr w:type="spellEnd"/>
      <w:r w:rsidR="000964D9" w:rsidRPr="002850FD">
        <w:t xml:space="preserve"> conform </w:t>
      </w:r>
      <w:proofErr w:type="spellStart"/>
      <w:r w:rsidR="000964D9" w:rsidRPr="002850FD">
        <w:t>alin</w:t>
      </w:r>
      <w:proofErr w:type="spellEnd"/>
      <w:r w:rsidR="000964D9" w:rsidRPr="002850FD">
        <w:t xml:space="preserve">. (1). </w:t>
      </w:r>
    </w:p>
    <w:p w14:paraId="01381465" w14:textId="0D7D5E11" w:rsidR="00E55447" w:rsidRPr="002850FD" w:rsidRDefault="007D684F" w:rsidP="00BA372C">
      <w:pPr>
        <w:pStyle w:val="StyleBodyTextBefore6pt"/>
        <w:tabs>
          <w:tab w:val="clear" w:pos="360"/>
          <w:tab w:val="num" w:pos="851"/>
        </w:tabs>
        <w:spacing w:before="0" w:after="120" w:line="360" w:lineRule="auto"/>
        <w:ind w:left="0" w:firstLine="0"/>
        <w:rPr>
          <w:rFonts w:eastAsia="Calibri"/>
          <w:color w:val="0000FF"/>
        </w:rPr>
      </w:pPr>
      <w:r w:rsidRPr="002850FD">
        <w:rPr>
          <w:rFonts w:eastAsia="Calibri"/>
        </w:rPr>
        <w:t xml:space="preserve">- </w:t>
      </w:r>
      <w:r w:rsidR="003A0B17" w:rsidRPr="002850FD">
        <w:rPr>
          <w:rFonts w:eastAsia="Calibri"/>
        </w:rPr>
        <w:t>(1) Operatorul S</w:t>
      </w:r>
      <w:r w:rsidR="00C35A97" w:rsidRPr="002850FD">
        <w:rPr>
          <w:rFonts w:eastAsia="Calibri"/>
        </w:rPr>
        <w:t>P</w:t>
      </w:r>
      <w:r w:rsidR="003A0B17" w:rsidRPr="002850FD">
        <w:rPr>
          <w:rFonts w:eastAsia="Calibri"/>
        </w:rPr>
        <w:t xml:space="preserve">AET </w:t>
      </w:r>
      <w:proofErr w:type="spellStart"/>
      <w:r w:rsidR="00E3606B">
        <w:rPr>
          <w:rFonts w:eastAsia="Calibri"/>
        </w:rPr>
        <w:t>trebuie</w:t>
      </w:r>
      <w:proofErr w:type="spellEnd"/>
      <w:r w:rsidR="00E3606B">
        <w:rPr>
          <w:rFonts w:eastAsia="Calibri"/>
        </w:rPr>
        <w:t xml:space="preserve"> </w:t>
      </w:r>
      <w:proofErr w:type="spellStart"/>
      <w:r w:rsidR="00E3606B">
        <w:rPr>
          <w:rFonts w:eastAsia="Calibri"/>
        </w:rPr>
        <w:t>să</w:t>
      </w:r>
      <w:proofErr w:type="spellEnd"/>
      <w:r w:rsidR="00E3606B" w:rsidRPr="002850FD">
        <w:rPr>
          <w:rFonts w:eastAsia="Calibri"/>
        </w:rPr>
        <w:t xml:space="preserve"> </w:t>
      </w:r>
      <w:proofErr w:type="spellStart"/>
      <w:r w:rsidR="008300F2" w:rsidRPr="002850FD">
        <w:rPr>
          <w:rFonts w:eastAsia="Calibri"/>
        </w:rPr>
        <w:t>plăt</w:t>
      </w:r>
      <w:r w:rsidR="00E3606B">
        <w:rPr>
          <w:rFonts w:eastAsia="Calibri"/>
        </w:rPr>
        <w:t>ească</w:t>
      </w:r>
      <w:proofErr w:type="spellEnd"/>
      <w:r w:rsidR="003A0B17" w:rsidRPr="002850FD">
        <w:rPr>
          <w:rFonts w:eastAsia="Calibri"/>
        </w:rPr>
        <w:t xml:space="preserve"> </w:t>
      </w:r>
      <w:proofErr w:type="spellStart"/>
      <w:r w:rsidR="003A0B17" w:rsidRPr="002850FD">
        <w:rPr>
          <w:rFonts w:eastAsia="Calibri"/>
        </w:rPr>
        <w:t>despăgubiri</w:t>
      </w:r>
      <w:proofErr w:type="spellEnd"/>
      <w:r w:rsidR="003A0B17" w:rsidRPr="002850FD">
        <w:rPr>
          <w:rFonts w:eastAsia="Calibri"/>
        </w:rPr>
        <w:t xml:space="preserve"> </w:t>
      </w:r>
      <w:proofErr w:type="spellStart"/>
      <w:r w:rsidR="007360B7" w:rsidRPr="002850FD">
        <w:rPr>
          <w:rFonts w:eastAsia="Calibri"/>
        </w:rPr>
        <w:t>pentru</w:t>
      </w:r>
      <w:proofErr w:type="spellEnd"/>
      <w:r w:rsidR="007360B7" w:rsidRPr="002850FD">
        <w:rPr>
          <w:rFonts w:eastAsia="Calibri"/>
        </w:rPr>
        <w:t xml:space="preserve"> </w:t>
      </w:r>
      <w:proofErr w:type="spellStart"/>
      <w:r w:rsidR="003A0B17" w:rsidRPr="002850FD">
        <w:rPr>
          <w:rFonts w:eastAsia="Calibri"/>
        </w:rPr>
        <w:t>deterior</w:t>
      </w:r>
      <w:r w:rsidR="00E55447" w:rsidRPr="002850FD">
        <w:rPr>
          <w:rFonts w:eastAsia="Calibri"/>
        </w:rPr>
        <w:t>area</w:t>
      </w:r>
      <w:proofErr w:type="spellEnd"/>
      <w:r w:rsidR="003A0B17" w:rsidRPr="002850FD">
        <w:rPr>
          <w:rFonts w:eastAsia="Calibri"/>
        </w:rPr>
        <w:t xml:space="preserve"> </w:t>
      </w:r>
      <w:proofErr w:type="spellStart"/>
      <w:r w:rsidR="003A0B17" w:rsidRPr="002850FD">
        <w:rPr>
          <w:rFonts w:eastAsia="Calibri"/>
        </w:rPr>
        <w:t>unor</w:t>
      </w:r>
      <w:proofErr w:type="spellEnd"/>
      <w:r w:rsidR="003A0B17" w:rsidRPr="002850FD">
        <w:rPr>
          <w:rFonts w:eastAsia="Calibri"/>
        </w:rPr>
        <w:t xml:space="preserve"> </w:t>
      </w:r>
      <w:proofErr w:type="spellStart"/>
      <w:r w:rsidR="00C032D4" w:rsidRPr="002850FD">
        <w:rPr>
          <w:rFonts w:eastAsia="Calibri"/>
        </w:rPr>
        <w:t>spaţii</w:t>
      </w:r>
      <w:proofErr w:type="spellEnd"/>
      <w:r w:rsidR="00C032D4" w:rsidRPr="002850FD">
        <w:rPr>
          <w:rFonts w:eastAsia="Calibri"/>
        </w:rPr>
        <w:t>/</w:t>
      </w:r>
      <w:proofErr w:type="spellStart"/>
      <w:r w:rsidR="003A0B17" w:rsidRPr="002850FD">
        <w:rPr>
          <w:rFonts w:eastAsia="Calibri"/>
        </w:rPr>
        <w:t>instalaţii</w:t>
      </w:r>
      <w:proofErr w:type="spellEnd"/>
      <w:r w:rsidR="003A0B17" w:rsidRPr="002850FD">
        <w:rPr>
          <w:rFonts w:eastAsia="Calibri"/>
        </w:rPr>
        <w:t xml:space="preserve"> </w:t>
      </w:r>
      <w:r w:rsidR="00C032D4" w:rsidRPr="002850FD">
        <w:rPr>
          <w:rFonts w:eastAsia="Calibri"/>
        </w:rPr>
        <w:t xml:space="preserve">ale </w:t>
      </w:r>
      <w:proofErr w:type="spellStart"/>
      <w:r w:rsidR="00C24C2C" w:rsidRPr="002850FD">
        <w:rPr>
          <w:rFonts w:eastAsia="Calibri"/>
        </w:rPr>
        <w:t>utilizatorilor</w:t>
      </w:r>
      <w:proofErr w:type="spellEnd"/>
      <w:r w:rsidR="00C24C2C" w:rsidRPr="002850FD">
        <w:rPr>
          <w:rFonts w:eastAsia="Calibri"/>
        </w:rPr>
        <w:t xml:space="preserve"> </w:t>
      </w:r>
      <w:r w:rsidR="002C4EE0" w:rsidRPr="002850FD">
        <w:rPr>
          <w:rFonts w:eastAsia="Calibri"/>
        </w:rPr>
        <w:t xml:space="preserve">din </w:t>
      </w:r>
      <w:proofErr w:type="spellStart"/>
      <w:r w:rsidR="002C4EE0" w:rsidRPr="002850FD">
        <w:rPr>
          <w:rFonts w:eastAsia="Calibri"/>
        </w:rPr>
        <w:t>portofoliul</w:t>
      </w:r>
      <w:proofErr w:type="spellEnd"/>
      <w:r w:rsidR="002C4EE0" w:rsidRPr="002850FD">
        <w:rPr>
          <w:rFonts w:eastAsia="Calibri"/>
        </w:rPr>
        <w:t xml:space="preserve"> </w:t>
      </w:r>
      <w:proofErr w:type="spellStart"/>
      <w:r w:rsidR="002C4EE0" w:rsidRPr="002850FD">
        <w:rPr>
          <w:rFonts w:eastAsia="Calibri"/>
        </w:rPr>
        <w:t>său</w:t>
      </w:r>
      <w:proofErr w:type="spellEnd"/>
      <w:r w:rsidR="001511FD">
        <w:rPr>
          <w:rFonts w:eastAsia="Calibri"/>
        </w:rPr>
        <w:t xml:space="preserve">, </w:t>
      </w:r>
      <w:proofErr w:type="spellStart"/>
      <w:r w:rsidR="001511FD">
        <w:rPr>
          <w:rFonts w:eastAsia="Calibri"/>
        </w:rPr>
        <w:t>dacă</w:t>
      </w:r>
      <w:proofErr w:type="spellEnd"/>
      <w:r w:rsidR="001511FD">
        <w:rPr>
          <w:rFonts w:eastAsia="Calibri"/>
        </w:rPr>
        <w:t xml:space="preserve"> </w:t>
      </w:r>
      <w:proofErr w:type="spellStart"/>
      <w:r w:rsidR="001511FD">
        <w:rPr>
          <w:rFonts w:eastAsia="Calibri"/>
        </w:rPr>
        <w:t>aceasta</w:t>
      </w:r>
      <w:proofErr w:type="spellEnd"/>
      <w:r w:rsidR="001511FD">
        <w:rPr>
          <w:rFonts w:eastAsia="Calibri"/>
        </w:rPr>
        <w:t xml:space="preserve"> s-a </w:t>
      </w:r>
      <w:proofErr w:type="spellStart"/>
      <w:r w:rsidR="001511FD">
        <w:rPr>
          <w:rFonts w:eastAsia="Calibri"/>
        </w:rPr>
        <w:t>produs</w:t>
      </w:r>
      <w:proofErr w:type="spellEnd"/>
      <w:r w:rsidR="002C4EE0" w:rsidRPr="002850FD">
        <w:rPr>
          <w:rFonts w:eastAsia="Calibri"/>
        </w:rPr>
        <w:t xml:space="preserve"> </w:t>
      </w:r>
      <w:r w:rsidR="003A0B17" w:rsidRPr="002850FD">
        <w:rPr>
          <w:rFonts w:eastAsia="Calibri"/>
        </w:rPr>
        <w:t xml:space="preserve">din </w:t>
      </w:r>
      <w:proofErr w:type="spellStart"/>
      <w:r w:rsidR="003A0B17" w:rsidRPr="002850FD">
        <w:rPr>
          <w:rFonts w:eastAsia="Calibri"/>
        </w:rPr>
        <w:t>cauza</w:t>
      </w:r>
      <w:proofErr w:type="spellEnd"/>
      <w:r w:rsidR="003A0B17" w:rsidRPr="002850FD">
        <w:rPr>
          <w:rFonts w:eastAsia="Calibri"/>
        </w:rPr>
        <w:t xml:space="preserve"> </w:t>
      </w:r>
      <w:proofErr w:type="spellStart"/>
      <w:r w:rsidR="003A0B17" w:rsidRPr="002850FD">
        <w:rPr>
          <w:rFonts w:eastAsia="Calibri"/>
        </w:rPr>
        <w:t>neasigurării</w:t>
      </w:r>
      <w:proofErr w:type="spellEnd"/>
      <w:r w:rsidR="003A0B17" w:rsidRPr="002850FD">
        <w:rPr>
          <w:rFonts w:eastAsia="Calibri"/>
        </w:rPr>
        <w:t xml:space="preserve">, </w:t>
      </w:r>
      <w:proofErr w:type="spellStart"/>
      <w:r w:rsidR="003A0B17" w:rsidRPr="002850FD">
        <w:rPr>
          <w:rFonts w:eastAsia="Calibri"/>
        </w:rPr>
        <w:t>în</w:t>
      </w:r>
      <w:proofErr w:type="spellEnd"/>
      <w:r w:rsidR="003A0B17" w:rsidRPr="002850FD">
        <w:rPr>
          <w:rFonts w:eastAsia="Calibri"/>
        </w:rPr>
        <w:t xml:space="preserve"> </w:t>
      </w:r>
      <w:proofErr w:type="spellStart"/>
      <w:r w:rsidR="003A0B17" w:rsidRPr="002850FD">
        <w:rPr>
          <w:rFonts w:eastAsia="Calibri"/>
        </w:rPr>
        <w:t>punctele</w:t>
      </w:r>
      <w:proofErr w:type="spellEnd"/>
      <w:r w:rsidR="003A0B17" w:rsidRPr="002850FD">
        <w:rPr>
          <w:rFonts w:eastAsia="Calibri"/>
        </w:rPr>
        <w:t xml:space="preserve"> de </w:t>
      </w:r>
      <w:proofErr w:type="spellStart"/>
      <w:r w:rsidR="003A0B17" w:rsidRPr="002850FD">
        <w:rPr>
          <w:rFonts w:eastAsia="Calibri"/>
        </w:rPr>
        <w:t>delimitare</w:t>
      </w:r>
      <w:proofErr w:type="spellEnd"/>
      <w:r w:rsidR="008300F2" w:rsidRPr="002850FD">
        <w:rPr>
          <w:rFonts w:eastAsia="Calibri"/>
        </w:rPr>
        <w:t>,</w:t>
      </w:r>
      <w:r w:rsidR="003A0B17" w:rsidRPr="002850FD">
        <w:rPr>
          <w:rFonts w:eastAsia="Calibri"/>
        </w:rPr>
        <w:t xml:space="preserve"> a </w:t>
      </w:r>
      <w:proofErr w:type="spellStart"/>
      <w:r w:rsidR="003A0B17" w:rsidRPr="002850FD">
        <w:rPr>
          <w:rFonts w:eastAsia="Calibri"/>
        </w:rPr>
        <w:t>parametrilor</w:t>
      </w:r>
      <w:proofErr w:type="spellEnd"/>
      <w:r w:rsidR="003A0B17" w:rsidRPr="002850FD">
        <w:rPr>
          <w:rFonts w:eastAsia="Calibri"/>
        </w:rPr>
        <w:t xml:space="preserve"> </w:t>
      </w:r>
      <w:proofErr w:type="spellStart"/>
      <w:r w:rsidR="003A0B17" w:rsidRPr="002850FD">
        <w:rPr>
          <w:rFonts w:eastAsia="Calibri"/>
        </w:rPr>
        <w:t>agentului</w:t>
      </w:r>
      <w:proofErr w:type="spellEnd"/>
      <w:r w:rsidR="003A0B17" w:rsidRPr="002850FD">
        <w:rPr>
          <w:rFonts w:eastAsia="Calibri"/>
        </w:rPr>
        <w:t xml:space="preserve"> </w:t>
      </w:r>
      <w:proofErr w:type="spellStart"/>
      <w:r w:rsidR="003A0B17" w:rsidRPr="002850FD">
        <w:rPr>
          <w:rFonts w:eastAsia="Calibri"/>
        </w:rPr>
        <w:t>termic</w:t>
      </w:r>
      <w:proofErr w:type="spellEnd"/>
      <w:r w:rsidR="003A0B17" w:rsidRPr="002850FD">
        <w:rPr>
          <w:rFonts w:eastAsia="Calibri"/>
        </w:rPr>
        <w:t xml:space="preserve"> conform </w:t>
      </w:r>
      <w:proofErr w:type="spellStart"/>
      <w:r w:rsidR="00F9127B" w:rsidRPr="002850FD">
        <w:rPr>
          <w:rFonts w:eastAsia="Calibri"/>
        </w:rPr>
        <w:t>clauzelor</w:t>
      </w:r>
      <w:proofErr w:type="spellEnd"/>
      <w:r w:rsidR="00F9127B" w:rsidRPr="002850FD">
        <w:rPr>
          <w:rFonts w:eastAsia="Calibri"/>
        </w:rPr>
        <w:t xml:space="preserve"> din</w:t>
      </w:r>
      <w:r w:rsidR="003A0B17" w:rsidRPr="002850FD">
        <w:rPr>
          <w:rFonts w:eastAsia="Calibri"/>
        </w:rPr>
        <w:t xml:space="preserve"> </w:t>
      </w:r>
      <w:proofErr w:type="spellStart"/>
      <w:r w:rsidR="003A0B17" w:rsidRPr="002850FD">
        <w:rPr>
          <w:rFonts w:eastAsia="Calibri"/>
        </w:rPr>
        <w:t>contract</w:t>
      </w:r>
      <w:r w:rsidR="00142F46" w:rsidRPr="002850FD">
        <w:rPr>
          <w:rFonts w:eastAsia="Calibri"/>
        </w:rPr>
        <w:t>ele</w:t>
      </w:r>
      <w:proofErr w:type="spellEnd"/>
      <w:r w:rsidR="003A0B17" w:rsidRPr="002850FD">
        <w:rPr>
          <w:rFonts w:eastAsia="Calibri"/>
        </w:rPr>
        <w:t xml:space="preserve"> </w:t>
      </w:r>
      <w:proofErr w:type="spellStart"/>
      <w:r w:rsidR="003A0B17" w:rsidRPr="002850FD">
        <w:rPr>
          <w:rFonts w:eastAsia="Calibri"/>
        </w:rPr>
        <w:t>încheiat</w:t>
      </w:r>
      <w:r w:rsidR="00142F46" w:rsidRPr="002850FD">
        <w:rPr>
          <w:rFonts w:eastAsia="Calibri"/>
        </w:rPr>
        <w:t>e</w:t>
      </w:r>
      <w:proofErr w:type="spellEnd"/>
      <w:r w:rsidR="007360B7" w:rsidRPr="002850FD">
        <w:rPr>
          <w:rFonts w:eastAsia="Calibri"/>
        </w:rPr>
        <w:t>.</w:t>
      </w:r>
    </w:p>
    <w:p w14:paraId="5F730ACE" w14:textId="77777777" w:rsidR="003A0B17" w:rsidRPr="00CE2DFD" w:rsidRDefault="003A0B17" w:rsidP="00456FEF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  <w:rPr>
          <w:rFonts w:eastAsia="Calibri"/>
          <w:lang w:val="fr-FR"/>
        </w:rPr>
      </w:pPr>
      <w:r w:rsidRPr="00CE2DFD">
        <w:rPr>
          <w:rFonts w:eastAsia="Calibri"/>
          <w:lang w:val="fr-FR"/>
        </w:rPr>
        <w:t xml:space="preserve">(2) </w:t>
      </w:r>
      <w:proofErr w:type="spellStart"/>
      <w:r w:rsidRPr="00CE2DFD">
        <w:rPr>
          <w:rFonts w:eastAsia="Calibri"/>
          <w:lang w:val="fr-FR"/>
        </w:rPr>
        <w:t>Plata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despăgubirilor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="00E55447" w:rsidRPr="00CE2DFD">
        <w:rPr>
          <w:rFonts w:eastAsia="Calibri"/>
          <w:lang w:val="fr-FR"/>
        </w:rPr>
        <w:t>prevăzute</w:t>
      </w:r>
      <w:proofErr w:type="spellEnd"/>
      <w:r w:rsidR="00E55447" w:rsidRPr="00CE2DFD">
        <w:rPr>
          <w:rFonts w:eastAsia="Calibri"/>
          <w:lang w:val="fr-FR"/>
        </w:rPr>
        <w:t xml:space="preserve"> la </w:t>
      </w:r>
      <w:proofErr w:type="spellStart"/>
      <w:r w:rsidR="00E55447" w:rsidRPr="00CE2DFD">
        <w:rPr>
          <w:rFonts w:eastAsia="Calibri"/>
          <w:lang w:val="fr-FR"/>
        </w:rPr>
        <w:t>alin</w:t>
      </w:r>
      <w:proofErr w:type="spellEnd"/>
      <w:r w:rsidR="00E55447" w:rsidRPr="00CE2DFD">
        <w:rPr>
          <w:rFonts w:eastAsia="Calibri"/>
          <w:lang w:val="fr-FR"/>
        </w:rPr>
        <w:t xml:space="preserve">. (1) </w:t>
      </w:r>
      <w:r w:rsidR="00EC55D2" w:rsidRPr="00CE2DFD">
        <w:rPr>
          <w:rFonts w:eastAsia="Calibri"/>
          <w:lang w:val="fr-FR"/>
        </w:rPr>
        <w:t>se face</w:t>
      </w:r>
      <w:r w:rsidR="00FC4C42" w:rsidRPr="00CE2DFD">
        <w:rPr>
          <w:rFonts w:eastAsia="Calibri"/>
          <w:lang w:val="fr-FR"/>
        </w:rPr>
        <w:t xml:space="preserve"> la </w:t>
      </w:r>
      <w:proofErr w:type="spellStart"/>
      <w:r w:rsidR="00FC4C42" w:rsidRPr="00CE2DFD">
        <w:rPr>
          <w:rFonts w:eastAsia="Calibri"/>
          <w:lang w:val="fr-FR"/>
        </w:rPr>
        <w:t>solicitarea</w:t>
      </w:r>
      <w:proofErr w:type="spellEnd"/>
      <w:r w:rsidR="00FC4C42" w:rsidRPr="00CE2DFD">
        <w:rPr>
          <w:rFonts w:eastAsia="Calibri"/>
          <w:lang w:val="fr-FR"/>
        </w:rPr>
        <w:t xml:space="preserve"> </w:t>
      </w:r>
      <w:proofErr w:type="spellStart"/>
      <w:r w:rsidR="00C24C2C" w:rsidRPr="00CE2DFD">
        <w:rPr>
          <w:rFonts w:eastAsia="Calibri"/>
          <w:lang w:val="fr-FR"/>
        </w:rPr>
        <w:t>utilizatorului</w:t>
      </w:r>
      <w:proofErr w:type="spellEnd"/>
      <w:r w:rsidR="00C24C2C" w:rsidRPr="00CE2DFD">
        <w:rPr>
          <w:rFonts w:eastAsia="Calibri"/>
          <w:lang w:val="fr-FR"/>
        </w:rPr>
        <w:t xml:space="preserve"> </w:t>
      </w:r>
      <w:proofErr w:type="spellStart"/>
      <w:r w:rsidR="00D433F6" w:rsidRPr="00CE2DFD">
        <w:rPr>
          <w:rFonts w:eastAsia="Calibri"/>
          <w:lang w:val="fr-FR"/>
        </w:rPr>
        <w:t>implicat</w:t>
      </w:r>
      <w:proofErr w:type="spellEnd"/>
      <w:r w:rsidR="00FC4C42" w:rsidRPr="00CE2DFD">
        <w:rPr>
          <w:rFonts w:eastAsia="Calibri"/>
          <w:lang w:val="fr-FR"/>
        </w:rPr>
        <w:t xml:space="preserve">, </w:t>
      </w:r>
      <w:proofErr w:type="spellStart"/>
      <w:r w:rsidRPr="00CE2DFD">
        <w:rPr>
          <w:rFonts w:eastAsia="Calibri"/>
          <w:lang w:val="fr-FR"/>
        </w:rPr>
        <w:t>c</w:t>
      </w:r>
      <w:r w:rsidR="00EC55D2" w:rsidRPr="00CE2DFD">
        <w:rPr>
          <w:rFonts w:eastAsia="Calibri"/>
          <w:lang w:val="fr-FR"/>
        </w:rPr>
        <w:t>onform</w:t>
      </w:r>
      <w:proofErr w:type="spellEnd"/>
      <w:r w:rsidR="00EC55D2" w:rsidRPr="00CE2DFD">
        <w:rPr>
          <w:rFonts w:eastAsia="Calibri"/>
          <w:lang w:val="fr-FR"/>
        </w:rPr>
        <w:t xml:space="preserve"> </w:t>
      </w:r>
      <w:proofErr w:type="spellStart"/>
      <w:r w:rsidR="00EC55D2" w:rsidRPr="00CE2DFD">
        <w:rPr>
          <w:rFonts w:eastAsia="Calibri"/>
          <w:lang w:val="fr-FR"/>
        </w:rPr>
        <w:t>clauzelor</w:t>
      </w:r>
      <w:proofErr w:type="spellEnd"/>
      <w:r w:rsidR="00EC55D2" w:rsidRPr="00CE2DFD">
        <w:rPr>
          <w:rFonts w:eastAsia="Calibri"/>
          <w:lang w:val="fr-FR"/>
        </w:rPr>
        <w:t xml:space="preserve"> </w:t>
      </w:r>
      <w:proofErr w:type="spellStart"/>
      <w:r w:rsidR="00EC55D2" w:rsidRPr="00CE2DFD">
        <w:rPr>
          <w:rFonts w:eastAsia="Calibri"/>
          <w:lang w:val="fr-FR"/>
        </w:rPr>
        <w:t>din</w:t>
      </w:r>
      <w:proofErr w:type="spellEnd"/>
      <w:r w:rsidR="00EC55D2"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contract</w:t>
      </w:r>
      <w:r w:rsidR="00EC55D2" w:rsidRPr="00CE2DFD">
        <w:rPr>
          <w:rFonts w:eastAsia="Calibri"/>
          <w:lang w:val="fr-FR"/>
        </w:rPr>
        <w:t>ul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="00EC55D2" w:rsidRPr="00CE2DFD">
        <w:rPr>
          <w:rFonts w:eastAsia="Calibri"/>
          <w:lang w:val="fr-FR"/>
        </w:rPr>
        <w:t>încheiat</w:t>
      </w:r>
      <w:proofErr w:type="spellEnd"/>
      <w:r w:rsidR="009768EE" w:rsidRPr="00CE2DFD">
        <w:rPr>
          <w:rFonts w:eastAsia="Calibri"/>
          <w:lang w:val="fr-FR"/>
        </w:rPr>
        <w:t xml:space="preserve">, </w:t>
      </w:r>
      <w:proofErr w:type="spellStart"/>
      <w:r w:rsidR="009768EE" w:rsidRPr="00CE2DFD">
        <w:rPr>
          <w:rFonts w:eastAsia="Calibri"/>
          <w:lang w:val="fr-FR"/>
        </w:rPr>
        <w:t>în</w:t>
      </w:r>
      <w:proofErr w:type="spellEnd"/>
      <w:r w:rsidR="009768EE" w:rsidRPr="00CE2DFD">
        <w:rPr>
          <w:rFonts w:eastAsia="Calibri"/>
          <w:lang w:val="fr-FR"/>
        </w:rPr>
        <w:t xml:space="preserve"> </w:t>
      </w:r>
      <w:proofErr w:type="spellStart"/>
      <w:r w:rsidR="009768EE" w:rsidRPr="00CE2DFD">
        <w:rPr>
          <w:rFonts w:eastAsia="Calibri"/>
          <w:lang w:val="fr-FR"/>
        </w:rPr>
        <w:t>baza</w:t>
      </w:r>
      <w:proofErr w:type="spellEnd"/>
      <w:r w:rsidR="009768EE" w:rsidRPr="00CE2DFD">
        <w:rPr>
          <w:rFonts w:eastAsia="Calibri"/>
          <w:lang w:val="fr-FR"/>
        </w:rPr>
        <w:t xml:space="preserve"> </w:t>
      </w:r>
      <w:proofErr w:type="spellStart"/>
      <w:r w:rsidR="009768EE" w:rsidRPr="00CE2DFD">
        <w:rPr>
          <w:rFonts w:eastAsia="Calibri"/>
          <w:lang w:val="fr-FR"/>
        </w:rPr>
        <w:t>şi</w:t>
      </w:r>
      <w:proofErr w:type="spellEnd"/>
      <w:r w:rsidR="009768EE" w:rsidRPr="00CE2DFD">
        <w:rPr>
          <w:rFonts w:eastAsia="Calibri"/>
          <w:lang w:val="fr-FR"/>
        </w:rPr>
        <w:t xml:space="preserve"> </w:t>
      </w:r>
      <w:proofErr w:type="spellStart"/>
      <w:r w:rsidR="009768EE" w:rsidRPr="00CE2DFD">
        <w:rPr>
          <w:rFonts w:eastAsia="Calibri"/>
          <w:lang w:val="fr-FR"/>
        </w:rPr>
        <w:t>după</w:t>
      </w:r>
      <w:proofErr w:type="spellEnd"/>
      <w:r w:rsidR="009768EE" w:rsidRPr="00CE2DFD">
        <w:rPr>
          <w:rFonts w:eastAsia="Calibri"/>
          <w:lang w:val="fr-FR"/>
        </w:rPr>
        <w:t xml:space="preserve"> </w:t>
      </w:r>
      <w:proofErr w:type="spellStart"/>
      <w:r w:rsidR="009768EE" w:rsidRPr="00CE2DFD">
        <w:rPr>
          <w:rFonts w:eastAsia="Calibri"/>
          <w:lang w:val="fr-FR"/>
        </w:rPr>
        <w:t>verificarea</w:t>
      </w:r>
      <w:proofErr w:type="spellEnd"/>
      <w:r w:rsidR="00B90D6B" w:rsidRPr="00CE2DFD">
        <w:rPr>
          <w:rFonts w:eastAsia="Calibri"/>
          <w:lang w:val="fr-FR"/>
        </w:rPr>
        <w:t>/</w:t>
      </w:r>
      <w:proofErr w:type="spellStart"/>
      <w:r w:rsidR="00B90D6B" w:rsidRPr="00CE2DFD">
        <w:rPr>
          <w:rFonts w:eastAsia="Calibri"/>
          <w:lang w:val="fr-FR"/>
        </w:rPr>
        <w:t>confirmarea</w:t>
      </w:r>
      <w:proofErr w:type="spellEnd"/>
      <w:r w:rsidR="009768EE"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documentelor</w:t>
      </w:r>
      <w:proofErr w:type="spellEnd"/>
      <w:r w:rsidRPr="00CE2DFD">
        <w:rPr>
          <w:rFonts w:eastAsia="Calibri"/>
          <w:lang w:val="fr-FR"/>
        </w:rPr>
        <w:t xml:space="preserve"> justificative </w:t>
      </w:r>
      <w:proofErr w:type="spellStart"/>
      <w:r w:rsidRPr="00CE2DFD">
        <w:rPr>
          <w:rFonts w:eastAsia="Calibri"/>
          <w:lang w:val="fr-FR"/>
        </w:rPr>
        <w:t>prezentate</w:t>
      </w:r>
      <w:proofErr w:type="spellEnd"/>
      <w:r w:rsidRPr="00CE2DFD">
        <w:rPr>
          <w:rFonts w:eastAsia="Calibri"/>
          <w:lang w:val="fr-FR"/>
        </w:rPr>
        <w:t xml:space="preserve"> de </w:t>
      </w:r>
      <w:proofErr w:type="spellStart"/>
      <w:r w:rsidR="00975870" w:rsidRPr="00CE2DFD">
        <w:rPr>
          <w:rFonts w:eastAsia="Calibri"/>
          <w:lang w:val="fr-FR"/>
        </w:rPr>
        <w:t>solicitant</w:t>
      </w:r>
      <w:proofErr w:type="spellEnd"/>
      <w:r w:rsidRPr="00CE2DFD">
        <w:rPr>
          <w:rFonts w:eastAsia="Calibri"/>
          <w:lang w:val="fr-FR"/>
        </w:rPr>
        <w:t>.</w:t>
      </w:r>
    </w:p>
    <w:p w14:paraId="5B726FCE" w14:textId="77777777" w:rsidR="003C6CC6" w:rsidRPr="00CE2DFD" w:rsidRDefault="003C6CC6" w:rsidP="008265E8">
      <w:pPr>
        <w:pStyle w:val="StyleBodyTextBefore6pt"/>
        <w:numPr>
          <w:ilvl w:val="0"/>
          <w:numId w:val="0"/>
        </w:numPr>
        <w:spacing w:before="0" w:after="120" w:line="360" w:lineRule="auto"/>
        <w:ind w:left="360"/>
        <w:rPr>
          <w:lang w:val="fr-FR"/>
        </w:rPr>
      </w:pPr>
    </w:p>
    <w:p w14:paraId="50381783" w14:textId="77777777" w:rsidR="008265E8" w:rsidRPr="007D1003" w:rsidRDefault="008265E8" w:rsidP="008265E8">
      <w:pPr>
        <w:keepNext/>
        <w:spacing w:after="120" w:line="360" w:lineRule="auto"/>
        <w:rPr>
          <w:b/>
        </w:rPr>
      </w:pPr>
      <w:r w:rsidRPr="007D1003">
        <w:rPr>
          <w:b/>
        </w:rPr>
        <w:t>SECŢ</w:t>
      </w:r>
      <w:r w:rsidR="00011672" w:rsidRPr="007D1003">
        <w:rPr>
          <w:b/>
        </w:rPr>
        <w:t>I</w:t>
      </w:r>
      <w:r w:rsidRPr="007D1003">
        <w:rPr>
          <w:b/>
        </w:rPr>
        <w:t xml:space="preserve">UNEA a </w:t>
      </w:r>
      <w:r w:rsidR="006369F8" w:rsidRPr="007D1003">
        <w:rPr>
          <w:b/>
        </w:rPr>
        <w:t>4</w:t>
      </w:r>
      <w:r w:rsidRPr="007D1003">
        <w:rPr>
          <w:b/>
        </w:rPr>
        <w:t>-a</w:t>
      </w:r>
    </w:p>
    <w:p w14:paraId="12EAE917" w14:textId="77777777" w:rsidR="008265E8" w:rsidRPr="007D1003" w:rsidRDefault="00D56187" w:rsidP="008265E8">
      <w:pPr>
        <w:pStyle w:val="Heading1"/>
        <w:keepNext/>
        <w:spacing w:after="120" w:line="360" w:lineRule="auto"/>
        <w:jc w:val="left"/>
        <w:rPr>
          <w:b/>
        </w:rPr>
      </w:pPr>
      <w:r w:rsidRPr="007D1003">
        <w:rPr>
          <w:b/>
        </w:rPr>
        <w:t xml:space="preserve">Indicatori de </w:t>
      </w:r>
      <w:proofErr w:type="spellStart"/>
      <w:r w:rsidRPr="007D1003">
        <w:rPr>
          <w:b/>
        </w:rPr>
        <w:t>performanţă</w:t>
      </w:r>
      <w:proofErr w:type="spellEnd"/>
      <w:r w:rsidRPr="007D1003">
        <w:rPr>
          <w:b/>
        </w:rPr>
        <w:t xml:space="preserve"> privind </w:t>
      </w:r>
      <w:proofErr w:type="spellStart"/>
      <w:r w:rsidRPr="007D1003">
        <w:rPr>
          <w:b/>
        </w:rPr>
        <w:t>s</w:t>
      </w:r>
      <w:r w:rsidR="006369F8" w:rsidRPr="007D1003">
        <w:rPr>
          <w:b/>
        </w:rPr>
        <w:t>oluţionarea</w:t>
      </w:r>
      <w:proofErr w:type="spellEnd"/>
      <w:r w:rsidR="006369F8" w:rsidRPr="007D1003">
        <w:rPr>
          <w:b/>
        </w:rPr>
        <w:t xml:space="preserve"> cererilor</w:t>
      </w:r>
      <w:r w:rsidR="005F76A1" w:rsidRPr="007D1003">
        <w:rPr>
          <w:b/>
        </w:rPr>
        <w:t xml:space="preserve">, </w:t>
      </w:r>
      <w:r w:rsidR="00030DB5" w:rsidRPr="007D1003">
        <w:rPr>
          <w:b/>
        </w:rPr>
        <w:t>sesizărilor</w:t>
      </w:r>
      <w:r w:rsidR="005F76A1" w:rsidRPr="007D1003">
        <w:rPr>
          <w:b/>
        </w:rPr>
        <w:t xml:space="preserve"> </w:t>
      </w:r>
      <w:proofErr w:type="spellStart"/>
      <w:r w:rsidR="005F76A1" w:rsidRPr="007D1003">
        <w:rPr>
          <w:b/>
        </w:rPr>
        <w:t>şi</w:t>
      </w:r>
      <w:proofErr w:type="spellEnd"/>
      <w:r w:rsidR="005F76A1" w:rsidRPr="007D1003">
        <w:rPr>
          <w:b/>
        </w:rPr>
        <w:t xml:space="preserve"> </w:t>
      </w:r>
      <w:proofErr w:type="spellStart"/>
      <w:r w:rsidR="00E44483" w:rsidRPr="007D1003">
        <w:rPr>
          <w:b/>
        </w:rPr>
        <w:t>reclamaţiilor</w:t>
      </w:r>
      <w:proofErr w:type="spellEnd"/>
      <w:r w:rsidR="005A30EE" w:rsidRPr="007D1003">
        <w:rPr>
          <w:b/>
        </w:rPr>
        <w:t xml:space="preserve"> primite de operatorul S</w:t>
      </w:r>
      <w:r w:rsidR="00C35A97" w:rsidRPr="007D1003">
        <w:rPr>
          <w:b/>
        </w:rPr>
        <w:t>P</w:t>
      </w:r>
      <w:r w:rsidR="005A30EE" w:rsidRPr="007D1003">
        <w:rPr>
          <w:b/>
        </w:rPr>
        <w:t xml:space="preserve">AET </w:t>
      </w:r>
    </w:p>
    <w:p w14:paraId="58FCCB6E" w14:textId="77777777" w:rsidR="00427B16" w:rsidRPr="00CE2DFD" w:rsidRDefault="00427B16" w:rsidP="00975870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lang w:val="fr-FR"/>
        </w:rPr>
      </w:pPr>
      <w:r w:rsidRPr="00CE2DFD">
        <w:rPr>
          <w:lang w:val="fr-FR"/>
        </w:rPr>
        <w:t xml:space="preserve">- (1) </w:t>
      </w:r>
      <w:proofErr w:type="spellStart"/>
      <w:r w:rsidR="00DA21E9" w:rsidRPr="00CE2DFD">
        <w:rPr>
          <w:lang w:val="fr-FR"/>
        </w:rPr>
        <w:t>C</w:t>
      </w:r>
      <w:r w:rsidR="00144FBF" w:rsidRPr="00CE2DFD">
        <w:rPr>
          <w:lang w:val="fr-FR"/>
        </w:rPr>
        <w:t>erere</w:t>
      </w:r>
      <w:r w:rsidR="00DA21E9" w:rsidRPr="00CE2DFD">
        <w:rPr>
          <w:lang w:val="fr-FR"/>
        </w:rPr>
        <w:t>a</w:t>
      </w:r>
      <w:proofErr w:type="spellEnd"/>
      <w:r w:rsidR="00144FBF" w:rsidRPr="00CE2DFD">
        <w:rPr>
          <w:lang w:val="fr-FR"/>
        </w:rPr>
        <w:t xml:space="preserve"> </w:t>
      </w:r>
      <w:proofErr w:type="spellStart"/>
      <w:r w:rsidR="00144FBF" w:rsidRPr="00CE2DFD">
        <w:rPr>
          <w:lang w:val="fr-FR"/>
        </w:rPr>
        <w:t>p</w:t>
      </w:r>
      <w:r w:rsidR="00AB6318" w:rsidRPr="00CE2DFD">
        <w:rPr>
          <w:lang w:val="fr-FR"/>
        </w:rPr>
        <w:t>entru</w:t>
      </w:r>
      <w:proofErr w:type="spellEnd"/>
      <w:r w:rsidR="00AB6318" w:rsidRPr="00CE2DFD">
        <w:rPr>
          <w:lang w:val="fr-FR"/>
        </w:rPr>
        <w:t xml:space="preserve"> </w:t>
      </w:r>
      <w:proofErr w:type="spellStart"/>
      <w:r w:rsidR="00144FBF" w:rsidRPr="00CE2DFD">
        <w:rPr>
          <w:lang w:val="fr-FR"/>
        </w:rPr>
        <w:t>acordarea</w:t>
      </w:r>
      <w:proofErr w:type="spellEnd"/>
      <w:r w:rsidR="00144FBF" w:rsidRPr="00CE2DFD">
        <w:rPr>
          <w:lang w:val="fr-FR"/>
        </w:rPr>
        <w:t xml:space="preserve"> de </w:t>
      </w:r>
      <w:proofErr w:type="spellStart"/>
      <w:r w:rsidR="00144FBF" w:rsidRPr="00CE2DFD">
        <w:rPr>
          <w:lang w:val="fr-FR"/>
        </w:rPr>
        <w:t>compensaţii</w:t>
      </w:r>
      <w:proofErr w:type="spellEnd"/>
      <w:r w:rsidR="00C35B36" w:rsidRPr="00CE2DFD">
        <w:rPr>
          <w:lang w:val="fr-FR"/>
        </w:rPr>
        <w:t xml:space="preserve"> </w:t>
      </w:r>
      <w:r w:rsidR="00144FBF" w:rsidRPr="00CE2DFD">
        <w:rPr>
          <w:lang w:val="fr-FR"/>
        </w:rPr>
        <w:t xml:space="preserve">se </w:t>
      </w:r>
      <w:proofErr w:type="spellStart"/>
      <w:r w:rsidR="00144FBF" w:rsidRPr="00CE2DFD">
        <w:rPr>
          <w:lang w:val="fr-FR"/>
        </w:rPr>
        <w:t>poate</w:t>
      </w:r>
      <w:proofErr w:type="spellEnd"/>
      <w:r w:rsidR="00144FBF" w:rsidRPr="00CE2DFD">
        <w:rPr>
          <w:lang w:val="fr-FR"/>
        </w:rPr>
        <w:t xml:space="preserve"> </w:t>
      </w:r>
      <w:proofErr w:type="spellStart"/>
      <w:r w:rsidR="00144FBF" w:rsidRPr="00CE2DFD">
        <w:rPr>
          <w:lang w:val="fr-FR"/>
        </w:rPr>
        <w:t>transmite</w:t>
      </w:r>
      <w:proofErr w:type="spellEnd"/>
      <w:r w:rsidR="00144FBF" w:rsidRPr="00CE2DFD">
        <w:rPr>
          <w:lang w:val="fr-FR"/>
        </w:rPr>
        <w:t xml:space="preserve"> </w:t>
      </w:r>
      <w:proofErr w:type="spellStart"/>
      <w:r w:rsidR="00144FBF" w:rsidRPr="00CE2DFD">
        <w:rPr>
          <w:lang w:val="fr-FR"/>
        </w:rPr>
        <w:t>operatorului</w:t>
      </w:r>
      <w:proofErr w:type="spellEnd"/>
      <w:r w:rsidR="00144FBF" w:rsidRPr="00CE2DFD">
        <w:rPr>
          <w:lang w:val="fr-FR"/>
        </w:rPr>
        <w:t xml:space="preserve"> S</w:t>
      </w:r>
      <w:r w:rsidR="00C35A97" w:rsidRPr="00CE2DFD">
        <w:rPr>
          <w:lang w:val="fr-FR"/>
        </w:rPr>
        <w:t>P</w:t>
      </w:r>
      <w:r w:rsidR="00144FBF" w:rsidRPr="00CE2DFD">
        <w:rPr>
          <w:lang w:val="fr-FR"/>
        </w:rPr>
        <w:t>AET</w:t>
      </w:r>
      <w:r w:rsidR="00C35B36" w:rsidRPr="00CE2DFD">
        <w:rPr>
          <w:lang w:val="fr-FR"/>
        </w:rPr>
        <w:t xml:space="preserve">, </w:t>
      </w:r>
      <w:proofErr w:type="spellStart"/>
      <w:r w:rsidR="00C35B36" w:rsidRPr="00CE2DFD">
        <w:rPr>
          <w:lang w:val="fr-FR"/>
        </w:rPr>
        <w:t>în</w:t>
      </w:r>
      <w:proofErr w:type="spellEnd"/>
      <w:r w:rsidR="00C35B36" w:rsidRPr="00CE2DFD">
        <w:rPr>
          <w:lang w:val="fr-FR"/>
        </w:rPr>
        <w:t xml:space="preserve"> </w:t>
      </w:r>
      <w:proofErr w:type="spellStart"/>
      <w:r w:rsidR="00C35B36" w:rsidRPr="00CE2DFD">
        <w:rPr>
          <w:lang w:val="fr-FR"/>
        </w:rPr>
        <w:t>condiţiile</w:t>
      </w:r>
      <w:proofErr w:type="spellEnd"/>
      <w:r w:rsidR="00C35B36" w:rsidRPr="00CE2DFD">
        <w:rPr>
          <w:lang w:val="fr-FR"/>
        </w:rPr>
        <w:t xml:space="preserve"> </w:t>
      </w:r>
      <w:proofErr w:type="spellStart"/>
      <w:r w:rsidR="00C35B36" w:rsidRPr="00CE2DFD">
        <w:rPr>
          <w:lang w:val="fr-FR"/>
        </w:rPr>
        <w:t>prezentului</w:t>
      </w:r>
      <w:proofErr w:type="spellEnd"/>
      <w:r w:rsidR="00C35B36" w:rsidRPr="00CE2DFD">
        <w:rPr>
          <w:lang w:val="fr-FR"/>
        </w:rPr>
        <w:t xml:space="preserve"> Standard</w:t>
      </w:r>
      <w:r w:rsidR="00F11DBF" w:rsidRPr="00CE2DFD">
        <w:rPr>
          <w:lang w:val="fr-FR"/>
        </w:rPr>
        <w:t xml:space="preserve"> </w:t>
      </w:r>
      <w:proofErr w:type="spellStart"/>
      <w:r w:rsidR="00F11DBF" w:rsidRPr="00CE2DFD">
        <w:rPr>
          <w:lang w:val="fr-FR"/>
        </w:rPr>
        <w:t>şi</w:t>
      </w:r>
      <w:proofErr w:type="spellEnd"/>
      <w:r w:rsidR="00F11DBF" w:rsidRPr="00CE2DFD">
        <w:rPr>
          <w:lang w:val="fr-FR"/>
        </w:rPr>
        <w:t xml:space="preserve"> </w:t>
      </w:r>
      <w:proofErr w:type="spellStart"/>
      <w:r w:rsidR="00F11DBF" w:rsidRPr="00CE2DFD">
        <w:rPr>
          <w:lang w:val="fr-FR"/>
        </w:rPr>
        <w:t>contractelor</w:t>
      </w:r>
      <w:proofErr w:type="spellEnd"/>
      <w:r w:rsidR="00F11DBF" w:rsidRPr="00CE2DFD">
        <w:rPr>
          <w:lang w:val="fr-FR"/>
        </w:rPr>
        <w:t xml:space="preserve"> </w:t>
      </w:r>
      <w:proofErr w:type="spellStart"/>
      <w:r w:rsidR="00F11DBF" w:rsidRPr="00CE2DFD">
        <w:rPr>
          <w:lang w:val="fr-FR"/>
        </w:rPr>
        <w:t>încheiate</w:t>
      </w:r>
      <w:proofErr w:type="spellEnd"/>
      <w:r w:rsidR="00C35B36" w:rsidRPr="00CE2DFD">
        <w:rPr>
          <w:lang w:val="fr-FR"/>
        </w:rPr>
        <w:t>,</w:t>
      </w:r>
      <w:r w:rsidR="00144FBF" w:rsidRPr="00CE2DFD">
        <w:rPr>
          <w:lang w:val="fr-FR"/>
        </w:rPr>
        <w:t xml:space="preserve"> de </w:t>
      </w:r>
      <w:proofErr w:type="spellStart"/>
      <w:r w:rsidR="00144FBF" w:rsidRPr="00CE2DFD">
        <w:rPr>
          <w:lang w:val="fr-FR"/>
        </w:rPr>
        <w:t>către</w:t>
      </w:r>
      <w:proofErr w:type="spellEnd"/>
      <w:r w:rsidR="00144FBF" w:rsidRPr="00CE2DFD">
        <w:rPr>
          <w:lang w:val="fr-FR"/>
        </w:rPr>
        <w:t xml:space="preserve"> un </w:t>
      </w:r>
      <w:proofErr w:type="spellStart"/>
      <w:r w:rsidR="00DA21E9" w:rsidRPr="00CE2DFD">
        <w:rPr>
          <w:lang w:val="fr-FR"/>
        </w:rPr>
        <w:t>utilizator</w:t>
      </w:r>
      <w:proofErr w:type="spellEnd"/>
      <w:r w:rsidR="00144FBF" w:rsidRPr="00CE2DFD">
        <w:rPr>
          <w:lang w:val="fr-FR"/>
        </w:rPr>
        <w:t xml:space="preserve"> </w:t>
      </w:r>
      <w:proofErr w:type="spellStart"/>
      <w:r w:rsidR="00144FBF" w:rsidRPr="00CE2DFD">
        <w:rPr>
          <w:lang w:val="fr-FR"/>
        </w:rPr>
        <w:t>din</w:t>
      </w:r>
      <w:proofErr w:type="spellEnd"/>
      <w:r w:rsidR="00144FBF" w:rsidRPr="00CE2DFD">
        <w:rPr>
          <w:lang w:val="fr-FR"/>
        </w:rPr>
        <w:t xml:space="preserve"> </w:t>
      </w:r>
      <w:proofErr w:type="spellStart"/>
      <w:r w:rsidR="00144FBF" w:rsidRPr="00CE2DFD">
        <w:rPr>
          <w:lang w:val="fr-FR"/>
        </w:rPr>
        <w:t>portofoliul</w:t>
      </w:r>
      <w:proofErr w:type="spellEnd"/>
      <w:r w:rsidR="00144FBF" w:rsidRPr="00CE2DFD">
        <w:rPr>
          <w:lang w:val="fr-FR"/>
        </w:rPr>
        <w:t xml:space="preserve"> </w:t>
      </w:r>
      <w:proofErr w:type="spellStart"/>
      <w:r w:rsidR="009D3CAB" w:rsidRPr="00CE2DFD">
        <w:rPr>
          <w:lang w:val="fr-FR"/>
        </w:rPr>
        <w:t>său</w:t>
      </w:r>
      <w:proofErr w:type="spellEnd"/>
      <w:r w:rsidR="00EA19D2" w:rsidRPr="00CE2DFD">
        <w:rPr>
          <w:lang w:val="fr-FR"/>
        </w:rPr>
        <w:t>,</w:t>
      </w:r>
      <w:r w:rsidR="00144FBF" w:rsidRPr="00CE2DFD">
        <w:rPr>
          <w:lang w:val="fr-FR"/>
        </w:rPr>
        <w:t xml:space="preserve"> un </w:t>
      </w:r>
      <w:proofErr w:type="spellStart"/>
      <w:r w:rsidR="00144FBF" w:rsidRPr="00CE2DFD">
        <w:rPr>
          <w:lang w:val="fr-FR"/>
        </w:rPr>
        <w:lastRenderedPageBreak/>
        <w:t>producător</w:t>
      </w:r>
      <w:proofErr w:type="spellEnd"/>
      <w:r w:rsidR="00144FBF" w:rsidRPr="00CE2DFD">
        <w:rPr>
          <w:lang w:val="fr-FR"/>
        </w:rPr>
        <w:t xml:space="preserve"> </w:t>
      </w:r>
      <w:proofErr w:type="spellStart"/>
      <w:r w:rsidR="00144FBF" w:rsidRPr="00CE2DFD">
        <w:rPr>
          <w:lang w:val="fr-FR"/>
        </w:rPr>
        <w:t>racordat</w:t>
      </w:r>
      <w:proofErr w:type="spellEnd"/>
      <w:r w:rsidR="00144FBF" w:rsidRPr="00CE2DFD">
        <w:rPr>
          <w:lang w:val="fr-FR"/>
        </w:rPr>
        <w:t xml:space="preserve"> la SACET</w:t>
      </w:r>
      <w:r w:rsidR="00B10CE0" w:rsidRPr="00CE2DFD">
        <w:rPr>
          <w:lang w:val="fr-FR"/>
        </w:rPr>
        <w:t xml:space="preserve">, </w:t>
      </w:r>
      <w:r w:rsidR="00EA19D2" w:rsidRPr="00CE2DFD">
        <w:rPr>
          <w:lang w:val="fr-FR"/>
        </w:rPr>
        <w:t xml:space="preserve">un </w:t>
      </w:r>
      <w:proofErr w:type="spellStart"/>
      <w:r w:rsidR="00EA19D2" w:rsidRPr="00CE2DFD">
        <w:rPr>
          <w:lang w:val="fr-FR"/>
        </w:rPr>
        <w:t>consumator</w:t>
      </w:r>
      <w:proofErr w:type="spellEnd"/>
      <w:r w:rsidR="00EA19D2" w:rsidRPr="00CE2DFD">
        <w:rPr>
          <w:lang w:val="fr-FR"/>
        </w:rPr>
        <w:t xml:space="preserve"> </w:t>
      </w:r>
      <w:proofErr w:type="spellStart"/>
      <w:r w:rsidR="00EA19D2" w:rsidRPr="00CE2DFD">
        <w:rPr>
          <w:lang w:val="fr-FR"/>
        </w:rPr>
        <w:t>dintr</w:t>
      </w:r>
      <w:proofErr w:type="spellEnd"/>
      <w:r w:rsidR="00EA19D2" w:rsidRPr="00CE2DFD">
        <w:rPr>
          <w:lang w:val="fr-FR"/>
        </w:rPr>
        <w:t xml:space="preserve">-un </w:t>
      </w:r>
      <w:proofErr w:type="spellStart"/>
      <w:r w:rsidR="00EA19D2" w:rsidRPr="00CE2DFD">
        <w:rPr>
          <w:lang w:val="fr-FR"/>
        </w:rPr>
        <w:t>condominiu</w:t>
      </w:r>
      <w:proofErr w:type="spellEnd"/>
      <w:r w:rsidR="00EA19D2" w:rsidRPr="00CE2DFD">
        <w:rPr>
          <w:lang w:val="fr-FR"/>
        </w:rPr>
        <w:t xml:space="preserve"> care </w:t>
      </w:r>
      <w:proofErr w:type="spellStart"/>
      <w:r w:rsidR="00EA19D2" w:rsidRPr="00CE2DFD">
        <w:rPr>
          <w:lang w:val="fr-FR"/>
        </w:rPr>
        <w:t>doreşte</w:t>
      </w:r>
      <w:proofErr w:type="spellEnd"/>
      <w:r w:rsidR="00EA19D2" w:rsidRPr="00CE2DFD">
        <w:rPr>
          <w:lang w:val="fr-FR"/>
        </w:rPr>
        <w:t xml:space="preserve"> </w:t>
      </w:r>
      <w:proofErr w:type="spellStart"/>
      <w:r w:rsidR="00EA19D2" w:rsidRPr="00CE2DFD">
        <w:rPr>
          <w:lang w:val="fr-FR"/>
        </w:rPr>
        <w:t>deconectarea</w:t>
      </w:r>
      <w:proofErr w:type="spellEnd"/>
      <w:r w:rsidR="00EA19D2" w:rsidRPr="00CE2DFD">
        <w:rPr>
          <w:lang w:val="fr-FR"/>
        </w:rPr>
        <w:t xml:space="preserve"> de la SACET</w:t>
      </w:r>
      <w:r w:rsidR="00EA19D2" w:rsidRPr="00CE2DFD">
        <w:rPr>
          <w:color w:val="000000"/>
          <w:szCs w:val="24"/>
          <w:lang w:val="fr-FR"/>
        </w:rPr>
        <w:t xml:space="preserve"> </w:t>
      </w:r>
      <w:proofErr w:type="spellStart"/>
      <w:r w:rsidR="00EA19D2" w:rsidRPr="00CE2DFD">
        <w:rPr>
          <w:color w:val="000000"/>
          <w:szCs w:val="24"/>
          <w:lang w:val="fr-FR"/>
        </w:rPr>
        <w:t>sau</w:t>
      </w:r>
      <w:proofErr w:type="spellEnd"/>
      <w:r w:rsidR="00EA19D2" w:rsidRPr="00CE2DFD">
        <w:rPr>
          <w:color w:val="000000"/>
          <w:szCs w:val="24"/>
          <w:lang w:val="fr-FR"/>
        </w:rPr>
        <w:t xml:space="preserve"> un </w:t>
      </w:r>
      <w:proofErr w:type="spellStart"/>
      <w:r w:rsidR="00EA19D2" w:rsidRPr="00CE2DFD">
        <w:rPr>
          <w:color w:val="000000"/>
          <w:szCs w:val="24"/>
          <w:lang w:val="fr-FR"/>
        </w:rPr>
        <w:t>utilizator</w:t>
      </w:r>
      <w:proofErr w:type="spellEnd"/>
      <w:r w:rsidR="00EA19D2" w:rsidRPr="00CE2DFD">
        <w:rPr>
          <w:color w:val="000000"/>
          <w:szCs w:val="24"/>
          <w:lang w:val="fr-FR"/>
        </w:rPr>
        <w:t>/</w:t>
      </w:r>
      <w:proofErr w:type="spellStart"/>
      <w:r w:rsidR="00EA19D2" w:rsidRPr="00CE2DFD">
        <w:rPr>
          <w:color w:val="000000"/>
          <w:szCs w:val="24"/>
          <w:lang w:val="fr-FR"/>
        </w:rPr>
        <w:t>producător</w:t>
      </w:r>
      <w:proofErr w:type="spellEnd"/>
      <w:r w:rsidR="00EA19D2" w:rsidRPr="00CE2DFD">
        <w:rPr>
          <w:color w:val="000000"/>
          <w:szCs w:val="24"/>
          <w:lang w:val="fr-FR"/>
        </w:rPr>
        <w:t xml:space="preserve"> </w:t>
      </w:r>
      <w:proofErr w:type="spellStart"/>
      <w:r w:rsidR="00034CB4" w:rsidRPr="00CE2DFD">
        <w:rPr>
          <w:color w:val="000000"/>
          <w:szCs w:val="24"/>
          <w:lang w:val="fr-FR"/>
        </w:rPr>
        <w:t>potential</w:t>
      </w:r>
      <w:proofErr w:type="spellEnd"/>
      <w:r w:rsidR="00034CB4" w:rsidRPr="00CE2DFD">
        <w:rPr>
          <w:color w:val="000000"/>
          <w:szCs w:val="24"/>
          <w:lang w:val="fr-FR"/>
        </w:rPr>
        <w:t>,</w:t>
      </w:r>
      <w:r w:rsidR="00EA19D2" w:rsidRPr="00CE2DFD">
        <w:rPr>
          <w:lang w:val="fr-FR"/>
        </w:rPr>
        <w:t xml:space="preserve"> </w:t>
      </w:r>
      <w:proofErr w:type="spellStart"/>
      <w:r w:rsidR="00B10CE0" w:rsidRPr="00CE2DFD">
        <w:rPr>
          <w:lang w:val="fr-FR"/>
        </w:rPr>
        <w:t>împreună</w:t>
      </w:r>
      <w:proofErr w:type="spellEnd"/>
      <w:r w:rsidR="00B10CE0" w:rsidRPr="00CE2DFD">
        <w:rPr>
          <w:lang w:val="fr-FR"/>
        </w:rPr>
        <w:t xml:space="preserve"> cu </w:t>
      </w:r>
      <w:proofErr w:type="spellStart"/>
      <w:r w:rsidR="00B10CE0" w:rsidRPr="00CE2DFD">
        <w:rPr>
          <w:lang w:val="fr-FR"/>
        </w:rPr>
        <w:t>datele</w:t>
      </w:r>
      <w:proofErr w:type="spellEnd"/>
      <w:r w:rsidR="00B10CE0" w:rsidRPr="00CE2DFD">
        <w:rPr>
          <w:lang w:val="fr-FR"/>
        </w:rPr>
        <w:t xml:space="preserve">, </w:t>
      </w:r>
      <w:proofErr w:type="spellStart"/>
      <w:r w:rsidR="00B10CE0" w:rsidRPr="00CE2DFD">
        <w:rPr>
          <w:lang w:val="fr-FR"/>
        </w:rPr>
        <w:t>informaţiile</w:t>
      </w:r>
      <w:proofErr w:type="spellEnd"/>
      <w:r w:rsidR="00B10CE0" w:rsidRPr="00CE2DFD">
        <w:rPr>
          <w:lang w:val="fr-FR"/>
        </w:rPr>
        <w:t xml:space="preserve"> </w:t>
      </w:r>
      <w:proofErr w:type="spellStart"/>
      <w:r w:rsidR="00B10CE0" w:rsidRPr="00CE2DFD">
        <w:rPr>
          <w:lang w:val="fr-FR"/>
        </w:rPr>
        <w:t>şi</w:t>
      </w:r>
      <w:proofErr w:type="spellEnd"/>
      <w:r w:rsidR="00B10CE0" w:rsidRPr="00CE2DFD">
        <w:rPr>
          <w:lang w:val="fr-FR"/>
        </w:rPr>
        <w:t xml:space="preserve"> </w:t>
      </w:r>
      <w:proofErr w:type="spellStart"/>
      <w:r w:rsidR="00B10CE0" w:rsidRPr="00CE2DFD">
        <w:rPr>
          <w:lang w:val="fr-FR"/>
        </w:rPr>
        <w:t>documentele</w:t>
      </w:r>
      <w:proofErr w:type="spellEnd"/>
      <w:r w:rsidR="00B10CE0" w:rsidRPr="00CE2DFD">
        <w:rPr>
          <w:lang w:val="fr-FR"/>
        </w:rPr>
        <w:t xml:space="preserve"> justificative </w:t>
      </w:r>
      <w:proofErr w:type="spellStart"/>
      <w:r w:rsidR="00B10CE0" w:rsidRPr="00CE2DFD">
        <w:rPr>
          <w:lang w:val="fr-FR"/>
        </w:rPr>
        <w:t>necesare</w:t>
      </w:r>
      <w:proofErr w:type="spellEnd"/>
      <w:r w:rsidR="003248A6" w:rsidRPr="00CE2DFD">
        <w:rPr>
          <w:lang w:val="fr-FR"/>
        </w:rPr>
        <w:t>.</w:t>
      </w:r>
    </w:p>
    <w:p w14:paraId="75151E03" w14:textId="77777777" w:rsidR="00144FBF" w:rsidRPr="00CE2DFD" w:rsidRDefault="00144FBF" w:rsidP="004E6250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lang w:val="fr-FR"/>
        </w:rPr>
      </w:pPr>
      <w:r w:rsidRPr="00CE2DFD">
        <w:rPr>
          <w:lang w:val="fr-FR"/>
        </w:rPr>
        <w:t xml:space="preserve">(2) </w:t>
      </w:r>
      <w:proofErr w:type="spellStart"/>
      <w:r w:rsidR="00DA21E9" w:rsidRPr="00CE2DFD">
        <w:rPr>
          <w:lang w:val="fr-FR"/>
        </w:rPr>
        <w:t>C</w:t>
      </w:r>
      <w:r w:rsidRPr="00CE2DFD">
        <w:rPr>
          <w:lang w:val="fr-FR"/>
        </w:rPr>
        <w:t>erere</w:t>
      </w:r>
      <w:r w:rsidR="00DA21E9" w:rsidRPr="00CE2DFD">
        <w:rPr>
          <w:lang w:val="fr-FR"/>
        </w:rPr>
        <w:t>a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</w:t>
      </w:r>
      <w:r w:rsidR="00AB6318" w:rsidRPr="00CE2DFD">
        <w:rPr>
          <w:lang w:val="fr-FR"/>
        </w:rPr>
        <w:t>entru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acordarea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despăgubiri</w:t>
      </w:r>
      <w:proofErr w:type="spellEnd"/>
      <w:r w:rsidRPr="00CE2DFD">
        <w:rPr>
          <w:lang w:val="fr-FR"/>
        </w:rPr>
        <w:t xml:space="preserve"> se </w:t>
      </w:r>
      <w:proofErr w:type="spellStart"/>
      <w:r w:rsidRPr="00CE2DFD">
        <w:rPr>
          <w:lang w:val="fr-FR"/>
        </w:rPr>
        <w:t>poate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transmite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operatorului</w:t>
      </w:r>
      <w:proofErr w:type="spellEnd"/>
      <w:r w:rsidRPr="00CE2DFD">
        <w:rPr>
          <w:lang w:val="fr-FR"/>
        </w:rPr>
        <w:t xml:space="preserve"> S</w:t>
      </w:r>
      <w:r w:rsidR="00C35A97" w:rsidRPr="00CE2DFD">
        <w:rPr>
          <w:lang w:val="fr-FR"/>
        </w:rPr>
        <w:t>P</w:t>
      </w:r>
      <w:r w:rsidRPr="00CE2DFD">
        <w:rPr>
          <w:lang w:val="fr-FR"/>
        </w:rPr>
        <w:t>AET</w:t>
      </w:r>
      <w:r w:rsidR="00C35B36" w:rsidRPr="00CE2DFD">
        <w:rPr>
          <w:lang w:val="fr-FR"/>
        </w:rPr>
        <w:t xml:space="preserve"> </w:t>
      </w:r>
      <w:r w:rsidRPr="00CE2DFD">
        <w:rPr>
          <w:lang w:val="fr-FR"/>
        </w:rPr>
        <w:t xml:space="preserve">de </w:t>
      </w:r>
      <w:proofErr w:type="spellStart"/>
      <w:r w:rsidRPr="00CE2DFD">
        <w:rPr>
          <w:lang w:val="fr-FR"/>
        </w:rPr>
        <w:t>către</w:t>
      </w:r>
      <w:proofErr w:type="spellEnd"/>
      <w:r w:rsidRPr="00CE2DFD">
        <w:rPr>
          <w:lang w:val="fr-FR"/>
        </w:rPr>
        <w:t xml:space="preserve"> un </w:t>
      </w:r>
      <w:proofErr w:type="spellStart"/>
      <w:r w:rsidR="00DA21E9" w:rsidRPr="00CE2DFD">
        <w:rPr>
          <w:lang w:val="fr-FR"/>
        </w:rPr>
        <w:t>utilizator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din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portofoliul</w:t>
      </w:r>
      <w:proofErr w:type="spellEnd"/>
      <w:r w:rsidRPr="00CE2DFD">
        <w:rPr>
          <w:lang w:val="fr-FR"/>
        </w:rPr>
        <w:t xml:space="preserve"> </w:t>
      </w:r>
      <w:proofErr w:type="spellStart"/>
      <w:r w:rsidR="009D3CAB" w:rsidRPr="00CE2DFD">
        <w:rPr>
          <w:lang w:val="fr-FR"/>
        </w:rPr>
        <w:t>său</w:t>
      </w:r>
      <w:proofErr w:type="spellEnd"/>
      <w:r w:rsidR="00F11DBF" w:rsidRPr="00CE2DFD">
        <w:rPr>
          <w:lang w:val="fr-FR"/>
        </w:rPr>
        <w:t xml:space="preserve">, </w:t>
      </w:r>
      <w:proofErr w:type="spellStart"/>
      <w:r w:rsidR="00F11DBF" w:rsidRPr="00CE2DFD">
        <w:rPr>
          <w:lang w:val="fr-FR"/>
        </w:rPr>
        <w:t>conform</w:t>
      </w:r>
      <w:proofErr w:type="spellEnd"/>
      <w:r w:rsidR="00F11DBF" w:rsidRPr="00CE2DFD">
        <w:rPr>
          <w:lang w:val="fr-FR"/>
        </w:rPr>
        <w:t xml:space="preserve"> </w:t>
      </w:r>
      <w:proofErr w:type="spellStart"/>
      <w:r w:rsidR="00F11DBF" w:rsidRPr="00CE2DFD">
        <w:rPr>
          <w:lang w:val="fr-FR"/>
        </w:rPr>
        <w:t>contractului</w:t>
      </w:r>
      <w:proofErr w:type="spellEnd"/>
      <w:r w:rsidR="00F11DBF" w:rsidRPr="00CE2DFD">
        <w:rPr>
          <w:lang w:val="fr-FR"/>
        </w:rPr>
        <w:t xml:space="preserve"> </w:t>
      </w:r>
      <w:proofErr w:type="spellStart"/>
      <w:r w:rsidR="00F11DBF" w:rsidRPr="00CE2DFD">
        <w:rPr>
          <w:lang w:val="fr-FR"/>
        </w:rPr>
        <w:t>încheiat</w:t>
      </w:r>
      <w:proofErr w:type="spellEnd"/>
      <w:r w:rsidR="00F11DBF" w:rsidRPr="00CE2DFD">
        <w:rPr>
          <w:lang w:val="fr-FR"/>
        </w:rPr>
        <w:t>,</w:t>
      </w:r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sau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către</w:t>
      </w:r>
      <w:proofErr w:type="spellEnd"/>
      <w:r w:rsidRPr="00CE2DFD">
        <w:rPr>
          <w:lang w:val="fr-FR"/>
        </w:rPr>
        <w:t xml:space="preserve"> </w:t>
      </w:r>
      <w:r w:rsidR="00A92DAC" w:rsidRPr="00CE2DFD">
        <w:rPr>
          <w:lang w:val="fr-FR"/>
        </w:rPr>
        <w:t xml:space="preserve">un </w:t>
      </w:r>
      <w:proofErr w:type="spellStart"/>
      <w:r w:rsidR="00A92DAC" w:rsidRPr="00CE2DFD">
        <w:rPr>
          <w:lang w:val="fr-FR"/>
        </w:rPr>
        <w:t>proprietar</w:t>
      </w:r>
      <w:proofErr w:type="spellEnd"/>
      <w:r w:rsidR="00A92DAC" w:rsidRPr="00CE2DFD">
        <w:rPr>
          <w:lang w:val="fr-FR"/>
        </w:rPr>
        <w:t xml:space="preserve"> al </w:t>
      </w:r>
      <w:proofErr w:type="spellStart"/>
      <w:r w:rsidR="00A92DAC" w:rsidRPr="00CE2DFD">
        <w:rPr>
          <w:lang w:val="fr-FR"/>
        </w:rPr>
        <w:t>unei</w:t>
      </w:r>
      <w:proofErr w:type="spellEnd"/>
      <w:r w:rsidR="00A92DAC" w:rsidRPr="00CE2DFD">
        <w:rPr>
          <w:lang w:val="fr-FR"/>
        </w:rPr>
        <w:t xml:space="preserve"> </w:t>
      </w:r>
      <w:proofErr w:type="spellStart"/>
      <w:r w:rsidR="00A92DAC" w:rsidRPr="00CE2DFD">
        <w:rPr>
          <w:lang w:val="fr-FR"/>
        </w:rPr>
        <w:t>construcţii</w:t>
      </w:r>
      <w:proofErr w:type="spellEnd"/>
      <w:r w:rsidR="00A92DAC" w:rsidRPr="00CE2DFD">
        <w:rPr>
          <w:lang w:val="fr-FR"/>
        </w:rPr>
        <w:t xml:space="preserve"> </w:t>
      </w:r>
      <w:proofErr w:type="spellStart"/>
      <w:r w:rsidR="00A92DAC" w:rsidRPr="00CE2DFD">
        <w:rPr>
          <w:lang w:val="fr-FR"/>
        </w:rPr>
        <w:t>aflate</w:t>
      </w:r>
      <w:proofErr w:type="spellEnd"/>
      <w:r w:rsidR="00A92DAC" w:rsidRPr="00CE2DFD">
        <w:rPr>
          <w:lang w:val="fr-FR"/>
        </w:rPr>
        <w:t xml:space="preserve"> </w:t>
      </w:r>
      <w:proofErr w:type="spellStart"/>
      <w:r w:rsidR="00A92DAC" w:rsidRPr="00CE2DFD">
        <w:rPr>
          <w:rFonts w:eastAsia="Calibri"/>
          <w:lang w:val="fr-FR"/>
        </w:rPr>
        <w:t>în</w:t>
      </w:r>
      <w:proofErr w:type="spellEnd"/>
      <w:r w:rsidR="00A92DAC" w:rsidRPr="00CE2DFD">
        <w:rPr>
          <w:rFonts w:eastAsia="Calibri"/>
          <w:lang w:val="fr-FR"/>
        </w:rPr>
        <w:t xml:space="preserve"> </w:t>
      </w:r>
      <w:proofErr w:type="spellStart"/>
      <w:r w:rsidR="00A92DAC" w:rsidRPr="00CE2DFD">
        <w:rPr>
          <w:rFonts w:eastAsia="Calibri"/>
          <w:lang w:val="fr-FR"/>
        </w:rPr>
        <w:t>vecinătatea</w:t>
      </w:r>
      <w:proofErr w:type="spellEnd"/>
      <w:r w:rsidR="00A92DAC" w:rsidRPr="00CE2DFD">
        <w:rPr>
          <w:rFonts w:eastAsia="Calibri"/>
          <w:lang w:val="fr-FR"/>
        </w:rPr>
        <w:t xml:space="preserve"> </w:t>
      </w:r>
      <w:proofErr w:type="spellStart"/>
      <w:r w:rsidR="00A92DAC" w:rsidRPr="00CE2DFD">
        <w:rPr>
          <w:rFonts w:eastAsia="Calibri"/>
          <w:lang w:val="fr-FR"/>
        </w:rPr>
        <w:t>instalaţiilor</w:t>
      </w:r>
      <w:proofErr w:type="spellEnd"/>
      <w:r w:rsidR="00A92DAC" w:rsidRPr="00CE2DFD">
        <w:rPr>
          <w:rFonts w:eastAsia="Calibri"/>
          <w:lang w:val="fr-FR"/>
        </w:rPr>
        <w:t>/</w:t>
      </w:r>
      <w:proofErr w:type="spellStart"/>
      <w:r w:rsidR="00A92DAC" w:rsidRPr="00CE2DFD">
        <w:rPr>
          <w:rFonts w:eastAsia="Calibri"/>
          <w:lang w:val="fr-FR"/>
        </w:rPr>
        <w:t>echipamentelor</w:t>
      </w:r>
      <w:proofErr w:type="spellEnd"/>
      <w:r w:rsidR="00A92DAC" w:rsidRPr="00CE2DFD">
        <w:rPr>
          <w:rFonts w:eastAsia="Calibri"/>
          <w:lang w:val="fr-FR"/>
        </w:rPr>
        <w:t xml:space="preserve"> SACET</w:t>
      </w:r>
      <w:r w:rsidR="00F11DBF" w:rsidRPr="00CE2DFD">
        <w:rPr>
          <w:rFonts w:eastAsia="Calibri"/>
          <w:lang w:val="fr-FR"/>
        </w:rPr>
        <w:t xml:space="preserve">, </w:t>
      </w:r>
      <w:proofErr w:type="spellStart"/>
      <w:r w:rsidR="00F11DBF" w:rsidRPr="00CE2DFD">
        <w:rPr>
          <w:lang w:val="fr-FR"/>
        </w:rPr>
        <w:t>în</w:t>
      </w:r>
      <w:proofErr w:type="spellEnd"/>
      <w:r w:rsidR="00F11DBF" w:rsidRPr="00CE2DFD">
        <w:rPr>
          <w:lang w:val="fr-FR"/>
        </w:rPr>
        <w:t xml:space="preserve"> </w:t>
      </w:r>
      <w:proofErr w:type="spellStart"/>
      <w:r w:rsidR="00F11DBF" w:rsidRPr="00CE2DFD">
        <w:rPr>
          <w:lang w:val="fr-FR"/>
        </w:rPr>
        <w:t>condiţiile</w:t>
      </w:r>
      <w:proofErr w:type="spellEnd"/>
      <w:r w:rsidR="00F11DBF" w:rsidRPr="00CE2DFD">
        <w:rPr>
          <w:lang w:val="fr-FR"/>
        </w:rPr>
        <w:t xml:space="preserve"> </w:t>
      </w:r>
      <w:proofErr w:type="spellStart"/>
      <w:r w:rsidR="00F11DBF" w:rsidRPr="00CE2DFD">
        <w:rPr>
          <w:lang w:val="fr-FR"/>
        </w:rPr>
        <w:t>prezentului</w:t>
      </w:r>
      <w:proofErr w:type="spellEnd"/>
      <w:r w:rsidR="00F11DBF" w:rsidRPr="00CE2DFD">
        <w:rPr>
          <w:lang w:val="fr-FR"/>
        </w:rPr>
        <w:t xml:space="preserve"> Standard</w:t>
      </w:r>
      <w:r w:rsidR="00B10CE0" w:rsidRPr="00CE2DFD">
        <w:rPr>
          <w:lang w:val="fr-FR"/>
        </w:rPr>
        <w:t xml:space="preserve">, </w:t>
      </w:r>
      <w:proofErr w:type="spellStart"/>
      <w:r w:rsidR="00B10CE0" w:rsidRPr="00CE2DFD">
        <w:rPr>
          <w:lang w:val="fr-FR"/>
        </w:rPr>
        <w:t>împreună</w:t>
      </w:r>
      <w:proofErr w:type="spellEnd"/>
      <w:r w:rsidR="00B10CE0" w:rsidRPr="00CE2DFD">
        <w:rPr>
          <w:lang w:val="fr-FR"/>
        </w:rPr>
        <w:t xml:space="preserve"> cu </w:t>
      </w:r>
      <w:proofErr w:type="spellStart"/>
      <w:r w:rsidR="00B10CE0" w:rsidRPr="00CE2DFD">
        <w:rPr>
          <w:lang w:val="fr-FR"/>
        </w:rPr>
        <w:t>datele</w:t>
      </w:r>
      <w:proofErr w:type="spellEnd"/>
      <w:r w:rsidR="00B10CE0" w:rsidRPr="00CE2DFD">
        <w:rPr>
          <w:lang w:val="fr-FR"/>
        </w:rPr>
        <w:t xml:space="preserve">, </w:t>
      </w:r>
      <w:proofErr w:type="spellStart"/>
      <w:r w:rsidR="00B10CE0" w:rsidRPr="00CE2DFD">
        <w:rPr>
          <w:lang w:val="fr-FR"/>
        </w:rPr>
        <w:t>informaţiile</w:t>
      </w:r>
      <w:proofErr w:type="spellEnd"/>
      <w:r w:rsidR="00B10CE0" w:rsidRPr="00CE2DFD">
        <w:rPr>
          <w:lang w:val="fr-FR"/>
        </w:rPr>
        <w:t xml:space="preserve"> </w:t>
      </w:r>
      <w:proofErr w:type="spellStart"/>
      <w:r w:rsidR="00B10CE0" w:rsidRPr="00CE2DFD">
        <w:rPr>
          <w:lang w:val="fr-FR"/>
        </w:rPr>
        <w:t>şi</w:t>
      </w:r>
      <w:proofErr w:type="spellEnd"/>
      <w:r w:rsidR="00B10CE0" w:rsidRPr="00CE2DFD">
        <w:rPr>
          <w:lang w:val="fr-FR"/>
        </w:rPr>
        <w:t xml:space="preserve"> </w:t>
      </w:r>
      <w:proofErr w:type="spellStart"/>
      <w:r w:rsidR="00B10CE0" w:rsidRPr="00CE2DFD">
        <w:rPr>
          <w:lang w:val="fr-FR"/>
        </w:rPr>
        <w:t>documentele</w:t>
      </w:r>
      <w:proofErr w:type="spellEnd"/>
      <w:r w:rsidR="00B10CE0" w:rsidRPr="00CE2DFD">
        <w:rPr>
          <w:lang w:val="fr-FR"/>
        </w:rPr>
        <w:t xml:space="preserve"> justificative </w:t>
      </w:r>
      <w:proofErr w:type="spellStart"/>
      <w:r w:rsidR="00B10CE0" w:rsidRPr="00CE2DFD">
        <w:rPr>
          <w:lang w:val="fr-FR"/>
        </w:rPr>
        <w:t>necesare</w:t>
      </w:r>
      <w:proofErr w:type="spellEnd"/>
      <w:r w:rsidR="00C35B36" w:rsidRPr="00CE2DFD">
        <w:rPr>
          <w:rFonts w:eastAsia="Calibri"/>
          <w:lang w:val="fr-FR"/>
        </w:rPr>
        <w:t>.</w:t>
      </w:r>
      <w:r w:rsidRPr="00CE2DFD">
        <w:rPr>
          <w:lang w:val="fr-FR"/>
        </w:rPr>
        <w:t xml:space="preserve"> </w:t>
      </w:r>
    </w:p>
    <w:p w14:paraId="462D5E3D" w14:textId="77777777" w:rsidR="00B90D6B" w:rsidRPr="00CE2DFD" w:rsidRDefault="00B90D6B" w:rsidP="004E6250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lang w:val="fr-FR"/>
        </w:rPr>
      </w:pPr>
      <w:r w:rsidRPr="00CE2DFD">
        <w:rPr>
          <w:lang w:val="fr-FR"/>
        </w:rPr>
        <w:t xml:space="preserve">(3) </w:t>
      </w:r>
      <w:proofErr w:type="spellStart"/>
      <w:r w:rsidRPr="00CE2DFD">
        <w:rPr>
          <w:lang w:val="fr-FR"/>
        </w:rPr>
        <w:t>Sesizarea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privind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func</w:t>
      </w:r>
      <w:r w:rsidR="00FD7865" w:rsidRPr="00CE2DFD">
        <w:rPr>
          <w:rFonts w:eastAsia="Calibri"/>
          <w:lang w:val="fr-FR"/>
        </w:rPr>
        <w:t>ţ</w:t>
      </w:r>
      <w:r w:rsidRPr="00CE2DFD">
        <w:rPr>
          <w:rFonts w:eastAsia="Calibri"/>
          <w:lang w:val="fr-FR"/>
        </w:rPr>
        <w:t>ionarea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defectuoasă</w:t>
      </w:r>
      <w:proofErr w:type="spellEnd"/>
      <w:r w:rsidRPr="00CE2DFD">
        <w:rPr>
          <w:rFonts w:eastAsia="Calibri"/>
          <w:lang w:val="fr-FR"/>
        </w:rPr>
        <w:t xml:space="preserve"> a </w:t>
      </w:r>
      <w:proofErr w:type="spellStart"/>
      <w:r w:rsidRPr="00CE2DFD">
        <w:rPr>
          <w:rFonts w:eastAsia="Calibri"/>
          <w:lang w:val="fr-FR"/>
        </w:rPr>
        <w:t>grupurilor</w:t>
      </w:r>
      <w:proofErr w:type="spellEnd"/>
      <w:r w:rsidRPr="00CE2DFD">
        <w:rPr>
          <w:rFonts w:eastAsia="Calibri"/>
          <w:lang w:val="fr-FR"/>
        </w:rPr>
        <w:t xml:space="preserve"> de </w:t>
      </w:r>
      <w:proofErr w:type="spellStart"/>
      <w:r w:rsidRPr="00CE2DFD">
        <w:rPr>
          <w:rFonts w:eastAsia="Calibri"/>
          <w:lang w:val="fr-FR"/>
        </w:rPr>
        <w:t>măsurare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pentru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decontarea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energiei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termice</w:t>
      </w:r>
      <w:proofErr w:type="spellEnd"/>
      <w:r w:rsidRPr="00CE2DFD">
        <w:rPr>
          <w:rFonts w:eastAsia="Calibri"/>
          <w:lang w:val="fr-FR"/>
        </w:rPr>
        <w:t xml:space="preserve"> </w:t>
      </w:r>
      <w:r w:rsidRPr="00CE2DFD">
        <w:rPr>
          <w:lang w:val="fr-FR"/>
        </w:rPr>
        <w:t xml:space="preserve">se </w:t>
      </w:r>
      <w:proofErr w:type="spellStart"/>
      <w:r w:rsidRPr="00CE2DFD">
        <w:rPr>
          <w:lang w:val="fr-FR"/>
        </w:rPr>
        <w:t>transmite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operatorului</w:t>
      </w:r>
      <w:proofErr w:type="spellEnd"/>
      <w:r w:rsidRPr="00CE2DFD">
        <w:rPr>
          <w:lang w:val="fr-FR"/>
        </w:rPr>
        <w:t xml:space="preserve"> SPAET de </w:t>
      </w:r>
      <w:proofErr w:type="spellStart"/>
      <w:r w:rsidRPr="00CE2DFD">
        <w:rPr>
          <w:lang w:val="fr-FR"/>
        </w:rPr>
        <w:t>către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utilizatorii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din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portofoliul</w:t>
      </w:r>
      <w:proofErr w:type="spellEnd"/>
      <w:r w:rsidRPr="00CE2DFD">
        <w:rPr>
          <w:lang w:val="fr-FR"/>
        </w:rPr>
        <w:t xml:space="preserve"> </w:t>
      </w:r>
      <w:proofErr w:type="spellStart"/>
      <w:r w:rsidR="009D3CAB" w:rsidRPr="00CE2DFD">
        <w:rPr>
          <w:lang w:val="fr-FR"/>
        </w:rPr>
        <w:t>său</w:t>
      </w:r>
      <w:proofErr w:type="spellEnd"/>
      <w:r w:rsidR="009D3CAB"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sau</w:t>
      </w:r>
      <w:proofErr w:type="spellEnd"/>
      <w:r w:rsidRPr="00CE2DFD">
        <w:rPr>
          <w:lang w:val="fr-FR"/>
        </w:rPr>
        <w:t xml:space="preserve">, </w:t>
      </w:r>
      <w:proofErr w:type="spellStart"/>
      <w:r w:rsidRPr="00CE2DFD">
        <w:rPr>
          <w:lang w:val="fr-FR"/>
        </w:rPr>
        <w:t>după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caz</w:t>
      </w:r>
      <w:proofErr w:type="spellEnd"/>
      <w:r w:rsidRPr="00CE2DFD">
        <w:rPr>
          <w:lang w:val="fr-FR"/>
        </w:rPr>
        <w:t xml:space="preserve">, de </w:t>
      </w:r>
      <w:proofErr w:type="spellStart"/>
      <w:r w:rsidRPr="00CE2DFD">
        <w:rPr>
          <w:lang w:val="fr-FR"/>
        </w:rPr>
        <w:t>către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producătorii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racordaţi</w:t>
      </w:r>
      <w:proofErr w:type="spellEnd"/>
      <w:r w:rsidRPr="00CE2DFD">
        <w:rPr>
          <w:lang w:val="fr-FR"/>
        </w:rPr>
        <w:t xml:space="preserve"> la SACET.</w:t>
      </w:r>
    </w:p>
    <w:p w14:paraId="55851B75" w14:textId="77777777" w:rsidR="00975870" w:rsidRPr="00CE2DFD" w:rsidRDefault="00975870" w:rsidP="00975870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lang w:val="fr-FR"/>
        </w:rPr>
      </w:pPr>
      <w:r w:rsidRPr="00CE2DFD">
        <w:rPr>
          <w:lang w:val="fr-FR"/>
        </w:rPr>
        <w:t xml:space="preserve">- (1) La </w:t>
      </w:r>
      <w:proofErr w:type="spellStart"/>
      <w:r w:rsidRPr="00CE2DFD">
        <w:rPr>
          <w:lang w:val="fr-FR"/>
        </w:rPr>
        <w:t>primirea</w:t>
      </w:r>
      <w:proofErr w:type="spellEnd"/>
      <w:r w:rsidRPr="00CE2DFD">
        <w:rPr>
          <w:lang w:val="fr-FR"/>
        </w:rPr>
        <w:t xml:space="preserve"> </w:t>
      </w:r>
      <w:proofErr w:type="spellStart"/>
      <w:r w:rsidR="00030DB5" w:rsidRPr="00CE2DFD">
        <w:rPr>
          <w:lang w:val="fr-FR"/>
        </w:rPr>
        <w:t>oricărei</w:t>
      </w:r>
      <w:proofErr w:type="spellEnd"/>
      <w:r w:rsidR="00030DB5" w:rsidRPr="00CE2DFD">
        <w:rPr>
          <w:lang w:val="fr-FR"/>
        </w:rPr>
        <w:t xml:space="preserve"> </w:t>
      </w:r>
      <w:proofErr w:type="spellStart"/>
      <w:r w:rsidR="00030DB5" w:rsidRPr="00CE2DFD">
        <w:rPr>
          <w:lang w:val="fr-FR"/>
        </w:rPr>
        <w:t>cereri</w:t>
      </w:r>
      <w:proofErr w:type="spellEnd"/>
      <w:r w:rsidR="00030DB5" w:rsidRPr="00CE2DFD">
        <w:rPr>
          <w:lang w:val="fr-FR"/>
        </w:rPr>
        <w:t>/</w:t>
      </w:r>
      <w:proofErr w:type="spellStart"/>
      <w:r w:rsidR="00030DB5" w:rsidRPr="00CE2DFD">
        <w:rPr>
          <w:lang w:val="fr-FR"/>
        </w:rPr>
        <w:t>sesizări</w:t>
      </w:r>
      <w:proofErr w:type="spellEnd"/>
      <w:r w:rsidRPr="00CE2DFD">
        <w:rPr>
          <w:lang w:val="fr-FR"/>
        </w:rPr>
        <w:t xml:space="preserve"> </w:t>
      </w:r>
      <w:proofErr w:type="spellStart"/>
      <w:r w:rsidR="000159D9" w:rsidRPr="00CE2DFD">
        <w:rPr>
          <w:lang w:val="fr-FR"/>
        </w:rPr>
        <w:t>conform</w:t>
      </w:r>
      <w:proofErr w:type="spellEnd"/>
      <w:r w:rsidR="000159D9" w:rsidRPr="00CE2DFD">
        <w:rPr>
          <w:lang w:val="fr-FR"/>
        </w:rPr>
        <w:t xml:space="preserve"> </w:t>
      </w:r>
      <w:proofErr w:type="spellStart"/>
      <w:r w:rsidR="00443482" w:rsidRPr="00CE2DFD">
        <w:rPr>
          <w:lang w:val="fr-FR"/>
        </w:rPr>
        <w:t>prevederilor</w:t>
      </w:r>
      <w:proofErr w:type="spellEnd"/>
      <w:r w:rsidR="00443482" w:rsidRPr="00CE2DFD">
        <w:rPr>
          <w:lang w:val="fr-FR"/>
        </w:rPr>
        <w:t xml:space="preserve"> </w:t>
      </w:r>
      <w:r w:rsidR="000159D9" w:rsidRPr="00CE2DFD">
        <w:rPr>
          <w:lang w:val="fr-FR"/>
        </w:rPr>
        <w:t>art. 3</w:t>
      </w:r>
      <w:r w:rsidR="00545BF7" w:rsidRPr="00CE2DFD">
        <w:rPr>
          <w:lang w:val="fr-FR"/>
        </w:rPr>
        <w:t>4</w:t>
      </w:r>
      <w:r w:rsidR="000159D9" w:rsidRPr="00CE2DFD">
        <w:rPr>
          <w:lang w:val="fr-FR"/>
        </w:rPr>
        <w:t xml:space="preserve"> </w:t>
      </w:r>
      <w:proofErr w:type="spellStart"/>
      <w:r w:rsidR="000159D9" w:rsidRPr="00CE2DFD">
        <w:rPr>
          <w:lang w:val="fr-FR"/>
        </w:rPr>
        <w:t>sau</w:t>
      </w:r>
      <w:proofErr w:type="spellEnd"/>
      <w:r w:rsidR="000159D9" w:rsidRPr="00CE2DFD">
        <w:rPr>
          <w:lang w:val="fr-FR"/>
        </w:rPr>
        <w:t xml:space="preserve"> a </w:t>
      </w:r>
      <w:proofErr w:type="spellStart"/>
      <w:r w:rsidR="000159D9" w:rsidRPr="00CE2DFD">
        <w:rPr>
          <w:lang w:val="fr-FR"/>
        </w:rPr>
        <w:t>unei</w:t>
      </w:r>
      <w:proofErr w:type="spellEnd"/>
      <w:r w:rsidR="000159D9" w:rsidRPr="00CE2DFD">
        <w:rPr>
          <w:lang w:val="fr-FR"/>
        </w:rPr>
        <w:t xml:space="preserve"> </w:t>
      </w:r>
      <w:proofErr w:type="spellStart"/>
      <w:r w:rsidR="000159D9" w:rsidRPr="00CE2DFD">
        <w:rPr>
          <w:lang w:val="fr-FR"/>
        </w:rPr>
        <w:t>reclamaţii</w:t>
      </w:r>
      <w:proofErr w:type="spellEnd"/>
      <w:r w:rsidR="000159D9" w:rsidRPr="00CE2DFD">
        <w:rPr>
          <w:lang w:val="fr-FR"/>
        </w:rPr>
        <w:t xml:space="preserve"> </w:t>
      </w:r>
      <w:proofErr w:type="spellStart"/>
      <w:r w:rsidR="00E6156D" w:rsidRPr="00CE2DFD">
        <w:rPr>
          <w:rFonts w:eastAsia="Calibri"/>
          <w:lang w:val="fr-FR"/>
        </w:rPr>
        <w:t>în</w:t>
      </w:r>
      <w:proofErr w:type="spellEnd"/>
      <w:r w:rsidR="00E6156D" w:rsidRPr="00CE2DFD">
        <w:rPr>
          <w:rFonts w:eastAsia="Calibri"/>
          <w:lang w:val="fr-FR"/>
        </w:rPr>
        <w:t xml:space="preserve"> </w:t>
      </w:r>
      <w:proofErr w:type="spellStart"/>
      <w:r w:rsidR="00E6156D" w:rsidRPr="00CE2DFD">
        <w:rPr>
          <w:rFonts w:eastAsia="Calibri"/>
          <w:lang w:val="fr-FR"/>
        </w:rPr>
        <w:t>legătură</w:t>
      </w:r>
      <w:proofErr w:type="spellEnd"/>
      <w:r w:rsidR="00E6156D" w:rsidRPr="00CE2DFD">
        <w:rPr>
          <w:rFonts w:eastAsia="Calibri"/>
          <w:lang w:val="fr-FR"/>
        </w:rPr>
        <w:t xml:space="preserve"> cu </w:t>
      </w:r>
      <w:r w:rsidR="00E6156D" w:rsidRPr="00CE2DFD">
        <w:rPr>
          <w:lang w:val="fr-FR"/>
        </w:rPr>
        <w:t>SPAET</w:t>
      </w:r>
      <w:r w:rsidR="00C35B36" w:rsidRPr="00CE2DFD">
        <w:rPr>
          <w:lang w:val="fr-FR"/>
        </w:rPr>
        <w:t>/SACET</w:t>
      </w:r>
      <w:r w:rsidR="00E6156D" w:rsidRPr="00CE2DFD">
        <w:rPr>
          <w:lang w:val="fr-FR"/>
        </w:rPr>
        <w:t xml:space="preserve"> </w:t>
      </w:r>
      <w:proofErr w:type="spellStart"/>
      <w:r w:rsidR="00E6156D" w:rsidRPr="00CE2DFD">
        <w:rPr>
          <w:lang w:val="fr-FR"/>
        </w:rPr>
        <w:t>şi</w:t>
      </w:r>
      <w:proofErr w:type="spellEnd"/>
      <w:r w:rsidR="00E6156D" w:rsidRPr="00CE2DFD">
        <w:rPr>
          <w:lang w:val="fr-FR"/>
        </w:rPr>
        <w:t>/</w:t>
      </w:r>
      <w:proofErr w:type="spellStart"/>
      <w:r w:rsidR="00E6156D" w:rsidRPr="00CE2DFD">
        <w:rPr>
          <w:lang w:val="fr-FR"/>
        </w:rPr>
        <w:t>sau</w:t>
      </w:r>
      <w:proofErr w:type="spellEnd"/>
      <w:r w:rsidR="00E6156D" w:rsidRPr="00CE2DFD">
        <w:rPr>
          <w:lang w:val="fr-FR"/>
        </w:rPr>
        <w:t xml:space="preserve"> </w:t>
      </w:r>
      <w:proofErr w:type="spellStart"/>
      <w:r w:rsidR="00E6156D" w:rsidRPr="00CE2DFD">
        <w:rPr>
          <w:lang w:val="fr-FR"/>
        </w:rPr>
        <w:t>contractele</w:t>
      </w:r>
      <w:proofErr w:type="spellEnd"/>
      <w:r w:rsidR="00E6156D" w:rsidRPr="00CE2DFD">
        <w:rPr>
          <w:lang w:val="fr-FR"/>
        </w:rPr>
        <w:t xml:space="preserve"> </w:t>
      </w:r>
      <w:proofErr w:type="spellStart"/>
      <w:r w:rsidR="00E6156D" w:rsidRPr="00CE2DFD">
        <w:rPr>
          <w:lang w:val="fr-FR"/>
        </w:rPr>
        <w:t>încheiate</w:t>
      </w:r>
      <w:proofErr w:type="spellEnd"/>
      <w:r w:rsidR="00E6156D" w:rsidRPr="00CE2DFD">
        <w:rPr>
          <w:lang w:val="fr-FR"/>
        </w:rPr>
        <w:t xml:space="preserve">, </w:t>
      </w:r>
      <w:proofErr w:type="spellStart"/>
      <w:r w:rsidRPr="00CE2DFD">
        <w:rPr>
          <w:lang w:val="fr-FR"/>
        </w:rPr>
        <w:t>operatorul</w:t>
      </w:r>
      <w:proofErr w:type="spellEnd"/>
      <w:r w:rsidRPr="00CE2DFD">
        <w:rPr>
          <w:lang w:val="fr-FR"/>
        </w:rPr>
        <w:t xml:space="preserve"> S</w:t>
      </w:r>
      <w:r w:rsidR="00C35A97" w:rsidRPr="00CE2DFD">
        <w:rPr>
          <w:lang w:val="fr-FR"/>
        </w:rPr>
        <w:t>P</w:t>
      </w:r>
      <w:r w:rsidRPr="00CE2DFD">
        <w:rPr>
          <w:lang w:val="fr-FR"/>
        </w:rPr>
        <w:t xml:space="preserve">AET este </w:t>
      </w:r>
      <w:proofErr w:type="spellStart"/>
      <w:r w:rsidRPr="00CE2DFD">
        <w:rPr>
          <w:lang w:val="fr-FR"/>
        </w:rPr>
        <w:t>obligat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</w:t>
      </w:r>
      <w:r w:rsidR="00823560" w:rsidRPr="00CE2DFD">
        <w:rPr>
          <w:lang w:val="fr-FR"/>
        </w:rPr>
        <w:t>ă</w:t>
      </w:r>
      <w:proofErr w:type="spellEnd"/>
      <w:r w:rsidRPr="00CE2DFD">
        <w:rPr>
          <w:lang w:val="fr-FR"/>
        </w:rPr>
        <w:t xml:space="preserve"> </w:t>
      </w:r>
      <w:r w:rsidR="0085498C" w:rsidRPr="00CE2DFD">
        <w:rPr>
          <w:lang w:val="fr-FR"/>
        </w:rPr>
        <w:t xml:space="preserve">o </w:t>
      </w:r>
      <w:proofErr w:type="spellStart"/>
      <w:r w:rsidRPr="00CE2DFD">
        <w:rPr>
          <w:lang w:val="fr-FR"/>
        </w:rPr>
        <w:t>analizeze</w:t>
      </w:r>
      <w:proofErr w:type="spellEnd"/>
      <w:r w:rsidRPr="00CE2DFD">
        <w:rPr>
          <w:lang w:val="fr-FR"/>
        </w:rPr>
        <w:t xml:space="preserve"> </w:t>
      </w:r>
      <w:proofErr w:type="spellStart"/>
      <w:r w:rsidR="0085498C" w:rsidRPr="00CE2DFD">
        <w:rPr>
          <w:lang w:val="fr-FR"/>
        </w:rPr>
        <w:t>şi</w:t>
      </w:r>
      <w:proofErr w:type="spellEnd"/>
      <w:r w:rsidR="0085498C" w:rsidRPr="00CE2DFD">
        <w:rPr>
          <w:lang w:val="fr-FR"/>
        </w:rPr>
        <w:t xml:space="preserve"> </w:t>
      </w:r>
      <w:proofErr w:type="spellStart"/>
      <w:r w:rsidR="0085498C" w:rsidRPr="00CE2DFD">
        <w:rPr>
          <w:lang w:val="fr-FR"/>
        </w:rPr>
        <w:t>soluţioneze</w:t>
      </w:r>
      <w:proofErr w:type="spellEnd"/>
      <w:r w:rsidR="0085498C" w:rsidRPr="00CE2DFD">
        <w:rPr>
          <w:lang w:val="fr-FR"/>
        </w:rPr>
        <w:t xml:space="preserve">, </w:t>
      </w:r>
      <w:proofErr w:type="spellStart"/>
      <w:r w:rsidR="0015214F" w:rsidRPr="00CE2DFD">
        <w:rPr>
          <w:lang w:val="fr-FR"/>
        </w:rPr>
        <w:t>conform</w:t>
      </w:r>
      <w:proofErr w:type="spellEnd"/>
      <w:r w:rsidR="0085498C" w:rsidRPr="00CE2DFD">
        <w:rPr>
          <w:lang w:val="fr-FR"/>
        </w:rPr>
        <w:t xml:space="preserve"> </w:t>
      </w:r>
      <w:proofErr w:type="spellStart"/>
      <w:r w:rsidR="0085498C" w:rsidRPr="00CE2DFD">
        <w:rPr>
          <w:lang w:val="fr-FR"/>
        </w:rPr>
        <w:t>cadrul</w:t>
      </w:r>
      <w:r w:rsidR="0015214F" w:rsidRPr="00CE2DFD">
        <w:rPr>
          <w:lang w:val="fr-FR"/>
        </w:rPr>
        <w:t>ui</w:t>
      </w:r>
      <w:proofErr w:type="spellEnd"/>
      <w:r w:rsidR="0085498C" w:rsidRPr="00CE2DFD">
        <w:rPr>
          <w:lang w:val="fr-FR"/>
        </w:rPr>
        <w:t xml:space="preserve"> </w:t>
      </w:r>
      <w:proofErr w:type="spellStart"/>
      <w:r w:rsidR="0085498C" w:rsidRPr="00CE2DFD">
        <w:rPr>
          <w:lang w:val="fr-FR"/>
        </w:rPr>
        <w:t>legislativ</w:t>
      </w:r>
      <w:proofErr w:type="spellEnd"/>
      <w:r w:rsidR="0085498C" w:rsidRPr="00CE2DFD">
        <w:rPr>
          <w:lang w:val="fr-FR"/>
        </w:rPr>
        <w:t xml:space="preserve"> </w:t>
      </w:r>
      <w:proofErr w:type="spellStart"/>
      <w:r w:rsidR="0085498C" w:rsidRPr="00CE2DFD">
        <w:rPr>
          <w:lang w:val="fr-FR"/>
        </w:rPr>
        <w:t>şi</w:t>
      </w:r>
      <w:proofErr w:type="spellEnd"/>
      <w:r w:rsidR="0085498C" w:rsidRPr="00CE2DFD">
        <w:rPr>
          <w:lang w:val="fr-FR"/>
        </w:rPr>
        <w:t xml:space="preserve"> de </w:t>
      </w:r>
      <w:proofErr w:type="spellStart"/>
      <w:r w:rsidR="0085498C" w:rsidRPr="00CE2DFD">
        <w:rPr>
          <w:lang w:val="fr-FR"/>
        </w:rPr>
        <w:t>reglementare</w:t>
      </w:r>
      <w:proofErr w:type="spellEnd"/>
      <w:r w:rsidR="0085498C" w:rsidRPr="00CE2DFD">
        <w:rPr>
          <w:lang w:val="fr-FR"/>
        </w:rPr>
        <w:t xml:space="preserve"> </w:t>
      </w:r>
      <w:proofErr w:type="spellStart"/>
      <w:r w:rsidR="0085498C" w:rsidRPr="00CE2DFD">
        <w:rPr>
          <w:lang w:val="fr-FR"/>
        </w:rPr>
        <w:t>aplicabil</w:t>
      </w:r>
      <w:proofErr w:type="spellEnd"/>
      <w:r w:rsidR="0085498C" w:rsidRPr="00CE2DFD">
        <w:rPr>
          <w:lang w:val="fr-FR"/>
        </w:rPr>
        <w:t xml:space="preserve">. </w:t>
      </w:r>
    </w:p>
    <w:p w14:paraId="6E7B346A" w14:textId="77777777" w:rsidR="00794FF7" w:rsidRPr="00CE2DFD" w:rsidRDefault="00794FF7" w:rsidP="00975870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  <w:rPr>
          <w:lang w:val="fr-FR"/>
        </w:rPr>
      </w:pPr>
      <w:r w:rsidRPr="00CE2DFD">
        <w:rPr>
          <w:lang w:val="fr-FR"/>
        </w:rPr>
        <w:t>(</w:t>
      </w:r>
      <w:r w:rsidR="003E5293" w:rsidRPr="00CE2DFD">
        <w:rPr>
          <w:lang w:val="fr-FR"/>
        </w:rPr>
        <w:t>2</w:t>
      </w:r>
      <w:r w:rsidRPr="00CE2DFD">
        <w:rPr>
          <w:lang w:val="fr-FR"/>
        </w:rPr>
        <w:t xml:space="preserve">) </w:t>
      </w:r>
      <w:proofErr w:type="spellStart"/>
      <w:r w:rsidRPr="00CE2DFD">
        <w:rPr>
          <w:lang w:val="fr-FR"/>
        </w:rPr>
        <w:t>În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cazul</w:t>
      </w:r>
      <w:proofErr w:type="spellEnd"/>
      <w:r w:rsidRPr="00CE2DFD">
        <w:rPr>
          <w:lang w:val="fr-FR"/>
        </w:rPr>
        <w:t xml:space="preserve"> </w:t>
      </w:r>
      <w:proofErr w:type="spellStart"/>
      <w:r w:rsidR="00D77EE0" w:rsidRPr="00CE2DFD">
        <w:rPr>
          <w:lang w:val="fr-FR"/>
        </w:rPr>
        <w:t>în</w:t>
      </w:r>
      <w:proofErr w:type="spellEnd"/>
      <w:r w:rsidR="00D77EE0" w:rsidRPr="00CE2DFD">
        <w:rPr>
          <w:lang w:val="fr-FR"/>
        </w:rPr>
        <w:t xml:space="preserve"> care, </w:t>
      </w:r>
      <w:proofErr w:type="spellStart"/>
      <w:r w:rsidR="00D77EE0" w:rsidRPr="00CE2DFD">
        <w:rPr>
          <w:lang w:val="fr-FR"/>
        </w:rPr>
        <w:t>din</w:t>
      </w:r>
      <w:proofErr w:type="spellEnd"/>
      <w:r w:rsidR="00D77EE0" w:rsidRPr="00CE2DFD">
        <w:rPr>
          <w:lang w:val="fr-FR"/>
        </w:rPr>
        <w:t xml:space="preserve"> </w:t>
      </w:r>
      <w:proofErr w:type="spellStart"/>
      <w:r w:rsidR="00D77EE0" w:rsidRPr="00CE2DFD">
        <w:rPr>
          <w:lang w:val="fr-FR"/>
        </w:rPr>
        <w:t>analiza</w:t>
      </w:r>
      <w:proofErr w:type="spellEnd"/>
      <w:r w:rsidR="00D77EE0" w:rsidRPr="00CE2DFD">
        <w:rPr>
          <w:lang w:val="fr-FR"/>
        </w:rPr>
        <w:t xml:space="preserve"> </w:t>
      </w:r>
      <w:proofErr w:type="spellStart"/>
      <w:r w:rsidR="00D77EE0" w:rsidRPr="00CE2DFD">
        <w:rPr>
          <w:lang w:val="fr-FR"/>
        </w:rPr>
        <w:t>realizată</w:t>
      </w:r>
      <w:proofErr w:type="spellEnd"/>
      <w:r w:rsidR="00D77EE0" w:rsidRPr="00CE2DFD">
        <w:rPr>
          <w:lang w:val="fr-FR"/>
        </w:rPr>
        <w:t xml:space="preserve"> de </w:t>
      </w:r>
      <w:proofErr w:type="spellStart"/>
      <w:r w:rsidR="00D77EE0" w:rsidRPr="00CE2DFD">
        <w:rPr>
          <w:lang w:val="fr-FR"/>
        </w:rPr>
        <w:t>operatorul</w:t>
      </w:r>
      <w:proofErr w:type="spellEnd"/>
      <w:r w:rsidR="00D77EE0" w:rsidRPr="00CE2DFD">
        <w:rPr>
          <w:lang w:val="fr-FR"/>
        </w:rPr>
        <w:t xml:space="preserve"> S</w:t>
      </w:r>
      <w:r w:rsidR="00C35A97" w:rsidRPr="00CE2DFD">
        <w:rPr>
          <w:lang w:val="fr-FR"/>
        </w:rPr>
        <w:t>P</w:t>
      </w:r>
      <w:r w:rsidR="00D77EE0" w:rsidRPr="00CE2DFD">
        <w:rPr>
          <w:lang w:val="fr-FR"/>
        </w:rPr>
        <w:t xml:space="preserve">AET, </w:t>
      </w:r>
      <w:proofErr w:type="spellStart"/>
      <w:r w:rsidR="00D77EE0" w:rsidRPr="00CE2DFD">
        <w:rPr>
          <w:lang w:val="fr-FR"/>
        </w:rPr>
        <w:t>rezultă</w:t>
      </w:r>
      <w:proofErr w:type="spellEnd"/>
      <w:r w:rsidR="00D77EE0" w:rsidRPr="00CE2DFD">
        <w:rPr>
          <w:lang w:val="fr-FR"/>
        </w:rPr>
        <w:t xml:space="preserve"> </w:t>
      </w:r>
      <w:proofErr w:type="spellStart"/>
      <w:r w:rsidR="00D77EE0" w:rsidRPr="00CE2DFD">
        <w:rPr>
          <w:lang w:val="fr-FR"/>
        </w:rPr>
        <w:t>că</w:t>
      </w:r>
      <w:proofErr w:type="spellEnd"/>
      <w:r w:rsidR="00D77EE0" w:rsidRPr="00CE2DFD">
        <w:rPr>
          <w:lang w:val="fr-FR"/>
        </w:rPr>
        <w:t xml:space="preserve"> o </w:t>
      </w:r>
      <w:proofErr w:type="spellStart"/>
      <w:r w:rsidR="00D77EE0" w:rsidRPr="00CE2DFD">
        <w:rPr>
          <w:lang w:val="fr-FR"/>
        </w:rPr>
        <w:t>cerere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pentru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acordarea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compensaţii</w:t>
      </w:r>
      <w:proofErr w:type="spellEnd"/>
      <w:r w:rsidRPr="00CE2DFD">
        <w:rPr>
          <w:lang w:val="fr-FR"/>
        </w:rPr>
        <w:t>/</w:t>
      </w:r>
      <w:proofErr w:type="spellStart"/>
      <w:r w:rsidRPr="00CE2DFD">
        <w:rPr>
          <w:lang w:val="fr-FR"/>
        </w:rPr>
        <w:t>despăgubiri</w:t>
      </w:r>
      <w:proofErr w:type="spellEnd"/>
      <w:r w:rsidR="00D77EE0" w:rsidRPr="00CE2DFD">
        <w:rPr>
          <w:lang w:val="fr-FR"/>
        </w:rPr>
        <w:t xml:space="preserve"> este </w:t>
      </w:r>
      <w:proofErr w:type="spellStart"/>
      <w:r w:rsidR="00D77EE0" w:rsidRPr="00CE2DFD">
        <w:rPr>
          <w:lang w:val="fr-FR"/>
        </w:rPr>
        <w:t>neîntemeiată</w:t>
      </w:r>
      <w:proofErr w:type="spellEnd"/>
      <w:r w:rsidRPr="00CE2DFD">
        <w:rPr>
          <w:lang w:val="fr-FR"/>
        </w:rPr>
        <w:t xml:space="preserve">, </w:t>
      </w:r>
      <w:proofErr w:type="spellStart"/>
      <w:r w:rsidRPr="00CE2DFD">
        <w:rPr>
          <w:lang w:val="fr-FR"/>
        </w:rPr>
        <w:t>operatorul</w:t>
      </w:r>
      <w:proofErr w:type="spellEnd"/>
      <w:r w:rsidRPr="00CE2DFD">
        <w:rPr>
          <w:lang w:val="fr-FR"/>
        </w:rPr>
        <w:t xml:space="preserve"> S</w:t>
      </w:r>
      <w:r w:rsidR="00C35A97" w:rsidRPr="00CE2DFD">
        <w:rPr>
          <w:lang w:val="fr-FR"/>
        </w:rPr>
        <w:t>P</w:t>
      </w:r>
      <w:r w:rsidRPr="00CE2DFD">
        <w:rPr>
          <w:lang w:val="fr-FR"/>
        </w:rPr>
        <w:t xml:space="preserve">AET este </w:t>
      </w:r>
      <w:proofErr w:type="spellStart"/>
      <w:r w:rsidRPr="00CE2DFD">
        <w:rPr>
          <w:lang w:val="fr-FR"/>
        </w:rPr>
        <w:t>obligat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comunice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în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scris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solicitantului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motivaţia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respingerii</w:t>
      </w:r>
      <w:proofErr w:type="spellEnd"/>
      <w:r w:rsidR="00D77EE0" w:rsidRPr="00CE2DFD">
        <w:rPr>
          <w:lang w:val="fr-FR"/>
        </w:rPr>
        <w:t xml:space="preserve"> </w:t>
      </w:r>
      <w:proofErr w:type="spellStart"/>
      <w:r w:rsidR="00D77EE0" w:rsidRPr="00CE2DFD">
        <w:rPr>
          <w:lang w:val="fr-FR"/>
        </w:rPr>
        <w:t>cererii</w:t>
      </w:r>
      <w:proofErr w:type="spellEnd"/>
      <w:r w:rsidRPr="00CE2DFD">
        <w:rPr>
          <w:lang w:val="fr-FR"/>
        </w:rPr>
        <w:t>.</w:t>
      </w:r>
    </w:p>
    <w:p w14:paraId="78CAE78F" w14:textId="77777777" w:rsidR="00F11DBF" w:rsidRPr="00CE2DFD" w:rsidRDefault="005D7E80" w:rsidP="00F11DBF">
      <w:pPr>
        <w:pStyle w:val="StyleBodyTextBefore6pt"/>
        <w:tabs>
          <w:tab w:val="clear" w:pos="360"/>
          <w:tab w:val="num" w:pos="851"/>
        </w:tabs>
        <w:spacing w:before="0" w:after="120" w:line="360" w:lineRule="auto"/>
        <w:ind w:left="0" w:firstLine="0"/>
        <w:rPr>
          <w:rFonts w:eastAsia="Calibri"/>
          <w:color w:val="0000FF"/>
          <w:lang w:val="fr-FR"/>
        </w:rPr>
      </w:pPr>
      <w:r w:rsidRPr="00CE2DFD">
        <w:rPr>
          <w:rFonts w:eastAsia="Calibri"/>
          <w:lang w:val="fr-FR"/>
        </w:rPr>
        <w:t>–</w:t>
      </w:r>
      <w:r w:rsidR="00F11DBF" w:rsidRPr="00CE2DFD">
        <w:rPr>
          <w:rFonts w:eastAsia="Calibri"/>
          <w:lang w:val="fr-FR"/>
        </w:rPr>
        <w:t xml:space="preserve"> </w:t>
      </w:r>
      <w:r w:rsidRPr="00CE2DFD">
        <w:rPr>
          <w:rFonts w:eastAsia="Calibri"/>
          <w:lang w:val="fr-FR"/>
        </w:rPr>
        <w:t xml:space="preserve">(1) </w:t>
      </w:r>
      <w:proofErr w:type="spellStart"/>
      <w:r w:rsidR="00F11DBF" w:rsidRPr="00CE2DFD">
        <w:rPr>
          <w:rFonts w:eastAsia="Calibri"/>
          <w:lang w:val="fr-FR"/>
        </w:rPr>
        <w:t>În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DD519C" w:rsidRPr="00CE2DFD">
        <w:rPr>
          <w:rFonts w:eastAsia="Calibri"/>
          <w:lang w:val="fr-FR"/>
        </w:rPr>
        <w:t>cazul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înregistrării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unei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sesizări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privind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func</w:t>
      </w:r>
      <w:r w:rsidR="00372CE6" w:rsidRPr="00CE2DFD">
        <w:rPr>
          <w:rFonts w:eastAsia="Calibri"/>
          <w:lang w:val="fr-FR"/>
        </w:rPr>
        <w:t>ţ</w:t>
      </w:r>
      <w:r w:rsidR="00F11DBF" w:rsidRPr="00CE2DFD">
        <w:rPr>
          <w:rFonts w:eastAsia="Calibri"/>
          <w:lang w:val="fr-FR"/>
        </w:rPr>
        <w:t>ionarea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defectuoasă</w:t>
      </w:r>
      <w:proofErr w:type="spellEnd"/>
      <w:r w:rsidR="00F11DBF" w:rsidRPr="00CE2DFD">
        <w:rPr>
          <w:rFonts w:eastAsia="Calibri"/>
          <w:lang w:val="fr-FR"/>
        </w:rPr>
        <w:t xml:space="preserve"> a </w:t>
      </w:r>
      <w:proofErr w:type="spellStart"/>
      <w:r w:rsidR="00504120" w:rsidRPr="00CE2DFD">
        <w:rPr>
          <w:rFonts w:eastAsia="Calibri"/>
          <w:lang w:val="fr-FR"/>
        </w:rPr>
        <w:t>grupului</w:t>
      </w:r>
      <w:proofErr w:type="spellEnd"/>
      <w:r w:rsidR="00504120" w:rsidRPr="00CE2DFD">
        <w:rPr>
          <w:rFonts w:eastAsia="Calibri"/>
          <w:lang w:val="fr-FR"/>
        </w:rPr>
        <w:t>/</w:t>
      </w:r>
      <w:proofErr w:type="spellStart"/>
      <w:r w:rsidR="003E5293" w:rsidRPr="00CE2DFD">
        <w:rPr>
          <w:rFonts w:eastAsia="Calibri"/>
          <w:lang w:val="fr-FR"/>
        </w:rPr>
        <w:t>grupurilor</w:t>
      </w:r>
      <w:proofErr w:type="spellEnd"/>
      <w:r w:rsidR="003E5293" w:rsidRPr="00CE2DFD">
        <w:rPr>
          <w:rFonts w:eastAsia="Calibri"/>
          <w:lang w:val="fr-FR"/>
        </w:rPr>
        <w:t xml:space="preserve"> </w:t>
      </w:r>
      <w:r w:rsidR="00F11DBF" w:rsidRPr="00CE2DFD">
        <w:rPr>
          <w:rFonts w:eastAsia="Calibri"/>
          <w:lang w:val="fr-FR"/>
        </w:rPr>
        <w:t xml:space="preserve">de </w:t>
      </w:r>
      <w:proofErr w:type="spellStart"/>
      <w:r w:rsidR="00F11DBF" w:rsidRPr="00CE2DFD">
        <w:rPr>
          <w:rFonts w:eastAsia="Calibri"/>
          <w:lang w:val="fr-FR"/>
        </w:rPr>
        <w:t>măsurare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pentru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decontarea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energiei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termice</w:t>
      </w:r>
      <w:proofErr w:type="spellEnd"/>
      <w:r w:rsidR="00F11DBF" w:rsidRPr="00CE2DFD">
        <w:rPr>
          <w:rFonts w:eastAsia="Calibri"/>
          <w:lang w:val="fr-FR"/>
        </w:rPr>
        <w:t xml:space="preserve">, </w:t>
      </w:r>
      <w:proofErr w:type="spellStart"/>
      <w:r w:rsidR="00F11DBF" w:rsidRPr="00CE2DFD">
        <w:rPr>
          <w:rFonts w:eastAsia="Calibri"/>
          <w:lang w:val="fr-FR"/>
        </w:rPr>
        <w:t>operatorul</w:t>
      </w:r>
      <w:proofErr w:type="spellEnd"/>
      <w:r w:rsidR="00F11DBF" w:rsidRPr="00CE2DFD">
        <w:rPr>
          <w:rFonts w:eastAsia="Calibri"/>
          <w:lang w:val="fr-FR"/>
        </w:rPr>
        <w:t xml:space="preserve"> S</w:t>
      </w:r>
      <w:r w:rsidR="00C35A97" w:rsidRPr="00CE2DFD">
        <w:rPr>
          <w:rFonts w:eastAsia="Calibri"/>
          <w:lang w:val="fr-FR"/>
        </w:rPr>
        <w:t>P</w:t>
      </w:r>
      <w:r w:rsidR="00F11DBF" w:rsidRPr="00CE2DFD">
        <w:rPr>
          <w:rFonts w:eastAsia="Calibri"/>
          <w:lang w:val="fr-FR"/>
        </w:rPr>
        <w:t xml:space="preserve">AET are </w:t>
      </w:r>
      <w:proofErr w:type="spellStart"/>
      <w:r w:rsidR="00F11DBF" w:rsidRPr="00CE2DFD">
        <w:rPr>
          <w:rFonts w:eastAsia="Calibri"/>
          <w:lang w:val="fr-FR"/>
        </w:rPr>
        <w:t>obligaţia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să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verifice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situaţia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şi</w:t>
      </w:r>
      <w:proofErr w:type="spellEnd"/>
      <w:r w:rsidR="00F11DBF" w:rsidRPr="00CE2DFD">
        <w:rPr>
          <w:rFonts w:eastAsia="Calibri"/>
          <w:lang w:val="fr-FR"/>
        </w:rPr>
        <w:t xml:space="preserve">, </w:t>
      </w:r>
      <w:proofErr w:type="spellStart"/>
      <w:r w:rsidR="00F11DBF" w:rsidRPr="00CE2DFD">
        <w:rPr>
          <w:rFonts w:eastAsia="Calibri"/>
          <w:lang w:val="fr-FR"/>
        </w:rPr>
        <w:t>în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cazurile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justificate</w:t>
      </w:r>
      <w:proofErr w:type="spellEnd"/>
      <w:r w:rsidR="00F11DBF" w:rsidRPr="00CE2DFD">
        <w:rPr>
          <w:rFonts w:eastAsia="Calibri"/>
          <w:lang w:val="fr-FR"/>
        </w:rPr>
        <w:t xml:space="preserve">, </w:t>
      </w:r>
      <w:proofErr w:type="spellStart"/>
      <w:r w:rsidR="00F11DBF" w:rsidRPr="00CE2DFD">
        <w:rPr>
          <w:rFonts w:eastAsia="Calibri"/>
          <w:lang w:val="fr-FR"/>
        </w:rPr>
        <w:t>s</w:t>
      </w:r>
      <w:r w:rsidR="00253F9B" w:rsidRPr="00CE2DFD">
        <w:rPr>
          <w:rFonts w:eastAsia="Calibri"/>
          <w:lang w:val="fr-FR"/>
        </w:rPr>
        <w:t>ă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repare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sau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să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înlocuiască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504120" w:rsidRPr="00CE2DFD">
        <w:rPr>
          <w:rFonts w:eastAsia="Calibri"/>
          <w:lang w:val="fr-FR"/>
        </w:rPr>
        <w:t>grupul</w:t>
      </w:r>
      <w:proofErr w:type="spellEnd"/>
      <w:r w:rsidR="00504120" w:rsidRPr="00CE2DFD">
        <w:rPr>
          <w:rFonts w:eastAsia="Calibri"/>
          <w:lang w:val="fr-FR"/>
        </w:rPr>
        <w:t>/</w:t>
      </w:r>
      <w:proofErr w:type="spellStart"/>
      <w:r w:rsidR="003E5293" w:rsidRPr="00CE2DFD">
        <w:rPr>
          <w:rFonts w:eastAsia="Calibri"/>
          <w:lang w:val="fr-FR"/>
        </w:rPr>
        <w:t>grupu</w:t>
      </w:r>
      <w:r w:rsidR="009D120F" w:rsidRPr="00CE2DFD">
        <w:rPr>
          <w:rFonts w:eastAsia="Calibri"/>
          <w:lang w:val="fr-FR"/>
        </w:rPr>
        <w:t>rile</w:t>
      </w:r>
      <w:proofErr w:type="spellEnd"/>
      <w:r w:rsidR="003E5293" w:rsidRPr="00CE2DFD">
        <w:rPr>
          <w:rFonts w:eastAsia="Calibri"/>
          <w:lang w:val="fr-FR"/>
        </w:rPr>
        <w:t xml:space="preserve"> </w:t>
      </w:r>
      <w:r w:rsidR="00F11DBF" w:rsidRPr="00CE2DFD">
        <w:rPr>
          <w:rFonts w:eastAsia="Calibri"/>
          <w:lang w:val="fr-FR"/>
        </w:rPr>
        <w:t xml:space="preserve">de </w:t>
      </w:r>
      <w:proofErr w:type="spellStart"/>
      <w:r w:rsidR="00F11DBF" w:rsidRPr="00CE2DFD">
        <w:rPr>
          <w:rFonts w:eastAsia="Calibri"/>
          <w:lang w:val="fr-FR"/>
        </w:rPr>
        <w:t>măsurare</w:t>
      </w:r>
      <w:proofErr w:type="spellEnd"/>
      <w:r w:rsidR="00F11DBF" w:rsidRPr="00CE2DFD">
        <w:rPr>
          <w:rFonts w:eastAsia="Calibri"/>
          <w:lang w:val="fr-FR"/>
        </w:rPr>
        <w:t xml:space="preserve"> </w:t>
      </w:r>
      <w:proofErr w:type="spellStart"/>
      <w:r w:rsidR="00F11DBF" w:rsidRPr="00CE2DFD">
        <w:rPr>
          <w:rFonts w:eastAsia="Calibri"/>
          <w:lang w:val="fr-FR"/>
        </w:rPr>
        <w:t>defect</w:t>
      </w:r>
      <w:r w:rsidR="009D120F" w:rsidRPr="00CE2DFD">
        <w:rPr>
          <w:rFonts w:eastAsia="Calibri"/>
          <w:lang w:val="fr-FR"/>
        </w:rPr>
        <w:t>e</w:t>
      </w:r>
      <w:proofErr w:type="spellEnd"/>
      <w:r w:rsidR="00F11DBF" w:rsidRPr="00CE2DFD">
        <w:rPr>
          <w:rFonts w:eastAsia="Calibri"/>
          <w:lang w:val="fr-FR"/>
        </w:rPr>
        <w:t>.</w:t>
      </w:r>
      <w:r w:rsidR="00305953" w:rsidRPr="00CE2DFD">
        <w:rPr>
          <w:rFonts w:eastAsia="Calibri"/>
          <w:lang w:val="fr-FR"/>
        </w:rPr>
        <w:t xml:space="preserve"> </w:t>
      </w:r>
    </w:p>
    <w:p w14:paraId="1B224AD8" w14:textId="77777777" w:rsidR="005D7E80" w:rsidRPr="00CE2DFD" w:rsidRDefault="005D7E80" w:rsidP="004E6250">
      <w:pPr>
        <w:pStyle w:val="StyleBodyTextBefore6pt"/>
        <w:numPr>
          <w:ilvl w:val="0"/>
          <w:numId w:val="0"/>
        </w:numPr>
        <w:spacing w:before="0" w:after="120" w:line="360" w:lineRule="auto"/>
        <w:rPr>
          <w:rFonts w:eastAsia="Calibri"/>
          <w:color w:val="0000FF"/>
          <w:lang w:val="fr-FR"/>
        </w:rPr>
      </w:pPr>
      <w:r w:rsidRPr="007D1003">
        <w:rPr>
          <w:rFonts w:eastAsia="Calibri"/>
        </w:rPr>
        <w:t xml:space="preserve">(2) </w:t>
      </w:r>
      <w:proofErr w:type="spellStart"/>
      <w:r w:rsidRPr="007D1003">
        <w:rPr>
          <w:rFonts w:eastAsia="Calibri"/>
        </w:rPr>
        <w:t>Situaţia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identificată</w:t>
      </w:r>
      <w:proofErr w:type="spellEnd"/>
      <w:r w:rsidRPr="007D1003">
        <w:rPr>
          <w:rFonts w:eastAsia="Calibri"/>
        </w:rPr>
        <w:t xml:space="preserve"> </w:t>
      </w:r>
      <w:r w:rsidR="00755265" w:rsidRPr="007D1003">
        <w:rPr>
          <w:rFonts w:eastAsia="Calibri"/>
        </w:rPr>
        <w:t xml:space="preserve">pe </w:t>
      </w:r>
      <w:proofErr w:type="spellStart"/>
      <w:r w:rsidR="00755265" w:rsidRPr="007D1003">
        <w:rPr>
          <w:rFonts w:eastAsia="Calibri"/>
        </w:rPr>
        <w:t>teren</w:t>
      </w:r>
      <w:proofErr w:type="spellEnd"/>
      <w:r w:rsidR="00755265" w:rsidRPr="007D1003">
        <w:rPr>
          <w:rFonts w:eastAsia="Calibri"/>
        </w:rPr>
        <w:t xml:space="preserve"> </w:t>
      </w:r>
      <w:proofErr w:type="spellStart"/>
      <w:r w:rsidR="00DD519C" w:rsidRPr="007D1003">
        <w:rPr>
          <w:rFonts w:eastAsia="Calibri"/>
        </w:rPr>
        <w:t>prin</w:t>
      </w:r>
      <w:proofErr w:type="spellEnd"/>
      <w:r w:rsidR="00DD519C" w:rsidRPr="007D1003">
        <w:rPr>
          <w:rFonts w:eastAsia="Calibri"/>
        </w:rPr>
        <w:t xml:space="preserve"> </w:t>
      </w:r>
      <w:proofErr w:type="spellStart"/>
      <w:r w:rsidR="00DD519C" w:rsidRPr="007D1003">
        <w:rPr>
          <w:rFonts w:eastAsia="Calibri"/>
        </w:rPr>
        <w:t>verificarea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unei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sesizări</w:t>
      </w:r>
      <w:proofErr w:type="spellEnd"/>
      <w:r w:rsidRPr="007D1003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primite</w:t>
      </w:r>
      <w:proofErr w:type="spellEnd"/>
      <w:r w:rsidRPr="007D1003">
        <w:rPr>
          <w:rFonts w:eastAsia="Calibri"/>
        </w:rPr>
        <w:t xml:space="preserve"> conform </w:t>
      </w:r>
      <w:proofErr w:type="spellStart"/>
      <w:r w:rsidR="00443482">
        <w:rPr>
          <w:rFonts w:eastAsia="Calibri"/>
        </w:rPr>
        <w:t>pre</w:t>
      </w:r>
      <w:r w:rsidR="00321F5C">
        <w:rPr>
          <w:rFonts w:eastAsia="Calibri"/>
        </w:rPr>
        <w:t>ve</w:t>
      </w:r>
      <w:r w:rsidR="00443482">
        <w:rPr>
          <w:rFonts w:eastAsia="Calibri"/>
        </w:rPr>
        <w:t>derilor</w:t>
      </w:r>
      <w:proofErr w:type="spellEnd"/>
      <w:r w:rsidR="00443482">
        <w:rPr>
          <w:rFonts w:eastAsia="Calibri"/>
        </w:rPr>
        <w:t xml:space="preserve"> </w:t>
      </w:r>
      <w:proofErr w:type="spellStart"/>
      <w:r w:rsidRPr="007D1003">
        <w:rPr>
          <w:rFonts w:eastAsia="Calibri"/>
        </w:rPr>
        <w:t>alin</w:t>
      </w:r>
      <w:proofErr w:type="spellEnd"/>
      <w:r w:rsidRPr="007D1003">
        <w:rPr>
          <w:rFonts w:eastAsia="Calibri"/>
        </w:rPr>
        <w:t xml:space="preserve">. </w:t>
      </w:r>
      <w:r w:rsidRPr="00CE2DFD">
        <w:rPr>
          <w:rFonts w:eastAsia="Calibri"/>
          <w:lang w:val="fr-FR"/>
        </w:rPr>
        <w:t xml:space="preserve">(1) </w:t>
      </w:r>
      <w:proofErr w:type="spellStart"/>
      <w:r w:rsidRPr="00CE2DFD">
        <w:rPr>
          <w:rFonts w:eastAsia="Calibri"/>
          <w:lang w:val="fr-FR"/>
        </w:rPr>
        <w:t>şi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modul</w:t>
      </w:r>
      <w:proofErr w:type="spellEnd"/>
      <w:r w:rsidRPr="00CE2DFD">
        <w:rPr>
          <w:rFonts w:eastAsia="Calibri"/>
          <w:lang w:val="fr-FR"/>
        </w:rPr>
        <w:t xml:space="preserve"> de </w:t>
      </w:r>
      <w:proofErr w:type="spellStart"/>
      <w:r w:rsidRPr="00CE2DFD">
        <w:rPr>
          <w:rFonts w:eastAsia="Calibri"/>
          <w:lang w:val="fr-FR"/>
        </w:rPr>
        <w:t>soluţionare</w:t>
      </w:r>
      <w:proofErr w:type="spellEnd"/>
      <w:r w:rsidRPr="00CE2DFD">
        <w:rPr>
          <w:rFonts w:eastAsia="Calibri"/>
          <w:lang w:val="fr-FR"/>
        </w:rPr>
        <w:t xml:space="preserve"> se </w:t>
      </w:r>
      <w:proofErr w:type="spellStart"/>
      <w:r w:rsidRPr="00CE2DFD">
        <w:rPr>
          <w:rFonts w:eastAsia="Calibri"/>
          <w:lang w:val="fr-FR"/>
        </w:rPr>
        <w:t>consemnează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într</w:t>
      </w:r>
      <w:proofErr w:type="spellEnd"/>
      <w:r w:rsidRPr="00CE2DFD">
        <w:rPr>
          <w:rFonts w:eastAsia="Calibri"/>
          <w:lang w:val="fr-FR"/>
        </w:rPr>
        <w:t xml:space="preserve">-un </w:t>
      </w:r>
      <w:proofErr w:type="spellStart"/>
      <w:r w:rsidRPr="00CE2DFD">
        <w:rPr>
          <w:rFonts w:eastAsia="Calibri"/>
          <w:lang w:val="fr-FR"/>
        </w:rPr>
        <w:t>proces</w:t>
      </w:r>
      <w:proofErr w:type="spellEnd"/>
      <w:r w:rsidRPr="00CE2DFD">
        <w:rPr>
          <w:rFonts w:eastAsia="Calibri"/>
          <w:lang w:val="fr-FR"/>
        </w:rPr>
        <w:t xml:space="preserve"> verbal </w:t>
      </w:r>
      <w:proofErr w:type="spellStart"/>
      <w:r w:rsidRPr="00CE2DFD">
        <w:rPr>
          <w:rFonts w:eastAsia="Calibri"/>
          <w:lang w:val="fr-FR"/>
        </w:rPr>
        <w:t>încheiat</w:t>
      </w:r>
      <w:proofErr w:type="spellEnd"/>
      <w:r w:rsidRPr="00CE2DFD">
        <w:rPr>
          <w:rFonts w:eastAsia="Calibri"/>
          <w:lang w:val="fr-FR"/>
        </w:rPr>
        <w:t xml:space="preserve"> de </w:t>
      </w:r>
      <w:proofErr w:type="spellStart"/>
      <w:r w:rsidRPr="00CE2DFD">
        <w:rPr>
          <w:rFonts w:eastAsia="Calibri"/>
          <w:lang w:val="fr-FR"/>
        </w:rPr>
        <w:t>operatorul</w:t>
      </w:r>
      <w:proofErr w:type="spellEnd"/>
      <w:r w:rsidRPr="00CE2DFD">
        <w:rPr>
          <w:rFonts w:eastAsia="Calibri"/>
          <w:lang w:val="fr-FR"/>
        </w:rPr>
        <w:t xml:space="preserve"> S</w:t>
      </w:r>
      <w:r w:rsidR="00C35A97" w:rsidRPr="00CE2DFD">
        <w:rPr>
          <w:rFonts w:eastAsia="Calibri"/>
          <w:lang w:val="fr-FR"/>
        </w:rPr>
        <w:t>P</w:t>
      </w:r>
      <w:r w:rsidRPr="00CE2DFD">
        <w:rPr>
          <w:rFonts w:eastAsia="Calibri"/>
          <w:lang w:val="fr-FR"/>
        </w:rPr>
        <w:t xml:space="preserve">AET cu </w:t>
      </w:r>
      <w:proofErr w:type="spellStart"/>
      <w:r w:rsidRPr="00CE2DFD">
        <w:rPr>
          <w:rFonts w:eastAsia="Calibri"/>
          <w:lang w:val="fr-FR"/>
        </w:rPr>
        <w:t>solicitantul</w:t>
      </w:r>
      <w:proofErr w:type="spellEnd"/>
      <w:r w:rsidRPr="00CE2DFD">
        <w:rPr>
          <w:rFonts w:eastAsia="Calibri"/>
          <w:lang w:val="fr-FR"/>
        </w:rPr>
        <w:t>.</w:t>
      </w:r>
      <w:r w:rsidR="00305953" w:rsidRPr="00CE2DFD">
        <w:rPr>
          <w:rFonts w:eastAsia="Calibri"/>
          <w:lang w:val="fr-FR"/>
        </w:rPr>
        <w:t xml:space="preserve"> </w:t>
      </w:r>
      <w:proofErr w:type="spellStart"/>
      <w:r w:rsidR="00305953" w:rsidRPr="00CE2DFD">
        <w:rPr>
          <w:rFonts w:eastAsia="Calibri"/>
          <w:lang w:val="fr-FR"/>
        </w:rPr>
        <w:t>În</w:t>
      </w:r>
      <w:proofErr w:type="spellEnd"/>
      <w:r w:rsidR="00305953" w:rsidRPr="00CE2DFD">
        <w:rPr>
          <w:rFonts w:eastAsia="Calibri"/>
          <w:lang w:val="fr-FR"/>
        </w:rPr>
        <w:t xml:space="preserve"> </w:t>
      </w:r>
      <w:proofErr w:type="spellStart"/>
      <w:r w:rsidR="00C0685A" w:rsidRPr="00CE2DFD">
        <w:rPr>
          <w:rFonts w:eastAsia="Calibri"/>
          <w:lang w:val="fr-FR"/>
        </w:rPr>
        <w:t>procesul</w:t>
      </w:r>
      <w:proofErr w:type="spellEnd"/>
      <w:r w:rsidR="00C0685A" w:rsidRPr="00CE2DFD">
        <w:rPr>
          <w:rFonts w:eastAsia="Calibri"/>
          <w:lang w:val="fr-FR"/>
        </w:rPr>
        <w:t xml:space="preserve"> verbal </w:t>
      </w:r>
      <w:r w:rsidR="00305953" w:rsidRPr="00CE2DFD">
        <w:rPr>
          <w:rFonts w:eastAsia="Calibri"/>
          <w:lang w:val="fr-FR"/>
        </w:rPr>
        <w:t xml:space="preserve">se va </w:t>
      </w:r>
      <w:proofErr w:type="spellStart"/>
      <w:r w:rsidR="00305953" w:rsidRPr="00CE2DFD">
        <w:rPr>
          <w:rFonts w:eastAsia="Calibri"/>
          <w:lang w:val="fr-FR"/>
        </w:rPr>
        <w:t>consemna</w:t>
      </w:r>
      <w:proofErr w:type="spellEnd"/>
      <w:r w:rsidR="00305953" w:rsidRPr="00CE2DFD">
        <w:rPr>
          <w:rFonts w:eastAsia="Calibri"/>
          <w:lang w:val="fr-FR"/>
        </w:rPr>
        <w:t xml:space="preserve"> </w:t>
      </w:r>
      <w:proofErr w:type="spellStart"/>
      <w:r w:rsidR="00305953" w:rsidRPr="00CE2DFD">
        <w:rPr>
          <w:rFonts w:eastAsia="Calibri"/>
          <w:lang w:val="fr-FR"/>
        </w:rPr>
        <w:t>perioada</w:t>
      </w:r>
      <w:proofErr w:type="spellEnd"/>
      <w:r w:rsidR="00305953" w:rsidRPr="00CE2DFD">
        <w:rPr>
          <w:rFonts w:eastAsia="Calibri"/>
          <w:lang w:val="fr-FR"/>
        </w:rPr>
        <w:t xml:space="preserve"> de </w:t>
      </w:r>
      <w:proofErr w:type="spellStart"/>
      <w:r w:rsidR="00305953" w:rsidRPr="00CE2DFD">
        <w:rPr>
          <w:rFonts w:eastAsia="Calibri"/>
          <w:lang w:val="fr-FR"/>
        </w:rPr>
        <w:t>garanţie</w:t>
      </w:r>
      <w:proofErr w:type="spellEnd"/>
      <w:r w:rsidR="00305953" w:rsidRPr="00CE2DFD">
        <w:rPr>
          <w:rFonts w:eastAsia="Calibri"/>
          <w:lang w:val="fr-FR"/>
        </w:rPr>
        <w:t xml:space="preserve"> </w:t>
      </w:r>
      <w:proofErr w:type="spellStart"/>
      <w:r w:rsidR="00305953" w:rsidRPr="00CE2DFD">
        <w:rPr>
          <w:rFonts w:eastAsia="Calibri"/>
          <w:lang w:val="fr-FR"/>
        </w:rPr>
        <w:t>aferentă</w:t>
      </w:r>
      <w:proofErr w:type="spellEnd"/>
      <w:r w:rsidR="003E44FF" w:rsidRPr="00CE2DFD">
        <w:rPr>
          <w:rFonts w:eastAsia="Calibri"/>
          <w:lang w:val="fr-FR"/>
        </w:rPr>
        <w:t xml:space="preserve"> </w:t>
      </w:r>
      <w:proofErr w:type="spellStart"/>
      <w:r w:rsidR="003E44FF" w:rsidRPr="00CE2DFD">
        <w:rPr>
          <w:rFonts w:eastAsia="Calibri"/>
          <w:lang w:val="fr-FR"/>
        </w:rPr>
        <w:t>grupului</w:t>
      </w:r>
      <w:proofErr w:type="spellEnd"/>
      <w:r w:rsidR="003E44FF" w:rsidRPr="00CE2DFD">
        <w:rPr>
          <w:rFonts w:eastAsia="Calibri"/>
          <w:lang w:val="fr-FR"/>
        </w:rPr>
        <w:t xml:space="preserve"> de </w:t>
      </w:r>
      <w:proofErr w:type="spellStart"/>
      <w:r w:rsidR="003E44FF" w:rsidRPr="00CE2DFD">
        <w:rPr>
          <w:rFonts w:eastAsia="Calibri"/>
          <w:lang w:val="fr-FR"/>
        </w:rPr>
        <w:t>măsurare</w:t>
      </w:r>
      <w:proofErr w:type="spellEnd"/>
      <w:r w:rsidR="003E44FF" w:rsidRPr="00CE2DFD">
        <w:rPr>
          <w:rFonts w:eastAsia="Calibri"/>
          <w:lang w:val="fr-FR"/>
        </w:rPr>
        <w:t xml:space="preserve"> </w:t>
      </w:r>
      <w:proofErr w:type="spellStart"/>
      <w:r w:rsidR="003E44FF" w:rsidRPr="00CE2DFD">
        <w:rPr>
          <w:rFonts w:eastAsia="Calibri"/>
          <w:lang w:val="fr-FR"/>
        </w:rPr>
        <w:t>în</w:t>
      </w:r>
      <w:proofErr w:type="spellEnd"/>
      <w:r w:rsidR="003E44FF" w:rsidRPr="00CE2DFD">
        <w:rPr>
          <w:rFonts w:eastAsia="Calibri"/>
          <w:lang w:val="fr-FR"/>
        </w:rPr>
        <w:t xml:space="preserve"> </w:t>
      </w:r>
      <w:proofErr w:type="spellStart"/>
      <w:r w:rsidR="003E44FF" w:rsidRPr="00CE2DFD">
        <w:rPr>
          <w:rFonts w:eastAsia="Calibri"/>
          <w:lang w:val="fr-FR"/>
        </w:rPr>
        <w:t>cauză</w:t>
      </w:r>
      <w:proofErr w:type="spellEnd"/>
      <w:r w:rsidR="00305953" w:rsidRPr="00CE2DFD">
        <w:rPr>
          <w:rFonts w:eastAsia="Calibri"/>
          <w:lang w:val="fr-FR"/>
        </w:rPr>
        <w:t>.</w:t>
      </w:r>
    </w:p>
    <w:p w14:paraId="0D9DF78B" w14:textId="660593EE" w:rsidR="00975870" w:rsidRPr="007D1003" w:rsidRDefault="00975870" w:rsidP="00975870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</w:pPr>
      <w:r w:rsidRPr="007D1003">
        <w:t xml:space="preserve">- </w:t>
      </w:r>
      <w:proofErr w:type="spellStart"/>
      <w:r w:rsidRPr="007D1003">
        <w:t>Indicatorii</w:t>
      </w:r>
      <w:proofErr w:type="spellEnd"/>
      <w:r w:rsidRPr="007D1003">
        <w:t xml:space="preserve"> de </w:t>
      </w:r>
      <w:proofErr w:type="spellStart"/>
      <w:r w:rsidRPr="007D1003">
        <w:t>performanţă</w:t>
      </w:r>
      <w:proofErr w:type="spellEnd"/>
      <w:r w:rsidRPr="007D1003">
        <w:t xml:space="preserve"> </w:t>
      </w:r>
      <w:proofErr w:type="spellStart"/>
      <w:r w:rsidRPr="007D1003">
        <w:t>generali</w:t>
      </w:r>
      <w:proofErr w:type="spellEnd"/>
      <w:r w:rsidRPr="007D1003">
        <w:t xml:space="preserve"> s</w:t>
      </w:r>
      <w:r w:rsidR="00253F9B" w:rsidRPr="007D1003">
        <w:t>u</w:t>
      </w:r>
      <w:r w:rsidRPr="007D1003">
        <w:t>nt</w:t>
      </w:r>
      <w:r w:rsidR="00EE3DF2">
        <w:t xml:space="preserve"> </w:t>
      </w:r>
      <w:proofErr w:type="spellStart"/>
      <w:r w:rsidR="00EE3DF2">
        <w:t>prezentați</w:t>
      </w:r>
      <w:proofErr w:type="spellEnd"/>
      <w:r w:rsidR="00EE3DF2">
        <w:t xml:space="preserve"> </w:t>
      </w:r>
      <w:proofErr w:type="spellStart"/>
      <w:r w:rsidR="00EE3DF2">
        <w:t>în</w:t>
      </w:r>
      <w:proofErr w:type="spellEnd"/>
      <w:r w:rsidR="00EE3DF2">
        <w:t xml:space="preserve"> </w:t>
      </w:r>
      <w:proofErr w:type="spellStart"/>
      <w:r w:rsidR="00EE3DF2">
        <w:t>macheta</w:t>
      </w:r>
      <w:proofErr w:type="spellEnd"/>
      <w:r w:rsidR="00EE3DF2">
        <w:t xml:space="preserve"> </w:t>
      </w:r>
      <w:r w:rsidR="001D1C73">
        <w:t xml:space="preserve">de </w:t>
      </w:r>
      <w:proofErr w:type="spellStart"/>
      <w:r w:rsidR="001D1C73">
        <w:t>raportare</w:t>
      </w:r>
      <w:proofErr w:type="spellEnd"/>
      <w:r w:rsidR="001D1C73">
        <w:t xml:space="preserve"> </w:t>
      </w:r>
      <w:proofErr w:type="spellStart"/>
      <w:r w:rsidR="001D1C73">
        <w:t>I</w:t>
      </w:r>
      <w:r w:rsidR="00EE3DF2" w:rsidRPr="00EE3DF2">
        <w:t>ndicatori</w:t>
      </w:r>
      <w:proofErr w:type="spellEnd"/>
      <w:r w:rsidR="00EE3DF2" w:rsidRPr="00EE3DF2">
        <w:t xml:space="preserve"> de </w:t>
      </w:r>
      <w:proofErr w:type="spellStart"/>
      <w:r w:rsidR="00EE3DF2" w:rsidRPr="00EE3DF2">
        <w:t>performanță</w:t>
      </w:r>
      <w:proofErr w:type="spellEnd"/>
      <w:r w:rsidR="00EE3DF2" w:rsidRPr="00EE3DF2">
        <w:t xml:space="preserve"> ai </w:t>
      </w:r>
      <w:proofErr w:type="spellStart"/>
      <w:r w:rsidR="001D1C73">
        <w:t>serviciului</w:t>
      </w:r>
      <w:proofErr w:type="spellEnd"/>
      <w:r w:rsidR="001D1C73">
        <w:t xml:space="preserve"> public de alimentare cu </w:t>
      </w:r>
      <w:proofErr w:type="spellStart"/>
      <w:r w:rsidR="001D1C73">
        <w:t>energie</w:t>
      </w:r>
      <w:proofErr w:type="spellEnd"/>
      <w:r w:rsidR="001D1C73">
        <w:t xml:space="preserve"> </w:t>
      </w:r>
      <w:proofErr w:type="spellStart"/>
      <w:r w:rsidR="001D1C73">
        <w:t>termică</w:t>
      </w:r>
      <w:proofErr w:type="spellEnd"/>
      <w:r w:rsidR="00EE3DF2" w:rsidRPr="00EE3DF2">
        <w:t xml:space="preserve"> </w:t>
      </w:r>
      <w:proofErr w:type="spellStart"/>
      <w:r w:rsidR="00EE3DF2" w:rsidRPr="00EE3DF2">
        <w:t>în</w:t>
      </w:r>
      <w:proofErr w:type="spellEnd"/>
      <w:r w:rsidR="00EE3DF2" w:rsidRPr="00EE3DF2">
        <w:t xml:space="preserve"> </w:t>
      </w:r>
      <w:proofErr w:type="spellStart"/>
      <w:r w:rsidR="00EE3DF2" w:rsidRPr="00EE3DF2">
        <w:t>sistem</w:t>
      </w:r>
      <w:proofErr w:type="spellEnd"/>
      <w:r w:rsidR="00EE3DF2" w:rsidRPr="00EE3DF2">
        <w:t xml:space="preserve"> </w:t>
      </w:r>
      <w:proofErr w:type="spellStart"/>
      <w:r w:rsidR="00EE3DF2" w:rsidRPr="00EE3DF2">
        <w:t>centralizat</w:t>
      </w:r>
      <w:proofErr w:type="spellEnd"/>
      <w:r w:rsidR="001D1C73">
        <w:t>,</w:t>
      </w:r>
      <w:r w:rsidR="00EE3DF2" w:rsidRPr="00EE3DF2">
        <w:t xml:space="preserve"> </w:t>
      </w:r>
      <w:proofErr w:type="spellStart"/>
      <w:r w:rsidR="00EE3DF2" w:rsidRPr="00EE3DF2">
        <w:t>în</w:t>
      </w:r>
      <w:proofErr w:type="spellEnd"/>
      <w:r w:rsidR="00EE3DF2" w:rsidRPr="00EE3DF2">
        <w:t xml:space="preserve"> </w:t>
      </w:r>
      <w:proofErr w:type="spellStart"/>
      <w:r w:rsidR="00EE3DF2" w:rsidRPr="00EE3DF2">
        <w:t>ceea</w:t>
      </w:r>
      <w:proofErr w:type="spellEnd"/>
      <w:r w:rsidR="00EE3DF2" w:rsidRPr="00EE3DF2">
        <w:t xml:space="preserve"> </w:t>
      </w:r>
      <w:proofErr w:type="spellStart"/>
      <w:r w:rsidR="00EE3DF2" w:rsidRPr="00EE3DF2">
        <w:t>ce</w:t>
      </w:r>
      <w:proofErr w:type="spellEnd"/>
      <w:r w:rsidR="00EE3DF2" w:rsidRPr="00EE3DF2">
        <w:t xml:space="preserve"> </w:t>
      </w:r>
      <w:proofErr w:type="spellStart"/>
      <w:r w:rsidR="00EE3DF2" w:rsidRPr="00EE3DF2">
        <w:t>privește</w:t>
      </w:r>
      <w:proofErr w:type="spellEnd"/>
      <w:r w:rsidR="00EE3DF2" w:rsidRPr="00EE3DF2">
        <w:t xml:space="preserve"> </w:t>
      </w:r>
      <w:proofErr w:type="spellStart"/>
      <w:r w:rsidR="00EE3DF2" w:rsidRPr="00EE3DF2">
        <w:t>soluționarea</w:t>
      </w:r>
      <w:proofErr w:type="spellEnd"/>
      <w:r w:rsidR="00EE3DF2" w:rsidRPr="00EE3DF2">
        <w:t xml:space="preserve"> </w:t>
      </w:r>
      <w:proofErr w:type="spellStart"/>
      <w:r w:rsidR="00EE3DF2" w:rsidRPr="00EE3DF2">
        <w:t>cererilor</w:t>
      </w:r>
      <w:proofErr w:type="spellEnd"/>
      <w:r w:rsidR="00EE3DF2" w:rsidRPr="00EE3DF2">
        <w:t>/</w:t>
      </w:r>
      <w:proofErr w:type="spellStart"/>
      <w:r w:rsidR="00EE3DF2" w:rsidRPr="00EE3DF2">
        <w:t>sesizărilor</w:t>
      </w:r>
      <w:proofErr w:type="spellEnd"/>
      <w:r w:rsidR="00EE3DF2" w:rsidRPr="00EE3DF2">
        <w:t>/</w:t>
      </w:r>
      <w:proofErr w:type="spellStart"/>
      <w:r w:rsidR="00EE3DF2" w:rsidRPr="00EE3DF2">
        <w:t>reclamațiilor</w:t>
      </w:r>
      <w:proofErr w:type="spellEnd"/>
      <w:r w:rsidR="00EE3DF2" w:rsidRPr="00EE3DF2">
        <w:t xml:space="preserve"> </w:t>
      </w:r>
      <w:proofErr w:type="spellStart"/>
      <w:r w:rsidR="00EE3DF2" w:rsidRPr="00EE3DF2">
        <w:t>primite</w:t>
      </w:r>
      <w:proofErr w:type="spellEnd"/>
      <w:r w:rsidR="00EE3DF2" w:rsidRPr="00EE3DF2">
        <w:t xml:space="preserve"> de </w:t>
      </w:r>
      <w:proofErr w:type="spellStart"/>
      <w:r w:rsidR="00EE3DF2" w:rsidRPr="00EE3DF2">
        <w:t>operatorul</w:t>
      </w:r>
      <w:proofErr w:type="spellEnd"/>
      <w:r w:rsidR="00EE3DF2" w:rsidRPr="00EE3DF2">
        <w:t xml:space="preserve"> S</w:t>
      </w:r>
      <w:r w:rsidR="009A03AF">
        <w:t>P</w:t>
      </w:r>
      <w:r w:rsidR="00EE3DF2" w:rsidRPr="00EE3DF2">
        <w:t>AET</w:t>
      </w:r>
      <w:r w:rsidR="00DA210F">
        <w:t xml:space="preserve">, </w:t>
      </w:r>
      <w:proofErr w:type="spellStart"/>
      <w:r w:rsidR="00DA210F">
        <w:t>publicată</w:t>
      </w:r>
      <w:proofErr w:type="spellEnd"/>
      <w:r w:rsidR="00DA210F">
        <w:t xml:space="preserve"> pe site-</w:t>
      </w:r>
      <w:proofErr w:type="spellStart"/>
      <w:r w:rsidR="00DA210F">
        <w:t>ul</w:t>
      </w:r>
      <w:proofErr w:type="spellEnd"/>
      <w:r w:rsidR="00DA210F">
        <w:t xml:space="preserve"> ANRE</w:t>
      </w:r>
      <w:r w:rsidR="00EE3DF2">
        <w:t>.</w:t>
      </w:r>
    </w:p>
    <w:p w14:paraId="56524F5C" w14:textId="77777777" w:rsidR="00C60358" w:rsidRPr="00CE2DFD" w:rsidRDefault="00975870" w:rsidP="00975870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lang w:val="fr-FR"/>
        </w:rPr>
      </w:pPr>
      <w:r w:rsidRPr="00CE2DFD">
        <w:rPr>
          <w:lang w:val="fr-FR"/>
        </w:rPr>
        <w:t xml:space="preserve">- (1) </w:t>
      </w:r>
      <w:proofErr w:type="spellStart"/>
      <w:r w:rsidRPr="00CE2DFD">
        <w:rPr>
          <w:lang w:val="fr-FR"/>
        </w:rPr>
        <w:t>Indicator</w:t>
      </w:r>
      <w:r w:rsidR="00C60358" w:rsidRPr="00CE2DFD">
        <w:rPr>
          <w:lang w:val="fr-FR"/>
        </w:rPr>
        <w:t>ii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performanţă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garanta</w:t>
      </w:r>
      <w:r w:rsidR="00C60358" w:rsidRPr="00CE2DFD">
        <w:rPr>
          <w:lang w:val="fr-FR"/>
        </w:rPr>
        <w:t>ţi</w:t>
      </w:r>
      <w:proofErr w:type="spellEnd"/>
      <w:r w:rsidR="00C60358" w:rsidRPr="00CE2DFD">
        <w:rPr>
          <w:lang w:val="fr-FR"/>
        </w:rPr>
        <w:t xml:space="preserve"> </w:t>
      </w:r>
      <w:proofErr w:type="spellStart"/>
      <w:r w:rsidR="00C60358" w:rsidRPr="00CE2DFD">
        <w:rPr>
          <w:lang w:val="fr-FR"/>
        </w:rPr>
        <w:t>sunt</w:t>
      </w:r>
      <w:proofErr w:type="spellEnd"/>
      <w:r w:rsidR="00C60358" w:rsidRPr="00CE2DFD">
        <w:rPr>
          <w:lang w:val="fr-FR"/>
        </w:rPr>
        <w:t>:</w:t>
      </w:r>
    </w:p>
    <w:p w14:paraId="2EBB71D6" w14:textId="77777777" w:rsidR="00C60358" w:rsidRPr="00CE2DFD" w:rsidRDefault="00975870" w:rsidP="00B96D86">
      <w:pPr>
        <w:pStyle w:val="StyleBodyTextBefore6pt"/>
        <w:numPr>
          <w:ilvl w:val="1"/>
          <w:numId w:val="1"/>
        </w:numPr>
        <w:tabs>
          <w:tab w:val="clear" w:pos="1440"/>
          <w:tab w:val="left" w:pos="851"/>
        </w:tabs>
        <w:spacing w:before="0" w:after="120" w:line="360" w:lineRule="auto"/>
        <w:ind w:left="993" w:hanging="284"/>
        <w:rPr>
          <w:lang w:val="fr-FR"/>
        </w:rPr>
      </w:pPr>
      <w:proofErr w:type="spellStart"/>
      <w:r w:rsidRPr="00CE2DFD">
        <w:rPr>
          <w:lang w:val="fr-FR"/>
        </w:rPr>
        <w:lastRenderedPageBreak/>
        <w:t>intervalul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timp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dintre</w:t>
      </w:r>
      <w:proofErr w:type="spellEnd"/>
      <w:r w:rsidRPr="00CE2DFD">
        <w:rPr>
          <w:lang w:val="fr-FR"/>
        </w:rPr>
        <w:t xml:space="preserve"> data </w:t>
      </w:r>
      <w:proofErr w:type="spellStart"/>
      <w:r w:rsidRPr="00CE2DFD">
        <w:rPr>
          <w:lang w:val="fr-FR"/>
        </w:rPr>
        <w:t>înregistrării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unei</w:t>
      </w:r>
      <w:proofErr w:type="spellEnd"/>
      <w:r w:rsidRPr="00CE2DFD">
        <w:rPr>
          <w:lang w:val="fr-FR"/>
        </w:rPr>
        <w:t xml:space="preserve"> </w:t>
      </w:r>
      <w:proofErr w:type="spellStart"/>
      <w:r w:rsidR="00DD519C" w:rsidRPr="00CE2DFD">
        <w:rPr>
          <w:rFonts w:eastAsia="Calibri"/>
          <w:lang w:val="fr-FR"/>
        </w:rPr>
        <w:t>sesizări</w:t>
      </w:r>
      <w:proofErr w:type="spellEnd"/>
      <w:r w:rsidR="00DD519C" w:rsidRPr="00CE2DFD">
        <w:rPr>
          <w:rFonts w:eastAsia="Calibri"/>
          <w:lang w:val="fr-FR"/>
        </w:rPr>
        <w:t xml:space="preserve"> </w:t>
      </w:r>
      <w:proofErr w:type="spellStart"/>
      <w:r w:rsidR="00DD519C" w:rsidRPr="00CE2DFD">
        <w:rPr>
          <w:rFonts w:eastAsia="Calibri"/>
          <w:lang w:val="fr-FR"/>
        </w:rPr>
        <w:t>privind</w:t>
      </w:r>
      <w:proofErr w:type="spellEnd"/>
      <w:r w:rsidR="00DD519C" w:rsidRPr="00CE2DFD">
        <w:rPr>
          <w:rFonts w:eastAsia="Calibri"/>
          <w:lang w:val="fr-FR"/>
        </w:rPr>
        <w:t xml:space="preserve"> </w:t>
      </w:r>
      <w:proofErr w:type="spellStart"/>
      <w:r w:rsidR="00DD519C" w:rsidRPr="00CE2DFD">
        <w:rPr>
          <w:rFonts w:eastAsia="Calibri"/>
          <w:lang w:val="fr-FR"/>
        </w:rPr>
        <w:t>func</w:t>
      </w:r>
      <w:r w:rsidR="00372CE6" w:rsidRPr="00CE2DFD">
        <w:rPr>
          <w:rFonts w:eastAsia="Calibri"/>
          <w:lang w:val="fr-FR"/>
        </w:rPr>
        <w:t>ţ</w:t>
      </w:r>
      <w:r w:rsidR="00DD519C" w:rsidRPr="00CE2DFD">
        <w:rPr>
          <w:rFonts w:eastAsia="Calibri"/>
          <w:lang w:val="fr-FR"/>
        </w:rPr>
        <w:t>ionarea</w:t>
      </w:r>
      <w:proofErr w:type="spellEnd"/>
      <w:r w:rsidR="00DD519C" w:rsidRPr="00CE2DFD">
        <w:rPr>
          <w:rFonts w:eastAsia="Calibri"/>
          <w:lang w:val="fr-FR"/>
        </w:rPr>
        <w:t xml:space="preserve"> </w:t>
      </w:r>
      <w:proofErr w:type="spellStart"/>
      <w:r w:rsidR="00DD519C" w:rsidRPr="00CE2DFD">
        <w:rPr>
          <w:rFonts w:eastAsia="Calibri"/>
          <w:lang w:val="fr-FR"/>
        </w:rPr>
        <w:t>defectuoasă</w:t>
      </w:r>
      <w:proofErr w:type="spellEnd"/>
      <w:r w:rsidR="00DD519C" w:rsidRPr="00CE2DFD">
        <w:rPr>
          <w:rFonts w:eastAsia="Calibri"/>
          <w:lang w:val="fr-FR"/>
        </w:rPr>
        <w:t xml:space="preserve"> a </w:t>
      </w:r>
      <w:proofErr w:type="spellStart"/>
      <w:r w:rsidR="006974D8" w:rsidRPr="00CE2DFD">
        <w:rPr>
          <w:rFonts w:eastAsia="Calibri"/>
          <w:lang w:val="fr-FR"/>
        </w:rPr>
        <w:t>grupului</w:t>
      </w:r>
      <w:proofErr w:type="spellEnd"/>
      <w:r w:rsidR="006974D8" w:rsidRPr="00CE2DFD">
        <w:rPr>
          <w:rFonts w:eastAsia="Calibri"/>
          <w:lang w:val="fr-FR"/>
        </w:rPr>
        <w:t>/</w:t>
      </w:r>
      <w:proofErr w:type="spellStart"/>
      <w:r w:rsidR="00D4376F" w:rsidRPr="00CE2DFD">
        <w:rPr>
          <w:rFonts w:eastAsia="Calibri"/>
          <w:lang w:val="fr-FR"/>
        </w:rPr>
        <w:t>grupurilor</w:t>
      </w:r>
      <w:proofErr w:type="spellEnd"/>
      <w:r w:rsidR="00D4376F" w:rsidRPr="00CE2DFD">
        <w:rPr>
          <w:rFonts w:eastAsia="Calibri"/>
          <w:lang w:val="fr-FR"/>
        </w:rPr>
        <w:t xml:space="preserve"> </w:t>
      </w:r>
      <w:r w:rsidR="00DD519C" w:rsidRPr="00CE2DFD">
        <w:rPr>
          <w:rFonts w:eastAsia="Calibri"/>
          <w:lang w:val="fr-FR"/>
        </w:rPr>
        <w:t xml:space="preserve">de </w:t>
      </w:r>
      <w:proofErr w:type="spellStart"/>
      <w:r w:rsidR="00DD519C" w:rsidRPr="00CE2DFD">
        <w:rPr>
          <w:rFonts w:eastAsia="Calibri"/>
          <w:lang w:val="fr-FR"/>
        </w:rPr>
        <w:t>măsurare</w:t>
      </w:r>
      <w:proofErr w:type="spellEnd"/>
      <w:r w:rsidR="00DD519C" w:rsidRPr="00CE2DFD">
        <w:rPr>
          <w:rFonts w:eastAsia="Calibri"/>
          <w:lang w:val="fr-FR"/>
        </w:rPr>
        <w:t xml:space="preserve"> </w:t>
      </w:r>
      <w:proofErr w:type="spellStart"/>
      <w:r w:rsidR="00DD519C" w:rsidRPr="00CE2DFD">
        <w:rPr>
          <w:rFonts w:eastAsia="Calibri"/>
          <w:lang w:val="fr-FR"/>
        </w:rPr>
        <w:t>pentru</w:t>
      </w:r>
      <w:proofErr w:type="spellEnd"/>
      <w:r w:rsidR="00DD519C" w:rsidRPr="00CE2DFD">
        <w:rPr>
          <w:rFonts w:eastAsia="Calibri"/>
          <w:lang w:val="fr-FR"/>
        </w:rPr>
        <w:t xml:space="preserve"> </w:t>
      </w:r>
      <w:proofErr w:type="spellStart"/>
      <w:r w:rsidR="00DD519C" w:rsidRPr="00CE2DFD">
        <w:rPr>
          <w:rFonts w:eastAsia="Calibri"/>
          <w:lang w:val="fr-FR"/>
        </w:rPr>
        <w:t>decontarea</w:t>
      </w:r>
      <w:proofErr w:type="spellEnd"/>
      <w:r w:rsidR="00DD519C" w:rsidRPr="00CE2DFD">
        <w:rPr>
          <w:rFonts w:eastAsia="Calibri"/>
          <w:lang w:val="fr-FR"/>
        </w:rPr>
        <w:t xml:space="preserve"> </w:t>
      </w:r>
      <w:proofErr w:type="spellStart"/>
      <w:r w:rsidR="00DD519C" w:rsidRPr="00CE2DFD">
        <w:rPr>
          <w:rFonts w:eastAsia="Calibri"/>
          <w:lang w:val="fr-FR"/>
        </w:rPr>
        <w:t>energiei</w:t>
      </w:r>
      <w:proofErr w:type="spellEnd"/>
      <w:r w:rsidR="00DD519C" w:rsidRPr="00CE2DFD">
        <w:rPr>
          <w:rFonts w:eastAsia="Calibri"/>
          <w:lang w:val="fr-FR"/>
        </w:rPr>
        <w:t xml:space="preserve"> </w:t>
      </w:r>
      <w:proofErr w:type="spellStart"/>
      <w:r w:rsidR="00DD519C" w:rsidRPr="00CE2DFD">
        <w:rPr>
          <w:rFonts w:eastAsia="Calibri"/>
          <w:lang w:val="fr-FR"/>
        </w:rPr>
        <w:t>termice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şi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până</w:t>
      </w:r>
      <w:proofErr w:type="spellEnd"/>
      <w:r w:rsidRPr="00CE2DFD">
        <w:rPr>
          <w:lang w:val="fr-FR"/>
        </w:rPr>
        <w:t xml:space="preserve"> la data </w:t>
      </w:r>
      <w:proofErr w:type="spellStart"/>
      <w:r w:rsidR="00DD519C" w:rsidRPr="00CE2DFD">
        <w:rPr>
          <w:lang w:val="fr-FR"/>
        </w:rPr>
        <w:t>soluţionării</w:t>
      </w:r>
      <w:proofErr w:type="spellEnd"/>
      <w:r w:rsidR="00DD519C" w:rsidRPr="00CE2DFD">
        <w:rPr>
          <w:lang w:val="fr-FR"/>
        </w:rPr>
        <w:t xml:space="preserve"> </w:t>
      </w:r>
      <w:proofErr w:type="spellStart"/>
      <w:r w:rsidR="00DD519C" w:rsidRPr="00CE2DFD">
        <w:rPr>
          <w:lang w:val="fr-FR"/>
        </w:rPr>
        <w:t>acesteia</w:t>
      </w:r>
      <w:proofErr w:type="spellEnd"/>
      <w:r w:rsidR="00DD519C" w:rsidRPr="00CE2DFD">
        <w:rPr>
          <w:lang w:val="fr-FR"/>
        </w:rPr>
        <w:t xml:space="preserve">, </w:t>
      </w:r>
      <w:proofErr w:type="spellStart"/>
      <w:r w:rsidR="00DD519C" w:rsidRPr="00CE2DFD">
        <w:rPr>
          <w:lang w:val="fr-FR"/>
        </w:rPr>
        <w:t>inclusiv</w:t>
      </w:r>
      <w:proofErr w:type="spellEnd"/>
      <w:r w:rsidR="00DD519C" w:rsidRPr="00CE2DFD">
        <w:rPr>
          <w:lang w:val="fr-FR"/>
        </w:rPr>
        <w:t xml:space="preserve">, </w:t>
      </w:r>
      <w:proofErr w:type="spellStart"/>
      <w:r w:rsidR="00DD519C" w:rsidRPr="00CE2DFD">
        <w:rPr>
          <w:lang w:val="fr-FR"/>
        </w:rPr>
        <w:t>în</w:t>
      </w:r>
      <w:proofErr w:type="spellEnd"/>
      <w:r w:rsidR="00DD519C" w:rsidRPr="00CE2DFD">
        <w:rPr>
          <w:lang w:val="fr-FR"/>
        </w:rPr>
        <w:t xml:space="preserve"> </w:t>
      </w:r>
      <w:proofErr w:type="spellStart"/>
      <w:r w:rsidR="00DD519C" w:rsidRPr="00CE2DFD">
        <w:rPr>
          <w:lang w:val="fr-FR"/>
        </w:rPr>
        <w:t>cazurile</w:t>
      </w:r>
      <w:proofErr w:type="spellEnd"/>
      <w:r w:rsidR="00DD519C" w:rsidRPr="00CE2DFD">
        <w:rPr>
          <w:lang w:val="fr-FR"/>
        </w:rPr>
        <w:t xml:space="preserve"> </w:t>
      </w:r>
      <w:proofErr w:type="spellStart"/>
      <w:r w:rsidR="00DD519C" w:rsidRPr="00CE2DFD">
        <w:rPr>
          <w:lang w:val="fr-FR"/>
        </w:rPr>
        <w:t>justificate</w:t>
      </w:r>
      <w:proofErr w:type="spellEnd"/>
      <w:r w:rsidR="00DD519C" w:rsidRPr="00CE2DFD">
        <w:rPr>
          <w:lang w:val="fr-FR"/>
        </w:rPr>
        <w:t xml:space="preserve">, </w:t>
      </w:r>
      <w:proofErr w:type="spellStart"/>
      <w:r w:rsidR="00DD519C" w:rsidRPr="00CE2DFD">
        <w:rPr>
          <w:rFonts w:eastAsia="Calibri"/>
          <w:lang w:val="fr-FR"/>
        </w:rPr>
        <w:t>repararea</w:t>
      </w:r>
      <w:proofErr w:type="spellEnd"/>
      <w:r w:rsidR="00DD519C" w:rsidRPr="00CE2DFD">
        <w:rPr>
          <w:rFonts w:eastAsia="Calibri"/>
          <w:lang w:val="fr-FR"/>
        </w:rPr>
        <w:t>/</w:t>
      </w:r>
      <w:proofErr w:type="spellStart"/>
      <w:r w:rsidR="00DD519C" w:rsidRPr="00CE2DFD">
        <w:rPr>
          <w:rFonts w:eastAsia="Calibri"/>
          <w:lang w:val="fr-FR"/>
        </w:rPr>
        <w:t>înlocuirea</w:t>
      </w:r>
      <w:proofErr w:type="spellEnd"/>
      <w:r w:rsidR="00DD519C" w:rsidRPr="00CE2DFD">
        <w:rPr>
          <w:rFonts w:eastAsia="Calibri"/>
          <w:lang w:val="fr-FR"/>
        </w:rPr>
        <w:t xml:space="preserve"> </w:t>
      </w:r>
      <w:proofErr w:type="spellStart"/>
      <w:r w:rsidR="00D4376F" w:rsidRPr="00CE2DFD">
        <w:rPr>
          <w:rFonts w:eastAsia="Calibri"/>
          <w:lang w:val="fr-FR"/>
        </w:rPr>
        <w:t>grupului</w:t>
      </w:r>
      <w:proofErr w:type="spellEnd"/>
      <w:r w:rsidR="006974D8" w:rsidRPr="00CE2DFD">
        <w:rPr>
          <w:rFonts w:eastAsia="Calibri"/>
          <w:lang w:val="fr-FR"/>
        </w:rPr>
        <w:t>/</w:t>
      </w:r>
      <w:proofErr w:type="spellStart"/>
      <w:r w:rsidR="006974D8" w:rsidRPr="00CE2DFD">
        <w:rPr>
          <w:rFonts w:eastAsia="Calibri"/>
          <w:lang w:val="fr-FR"/>
        </w:rPr>
        <w:t>grupurilor</w:t>
      </w:r>
      <w:proofErr w:type="spellEnd"/>
      <w:r w:rsidR="00D4376F" w:rsidRPr="00CE2DFD">
        <w:rPr>
          <w:rFonts w:eastAsia="Calibri"/>
          <w:lang w:val="fr-FR"/>
        </w:rPr>
        <w:t xml:space="preserve"> </w:t>
      </w:r>
      <w:r w:rsidR="00DD519C" w:rsidRPr="00CE2DFD">
        <w:rPr>
          <w:rFonts w:eastAsia="Calibri"/>
          <w:lang w:val="fr-FR"/>
        </w:rPr>
        <w:t xml:space="preserve">de </w:t>
      </w:r>
      <w:proofErr w:type="spellStart"/>
      <w:r w:rsidR="00DD519C" w:rsidRPr="00CE2DFD">
        <w:rPr>
          <w:rFonts w:eastAsia="Calibri"/>
          <w:lang w:val="fr-FR"/>
        </w:rPr>
        <w:t>măsurare</w:t>
      </w:r>
      <w:proofErr w:type="spellEnd"/>
      <w:r w:rsidR="00DD519C" w:rsidRPr="00CE2DFD">
        <w:rPr>
          <w:rFonts w:eastAsia="Calibri"/>
          <w:lang w:val="fr-FR"/>
        </w:rPr>
        <w:t xml:space="preserve"> </w:t>
      </w:r>
      <w:proofErr w:type="spellStart"/>
      <w:r w:rsidR="00DD519C" w:rsidRPr="00CE2DFD">
        <w:rPr>
          <w:rFonts w:eastAsia="Calibri"/>
          <w:lang w:val="fr-FR"/>
        </w:rPr>
        <w:t>defect</w:t>
      </w:r>
      <w:r w:rsidR="00FD4BB5" w:rsidRPr="00CE2DFD">
        <w:rPr>
          <w:rFonts w:eastAsia="Calibri"/>
          <w:lang w:val="fr-FR"/>
        </w:rPr>
        <w:t>e</w:t>
      </w:r>
      <w:proofErr w:type="spellEnd"/>
      <w:r w:rsidR="00C60358" w:rsidRPr="00CE2DFD">
        <w:rPr>
          <w:rFonts w:eastAsia="Calibri"/>
          <w:lang w:val="fr-FR"/>
        </w:rPr>
        <w:t>;</w:t>
      </w:r>
    </w:p>
    <w:p w14:paraId="680AEA6B" w14:textId="77777777" w:rsidR="00975870" w:rsidRPr="00CE2DFD" w:rsidRDefault="00C60358" w:rsidP="00B96D86">
      <w:pPr>
        <w:pStyle w:val="StyleBodyTextBefore6pt"/>
        <w:numPr>
          <w:ilvl w:val="1"/>
          <w:numId w:val="1"/>
        </w:numPr>
        <w:tabs>
          <w:tab w:val="clear" w:pos="1440"/>
          <w:tab w:val="left" w:pos="851"/>
        </w:tabs>
        <w:spacing w:before="0" w:after="120" w:line="360" w:lineRule="auto"/>
        <w:ind w:left="993" w:hanging="284"/>
        <w:rPr>
          <w:lang w:val="fr-FR"/>
        </w:rPr>
      </w:pPr>
      <w:proofErr w:type="spellStart"/>
      <w:r w:rsidRPr="00CE2DFD">
        <w:rPr>
          <w:lang w:val="fr-FR"/>
        </w:rPr>
        <w:t>intervalul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timp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dintre</w:t>
      </w:r>
      <w:proofErr w:type="spellEnd"/>
      <w:r w:rsidRPr="00CE2DFD">
        <w:rPr>
          <w:lang w:val="fr-FR"/>
        </w:rPr>
        <w:t xml:space="preserve"> data </w:t>
      </w:r>
      <w:proofErr w:type="spellStart"/>
      <w:r w:rsidRPr="00CE2DFD">
        <w:rPr>
          <w:lang w:val="fr-FR"/>
        </w:rPr>
        <w:t>înregistrării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unei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cereri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pentru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acordarea</w:t>
      </w:r>
      <w:proofErr w:type="spellEnd"/>
      <w:r w:rsidRPr="00CE2DFD">
        <w:rPr>
          <w:rFonts w:eastAsia="Calibri"/>
          <w:lang w:val="fr-FR"/>
        </w:rPr>
        <w:t xml:space="preserve"> de </w:t>
      </w:r>
      <w:proofErr w:type="spellStart"/>
      <w:r w:rsidRPr="00CE2DFD">
        <w:rPr>
          <w:rFonts w:eastAsia="Calibri"/>
          <w:lang w:val="fr-FR"/>
        </w:rPr>
        <w:t>compensaţii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şi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până</w:t>
      </w:r>
      <w:proofErr w:type="spellEnd"/>
      <w:r w:rsidRPr="00CE2DFD">
        <w:rPr>
          <w:lang w:val="fr-FR"/>
        </w:rPr>
        <w:t xml:space="preserve"> la data </w:t>
      </w:r>
      <w:proofErr w:type="spellStart"/>
      <w:r w:rsidR="002565CB" w:rsidRPr="00CE2DFD">
        <w:rPr>
          <w:lang w:val="fr-FR"/>
        </w:rPr>
        <w:t>solu</w:t>
      </w:r>
      <w:r w:rsidR="00553C6F" w:rsidRPr="00CE2DFD">
        <w:rPr>
          <w:lang w:val="fr-FR"/>
        </w:rPr>
        <w:t>ţ</w:t>
      </w:r>
      <w:r w:rsidR="002565CB" w:rsidRPr="00CE2DFD">
        <w:rPr>
          <w:lang w:val="fr-FR"/>
        </w:rPr>
        <w:t>ionării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acesteia</w:t>
      </w:r>
      <w:proofErr w:type="spellEnd"/>
      <w:r w:rsidR="002565CB" w:rsidRPr="00CE2DFD">
        <w:rPr>
          <w:lang w:val="fr-FR"/>
        </w:rPr>
        <w:t xml:space="preserve">, </w:t>
      </w:r>
      <w:proofErr w:type="spellStart"/>
      <w:r w:rsidR="008D1EB8" w:rsidRPr="00CE2DFD">
        <w:rPr>
          <w:lang w:val="fr-FR"/>
        </w:rPr>
        <w:t>prin</w:t>
      </w:r>
      <w:proofErr w:type="spellEnd"/>
      <w:r w:rsidR="008D1EB8" w:rsidRPr="00CE2DFD">
        <w:rPr>
          <w:lang w:val="fr-FR"/>
        </w:rPr>
        <w:t xml:space="preserve"> </w:t>
      </w:r>
      <w:proofErr w:type="spellStart"/>
      <w:r w:rsidR="00006887" w:rsidRPr="00CE2DFD">
        <w:rPr>
          <w:lang w:val="fr-FR"/>
        </w:rPr>
        <w:t>plat</w:t>
      </w:r>
      <w:r w:rsidR="008D1EB8" w:rsidRPr="00CE2DFD">
        <w:rPr>
          <w:lang w:val="fr-FR"/>
        </w:rPr>
        <w:t>a</w:t>
      </w:r>
      <w:proofErr w:type="spellEnd"/>
      <w:r w:rsidR="008D1EB8" w:rsidRPr="00CE2DFD">
        <w:rPr>
          <w:lang w:val="fr-FR"/>
        </w:rPr>
        <w:t xml:space="preserve"> </w:t>
      </w:r>
      <w:proofErr w:type="spellStart"/>
      <w:r w:rsidR="00006887" w:rsidRPr="00CE2DFD">
        <w:rPr>
          <w:lang w:val="fr-FR"/>
        </w:rPr>
        <w:t>integrală</w:t>
      </w:r>
      <w:proofErr w:type="spellEnd"/>
      <w:r w:rsidR="00006887" w:rsidRPr="00CE2DFD">
        <w:rPr>
          <w:lang w:val="fr-FR"/>
        </w:rPr>
        <w:t xml:space="preserve"> a </w:t>
      </w:r>
      <w:proofErr w:type="spellStart"/>
      <w:r w:rsidR="008D1EB8" w:rsidRPr="00CE2DFD">
        <w:rPr>
          <w:lang w:val="fr-FR"/>
        </w:rPr>
        <w:t>sumelor</w:t>
      </w:r>
      <w:proofErr w:type="spellEnd"/>
      <w:r w:rsidR="008D1EB8" w:rsidRPr="00CE2DFD">
        <w:rPr>
          <w:lang w:val="fr-FR"/>
        </w:rPr>
        <w:t xml:space="preserve"> </w:t>
      </w:r>
      <w:proofErr w:type="spellStart"/>
      <w:r w:rsidR="008D1EB8" w:rsidRPr="00CE2DFD">
        <w:rPr>
          <w:lang w:val="fr-FR"/>
        </w:rPr>
        <w:t>corespunzătoare</w:t>
      </w:r>
      <w:proofErr w:type="spellEnd"/>
      <w:r w:rsidR="008D1EB8" w:rsidRPr="00CE2DFD">
        <w:rPr>
          <w:lang w:val="fr-FR"/>
        </w:rPr>
        <w:t xml:space="preserve"> </w:t>
      </w:r>
      <w:proofErr w:type="spellStart"/>
      <w:r w:rsidR="008D1EB8" w:rsidRPr="00CE2DFD">
        <w:rPr>
          <w:lang w:val="fr-FR"/>
        </w:rPr>
        <w:t>sau</w:t>
      </w:r>
      <w:proofErr w:type="spellEnd"/>
      <w:r w:rsidR="008D1EB8" w:rsidRPr="00CE2DFD">
        <w:rPr>
          <w:lang w:val="fr-FR"/>
        </w:rPr>
        <w:t xml:space="preserve">, </w:t>
      </w:r>
      <w:proofErr w:type="spellStart"/>
      <w:r w:rsidR="008D1EB8" w:rsidRPr="00CE2DFD">
        <w:rPr>
          <w:lang w:val="fr-FR"/>
        </w:rPr>
        <w:t>după</w:t>
      </w:r>
      <w:proofErr w:type="spellEnd"/>
      <w:r w:rsidR="008D1EB8" w:rsidRPr="00CE2DFD">
        <w:rPr>
          <w:lang w:val="fr-FR"/>
        </w:rPr>
        <w:t xml:space="preserve"> </w:t>
      </w:r>
      <w:proofErr w:type="spellStart"/>
      <w:r w:rsidR="008D1EB8" w:rsidRPr="00CE2DFD">
        <w:rPr>
          <w:lang w:val="fr-FR"/>
        </w:rPr>
        <w:t>caz</w:t>
      </w:r>
      <w:proofErr w:type="spellEnd"/>
      <w:r w:rsidR="008D1EB8" w:rsidRPr="00CE2DFD">
        <w:rPr>
          <w:lang w:val="fr-FR"/>
        </w:rPr>
        <w:t xml:space="preserve">, </w:t>
      </w:r>
      <w:proofErr w:type="spellStart"/>
      <w:r w:rsidR="008D1EB8" w:rsidRPr="00CE2DFD">
        <w:rPr>
          <w:lang w:val="fr-FR"/>
        </w:rPr>
        <w:t>prin</w:t>
      </w:r>
      <w:proofErr w:type="spellEnd"/>
      <w:r w:rsidR="008D1EB8" w:rsidRPr="00CE2DFD">
        <w:rPr>
          <w:lang w:val="fr-FR"/>
        </w:rPr>
        <w:t xml:space="preserve"> </w:t>
      </w:r>
      <w:proofErr w:type="spellStart"/>
      <w:r w:rsidR="008D1EB8" w:rsidRPr="00CE2DFD">
        <w:rPr>
          <w:lang w:val="fr-FR"/>
        </w:rPr>
        <w:t>comunicarea</w:t>
      </w:r>
      <w:proofErr w:type="spellEnd"/>
      <w:r w:rsidR="008D1EB8" w:rsidRPr="00CE2DFD">
        <w:rPr>
          <w:lang w:val="fr-FR"/>
        </w:rPr>
        <w:t xml:space="preserve"> </w:t>
      </w:r>
      <w:proofErr w:type="spellStart"/>
      <w:r w:rsidR="008D1EB8" w:rsidRPr="00CE2DFD">
        <w:rPr>
          <w:lang w:val="fr-FR"/>
        </w:rPr>
        <w:t>motivaţiei</w:t>
      </w:r>
      <w:proofErr w:type="spellEnd"/>
      <w:r w:rsidR="008D1EB8" w:rsidRPr="00CE2DFD">
        <w:rPr>
          <w:lang w:val="fr-FR"/>
        </w:rPr>
        <w:t xml:space="preserve"> </w:t>
      </w:r>
      <w:proofErr w:type="spellStart"/>
      <w:r w:rsidR="008D1EB8" w:rsidRPr="00CE2DFD">
        <w:rPr>
          <w:lang w:val="fr-FR"/>
        </w:rPr>
        <w:t>privind</w:t>
      </w:r>
      <w:proofErr w:type="spellEnd"/>
      <w:r w:rsidR="008D1EB8" w:rsidRPr="00CE2DFD">
        <w:rPr>
          <w:lang w:val="fr-FR"/>
        </w:rPr>
        <w:t xml:space="preserve"> </w:t>
      </w:r>
      <w:proofErr w:type="spellStart"/>
      <w:r w:rsidR="008D1EB8" w:rsidRPr="00CE2DFD">
        <w:rPr>
          <w:lang w:val="fr-FR"/>
        </w:rPr>
        <w:t>respingerea</w:t>
      </w:r>
      <w:proofErr w:type="spellEnd"/>
      <w:r w:rsidR="008D1EB8" w:rsidRPr="00CE2DFD">
        <w:rPr>
          <w:lang w:val="fr-FR"/>
        </w:rPr>
        <w:t xml:space="preserve"> </w:t>
      </w:r>
      <w:proofErr w:type="spellStart"/>
      <w:r w:rsidR="008D1EB8" w:rsidRPr="00CE2DFD">
        <w:rPr>
          <w:lang w:val="fr-FR"/>
        </w:rPr>
        <w:t>cererii</w:t>
      </w:r>
      <w:proofErr w:type="spellEnd"/>
      <w:r w:rsidR="00975870" w:rsidRPr="00CE2DFD">
        <w:rPr>
          <w:lang w:val="fr-FR"/>
        </w:rPr>
        <w:t xml:space="preserve">. </w:t>
      </w:r>
    </w:p>
    <w:p w14:paraId="05CFF63F" w14:textId="77777777" w:rsidR="00975870" w:rsidRPr="00CE2DFD" w:rsidRDefault="00975870" w:rsidP="00975870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  <w:rPr>
          <w:lang w:val="fr-FR"/>
        </w:rPr>
      </w:pPr>
      <w:r w:rsidRPr="00CE2DFD">
        <w:rPr>
          <w:color w:val="000000"/>
          <w:szCs w:val="24"/>
          <w:lang w:val="fr-FR"/>
        </w:rPr>
        <w:t xml:space="preserve">(2) </w:t>
      </w:r>
      <w:proofErr w:type="spellStart"/>
      <w:r w:rsidRPr="00CE2DFD">
        <w:rPr>
          <w:color w:val="000000"/>
          <w:szCs w:val="24"/>
          <w:lang w:val="fr-FR"/>
        </w:rPr>
        <w:t>Nivelul</w:t>
      </w:r>
      <w:proofErr w:type="spellEnd"/>
      <w:r w:rsidRPr="00CE2DFD">
        <w:rPr>
          <w:color w:val="000000"/>
          <w:szCs w:val="24"/>
          <w:lang w:val="fr-FR"/>
        </w:rPr>
        <w:t xml:space="preserve"> </w:t>
      </w:r>
      <w:proofErr w:type="spellStart"/>
      <w:r w:rsidRPr="00CE2DFD">
        <w:rPr>
          <w:lang w:val="fr-FR"/>
        </w:rPr>
        <w:t>garantat</w:t>
      </w:r>
      <w:proofErr w:type="spellEnd"/>
      <w:r w:rsidRPr="00CE2DFD">
        <w:rPr>
          <w:lang w:val="fr-FR"/>
        </w:rPr>
        <w:t xml:space="preserve"> al </w:t>
      </w:r>
      <w:proofErr w:type="spellStart"/>
      <w:r w:rsidRPr="00CE2DFD">
        <w:rPr>
          <w:lang w:val="fr-FR"/>
        </w:rPr>
        <w:t>indicatorului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performanţă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prevăzut</w:t>
      </w:r>
      <w:proofErr w:type="spellEnd"/>
      <w:r w:rsidRPr="00CE2DFD">
        <w:rPr>
          <w:lang w:val="fr-FR"/>
        </w:rPr>
        <w:t xml:space="preserve"> la </w:t>
      </w:r>
      <w:proofErr w:type="spellStart"/>
      <w:r w:rsidRPr="00CE2DFD">
        <w:rPr>
          <w:lang w:val="fr-FR"/>
        </w:rPr>
        <w:t>alin</w:t>
      </w:r>
      <w:proofErr w:type="spellEnd"/>
      <w:r w:rsidRPr="00CE2DFD">
        <w:rPr>
          <w:lang w:val="fr-FR"/>
        </w:rPr>
        <w:t xml:space="preserve">. (1) </w:t>
      </w:r>
      <w:r w:rsidR="002565CB" w:rsidRPr="00CE2DFD">
        <w:rPr>
          <w:lang w:val="fr-FR"/>
        </w:rPr>
        <w:t xml:space="preserve">lit. a) </w:t>
      </w:r>
      <w:proofErr w:type="spellStart"/>
      <w:r w:rsidRPr="00CE2DFD">
        <w:rPr>
          <w:lang w:val="fr-FR"/>
        </w:rPr>
        <w:t>este</w:t>
      </w:r>
      <w:proofErr w:type="spellEnd"/>
      <w:r w:rsidRPr="00CE2DFD">
        <w:rPr>
          <w:lang w:val="fr-FR"/>
        </w:rPr>
        <w:t xml:space="preserve"> de </w:t>
      </w:r>
      <w:r w:rsidR="00DD519C" w:rsidRPr="00CE2DFD">
        <w:rPr>
          <w:lang w:val="fr-FR"/>
        </w:rPr>
        <w:t>10</w:t>
      </w:r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zile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lucrătoare</w:t>
      </w:r>
      <w:proofErr w:type="spellEnd"/>
      <w:r w:rsidRPr="00CE2DFD">
        <w:rPr>
          <w:lang w:val="fr-FR"/>
        </w:rPr>
        <w:t>.</w:t>
      </w:r>
    </w:p>
    <w:p w14:paraId="16268D88" w14:textId="77777777" w:rsidR="002565CB" w:rsidRPr="007D1003" w:rsidRDefault="002565CB" w:rsidP="00975870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</w:pPr>
      <w:r w:rsidRPr="00CE2DFD">
        <w:rPr>
          <w:color w:val="000000"/>
          <w:szCs w:val="24"/>
          <w:lang w:val="fr-FR"/>
        </w:rPr>
        <w:t>(</w:t>
      </w:r>
      <w:r w:rsidR="008D1EB8" w:rsidRPr="00CE2DFD">
        <w:rPr>
          <w:color w:val="000000"/>
          <w:szCs w:val="24"/>
          <w:lang w:val="fr-FR"/>
        </w:rPr>
        <w:t>3</w:t>
      </w:r>
      <w:r w:rsidRPr="00CE2DFD">
        <w:rPr>
          <w:color w:val="000000"/>
          <w:szCs w:val="24"/>
          <w:lang w:val="fr-FR"/>
        </w:rPr>
        <w:t xml:space="preserve">) </w:t>
      </w:r>
      <w:proofErr w:type="spellStart"/>
      <w:r w:rsidRPr="00CE2DFD">
        <w:rPr>
          <w:color w:val="000000"/>
          <w:szCs w:val="24"/>
          <w:lang w:val="fr-FR"/>
        </w:rPr>
        <w:t>Nivelul</w:t>
      </w:r>
      <w:proofErr w:type="spellEnd"/>
      <w:r w:rsidRPr="00CE2DFD">
        <w:rPr>
          <w:color w:val="000000"/>
          <w:szCs w:val="24"/>
          <w:lang w:val="fr-FR"/>
        </w:rPr>
        <w:t xml:space="preserve"> </w:t>
      </w:r>
      <w:proofErr w:type="spellStart"/>
      <w:r w:rsidRPr="00CE2DFD">
        <w:rPr>
          <w:lang w:val="fr-FR"/>
        </w:rPr>
        <w:t>garantat</w:t>
      </w:r>
      <w:proofErr w:type="spellEnd"/>
      <w:r w:rsidRPr="00CE2DFD">
        <w:rPr>
          <w:lang w:val="fr-FR"/>
        </w:rPr>
        <w:t xml:space="preserve"> al </w:t>
      </w:r>
      <w:proofErr w:type="spellStart"/>
      <w:r w:rsidRPr="00CE2DFD">
        <w:rPr>
          <w:lang w:val="fr-FR"/>
        </w:rPr>
        <w:t>indicatorului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performanţă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prevăzut</w:t>
      </w:r>
      <w:proofErr w:type="spellEnd"/>
      <w:r w:rsidRPr="00CE2DFD">
        <w:rPr>
          <w:lang w:val="fr-FR"/>
        </w:rPr>
        <w:t xml:space="preserve"> la </w:t>
      </w:r>
      <w:proofErr w:type="spellStart"/>
      <w:r w:rsidRPr="00CE2DFD">
        <w:rPr>
          <w:lang w:val="fr-FR"/>
        </w:rPr>
        <w:t>alin</w:t>
      </w:r>
      <w:proofErr w:type="spellEnd"/>
      <w:r w:rsidRPr="00CE2DFD">
        <w:rPr>
          <w:lang w:val="fr-FR"/>
        </w:rPr>
        <w:t xml:space="preserve">. </w:t>
      </w:r>
      <w:r w:rsidRPr="007D1003">
        <w:t xml:space="preserve">(1) lit. b) </w:t>
      </w:r>
      <w:proofErr w:type="spellStart"/>
      <w:r w:rsidRPr="007D1003">
        <w:t>este</w:t>
      </w:r>
      <w:proofErr w:type="spellEnd"/>
      <w:r w:rsidRPr="007D1003">
        <w:t xml:space="preserve"> de 60 de </w:t>
      </w:r>
      <w:proofErr w:type="spellStart"/>
      <w:r w:rsidRPr="007D1003">
        <w:t>zile</w:t>
      </w:r>
      <w:proofErr w:type="spellEnd"/>
      <w:r w:rsidRPr="007D1003">
        <w:t xml:space="preserve"> </w:t>
      </w:r>
      <w:proofErr w:type="spellStart"/>
      <w:r w:rsidRPr="007D1003">
        <w:t>lucrătoare</w:t>
      </w:r>
      <w:proofErr w:type="spellEnd"/>
      <w:r w:rsidRPr="007D1003">
        <w:t>.</w:t>
      </w:r>
    </w:p>
    <w:p w14:paraId="60104830" w14:textId="77777777" w:rsidR="00975870" w:rsidRPr="007D1003" w:rsidRDefault="002565CB" w:rsidP="00975870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</w:pPr>
      <w:r w:rsidRPr="007D1003">
        <w:rPr>
          <w:color w:val="000000"/>
          <w:szCs w:val="24"/>
        </w:rPr>
        <w:t>–</w:t>
      </w:r>
      <w:r w:rsidR="00975870" w:rsidRPr="007D1003">
        <w:rPr>
          <w:color w:val="000000"/>
          <w:szCs w:val="24"/>
        </w:rPr>
        <w:t xml:space="preserve"> </w:t>
      </w:r>
      <w:r w:rsidRPr="007D1003">
        <w:rPr>
          <w:color w:val="000000"/>
          <w:szCs w:val="24"/>
        </w:rPr>
        <w:t xml:space="preserve">(1) </w:t>
      </w:r>
      <w:proofErr w:type="spellStart"/>
      <w:r w:rsidR="00975870" w:rsidRPr="007D1003">
        <w:rPr>
          <w:color w:val="000000"/>
          <w:szCs w:val="24"/>
        </w:rPr>
        <w:t>În</w:t>
      </w:r>
      <w:proofErr w:type="spellEnd"/>
      <w:r w:rsidR="00975870" w:rsidRPr="007D1003">
        <w:rPr>
          <w:color w:val="000000"/>
          <w:szCs w:val="24"/>
        </w:rPr>
        <w:t xml:space="preserve"> </w:t>
      </w:r>
      <w:proofErr w:type="spellStart"/>
      <w:r w:rsidR="00975870" w:rsidRPr="007D1003">
        <w:rPr>
          <w:color w:val="000000"/>
          <w:szCs w:val="24"/>
        </w:rPr>
        <w:t>cazul</w:t>
      </w:r>
      <w:proofErr w:type="spellEnd"/>
      <w:r w:rsidR="00975870" w:rsidRPr="007D1003">
        <w:rPr>
          <w:color w:val="000000"/>
          <w:szCs w:val="24"/>
        </w:rPr>
        <w:t xml:space="preserve"> </w:t>
      </w:r>
      <w:proofErr w:type="spellStart"/>
      <w:r w:rsidR="00975870" w:rsidRPr="007D1003">
        <w:rPr>
          <w:color w:val="000000"/>
          <w:szCs w:val="24"/>
        </w:rPr>
        <w:t>în</w:t>
      </w:r>
      <w:proofErr w:type="spellEnd"/>
      <w:r w:rsidR="00975870" w:rsidRPr="007D1003">
        <w:rPr>
          <w:color w:val="000000"/>
          <w:szCs w:val="24"/>
        </w:rPr>
        <w:t xml:space="preserve"> care </w:t>
      </w:r>
      <w:proofErr w:type="spellStart"/>
      <w:r w:rsidR="00975870" w:rsidRPr="007D1003">
        <w:rPr>
          <w:color w:val="000000"/>
          <w:szCs w:val="24"/>
        </w:rPr>
        <w:t>intervalul</w:t>
      </w:r>
      <w:proofErr w:type="spellEnd"/>
      <w:r w:rsidR="00975870" w:rsidRPr="007D1003">
        <w:rPr>
          <w:color w:val="000000"/>
          <w:szCs w:val="24"/>
        </w:rPr>
        <w:t xml:space="preserve"> de </w:t>
      </w:r>
      <w:proofErr w:type="spellStart"/>
      <w:r w:rsidR="00975870" w:rsidRPr="007D1003">
        <w:rPr>
          <w:color w:val="000000"/>
          <w:szCs w:val="24"/>
        </w:rPr>
        <w:t>timp</w:t>
      </w:r>
      <w:proofErr w:type="spellEnd"/>
      <w:r w:rsidR="00975870" w:rsidRPr="007D1003">
        <w:rPr>
          <w:color w:val="000000"/>
          <w:szCs w:val="24"/>
        </w:rPr>
        <w:t xml:space="preserve"> </w:t>
      </w:r>
      <w:proofErr w:type="spellStart"/>
      <w:r w:rsidR="00975870" w:rsidRPr="007D1003">
        <w:rPr>
          <w:color w:val="000000"/>
          <w:szCs w:val="24"/>
        </w:rPr>
        <w:t>prevăzut</w:t>
      </w:r>
      <w:proofErr w:type="spellEnd"/>
      <w:r w:rsidR="00975870" w:rsidRPr="007D1003">
        <w:rPr>
          <w:color w:val="000000"/>
          <w:szCs w:val="24"/>
        </w:rPr>
        <w:t xml:space="preserve"> la art. </w:t>
      </w:r>
      <w:r w:rsidR="00DD519C" w:rsidRPr="007D1003">
        <w:rPr>
          <w:color w:val="000000"/>
          <w:szCs w:val="24"/>
        </w:rPr>
        <w:t>3</w:t>
      </w:r>
      <w:r w:rsidR="00545BF7">
        <w:rPr>
          <w:color w:val="000000"/>
          <w:szCs w:val="24"/>
        </w:rPr>
        <w:t>8</w:t>
      </w:r>
      <w:r w:rsidR="00975870" w:rsidRPr="007D1003">
        <w:rPr>
          <w:color w:val="000000"/>
          <w:szCs w:val="24"/>
        </w:rPr>
        <w:t xml:space="preserve"> </w:t>
      </w:r>
      <w:proofErr w:type="spellStart"/>
      <w:r w:rsidR="00975870" w:rsidRPr="007D1003">
        <w:rPr>
          <w:color w:val="000000"/>
          <w:szCs w:val="24"/>
        </w:rPr>
        <w:t>alin</w:t>
      </w:r>
      <w:proofErr w:type="spellEnd"/>
      <w:r w:rsidR="00975870" w:rsidRPr="007D1003">
        <w:rPr>
          <w:color w:val="000000"/>
          <w:szCs w:val="24"/>
        </w:rPr>
        <w:t xml:space="preserve">. (1) </w:t>
      </w:r>
      <w:r w:rsidRPr="007D1003">
        <w:rPr>
          <w:color w:val="000000"/>
          <w:szCs w:val="24"/>
        </w:rPr>
        <w:t xml:space="preserve">lit. a) </w:t>
      </w:r>
      <w:proofErr w:type="spellStart"/>
      <w:r w:rsidR="00975870" w:rsidRPr="007D1003">
        <w:rPr>
          <w:color w:val="000000"/>
          <w:szCs w:val="24"/>
        </w:rPr>
        <w:t>depășeşte</w:t>
      </w:r>
      <w:proofErr w:type="spellEnd"/>
      <w:r w:rsidR="00975870" w:rsidRPr="007D1003">
        <w:rPr>
          <w:color w:val="000000"/>
          <w:szCs w:val="24"/>
        </w:rPr>
        <w:t xml:space="preserve"> </w:t>
      </w:r>
      <w:proofErr w:type="spellStart"/>
      <w:r w:rsidR="00975870" w:rsidRPr="007D1003">
        <w:rPr>
          <w:color w:val="000000"/>
          <w:szCs w:val="24"/>
        </w:rPr>
        <w:t>nivelul</w:t>
      </w:r>
      <w:proofErr w:type="spellEnd"/>
      <w:r w:rsidR="00975870" w:rsidRPr="007D1003">
        <w:rPr>
          <w:color w:val="000000"/>
          <w:szCs w:val="24"/>
        </w:rPr>
        <w:t xml:space="preserve"> </w:t>
      </w:r>
      <w:proofErr w:type="spellStart"/>
      <w:r w:rsidR="00975870" w:rsidRPr="007D1003">
        <w:rPr>
          <w:color w:val="000000"/>
          <w:szCs w:val="24"/>
        </w:rPr>
        <w:t>garantat</w:t>
      </w:r>
      <w:proofErr w:type="spellEnd"/>
      <w:r w:rsidR="00975870" w:rsidRPr="007D1003">
        <w:rPr>
          <w:color w:val="000000"/>
          <w:szCs w:val="24"/>
        </w:rPr>
        <w:t xml:space="preserve"> </w:t>
      </w:r>
      <w:proofErr w:type="spellStart"/>
      <w:r w:rsidR="00975870" w:rsidRPr="007D1003">
        <w:rPr>
          <w:color w:val="000000"/>
          <w:szCs w:val="24"/>
        </w:rPr>
        <w:t>prevăzut</w:t>
      </w:r>
      <w:proofErr w:type="spellEnd"/>
      <w:r w:rsidR="00975870" w:rsidRPr="007D1003">
        <w:rPr>
          <w:color w:val="000000"/>
          <w:szCs w:val="24"/>
        </w:rPr>
        <w:t xml:space="preserve"> la art. </w:t>
      </w:r>
      <w:r w:rsidR="00DD519C" w:rsidRPr="007D1003">
        <w:rPr>
          <w:color w:val="000000"/>
          <w:szCs w:val="24"/>
        </w:rPr>
        <w:t>3</w:t>
      </w:r>
      <w:r w:rsidR="00545BF7">
        <w:rPr>
          <w:color w:val="000000"/>
          <w:szCs w:val="24"/>
        </w:rPr>
        <w:t>8</w:t>
      </w:r>
      <w:r w:rsidR="00975870" w:rsidRPr="007D1003">
        <w:rPr>
          <w:color w:val="000000"/>
          <w:szCs w:val="24"/>
        </w:rPr>
        <w:t xml:space="preserve"> </w:t>
      </w:r>
      <w:proofErr w:type="spellStart"/>
      <w:r w:rsidR="00975870" w:rsidRPr="007D1003">
        <w:rPr>
          <w:color w:val="000000"/>
          <w:szCs w:val="24"/>
        </w:rPr>
        <w:t>alin</w:t>
      </w:r>
      <w:proofErr w:type="spellEnd"/>
      <w:r w:rsidR="00975870" w:rsidRPr="007D1003">
        <w:rPr>
          <w:color w:val="000000"/>
          <w:szCs w:val="24"/>
        </w:rPr>
        <w:t xml:space="preserve">. (2), </w:t>
      </w:r>
      <w:proofErr w:type="spellStart"/>
      <w:r w:rsidR="00975870" w:rsidRPr="007D1003">
        <w:rPr>
          <w:color w:val="000000"/>
          <w:szCs w:val="24"/>
        </w:rPr>
        <w:t>operatorul</w:t>
      </w:r>
      <w:proofErr w:type="spellEnd"/>
      <w:r w:rsidR="00975870" w:rsidRPr="007D1003">
        <w:rPr>
          <w:color w:val="000000"/>
          <w:szCs w:val="24"/>
        </w:rPr>
        <w:t xml:space="preserve"> S</w:t>
      </w:r>
      <w:r w:rsidR="00C35A97" w:rsidRPr="007D1003">
        <w:rPr>
          <w:color w:val="000000"/>
          <w:szCs w:val="24"/>
        </w:rPr>
        <w:t>P</w:t>
      </w:r>
      <w:r w:rsidR="00975870" w:rsidRPr="007D1003">
        <w:rPr>
          <w:color w:val="000000"/>
          <w:szCs w:val="24"/>
        </w:rPr>
        <w:t xml:space="preserve">AET </w:t>
      </w:r>
      <w:proofErr w:type="spellStart"/>
      <w:r w:rsidR="00975870" w:rsidRPr="007D1003">
        <w:rPr>
          <w:color w:val="000000"/>
          <w:szCs w:val="24"/>
        </w:rPr>
        <w:t>va</w:t>
      </w:r>
      <w:proofErr w:type="spellEnd"/>
      <w:r w:rsidR="00975870" w:rsidRPr="007D1003">
        <w:rPr>
          <w:color w:val="000000"/>
          <w:szCs w:val="24"/>
        </w:rPr>
        <w:t xml:space="preserve"> </w:t>
      </w:r>
      <w:proofErr w:type="spellStart"/>
      <w:r w:rsidR="00975870" w:rsidRPr="007D1003">
        <w:rPr>
          <w:color w:val="000000"/>
          <w:szCs w:val="24"/>
        </w:rPr>
        <w:t>plăti</w:t>
      </w:r>
      <w:proofErr w:type="spellEnd"/>
      <w:r w:rsidR="00975870" w:rsidRPr="007D1003">
        <w:rPr>
          <w:color w:val="000000"/>
          <w:szCs w:val="24"/>
        </w:rPr>
        <w:t xml:space="preserve"> </w:t>
      </w:r>
      <w:proofErr w:type="spellStart"/>
      <w:r w:rsidR="00975870" w:rsidRPr="007D1003">
        <w:rPr>
          <w:color w:val="000000"/>
          <w:szCs w:val="24"/>
        </w:rPr>
        <w:t>solicitantului</w:t>
      </w:r>
      <w:proofErr w:type="spellEnd"/>
      <w:r w:rsidR="00975870" w:rsidRPr="007D1003">
        <w:rPr>
          <w:color w:val="000000"/>
          <w:szCs w:val="24"/>
        </w:rPr>
        <w:t xml:space="preserve"> o </w:t>
      </w:r>
      <w:proofErr w:type="spellStart"/>
      <w:r w:rsidR="00975870" w:rsidRPr="007D1003">
        <w:rPr>
          <w:color w:val="000000"/>
          <w:szCs w:val="24"/>
        </w:rPr>
        <w:t>compensație</w:t>
      </w:r>
      <w:proofErr w:type="spellEnd"/>
      <w:r w:rsidR="00975870" w:rsidRPr="007D1003">
        <w:rPr>
          <w:color w:val="000000"/>
          <w:szCs w:val="24"/>
        </w:rPr>
        <w:t xml:space="preserve"> </w:t>
      </w:r>
      <w:proofErr w:type="spellStart"/>
      <w:r w:rsidR="00975870" w:rsidRPr="007D1003">
        <w:rPr>
          <w:color w:val="000000"/>
          <w:szCs w:val="24"/>
        </w:rPr>
        <w:t>egală</w:t>
      </w:r>
      <w:proofErr w:type="spellEnd"/>
      <w:r w:rsidR="00975870" w:rsidRPr="007D1003">
        <w:rPr>
          <w:color w:val="000000"/>
          <w:szCs w:val="24"/>
        </w:rPr>
        <w:t xml:space="preserve"> cu</w:t>
      </w:r>
      <w:r w:rsidR="00975870" w:rsidRPr="007D1003">
        <w:rPr>
          <w:szCs w:val="24"/>
        </w:rPr>
        <w:t xml:space="preserve"> </w:t>
      </w:r>
      <w:r w:rsidR="002C3593">
        <w:rPr>
          <w:szCs w:val="24"/>
        </w:rPr>
        <w:t>3</w:t>
      </w:r>
      <w:r w:rsidR="00975870" w:rsidRPr="007D1003">
        <w:rPr>
          <w:szCs w:val="24"/>
        </w:rPr>
        <w:t xml:space="preserve">0 lei </w:t>
      </w:r>
      <w:proofErr w:type="spellStart"/>
      <w:r w:rsidR="00975870" w:rsidRPr="007D1003">
        <w:rPr>
          <w:szCs w:val="24"/>
        </w:rPr>
        <w:t>pentru</w:t>
      </w:r>
      <w:proofErr w:type="spellEnd"/>
      <w:r w:rsidR="00975870" w:rsidRPr="007D1003">
        <w:rPr>
          <w:szCs w:val="24"/>
        </w:rPr>
        <w:t xml:space="preserve"> </w:t>
      </w:r>
      <w:proofErr w:type="spellStart"/>
      <w:r w:rsidR="00975870" w:rsidRPr="007D1003">
        <w:rPr>
          <w:szCs w:val="24"/>
        </w:rPr>
        <w:t>fiecare</w:t>
      </w:r>
      <w:proofErr w:type="spellEnd"/>
      <w:r w:rsidR="00975870" w:rsidRPr="007D1003">
        <w:rPr>
          <w:szCs w:val="24"/>
        </w:rPr>
        <w:t xml:space="preserve"> zi de </w:t>
      </w:r>
      <w:proofErr w:type="spellStart"/>
      <w:r w:rsidR="00975870" w:rsidRPr="007D1003">
        <w:rPr>
          <w:szCs w:val="24"/>
        </w:rPr>
        <w:t>întârziere</w:t>
      </w:r>
      <w:proofErr w:type="spellEnd"/>
      <w:r w:rsidR="00975870" w:rsidRPr="007D1003">
        <w:rPr>
          <w:color w:val="000000"/>
          <w:szCs w:val="24"/>
        </w:rPr>
        <w:t xml:space="preserve">, </w:t>
      </w:r>
      <w:proofErr w:type="spellStart"/>
      <w:r w:rsidR="00975870" w:rsidRPr="007D1003">
        <w:t>până</w:t>
      </w:r>
      <w:proofErr w:type="spellEnd"/>
      <w:r w:rsidR="00975870" w:rsidRPr="007D1003">
        <w:t xml:space="preserve"> la data </w:t>
      </w:r>
      <w:proofErr w:type="spellStart"/>
      <w:r w:rsidR="00DD519C" w:rsidRPr="007D1003">
        <w:t>soluţionării</w:t>
      </w:r>
      <w:proofErr w:type="spellEnd"/>
      <w:r w:rsidR="00DD519C" w:rsidRPr="007D1003">
        <w:t xml:space="preserve"> </w:t>
      </w:r>
      <w:proofErr w:type="spellStart"/>
      <w:r w:rsidR="00DD519C" w:rsidRPr="007D1003">
        <w:t>sesizării</w:t>
      </w:r>
      <w:proofErr w:type="spellEnd"/>
      <w:r w:rsidR="00975870" w:rsidRPr="007D1003">
        <w:rPr>
          <w:color w:val="000000"/>
          <w:szCs w:val="24"/>
        </w:rPr>
        <w:t>.</w:t>
      </w:r>
    </w:p>
    <w:p w14:paraId="6BAE329A" w14:textId="77777777" w:rsidR="002565CB" w:rsidRPr="007D1003" w:rsidRDefault="002565CB" w:rsidP="004E6250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</w:pPr>
      <w:r w:rsidRPr="007D1003">
        <w:rPr>
          <w:color w:val="000000"/>
          <w:szCs w:val="24"/>
        </w:rPr>
        <w:t xml:space="preserve">(2) </w:t>
      </w:r>
      <w:proofErr w:type="spellStart"/>
      <w:r w:rsidRPr="007D1003">
        <w:rPr>
          <w:color w:val="000000"/>
          <w:szCs w:val="24"/>
        </w:rPr>
        <w:t>În</w:t>
      </w:r>
      <w:proofErr w:type="spellEnd"/>
      <w:r w:rsidRPr="007D1003">
        <w:rPr>
          <w:color w:val="000000"/>
          <w:szCs w:val="24"/>
        </w:rPr>
        <w:t xml:space="preserve"> </w:t>
      </w:r>
      <w:proofErr w:type="spellStart"/>
      <w:r w:rsidRPr="007D1003">
        <w:rPr>
          <w:color w:val="000000"/>
          <w:szCs w:val="24"/>
        </w:rPr>
        <w:t>cazul</w:t>
      </w:r>
      <w:proofErr w:type="spellEnd"/>
      <w:r w:rsidRPr="007D1003">
        <w:rPr>
          <w:color w:val="000000"/>
          <w:szCs w:val="24"/>
        </w:rPr>
        <w:t xml:space="preserve"> </w:t>
      </w:r>
      <w:proofErr w:type="spellStart"/>
      <w:r w:rsidRPr="007D1003">
        <w:rPr>
          <w:color w:val="000000"/>
          <w:szCs w:val="24"/>
        </w:rPr>
        <w:t>în</w:t>
      </w:r>
      <w:proofErr w:type="spellEnd"/>
      <w:r w:rsidRPr="007D1003">
        <w:rPr>
          <w:color w:val="000000"/>
          <w:szCs w:val="24"/>
        </w:rPr>
        <w:t xml:space="preserve"> care </w:t>
      </w:r>
      <w:proofErr w:type="spellStart"/>
      <w:r w:rsidRPr="007D1003">
        <w:rPr>
          <w:color w:val="000000"/>
          <w:szCs w:val="24"/>
        </w:rPr>
        <w:t>intervalul</w:t>
      </w:r>
      <w:proofErr w:type="spellEnd"/>
      <w:r w:rsidRPr="007D1003">
        <w:rPr>
          <w:color w:val="000000"/>
          <w:szCs w:val="24"/>
        </w:rPr>
        <w:t xml:space="preserve"> de </w:t>
      </w:r>
      <w:proofErr w:type="spellStart"/>
      <w:r w:rsidRPr="007D1003">
        <w:rPr>
          <w:color w:val="000000"/>
          <w:szCs w:val="24"/>
        </w:rPr>
        <w:t>timp</w:t>
      </w:r>
      <w:proofErr w:type="spellEnd"/>
      <w:r w:rsidRPr="007D1003">
        <w:rPr>
          <w:color w:val="000000"/>
          <w:szCs w:val="24"/>
        </w:rPr>
        <w:t xml:space="preserve"> </w:t>
      </w:r>
      <w:proofErr w:type="spellStart"/>
      <w:r w:rsidRPr="007D1003">
        <w:rPr>
          <w:color w:val="000000"/>
          <w:szCs w:val="24"/>
        </w:rPr>
        <w:t>prevăzut</w:t>
      </w:r>
      <w:proofErr w:type="spellEnd"/>
      <w:r w:rsidRPr="007D1003">
        <w:rPr>
          <w:color w:val="000000"/>
          <w:szCs w:val="24"/>
        </w:rPr>
        <w:t xml:space="preserve"> la art. 3</w:t>
      </w:r>
      <w:r w:rsidR="00545BF7">
        <w:rPr>
          <w:color w:val="000000"/>
          <w:szCs w:val="24"/>
        </w:rPr>
        <w:t>8</w:t>
      </w:r>
      <w:r w:rsidRPr="007D1003">
        <w:rPr>
          <w:color w:val="000000"/>
          <w:szCs w:val="24"/>
        </w:rPr>
        <w:t xml:space="preserve"> </w:t>
      </w:r>
      <w:proofErr w:type="spellStart"/>
      <w:r w:rsidRPr="007D1003">
        <w:rPr>
          <w:color w:val="000000"/>
          <w:szCs w:val="24"/>
        </w:rPr>
        <w:t>alin</w:t>
      </w:r>
      <w:proofErr w:type="spellEnd"/>
      <w:r w:rsidRPr="007D1003">
        <w:rPr>
          <w:color w:val="000000"/>
          <w:szCs w:val="24"/>
        </w:rPr>
        <w:t xml:space="preserve">. (1) lit. </w:t>
      </w:r>
      <w:r w:rsidR="008D1EB8" w:rsidRPr="007D1003">
        <w:rPr>
          <w:color w:val="000000"/>
          <w:szCs w:val="24"/>
        </w:rPr>
        <w:t>b</w:t>
      </w:r>
      <w:r w:rsidRPr="007D1003">
        <w:rPr>
          <w:color w:val="000000"/>
          <w:szCs w:val="24"/>
        </w:rPr>
        <w:t xml:space="preserve">) </w:t>
      </w:r>
      <w:proofErr w:type="spellStart"/>
      <w:r w:rsidRPr="007D1003">
        <w:rPr>
          <w:color w:val="000000"/>
          <w:szCs w:val="24"/>
        </w:rPr>
        <w:t>depășeşte</w:t>
      </w:r>
      <w:proofErr w:type="spellEnd"/>
      <w:r w:rsidRPr="007D1003">
        <w:rPr>
          <w:color w:val="000000"/>
          <w:szCs w:val="24"/>
        </w:rPr>
        <w:t xml:space="preserve"> </w:t>
      </w:r>
      <w:proofErr w:type="spellStart"/>
      <w:r w:rsidRPr="007D1003">
        <w:rPr>
          <w:color w:val="000000"/>
          <w:szCs w:val="24"/>
        </w:rPr>
        <w:t>nivelul</w:t>
      </w:r>
      <w:proofErr w:type="spellEnd"/>
      <w:r w:rsidRPr="007D1003">
        <w:rPr>
          <w:color w:val="000000"/>
          <w:szCs w:val="24"/>
        </w:rPr>
        <w:t xml:space="preserve"> </w:t>
      </w:r>
      <w:proofErr w:type="spellStart"/>
      <w:r w:rsidRPr="007D1003">
        <w:rPr>
          <w:color w:val="000000"/>
          <w:szCs w:val="24"/>
        </w:rPr>
        <w:t>garantat</w:t>
      </w:r>
      <w:proofErr w:type="spellEnd"/>
      <w:r w:rsidRPr="007D1003">
        <w:rPr>
          <w:color w:val="000000"/>
          <w:szCs w:val="24"/>
        </w:rPr>
        <w:t xml:space="preserve"> </w:t>
      </w:r>
      <w:proofErr w:type="spellStart"/>
      <w:r w:rsidRPr="007D1003">
        <w:rPr>
          <w:color w:val="000000"/>
          <w:szCs w:val="24"/>
        </w:rPr>
        <w:t>prevăzut</w:t>
      </w:r>
      <w:proofErr w:type="spellEnd"/>
      <w:r w:rsidRPr="007D1003">
        <w:rPr>
          <w:color w:val="000000"/>
          <w:szCs w:val="24"/>
        </w:rPr>
        <w:t xml:space="preserve"> la art. 3</w:t>
      </w:r>
      <w:r w:rsidR="00545BF7">
        <w:rPr>
          <w:color w:val="000000"/>
          <w:szCs w:val="24"/>
        </w:rPr>
        <w:t>8</w:t>
      </w:r>
      <w:r w:rsidRPr="007D1003">
        <w:rPr>
          <w:color w:val="000000"/>
          <w:szCs w:val="24"/>
        </w:rPr>
        <w:t xml:space="preserve"> </w:t>
      </w:r>
      <w:proofErr w:type="spellStart"/>
      <w:r w:rsidRPr="007D1003">
        <w:rPr>
          <w:color w:val="000000"/>
          <w:szCs w:val="24"/>
        </w:rPr>
        <w:t>alin</w:t>
      </w:r>
      <w:proofErr w:type="spellEnd"/>
      <w:r w:rsidRPr="007D1003">
        <w:rPr>
          <w:color w:val="000000"/>
          <w:szCs w:val="24"/>
        </w:rPr>
        <w:t>. (</w:t>
      </w:r>
      <w:r w:rsidR="008D1EB8" w:rsidRPr="007D1003">
        <w:rPr>
          <w:color w:val="000000"/>
          <w:szCs w:val="24"/>
        </w:rPr>
        <w:t>3</w:t>
      </w:r>
      <w:r w:rsidRPr="007D1003">
        <w:rPr>
          <w:color w:val="000000"/>
          <w:szCs w:val="24"/>
        </w:rPr>
        <w:t xml:space="preserve">), </w:t>
      </w:r>
      <w:proofErr w:type="spellStart"/>
      <w:r w:rsidRPr="007D1003">
        <w:rPr>
          <w:color w:val="000000"/>
          <w:szCs w:val="24"/>
        </w:rPr>
        <w:t>operatorul</w:t>
      </w:r>
      <w:proofErr w:type="spellEnd"/>
      <w:r w:rsidRPr="007D1003">
        <w:rPr>
          <w:color w:val="000000"/>
          <w:szCs w:val="24"/>
        </w:rPr>
        <w:t xml:space="preserve"> S</w:t>
      </w:r>
      <w:r w:rsidR="00C35A97" w:rsidRPr="007D1003">
        <w:rPr>
          <w:color w:val="000000"/>
          <w:szCs w:val="24"/>
        </w:rPr>
        <w:t>P</w:t>
      </w:r>
      <w:r w:rsidRPr="007D1003">
        <w:rPr>
          <w:color w:val="000000"/>
          <w:szCs w:val="24"/>
        </w:rPr>
        <w:t xml:space="preserve">AET </w:t>
      </w:r>
      <w:proofErr w:type="spellStart"/>
      <w:r w:rsidRPr="007D1003">
        <w:rPr>
          <w:color w:val="000000"/>
          <w:szCs w:val="24"/>
        </w:rPr>
        <w:t>va</w:t>
      </w:r>
      <w:proofErr w:type="spellEnd"/>
      <w:r w:rsidRPr="007D1003">
        <w:rPr>
          <w:color w:val="000000"/>
          <w:szCs w:val="24"/>
        </w:rPr>
        <w:t xml:space="preserve"> </w:t>
      </w:r>
      <w:proofErr w:type="spellStart"/>
      <w:r w:rsidRPr="007D1003">
        <w:rPr>
          <w:color w:val="000000"/>
          <w:szCs w:val="24"/>
        </w:rPr>
        <w:t>plăti</w:t>
      </w:r>
      <w:proofErr w:type="spellEnd"/>
      <w:r w:rsidRPr="007D1003">
        <w:rPr>
          <w:color w:val="000000"/>
          <w:szCs w:val="24"/>
        </w:rPr>
        <w:t xml:space="preserve"> </w:t>
      </w:r>
      <w:proofErr w:type="spellStart"/>
      <w:r w:rsidRPr="007D1003">
        <w:rPr>
          <w:color w:val="000000"/>
          <w:szCs w:val="24"/>
        </w:rPr>
        <w:t>solicitantului</w:t>
      </w:r>
      <w:proofErr w:type="spellEnd"/>
      <w:r w:rsidRPr="007D1003">
        <w:rPr>
          <w:color w:val="000000"/>
          <w:szCs w:val="24"/>
        </w:rPr>
        <w:t xml:space="preserve"> </w:t>
      </w:r>
      <w:r w:rsidR="00026E3F">
        <w:rPr>
          <w:color w:val="000000"/>
          <w:szCs w:val="24"/>
        </w:rPr>
        <w:t xml:space="preserve">o </w:t>
      </w:r>
      <w:proofErr w:type="spellStart"/>
      <w:r w:rsidR="00026E3F">
        <w:rPr>
          <w:color w:val="000000"/>
          <w:szCs w:val="24"/>
        </w:rPr>
        <w:t>compensaţie</w:t>
      </w:r>
      <w:proofErr w:type="spellEnd"/>
      <w:r w:rsidR="00026E3F">
        <w:rPr>
          <w:color w:val="000000"/>
          <w:szCs w:val="24"/>
        </w:rPr>
        <w:t xml:space="preserve"> </w:t>
      </w:r>
      <w:proofErr w:type="spellStart"/>
      <w:r w:rsidR="00026E3F">
        <w:rPr>
          <w:color w:val="000000"/>
          <w:szCs w:val="24"/>
        </w:rPr>
        <w:t>egală</w:t>
      </w:r>
      <w:proofErr w:type="spellEnd"/>
      <w:r w:rsidR="00026E3F">
        <w:rPr>
          <w:color w:val="000000"/>
          <w:szCs w:val="24"/>
        </w:rPr>
        <w:t xml:space="preserve"> cu </w:t>
      </w:r>
      <w:r w:rsidR="00026E3F" w:rsidRPr="007D1003">
        <w:rPr>
          <w:szCs w:val="24"/>
        </w:rPr>
        <w:t xml:space="preserve">10 lei </w:t>
      </w:r>
      <w:proofErr w:type="spellStart"/>
      <w:r w:rsidR="00026E3F" w:rsidRPr="007D1003">
        <w:rPr>
          <w:szCs w:val="24"/>
        </w:rPr>
        <w:t>pentru</w:t>
      </w:r>
      <w:proofErr w:type="spellEnd"/>
      <w:r w:rsidR="00026E3F" w:rsidRPr="007D1003">
        <w:rPr>
          <w:szCs w:val="24"/>
        </w:rPr>
        <w:t xml:space="preserve"> </w:t>
      </w:r>
      <w:proofErr w:type="spellStart"/>
      <w:r w:rsidR="00026E3F" w:rsidRPr="007D1003">
        <w:rPr>
          <w:szCs w:val="24"/>
        </w:rPr>
        <w:t>fiecare</w:t>
      </w:r>
      <w:proofErr w:type="spellEnd"/>
      <w:r w:rsidR="00026E3F" w:rsidRPr="007D1003">
        <w:rPr>
          <w:szCs w:val="24"/>
        </w:rPr>
        <w:t xml:space="preserve"> zi de </w:t>
      </w:r>
      <w:proofErr w:type="spellStart"/>
      <w:r w:rsidR="00026E3F" w:rsidRPr="007D1003">
        <w:rPr>
          <w:szCs w:val="24"/>
        </w:rPr>
        <w:t>întârziere</w:t>
      </w:r>
      <w:proofErr w:type="spellEnd"/>
      <w:r w:rsidR="00026E3F" w:rsidRPr="007D1003">
        <w:rPr>
          <w:color w:val="000000"/>
          <w:szCs w:val="24"/>
        </w:rPr>
        <w:t xml:space="preserve">, </w:t>
      </w:r>
      <w:proofErr w:type="spellStart"/>
      <w:r w:rsidR="00026E3F" w:rsidRPr="007D1003">
        <w:t>până</w:t>
      </w:r>
      <w:proofErr w:type="spellEnd"/>
      <w:r w:rsidR="00026E3F" w:rsidRPr="007D1003">
        <w:t xml:space="preserve"> la data </w:t>
      </w:r>
      <w:proofErr w:type="spellStart"/>
      <w:r w:rsidR="00026E3F" w:rsidRPr="007D1003">
        <w:t>soluţionării</w:t>
      </w:r>
      <w:proofErr w:type="spellEnd"/>
      <w:r w:rsidR="00026E3F" w:rsidRPr="007D1003">
        <w:t xml:space="preserve"> </w:t>
      </w:r>
      <w:proofErr w:type="spellStart"/>
      <w:r w:rsidR="00026E3F">
        <w:t>cererii</w:t>
      </w:r>
      <w:proofErr w:type="spellEnd"/>
      <w:r w:rsidRPr="007D1003">
        <w:rPr>
          <w:color w:val="000000"/>
          <w:szCs w:val="24"/>
        </w:rPr>
        <w:t>.</w:t>
      </w:r>
    </w:p>
    <w:p w14:paraId="14D81DA2" w14:textId="77777777" w:rsidR="008265E8" w:rsidRPr="007D1003" w:rsidRDefault="008265E8" w:rsidP="008265E8">
      <w:pPr>
        <w:pStyle w:val="StyleBodyTextBefore6pt"/>
        <w:numPr>
          <w:ilvl w:val="0"/>
          <w:numId w:val="0"/>
        </w:numPr>
        <w:spacing w:before="0" w:after="120" w:line="360" w:lineRule="auto"/>
        <w:ind w:left="360"/>
      </w:pPr>
    </w:p>
    <w:p w14:paraId="41F581AE" w14:textId="77777777" w:rsidR="00DD539F" w:rsidRPr="007D1003" w:rsidRDefault="00DD539F" w:rsidP="002C69DE">
      <w:pPr>
        <w:keepNext/>
        <w:spacing w:after="120" w:line="360" w:lineRule="auto"/>
        <w:jc w:val="center"/>
        <w:rPr>
          <w:b/>
          <w:sz w:val="28"/>
          <w:szCs w:val="28"/>
        </w:rPr>
      </w:pPr>
      <w:r w:rsidRPr="007D1003">
        <w:rPr>
          <w:b/>
          <w:sz w:val="28"/>
          <w:szCs w:val="28"/>
        </w:rPr>
        <w:t>CAPITOLUL I</w:t>
      </w:r>
      <w:r w:rsidR="006F7E60" w:rsidRPr="007D1003">
        <w:rPr>
          <w:b/>
          <w:sz w:val="28"/>
          <w:szCs w:val="28"/>
        </w:rPr>
        <w:t>V</w:t>
      </w:r>
    </w:p>
    <w:p w14:paraId="027CC209" w14:textId="77777777" w:rsidR="00DD539F" w:rsidRPr="007D1003" w:rsidRDefault="00793506" w:rsidP="002C69DE">
      <w:pPr>
        <w:keepNext/>
        <w:spacing w:after="120" w:line="360" w:lineRule="auto"/>
        <w:jc w:val="center"/>
      </w:pPr>
      <w:r w:rsidRPr="007D1003">
        <w:rPr>
          <w:b/>
          <w:sz w:val="28"/>
          <w:szCs w:val="28"/>
        </w:rPr>
        <w:t xml:space="preserve">Plata </w:t>
      </w:r>
      <w:proofErr w:type="spellStart"/>
      <w:r w:rsidR="00A74833" w:rsidRPr="007D1003">
        <w:rPr>
          <w:b/>
          <w:sz w:val="28"/>
          <w:szCs w:val="28"/>
        </w:rPr>
        <w:t>compensaţiilor</w:t>
      </w:r>
      <w:proofErr w:type="spellEnd"/>
      <w:r w:rsidR="00A74833" w:rsidRPr="007D1003">
        <w:rPr>
          <w:b/>
          <w:sz w:val="28"/>
          <w:szCs w:val="28"/>
        </w:rPr>
        <w:t xml:space="preserve"> </w:t>
      </w:r>
      <w:proofErr w:type="spellStart"/>
      <w:r w:rsidR="00A74833" w:rsidRPr="007D1003">
        <w:rPr>
          <w:b/>
          <w:sz w:val="28"/>
          <w:szCs w:val="28"/>
        </w:rPr>
        <w:t>şi</w:t>
      </w:r>
      <w:proofErr w:type="spellEnd"/>
      <w:r w:rsidR="00A74833" w:rsidRPr="007D1003">
        <w:rPr>
          <w:b/>
          <w:sz w:val="28"/>
          <w:szCs w:val="28"/>
        </w:rPr>
        <w:t xml:space="preserve"> a </w:t>
      </w:r>
      <w:proofErr w:type="spellStart"/>
      <w:r w:rsidR="00975870" w:rsidRPr="007D1003">
        <w:rPr>
          <w:b/>
          <w:sz w:val="28"/>
          <w:szCs w:val="28"/>
        </w:rPr>
        <w:t>despăgubirilor</w:t>
      </w:r>
      <w:proofErr w:type="spellEnd"/>
      <w:r w:rsidRPr="007D1003">
        <w:rPr>
          <w:b/>
          <w:sz w:val="28"/>
          <w:szCs w:val="28"/>
        </w:rPr>
        <w:t xml:space="preserve"> </w:t>
      </w:r>
    </w:p>
    <w:p w14:paraId="072C943C" w14:textId="77777777" w:rsidR="000C2016" w:rsidRDefault="000C2016" w:rsidP="00456FEF">
      <w:pPr>
        <w:pStyle w:val="StyleBodyTextBefore6pt"/>
        <w:tabs>
          <w:tab w:val="clear" w:pos="360"/>
          <w:tab w:val="left" w:pos="851"/>
        </w:tabs>
        <w:spacing w:before="0" w:after="120" w:line="360" w:lineRule="auto"/>
        <w:ind w:left="0" w:firstLine="0"/>
      </w:pPr>
      <w:r w:rsidRPr="007D1003">
        <w:t>–</w:t>
      </w:r>
      <w:r w:rsidR="009456E1" w:rsidRPr="007D1003">
        <w:t xml:space="preserve"> </w:t>
      </w:r>
      <w:r w:rsidR="00E03646">
        <w:t xml:space="preserve">(1) </w:t>
      </w:r>
      <w:r w:rsidR="006A5EC6" w:rsidRPr="007D1003">
        <w:t xml:space="preserve">Plata </w:t>
      </w:r>
      <w:proofErr w:type="spellStart"/>
      <w:r w:rsidR="00876579" w:rsidRPr="007D1003">
        <w:t>unei</w:t>
      </w:r>
      <w:proofErr w:type="spellEnd"/>
      <w:r w:rsidR="00876579" w:rsidRPr="007D1003">
        <w:t xml:space="preserve"> </w:t>
      </w:r>
      <w:proofErr w:type="spellStart"/>
      <w:r w:rsidR="00876579" w:rsidRPr="007D1003">
        <w:t>compensaţii</w:t>
      </w:r>
      <w:proofErr w:type="spellEnd"/>
      <w:r w:rsidR="00876579" w:rsidRPr="007D1003">
        <w:t>/</w:t>
      </w:r>
      <w:proofErr w:type="spellStart"/>
      <w:r w:rsidR="006A5EC6" w:rsidRPr="007D1003">
        <w:t>despăgubiri</w:t>
      </w:r>
      <w:proofErr w:type="spellEnd"/>
      <w:r w:rsidR="006A5EC6" w:rsidRPr="007D1003">
        <w:t xml:space="preserve"> se face </w:t>
      </w:r>
      <w:r w:rsidR="00C8041B">
        <w:t xml:space="preserve">la </w:t>
      </w:r>
      <w:proofErr w:type="spellStart"/>
      <w:r w:rsidR="00C8041B">
        <w:t>cerere</w:t>
      </w:r>
      <w:proofErr w:type="spellEnd"/>
      <w:r w:rsidR="00C8041B">
        <w:t xml:space="preserve">, </w:t>
      </w:r>
      <w:proofErr w:type="spellStart"/>
      <w:r w:rsidR="006A5EC6" w:rsidRPr="007D1003">
        <w:t>în</w:t>
      </w:r>
      <w:proofErr w:type="spellEnd"/>
      <w:r w:rsidR="006A5EC6" w:rsidRPr="007D1003">
        <w:t xml:space="preserve"> </w:t>
      </w:r>
      <w:proofErr w:type="spellStart"/>
      <w:r w:rsidR="006A5EC6" w:rsidRPr="007D1003">
        <w:t>situaţia</w:t>
      </w:r>
      <w:proofErr w:type="spellEnd"/>
      <w:r w:rsidR="006A5EC6" w:rsidRPr="007D1003">
        <w:t xml:space="preserve"> </w:t>
      </w:r>
      <w:proofErr w:type="spellStart"/>
      <w:r w:rsidR="006A5EC6" w:rsidRPr="007D1003">
        <w:t>în</w:t>
      </w:r>
      <w:proofErr w:type="spellEnd"/>
      <w:r w:rsidR="006A5EC6" w:rsidRPr="007D1003">
        <w:t xml:space="preserve"> care, din </w:t>
      </w:r>
      <w:proofErr w:type="spellStart"/>
      <w:r w:rsidR="00876579" w:rsidRPr="007D1003">
        <w:t>informaţiile</w:t>
      </w:r>
      <w:proofErr w:type="spellEnd"/>
      <w:r w:rsidR="00876579" w:rsidRPr="007D1003">
        <w:t>/</w:t>
      </w:r>
      <w:proofErr w:type="spellStart"/>
      <w:r w:rsidR="006A5EC6" w:rsidRPr="007D1003">
        <w:t>documentele</w:t>
      </w:r>
      <w:proofErr w:type="spellEnd"/>
      <w:r w:rsidR="006A5EC6" w:rsidRPr="007D1003">
        <w:t xml:space="preserve"> justificative </w:t>
      </w:r>
      <w:proofErr w:type="spellStart"/>
      <w:r w:rsidR="00672356">
        <w:t>transmise</w:t>
      </w:r>
      <w:proofErr w:type="spellEnd"/>
      <w:r w:rsidR="00672356">
        <w:t xml:space="preserve"> de solicitant</w:t>
      </w:r>
      <w:r w:rsidR="00672356" w:rsidRPr="007D1003">
        <w:t xml:space="preserve"> </w:t>
      </w:r>
      <w:proofErr w:type="spellStart"/>
      <w:r w:rsidR="006A5EC6" w:rsidRPr="007D1003">
        <w:t>şi</w:t>
      </w:r>
      <w:proofErr w:type="spellEnd"/>
      <w:r w:rsidR="006A5EC6" w:rsidRPr="007D1003">
        <w:t xml:space="preserve"> </w:t>
      </w:r>
      <w:proofErr w:type="spellStart"/>
      <w:r w:rsidR="006A5EC6" w:rsidRPr="007D1003">
        <w:t>analiza</w:t>
      </w:r>
      <w:proofErr w:type="spellEnd"/>
      <w:r w:rsidR="006A5EC6" w:rsidRPr="007D1003">
        <w:t xml:space="preserve"> </w:t>
      </w:r>
      <w:proofErr w:type="spellStart"/>
      <w:r w:rsidR="006A5EC6" w:rsidRPr="007D1003">
        <w:t>realizată</w:t>
      </w:r>
      <w:proofErr w:type="spellEnd"/>
      <w:r w:rsidR="006A5EC6" w:rsidRPr="007D1003">
        <w:t xml:space="preserve"> de </w:t>
      </w:r>
      <w:proofErr w:type="spellStart"/>
      <w:r w:rsidR="006A5EC6" w:rsidRPr="007D1003">
        <w:t>operatorul</w:t>
      </w:r>
      <w:proofErr w:type="spellEnd"/>
      <w:r w:rsidR="006A5EC6" w:rsidRPr="007D1003">
        <w:t xml:space="preserve"> S</w:t>
      </w:r>
      <w:r w:rsidR="00C35A97" w:rsidRPr="007D1003">
        <w:t>P</w:t>
      </w:r>
      <w:r w:rsidR="006A5EC6" w:rsidRPr="007D1003">
        <w:t>AET</w:t>
      </w:r>
      <w:r w:rsidR="00876579" w:rsidRPr="007D1003">
        <w:t xml:space="preserve">, </w:t>
      </w:r>
      <w:proofErr w:type="spellStart"/>
      <w:r w:rsidR="00876579" w:rsidRPr="007D1003">
        <w:t>rezultă</w:t>
      </w:r>
      <w:proofErr w:type="spellEnd"/>
      <w:r w:rsidR="00876579" w:rsidRPr="007D1003">
        <w:t xml:space="preserve"> </w:t>
      </w:r>
      <w:proofErr w:type="spellStart"/>
      <w:r w:rsidR="00876579" w:rsidRPr="007D1003">
        <w:t>că</w:t>
      </w:r>
      <w:proofErr w:type="spellEnd"/>
      <w:r w:rsidR="00876579" w:rsidRPr="007D1003">
        <w:t xml:space="preserve"> </w:t>
      </w:r>
      <w:proofErr w:type="spellStart"/>
      <w:r w:rsidR="00876579" w:rsidRPr="007D1003">
        <w:t>cererea</w:t>
      </w:r>
      <w:proofErr w:type="spellEnd"/>
      <w:r w:rsidR="00876579" w:rsidRPr="007D1003">
        <w:t xml:space="preserve"> </w:t>
      </w:r>
      <w:proofErr w:type="spellStart"/>
      <w:r w:rsidR="00876579" w:rsidRPr="007D1003">
        <w:t>este</w:t>
      </w:r>
      <w:proofErr w:type="spellEnd"/>
      <w:r w:rsidR="00876579" w:rsidRPr="007D1003">
        <w:t xml:space="preserve"> </w:t>
      </w:r>
      <w:proofErr w:type="spellStart"/>
      <w:r w:rsidR="00876579" w:rsidRPr="007D1003">
        <w:t>întemeiată</w:t>
      </w:r>
      <w:proofErr w:type="spellEnd"/>
      <w:r w:rsidR="00876579" w:rsidRPr="007D1003">
        <w:t>.</w:t>
      </w:r>
    </w:p>
    <w:p w14:paraId="543F87C8" w14:textId="1AC68375" w:rsidR="00E03646" w:rsidRDefault="00E03646" w:rsidP="003F4CA6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</w:pPr>
      <w:r>
        <w:t xml:space="preserve">(2) </w:t>
      </w:r>
      <w:proofErr w:type="spellStart"/>
      <w:r w:rsidR="00E013D7">
        <w:t>Pentru</w:t>
      </w:r>
      <w:proofErr w:type="spellEnd"/>
      <w:r w:rsidR="00E013D7">
        <w:t xml:space="preserve"> </w:t>
      </w:r>
      <w:proofErr w:type="spellStart"/>
      <w:r w:rsidR="00E013D7">
        <w:t>compensaţiile</w:t>
      </w:r>
      <w:proofErr w:type="spellEnd"/>
      <w:r w:rsidR="00E013D7">
        <w:t xml:space="preserve"> </w:t>
      </w:r>
      <w:proofErr w:type="spellStart"/>
      <w:r w:rsidR="00E013D7">
        <w:t>datorate</w:t>
      </w:r>
      <w:proofErr w:type="spellEnd"/>
      <w:r w:rsidR="00E013D7">
        <w:t xml:space="preserve"> conform </w:t>
      </w:r>
      <w:proofErr w:type="spellStart"/>
      <w:r w:rsidR="00E013D7">
        <w:t>prevederilor</w:t>
      </w:r>
      <w:proofErr w:type="spellEnd"/>
      <w:r w:rsidR="00E013D7">
        <w:t xml:space="preserve"> art. 27 </w:t>
      </w:r>
      <w:proofErr w:type="spellStart"/>
      <w:r w:rsidR="00E013D7">
        <w:t>alin</w:t>
      </w:r>
      <w:proofErr w:type="spellEnd"/>
      <w:r w:rsidR="00E013D7">
        <w:t xml:space="preserve">. (1) </w:t>
      </w:r>
      <w:proofErr w:type="spellStart"/>
      <w:r w:rsidR="00E013D7">
        <w:t>şi</w:t>
      </w:r>
      <w:proofErr w:type="spellEnd"/>
      <w:r w:rsidR="00E013D7">
        <w:t xml:space="preserve"> (2) </w:t>
      </w:r>
      <w:proofErr w:type="spellStart"/>
      <w:r w:rsidR="00E013D7">
        <w:t>şi</w:t>
      </w:r>
      <w:proofErr w:type="spellEnd"/>
      <w:r w:rsidR="00E013D7">
        <w:t xml:space="preserve"> art. 32 </w:t>
      </w:r>
      <w:proofErr w:type="spellStart"/>
      <w:r w:rsidR="00E013D7">
        <w:t>alin</w:t>
      </w:r>
      <w:proofErr w:type="spellEnd"/>
      <w:r w:rsidR="00E013D7">
        <w:t xml:space="preserve">. (1), </w:t>
      </w:r>
      <w:proofErr w:type="spellStart"/>
      <w:r w:rsidR="00E013D7">
        <w:t>plata</w:t>
      </w:r>
      <w:proofErr w:type="spellEnd"/>
      <w:r w:rsidR="00E013D7">
        <w:t xml:space="preserve"> se face </w:t>
      </w:r>
      <w:proofErr w:type="spellStart"/>
      <w:r w:rsidR="004F2DF6">
        <w:t>în</w:t>
      </w:r>
      <w:proofErr w:type="spellEnd"/>
      <w:r w:rsidR="004F2DF6">
        <w:t xml:space="preserve"> </w:t>
      </w:r>
      <w:proofErr w:type="spellStart"/>
      <w:r w:rsidR="004F2DF6">
        <w:t>urma</w:t>
      </w:r>
      <w:proofErr w:type="spellEnd"/>
      <w:r w:rsidR="004F2DF6">
        <w:t xml:space="preserve"> </w:t>
      </w:r>
      <w:proofErr w:type="spellStart"/>
      <w:r w:rsidR="004F2DF6">
        <w:t>analizei</w:t>
      </w:r>
      <w:proofErr w:type="spellEnd"/>
      <w:r w:rsidR="004F2DF6">
        <w:t xml:space="preserve"> </w:t>
      </w:r>
      <w:proofErr w:type="spellStart"/>
      <w:r w:rsidR="004F2DF6">
        <w:t>realizate</w:t>
      </w:r>
      <w:proofErr w:type="spellEnd"/>
      <w:r w:rsidR="004F2DF6">
        <w:t xml:space="preserve"> de </w:t>
      </w:r>
      <w:proofErr w:type="spellStart"/>
      <w:r w:rsidR="004F2DF6">
        <w:t>operatorul</w:t>
      </w:r>
      <w:proofErr w:type="spellEnd"/>
      <w:r w:rsidR="004F2DF6">
        <w:t xml:space="preserve"> SPAET</w:t>
      </w:r>
      <w:r w:rsidR="005F2F05">
        <w:t xml:space="preserve"> </w:t>
      </w:r>
      <w:proofErr w:type="spellStart"/>
      <w:r w:rsidR="005F2F05">
        <w:t>în</w:t>
      </w:r>
      <w:proofErr w:type="spellEnd"/>
      <w:r w:rsidR="005F2F05">
        <w:t xml:space="preserve"> </w:t>
      </w:r>
      <w:proofErr w:type="spellStart"/>
      <w:r w:rsidR="005F2F05">
        <w:t>primul</w:t>
      </w:r>
      <w:proofErr w:type="spellEnd"/>
      <w:r w:rsidR="005F2F05">
        <w:t xml:space="preserve"> </w:t>
      </w:r>
      <w:proofErr w:type="spellStart"/>
      <w:r w:rsidR="005F2F05">
        <w:t>trimestru</w:t>
      </w:r>
      <w:proofErr w:type="spellEnd"/>
      <w:r w:rsidR="005F2F05">
        <w:t xml:space="preserve"> al </w:t>
      </w:r>
      <w:proofErr w:type="spellStart"/>
      <w:r w:rsidR="005F2F05">
        <w:t>fiecărui</w:t>
      </w:r>
      <w:proofErr w:type="spellEnd"/>
      <w:r w:rsidR="005F2F05">
        <w:t xml:space="preserve"> an</w:t>
      </w:r>
      <w:r w:rsidR="004F2DF6">
        <w:t xml:space="preserve">, </w:t>
      </w:r>
      <w:proofErr w:type="spellStart"/>
      <w:r w:rsidR="00E013D7">
        <w:t>fără</w:t>
      </w:r>
      <w:proofErr w:type="spellEnd"/>
      <w:r w:rsidR="00E013D7">
        <w:t xml:space="preserve"> a fi </w:t>
      </w:r>
      <w:proofErr w:type="spellStart"/>
      <w:r w:rsidR="00E013D7">
        <w:t>necesară</w:t>
      </w:r>
      <w:proofErr w:type="spellEnd"/>
      <w:r w:rsidR="00E013D7">
        <w:t xml:space="preserve"> </w:t>
      </w:r>
      <w:proofErr w:type="spellStart"/>
      <w:r w:rsidR="00E013D7">
        <w:t>transmiterea</w:t>
      </w:r>
      <w:proofErr w:type="spellEnd"/>
      <w:r w:rsidR="00E013D7">
        <w:t xml:space="preserve"> </w:t>
      </w:r>
      <w:proofErr w:type="spellStart"/>
      <w:r w:rsidR="00E013D7">
        <w:t>cereri</w:t>
      </w:r>
      <w:r w:rsidR="004F2DF6">
        <w:t>lor</w:t>
      </w:r>
      <w:proofErr w:type="spellEnd"/>
      <w:r w:rsidR="00E013D7">
        <w:t xml:space="preserve"> de </w:t>
      </w:r>
      <w:proofErr w:type="spellStart"/>
      <w:r w:rsidR="00E013D7">
        <w:t>către</w:t>
      </w:r>
      <w:proofErr w:type="spellEnd"/>
      <w:r w:rsidR="00E013D7">
        <w:t xml:space="preserve"> </w:t>
      </w:r>
      <w:proofErr w:type="spellStart"/>
      <w:r w:rsidR="00E013D7">
        <w:t>utilizator</w:t>
      </w:r>
      <w:r w:rsidR="004F2DF6">
        <w:t>ii</w:t>
      </w:r>
      <w:proofErr w:type="spellEnd"/>
      <w:r w:rsidR="00E013D7">
        <w:t>/</w:t>
      </w:r>
      <w:proofErr w:type="spellStart"/>
      <w:r w:rsidR="00E013D7">
        <w:t>producător</w:t>
      </w:r>
      <w:r w:rsidR="004F2DF6">
        <w:t>ii</w:t>
      </w:r>
      <w:proofErr w:type="spellEnd"/>
      <w:r w:rsidR="004F2DF6">
        <w:t xml:space="preserve"> </w:t>
      </w:r>
      <w:proofErr w:type="spellStart"/>
      <w:r w:rsidR="004F2DF6">
        <w:t>afectaţi</w:t>
      </w:r>
      <w:proofErr w:type="spellEnd"/>
      <w:r w:rsidR="008D74B0">
        <w:t xml:space="preserve">, </w:t>
      </w:r>
      <w:proofErr w:type="spellStart"/>
      <w:r w:rsidR="008D74B0">
        <w:t>în</w:t>
      </w:r>
      <w:proofErr w:type="spellEnd"/>
      <w:r w:rsidR="008D74B0">
        <w:t xml:space="preserve"> </w:t>
      </w:r>
      <w:proofErr w:type="spellStart"/>
      <w:r w:rsidR="008D74B0">
        <w:t>condiţiile</w:t>
      </w:r>
      <w:proofErr w:type="spellEnd"/>
      <w:r w:rsidR="008D74B0">
        <w:t xml:space="preserve"> </w:t>
      </w:r>
      <w:proofErr w:type="spellStart"/>
      <w:r w:rsidR="008808DD">
        <w:t>prevăzute</w:t>
      </w:r>
      <w:proofErr w:type="spellEnd"/>
      <w:r w:rsidR="008808DD">
        <w:t xml:space="preserve"> </w:t>
      </w:r>
      <w:r w:rsidR="008D74B0">
        <w:t xml:space="preserve">la art. 54 </w:t>
      </w:r>
      <w:proofErr w:type="spellStart"/>
      <w:r w:rsidR="008D74B0">
        <w:t>alin</w:t>
      </w:r>
      <w:proofErr w:type="spellEnd"/>
      <w:r w:rsidR="008D74B0">
        <w:t>. (2)</w:t>
      </w:r>
      <w:r>
        <w:t>.</w:t>
      </w:r>
    </w:p>
    <w:p w14:paraId="162A9FBC" w14:textId="53CEF7A5" w:rsidR="00CA0531" w:rsidRPr="007D1003" w:rsidRDefault="00CA0531" w:rsidP="003F4CA6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</w:pPr>
      <w:r>
        <w:t xml:space="preserve">(3) </w:t>
      </w:r>
      <w:proofErr w:type="spellStart"/>
      <w:r>
        <w:t>Operatorii</w:t>
      </w:r>
      <w:proofErr w:type="spellEnd"/>
      <w:r>
        <w:t xml:space="preserve"> SPAET au </w:t>
      </w:r>
      <w:proofErr w:type="spellStart"/>
      <w:r>
        <w:t>obligația</w:t>
      </w:r>
      <w:proofErr w:type="spellEnd"/>
      <w:r>
        <w:t xml:space="preserve"> de a </w:t>
      </w:r>
      <w:r w:rsidR="00DA43F4">
        <w:t>publica</w:t>
      </w:r>
      <w:r w:rsidR="00F04118">
        <w:t xml:space="preserve"> </w:t>
      </w:r>
      <w:r w:rsidR="00DA43F4">
        <w:t>pe site-</w:t>
      </w:r>
      <w:proofErr w:type="spellStart"/>
      <w:r w:rsidR="00DA43F4">
        <w:t>ul</w:t>
      </w:r>
      <w:proofErr w:type="spellEnd"/>
      <w:r w:rsidR="00DA43F4">
        <w:t xml:space="preserve"> </w:t>
      </w:r>
      <w:proofErr w:type="spellStart"/>
      <w:r w:rsidR="00DA43F4">
        <w:t>propriu</w:t>
      </w:r>
      <w:proofErr w:type="spellEnd"/>
      <w:r w:rsidR="00DA43F4">
        <w:t xml:space="preserve"> </w:t>
      </w:r>
      <w:proofErr w:type="spellStart"/>
      <w:r w:rsidR="00F04118">
        <w:t>indicatori</w:t>
      </w:r>
      <w:r w:rsidR="00726505">
        <w:t>i</w:t>
      </w:r>
      <w:proofErr w:type="spellEnd"/>
      <w:r w:rsidR="00F04118">
        <w:t xml:space="preserve"> de </w:t>
      </w:r>
      <w:proofErr w:type="spellStart"/>
      <w:r w:rsidR="00F04118">
        <w:t>performanță</w:t>
      </w:r>
      <w:proofErr w:type="spellEnd"/>
      <w:r w:rsidR="00F04118">
        <w:t xml:space="preserve"> </w:t>
      </w:r>
      <w:proofErr w:type="spellStart"/>
      <w:r w:rsidR="00F04118">
        <w:t>garantați</w:t>
      </w:r>
      <w:proofErr w:type="spellEnd"/>
      <w:r w:rsidR="00F04118">
        <w:t xml:space="preserve"> </w:t>
      </w:r>
      <w:proofErr w:type="spellStart"/>
      <w:r w:rsidR="00DA43F4">
        <w:t>şi</w:t>
      </w:r>
      <w:proofErr w:type="spellEnd"/>
      <w:r w:rsidR="00DA43F4">
        <w:t xml:space="preserve"> </w:t>
      </w:r>
      <w:proofErr w:type="spellStart"/>
      <w:r w:rsidR="00DA43F4">
        <w:t>nivelurile</w:t>
      </w:r>
      <w:proofErr w:type="spellEnd"/>
      <w:r w:rsidR="00DA43F4">
        <w:t xml:space="preserve"> </w:t>
      </w:r>
      <w:proofErr w:type="spellStart"/>
      <w:r w:rsidR="00DA43F4">
        <w:t>garantate</w:t>
      </w:r>
      <w:proofErr w:type="spellEnd"/>
      <w:r w:rsidR="00DA43F4">
        <w:t xml:space="preserve"> ale </w:t>
      </w:r>
      <w:proofErr w:type="spellStart"/>
      <w:r w:rsidR="00DA43F4">
        <w:t>ac</w:t>
      </w:r>
      <w:r w:rsidR="00726505">
        <w:t>estora</w:t>
      </w:r>
      <w:proofErr w:type="spellEnd"/>
      <w:r w:rsidR="00DA43F4">
        <w:t xml:space="preserve">. </w:t>
      </w:r>
      <w:proofErr w:type="spellStart"/>
      <w:r w:rsidR="00DA43F4">
        <w:t>Aceste</w:t>
      </w:r>
      <w:proofErr w:type="spellEnd"/>
      <w:r w:rsidR="00DA43F4">
        <w:t xml:space="preserve"> </w:t>
      </w:r>
      <w:proofErr w:type="spellStart"/>
      <w:r w:rsidR="00DA43F4">
        <w:t>informaţii</w:t>
      </w:r>
      <w:proofErr w:type="spellEnd"/>
      <w:r w:rsidR="00DA43F4">
        <w:t xml:space="preserve"> </w:t>
      </w:r>
      <w:proofErr w:type="spellStart"/>
      <w:r w:rsidR="00DA43F4">
        <w:t>vor</w:t>
      </w:r>
      <w:proofErr w:type="spellEnd"/>
      <w:r w:rsidR="00DA43F4">
        <w:t xml:space="preserve"> fi </w:t>
      </w:r>
      <w:proofErr w:type="spellStart"/>
      <w:r w:rsidR="00F04118">
        <w:t>inclu</w:t>
      </w:r>
      <w:r w:rsidR="00DA43F4">
        <w:t>se</w:t>
      </w:r>
      <w:proofErr w:type="spellEnd"/>
      <w:r w:rsidR="00DA43F4">
        <w:t xml:space="preserve"> </w:t>
      </w:r>
      <w:proofErr w:type="spellStart"/>
      <w:r w:rsidR="00DA43F4">
        <w:t>anual</w:t>
      </w:r>
      <w:proofErr w:type="spellEnd"/>
      <w:r w:rsidR="00DA43F4">
        <w:t xml:space="preserve"> </w:t>
      </w:r>
      <w:proofErr w:type="spellStart"/>
      <w:r w:rsidR="00DA43F4">
        <w:t>şi</w:t>
      </w:r>
      <w:proofErr w:type="spellEnd"/>
      <w:r w:rsidR="00F04118">
        <w:t xml:space="preserve"> </w:t>
      </w:r>
      <w:proofErr w:type="spellStart"/>
      <w:r w:rsidR="00F04118">
        <w:t>în</w:t>
      </w:r>
      <w:r w:rsidR="00893C19">
        <w:t>tr</w:t>
      </w:r>
      <w:proofErr w:type="spellEnd"/>
      <w:r w:rsidR="00893C19">
        <w:t>-o</w:t>
      </w:r>
      <w:r w:rsidR="00F04118">
        <w:t xml:space="preserve"> </w:t>
      </w:r>
      <w:proofErr w:type="spellStart"/>
      <w:r w:rsidR="00F04118">
        <w:t>anex</w:t>
      </w:r>
      <w:r w:rsidR="00893C19">
        <w:t>ă</w:t>
      </w:r>
      <w:proofErr w:type="spellEnd"/>
      <w:r w:rsidR="00F04118">
        <w:t xml:space="preserve"> la factura </w:t>
      </w:r>
      <w:proofErr w:type="spellStart"/>
      <w:r w:rsidR="00F04118">
        <w:t>transmisă</w:t>
      </w:r>
      <w:proofErr w:type="spellEnd"/>
      <w:r w:rsidR="00F04118">
        <w:t xml:space="preserve"> </w:t>
      </w:r>
      <w:proofErr w:type="spellStart"/>
      <w:r w:rsidR="00F04118">
        <w:t>utilizatorilor</w:t>
      </w:r>
      <w:proofErr w:type="spellEnd"/>
      <w:r w:rsidR="00F04118">
        <w:t xml:space="preserve"> </w:t>
      </w:r>
      <w:proofErr w:type="spellStart"/>
      <w:r w:rsidR="00173A63">
        <w:t>înaintea</w:t>
      </w:r>
      <w:proofErr w:type="spellEnd"/>
      <w:r w:rsidR="00173A63">
        <w:t xml:space="preserve"> </w:t>
      </w:r>
      <w:proofErr w:type="spellStart"/>
      <w:r w:rsidR="00173A63">
        <w:t>începerii</w:t>
      </w:r>
      <w:proofErr w:type="spellEnd"/>
      <w:r w:rsidR="00173A63">
        <w:t xml:space="preserve"> </w:t>
      </w:r>
      <w:proofErr w:type="spellStart"/>
      <w:r w:rsidR="00173A63">
        <w:t>sezonului</w:t>
      </w:r>
      <w:proofErr w:type="spellEnd"/>
      <w:r w:rsidR="00173A63">
        <w:t xml:space="preserve"> </w:t>
      </w:r>
      <w:proofErr w:type="spellStart"/>
      <w:r w:rsidR="00953CE1">
        <w:t>rece</w:t>
      </w:r>
      <w:proofErr w:type="spellEnd"/>
      <w:r w:rsidR="003478EF">
        <w:t>.</w:t>
      </w:r>
    </w:p>
    <w:p w14:paraId="2448E727" w14:textId="77777777" w:rsidR="007A34D5" w:rsidRPr="00D166F9" w:rsidRDefault="007A34D5" w:rsidP="007A34D5">
      <w:pPr>
        <w:pStyle w:val="StyleBodyTextBefore6pt"/>
        <w:tabs>
          <w:tab w:val="clear" w:pos="360"/>
          <w:tab w:val="left" w:pos="851"/>
        </w:tabs>
        <w:spacing w:before="0" w:after="120" w:line="360" w:lineRule="auto"/>
        <w:ind w:left="0" w:firstLine="0"/>
      </w:pPr>
      <w:r w:rsidRPr="00D166F9">
        <w:lastRenderedPageBreak/>
        <w:t xml:space="preserve">- </w:t>
      </w:r>
      <w:proofErr w:type="spellStart"/>
      <w:r w:rsidRPr="00D166F9">
        <w:t>Termenele</w:t>
      </w:r>
      <w:proofErr w:type="spellEnd"/>
      <w:r w:rsidRPr="00D166F9">
        <w:t xml:space="preserve"> </w:t>
      </w:r>
      <w:proofErr w:type="spellStart"/>
      <w:r w:rsidRPr="00D166F9">
        <w:t>şi</w:t>
      </w:r>
      <w:proofErr w:type="spellEnd"/>
      <w:r w:rsidRPr="00D166F9">
        <w:t xml:space="preserve"> </w:t>
      </w:r>
      <w:proofErr w:type="spellStart"/>
      <w:r w:rsidRPr="00D166F9">
        <w:t>condiţiile</w:t>
      </w:r>
      <w:proofErr w:type="spellEnd"/>
      <w:r w:rsidRPr="00D166F9">
        <w:t xml:space="preserve"> de </w:t>
      </w:r>
      <w:proofErr w:type="spellStart"/>
      <w:r w:rsidRPr="00D166F9">
        <w:t>plată</w:t>
      </w:r>
      <w:proofErr w:type="spellEnd"/>
      <w:r w:rsidRPr="00D166F9">
        <w:t xml:space="preserve"> a </w:t>
      </w:r>
      <w:proofErr w:type="spellStart"/>
      <w:r w:rsidRPr="00D166F9">
        <w:t>compensaţiilor</w:t>
      </w:r>
      <w:proofErr w:type="spellEnd"/>
      <w:r w:rsidRPr="00D166F9">
        <w:t>/</w:t>
      </w:r>
      <w:proofErr w:type="spellStart"/>
      <w:r w:rsidRPr="00D166F9">
        <w:t>despăgubirilor</w:t>
      </w:r>
      <w:proofErr w:type="spellEnd"/>
      <w:r w:rsidRPr="00D166F9">
        <w:rPr>
          <w:szCs w:val="24"/>
        </w:rPr>
        <w:t xml:space="preserve"> </w:t>
      </w:r>
      <w:r w:rsidRPr="00D166F9">
        <w:t xml:space="preserve">se </w:t>
      </w:r>
      <w:proofErr w:type="spellStart"/>
      <w:r w:rsidRPr="00D166F9">
        <w:t>stabilesc</w:t>
      </w:r>
      <w:proofErr w:type="spellEnd"/>
      <w:r w:rsidRPr="00D166F9">
        <w:t xml:space="preserve"> </w:t>
      </w:r>
      <w:proofErr w:type="spellStart"/>
      <w:r w:rsidRPr="00D166F9">
        <w:t>prin</w:t>
      </w:r>
      <w:proofErr w:type="spellEnd"/>
      <w:r w:rsidRPr="00D166F9">
        <w:t xml:space="preserve"> </w:t>
      </w:r>
      <w:proofErr w:type="spellStart"/>
      <w:r w:rsidRPr="00D166F9">
        <w:t>procedura</w:t>
      </w:r>
      <w:proofErr w:type="spellEnd"/>
      <w:r w:rsidRPr="00D166F9">
        <w:t xml:space="preserve"> de </w:t>
      </w:r>
      <w:proofErr w:type="spellStart"/>
      <w:r w:rsidRPr="00D166F9">
        <w:rPr>
          <w:rFonts w:eastAsia="Calibri"/>
        </w:rPr>
        <w:t>acordare</w:t>
      </w:r>
      <w:proofErr w:type="spellEnd"/>
      <w:r w:rsidRPr="00D166F9">
        <w:rPr>
          <w:rFonts w:eastAsia="Calibri"/>
        </w:rPr>
        <w:t xml:space="preserve"> a </w:t>
      </w:r>
      <w:proofErr w:type="spellStart"/>
      <w:r w:rsidRPr="00D166F9">
        <w:rPr>
          <w:rFonts w:eastAsia="Calibri"/>
        </w:rPr>
        <w:t>compensaţiilor</w:t>
      </w:r>
      <w:proofErr w:type="spellEnd"/>
      <w:r w:rsidRPr="00D166F9">
        <w:rPr>
          <w:rFonts w:eastAsia="Calibri"/>
        </w:rPr>
        <w:t>/</w:t>
      </w:r>
      <w:proofErr w:type="spellStart"/>
      <w:r w:rsidRPr="00D166F9">
        <w:rPr>
          <w:rFonts w:eastAsia="Calibri"/>
        </w:rPr>
        <w:t>despăgubirilor</w:t>
      </w:r>
      <w:proofErr w:type="spellEnd"/>
      <w:r w:rsidRPr="00D166F9">
        <w:rPr>
          <w:rFonts w:eastAsia="Calibri"/>
        </w:rPr>
        <w:t xml:space="preserve"> </w:t>
      </w:r>
      <w:proofErr w:type="spellStart"/>
      <w:r w:rsidRPr="00D166F9">
        <w:rPr>
          <w:rFonts w:eastAsia="Calibri"/>
        </w:rPr>
        <w:t>publicată</w:t>
      </w:r>
      <w:proofErr w:type="spellEnd"/>
      <w:r w:rsidRPr="00D166F9">
        <w:rPr>
          <w:rFonts w:eastAsia="Calibri"/>
        </w:rPr>
        <w:t xml:space="preserve"> pe site-</w:t>
      </w:r>
      <w:proofErr w:type="spellStart"/>
      <w:r w:rsidRPr="00D166F9">
        <w:rPr>
          <w:rFonts w:eastAsia="Calibri"/>
        </w:rPr>
        <w:t>ul</w:t>
      </w:r>
      <w:proofErr w:type="spellEnd"/>
      <w:r w:rsidRPr="00D166F9">
        <w:rPr>
          <w:rFonts w:eastAsia="Calibri"/>
        </w:rPr>
        <w:t xml:space="preserve"> </w:t>
      </w:r>
      <w:proofErr w:type="spellStart"/>
      <w:r w:rsidRPr="00D166F9">
        <w:rPr>
          <w:rFonts w:eastAsia="Calibri"/>
        </w:rPr>
        <w:t>operatorului</w:t>
      </w:r>
      <w:proofErr w:type="spellEnd"/>
      <w:r w:rsidRPr="00D166F9">
        <w:rPr>
          <w:rFonts w:eastAsia="Calibri"/>
        </w:rPr>
        <w:t xml:space="preserve"> SPAET</w:t>
      </w:r>
      <w:r w:rsidRPr="00D166F9">
        <w:t xml:space="preserve">, cu </w:t>
      </w:r>
      <w:proofErr w:type="spellStart"/>
      <w:r w:rsidRPr="00D166F9">
        <w:t>respectarea</w:t>
      </w:r>
      <w:proofErr w:type="spellEnd"/>
      <w:r w:rsidRPr="00D166F9">
        <w:t xml:space="preserve"> </w:t>
      </w:r>
      <w:proofErr w:type="spellStart"/>
      <w:r w:rsidRPr="00D166F9">
        <w:t>prevederilor</w:t>
      </w:r>
      <w:proofErr w:type="spellEnd"/>
      <w:r w:rsidRPr="00D166F9">
        <w:t xml:space="preserve"> </w:t>
      </w:r>
      <w:proofErr w:type="spellStart"/>
      <w:r w:rsidRPr="00D166F9">
        <w:t>legale</w:t>
      </w:r>
      <w:proofErr w:type="spellEnd"/>
      <w:r w:rsidRPr="00D166F9">
        <w:t xml:space="preserve"> </w:t>
      </w:r>
      <w:proofErr w:type="spellStart"/>
      <w:r w:rsidRPr="00D166F9">
        <w:t>incidente</w:t>
      </w:r>
      <w:proofErr w:type="spellEnd"/>
      <w:r w:rsidRPr="00D166F9">
        <w:t>.</w:t>
      </w:r>
    </w:p>
    <w:p w14:paraId="1BD8961E" w14:textId="77777777" w:rsidR="0011797E" w:rsidRDefault="000C2016" w:rsidP="002C2949">
      <w:pPr>
        <w:pStyle w:val="StyleBodyTextBefore6pt"/>
        <w:tabs>
          <w:tab w:val="clear" w:pos="360"/>
          <w:tab w:val="left" w:pos="851"/>
        </w:tabs>
        <w:spacing w:before="0" w:after="120" w:line="360" w:lineRule="auto"/>
        <w:ind w:left="0" w:firstLine="0"/>
      </w:pPr>
      <w:r w:rsidRPr="007D1003">
        <w:t xml:space="preserve">– </w:t>
      </w:r>
      <w:r w:rsidR="007A34D5">
        <w:t xml:space="preserve">(1) </w:t>
      </w:r>
      <w:r w:rsidRPr="007D1003">
        <w:t xml:space="preserve">Plata </w:t>
      </w:r>
      <w:proofErr w:type="spellStart"/>
      <w:r w:rsidRPr="007D1003">
        <w:t>compensaţiilor</w:t>
      </w:r>
      <w:proofErr w:type="spellEnd"/>
      <w:r w:rsidRPr="007D1003">
        <w:t xml:space="preserve"> se </w:t>
      </w:r>
      <w:proofErr w:type="spellStart"/>
      <w:r w:rsidR="002C2949">
        <w:t>poate</w:t>
      </w:r>
      <w:proofErr w:type="spellEnd"/>
      <w:r w:rsidR="002C2949">
        <w:t xml:space="preserve"> </w:t>
      </w:r>
      <w:r w:rsidRPr="007D1003">
        <w:t>face</w:t>
      </w:r>
      <w:r w:rsidR="002C2949">
        <w:t xml:space="preserve">, </w:t>
      </w:r>
      <w:proofErr w:type="spellStart"/>
      <w:r w:rsidR="002C2949">
        <w:t>după</w:t>
      </w:r>
      <w:proofErr w:type="spellEnd"/>
      <w:r w:rsidR="002C2949">
        <w:t xml:space="preserve"> </w:t>
      </w:r>
      <w:proofErr w:type="spellStart"/>
      <w:r w:rsidR="002C2949">
        <w:t>caz</w:t>
      </w:r>
      <w:proofErr w:type="spellEnd"/>
      <w:r w:rsidR="002C2949">
        <w:t>,</w:t>
      </w:r>
      <w:r w:rsidRPr="007D1003">
        <w:t xml:space="preserve"> </w:t>
      </w:r>
      <w:proofErr w:type="spellStart"/>
      <w:r w:rsidRPr="007D1003">
        <w:t>prin</w:t>
      </w:r>
      <w:proofErr w:type="spellEnd"/>
      <w:r w:rsidRPr="007D1003">
        <w:t xml:space="preserve"> </w:t>
      </w:r>
      <w:proofErr w:type="spellStart"/>
      <w:r w:rsidR="00C313EC">
        <w:t>luarea</w:t>
      </w:r>
      <w:proofErr w:type="spellEnd"/>
      <w:r w:rsidR="00C313EC">
        <w:t xml:space="preserve"> </w:t>
      </w:r>
      <w:proofErr w:type="spellStart"/>
      <w:r w:rsidR="00C313EC">
        <w:t>în</w:t>
      </w:r>
      <w:proofErr w:type="spellEnd"/>
      <w:r w:rsidR="00C313EC">
        <w:t xml:space="preserve"> </w:t>
      </w:r>
      <w:proofErr w:type="spellStart"/>
      <w:r w:rsidR="00C313EC">
        <w:t>considerare</w:t>
      </w:r>
      <w:proofErr w:type="spellEnd"/>
      <w:r w:rsidR="00C313EC">
        <w:t xml:space="preserve"> a </w:t>
      </w:r>
      <w:proofErr w:type="spellStart"/>
      <w:r w:rsidR="00C313EC">
        <w:t>sumelor</w:t>
      </w:r>
      <w:proofErr w:type="spellEnd"/>
      <w:r w:rsidR="00C313EC">
        <w:t xml:space="preserve"> </w:t>
      </w:r>
      <w:proofErr w:type="spellStart"/>
      <w:r w:rsidR="00C313EC">
        <w:t>corespunzătoare</w:t>
      </w:r>
      <w:proofErr w:type="spellEnd"/>
      <w:r w:rsidR="00C313EC">
        <w:t xml:space="preserve"> </w:t>
      </w:r>
      <w:proofErr w:type="spellStart"/>
      <w:r w:rsidR="00C313EC">
        <w:t>în</w:t>
      </w:r>
      <w:proofErr w:type="spellEnd"/>
      <w:r w:rsidR="00C313EC">
        <w:t xml:space="preserve"> </w:t>
      </w:r>
      <w:proofErr w:type="spellStart"/>
      <w:r w:rsidRPr="007D1003">
        <w:t>facturil</w:t>
      </w:r>
      <w:r w:rsidR="00C313EC">
        <w:t>e</w:t>
      </w:r>
      <w:proofErr w:type="spellEnd"/>
      <w:r w:rsidRPr="007D1003">
        <w:t xml:space="preserve"> </w:t>
      </w:r>
      <w:proofErr w:type="spellStart"/>
      <w:r w:rsidRPr="007D1003">
        <w:t>emise</w:t>
      </w:r>
      <w:proofErr w:type="spellEnd"/>
      <w:r w:rsidRPr="007D1003">
        <w:t xml:space="preserve"> conform </w:t>
      </w:r>
      <w:proofErr w:type="spellStart"/>
      <w:r w:rsidRPr="007D1003">
        <w:t>contractelor</w:t>
      </w:r>
      <w:proofErr w:type="spellEnd"/>
      <w:r w:rsidRPr="007D1003">
        <w:t xml:space="preserve"> </w:t>
      </w:r>
      <w:proofErr w:type="spellStart"/>
      <w:r w:rsidRPr="007D1003">
        <w:t>încheiate</w:t>
      </w:r>
      <w:proofErr w:type="spellEnd"/>
      <w:r w:rsidRPr="007D1003">
        <w:t xml:space="preserve"> de </w:t>
      </w:r>
      <w:proofErr w:type="spellStart"/>
      <w:r w:rsidRPr="007D1003">
        <w:t>operatorul</w:t>
      </w:r>
      <w:proofErr w:type="spellEnd"/>
      <w:r w:rsidRPr="007D1003">
        <w:t xml:space="preserve"> S</w:t>
      </w:r>
      <w:r w:rsidR="00C35A97" w:rsidRPr="007D1003">
        <w:t>P</w:t>
      </w:r>
      <w:r w:rsidRPr="007D1003">
        <w:t xml:space="preserve">AET cu </w:t>
      </w:r>
      <w:proofErr w:type="spellStart"/>
      <w:r w:rsidRPr="007D1003">
        <w:t>solicitanţii</w:t>
      </w:r>
      <w:proofErr w:type="spellEnd"/>
      <w:r w:rsidRPr="007D1003">
        <w:t>.</w:t>
      </w:r>
      <w:r w:rsidR="00793506" w:rsidRPr="007D1003" w:rsidDel="00793506">
        <w:t xml:space="preserve"> </w:t>
      </w:r>
    </w:p>
    <w:p w14:paraId="5F03B34B" w14:textId="77777777" w:rsidR="007A34D5" w:rsidRPr="007D1003" w:rsidRDefault="007A34D5" w:rsidP="005A512D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</w:pPr>
      <w:r>
        <w:t xml:space="preserve">(2) </w:t>
      </w:r>
      <w:proofErr w:type="spellStart"/>
      <w:r>
        <w:t>Pentru</w:t>
      </w:r>
      <w:proofErr w:type="spellEnd"/>
      <w:r>
        <w:t xml:space="preserve"> </w:t>
      </w:r>
      <w:proofErr w:type="spellStart"/>
      <w:r w:rsidR="00CA0879">
        <w:t>plata</w:t>
      </w:r>
      <w:proofErr w:type="spellEnd"/>
      <w:r w:rsidR="00CA0879">
        <w:t xml:space="preserve"> </w:t>
      </w:r>
      <w:proofErr w:type="spellStart"/>
      <w:r>
        <w:t>despăgubiri</w:t>
      </w:r>
      <w:r w:rsidR="00CA0879">
        <w:t>lor</w:t>
      </w:r>
      <w:proofErr w:type="spellEnd"/>
      <w:r>
        <w:t xml:space="preserve">, </w:t>
      </w:r>
      <w:proofErr w:type="spellStart"/>
      <w:r>
        <w:t>operatorul</w:t>
      </w:r>
      <w:proofErr w:type="spellEnd"/>
      <w:r>
        <w:t xml:space="preserve"> SPAET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conveni</w:t>
      </w:r>
      <w:proofErr w:type="spellEnd"/>
      <w:r>
        <w:t xml:space="preserve"> cu </w:t>
      </w:r>
      <w:proofErr w:type="spellStart"/>
      <w:r>
        <w:t>solicitanţii</w:t>
      </w:r>
      <w:proofErr w:type="spellEnd"/>
      <w:r>
        <w:t xml:space="preserve"> </w:t>
      </w:r>
      <w:proofErr w:type="spellStart"/>
      <w:r>
        <w:t>termene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de </w:t>
      </w:r>
      <w:proofErr w:type="spellStart"/>
      <w:r>
        <w:t>plată</w:t>
      </w:r>
      <w:proofErr w:type="spellEnd"/>
      <w:r w:rsidR="00520244">
        <w:t xml:space="preserve">, conform </w:t>
      </w:r>
      <w:proofErr w:type="spellStart"/>
      <w:r w:rsidR="00520244">
        <w:t>procedurii</w:t>
      </w:r>
      <w:proofErr w:type="spellEnd"/>
      <w:r w:rsidR="00520244">
        <w:t xml:space="preserve"> </w:t>
      </w:r>
      <w:proofErr w:type="spellStart"/>
      <w:r w:rsidR="00520244">
        <w:t>specifice</w:t>
      </w:r>
      <w:proofErr w:type="spellEnd"/>
      <w:r>
        <w:t>.</w:t>
      </w:r>
    </w:p>
    <w:p w14:paraId="2C023F81" w14:textId="33438100" w:rsidR="001979D3" w:rsidRPr="007D1003" w:rsidRDefault="00747F19" w:rsidP="00456FEF">
      <w:pPr>
        <w:pStyle w:val="StyleBodyTextBefore6pt"/>
        <w:tabs>
          <w:tab w:val="clear" w:pos="360"/>
          <w:tab w:val="left" w:pos="851"/>
        </w:tabs>
        <w:spacing w:before="0" w:after="120" w:line="360" w:lineRule="auto"/>
        <w:ind w:left="0" w:firstLine="0"/>
      </w:pPr>
      <w:r w:rsidRPr="007D1003">
        <w:t>–</w:t>
      </w:r>
      <w:r w:rsidR="00876579" w:rsidRPr="007D1003">
        <w:t xml:space="preserve"> </w:t>
      </w:r>
      <w:r w:rsidR="00DA034D" w:rsidRPr="007D1003">
        <w:t xml:space="preserve">Orice </w:t>
      </w:r>
      <w:proofErr w:type="spellStart"/>
      <w:r w:rsidR="00DA034D" w:rsidRPr="007D1003">
        <w:t>litigiu</w:t>
      </w:r>
      <w:proofErr w:type="spellEnd"/>
      <w:r w:rsidR="00DA034D" w:rsidRPr="007D1003">
        <w:t xml:space="preserve"> </w:t>
      </w:r>
      <w:proofErr w:type="spellStart"/>
      <w:r w:rsidR="00DA034D" w:rsidRPr="007D1003">
        <w:t>privind</w:t>
      </w:r>
      <w:proofErr w:type="spellEnd"/>
      <w:r w:rsidR="00DA034D" w:rsidRPr="007D1003">
        <w:t xml:space="preserve"> </w:t>
      </w:r>
      <w:proofErr w:type="spellStart"/>
      <w:r w:rsidR="00DA034D" w:rsidRPr="007D1003">
        <w:t>r</w:t>
      </w:r>
      <w:r w:rsidRPr="007D1003">
        <w:t>espingerea</w:t>
      </w:r>
      <w:proofErr w:type="spellEnd"/>
      <w:r w:rsidRPr="007D1003">
        <w:t>/</w:t>
      </w:r>
      <w:proofErr w:type="spellStart"/>
      <w:r w:rsidRPr="007D1003">
        <w:t>nesoluţionarea</w:t>
      </w:r>
      <w:proofErr w:type="spellEnd"/>
      <w:r w:rsidRPr="007D1003">
        <w:t xml:space="preserve"> de </w:t>
      </w:r>
      <w:proofErr w:type="spellStart"/>
      <w:r w:rsidRPr="007D1003">
        <w:t>către</w:t>
      </w:r>
      <w:proofErr w:type="spellEnd"/>
      <w:r w:rsidRPr="007D1003">
        <w:t xml:space="preserve"> </w:t>
      </w:r>
      <w:proofErr w:type="spellStart"/>
      <w:r w:rsidRPr="007D1003">
        <w:t>operatorul</w:t>
      </w:r>
      <w:proofErr w:type="spellEnd"/>
      <w:r w:rsidRPr="007D1003">
        <w:t xml:space="preserve"> S</w:t>
      </w:r>
      <w:r w:rsidR="00C35A97" w:rsidRPr="007D1003">
        <w:t>P</w:t>
      </w:r>
      <w:r w:rsidRPr="007D1003">
        <w:t xml:space="preserve">AET a </w:t>
      </w:r>
      <w:proofErr w:type="spellStart"/>
      <w:r w:rsidRPr="007D1003">
        <w:t>unei</w:t>
      </w:r>
      <w:proofErr w:type="spellEnd"/>
      <w:r w:rsidRPr="007D1003">
        <w:t xml:space="preserve"> </w:t>
      </w:r>
      <w:proofErr w:type="spellStart"/>
      <w:r w:rsidRPr="007D1003">
        <w:t>cereri</w:t>
      </w:r>
      <w:proofErr w:type="spellEnd"/>
      <w:r w:rsidRPr="007D1003">
        <w:t xml:space="preserve"> </w:t>
      </w:r>
      <w:proofErr w:type="spellStart"/>
      <w:r w:rsidRPr="007D1003">
        <w:t>pentru</w:t>
      </w:r>
      <w:proofErr w:type="spellEnd"/>
      <w:r w:rsidRPr="007D1003">
        <w:t xml:space="preserve"> </w:t>
      </w:r>
      <w:proofErr w:type="spellStart"/>
      <w:r w:rsidRPr="007D1003">
        <w:t>acordarea</w:t>
      </w:r>
      <w:proofErr w:type="spellEnd"/>
      <w:r w:rsidRPr="007D1003">
        <w:t xml:space="preserve"> de </w:t>
      </w:r>
      <w:proofErr w:type="spellStart"/>
      <w:r w:rsidRPr="007D1003">
        <w:t>compensaţii</w:t>
      </w:r>
      <w:proofErr w:type="spellEnd"/>
      <w:r w:rsidRPr="007D1003">
        <w:t>/</w:t>
      </w:r>
      <w:proofErr w:type="spellStart"/>
      <w:r w:rsidRPr="007D1003">
        <w:t>despăgubiri</w:t>
      </w:r>
      <w:proofErr w:type="spellEnd"/>
      <w:r w:rsidRPr="007D1003">
        <w:t xml:space="preserve"> </w:t>
      </w:r>
      <w:r w:rsidR="00D14F8D" w:rsidRPr="007D1003">
        <w:t xml:space="preserve">conform </w:t>
      </w:r>
      <w:proofErr w:type="spellStart"/>
      <w:r w:rsidR="00D14F8D" w:rsidRPr="007D1003">
        <w:t>prezentului</w:t>
      </w:r>
      <w:proofErr w:type="spellEnd"/>
      <w:r w:rsidR="00D14F8D" w:rsidRPr="007D1003">
        <w:t xml:space="preserve"> Standard</w:t>
      </w:r>
      <w:r w:rsidR="00B83AEF">
        <w:t xml:space="preserve"> </w:t>
      </w:r>
      <w:proofErr w:type="spellStart"/>
      <w:r w:rsidR="00B83AEF">
        <w:t>sau</w:t>
      </w:r>
      <w:proofErr w:type="spellEnd"/>
      <w:r w:rsidR="00B83AEF">
        <w:t xml:space="preserve"> </w:t>
      </w:r>
      <w:proofErr w:type="spellStart"/>
      <w:r w:rsidR="00B83AEF">
        <w:t>privind</w:t>
      </w:r>
      <w:proofErr w:type="spellEnd"/>
      <w:r w:rsidR="00B83AEF">
        <w:t xml:space="preserve"> </w:t>
      </w:r>
      <w:proofErr w:type="spellStart"/>
      <w:r w:rsidR="00B83AEF">
        <w:t>nerespectarea</w:t>
      </w:r>
      <w:proofErr w:type="spellEnd"/>
      <w:r w:rsidR="00B83AEF">
        <w:t xml:space="preserve"> </w:t>
      </w:r>
      <w:proofErr w:type="spellStart"/>
      <w:r w:rsidR="00B83AEF">
        <w:t>termenelor</w:t>
      </w:r>
      <w:proofErr w:type="spellEnd"/>
      <w:r w:rsidR="00B83AEF">
        <w:t>/</w:t>
      </w:r>
      <w:proofErr w:type="spellStart"/>
      <w:r w:rsidR="00B83AEF">
        <w:t>condiţiilor</w:t>
      </w:r>
      <w:proofErr w:type="spellEnd"/>
      <w:r w:rsidR="00B83AEF">
        <w:t xml:space="preserve"> de </w:t>
      </w:r>
      <w:proofErr w:type="spellStart"/>
      <w:r w:rsidR="00B83AEF">
        <w:t>plată</w:t>
      </w:r>
      <w:proofErr w:type="spellEnd"/>
      <w:r w:rsidR="00B83AEF">
        <w:t xml:space="preserve"> a </w:t>
      </w:r>
      <w:proofErr w:type="spellStart"/>
      <w:r w:rsidR="00B83AEF">
        <w:t>unei</w:t>
      </w:r>
      <w:proofErr w:type="spellEnd"/>
      <w:r w:rsidR="00B83AEF">
        <w:t xml:space="preserve"> </w:t>
      </w:r>
      <w:proofErr w:type="spellStart"/>
      <w:r w:rsidR="00B83AEF">
        <w:t>compensaţii</w:t>
      </w:r>
      <w:proofErr w:type="spellEnd"/>
      <w:r w:rsidR="00B83AEF">
        <w:t>/</w:t>
      </w:r>
      <w:proofErr w:type="spellStart"/>
      <w:r w:rsidR="00B83AEF">
        <w:t>despăgubiri</w:t>
      </w:r>
      <w:proofErr w:type="spellEnd"/>
      <w:r w:rsidR="00D14F8D" w:rsidRPr="007D1003">
        <w:t xml:space="preserve"> </w:t>
      </w:r>
      <w:r w:rsidRPr="007D1003">
        <w:rPr>
          <w:rFonts w:eastAsia="Calibri"/>
          <w:szCs w:val="24"/>
          <w:lang w:val="ro-RO"/>
        </w:rPr>
        <w:t xml:space="preserve">se supune </w:t>
      </w:r>
      <w:proofErr w:type="spellStart"/>
      <w:r w:rsidRPr="007D1003">
        <w:rPr>
          <w:rFonts w:eastAsia="Calibri"/>
          <w:szCs w:val="24"/>
          <w:lang w:val="ro-RO"/>
        </w:rPr>
        <w:t>soluţionării</w:t>
      </w:r>
      <w:proofErr w:type="spellEnd"/>
      <w:r w:rsidRPr="007D1003">
        <w:rPr>
          <w:rFonts w:eastAsia="Calibri"/>
          <w:szCs w:val="24"/>
          <w:lang w:val="ro-RO"/>
        </w:rPr>
        <w:t xml:space="preserve"> </w:t>
      </w:r>
      <w:proofErr w:type="spellStart"/>
      <w:r w:rsidRPr="007D1003">
        <w:rPr>
          <w:rFonts w:eastAsia="Calibri"/>
          <w:szCs w:val="24"/>
          <w:lang w:val="ro-RO"/>
        </w:rPr>
        <w:t>instanţelor</w:t>
      </w:r>
      <w:proofErr w:type="spellEnd"/>
      <w:r w:rsidRPr="007D1003">
        <w:rPr>
          <w:rFonts w:eastAsia="Calibri"/>
          <w:szCs w:val="24"/>
          <w:lang w:val="ro-RO"/>
        </w:rPr>
        <w:t xml:space="preserve"> </w:t>
      </w:r>
      <w:proofErr w:type="spellStart"/>
      <w:r w:rsidRPr="007D1003">
        <w:rPr>
          <w:rFonts w:eastAsia="Calibri"/>
          <w:szCs w:val="24"/>
          <w:lang w:val="ro-RO"/>
        </w:rPr>
        <w:t>judecătoreşti</w:t>
      </w:r>
      <w:proofErr w:type="spellEnd"/>
      <w:r w:rsidRPr="007D1003">
        <w:rPr>
          <w:rFonts w:eastAsia="Calibri"/>
          <w:szCs w:val="24"/>
          <w:lang w:val="ro-RO"/>
        </w:rPr>
        <w:t xml:space="preserve"> competente.</w:t>
      </w:r>
      <w:r w:rsidRPr="007D1003" w:rsidDel="00876579">
        <w:t xml:space="preserve"> </w:t>
      </w:r>
    </w:p>
    <w:p w14:paraId="6D4B09FB" w14:textId="77777777" w:rsidR="00A37464" w:rsidRPr="007D1003" w:rsidRDefault="00A37464" w:rsidP="002C69DE">
      <w:pPr>
        <w:keepNext/>
        <w:spacing w:after="120" w:line="360" w:lineRule="auto"/>
        <w:jc w:val="center"/>
        <w:rPr>
          <w:b/>
          <w:sz w:val="28"/>
          <w:szCs w:val="28"/>
        </w:rPr>
      </w:pPr>
    </w:p>
    <w:p w14:paraId="72CAE561" w14:textId="77777777" w:rsidR="00A37464" w:rsidRPr="007D1003" w:rsidRDefault="00A37464" w:rsidP="002C69DE">
      <w:pPr>
        <w:keepNext/>
        <w:spacing w:after="120" w:line="360" w:lineRule="auto"/>
        <w:jc w:val="center"/>
        <w:rPr>
          <w:b/>
          <w:sz w:val="28"/>
          <w:szCs w:val="28"/>
        </w:rPr>
      </w:pPr>
      <w:r w:rsidRPr="007D1003">
        <w:rPr>
          <w:b/>
          <w:sz w:val="28"/>
          <w:szCs w:val="28"/>
        </w:rPr>
        <w:t xml:space="preserve">CAPITOLUL </w:t>
      </w:r>
      <w:r w:rsidR="008265E8" w:rsidRPr="007D1003">
        <w:rPr>
          <w:b/>
          <w:sz w:val="28"/>
          <w:szCs w:val="28"/>
        </w:rPr>
        <w:t>V</w:t>
      </w:r>
    </w:p>
    <w:p w14:paraId="6CCEBC89" w14:textId="77777777" w:rsidR="00A37464" w:rsidRPr="007D1003" w:rsidRDefault="0007279E" w:rsidP="002C69DE">
      <w:pPr>
        <w:pStyle w:val="TITLU"/>
        <w:numPr>
          <w:ilvl w:val="0"/>
          <w:numId w:val="0"/>
        </w:numPr>
        <w:tabs>
          <w:tab w:val="num" w:pos="360"/>
        </w:tabs>
        <w:spacing w:before="0" w:line="360" w:lineRule="auto"/>
        <w:ind w:left="403"/>
        <w:jc w:val="center"/>
        <w:rPr>
          <w:caps w:val="0"/>
          <w:szCs w:val="28"/>
          <w:lang w:val="ro-RO"/>
        </w:rPr>
      </w:pPr>
      <w:r w:rsidRPr="007D1003">
        <w:rPr>
          <w:caps w:val="0"/>
        </w:rPr>
        <w:t>R</w:t>
      </w:r>
      <w:r w:rsidR="00A37464" w:rsidRPr="007D1003">
        <w:rPr>
          <w:caps w:val="0"/>
        </w:rPr>
        <w:t xml:space="preserve">aportarea </w:t>
      </w:r>
      <w:r w:rsidRPr="007D1003">
        <w:rPr>
          <w:caps w:val="0"/>
        </w:rPr>
        <w:t>indicatori</w:t>
      </w:r>
      <w:r w:rsidR="00F00B24" w:rsidRPr="007D1003">
        <w:rPr>
          <w:caps w:val="0"/>
        </w:rPr>
        <w:t>lor</w:t>
      </w:r>
      <w:r w:rsidRPr="007D1003">
        <w:rPr>
          <w:caps w:val="0"/>
        </w:rPr>
        <w:t xml:space="preserve"> de performanţă</w:t>
      </w:r>
      <w:r w:rsidR="00F00B24" w:rsidRPr="007D1003">
        <w:rPr>
          <w:caps w:val="0"/>
        </w:rPr>
        <w:t xml:space="preserve"> a</w:t>
      </w:r>
      <w:r w:rsidR="003748C6">
        <w:rPr>
          <w:caps w:val="0"/>
        </w:rPr>
        <w:t>i</w:t>
      </w:r>
      <w:r w:rsidR="00F00B24" w:rsidRPr="007D1003">
        <w:rPr>
          <w:caps w:val="0"/>
        </w:rPr>
        <w:t xml:space="preserve"> SPAET</w:t>
      </w:r>
    </w:p>
    <w:p w14:paraId="5223CF2D" w14:textId="77777777" w:rsidR="0043132D" w:rsidRPr="00CE2DFD" w:rsidRDefault="009456E1" w:rsidP="00456FEF">
      <w:pPr>
        <w:pStyle w:val="StyleBodyTextBefore6pt"/>
        <w:tabs>
          <w:tab w:val="clear" w:pos="360"/>
          <w:tab w:val="num" w:pos="851"/>
        </w:tabs>
        <w:spacing w:before="0" w:after="120" w:line="360" w:lineRule="auto"/>
        <w:ind w:left="0" w:firstLine="0"/>
        <w:rPr>
          <w:lang w:val="ro-RO"/>
        </w:rPr>
      </w:pPr>
      <w:r w:rsidRPr="00CE2DFD">
        <w:rPr>
          <w:lang w:val="ro-RO"/>
        </w:rPr>
        <w:t xml:space="preserve">- </w:t>
      </w:r>
      <w:r w:rsidR="0043132D" w:rsidRPr="00CE2DFD">
        <w:rPr>
          <w:lang w:val="ro-RO"/>
        </w:rPr>
        <w:t xml:space="preserve">(1) </w:t>
      </w:r>
      <w:proofErr w:type="spellStart"/>
      <w:r w:rsidR="0043132D" w:rsidRPr="00CE2DFD">
        <w:rPr>
          <w:lang w:val="ro-RO"/>
        </w:rPr>
        <w:t>Toţi</w:t>
      </w:r>
      <w:proofErr w:type="spellEnd"/>
      <w:r w:rsidR="0043132D" w:rsidRPr="00CE2DFD">
        <w:rPr>
          <w:lang w:val="ro-RO"/>
        </w:rPr>
        <w:t xml:space="preserve"> </w:t>
      </w:r>
      <w:r w:rsidR="00B85444" w:rsidRPr="00CE2DFD">
        <w:rPr>
          <w:lang w:val="ro-RO"/>
        </w:rPr>
        <w:t>operatorii S</w:t>
      </w:r>
      <w:r w:rsidR="00C35A97" w:rsidRPr="00CE2DFD">
        <w:rPr>
          <w:lang w:val="ro-RO"/>
        </w:rPr>
        <w:t>P</w:t>
      </w:r>
      <w:r w:rsidR="00B85444" w:rsidRPr="00CE2DFD">
        <w:rPr>
          <w:lang w:val="ro-RO"/>
        </w:rPr>
        <w:t xml:space="preserve">AET </w:t>
      </w:r>
      <w:r w:rsidR="0043132D" w:rsidRPr="00CE2DFD">
        <w:rPr>
          <w:lang w:val="ro-RO"/>
        </w:rPr>
        <w:t xml:space="preserve">au </w:t>
      </w:r>
      <w:proofErr w:type="spellStart"/>
      <w:r w:rsidR="0043132D" w:rsidRPr="00CE2DFD">
        <w:rPr>
          <w:lang w:val="ro-RO"/>
        </w:rPr>
        <w:t>obligaţia</w:t>
      </w:r>
      <w:proofErr w:type="spellEnd"/>
      <w:r w:rsidR="0043132D" w:rsidRPr="00CE2DFD">
        <w:rPr>
          <w:lang w:val="ro-RO"/>
        </w:rPr>
        <w:t xml:space="preserve"> transmiterii la ANRE a </w:t>
      </w:r>
      <w:r w:rsidR="00F00B24" w:rsidRPr="00CE2DFD">
        <w:rPr>
          <w:lang w:val="ro-RO"/>
        </w:rPr>
        <w:t xml:space="preserve">raportărilor </w:t>
      </w:r>
      <w:r w:rsidR="00B85444" w:rsidRPr="00CE2DFD">
        <w:rPr>
          <w:lang w:val="ro-RO"/>
        </w:rPr>
        <w:t xml:space="preserve">privind </w:t>
      </w:r>
      <w:r w:rsidR="008808DD" w:rsidRPr="00CE2DFD">
        <w:rPr>
          <w:lang w:val="ro-RO"/>
        </w:rPr>
        <w:t xml:space="preserve">valorile realizate ale </w:t>
      </w:r>
      <w:r w:rsidR="00B85444" w:rsidRPr="00CE2DFD">
        <w:rPr>
          <w:lang w:val="ro-RO"/>
        </w:rPr>
        <w:t>indicatori</w:t>
      </w:r>
      <w:r w:rsidR="008808DD" w:rsidRPr="00CE2DFD">
        <w:rPr>
          <w:lang w:val="ro-RO"/>
        </w:rPr>
        <w:t>lor</w:t>
      </w:r>
      <w:r w:rsidR="00B85444" w:rsidRPr="00CE2DFD">
        <w:rPr>
          <w:lang w:val="ro-RO"/>
        </w:rPr>
        <w:t xml:space="preserve"> de </w:t>
      </w:r>
      <w:proofErr w:type="spellStart"/>
      <w:r w:rsidR="00B85444" w:rsidRPr="00CE2DFD">
        <w:rPr>
          <w:lang w:val="ro-RO"/>
        </w:rPr>
        <w:t>performanţă</w:t>
      </w:r>
      <w:proofErr w:type="spellEnd"/>
      <w:r w:rsidR="0043132D" w:rsidRPr="00CE2DFD">
        <w:rPr>
          <w:lang w:val="ro-RO"/>
        </w:rPr>
        <w:t>, conform prevederilor prezent</w:t>
      </w:r>
      <w:r w:rsidR="00B85444" w:rsidRPr="00CE2DFD">
        <w:rPr>
          <w:lang w:val="ro-RO"/>
        </w:rPr>
        <w:t>ului Standard</w:t>
      </w:r>
      <w:r w:rsidR="0043132D" w:rsidRPr="00CE2DFD">
        <w:rPr>
          <w:lang w:val="ro-RO"/>
        </w:rPr>
        <w:t>.</w:t>
      </w:r>
    </w:p>
    <w:p w14:paraId="42CFD17B" w14:textId="0D89D49E" w:rsidR="0043132D" w:rsidRDefault="0043132D" w:rsidP="00456FEF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  <w:rPr>
          <w:lang w:val="fr-FR"/>
        </w:rPr>
      </w:pPr>
      <w:r w:rsidRPr="007D1003">
        <w:rPr>
          <w:lang w:val="fr-FR"/>
        </w:rPr>
        <w:t xml:space="preserve">(2) </w:t>
      </w:r>
      <w:proofErr w:type="spellStart"/>
      <w:r w:rsidRPr="007D1003">
        <w:rPr>
          <w:lang w:val="fr-FR"/>
        </w:rPr>
        <w:t>Transmiterea</w:t>
      </w:r>
      <w:proofErr w:type="spellEnd"/>
      <w:r w:rsidRPr="007D1003">
        <w:rPr>
          <w:lang w:val="fr-FR"/>
        </w:rPr>
        <w:t xml:space="preserve"> </w:t>
      </w:r>
      <w:proofErr w:type="spellStart"/>
      <w:r w:rsidR="00F00B24" w:rsidRPr="007D1003">
        <w:rPr>
          <w:lang w:val="fr-FR"/>
        </w:rPr>
        <w:t>raportărilor</w:t>
      </w:r>
      <w:proofErr w:type="spellEnd"/>
      <w:r w:rsidR="00F00B24" w:rsidRPr="007D1003">
        <w:rPr>
          <w:lang w:val="fr-FR"/>
        </w:rPr>
        <w:t xml:space="preserve"> </w:t>
      </w:r>
      <w:proofErr w:type="spellStart"/>
      <w:r w:rsidR="002E7EF0" w:rsidRPr="000973B9">
        <w:rPr>
          <w:lang w:val="fr-FR"/>
        </w:rPr>
        <w:t>prevăzute</w:t>
      </w:r>
      <w:proofErr w:type="spellEnd"/>
      <w:r w:rsidR="002E7EF0" w:rsidRPr="000973B9">
        <w:rPr>
          <w:lang w:val="fr-FR"/>
        </w:rPr>
        <w:t xml:space="preserve"> la </w:t>
      </w:r>
      <w:proofErr w:type="spellStart"/>
      <w:r w:rsidR="002E7EF0" w:rsidRPr="000973B9">
        <w:rPr>
          <w:lang w:val="fr-FR"/>
        </w:rPr>
        <w:t>alin</w:t>
      </w:r>
      <w:proofErr w:type="spellEnd"/>
      <w:r w:rsidR="002E7EF0" w:rsidRPr="000973B9">
        <w:rPr>
          <w:lang w:val="fr-FR"/>
        </w:rPr>
        <w:t xml:space="preserve">. (1) </w:t>
      </w:r>
      <w:r w:rsidRPr="007D1003">
        <w:rPr>
          <w:lang w:val="fr-FR"/>
        </w:rPr>
        <w:t xml:space="preserve">se face </w:t>
      </w:r>
      <w:proofErr w:type="spellStart"/>
      <w:r w:rsidRPr="007D1003">
        <w:rPr>
          <w:lang w:val="fr-FR"/>
        </w:rPr>
        <w:t>în</w:t>
      </w:r>
      <w:proofErr w:type="spellEnd"/>
      <w:r w:rsidRPr="007D1003">
        <w:rPr>
          <w:lang w:val="fr-FR"/>
        </w:rPr>
        <w:t xml:space="preserve"> </w:t>
      </w:r>
      <w:proofErr w:type="spellStart"/>
      <w:r w:rsidRPr="007D1003">
        <w:rPr>
          <w:lang w:val="fr-FR"/>
        </w:rPr>
        <w:t>formatele</w:t>
      </w:r>
      <w:proofErr w:type="spellEnd"/>
      <w:r w:rsidRPr="007D1003">
        <w:rPr>
          <w:lang w:val="fr-FR"/>
        </w:rPr>
        <w:t xml:space="preserve"> </w:t>
      </w:r>
      <w:proofErr w:type="spellStart"/>
      <w:r w:rsidRPr="007D1003">
        <w:rPr>
          <w:lang w:val="fr-FR"/>
        </w:rPr>
        <w:t>stabilite</w:t>
      </w:r>
      <w:proofErr w:type="spellEnd"/>
      <w:r w:rsidRPr="007D1003">
        <w:rPr>
          <w:lang w:val="fr-FR"/>
        </w:rPr>
        <w:t xml:space="preserve"> de ANRE </w:t>
      </w:r>
      <w:r w:rsidRPr="008B7A85">
        <w:rPr>
          <w:lang w:val="fr-FR"/>
        </w:rPr>
        <w:t xml:space="preserve">, </w:t>
      </w:r>
      <w:proofErr w:type="spellStart"/>
      <w:r w:rsidR="00C45599" w:rsidRPr="000973B9">
        <w:rPr>
          <w:lang w:val="fr-FR"/>
        </w:rPr>
        <w:t>prin</w:t>
      </w:r>
      <w:proofErr w:type="spellEnd"/>
      <w:r w:rsidR="00C45599" w:rsidRPr="000973B9">
        <w:rPr>
          <w:lang w:val="fr-FR"/>
        </w:rPr>
        <w:t xml:space="preserve"> e-mai</w:t>
      </w:r>
      <w:r w:rsidR="009E5EA6" w:rsidRPr="000973B9">
        <w:rPr>
          <w:lang w:val="fr-FR"/>
        </w:rPr>
        <w:t>l</w:t>
      </w:r>
      <w:r w:rsidR="00C45599" w:rsidRPr="000973B9">
        <w:rPr>
          <w:lang w:val="fr-FR"/>
        </w:rPr>
        <w:t>,</w:t>
      </w:r>
      <w:r w:rsidRPr="000973B9">
        <w:rPr>
          <w:lang w:val="fr-FR"/>
        </w:rPr>
        <w:t xml:space="preserve"> </w:t>
      </w:r>
      <w:proofErr w:type="spellStart"/>
      <w:r w:rsidRPr="000973B9">
        <w:rPr>
          <w:lang w:val="fr-FR"/>
        </w:rPr>
        <w:t>inclusiv</w:t>
      </w:r>
      <w:proofErr w:type="spellEnd"/>
      <w:r w:rsidRPr="000973B9">
        <w:rPr>
          <w:lang w:val="fr-FR"/>
        </w:rPr>
        <w:t xml:space="preserve"> </w:t>
      </w:r>
      <w:proofErr w:type="spellStart"/>
      <w:r w:rsidRPr="000973B9">
        <w:rPr>
          <w:lang w:val="fr-FR"/>
        </w:rPr>
        <w:t>în</w:t>
      </w:r>
      <w:proofErr w:type="spellEnd"/>
      <w:r w:rsidRPr="000973B9">
        <w:rPr>
          <w:lang w:val="fr-FR"/>
        </w:rPr>
        <w:t xml:space="preserve"> format </w:t>
      </w:r>
      <w:proofErr w:type="spellStart"/>
      <w:r w:rsidRPr="000973B9">
        <w:rPr>
          <w:lang w:val="fr-FR"/>
        </w:rPr>
        <w:t>electronic</w:t>
      </w:r>
      <w:proofErr w:type="spellEnd"/>
      <w:r w:rsidRPr="000973B9">
        <w:rPr>
          <w:lang w:val="fr-FR"/>
        </w:rPr>
        <w:t xml:space="preserve"> </w:t>
      </w:r>
      <w:proofErr w:type="spellStart"/>
      <w:r w:rsidRPr="000973B9">
        <w:rPr>
          <w:lang w:val="fr-FR"/>
        </w:rPr>
        <w:t>prelucrabil</w:t>
      </w:r>
      <w:proofErr w:type="spellEnd"/>
      <w:r w:rsidR="00F80B1E" w:rsidRPr="000973B9">
        <w:rPr>
          <w:lang w:val="fr-FR"/>
        </w:rPr>
        <w:t xml:space="preserve"> (</w:t>
      </w:r>
      <w:proofErr w:type="spellStart"/>
      <w:r w:rsidR="00F80B1E" w:rsidRPr="000973B9">
        <w:rPr>
          <w:lang w:val="fr-FR"/>
        </w:rPr>
        <w:t>fişiere</w:t>
      </w:r>
      <w:proofErr w:type="spellEnd"/>
      <w:r w:rsidR="00F80B1E" w:rsidRPr="000973B9">
        <w:rPr>
          <w:lang w:val="fr-FR"/>
        </w:rPr>
        <w:t xml:space="preserve"> Excel)</w:t>
      </w:r>
      <w:r w:rsidRPr="000973B9">
        <w:rPr>
          <w:lang w:val="fr-FR"/>
        </w:rPr>
        <w:t>.</w:t>
      </w:r>
    </w:p>
    <w:p w14:paraId="7374C677" w14:textId="7BAE71FC" w:rsidR="00FD131D" w:rsidRPr="000973B9" w:rsidRDefault="00FD131D" w:rsidP="00456FEF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  <w:rPr>
          <w:lang w:val="fr-FR"/>
        </w:rPr>
      </w:pPr>
      <w:r>
        <w:rPr>
          <w:lang w:val="fr-FR"/>
        </w:rPr>
        <w:t xml:space="preserve">(3) </w:t>
      </w:r>
      <w:proofErr w:type="spellStart"/>
      <w:r w:rsidRPr="00FD131D">
        <w:rPr>
          <w:lang w:val="fr-FR"/>
        </w:rPr>
        <w:t>Machetele</w:t>
      </w:r>
      <w:proofErr w:type="spellEnd"/>
      <w:r w:rsidRPr="00FD131D">
        <w:rPr>
          <w:lang w:val="fr-FR"/>
        </w:rPr>
        <w:t xml:space="preserve"> de </w:t>
      </w:r>
      <w:proofErr w:type="spellStart"/>
      <w:r w:rsidRPr="00FD131D">
        <w:rPr>
          <w:lang w:val="fr-FR"/>
        </w:rPr>
        <w:t>raportare</w:t>
      </w:r>
      <w:proofErr w:type="spellEnd"/>
      <w:r w:rsidRPr="00FD131D">
        <w:rPr>
          <w:lang w:val="fr-FR"/>
        </w:rPr>
        <w:t xml:space="preserve"> a </w:t>
      </w:r>
      <w:proofErr w:type="spellStart"/>
      <w:r w:rsidRPr="00FD131D">
        <w:rPr>
          <w:lang w:val="fr-FR"/>
        </w:rPr>
        <w:t>indicatorilor</w:t>
      </w:r>
      <w:proofErr w:type="spellEnd"/>
      <w:r w:rsidRPr="00FD131D">
        <w:rPr>
          <w:lang w:val="fr-FR"/>
        </w:rPr>
        <w:t xml:space="preserve"> de </w:t>
      </w:r>
      <w:proofErr w:type="spellStart"/>
      <w:r w:rsidRPr="00FD131D">
        <w:rPr>
          <w:lang w:val="fr-FR"/>
        </w:rPr>
        <w:t>performanţă</w:t>
      </w:r>
      <w:proofErr w:type="spellEnd"/>
      <w:r w:rsidRPr="00FD131D">
        <w:rPr>
          <w:lang w:val="fr-FR"/>
        </w:rPr>
        <w:t xml:space="preserve"> ai </w:t>
      </w:r>
      <w:r w:rsidR="00F3594C">
        <w:rPr>
          <w:lang w:val="fr-FR"/>
        </w:rPr>
        <w:t>SPAET</w:t>
      </w:r>
      <w:r w:rsidRPr="00FD131D">
        <w:rPr>
          <w:lang w:val="fr-FR"/>
        </w:rPr>
        <w:t xml:space="preserve"> </w:t>
      </w:r>
      <w:r w:rsidR="00F01558">
        <w:rPr>
          <w:lang w:val="fr-FR"/>
        </w:rPr>
        <w:t xml:space="preserve">se </w:t>
      </w:r>
      <w:proofErr w:type="spellStart"/>
      <w:r w:rsidR="00F01558">
        <w:rPr>
          <w:lang w:val="fr-FR"/>
        </w:rPr>
        <w:t>publică</w:t>
      </w:r>
      <w:proofErr w:type="spellEnd"/>
      <w:r w:rsidR="00F01558">
        <w:rPr>
          <w:lang w:val="fr-FR"/>
        </w:rPr>
        <w:t xml:space="preserve"> </w:t>
      </w:r>
      <w:proofErr w:type="spellStart"/>
      <w:r w:rsidR="00F01558">
        <w:rPr>
          <w:lang w:val="fr-FR"/>
        </w:rPr>
        <w:t>pe</w:t>
      </w:r>
      <w:proofErr w:type="spellEnd"/>
      <w:r w:rsidR="00F01558">
        <w:rPr>
          <w:lang w:val="fr-FR"/>
        </w:rPr>
        <w:t xml:space="preserve"> site-</w:t>
      </w:r>
      <w:proofErr w:type="spellStart"/>
      <w:r w:rsidR="00F01558">
        <w:rPr>
          <w:lang w:val="fr-FR"/>
        </w:rPr>
        <w:t>ul</w:t>
      </w:r>
      <w:proofErr w:type="spellEnd"/>
      <w:r w:rsidR="00F01558">
        <w:rPr>
          <w:lang w:val="fr-FR"/>
        </w:rPr>
        <w:t xml:space="preserve"> ANRE</w:t>
      </w:r>
      <w:r>
        <w:rPr>
          <w:lang w:val="fr-FR"/>
        </w:rPr>
        <w:t>.</w:t>
      </w:r>
    </w:p>
    <w:p w14:paraId="39A4373F" w14:textId="6E57C06A" w:rsidR="001F3650" w:rsidRPr="00CE2DFD" w:rsidRDefault="001F3650" w:rsidP="00456FEF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  <w:rPr>
          <w:lang w:val="fr-FR"/>
        </w:rPr>
      </w:pPr>
      <w:r w:rsidRPr="00CE2DFD">
        <w:rPr>
          <w:lang w:val="fr-FR"/>
        </w:rPr>
        <w:t>(</w:t>
      </w:r>
      <w:r w:rsidR="00FD131D">
        <w:rPr>
          <w:lang w:val="fr-FR"/>
        </w:rPr>
        <w:t>4</w:t>
      </w:r>
      <w:r w:rsidRPr="00CE2DFD">
        <w:rPr>
          <w:lang w:val="fr-FR"/>
        </w:rPr>
        <w:t xml:space="preserve">) </w:t>
      </w:r>
      <w:proofErr w:type="spellStart"/>
      <w:r w:rsidRPr="00CE2DFD">
        <w:rPr>
          <w:lang w:val="fr-FR"/>
        </w:rPr>
        <w:t>Machetele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completate</w:t>
      </w:r>
      <w:proofErr w:type="spellEnd"/>
      <w:r w:rsidRPr="00CE2DFD">
        <w:rPr>
          <w:lang w:val="fr-FR"/>
        </w:rPr>
        <w:t xml:space="preserve"> </w:t>
      </w:r>
      <w:r w:rsidR="00D7712C" w:rsidRPr="00CE2DFD">
        <w:rPr>
          <w:lang w:val="fr-FR"/>
        </w:rPr>
        <w:t xml:space="preserve">cu </w:t>
      </w:r>
      <w:proofErr w:type="spellStart"/>
      <w:r w:rsidR="00D7712C" w:rsidRPr="00CE2DFD">
        <w:rPr>
          <w:lang w:val="fr-FR"/>
        </w:rPr>
        <w:t>datele</w:t>
      </w:r>
      <w:proofErr w:type="spellEnd"/>
      <w:r w:rsidR="00D7712C" w:rsidRPr="00CE2DFD">
        <w:rPr>
          <w:lang w:val="fr-FR"/>
        </w:rPr>
        <w:t xml:space="preserve"> </w:t>
      </w:r>
      <w:proofErr w:type="spellStart"/>
      <w:r w:rsidR="00D7712C" w:rsidRPr="00CE2DFD">
        <w:rPr>
          <w:lang w:val="fr-FR"/>
        </w:rPr>
        <w:t>privind</w:t>
      </w:r>
      <w:proofErr w:type="spellEnd"/>
      <w:r w:rsidR="00D7712C" w:rsidRPr="00CE2DFD">
        <w:rPr>
          <w:lang w:val="fr-FR"/>
        </w:rPr>
        <w:t xml:space="preserve"> </w:t>
      </w:r>
      <w:proofErr w:type="spellStart"/>
      <w:r w:rsidR="00D7712C" w:rsidRPr="00CE2DFD">
        <w:rPr>
          <w:lang w:val="fr-FR"/>
        </w:rPr>
        <w:t>indicatorii</w:t>
      </w:r>
      <w:proofErr w:type="spellEnd"/>
      <w:r w:rsidR="00D7712C" w:rsidRPr="00CE2DFD">
        <w:rPr>
          <w:lang w:val="fr-FR"/>
        </w:rPr>
        <w:t xml:space="preserve"> de </w:t>
      </w:r>
      <w:proofErr w:type="spellStart"/>
      <w:r w:rsidR="00D7712C" w:rsidRPr="00CE2DFD">
        <w:rPr>
          <w:lang w:val="fr-FR"/>
        </w:rPr>
        <w:t>performanţă</w:t>
      </w:r>
      <w:proofErr w:type="spellEnd"/>
      <w:r w:rsidR="00D7712C" w:rsidRPr="00CE2DFD">
        <w:rPr>
          <w:lang w:val="fr-FR"/>
        </w:rPr>
        <w:t xml:space="preserve"> </w:t>
      </w:r>
      <w:proofErr w:type="spellStart"/>
      <w:r w:rsidR="00D7712C" w:rsidRPr="00CE2DFD">
        <w:rPr>
          <w:lang w:val="fr-FR"/>
        </w:rPr>
        <w:t>realizaţi</w:t>
      </w:r>
      <w:proofErr w:type="spellEnd"/>
      <w:r w:rsidR="00D7712C"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și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asumate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prin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semnătură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reprezentan</w:t>
      </w:r>
      <w:r w:rsidR="008B7A85" w:rsidRPr="00CE2DFD">
        <w:rPr>
          <w:lang w:val="fr-FR"/>
        </w:rPr>
        <w:t>tul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legal</w:t>
      </w:r>
      <w:proofErr w:type="spellEnd"/>
      <w:r w:rsidRPr="00CE2DFD">
        <w:rPr>
          <w:lang w:val="fr-FR"/>
        </w:rPr>
        <w:t xml:space="preserve"> a</w:t>
      </w:r>
      <w:r w:rsidR="008B7A85" w:rsidRPr="00CE2DFD">
        <w:rPr>
          <w:lang w:val="fr-FR"/>
        </w:rPr>
        <w:t>l</w:t>
      </w:r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operator</w:t>
      </w:r>
      <w:r w:rsidR="008B7A85" w:rsidRPr="00CE2DFD">
        <w:rPr>
          <w:lang w:val="fr-FR"/>
        </w:rPr>
        <w:t>ului</w:t>
      </w:r>
      <w:proofErr w:type="spellEnd"/>
      <w:r w:rsidRPr="00CE2DFD">
        <w:rPr>
          <w:lang w:val="fr-FR"/>
        </w:rPr>
        <w:t xml:space="preserve"> SPAET</w:t>
      </w:r>
      <w:r w:rsidR="00961269" w:rsidRPr="00CE2DFD">
        <w:rPr>
          <w:lang w:val="fr-FR"/>
        </w:rPr>
        <w:t>,</w:t>
      </w:r>
      <w:r w:rsidR="003F1B6B" w:rsidRPr="00CE2DFD">
        <w:rPr>
          <w:lang w:val="fr-FR"/>
        </w:rPr>
        <w:t xml:space="preserve"> se transmit la ANRE </w:t>
      </w:r>
      <w:proofErr w:type="spellStart"/>
      <w:r w:rsidR="003F1B6B" w:rsidRPr="00CE2DFD">
        <w:rPr>
          <w:lang w:val="fr-FR"/>
        </w:rPr>
        <w:t>însoţite</w:t>
      </w:r>
      <w:proofErr w:type="spellEnd"/>
      <w:r w:rsidR="003F1B6B" w:rsidRPr="00CE2DFD">
        <w:rPr>
          <w:lang w:val="fr-FR"/>
        </w:rPr>
        <w:t xml:space="preserve"> de o </w:t>
      </w:r>
      <w:proofErr w:type="spellStart"/>
      <w:r w:rsidR="003F1B6B" w:rsidRPr="00CE2DFD">
        <w:rPr>
          <w:lang w:val="fr-FR"/>
        </w:rPr>
        <w:t>adresă</w:t>
      </w:r>
      <w:proofErr w:type="spellEnd"/>
      <w:r w:rsidR="003F1B6B" w:rsidRPr="00CE2DFD">
        <w:rPr>
          <w:lang w:val="fr-FR"/>
        </w:rPr>
        <w:t xml:space="preserve"> de </w:t>
      </w:r>
      <w:proofErr w:type="spellStart"/>
      <w:r w:rsidR="003F1B6B" w:rsidRPr="00CE2DFD">
        <w:rPr>
          <w:lang w:val="fr-FR"/>
        </w:rPr>
        <w:t>înaintare</w:t>
      </w:r>
      <w:proofErr w:type="spellEnd"/>
      <w:r w:rsidR="003F1B6B" w:rsidRPr="00CE2DFD">
        <w:rPr>
          <w:lang w:val="fr-FR"/>
        </w:rPr>
        <w:t xml:space="preserve">, cu </w:t>
      </w:r>
      <w:proofErr w:type="spellStart"/>
      <w:r w:rsidR="003F1B6B" w:rsidRPr="00CE2DFD">
        <w:rPr>
          <w:lang w:val="fr-FR"/>
        </w:rPr>
        <w:t>precizarea</w:t>
      </w:r>
      <w:proofErr w:type="spellEnd"/>
      <w:r w:rsidR="003F1B6B" w:rsidRPr="00CE2DFD">
        <w:rPr>
          <w:lang w:val="fr-FR"/>
        </w:rPr>
        <w:t xml:space="preserve"> </w:t>
      </w:r>
      <w:proofErr w:type="spellStart"/>
      <w:r w:rsidR="003F1B6B" w:rsidRPr="00CE2DFD">
        <w:rPr>
          <w:lang w:val="fr-FR"/>
        </w:rPr>
        <w:t>tipului</w:t>
      </w:r>
      <w:proofErr w:type="spellEnd"/>
      <w:r w:rsidR="003F1B6B" w:rsidRPr="00CE2DFD">
        <w:rPr>
          <w:lang w:val="fr-FR"/>
        </w:rPr>
        <w:t xml:space="preserve"> de </w:t>
      </w:r>
      <w:proofErr w:type="spellStart"/>
      <w:r w:rsidR="003F1B6B" w:rsidRPr="00CE2DFD">
        <w:rPr>
          <w:lang w:val="fr-FR"/>
        </w:rPr>
        <w:t>raportare</w:t>
      </w:r>
      <w:proofErr w:type="spellEnd"/>
      <w:r w:rsidR="003F1B6B" w:rsidRPr="00CE2DFD">
        <w:rPr>
          <w:lang w:val="fr-FR"/>
        </w:rPr>
        <w:t xml:space="preserve"> </w:t>
      </w:r>
      <w:proofErr w:type="spellStart"/>
      <w:r w:rsidR="003F1B6B" w:rsidRPr="00CE2DFD">
        <w:rPr>
          <w:lang w:val="fr-FR"/>
        </w:rPr>
        <w:t>şi</w:t>
      </w:r>
      <w:proofErr w:type="spellEnd"/>
      <w:r w:rsidR="003F1B6B" w:rsidRPr="00CE2DFD">
        <w:rPr>
          <w:lang w:val="fr-FR"/>
        </w:rPr>
        <w:t xml:space="preserve"> a </w:t>
      </w:r>
      <w:proofErr w:type="spellStart"/>
      <w:r w:rsidR="003F1B6B" w:rsidRPr="00CE2DFD">
        <w:rPr>
          <w:lang w:val="fr-FR"/>
        </w:rPr>
        <w:t>bazei</w:t>
      </w:r>
      <w:proofErr w:type="spellEnd"/>
      <w:r w:rsidR="003F1B6B" w:rsidRPr="00CE2DFD">
        <w:rPr>
          <w:lang w:val="fr-FR"/>
        </w:rPr>
        <w:t xml:space="preserve"> </w:t>
      </w:r>
      <w:proofErr w:type="spellStart"/>
      <w:r w:rsidR="003F1B6B" w:rsidRPr="00CE2DFD">
        <w:rPr>
          <w:lang w:val="fr-FR"/>
        </w:rPr>
        <w:t>legale</w:t>
      </w:r>
      <w:proofErr w:type="spellEnd"/>
      <w:r w:rsidR="003F1B6B" w:rsidRPr="00CE2DFD">
        <w:rPr>
          <w:lang w:val="fr-FR"/>
        </w:rPr>
        <w:t xml:space="preserve">/de </w:t>
      </w:r>
      <w:proofErr w:type="spellStart"/>
      <w:r w:rsidR="003F1B6B" w:rsidRPr="00CE2DFD">
        <w:rPr>
          <w:lang w:val="fr-FR"/>
        </w:rPr>
        <w:t>reglementare</w:t>
      </w:r>
      <w:proofErr w:type="spellEnd"/>
      <w:r w:rsidRPr="00CE2DFD">
        <w:rPr>
          <w:lang w:val="fr-FR"/>
        </w:rPr>
        <w:t>.</w:t>
      </w:r>
    </w:p>
    <w:p w14:paraId="6BE84460" w14:textId="377D83B1" w:rsidR="00DB72DE" w:rsidRPr="00CE2DFD" w:rsidRDefault="001F3650" w:rsidP="00456FEF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  <w:rPr>
          <w:lang w:val="fr-FR"/>
        </w:rPr>
      </w:pPr>
      <w:r w:rsidRPr="00CE2DFD">
        <w:rPr>
          <w:lang w:val="fr-FR"/>
        </w:rPr>
        <w:t xml:space="preserve"> </w:t>
      </w:r>
      <w:r w:rsidR="00DB72DE" w:rsidRPr="00CE2DFD">
        <w:rPr>
          <w:lang w:val="fr-FR"/>
        </w:rPr>
        <w:t>(</w:t>
      </w:r>
      <w:r w:rsidR="00FD131D">
        <w:rPr>
          <w:lang w:val="fr-FR"/>
        </w:rPr>
        <w:t>5</w:t>
      </w:r>
      <w:r w:rsidR="00DB72DE" w:rsidRPr="00CE2DFD">
        <w:rPr>
          <w:lang w:val="fr-FR"/>
        </w:rPr>
        <w:t xml:space="preserve">) </w:t>
      </w:r>
      <w:proofErr w:type="spellStart"/>
      <w:r w:rsidR="00C5200E" w:rsidRPr="00CE2DFD">
        <w:rPr>
          <w:lang w:val="fr-FR"/>
        </w:rPr>
        <w:t>Datele</w:t>
      </w:r>
      <w:proofErr w:type="spellEnd"/>
      <w:r w:rsidR="00C5200E" w:rsidRPr="00CE2DFD">
        <w:rPr>
          <w:lang w:val="fr-FR"/>
        </w:rPr>
        <w:t xml:space="preserve"> </w:t>
      </w:r>
      <w:proofErr w:type="spellStart"/>
      <w:r w:rsidR="00C5200E" w:rsidRPr="00CE2DFD">
        <w:rPr>
          <w:lang w:val="fr-FR"/>
        </w:rPr>
        <w:t>privind</w:t>
      </w:r>
      <w:proofErr w:type="spellEnd"/>
      <w:r w:rsidR="00C5200E" w:rsidRPr="00CE2DFD">
        <w:rPr>
          <w:lang w:val="fr-FR"/>
        </w:rPr>
        <w:t xml:space="preserve"> </w:t>
      </w:r>
      <w:proofErr w:type="spellStart"/>
      <w:r w:rsidR="00DB72DE" w:rsidRPr="00CE2DFD">
        <w:rPr>
          <w:lang w:val="fr-FR"/>
        </w:rPr>
        <w:t>indicatori</w:t>
      </w:r>
      <w:r w:rsidR="00C5200E" w:rsidRPr="00CE2DFD">
        <w:rPr>
          <w:lang w:val="fr-FR"/>
        </w:rPr>
        <w:t>i</w:t>
      </w:r>
      <w:proofErr w:type="spellEnd"/>
      <w:r w:rsidR="00DB72DE" w:rsidRPr="00CE2DFD">
        <w:rPr>
          <w:lang w:val="fr-FR"/>
        </w:rPr>
        <w:t xml:space="preserve"> de </w:t>
      </w:r>
      <w:proofErr w:type="spellStart"/>
      <w:r w:rsidR="00DB72DE" w:rsidRPr="00CE2DFD">
        <w:rPr>
          <w:lang w:val="fr-FR"/>
        </w:rPr>
        <w:t>performanţă</w:t>
      </w:r>
      <w:proofErr w:type="spellEnd"/>
      <w:r w:rsidR="00DB72DE" w:rsidRPr="00CE2DFD">
        <w:rPr>
          <w:lang w:val="fr-FR"/>
        </w:rPr>
        <w:t xml:space="preserve"> </w:t>
      </w:r>
      <w:proofErr w:type="spellStart"/>
      <w:r w:rsidR="00DB72DE" w:rsidRPr="00CE2DFD">
        <w:rPr>
          <w:lang w:val="fr-FR"/>
        </w:rPr>
        <w:t>suplimentari</w:t>
      </w:r>
      <w:proofErr w:type="spellEnd"/>
      <w:r w:rsidR="00DB72DE" w:rsidRPr="00CE2DFD">
        <w:rPr>
          <w:lang w:val="fr-FR"/>
        </w:rPr>
        <w:t xml:space="preserve">, </w:t>
      </w:r>
      <w:proofErr w:type="spellStart"/>
      <w:r w:rsidR="00DB72DE" w:rsidRPr="00CE2DFD">
        <w:rPr>
          <w:lang w:val="fr-FR"/>
        </w:rPr>
        <w:t>aprobaţi</w:t>
      </w:r>
      <w:proofErr w:type="spellEnd"/>
      <w:r w:rsidR="00DB72DE" w:rsidRPr="00CE2DFD">
        <w:rPr>
          <w:lang w:val="fr-FR"/>
        </w:rPr>
        <w:t xml:space="preserve"> </w:t>
      </w:r>
      <w:proofErr w:type="spellStart"/>
      <w:r w:rsidR="00DB72DE" w:rsidRPr="00CE2DFD">
        <w:rPr>
          <w:lang w:val="fr-FR"/>
        </w:rPr>
        <w:t>prin</w:t>
      </w:r>
      <w:proofErr w:type="spellEnd"/>
      <w:r w:rsidR="00DB72DE" w:rsidRPr="00CE2DFD">
        <w:rPr>
          <w:lang w:val="fr-FR"/>
        </w:rPr>
        <w:t xml:space="preserve"> </w:t>
      </w:r>
      <w:proofErr w:type="spellStart"/>
      <w:r w:rsidR="00DB72DE" w:rsidRPr="00CE2DFD">
        <w:rPr>
          <w:lang w:val="fr-FR"/>
        </w:rPr>
        <w:t>hotăr</w:t>
      </w:r>
      <w:r w:rsidR="00123BB7" w:rsidRPr="00CE2DFD">
        <w:rPr>
          <w:lang w:val="fr-FR"/>
        </w:rPr>
        <w:t>â</w:t>
      </w:r>
      <w:r w:rsidR="00DB72DE" w:rsidRPr="00CE2DFD">
        <w:rPr>
          <w:lang w:val="fr-FR"/>
        </w:rPr>
        <w:t>ri</w:t>
      </w:r>
      <w:proofErr w:type="spellEnd"/>
      <w:r w:rsidR="00DB72DE" w:rsidRPr="00CE2DFD">
        <w:rPr>
          <w:lang w:val="fr-FR"/>
        </w:rPr>
        <w:t xml:space="preserve"> ale </w:t>
      </w:r>
      <w:r w:rsidR="00C5200E" w:rsidRPr="00CE2DFD">
        <w:rPr>
          <w:lang w:val="fr-FR"/>
        </w:rPr>
        <w:t xml:space="preserve">AAPL/ADI </w:t>
      </w:r>
      <w:proofErr w:type="spellStart"/>
      <w:r w:rsidR="00DB72DE" w:rsidRPr="00CE2DFD">
        <w:rPr>
          <w:lang w:val="fr-FR"/>
        </w:rPr>
        <w:t>conform</w:t>
      </w:r>
      <w:proofErr w:type="spellEnd"/>
      <w:r w:rsidR="00F36E4B" w:rsidRPr="00CE2DFD">
        <w:rPr>
          <w:lang w:val="fr-FR"/>
        </w:rPr>
        <w:t xml:space="preserve"> </w:t>
      </w:r>
      <w:proofErr w:type="spellStart"/>
      <w:r w:rsidR="00F36E4B" w:rsidRPr="00CE2DFD">
        <w:rPr>
          <w:lang w:val="fr-FR"/>
        </w:rPr>
        <w:t>prevederilor</w:t>
      </w:r>
      <w:proofErr w:type="spellEnd"/>
      <w:r w:rsidR="00F36E4B" w:rsidRPr="00CE2DFD">
        <w:rPr>
          <w:lang w:val="fr-FR"/>
        </w:rPr>
        <w:t xml:space="preserve"> art. 3</w:t>
      </w:r>
      <w:r w:rsidR="00F80B1E" w:rsidRPr="00CE2DFD">
        <w:rPr>
          <w:lang w:val="fr-FR"/>
        </w:rPr>
        <w:t xml:space="preserve"> se transmit </w:t>
      </w:r>
      <w:proofErr w:type="spellStart"/>
      <w:r w:rsidR="00F80B1E" w:rsidRPr="00CE2DFD">
        <w:rPr>
          <w:lang w:val="fr-FR"/>
        </w:rPr>
        <w:t>în</w:t>
      </w:r>
      <w:proofErr w:type="spellEnd"/>
      <w:r w:rsidR="00F80B1E" w:rsidRPr="00CE2DFD">
        <w:rPr>
          <w:lang w:val="fr-FR"/>
        </w:rPr>
        <w:t xml:space="preserve"> formate/</w:t>
      </w:r>
      <w:proofErr w:type="spellStart"/>
      <w:r w:rsidR="00F80B1E" w:rsidRPr="00CE2DFD">
        <w:rPr>
          <w:lang w:val="fr-FR"/>
        </w:rPr>
        <w:t>machete</w:t>
      </w:r>
      <w:proofErr w:type="spellEnd"/>
      <w:r w:rsidR="00F80B1E" w:rsidRPr="00CE2DFD">
        <w:rPr>
          <w:lang w:val="fr-FR"/>
        </w:rPr>
        <w:t xml:space="preserve"> </w:t>
      </w:r>
      <w:proofErr w:type="spellStart"/>
      <w:r w:rsidR="00F80B1E" w:rsidRPr="00CE2DFD">
        <w:rPr>
          <w:lang w:val="fr-FR"/>
        </w:rPr>
        <w:t>stabilite</w:t>
      </w:r>
      <w:proofErr w:type="spellEnd"/>
      <w:r w:rsidR="008808DD" w:rsidRPr="00CE2DFD">
        <w:rPr>
          <w:lang w:val="fr-FR"/>
        </w:rPr>
        <w:t>,</w:t>
      </w:r>
      <w:r w:rsidR="00F80B1E" w:rsidRPr="00CE2DFD">
        <w:rPr>
          <w:lang w:val="fr-FR"/>
        </w:rPr>
        <w:t xml:space="preserve"> </w:t>
      </w:r>
      <w:proofErr w:type="spellStart"/>
      <w:r w:rsidR="008808DD" w:rsidRPr="00CE2DFD">
        <w:rPr>
          <w:lang w:val="fr-FR"/>
        </w:rPr>
        <w:t>după</w:t>
      </w:r>
      <w:proofErr w:type="spellEnd"/>
      <w:r w:rsidR="008808DD" w:rsidRPr="00CE2DFD">
        <w:rPr>
          <w:lang w:val="fr-FR"/>
        </w:rPr>
        <w:t xml:space="preserve"> </w:t>
      </w:r>
      <w:proofErr w:type="spellStart"/>
      <w:r w:rsidR="008808DD" w:rsidRPr="00CE2DFD">
        <w:rPr>
          <w:lang w:val="fr-FR"/>
        </w:rPr>
        <w:t>caz</w:t>
      </w:r>
      <w:proofErr w:type="spellEnd"/>
      <w:r w:rsidR="008808DD" w:rsidRPr="00CE2DFD">
        <w:rPr>
          <w:lang w:val="fr-FR"/>
        </w:rPr>
        <w:t xml:space="preserve">, de </w:t>
      </w:r>
      <w:proofErr w:type="spellStart"/>
      <w:r w:rsidR="008808DD" w:rsidRPr="00CE2DFD">
        <w:rPr>
          <w:lang w:val="fr-FR"/>
        </w:rPr>
        <w:t>fiecare</w:t>
      </w:r>
      <w:proofErr w:type="spellEnd"/>
      <w:r w:rsidR="008808DD" w:rsidRPr="00CE2DFD">
        <w:rPr>
          <w:lang w:val="fr-FR"/>
        </w:rPr>
        <w:t xml:space="preserve"> </w:t>
      </w:r>
      <w:proofErr w:type="spellStart"/>
      <w:r w:rsidR="008808DD" w:rsidRPr="00CE2DFD">
        <w:rPr>
          <w:lang w:val="fr-FR"/>
        </w:rPr>
        <w:t>operator</w:t>
      </w:r>
      <w:proofErr w:type="spellEnd"/>
      <w:r w:rsidR="008808DD" w:rsidRPr="00CE2DFD">
        <w:rPr>
          <w:lang w:val="fr-FR"/>
        </w:rPr>
        <w:t xml:space="preserve"> SPAET</w:t>
      </w:r>
      <w:r w:rsidR="00F80B1E" w:rsidRPr="00CE2DFD">
        <w:rPr>
          <w:lang w:val="fr-FR"/>
        </w:rPr>
        <w:t>.</w:t>
      </w:r>
    </w:p>
    <w:p w14:paraId="48940492" w14:textId="6531E767" w:rsidR="00A4590B" w:rsidRDefault="00A33253" w:rsidP="00F30F0A">
      <w:pPr>
        <w:pStyle w:val="StyleBodyTextBefore6pt"/>
        <w:numPr>
          <w:ilvl w:val="0"/>
          <w:numId w:val="0"/>
        </w:numPr>
        <w:tabs>
          <w:tab w:val="num" w:pos="0"/>
        </w:tabs>
        <w:spacing w:before="0" w:after="120" w:line="360" w:lineRule="auto"/>
      </w:pPr>
      <w:r w:rsidRPr="007D1003">
        <w:t>(</w:t>
      </w:r>
      <w:r w:rsidR="00FD131D">
        <w:t>6</w:t>
      </w:r>
      <w:r w:rsidRPr="007D1003">
        <w:t xml:space="preserve">) </w:t>
      </w:r>
      <w:proofErr w:type="spellStart"/>
      <w:r w:rsidRPr="007D1003">
        <w:t>Odată</w:t>
      </w:r>
      <w:proofErr w:type="spellEnd"/>
      <w:r w:rsidRPr="007D1003">
        <w:t xml:space="preserve"> cu </w:t>
      </w:r>
      <w:proofErr w:type="spellStart"/>
      <w:r w:rsidRPr="007D1003">
        <w:t>transmiterea</w:t>
      </w:r>
      <w:proofErr w:type="spellEnd"/>
      <w:r w:rsidRPr="007D1003">
        <w:t xml:space="preserve"> </w:t>
      </w:r>
      <w:proofErr w:type="spellStart"/>
      <w:r w:rsidRPr="007D1003">
        <w:t>datelor</w:t>
      </w:r>
      <w:proofErr w:type="spellEnd"/>
      <w:r w:rsidRPr="007D1003">
        <w:t xml:space="preserve"> </w:t>
      </w:r>
      <w:proofErr w:type="spellStart"/>
      <w:r w:rsidRPr="007D1003">
        <w:t>privind</w:t>
      </w:r>
      <w:proofErr w:type="spellEnd"/>
      <w:r w:rsidRPr="007D1003">
        <w:t xml:space="preserve"> </w:t>
      </w:r>
      <w:proofErr w:type="spellStart"/>
      <w:r w:rsidRPr="007D1003">
        <w:t>indicatorii</w:t>
      </w:r>
      <w:proofErr w:type="spellEnd"/>
      <w:r w:rsidRPr="007D1003">
        <w:t xml:space="preserve"> de </w:t>
      </w:r>
      <w:proofErr w:type="spellStart"/>
      <w:r w:rsidRPr="007D1003">
        <w:t>performanţă</w:t>
      </w:r>
      <w:proofErr w:type="spellEnd"/>
      <w:r w:rsidR="002E7EF0" w:rsidRPr="007D1003">
        <w:t xml:space="preserve"> </w:t>
      </w:r>
      <w:proofErr w:type="spellStart"/>
      <w:r w:rsidR="002E7EF0" w:rsidRPr="007D1003">
        <w:t>realizaţi</w:t>
      </w:r>
      <w:proofErr w:type="spellEnd"/>
      <w:r w:rsidRPr="007D1003">
        <w:t xml:space="preserve">, conform </w:t>
      </w:r>
      <w:proofErr w:type="spellStart"/>
      <w:r w:rsidRPr="007D1003">
        <w:t>machetelor</w:t>
      </w:r>
      <w:proofErr w:type="spellEnd"/>
      <w:r w:rsidRPr="007D1003">
        <w:t xml:space="preserve"> </w:t>
      </w:r>
      <w:proofErr w:type="spellStart"/>
      <w:r w:rsidRPr="007D1003">
        <w:t>prevăzute</w:t>
      </w:r>
      <w:proofErr w:type="spellEnd"/>
      <w:r w:rsidRPr="007D1003">
        <w:t xml:space="preserve"> la </w:t>
      </w:r>
      <w:proofErr w:type="spellStart"/>
      <w:r w:rsidRPr="007D1003">
        <w:t>alin</w:t>
      </w:r>
      <w:proofErr w:type="spellEnd"/>
      <w:r w:rsidRPr="007D1003">
        <w:t xml:space="preserve">. (2), </w:t>
      </w:r>
      <w:proofErr w:type="spellStart"/>
      <w:r w:rsidRPr="007D1003">
        <w:t>operatorul</w:t>
      </w:r>
      <w:proofErr w:type="spellEnd"/>
      <w:r w:rsidRPr="007D1003">
        <w:t xml:space="preserve"> SPAET </w:t>
      </w:r>
      <w:proofErr w:type="spellStart"/>
      <w:r w:rsidRPr="007D1003">
        <w:t>va</w:t>
      </w:r>
      <w:proofErr w:type="spellEnd"/>
      <w:r w:rsidRPr="007D1003">
        <w:t xml:space="preserve"> </w:t>
      </w:r>
      <w:proofErr w:type="spellStart"/>
      <w:r w:rsidRPr="007D1003">
        <w:t>transmite</w:t>
      </w:r>
      <w:proofErr w:type="spellEnd"/>
      <w:r w:rsidRPr="007D1003">
        <w:t xml:space="preserve"> </w:t>
      </w:r>
      <w:proofErr w:type="spellStart"/>
      <w:r w:rsidRPr="007D1003">
        <w:t>şi</w:t>
      </w:r>
      <w:proofErr w:type="spellEnd"/>
      <w:r w:rsidRPr="007D1003">
        <w:t xml:space="preserve"> o </w:t>
      </w:r>
      <w:proofErr w:type="spellStart"/>
      <w:r w:rsidRPr="007D1003">
        <w:t>analiz</w:t>
      </w:r>
      <w:r w:rsidR="006C1069" w:rsidRPr="007D1003">
        <w:t>ă</w:t>
      </w:r>
      <w:proofErr w:type="spellEnd"/>
      <w:r w:rsidRPr="007D1003">
        <w:t xml:space="preserve"> </w:t>
      </w:r>
      <w:proofErr w:type="spellStart"/>
      <w:r w:rsidRPr="007D1003">
        <w:t>privi</w:t>
      </w:r>
      <w:r w:rsidR="006C1069" w:rsidRPr="007D1003">
        <w:t>nd</w:t>
      </w:r>
      <w:proofErr w:type="spellEnd"/>
      <w:r w:rsidR="00A4590B">
        <w:t>:</w:t>
      </w:r>
    </w:p>
    <w:p w14:paraId="71802BE1" w14:textId="77777777" w:rsidR="00A4590B" w:rsidRDefault="00A33253" w:rsidP="00B96D86">
      <w:pPr>
        <w:pStyle w:val="StyleBodyTextBefore6pt"/>
        <w:numPr>
          <w:ilvl w:val="1"/>
          <w:numId w:val="14"/>
        </w:numPr>
        <w:spacing w:before="0" w:after="120" w:line="360" w:lineRule="auto"/>
        <w:ind w:left="993" w:hanging="284"/>
      </w:pPr>
      <w:proofErr w:type="spellStart"/>
      <w:r w:rsidRPr="007D1003">
        <w:lastRenderedPageBreak/>
        <w:t>performan</w:t>
      </w:r>
      <w:r w:rsidR="006C1069" w:rsidRPr="007D1003">
        <w:t>ţ</w:t>
      </w:r>
      <w:r w:rsidRPr="007D1003">
        <w:t>ele</w:t>
      </w:r>
      <w:proofErr w:type="spellEnd"/>
      <w:r w:rsidRPr="007D1003">
        <w:t xml:space="preserve"> </w:t>
      </w:r>
      <w:proofErr w:type="spellStart"/>
      <w:r w:rsidRPr="007D1003">
        <w:t>ob</w:t>
      </w:r>
      <w:r w:rsidR="006C1069" w:rsidRPr="007D1003">
        <w:t>ţ</w:t>
      </w:r>
      <w:r w:rsidRPr="007D1003">
        <w:t>inute</w:t>
      </w:r>
      <w:proofErr w:type="spellEnd"/>
      <w:r w:rsidRPr="007D1003">
        <w:t xml:space="preserve"> </w:t>
      </w:r>
      <w:proofErr w:type="spellStart"/>
      <w:r w:rsidR="006C1069" w:rsidRPr="007D1003">
        <w:t>ş</w:t>
      </w:r>
      <w:r w:rsidRPr="007D1003">
        <w:t>i</w:t>
      </w:r>
      <w:proofErr w:type="spellEnd"/>
      <w:r w:rsidRPr="007D1003">
        <w:t xml:space="preserve"> </w:t>
      </w:r>
      <w:proofErr w:type="spellStart"/>
      <w:r w:rsidRPr="007D1003">
        <w:t>ac</w:t>
      </w:r>
      <w:r w:rsidR="006C1069" w:rsidRPr="007D1003">
        <w:t>ţ</w:t>
      </w:r>
      <w:r w:rsidRPr="007D1003">
        <w:t>iunile</w:t>
      </w:r>
      <w:proofErr w:type="spellEnd"/>
      <w:r w:rsidR="006C1069" w:rsidRPr="007D1003">
        <w:t>/</w:t>
      </w:r>
      <w:proofErr w:type="spellStart"/>
      <w:r w:rsidR="006C1069" w:rsidRPr="007D1003">
        <w:t>măsurile</w:t>
      </w:r>
      <w:proofErr w:type="spellEnd"/>
      <w:r w:rsidRPr="007D1003">
        <w:t xml:space="preserve"> de </w:t>
      </w:r>
      <w:proofErr w:type="spellStart"/>
      <w:r w:rsidRPr="007D1003">
        <w:t>remediere</w:t>
      </w:r>
      <w:proofErr w:type="spellEnd"/>
      <w:r w:rsidRPr="007D1003">
        <w:t xml:space="preserve"> </w:t>
      </w:r>
      <w:r w:rsidR="006C1069" w:rsidRPr="007D1003">
        <w:t xml:space="preserve">a </w:t>
      </w:r>
      <w:proofErr w:type="spellStart"/>
      <w:r w:rsidR="006C1069" w:rsidRPr="007D1003">
        <w:t>deficienţelor</w:t>
      </w:r>
      <w:proofErr w:type="spellEnd"/>
      <w:r w:rsidR="006C1069" w:rsidRPr="007D1003">
        <w:t xml:space="preserve"> </w:t>
      </w:r>
      <w:proofErr w:type="spellStart"/>
      <w:r w:rsidR="006C1069" w:rsidRPr="007D1003">
        <w:t>identificate</w:t>
      </w:r>
      <w:proofErr w:type="spellEnd"/>
      <w:r w:rsidR="006C1069" w:rsidRPr="007D1003">
        <w:t xml:space="preserve">, </w:t>
      </w:r>
      <w:proofErr w:type="spellStart"/>
      <w:r w:rsidR="006C1069" w:rsidRPr="007D1003">
        <w:t>în</w:t>
      </w:r>
      <w:proofErr w:type="spellEnd"/>
      <w:r w:rsidR="006C1069" w:rsidRPr="007D1003">
        <w:t xml:space="preserve"> curs de </w:t>
      </w:r>
      <w:proofErr w:type="spellStart"/>
      <w:r w:rsidR="006C1069" w:rsidRPr="007D1003">
        <w:t>implementare</w:t>
      </w:r>
      <w:proofErr w:type="spellEnd"/>
      <w:r w:rsidR="006C1069" w:rsidRPr="007D1003">
        <w:t xml:space="preserve"> </w:t>
      </w:r>
      <w:proofErr w:type="spellStart"/>
      <w:r w:rsidR="006C1069" w:rsidRPr="007D1003">
        <w:t>sau</w:t>
      </w:r>
      <w:proofErr w:type="spellEnd"/>
      <w:r w:rsidR="006C1069" w:rsidRPr="007D1003">
        <w:t xml:space="preserve"> </w:t>
      </w:r>
      <w:r w:rsidRPr="007D1003">
        <w:t xml:space="preserve">considerate </w:t>
      </w:r>
      <w:proofErr w:type="spellStart"/>
      <w:r w:rsidR="006C1069" w:rsidRPr="007D1003">
        <w:t>necesare</w:t>
      </w:r>
      <w:proofErr w:type="spellEnd"/>
      <w:r w:rsidR="006C1069" w:rsidRPr="007D1003">
        <w:t xml:space="preserve"> </w:t>
      </w:r>
      <w:proofErr w:type="spellStart"/>
      <w:r w:rsidRPr="007D1003">
        <w:t>pentru</w:t>
      </w:r>
      <w:proofErr w:type="spellEnd"/>
      <w:r w:rsidRPr="007D1003">
        <w:t xml:space="preserve"> </w:t>
      </w:r>
      <w:proofErr w:type="spellStart"/>
      <w:r w:rsidRPr="007D1003">
        <w:t>asigurarea</w:t>
      </w:r>
      <w:proofErr w:type="spellEnd"/>
      <w:r w:rsidRPr="007D1003">
        <w:t xml:space="preserve"> </w:t>
      </w:r>
      <w:proofErr w:type="spellStart"/>
      <w:r w:rsidR="006C1069" w:rsidRPr="007D1003">
        <w:t>condiţiilor</w:t>
      </w:r>
      <w:proofErr w:type="spellEnd"/>
      <w:r w:rsidR="006C1069" w:rsidRPr="007D1003">
        <w:t xml:space="preserve"> de </w:t>
      </w:r>
      <w:proofErr w:type="spellStart"/>
      <w:r w:rsidR="006C1069" w:rsidRPr="007D1003">
        <w:t>prestare</w:t>
      </w:r>
      <w:proofErr w:type="spellEnd"/>
      <w:r w:rsidR="006C1069" w:rsidRPr="007D1003">
        <w:t xml:space="preserve"> a SPAET conform </w:t>
      </w:r>
      <w:proofErr w:type="spellStart"/>
      <w:r w:rsidR="006C1069" w:rsidRPr="007D1003">
        <w:t>prevederilor</w:t>
      </w:r>
      <w:proofErr w:type="spellEnd"/>
      <w:r w:rsidR="006C1069" w:rsidRPr="007D1003">
        <w:t xml:space="preserve"> </w:t>
      </w:r>
      <w:proofErr w:type="spellStart"/>
      <w:r w:rsidR="006C1069" w:rsidRPr="007D1003">
        <w:t>S</w:t>
      </w:r>
      <w:r w:rsidRPr="007D1003">
        <w:t>tandard</w:t>
      </w:r>
      <w:r w:rsidR="006C1069" w:rsidRPr="007D1003">
        <w:t>ului</w:t>
      </w:r>
      <w:proofErr w:type="spellEnd"/>
      <w:r w:rsidR="006C1069" w:rsidRPr="007D1003">
        <w:t xml:space="preserve"> </w:t>
      </w:r>
      <w:proofErr w:type="spellStart"/>
      <w:r w:rsidR="006C1069" w:rsidRPr="007D1003">
        <w:t>ş</w:t>
      </w:r>
      <w:r w:rsidRPr="007D1003">
        <w:t>i</w:t>
      </w:r>
      <w:proofErr w:type="spellEnd"/>
      <w:r w:rsidRPr="007D1003">
        <w:t xml:space="preserve"> </w:t>
      </w:r>
      <w:proofErr w:type="spellStart"/>
      <w:r w:rsidRPr="007D1003">
        <w:t>actel</w:t>
      </w:r>
      <w:r w:rsidR="006C1069" w:rsidRPr="007D1003">
        <w:t>or</w:t>
      </w:r>
      <w:proofErr w:type="spellEnd"/>
      <w:r w:rsidRPr="007D1003">
        <w:t xml:space="preserve"> normative </w:t>
      </w:r>
      <w:proofErr w:type="spellStart"/>
      <w:r w:rsidRPr="007D1003">
        <w:t>aplicabile</w:t>
      </w:r>
      <w:proofErr w:type="spellEnd"/>
      <w:r w:rsidR="00A4590B">
        <w:t>;</w:t>
      </w:r>
    </w:p>
    <w:p w14:paraId="5D204495" w14:textId="4F9E4F19" w:rsidR="00A33253" w:rsidRPr="007D1003" w:rsidRDefault="00A4590B" w:rsidP="00B96D86">
      <w:pPr>
        <w:pStyle w:val="StyleBodyTextBefore6pt"/>
        <w:numPr>
          <w:ilvl w:val="1"/>
          <w:numId w:val="14"/>
        </w:numPr>
        <w:spacing w:before="0" w:after="120" w:line="360" w:lineRule="auto"/>
        <w:ind w:left="993" w:hanging="284"/>
      </w:pPr>
      <w:proofErr w:type="spellStart"/>
      <w:r>
        <w:t>situaţiile</w:t>
      </w:r>
      <w:proofErr w:type="spellEnd"/>
      <w:r>
        <w:t xml:space="preserve"> </w:t>
      </w:r>
      <w:proofErr w:type="spellStart"/>
      <w:r>
        <w:t>justificate</w:t>
      </w:r>
      <w:proofErr w:type="spellEnd"/>
      <w:r>
        <w:t xml:space="preserve"> de </w:t>
      </w:r>
      <w:proofErr w:type="spellStart"/>
      <w:r w:rsidR="00397DE3">
        <w:t>încadrare</w:t>
      </w:r>
      <w:proofErr w:type="spellEnd"/>
      <w:r w:rsidR="00397DE3">
        <w:t xml:space="preserve"> </w:t>
      </w:r>
      <w:proofErr w:type="spellStart"/>
      <w:r w:rsidR="00397DE3">
        <w:t>în</w:t>
      </w:r>
      <w:proofErr w:type="spellEnd"/>
      <w:r>
        <w:t xml:space="preserve"> </w:t>
      </w:r>
      <w:proofErr w:type="spellStart"/>
      <w:r>
        <w:t>prevederil</w:t>
      </w:r>
      <w:r w:rsidR="00397DE3">
        <w:t>e</w:t>
      </w:r>
      <w:proofErr w:type="spellEnd"/>
      <w:r>
        <w:t xml:space="preserve"> art. 4</w:t>
      </w:r>
      <w:r w:rsidR="006C1069" w:rsidRPr="007D1003">
        <w:t>.</w:t>
      </w:r>
    </w:p>
    <w:p w14:paraId="39F3ED0F" w14:textId="77777777" w:rsidR="0043132D" w:rsidRPr="007D1003" w:rsidRDefault="009456E1" w:rsidP="00456FEF">
      <w:pPr>
        <w:pStyle w:val="StyleBodyTextBefore6pt"/>
        <w:tabs>
          <w:tab w:val="clear" w:pos="360"/>
          <w:tab w:val="num" w:pos="851"/>
        </w:tabs>
        <w:spacing w:before="0" w:after="120" w:line="360" w:lineRule="auto"/>
        <w:ind w:left="0" w:firstLine="0"/>
      </w:pPr>
      <w:r w:rsidRPr="007D1003">
        <w:t xml:space="preserve">- </w:t>
      </w:r>
      <w:r w:rsidR="0043132D" w:rsidRPr="007D1003">
        <w:t xml:space="preserve">(1) </w:t>
      </w:r>
      <w:proofErr w:type="spellStart"/>
      <w:r w:rsidR="002431CA" w:rsidRPr="007D1003">
        <w:t>R</w:t>
      </w:r>
      <w:r w:rsidR="0043132D" w:rsidRPr="007D1003">
        <w:t>aportarea</w:t>
      </w:r>
      <w:proofErr w:type="spellEnd"/>
      <w:r w:rsidR="0043132D" w:rsidRPr="007D1003">
        <w:t xml:space="preserve"> </w:t>
      </w:r>
      <w:proofErr w:type="spellStart"/>
      <w:r w:rsidR="00DB72DE" w:rsidRPr="007D1003">
        <w:t>indicatori</w:t>
      </w:r>
      <w:r w:rsidR="00F00B24" w:rsidRPr="007D1003">
        <w:t>lor</w:t>
      </w:r>
      <w:proofErr w:type="spellEnd"/>
      <w:r w:rsidR="00DB72DE" w:rsidRPr="007D1003">
        <w:t xml:space="preserve"> de </w:t>
      </w:r>
      <w:proofErr w:type="spellStart"/>
      <w:r w:rsidR="00DB72DE" w:rsidRPr="007D1003">
        <w:t>performanţă</w:t>
      </w:r>
      <w:proofErr w:type="spellEnd"/>
      <w:r w:rsidR="00DB72DE" w:rsidRPr="007D1003">
        <w:t xml:space="preserve"> </w:t>
      </w:r>
      <w:proofErr w:type="spellStart"/>
      <w:r w:rsidR="002E7EF0" w:rsidRPr="007D1003">
        <w:t>realizaţi</w:t>
      </w:r>
      <w:proofErr w:type="spellEnd"/>
      <w:r w:rsidR="002E7EF0" w:rsidRPr="007D1003">
        <w:t xml:space="preserve"> </w:t>
      </w:r>
      <w:r w:rsidR="002431CA" w:rsidRPr="007D1003">
        <w:t xml:space="preserve">se face </w:t>
      </w:r>
      <w:proofErr w:type="spellStart"/>
      <w:r w:rsidR="00F176D2" w:rsidRPr="007D1003">
        <w:t>anual</w:t>
      </w:r>
      <w:proofErr w:type="spellEnd"/>
      <w:r w:rsidR="00F80B1E" w:rsidRPr="007D1003">
        <w:t xml:space="preserve">, </w:t>
      </w:r>
      <w:proofErr w:type="spellStart"/>
      <w:r w:rsidR="00F00B24" w:rsidRPr="007D1003">
        <w:t>datele</w:t>
      </w:r>
      <w:proofErr w:type="spellEnd"/>
      <w:r w:rsidR="00F00B24" w:rsidRPr="007D1003">
        <w:t xml:space="preserve"> </w:t>
      </w:r>
      <w:proofErr w:type="spellStart"/>
      <w:r w:rsidR="00F00B24" w:rsidRPr="007D1003">
        <w:t>fiind</w:t>
      </w:r>
      <w:proofErr w:type="spellEnd"/>
      <w:r w:rsidR="00F00B24" w:rsidRPr="007D1003">
        <w:t xml:space="preserve"> </w:t>
      </w:r>
      <w:proofErr w:type="spellStart"/>
      <w:r w:rsidR="00F00B24" w:rsidRPr="007D1003">
        <w:t>prezentate</w:t>
      </w:r>
      <w:proofErr w:type="spellEnd"/>
      <w:r w:rsidR="00F00B24" w:rsidRPr="007D1003">
        <w:t xml:space="preserve"> </w:t>
      </w:r>
      <w:proofErr w:type="spellStart"/>
      <w:r w:rsidR="00F00B24" w:rsidRPr="007D1003">
        <w:t>atât</w:t>
      </w:r>
      <w:proofErr w:type="spellEnd"/>
      <w:r w:rsidR="00F00B24" w:rsidRPr="007D1003">
        <w:t xml:space="preserve"> la </w:t>
      </w:r>
      <w:proofErr w:type="spellStart"/>
      <w:r w:rsidR="00F00B24" w:rsidRPr="007D1003">
        <w:t>nivelul</w:t>
      </w:r>
      <w:proofErr w:type="spellEnd"/>
      <w:r w:rsidR="00F00B24" w:rsidRPr="007D1003">
        <w:t xml:space="preserve"> </w:t>
      </w:r>
      <w:proofErr w:type="spellStart"/>
      <w:r w:rsidR="00F00B24" w:rsidRPr="007D1003">
        <w:t>întregului</w:t>
      </w:r>
      <w:proofErr w:type="spellEnd"/>
      <w:r w:rsidR="00F00B24" w:rsidRPr="007D1003">
        <w:t xml:space="preserve"> an </w:t>
      </w:r>
      <w:proofErr w:type="spellStart"/>
      <w:r w:rsidR="00F00B24" w:rsidRPr="007D1003">
        <w:t>pentru</w:t>
      </w:r>
      <w:proofErr w:type="spellEnd"/>
      <w:r w:rsidR="00F00B24" w:rsidRPr="007D1003">
        <w:t xml:space="preserve"> care se face </w:t>
      </w:r>
      <w:proofErr w:type="spellStart"/>
      <w:r w:rsidR="00F00B24" w:rsidRPr="007D1003">
        <w:t>raportarea</w:t>
      </w:r>
      <w:proofErr w:type="spellEnd"/>
      <w:r w:rsidR="00F00B24" w:rsidRPr="007D1003">
        <w:t xml:space="preserve"> </w:t>
      </w:r>
      <w:proofErr w:type="spellStart"/>
      <w:r w:rsidR="00F00B24" w:rsidRPr="007D1003">
        <w:t>cât</w:t>
      </w:r>
      <w:proofErr w:type="spellEnd"/>
      <w:r w:rsidR="00F00B24" w:rsidRPr="007D1003">
        <w:t xml:space="preserve"> </w:t>
      </w:r>
      <w:proofErr w:type="spellStart"/>
      <w:r w:rsidR="00F00B24" w:rsidRPr="007D1003">
        <w:t>şi</w:t>
      </w:r>
      <w:proofErr w:type="spellEnd"/>
      <w:r w:rsidR="00F00B24" w:rsidRPr="007D1003">
        <w:t xml:space="preserve"> la </w:t>
      </w:r>
      <w:proofErr w:type="spellStart"/>
      <w:r w:rsidR="00F00B24" w:rsidRPr="007D1003">
        <w:t>nivelul</w:t>
      </w:r>
      <w:proofErr w:type="spellEnd"/>
      <w:r w:rsidR="00F80B1E" w:rsidRPr="007D1003">
        <w:t xml:space="preserve"> </w:t>
      </w:r>
      <w:proofErr w:type="spellStart"/>
      <w:r w:rsidR="00F80B1E" w:rsidRPr="007D1003">
        <w:t>sezonului</w:t>
      </w:r>
      <w:proofErr w:type="spellEnd"/>
      <w:r w:rsidR="00F80B1E" w:rsidRPr="007D1003">
        <w:t xml:space="preserve"> </w:t>
      </w:r>
      <w:proofErr w:type="spellStart"/>
      <w:r w:rsidR="007F178D">
        <w:t>rece</w:t>
      </w:r>
      <w:proofErr w:type="spellEnd"/>
      <w:r w:rsidR="007F178D" w:rsidRPr="007D1003">
        <w:t xml:space="preserve"> </w:t>
      </w:r>
      <w:r w:rsidR="002C1474" w:rsidRPr="007D1003">
        <w:t>(</w:t>
      </w:r>
      <w:proofErr w:type="spellStart"/>
      <w:r w:rsidR="007F178D">
        <w:t>lunile</w:t>
      </w:r>
      <w:proofErr w:type="spellEnd"/>
      <w:r w:rsidR="007F178D" w:rsidRPr="007D1003">
        <w:t xml:space="preserve"> </w:t>
      </w:r>
      <w:proofErr w:type="spellStart"/>
      <w:r w:rsidR="007F178D">
        <w:t>ianuarie</w:t>
      </w:r>
      <w:proofErr w:type="spellEnd"/>
      <w:r w:rsidR="007F178D">
        <w:t xml:space="preserve"> – </w:t>
      </w:r>
      <w:proofErr w:type="spellStart"/>
      <w:r w:rsidR="007F178D">
        <w:t>martie</w:t>
      </w:r>
      <w:proofErr w:type="spellEnd"/>
      <w:r w:rsidR="007F178D">
        <w:t xml:space="preserve"> </w:t>
      </w:r>
      <w:proofErr w:type="spellStart"/>
      <w:r w:rsidR="007F178D">
        <w:t>şi</w:t>
      </w:r>
      <w:proofErr w:type="spellEnd"/>
      <w:r w:rsidR="007F178D">
        <w:t xml:space="preserve"> </w:t>
      </w:r>
      <w:proofErr w:type="spellStart"/>
      <w:r w:rsidR="007F178D">
        <w:t>noiembrie</w:t>
      </w:r>
      <w:proofErr w:type="spellEnd"/>
      <w:r w:rsidR="007F178D">
        <w:t xml:space="preserve"> – </w:t>
      </w:r>
      <w:proofErr w:type="spellStart"/>
      <w:r w:rsidR="007F178D">
        <w:t>decembrie</w:t>
      </w:r>
      <w:proofErr w:type="spellEnd"/>
      <w:r w:rsidR="002C1474" w:rsidRPr="007D1003">
        <w:t xml:space="preserve">) </w:t>
      </w:r>
      <w:r w:rsidR="00F176D2" w:rsidRPr="007D1003">
        <w:t xml:space="preserve">din </w:t>
      </w:r>
      <w:proofErr w:type="spellStart"/>
      <w:r w:rsidR="00F176D2" w:rsidRPr="007D1003">
        <w:t>anul</w:t>
      </w:r>
      <w:proofErr w:type="spellEnd"/>
      <w:r w:rsidR="00F176D2" w:rsidRPr="007D1003">
        <w:t xml:space="preserve"> </w:t>
      </w:r>
      <w:proofErr w:type="spellStart"/>
      <w:r w:rsidR="00F176D2" w:rsidRPr="007D1003">
        <w:t>respectiv</w:t>
      </w:r>
      <w:proofErr w:type="spellEnd"/>
      <w:r w:rsidR="002431CA" w:rsidRPr="007D1003">
        <w:t>.</w:t>
      </w:r>
    </w:p>
    <w:p w14:paraId="5DDA25A0" w14:textId="77777777" w:rsidR="0043132D" w:rsidRDefault="0043132D" w:rsidP="00456FEF">
      <w:pPr>
        <w:pStyle w:val="StyleBodyTextBefore6pt"/>
        <w:numPr>
          <w:ilvl w:val="0"/>
          <w:numId w:val="0"/>
        </w:numPr>
        <w:spacing w:before="0" w:after="120" w:line="360" w:lineRule="auto"/>
      </w:pPr>
      <w:r w:rsidRPr="007D1003">
        <w:t xml:space="preserve">(2) </w:t>
      </w:r>
      <w:proofErr w:type="spellStart"/>
      <w:r w:rsidR="00384C46">
        <w:t>O</w:t>
      </w:r>
      <w:r w:rsidR="002E7EF0" w:rsidRPr="007D1003">
        <w:t>peratorii</w:t>
      </w:r>
      <w:proofErr w:type="spellEnd"/>
      <w:r w:rsidR="002E7EF0" w:rsidRPr="007D1003">
        <w:t xml:space="preserve"> SPAET </w:t>
      </w:r>
      <w:r w:rsidR="00384C46">
        <w:t>transmit</w:t>
      </w:r>
      <w:r w:rsidR="00384C46" w:rsidRPr="007D1003">
        <w:t xml:space="preserve"> </w:t>
      </w:r>
      <w:proofErr w:type="spellStart"/>
      <w:r w:rsidR="00985A27" w:rsidRPr="007D1003">
        <w:t>raport</w:t>
      </w:r>
      <w:r w:rsidR="00F00B24" w:rsidRPr="007D1003">
        <w:t>ăril</w:t>
      </w:r>
      <w:r w:rsidR="00384C46">
        <w:t>e</w:t>
      </w:r>
      <w:proofErr w:type="spellEnd"/>
      <w:r w:rsidRPr="007D1003">
        <w:t xml:space="preserve"> </w:t>
      </w:r>
      <w:proofErr w:type="spellStart"/>
      <w:r w:rsidR="002431CA" w:rsidRPr="007D1003">
        <w:t>privind</w:t>
      </w:r>
      <w:proofErr w:type="spellEnd"/>
      <w:r w:rsidR="002431CA" w:rsidRPr="007D1003">
        <w:t xml:space="preserve"> </w:t>
      </w:r>
      <w:proofErr w:type="spellStart"/>
      <w:r w:rsidR="00384C46">
        <w:t>valorile</w:t>
      </w:r>
      <w:proofErr w:type="spellEnd"/>
      <w:r w:rsidR="00384C46">
        <w:t xml:space="preserve"> </w:t>
      </w:r>
      <w:proofErr w:type="spellStart"/>
      <w:r w:rsidR="00384C46">
        <w:t>realizate</w:t>
      </w:r>
      <w:proofErr w:type="spellEnd"/>
      <w:r w:rsidR="00384C46">
        <w:t xml:space="preserve"> ale </w:t>
      </w:r>
      <w:proofErr w:type="spellStart"/>
      <w:r w:rsidR="002431CA" w:rsidRPr="007D1003">
        <w:t>indicatori</w:t>
      </w:r>
      <w:r w:rsidR="00384C46">
        <w:t>lor</w:t>
      </w:r>
      <w:proofErr w:type="spellEnd"/>
      <w:r w:rsidR="002431CA" w:rsidRPr="007D1003">
        <w:t xml:space="preserve"> de </w:t>
      </w:r>
      <w:proofErr w:type="spellStart"/>
      <w:r w:rsidR="002431CA" w:rsidRPr="007D1003">
        <w:t>performanţă</w:t>
      </w:r>
      <w:proofErr w:type="spellEnd"/>
      <w:r w:rsidR="002431CA" w:rsidRPr="007D1003">
        <w:t xml:space="preserve"> </w:t>
      </w:r>
      <w:proofErr w:type="spellStart"/>
      <w:r w:rsidR="00384C46">
        <w:t>începând</w:t>
      </w:r>
      <w:proofErr w:type="spellEnd"/>
      <w:r w:rsidR="00384C46">
        <w:t xml:space="preserve"> cu data de 1 </w:t>
      </w:r>
      <w:proofErr w:type="spellStart"/>
      <w:r w:rsidR="00384C46">
        <w:t>iulie</w:t>
      </w:r>
      <w:proofErr w:type="spellEnd"/>
      <w:r w:rsidR="00384C46">
        <w:t xml:space="preserve"> </w:t>
      </w:r>
      <w:r w:rsidR="00384C46" w:rsidRPr="007D1003">
        <w:t xml:space="preserve">din </w:t>
      </w:r>
      <w:proofErr w:type="spellStart"/>
      <w:r w:rsidR="00384C46" w:rsidRPr="007D1003">
        <w:t>anul</w:t>
      </w:r>
      <w:proofErr w:type="spellEnd"/>
      <w:r w:rsidR="00384C46" w:rsidRPr="007D1003">
        <w:t xml:space="preserve"> care </w:t>
      </w:r>
      <w:proofErr w:type="spellStart"/>
      <w:r w:rsidR="00384C46" w:rsidRPr="007D1003">
        <w:t>urmează</w:t>
      </w:r>
      <w:proofErr w:type="spellEnd"/>
      <w:r w:rsidR="00384C46" w:rsidRPr="007D1003">
        <w:t xml:space="preserve"> </w:t>
      </w:r>
      <w:proofErr w:type="spellStart"/>
      <w:r w:rsidR="00384C46" w:rsidRPr="007D1003">
        <w:t>celui</w:t>
      </w:r>
      <w:proofErr w:type="spellEnd"/>
      <w:r w:rsidR="00384C46" w:rsidRPr="007D1003">
        <w:t xml:space="preserve"> </w:t>
      </w:r>
      <w:proofErr w:type="spellStart"/>
      <w:r w:rsidR="00384C46" w:rsidRPr="007D1003">
        <w:t>pentru</w:t>
      </w:r>
      <w:proofErr w:type="spellEnd"/>
      <w:r w:rsidR="00384C46" w:rsidRPr="007D1003">
        <w:t xml:space="preserve"> care se face </w:t>
      </w:r>
      <w:proofErr w:type="spellStart"/>
      <w:r w:rsidR="00384C46" w:rsidRPr="007D1003">
        <w:t>raportarea</w:t>
      </w:r>
      <w:proofErr w:type="spellEnd"/>
      <w:r w:rsidR="00384C46">
        <w:t xml:space="preserve">. </w:t>
      </w:r>
      <w:proofErr w:type="spellStart"/>
      <w:r w:rsidR="00D605AF">
        <w:t>Termenul</w:t>
      </w:r>
      <w:proofErr w:type="spellEnd"/>
      <w:r w:rsidR="00D605AF">
        <w:t xml:space="preserve"> </w:t>
      </w:r>
      <w:proofErr w:type="spellStart"/>
      <w:r w:rsidR="00D605AF">
        <w:t>limită</w:t>
      </w:r>
      <w:proofErr w:type="spellEnd"/>
      <w:r w:rsidR="00D605AF">
        <w:t xml:space="preserve"> </w:t>
      </w:r>
      <w:r w:rsidR="00F82576">
        <w:t xml:space="preserve">de </w:t>
      </w:r>
      <w:proofErr w:type="spellStart"/>
      <w:r w:rsidR="00F82576">
        <w:t>transmitere</w:t>
      </w:r>
      <w:proofErr w:type="spellEnd"/>
      <w:r w:rsidR="00F82576">
        <w:t xml:space="preserve"> a </w:t>
      </w:r>
      <w:proofErr w:type="spellStart"/>
      <w:r w:rsidR="00F82576">
        <w:t>raportărilor</w:t>
      </w:r>
      <w:proofErr w:type="spellEnd"/>
      <w:r w:rsidR="00F82576">
        <w:t xml:space="preserve"> </w:t>
      </w:r>
      <w:proofErr w:type="spellStart"/>
      <w:r w:rsidR="00F176D2" w:rsidRPr="007D1003">
        <w:t>este</w:t>
      </w:r>
      <w:proofErr w:type="spellEnd"/>
      <w:r w:rsidR="00F176D2" w:rsidRPr="007D1003">
        <w:t xml:space="preserve"> ultima zi </w:t>
      </w:r>
      <w:proofErr w:type="spellStart"/>
      <w:r w:rsidR="00F176D2" w:rsidRPr="007D1003">
        <w:t>lucrătoare</w:t>
      </w:r>
      <w:proofErr w:type="spellEnd"/>
      <w:r w:rsidR="00F176D2" w:rsidRPr="007D1003">
        <w:t xml:space="preserve"> </w:t>
      </w:r>
      <w:proofErr w:type="spellStart"/>
      <w:r w:rsidR="00384C46">
        <w:t>di</w:t>
      </w:r>
      <w:r w:rsidR="00A74833" w:rsidRPr="007D1003">
        <w:t>naintea</w:t>
      </w:r>
      <w:proofErr w:type="spellEnd"/>
      <w:r w:rsidR="00A74833" w:rsidRPr="007D1003">
        <w:t xml:space="preserve"> </w:t>
      </w:r>
      <w:proofErr w:type="spellStart"/>
      <w:r w:rsidR="00A74833" w:rsidRPr="007D1003">
        <w:t>datei</w:t>
      </w:r>
      <w:proofErr w:type="spellEnd"/>
      <w:r w:rsidR="00A74833" w:rsidRPr="007D1003">
        <w:t xml:space="preserve"> de 15</w:t>
      </w:r>
      <w:r w:rsidR="00F176D2" w:rsidRPr="007D1003">
        <w:t xml:space="preserve"> august </w:t>
      </w:r>
      <w:r w:rsidR="00A74833" w:rsidRPr="007D1003">
        <w:t>din</w:t>
      </w:r>
      <w:r w:rsidR="00F176D2" w:rsidRPr="007D1003">
        <w:t xml:space="preserve"> </w:t>
      </w:r>
      <w:proofErr w:type="spellStart"/>
      <w:r w:rsidR="00F176D2" w:rsidRPr="007D1003">
        <w:t>anul</w:t>
      </w:r>
      <w:proofErr w:type="spellEnd"/>
      <w:r w:rsidR="00F176D2" w:rsidRPr="007D1003">
        <w:t xml:space="preserve"> care </w:t>
      </w:r>
      <w:proofErr w:type="spellStart"/>
      <w:r w:rsidR="00F176D2" w:rsidRPr="007D1003">
        <w:t>urmează</w:t>
      </w:r>
      <w:proofErr w:type="spellEnd"/>
      <w:r w:rsidR="00F176D2" w:rsidRPr="007D1003">
        <w:t xml:space="preserve"> </w:t>
      </w:r>
      <w:proofErr w:type="spellStart"/>
      <w:r w:rsidR="00F176D2" w:rsidRPr="007D1003">
        <w:t>celui</w:t>
      </w:r>
      <w:proofErr w:type="spellEnd"/>
      <w:r w:rsidR="00F176D2" w:rsidRPr="007D1003">
        <w:t xml:space="preserve"> </w:t>
      </w:r>
      <w:proofErr w:type="spellStart"/>
      <w:r w:rsidR="00F176D2" w:rsidRPr="007D1003">
        <w:t>pentru</w:t>
      </w:r>
      <w:proofErr w:type="spellEnd"/>
      <w:r w:rsidR="00F176D2" w:rsidRPr="007D1003">
        <w:t xml:space="preserve"> care se face </w:t>
      </w:r>
      <w:proofErr w:type="spellStart"/>
      <w:r w:rsidR="00F176D2" w:rsidRPr="007D1003">
        <w:t>raportarea</w:t>
      </w:r>
      <w:proofErr w:type="spellEnd"/>
      <w:r w:rsidR="00F176D2" w:rsidRPr="007D1003">
        <w:t>.</w:t>
      </w:r>
    </w:p>
    <w:p w14:paraId="02F74E54" w14:textId="78B14EFA" w:rsidR="00AA1E97" w:rsidRPr="007D1003" w:rsidRDefault="00AA1E97" w:rsidP="00456FEF">
      <w:pPr>
        <w:pStyle w:val="StyleBodyTextBefore6pt"/>
        <w:numPr>
          <w:ilvl w:val="0"/>
          <w:numId w:val="0"/>
        </w:numPr>
        <w:spacing w:before="0" w:after="120" w:line="360" w:lineRule="auto"/>
      </w:pPr>
      <w:r>
        <w:t xml:space="preserve">(3) </w:t>
      </w:r>
      <w:r w:rsidR="004365AE">
        <w:t xml:space="preserve">Prima </w:t>
      </w:r>
      <w:proofErr w:type="spellStart"/>
      <w:r w:rsidR="004365AE">
        <w:t>raportare</w:t>
      </w:r>
      <w:proofErr w:type="spellEnd"/>
      <w:r w:rsidR="004365AE">
        <w:t xml:space="preserve"> </w:t>
      </w:r>
      <w:r w:rsidR="00B82886">
        <w:t xml:space="preserve">conform </w:t>
      </w:r>
      <w:proofErr w:type="spellStart"/>
      <w:r w:rsidR="00B82886">
        <w:t>prevederilor</w:t>
      </w:r>
      <w:proofErr w:type="spellEnd"/>
      <w:r w:rsidR="00B82886">
        <w:t xml:space="preserve"> </w:t>
      </w:r>
      <w:proofErr w:type="spellStart"/>
      <w:r w:rsidR="00B82886">
        <w:t>prezentului</w:t>
      </w:r>
      <w:proofErr w:type="spellEnd"/>
      <w:r w:rsidR="00B82886">
        <w:t xml:space="preserve"> Standard</w:t>
      </w:r>
      <w:r w:rsidR="00C02470">
        <w:t xml:space="preserve"> </w:t>
      </w:r>
      <w:r w:rsidR="004365AE">
        <w:t xml:space="preserve">se </w:t>
      </w:r>
      <w:proofErr w:type="spellStart"/>
      <w:r w:rsidR="00C02470">
        <w:t>va</w:t>
      </w:r>
      <w:proofErr w:type="spellEnd"/>
      <w:r w:rsidR="00C02470">
        <w:t xml:space="preserve"> </w:t>
      </w:r>
      <w:proofErr w:type="spellStart"/>
      <w:r w:rsidR="00C02470">
        <w:t>transmite</w:t>
      </w:r>
      <w:proofErr w:type="spellEnd"/>
      <w:r w:rsidR="00CC45FC" w:rsidRPr="00CC45FC">
        <w:t xml:space="preserve"> </w:t>
      </w:r>
      <w:proofErr w:type="spellStart"/>
      <w:r w:rsidR="00CC45FC">
        <w:t>începând</w:t>
      </w:r>
      <w:proofErr w:type="spellEnd"/>
      <w:r w:rsidR="00CC45FC">
        <w:t xml:space="preserve"> cu data de 1 </w:t>
      </w:r>
      <w:proofErr w:type="spellStart"/>
      <w:r w:rsidR="00CC45FC">
        <w:t>iulie</w:t>
      </w:r>
      <w:proofErr w:type="spellEnd"/>
      <w:r w:rsidR="00CC45FC">
        <w:t xml:space="preserve"> 2025</w:t>
      </w:r>
      <w:r w:rsidR="00C02470">
        <w:t xml:space="preserve">, </w:t>
      </w:r>
      <w:proofErr w:type="spellStart"/>
      <w:r w:rsidR="00C02470">
        <w:t>pentru</w:t>
      </w:r>
      <w:proofErr w:type="spellEnd"/>
      <w:r w:rsidR="00C02470">
        <w:t xml:space="preserve"> </w:t>
      </w:r>
      <w:proofErr w:type="spellStart"/>
      <w:r w:rsidR="00C02470">
        <w:t>anul</w:t>
      </w:r>
      <w:proofErr w:type="spellEnd"/>
      <w:r w:rsidR="00C02470">
        <w:t xml:space="preserve"> 2024</w:t>
      </w:r>
      <w:r w:rsidR="00CC45FC">
        <w:t>.</w:t>
      </w:r>
    </w:p>
    <w:p w14:paraId="14E2486A" w14:textId="77777777" w:rsidR="007056E5" w:rsidRPr="007D1003" w:rsidRDefault="007056E5" w:rsidP="007056E5">
      <w:pPr>
        <w:pStyle w:val="StyleBodyTextBefore6pt"/>
        <w:tabs>
          <w:tab w:val="clear" w:pos="360"/>
          <w:tab w:val="num" w:pos="851"/>
        </w:tabs>
        <w:spacing w:before="0" w:after="120" w:line="360" w:lineRule="auto"/>
        <w:ind w:left="0" w:firstLine="0"/>
      </w:pPr>
      <w:r w:rsidRPr="007D1003">
        <w:t>–</w:t>
      </w:r>
      <w:r w:rsidR="009456E1" w:rsidRPr="007D1003">
        <w:t xml:space="preserve"> </w:t>
      </w:r>
      <w:proofErr w:type="spellStart"/>
      <w:r w:rsidR="00985A27" w:rsidRPr="007D1003">
        <w:t>Anual</w:t>
      </w:r>
      <w:proofErr w:type="spellEnd"/>
      <w:r w:rsidR="00985A27" w:rsidRPr="007D1003">
        <w:t xml:space="preserve">, </w:t>
      </w:r>
      <w:proofErr w:type="spellStart"/>
      <w:r w:rsidR="00985A27" w:rsidRPr="007D1003">
        <w:t>până</w:t>
      </w:r>
      <w:proofErr w:type="spellEnd"/>
      <w:r w:rsidR="00985A27" w:rsidRPr="007D1003">
        <w:t xml:space="preserve"> la </w:t>
      </w:r>
      <w:proofErr w:type="spellStart"/>
      <w:r w:rsidR="00985A27" w:rsidRPr="007D1003">
        <w:t>sfîrşitul</w:t>
      </w:r>
      <w:proofErr w:type="spellEnd"/>
      <w:r w:rsidR="00985A27" w:rsidRPr="007D1003">
        <w:t xml:space="preserve"> </w:t>
      </w:r>
      <w:proofErr w:type="spellStart"/>
      <w:r w:rsidR="00985A27" w:rsidRPr="007D1003">
        <w:t>lunii</w:t>
      </w:r>
      <w:proofErr w:type="spellEnd"/>
      <w:r w:rsidR="00985A27" w:rsidRPr="007D1003">
        <w:t xml:space="preserve"> </w:t>
      </w:r>
      <w:proofErr w:type="spellStart"/>
      <w:r w:rsidR="00985A27" w:rsidRPr="007D1003">
        <w:t>octombrie</w:t>
      </w:r>
      <w:proofErr w:type="spellEnd"/>
      <w:r w:rsidR="00985A27" w:rsidRPr="007D1003">
        <w:t xml:space="preserve">, ANRE </w:t>
      </w:r>
      <w:proofErr w:type="spellStart"/>
      <w:r w:rsidR="00985A27" w:rsidRPr="007D1003">
        <w:t>publică</w:t>
      </w:r>
      <w:proofErr w:type="spellEnd"/>
      <w:r w:rsidR="00985A27" w:rsidRPr="007D1003">
        <w:t xml:space="preserve"> pe site-</w:t>
      </w:r>
      <w:proofErr w:type="spellStart"/>
      <w:r w:rsidR="00985A27" w:rsidRPr="007D1003">
        <w:t>ul</w:t>
      </w:r>
      <w:proofErr w:type="spellEnd"/>
      <w:r w:rsidR="00985A27" w:rsidRPr="007D1003">
        <w:t xml:space="preserve"> </w:t>
      </w:r>
      <w:hyperlink r:id="rId8" w:history="1">
        <w:proofErr w:type="spellStart"/>
        <w:r w:rsidR="001E1491" w:rsidRPr="007D1003">
          <w:t>propriu</w:t>
        </w:r>
        <w:proofErr w:type="spellEnd"/>
      </w:hyperlink>
      <w:r w:rsidR="00985A27" w:rsidRPr="007D1003">
        <w:t xml:space="preserve"> </w:t>
      </w:r>
      <w:r w:rsidR="002B247E" w:rsidRPr="007D1003">
        <w:t xml:space="preserve">o </w:t>
      </w:r>
      <w:proofErr w:type="spellStart"/>
      <w:r w:rsidR="002B247E" w:rsidRPr="007D1003">
        <w:t>analiză</w:t>
      </w:r>
      <w:proofErr w:type="spellEnd"/>
      <w:r w:rsidR="002B247E" w:rsidRPr="007D1003">
        <w:t xml:space="preserve"> </w:t>
      </w:r>
      <w:proofErr w:type="spellStart"/>
      <w:r w:rsidR="002B247E" w:rsidRPr="007D1003">
        <w:t>comparativă</w:t>
      </w:r>
      <w:proofErr w:type="spellEnd"/>
      <w:r w:rsidR="002B247E" w:rsidRPr="007D1003">
        <w:t xml:space="preserve">, la </w:t>
      </w:r>
      <w:proofErr w:type="spellStart"/>
      <w:r w:rsidR="002B247E" w:rsidRPr="007D1003">
        <w:t>nivel</w:t>
      </w:r>
      <w:proofErr w:type="spellEnd"/>
      <w:r w:rsidR="002B247E" w:rsidRPr="007D1003">
        <w:t xml:space="preserve"> regional </w:t>
      </w:r>
      <w:proofErr w:type="spellStart"/>
      <w:r w:rsidR="002B247E" w:rsidRPr="007D1003">
        <w:t>şi</w:t>
      </w:r>
      <w:proofErr w:type="spellEnd"/>
      <w:r w:rsidR="002B247E" w:rsidRPr="007D1003">
        <w:t xml:space="preserve"> </w:t>
      </w:r>
      <w:proofErr w:type="spellStart"/>
      <w:r w:rsidR="002B247E" w:rsidRPr="007D1003">
        <w:t>naţional</w:t>
      </w:r>
      <w:proofErr w:type="spellEnd"/>
      <w:r w:rsidR="002B247E" w:rsidRPr="007D1003">
        <w:t xml:space="preserve">, a </w:t>
      </w:r>
      <w:proofErr w:type="spellStart"/>
      <w:r w:rsidR="00985A27" w:rsidRPr="007D1003">
        <w:t>indicatori</w:t>
      </w:r>
      <w:r w:rsidR="002B247E" w:rsidRPr="007D1003">
        <w:t>lor</w:t>
      </w:r>
      <w:proofErr w:type="spellEnd"/>
      <w:r w:rsidR="00985A27" w:rsidRPr="007D1003">
        <w:t xml:space="preserve"> de </w:t>
      </w:r>
      <w:proofErr w:type="spellStart"/>
      <w:r w:rsidR="00985A27" w:rsidRPr="007D1003">
        <w:t>performanţă</w:t>
      </w:r>
      <w:proofErr w:type="spellEnd"/>
      <w:r w:rsidR="00985A27" w:rsidRPr="007D1003">
        <w:t xml:space="preserve"> </w:t>
      </w:r>
      <w:proofErr w:type="spellStart"/>
      <w:r w:rsidR="00F176D2" w:rsidRPr="007D1003">
        <w:t>realizaţi</w:t>
      </w:r>
      <w:proofErr w:type="spellEnd"/>
      <w:r w:rsidR="00F176D2" w:rsidRPr="007D1003">
        <w:t xml:space="preserve"> </w:t>
      </w:r>
      <w:proofErr w:type="spellStart"/>
      <w:r w:rsidR="00F176D2" w:rsidRPr="007D1003">
        <w:t>în</w:t>
      </w:r>
      <w:proofErr w:type="spellEnd"/>
      <w:r w:rsidR="00985A27" w:rsidRPr="007D1003">
        <w:t xml:space="preserve"> </w:t>
      </w:r>
      <w:proofErr w:type="spellStart"/>
      <w:r w:rsidR="00985A27" w:rsidRPr="007D1003">
        <w:t>anul</w:t>
      </w:r>
      <w:proofErr w:type="spellEnd"/>
      <w:r w:rsidR="00985A27" w:rsidRPr="007D1003">
        <w:t xml:space="preserve"> anterior</w:t>
      </w:r>
      <w:r w:rsidR="002B247E" w:rsidRPr="007D1003">
        <w:t xml:space="preserve"> de </w:t>
      </w:r>
      <w:proofErr w:type="spellStart"/>
      <w:r w:rsidR="002B247E" w:rsidRPr="007D1003">
        <w:t>operatorii</w:t>
      </w:r>
      <w:proofErr w:type="spellEnd"/>
      <w:r w:rsidR="002B247E" w:rsidRPr="007D1003">
        <w:t xml:space="preserve"> SPAET</w:t>
      </w:r>
      <w:r w:rsidR="00985A27" w:rsidRPr="007D1003">
        <w:t>.</w:t>
      </w:r>
    </w:p>
    <w:p w14:paraId="4800C374" w14:textId="77777777" w:rsidR="00133A1B" w:rsidRPr="007D1003" w:rsidRDefault="00133A1B" w:rsidP="004E6250">
      <w:pPr>
        <w:keepNext/>
        <w:spacing w:after="120" w:line="360" w:lineRule="auto"/>
        <w:jc w:val="center"/>
      </w:pPr>
    </w:p>
    <w:p w14:paraId="605714C7" w14:textId="77777777" w:rsidR="0082103F" w:rsidRPr="00CE2DFD" w:rsidRDefault="0082103F" w:rsidP="002C69DE">
      <w:pPr>
        <w:keepNext/>
        <w:spacing w:after="120" w:line="360" w:lineRule="auto"/>
        <w:jc w:val="center"/>
        <w:rPr>
          <w:b/>
          <w:sz w:val="28"/>
          <w:szCs w:val="28"/>
          <w:lang w:val="fr-FR"/>
        </w:rPr>
      </w:pPr>
      <w:r w:rsidRPr="00CE2DFD">
        <w:rPr>
          <w:b/>
          <w:sz w:val="28"/>
          <w:szCs w:val="28"/>
          <w:lang w:val="fr-FR"/>
        </w:rPr>
        <w:t xml:space="preserve">CAPITOLUL </w:t>
      </w:r>
      <w:r w:rsidR="005135C3" w:rsidRPr="00CE2DFD">
        <w:rPr>
          <w:b/>
          <w:sz w:val="28"/>
          <w:szCs w:val="28"/>
          <w:lang w:val="fr-FR"/>
        </w:rPr>
        <w:t>V</w:t>
      </w:r>
      <w:r w:rsidR="006F7E60" w:rsidRPr="00CE2DFD">
        <w:rPr>
          <w:b/>
          <w:sz w:val="28"/>
          <w:szCs w:val="28"/>
          <w:lang w:val="fr-FR"/>
        </w:rPr>
        <w:t>I</w:t>
      </w:r>
    </w:p>
    <w:p w14:paraId="07C4F5C1" w14:textId="77777777" w:rsidR="0082103F" w:rsidRPr="00CE2DFD" w:rsidRDefault="0082103F" w:rsidP="002C69DE">
      <w:pPr>
        <w:keepNext/>
        <w:spacing w:after="120" w:line="360" w:lineRule="auto"/>
        <w:jc w:val="center"/>
        <w:rPr>
          <w:b/>
          <w:sz w:val="28"/>
          <w:szCs w:val="28"/>
          <w:lang w:val="fr-FR"/>
        </w:rPr>
      </w:pPr>
      <w:proofErr w:type="spellStart"/>
      <w:r w:rsidRPr="00CE2DFD">
        <w:rPr>
          <w:b/>
          <w:sz w:val="28"/>
          <w:szCs w:val="28"/>
          <w:lang w:val="fr-FR"/>
        </w:rPr>
        <w:t>Dispoziţii</w:t>
      </w:r>
      <w:proofErr w:type="spellEnd"/>
      <w:r w:rsidRPr="00CE2DFD">
        <w:rPr>
          <w:b/>
          <w:sz w:val="28"/>
          <w:szCs w:val="28"/>
          <w:lang w:val="fr-FR"/>
        </w:rPr>
        <w:t xml:space="preserve"> </w:t>
      </w:r>
      <w:proofErr w:type="spellStart"/>
      <w:r w:rsidR="00384C46" w:rsidRPr="00CE2DFD">
        <w:rPr>
          <w:b/>
          <w:sz w:val="28"/>
          <w:szCs w:val="28"/>
          <w:lang w:val="fr-FR"/>
        </w:rPr>
        <w:t>tranzitorii</w:t>
      </w:r>
      <w:proofErr w:type="spellEnd"/>
      <w:r w:rsidR="00384C46" w:rsidRPr="00CE2DFD">
        <w:rPr>
          <w:b/>
          <w:sz w:val="28"/>
          <w:szCs w:val="28"/>
          <w:lang w:val="fr-FR"/>
        </w:rPr>
        <w:t xml:space="preserve"> </w:t>
      </w:r>
      <w:proofErr w:type="spellStart"/>
      <w:r w:rsidR="008506A5" w:rsidRPr="00CE2DFD">
        <w:rPr>
          <w:b/>
          <w:sz w:val="28"/>
          <w:szCs w:val="28"/>
          <w:lang w:val="fr-FR"/>
        </w:rPr>
        <w:t>şi</w:t>
      </w:r>
      <w:proofErr w:type="spellEnd"/>
      <w:r w:rsidR="008506A5" w:rsidRPr="00CE2DFD">
        <w:rPr>
          <w:b/>
          <w:sz w:val="28"/>
          <w:szCs w:val="28"/>
          <w:lang w:val="fr-FR"/>
        </w:rPr>
        <w:t xml:space="preserve"> </w:t>
      </w:r>
      <w:r w:rsidR="00384C46" w:rsidRPr="00CE2DFD">
        <w:rPr>
          <w:b/>
          <w:sz w:val="28"/>
          <w:szCs w:val="28"/>
          <w:lang w:val="fr-FR"/>
        </w:rPr>
        <w:t>finale</w:t>
      </w:r>
      <w:r w:rsidR="00384C46" w:rsidRPr="00CE2DFD" w:rsidDel="00384C46">
        <w:rPr>
          <w:b/>
          <w:sz w:val="28"/>
          <w:szCs w:val="28"/>
          <w:lang w:val="fr-FR"/>
        </w:rPr>
        <w:t xml:space="preserve"> </w:t>
      </w:r>
    </w:p>
    <w:p w14:paraId="2A14B053" w14:textId="77777777" w:rsidR="00562008" w:rsidRPr="000973B9" w:rsidRDefault="009456E1" w:rsidP="00456FEF">
      <w:pPr>
        <w:pStyle w:val="StyleBodyTextBefore6pt"/>
        <w:tabs>
          <w:tab w:val="clear" w:pos="360"/>
          <w:tab w:val="left" w:pos="851"/>
        </w:tabs>
        <w:spacing w:before="0" w:after="120" w:line="360" w:lineRule="auto"/>
        <w:ind w:left="0" w:firstLine="0"/>
        <w:rPr>
          <w:lang w:val="fr-FR"/>
        </w:rPr>
      </w:pPr>
      <w:r w:rsidRPr="000973B9">
        <w:rPr>
          <w:lang w:val="fr-FR"/>
        </w:rPr>
        <w:t xml:space="preserve">- </w:t>
      </w:r>
      <w:proofErr w:type="spellStart"/>
      <w:r w:rsidR="00AA45DA" w:rsidRPr="000973B9">
        <w:rPr>
          <w:lang w:val="fr-FR"/>
        </w:rPr>
        <w:t>Machetele</w:t>
      </w:r>
      <w:proofErr w:type="spellEnd"/>
      <w:r w:rsidR="00AA45DA" w:rsidRPr="000973B9">
        <w:rPr>
          <w:lang w:val="fr-FR"/>
        </w:rPr>
        <w:t xml:space="preserve"> de </w:t>
      </w:r>
      <w:proofErr w:type="spellStart"/>
      <w:r w:rsidR="00AA45DA" w:rsidRPr="000973B9">
        <w:rPr>
          <w:lang w:val="fr-FR"/>
        </w:rPr>
        <w:t>raportare</w:t>
      </w:r>
      <w:proofErr w:type="spellEnd"/>
      <w:r w:rsidR="00AA45DA" w:rsidRPr="000973B9">
        <w:rPr>
          <w:lang w:val="fr-FR"/>
        </w:rPr>
        <w:t xml:space="preserve"> </w:t>
      </w:r>
      <w:r w:rsidR="00714AE2" w:rsidRPr="000973B9">
        <w:rPr>
          <w:lang w:val="fr-FR"/>
        </w:rPr>
        <w:t xml:space="preserve">a </w:t>
      </w:r>
      <w:proofErr w:type="spellStart"/>
      <w:r w:rsidR="00714AE2" w:rsidRPr="000973B9">
        <w:rPr>
          <w:lang w:val="fr-FR"/>
        </w:rPr>
        <w:t>indicatori</w:t>
      </w:r>
      <w:r w:rsidR="00F00B24" w:rsidRPr="000973B9">
        <w:rPr>
          <w:lang w:val="fr-FR"/>
        </w:rPr>
        <w:t>lor</w:t>
      </w:r>
      <w:proofErr w:type="spellEnd"/>
      <w:r w:rsidR="00714AE2" w:rsidRPr="000973B9">
        <w:rPr>
          <w:lang w:val="fr-FR"/>
        </w:rPr>
        <w:t xml:space="preserve"> de </w:t>
      </w:r>
      <w:proofErr w:type="spellStart"/>
      <w:r w:rsidR="00714AE2" w:rsidRPr="000973B9">
        <w:rPr>
          <w:lang w:val="fr-FR"/>
        </w:rPr>
        <w:t>performanţă</w:t>
      </w:r>
      <w:proofErr w:type="spellEnd"/>
      <w:r w:rsidR="00714AE2" w:rsidRPr="000973B9">
        <w:rPr>
          <w:lang w:val="fr-FR"/>
        </w:rPr>
        <w:t xml:space="preserve"> </w:t>
      </w:r>
      <w:r w:rsidR="00985A27" w:rsidRPr="000973B9">
        <w:rPr>
          <w:lang w:val="fr-FR"/>
        </w:rPr>
        <w:t>a</w:t>
      </w:r>
      <w:r w:rsidR="003748C6" w:rsidRPr="000973B9">
        <w:rPr>
          <w:lang w:val="fr-FR"/>
        </w:rPr>
        <w:t>i</w:t>
      </w:r>
      <w:r w:rsidR="00985A27" w:rsidRPr="000973B9">
        <w:rPr>
          <w:lang w:val="fr-FR"/>
        </w:rPr>
        <w:t xml:space="preserve"> SPAET, </w:t>
      </w:r>
      <w:proofErr w:type="spellStart"/>
      <w:r w:rsidR="006F50ED" w:rsidRPr="007D1003">
        <w:rPr>
          <w:lang w:val="fr-FR"/>
        </w:rPr>
        <w:t>publicate</w:t>
      </w:r>
      <w:proofErr w:type="spellEnd"/>
      <w:r w:rsidR="006F50ED" w:rsidRPr="007D1003">
        <w:rPr>
          <w:lang w:val="fr-FR"/>
        </w:rPr>
        <w:t xml:space="preserve"> </w:t>
      </w:r>
      <w:proofErr w:type="spellStart"/>
      <w:r w:rsidR="006F50ED" w:rsidRPr="007D1003">
        <w:rPr>
          <w:lang w:val="fr-FR"/>
        </w:rPr>
        <w:t>pe</w:t>
      </w:r>
      <w:proofErr w:type="spellEnd"/>
      <w:r w:rsidR="006F50ED" w:rsidRPr="007D1003">
        <w:rPr>
          <w:lang w:val="fr-FR"/>
        </w:rPr>
        <w:t xml:space="preserve"> site-</w:t>
      </w:r>
      <w:proofErr w:type="spellStart"/>
      <w:r w:rsidR="006F50ED" w:rsidRPr="007D1003">
        <w:rPr>
          <w:lang w:val="fr-FR"/>
        </w:rPr>
        <w:t>ul</w:t>
      </w:r>
      <w:proofErr w:type="spellEnd"/>
      <w:r w:rsidR="006F50ED" w:rsidRPr="007D1003">
        <w:rPr>
          <w:lang w:val="fr-FR"/>
        </w:rPr>
        <w:t xml:space="preserve"> </w:t>
      </w:r>
      <w:hyperlink r:id="rId9" w:history="1">
        <w:r w:rsidR="00135C04" w:rsidRPr="007D1003">
          <w:rPr>
            <w:rStyle w:val="Hyperlink"/>
            <w:lang w:val="fr-FR"/>
          </w:rPr>
          <w:t>www.anre.ro</w:t>
        </w:r>
      </w:hyperlink>
      <w:r w:rsidR="006F50ED" w:rsidRPr="007D1003">
        <w:rPr>
          <w:lang w:val="fr-FR"/>
        </w:rPr>
        <w:t xml:space="preserve">, </w:t>
      </w:r>
      <w:r w:rsidR="008F09BC" w:rsidRPr="000973B9">
        <w:rPr>
          <w:lang w:val="fr-FR"/>
        </w:rPr>
        <w:t xml:space="preserve">pot fi </w:t>
      </w:r>
      <w:proofErr w:type="spellStart"/>
      <w:r w:rsidR="008F09BC" w:rsidRPr="000973B9">
        <w:rPr>
          <w:lang w:val="fr-FR"/>
        </w:rPr>
        <w:t>revizuite</w:t>
      </w:r>
      <w:proofErr w:type="spellEnd"/>
      <w:r w:rsidR="006F50ED" w:rsidRPr="000973B9">
        <w:rPr>
          <w:lang w:val="fr-FR"/>
        </w:rPr>
        <w:t xml:space="preserve"> </w:t>
      </w:r>
      <w:proofErr w:type="spellStart"/>
      <w:r w:rsidR="008F09BC" w:rsidRPr="000973B9">
        <w:rPr>
          <w:lang w:val="fr-FR"/>
        </w:rPr>
        <w:t>anual</w:t>
      </w:r>
      <w:proofErr w:type="spellEnd"/>
      <w:r w:rsidR="008F09BC" w:rsidRPr="000973B9">
        <w:rPr>
          <w:lang w:val="fr-FR"/>
        </w:rPr>
        <w:t xml:space="preserve"> de ANRE, </w:t>
      </w:r>
      <w:proofErr w:type="spellStart"/>
      <w:r w:rsidR="008F09BC" w:rsidRPr="000973B9">
        <w:rPr>
          <w:lang w:val="fr-FR"/>
        </w:rPr>
        <w:t>în</w:t>
      </w:r>
      <w:proofErr w:type="spellEnd"/>
      <w:r w:rsidR="008F09BC" w:rsidRPr="000973B9">
        <w:rPr>
          <w:lang w:val="fr-FR"/>
        </w:rPr>
        <w:t xml:space="preserve"> </w:t>
      </w:r>
      <w:proofErr w:type="spellStart"/>
      <w:r w:rsidR="008F09BC" w:rsidRPr="000973B9">
        <w:rPr>
          <w:lang w:val="fr-FR"/>
        </w:rPr>
        <w:t>luna</w:t>
      </w:r>
      <w:proofErr w:type="spellEnd"/>
      <w:r w:rsidR="008F09BC" w:rsidRPr="000973B9">
        <w:rPr>
          <w:lang w:val="fr-FR"/>
        </w:rPr>
        <w:t xml:space="preserve"> </w:t>
      </w:r>
      <w:proofErr w:type="spellStart"/>
      <w:r w:rsidR="00714AE2" w:rsidRPr="000973B9">
        <w:rPr>
          <w:lang w:val="fr-FR"/>
        </w:rPr>
        <w:t>martie</w:t>
      </w:r>
      <w:proofErr w:type="spellEnd"/>
      <w:r w:rsidR="008F09BC" w:rsidRPr="000973B9">
        <w:rPr>
          <w:lang w:val="fr-FR"/>
        </w:rPr>
        <w:t xml:space="preserve">, </w:t>
      </w:r>
      <w:proofErr w:type="spellStart"/>
      <w:r w:rsidR="008F09BC" w:rsidRPr="000973B9">
        <w:rPr>
          <w:lang w:val="fr-FR"/>
        </w:rPr>
        <w:t>variantele</w:t>
      </w:r>
      <w:proofErr w:type="spellEnd"/>
      <w:r w:rsidR="008F09BC" w:rsidRPr="000973B9">
        <w:rPr>
          <w:lang w:val="fr-FR"/>
        </w:rPr>
        <w:t xml:space="preserve"> </w:t>
      </w:r>
      <w:proofErr w:type="spellStart"/>
      <w:r w:rsidR="008F09BC" w:rsidRPr="000973B9">
        <w:rPr>
          <w:lang w:val="fr-FR"/>
        </w:rPr>
        <w:t>revizuite</w:t>
      </w:r>
      <w:proofErr w:type="spellEnd"/>
      <w:r w:rsidR="008F09BC" w:rsidRPr="000973B9">
        <w:rPr>
          <w:lang w:val="fr-FR"/>
        </w:rPr>
        <w:t xml:space="preserve"> </w:t>
      </w:r>
      <w:proofErr w:type="spellStart"/>
      <w:r w:rsidR="00982359" w:rsidRPr="000973B9">
        <w:rPr>
          <w:lang w:val="fr-FR"/>
        </w:rPr>
        <w:t>publicate</w:t>
      </w:r>
      <w:proofErr w:type="spellEnd"/>
      <w:r w:rsidR="00982359" w:rsidRPr="000973B9">
        <w:rPr>
          <w:lang w:val="fr-FR"/>
        </w:rPr>
        <w:t xml:space="preserve"> </w:t>
      </w:r>
      <w:proofErr w:type="spellStart"/>
      <w:r w:rsidR="00982359" w:rsidRPr="000973B9">
        <w:rPr>
          <w:lang w:val="fr-FR"/>
        </w:rPr>
        <w:t>pe</w:t>
      </w:r>
      <w:proofErr w:type="spellEnd"/>
      <w:r w:rsidR="00982359" w:rsidRPr="000973B9">
        <w:rPr>
          <w:lang w:val="fr-FR"/>
        </w:rPr>
        <w:t xml:space="preserve"> site </w:t>
      </w:r>
      <w:proofErr w:type="spellStart"/>
      <w:r w:rsidR="008F09BC" w:rsidRPr="000973B9">
        <w:rPr>
          <w:lang w:val="fr-FR"/>
        </w:rPr>
        <w:t>urm</w:t>
      </w:r>
      <w:r w:rsidR="00A277F5" w:rsidRPr="000973B9">
        <w:rPr>
          <w:lang w:val="fr-FR"/>
        </w:rPr>
        <w:t>â</w:t>
      </w:r>
      <w:r w:rsidR="008F09BC" w:rsidRPr="000973B9">
        <w:rPr>
          <w:lang w:val="fr-FR"/>
        </w:rPr>
        <w:t>nd</w:t>
      </w:r>
      <w:proofErr w:type="spellEnd"/>
      <w:r w:rsidR="008F09BC" w:rsidRPr="000973B9">
        <w:rPr>
          <w:lang w:val="fr-FR"/>
        </w:rPr>
        <w:t xml:space="preserve"> a fi </w:t>
      </w:r>
      <w:proofErr w:type="spellStart"/>
      <w:r w:rsidR="008F09BC" w:rsidRPr="000973B9">
        <w:rPr>
          <w:lang w:val="fr-FR"/>
        </w:rPr>
        <w:t>utilizate</w:t>
      </w:r>
      <w:proofErr w:type="spellEnd"/>
      <w:r w:rsidR="008F09BC" w:rsidRPr="000973B9">
        <w:rPr>
          <w:lang w:val="fr-FR"/>
        </w:rPr>
        <w:t xml:space="preserve"> </w:t>
      </w:r>
      <w:proofErr w:type="spellStart"/>
      <w:r w:rsidR="008F09BC" w:rsidRPr="000973B9">
        <w:rPr>
          <w:lang w:val="fr-FR"/>
        </w:rPr>
        <w:t>încep</w:t>
      </w:r>
      <w:r w:rsidR="00A277F5" w:rsidRPr="000973B9">
        <w:rPr>
          <w:lang w:val="fr-FR"/>
        </w:rPr>
        <w:t>â</w:t>
      </w:r>
      <w:r w:rsidR="008F09BC" w:rsidRPr="000973B9">
        <w:rPr>
          <w:lang w:val="fr-FR"/>
        </w:rPr>
        <w:t>nd</w:t>
      </w:r>
      <w:proofErr w:type="spellEnd"/>
      <w:r w:rsidR="008F09BC" w:rsidRPr="000973B9">
        <w:rPr>
          <w:lang w:val="fr-FR"/>
        </w:rPr>
        <w:t xml:space="preserve"> cu </w:t>
      </w:r>
      <w:proofErr w:type="spellStart"/>
      <w:r w:rsidR="008F09BC" w:rsidRPr="000973B9">
        <w:rPr>
          <w:lang w:val="fr-FR"/>
        </w:rPr>
        <w:t>raportările</w:t>
      </w:r>
      <w:proofErr w:type="spellEnd"/>
      <w:r w:rsidR="008F09BC" w:rsidRPr="000973B9">
        <w:rPr>
          <w:lang w:val="fr-FR"/>
        </w:rPr>
        <w:t xml:space="preserve"> </w:t>
      </w:r>
      <w:proofErr w:type="spellStart"/>
      <w:r w:rsidR="008F09BC" w:rsidRPr="000973B9">
        <w:rPr>
          <w:lang w:val="fr-FR"/>
        </w:rPr>
        <w:t>aferente</w:t>
      </w:r>
      <w:proofErr w:type="spellEnd"/>
      <w:r w:rsidR="008F09BC" w:rsidRPr="000973B9">
        <w:rPr>
          <w:lang w:val="fr-FR"/>
        </w:rPr>
        <w:t xml:space="preserve"> </w:t>
      </w:r>
      <w:proofErr w:type="spellStart"/>
      <w:r w:rsidR="00B14B4B" w:rsidRPr="000973B9">
        <w:rPr>
          <w:lang w:val="fr-FR"/>
        </w:rPr>
        <w:t>anului</w:t>
      </w:r>
      <w:proofErr w:type="spellEnd"/>
      <w:r w:rsidR="00B14B4B" w:rsidRPr="000973B9">
        <w:rPr>
          <w:lang w:val="fr-FR"/>
        </w:rPr>
        <w:t xml:space="preserve"> </w:t>
      </w:r>
      <w:proofErr w:type="spellStart"/>
      <w:r w:rsidR="00B14B4B" w:rsidRPr="000973B9">
        <w:rPr>
          <w:lang w:val="fr-FR"/>
        </w:rPr>
        <w:t>anterior</w:t>
      </w:r>
      <w:proofErr w:type="spellEnd"/>
      <w:r w:rsidR="00B14B4B" w:rsidRPr="000973B9">
        <w:rPr>
          <w:lang w:val="fr-FR"/>
        </w:rPr>
        <w:t xml:space="preserve"> celui </w:t>
      </w:r>
      <w:proofErr w:type="spellStart"/>
      <w:r w:rsidR="00B14B4B" w:rsidRPr="000973B9">
        <w:rPr>
          <w:lang w:val="fr-FR"/>
        </w:rPr>
        <w:t>în</w:t>
      </w:r>
      <w:proofErr w:type="spellEnd"/>
      <w:r w:rsidR="00B14B4B" w:rsidRPr="000973B9">
        <w:rPr>
          <w:lang w:val="fr-FR"/>
        </w:rPr>
        <w:t xml:space="preserve"> care a </w:t>
      </w:r>
      <w:proofErr w:type="spellStart"/>
      <w:r w:rsidR="00B14B4B" w:rsidRPr="000973B9">
        <w:rPr>
          <w:lang w:val="fr-FR"/>
        </w:rPr>
        <w:t>fost</w:t>
      </w:r>
      <w:proofErr w:type="spellEnd"/>
      <w:r w:rsidR="00B14B4B" w:rsidRPr="000973B9">
        <w:rPr>
          <w:lang w:val="fr-FR"/>
        </w:rPr>
        <w:t xml:space="preserve"> </w:t>
      </w:r>
      <w:proofErr w:type="spellStart"/>
      <w:r w:rsidR="00B14B4B" w:rsidRPr="000973B9">
        <w:rPr>
          <w:lang w:val="fr-FR"/>
        </w:rPr>
        <w:t>publicată</w:t>
      </w:r>
      <w:proofErr w:type="spellEnd"/>
      <w:r w:rsidR="00B14B4B" w:rsidRPr="000973B9">
        <w:rPr>
          <w:lang w:val="fr-FR"/>
        </w:rPr>
        <w:t xml:space="preserve"> variant</w:t>
      </w:r>
      <w:r w:rsidR="00C45599" w:rsidRPr="000973B9">
        <w:rPr>
          <w:lang w:val="fr-FR"/>
        </w:rPr>
        <w:t>a</w:t>
      </w:r>
      <w:r w:rsidR="00B14B4B" w:rsidRPr="000973B9">
        <w:rPr>
          <w:lang w:val="fr-FR"/>
        </w:rPr>
        <w:t xml:space="preserve"> </w:t>
      </w:r>
      <w:proofErr w:type="spellStart"/>
      <w:r w:rsidR="00B14B4B" w:rsidRPr="000973B9">
        <w:rPr>
          <w:lang w:val="fr-FR"/>
        </w:rPr>
        <w:t>revizuit</w:t>
      </w:r>
      <w:r w:rsidR="00C45599" w:rsidRPr="000973B9">
        <w:rPr>
          <w:lang w:val="fr-FR"/>
        </w:rPr>
        <w:t>ă</w:t>
      </w:r>
      <w:proofErr w:type="spellEnd"/>
      <w:r w:rsidR="00B14B4B" w:rsidRPr="000973B9">
        <w:rPr>
          <w:lang w:val="fr-FR"/>
        </w:rPr>
        <w:t xml:space="preserve"> a </w:t>
      </w:r>
      <w:proofErr w:type="spellStart"/>
      <w:r w:rsidR="00B14B4B" w:rsidRPr="000973B9">
        <w:rPr>
          <w:lang w:val="fr-FR"/>
        </w:rPr>
        <w:t>machetelor</w:t>
      </w:r>
      <w:proofErr w:type="spellEnd"/>
      <w:r w:rsidR="00B14B4B" w:rsidRPr="000973B9">
        <w:rPr>
          <w:lang w:val="fr-FR"/>
        </w:rPr>
        <w:t xml:space="preserve"> de </w:t>
      </w:r>
      <w:proofErr w:type="spellStart"/>
      <w:r w:rsidR="00B14B4B" w:rsidRPr="000973B9">
        <w:rPr>
          <w:lang w:val="fr-FR"/>
        </w:rPr>
        <w:t>raportare</w:t>
      </w:r>
      <w:proofErr w:type="spellEnd"/>
      <w:r w:rsidR="008F09BC" w:rsidRPr="000973B9">
        <w:rPr>
          <w:lang w:val="fr-FR"/>
        </w:rPr>
        <w:t>.</w:t>
      </w:r>
    </w:p>
    <w:p w14:paraId="76BD375E" w14:textId="77777777" w:rsidR="0043132D" w:rsidRPr="00CE2DFD" w:rsidRDefault="00805157" w:rsidP="00456FEF">
      <w:pPr>
        <w:pStyle w:val="StyleBodyTextBefore6pt"/>
        <w:tabs>
          <w:tab w:val="clear" w:pos="360"/>
          <w:tab w:val="left" w:pos="851"/>
        </w:tabs>
        <w:spacing w:before="0" w:after="120" w:line="360" w:lineRule="auto"/>
        <w:ind w:left="0" w:firstLine="0"/>
        <w:rPr>
          <w:lang w:val="fr-FR"/>
        </w:rPr>
      </w:pPr>
      <w:r w:rsidRPr="00CE2DFD">
        <w:rPr>
          <w:lang w:val="fr-FR"/>
        </w:rPr>
        <w:t>–</w:t>
      </w:r>
      <w:r w:rsidR="009456E1" w:rsidRPr="00CE2DFD">
        <w:rPr>
          <w:lang w:val="fr-FR"/>
        </w:rPr>
        <w:t xml:space="preserve"> </w:t>
      </w:r>
      <w:r w:rsidRPr="00CE2DFD">
        <w:rPr>
          <w:lang w:val="fr-FR"/>
        </w:rPr>
        <w:t xml:space="preserve">(1) </w:t>
      </w:r>
      <w:proofErr w:type="spellStart"/>
      <w:r w:rsidR="0043132D" w:rsidRPr="00CE2DFD">
        <w:rPr>
          <w:lang w:val="fr-FR"/>
        </w:rPr>
        <w:t>Fiecare</w:t>
      </w:r>
      <w:proofErr w:type="spellEnd"/>
      <w:r w:rsidR="0043132D" w:rsidRPr="00CE2DFD">
        <w:rPr>
          <w:lang w:val="fr-FR"/>
        </w:rPr>
        <w:t xml:space="preserve"> </w:t>
      </w:r>
      <w:proofErr w:type="spellStart"/>
      <w:r w:rsidR="0043132D" w:rsidRPr="00CE2DFD">
        <w:rPr>
          <w:lang w:val="fr-FR"/>
        </w:rPr>
        <w:t>operator</w:t>
      </w:r>
      <w:proofErr w:type="spellEnd"/>
      <w:r w:rsidR="0043132D" w:rsidRPr="00CE2DFD">
        <w:rPr>
          <w:lang w:val="fr-FR"/>
        </w:rPr>
        <w:t xml:space="preserve"> S</w:t>
      </w:r>
      <w:r w:rsidR="00C35A97" w:rsidRPr="00CE2DFD">
        <w:rPr>
          <w:lang w:val="fr-FR"/>
        </w:rPr>
        <w:t>P</w:t>
      </w:r>
      <w:r w:rsidR="0043132D" w:rsidRPr="00CE2DFD">
        <w:rPr>
          <w:lang w:val="fr-FR"/>
        </w:rPr>
        <w:t xml:space="preserve">AET </w:t>
      </w:r>
      <w:proofErr w:type="spellStart"/>
      <w:r w:rsidR="0043132D" w:rsidRPr="00CE2DFD">
        <w:rPr>
          <w:lang w:val="fr-FR"/>
        </w:rPr>
        <w:t>trebuie</w:t>
      </w:r>
      <w:proofErr w:type="spellEnd"/>
      <w:r w:rsidR="0043132D" w:rsidRPr="00CE2DFD">
        <w:rPr>
          <w:lang w:val="fr-FR"/>
        </w:rPr>
        <w:t xml:space="preserve"> </w:t>
      </w:r>
      <w:proofErr w:type="spellStart"/>
      <w:r w:rsidR="0043132D" w:rsidRPr="00CE2DFD">
        <w:rPr>
          <w:lang w:val="fr-FR"/>
        </w:rPr>
        <w:t>să</w:t>
      </w:r>
      <w:proofErr w:type="spellEnd"/>
      <w:r w:rsidR="0043132D" w:rsidRPr="00CE2DFD">
        <w:rPr>
          <w:lang w:val="fr-FR"/>
        </w:rPr>
        <w:t xml:space="preserve"> </w:t>
      </w:r>
      <w:proofErr w:type="spellStart"/>
      <w:r w:rsidR="0043132D" w:rsidRPr="00CE2DFD">
        <w:rPr>
          <w:lang w:val="fr-FR"/>
        </w:rPr>
        <w:t>facă</w:t>
      </w:r>
      <w:proofErr w:type="spellEnd"/>
      <w:r w:rsidR="0043132D" w:rsidRPr="00CE2DFD">
        <w:rPr>
          <w:lang w:val="fr-FR"/>
        </w:rPr>
        <w:t xml:space="preserve"> </w:t>
      </w:r>
      <w:proofErr w:type="spellStart"/>
      <w:r w:rsidR="0043132D" w:rsidRPr="00CE2DFD">
        <w:rPr>
          <w:lang w:val="fr-FR"/>
        </w:rPr>
        <w:t>publice</w:t>
      </w:r>
      <w:proofErr w:type="spellEnd"/>
      <w:r w:rsidR="005B5EF4" w:rsidRPr="00CE2DFD">
        <w:rPr>
          <w:lang w:val="fr-FR"/>
        </w:rPr>
        <w:t xml:space="preserve"> </w:t>
      </w:r>
      <w:proofErr w:type="spellStart"/>
      <w:r w:rsidR="0043132D" w:rsidRPr="00CE2DFD">
        <w:rPr>
          <w:lang w:val="fr-FR"/>
        </w:rPr>
        <w:t>obligaţiile</w:t>
      </w:r>
      <w:proofErr w:type="spellEnd"/>
      <w:r w:rsidR="0043132D" w:rsidRPr="00CE2DFD">
        <w:rPr>
          <w:lang w:val="fr-FR"/>
        </w:rPr>
        <w:t xml:space="preserve"> care </w:t>
      </w:r>
      <w:proofErr w:type="spellStart"/>
      <w:r w:rsidR="0043132D" w:rsidRPr="00CE2DFD">
        <w:rPr>
          <w:lang w:val="fr-FR"/>
        </w:rPr>
        <w:t>îi</w:t>
      </w:r>
      <w:proofErr w:type="spellEnd"/>
      <w:r w:rsidR="0043132D" w:rsidRPr="00CE2DFD">
        <w:rPr>
          <w:lang w:val="fr-FR"/>
        </w:rPr>
        <w:t xml:space="preserve"> </w:t>
      </w:r>
      <w:proofErr w:type="spellStart"/>
      <w:r w:rsidR="0043132D" w:rsidRPr="00CE2DFD">
        <w:rPr>
          <w:lang w:val="fr-FR"/>
        </w:rPr>
        <w:t>revin</w:t>
      </w:r>
      <w:proofErr w:type="spellEnd"/>
      <w:r w:rsidR="0043132D" w:rsidRPr="00CE2DFD">
        <w:rPr>
          <w:lang w:val="fr-FR"/>
        </w:rPr>
        <w:t xml:space="preserve"> </w:t>
      </w:r>
      <w:proofErr w:type="spellStart"/>
      <w:r w:rsidR="00A25447" w:rsidRPr="00CE2DFD">
        <w:rPr>
          <w:lang w:val="fr-FR"/>
        </w:rPr>
        <w:t>conform</w:t>
      </w:r>
      <w:proofErr w:type="spellEnd"/>
      <w:r w:rsidR="00A25447" w:rsidRPr="00CE2DFD">
        <w:rPr>
          <w:lang w:val="fr-FR"/>
        </w:rPr>
        <w:t xml:space="preserve"> </w:t>
      </w:r>
      <w:proofErr w:type="spellStart"/>
      <w:r w:rsidR="00A25447" w:rsidRPr="00CE2DFD">
        <w:rPr>
          <w:lang w:val="fr-FR"/>
        </w:rPr>
        <w:t>prezentului</w:t>
      </w:r>
      <w:proofErr w:type="spellEnd"/>
      <w:r w:rsidR="0043132D" w:rsidRPr="00CE2DFD">
        <w:rPr>
          <w:lang w:val="fr-FR"/>
        </w:rPr>
        <w:t xml:space="preserve"> Standard</w:t>
      </w:r>
      <w:r w:rsidR="00DA034D" w:rsidRPr="00CE2DFD">
        <w:rPr>
          <w:lang w:val="fr-FR"/>
        </w:rPr>
        <w:t xml:space="preserve"> </w:t>
      </w:r>
      <w:proofErr w:type="spellStart"/>
      <w:r w:rsidR="00DA034D" w:rsidRPr="00CE2DFD">
        <w:rPr>
          <w:lang w:val="fr-FR"/>
        </w:rPr>
        <w:t>şi</w:t>
      </w:r>
      <w:proofErr w:type="spellEnd"/>
      <w:r w:rsidR="00DA034D" w:rsidRPr="00CE2DFD">
        <w:rPr>
          <w:lang w:val="fr-FR"/>
        </w:rPr>
        <w:t xml:space="preserve"> </w:t>
      </w:r>
      <w:proofErr w:type="spellStart"/>
      <w:r w:rsidR="00DA034D" w:rsidRPr="00CE2DFD">
        <w:rPr>
          <w:lang w:val="fr-FR"/>
        </w:rPr>
        <w:t>proced</w:t>
      </w:r>
      <w:r w:rsidR="00F77F17" w:rsidRPr="00CE2DFD">
        <w:rPr>
          <w:lang w:val="fr-FR"/>
        </w:rPr>
        <w:t>urile</w:t>
      </w:r>
      <w:proofErr w:type="spellEnd"/>
      <w:r w:rsidR="00F77F17" w:rsidRPr="00CE2DFD">
        <w:rPr>
          <w:lang w:val="fr-FR"/>
        </w:rPr>
        <w:t xml:space="preserve"> </w:t>
      </w:r>
      <w:proofErr w:type="spellStart"/>
      <w:r w:rsidR="00F77F17" w:rsidRPr="00CE2DFD">
        <w:rPr>
          <w:lang w:val="fr-FR"/>
        </w:rPr>
        <w:t>aplicabile</w:t>
      </w:r>
      <w:proofErr w:type="spellEnd"/>
      <w:r w:rsidR="00F77F17" w:rsidRPr="00CE2DFD">
        <w:rPr>
          <w:lang w:val="fr-FR"/>
        </w:rPr>
        <w:t xml:space="preserve"> </w:t>
      </w:r>
      <w:proofErr w:type="spellStart"/>
      <w:r w:rsidR="00F77F17" w:rsidRPr="00CE2DFD">
        <w:rPr>
          <w:lang w:val="fr-FR"/>
        </w:rPr>
        <w:t>în</w:t>
      </w:r>
      <w:proofErr w:type="spellEnd"/>
      <w:r w:rsidR="00F77F17" w:rsidRPr="00CE2DFD">
        <w:rPr>
          <w:lang w:val="fr-FR"/>
        </w:rPr>
        <w:t xml:space="preserve"> </w:t>
      </w:r>
      <w:proofErr w:type="spellStart"/>
      <w:r w:rsidR="00F77F17" w:rsidRPr="00CE2DFD">
        <w:rPr>
          <w:lang w:val="fr-FR"/>
        </w:rPr>
        <w:t>relaţia</w:t>
      </w:r>
      <w:proofErr w:type="spellEnd"/>
      <w:r w:rsidR="00F77F17" w:rsidRPr="00CE2DFD">
        <w:rPr>
          <w:lang w:val="fr-FR"/>
        </w:rPr>
        <w:t xml:space="preserve"> cu </w:t>
      </w:r>
      <w:proofErr w:type="spellStart"/>
      <w:r w:rsidR="000742B4" w:rsidRPr="00CE2DFD">
        <w:rPr>
          <w:lang w:val="fr-FR"/>
        </w:rPr>
        <w:t>utilizatorii</w:t>
      </w:r>
      <w:proofErr w:type="spellEnd"/>
      <w:r w:rsidR="002F7871" w:rsidRPr="00CE2DFD">
        <w:rPr>
          <w:lang w:val="fr-FR"/>
        </w:rPr>
        <w:t>,</w:t>
      </w:r>
      <w:r w:rsidR="00F77F17" w:rsidRPr="00CE2DFD">
        <w:rPr>
          <w:lang w:val="fr-FR"/>
        </w:rPr>
        <w:t xml:space="preserve"> </w:t>
      </w:r>
      <w:proofErr w:type="spellStart"/>
      <w:r w:rsidR="00F77F17" w:rsidRPr="00CE2DFD">
        <w:rPr>
          <w:lang w:val="fr-FR"/>
        </w:rPr>
        <w:t>producătorii</w:t>
      </w:r>
      <w:proofErr w:type="spellEnd"/>
      <w:r w:rsidR="00F77F17" w:rsidRPr="00CE2DFD">
        <w:rPr>
          <w:lang w:val="fr-FR"/>
        </w:rPr>
        <w:t xml:space="preserve"> </w:t>
      </w:r>
      <w:proofErr w:type="spellStart"/>
      <w:r w:rsidR="002F7871" w:rsidRPr="00CE2DFD">
        <w:rPr>
          <w:lang w:val="fr-FR"/>
        </w:rPr>
        <w:t>şi</w:t>
      </w:r>
      <w:proofErr w:type="spellEnd"/>
      <w:r w:rsidR="002F7871" w:rsidRPr="00CE2DFD">
        <w:rPr>
          <w:lang w:val="fr-FR"/>
        </w:rPr>
        <w:t xml:space="preserve">, </w:t>
      </w:r>
      <w:proofErr w:type="spellStart"/>
      <w:r w:rsidR="002F7871" w:rsidRPr="00CE2DFD">
        <w:rPr>
          <w:lang w:val="fr-FR"/>
        </w:rPr>
        <w:t>după</w:t>
      </w:r>
      <w:proofErr w:type="spellEnd"/>
      <w:r w:rsidR="002F7871" w:rsidRPr="00CE2DFD">
        <w:rPr>
          <w:lang w:val="fr-FR"/>
        </w:rPr>
        <w:t xml:space="preserve"> </w:t>
      </w:r>
      <w:proofErr w:type="spellStart"/>
      <w:r w:rsidR="002F7871" w:rsidRPr="00CE2DFD">
        <w:rPr>
          <w:lang w:val="fr-FR"/>
        </w:rPr>
        <w:t>caz</w:t>
      </w:r>
      <w:proofErr w:type="spellEnd"/>
      <w:r w:rsidR="002F7871" w:rsidRPr="00CE2DFD">
        <w:rPr>
          <w:lang w:val="fr-FR"/>
        </w:rPr>
        <w:t xml:space="preserve">, </w:t>
      </w:r>
      <w:proofErr w:type="spellStart"/>
      <w:r w:rsidR="002F7871" w:rsidRPr="00CE2DFD">
        <w:rPr>
          <w:lang w:val="fr-FR"/>
        </w:rPr>
        <w:t>utilizatorii</w:t>
      </w:r>
      <w:proofErr w:type="spellEnd"/>
      <w:r w:rsidR="005B5EF4" w:rsidRPr="00CE2DFD">
        <w:rPr>
          <w:lang w:val="fr-FR"/>
        </w:rPr>
        <w:t>/</w:t>
      </w:r>
      <w:proofErr w:type="spellStart"/>
      <w:r w:rsidR="00F77F17" w:rsidRPr="00CE2DFD">
        <w:rPr>
          <w:lang w:val="fr-FR"/>
        </w:rPr>
        <w:t>producătorii</w:t>
      </w:r>
      <w:proofErr w:type="spellEnd"/>
      <w:r w:rsidR="00F77F17" w:rsidRPr="00CE2DFD">
        <w:rPr>
          <w:lang w:val="fr-FR"/>
        </w:rPr>
        <w:t xml:space="preserve"> </w:t>
      </w:r>
      <w:proofErr w:type="spellStart"/>
      <w:r w:rsidR="00F77F17" w:rsidRPr="00CE2DFD">
        <w:rPr>
          <w:lang w:val="fr-FR"/>
        </w:rPr>
        <w:t>potenţiali</w:t>
      </w:r>
      <w:proofErr w:type="spellEnd"/>
      <w:r w:rsidR="0043132D" w:rsidRPr="00CE2DFD">
        <w:rPr>
          <w:lang w:val="fr-FR"/>
        </w:rPr>
        <w:t>.</w:t>
      </w:r>
    </w:p>
    <w:p w14:paraId="5401FB79" w14:textId="77777777" w:rsidR="00D24CF5" w:rsidRPr="00CE2DFD" w:rsidRDefault="004303B8" w:rsidP="00805157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lang w:val="fr-FR"/>
        </w:rPr>
      </w:pPr>
      <w:r w:rsidRPr="00CE2DFD">
        <w:rPr>
          <w:lang w:val="fr-FR"/>
        </w:rPr>
        <w:t>(</w:t>
      </w:r>
      <w:r w:rsidR="004F2DF6" w:rsidRPr="00CE2DFD">
        <w:rPr>
          <w:lang w:val="fr-FR"/>
        </w:rPr>
        <w:t>2</w:t>
      </w:r>
      <w:r w:rsidRPr="00CE2DFD">
        <w:rPr>
          <w:lang w:val="fr-FR"/>
        </w:rPr>
        <w:t xml:space="preserve">) </w:t>
      </w:r>
      <w:proofErr w:type="spellStart"/>
      <w:r w:rsidR="00805157" w:rsidRPr="00CE2DFD">
        <w:rPr>
          <w:lang w:val="fr-FR"/>
        </w:rPr>
        <w:t>Comunicările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privind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întreruperile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programate</w:t>
      </w:r>
      <w:proofErr w:type="spellEnd"/>
      <w:r w:rsidR="00D24CF5" w:rsidRPr="00CE2DFD">
        <w:rPr>
          <w:lang w:val="fr-FR"/>
        </w:rPr>
        <w:t>/</w:t>
      </w:r>
      <w:proofErr w:type="spellStart"/>
      <w:r w:rsidR="00D24CF5" w:rsidRPr="00CE2DFD">
        <w:rPr>
          <w:lang w:val="fr-FR"/>
        </w:rPr>
        <w:t>neprogramate</w:t>
      </w:r>
      <w:proofErr w:type="spellEnd"/>
      <w:r w:rsidR="00D24CF5" w:rsidRPr="00CE2DFD">
        <w:rPr>
          <w:lang w:val="fr-FR"/>
        </w:rPr>
        <w:t>/</w:t>
      </w:r>
      <w:proofErr w:type="spellStart"/>
      <w:r w:rsidR="00D24CF5" w:rsidRPr="00CE2DFD">
        <w:rPr>
          <w:lang w:val="fr-FR"/>
        </w:rPr>
        <w:t>accidentale</w:t>
      </w:r>
      <w:proofErr w:type="spellEnd"/>
      <w:r w:rsidR="00805157" w:rsidRPr="00CE2DFD">
        <w:rPr>
          <w:lang w:val="fr-FR"/>
        </w:rPr>
        <w:t xml:space="preserve"> </w:t>
      </w:r>
      <w:r w:rsidR="005B5EF4" w:rsidRPr="00CE2DFD">
        <w:rPr>
          <w:lang w:val="fr-FR"/>
        </w:rPr>
        <w:t>ale</w:t>
      </w:r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funcţionării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echipamentelor</w:t>
      </w:r>
      <w:proofErr w:type="spellEnd"/>
      <w:r w:rsidR="00805157" w:rsidRPr="00CE2DFD">
        <w:rPr>
          <w:lang w:val="fr-FR"/>
        </w:rPr>
        <w:t>/</w:t>
      </w:r>
      <w:proofErr w:type="spellStart"/>
      <w:r w:rsidR="00805157" w:rsidRPr="00CE2DFD">
        <w:rPr>
          <w:lang w:val="fr-FR"/>
        </w:rPr>
        <w:t>instalaţiilor</w:t>
      </w:r>
      <w:proofErr w:type="spellEnd"/>
      <w:r w:rsidR="00805157" w:rsidRPr="00CE2DFD">
        <w:rPr>
          <w:lang w:val="fr-FR"/>
        </w:rPr>
        <w:t xml:space="preserve"> principale ale SACET, care </w:t>
      </w:r>
      <w:proofErr w:type="spellStart"/>
      <w:r w:rsidR="00805157" w:rsidRPr="00CE2DFD">
        <w:rPr>
          <w:lang w:val="fr-FR"/>
        </w:rPr>
        <w:t>conduc</w:t>
      </w:r>
      <w:proofErr w:type="spellEnd"/>
      <w:r w:rsidR="00805157" w:rsidRPr="00CE2DFD">
        <w:rPr>
          <w:lang w:val="fr-FR"/>
        </w:rPr>
        <w:t xml:space="preserve"> la </w:t>
      </w:r>
      <w:proofErr w:type="spellStart"/>
      <w:r w:rsidR="00805157" w:rsidRPr="00CE2DFD">
        <w:rPr>
          <w:lang w:val="fr-FR"/>
        </w:rPr>
        <w:t>întreruperea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FD131D">
        <w:rPr>
          <w:lang w:val="fr-FR"/>
        </w:rPr>
        <w:t>sau</w:t>
      </w:r>
      <w:proofErr w:type="spellEnd"/>
      <w:r w:rsidR="00805157" w:rsidRPr="00FD131D">
        <w:rPr>
          <w:lang w:val="fr-FR"/>
        </w:rPr>
        <w:t xml:space="preserve"> </w:t>
      </w:r>
      <w:r w:rsidR="00D11AA5" w:rsidRPr="00FD131D">
        <w:rPr>
          <w:lang w:val="fr-FR"/>
        </w:rPr>
        <w:t xml:space="preserve">la </w:t>
      </w:r>
      <w:proofErr w:type="spellStart"/>
      <w:r w:rsidR="00805157" w:rsidRPr="00FD131D">
        <w:rPr>
          <w:lang w:val="fr-FR"/>
        </w:rPr>
        <w:t>limitarea</w:t>
      </w:r>
      <w:proofErr w:type="spellEnd"/>
      <w:r w:rsidR="00805157" w:rsidRPr="00CE2DFD">
        <w:rPr>
          <w:lang w:val="fr-FR"/>
        </w:rPr>
        <w:t xml:space="preserve"> </w:t>
      </w:r>
      <w:r w:rsidR="00805157" w:rsidRPr="00CE2DFD">
        <w:rPr>
          <w:lang w:val="fr-FR"/>
        </w:rPr>
        <w:lastRenderedPageBreak/>
        <w:t>SPAE</w:t>
      </w:r>
      <w:r w:rsidR="005B5EF4" w:rsidRPr="00CE2DFD">
        <w:rPr>
          <w:lang w:val="fr-FR"/>
        </w:rPr>
        <w:t xml:space="preserve">T </w:t>
      </w:r>
      <w:proofErr w:type="spellStart"/>
      <w:r w:rsidR="00805157" w:rsidRPr="00CE2DFD">
        <w:rPr>
          <w:lang w:val="fr-FR"/>
        </w:rPr>
        <w:t>trebuie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să</w:t>
      </w:r>
      <w:proofErr w:type="spellEnd"/>
      <w:r w:rsidR="00805157" w:rsidRPr="00CE2DFD">
        <w:rPr>
          <w:lang w:val="fr-FR"/>
        </w:rPr>
        <w:t xml:space="preserve"> fie </w:t>
      </w:r>
      <w:proofErr w:type="spellStart"/>
      <w:r w:rsidR="00D24CF5" w:rsidRPr="00CE2DFD">
        <w:rPr>
          <w:lang w:val="fr-FR"/>
        </w:rPr>
        <w:t>actualizate</w:t>
      </w:r>
      <w:proofErr w:type="spellEnd"/>
      <w:r w:rsidR="00D24CF5" w:rsidRPr="00CE2DFD">
        <w:rPr>
          <w:lang w:val="fr-FR"/>
        </w:rPr>
        <w:t xml:space="preserve"> </w:t>
      </w:r>
      <w:proofErr w:type="spellStart"/>
      <w:r w:rsidR="00D24CF5" w:rsidRPr="00CE2DFD">
        <w:rPr>
          <w:lang w:val="fr-FR"/>
        </w:rPr>
        <w:t>şi</w:t>
      </w:r>
      <w:proofErr w:type="spellEnd"/>
      <w:r w:rsidR="00D24CF5" w:rsidRPr="00CE2DFD">
        <w:rPr>
          <w:lang w:val="fr-FR"/>
        </w:rPr>
        <w:t xml:space="preserve"> </w:t>
      </w:r>
      <w:proofErr w:type="spellStart"/>
      <w:r w:rsidR="005B5EF4" w:rsidRPr="00CE2DFD">
        <w:rPr>
          <w:lang w:val="fr-FR"/>
        </w:rPr>
        <w:t>disponibile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pe</w:t>
      </w:r>
      <w:proofErr w:type="spellEnd"/>
      <w:r w:rsidR="00805157" w:rsidRPr="00CE2DFD">
        <w:rPr>
          <w:lang w:val="fr-FR"/>
        </w:rPr>
        <w:t xml:space="preserve"> site-</w:t>
      </w:r>
      <w:proofErr w:type="spellStart"/>
      <w:r w:rsidR="00805157" w:rsidRPr="00CE2DFD">
        <w:rPr>
          <w:lang w:val="fr-FR"/>
        </w:rPr>
        <w:t>ul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operatorului</w:t>
      </w:r>
      <w:proofErr w:type="spellEnd"/>
      <w:r w:rsidR="00805157" w:rsidRPr="00CE2DFD">
        <w:rPr>
          <w:lang w:val="fr-FR"/>
        </w:rPr>
        <w:t xml:space="preserve"> SPAET </w:t>
      </w:r>
      <w:proofErr w:type="spellStart"/>
      <w:r w:rsidR="00805157" w:rsidRPr="00CE2DFD">
        <w:rPr>
          <w:lang w:val="fr-FR"/>
        </w:rPr>
        <w:t>p</w:t>
      </w:r>
      <w:r w:rsidR="00D24CF5" w:rsidRPr="00CE2DFD">
        <w:rPr>
          <w:lang w:val="fr-FR"/>
        </w:rPr>
        <w:t>ână</w:t>
      </w:r>
      <w:proofErr w:type="spellEnd"/>
      <w:r w:rsidR="00D24CF5" w:rsidRPr="00CE2DFD">
        <w:rPr>
          <w:lang w:val="fr-FR"/>
        </w:rPr>
        <w:t xml:space="preserve"> la </w:t>
      </w:r>
      <w:proofErr w:type="spellStart"/>
      <w:r w:rsidR="00D24CF5" w:rsidRPr="00CE2DFD">
        <w:rPr>
          <w:lang w:val="fr-FR"/>
        </w:rPr>
        <w:t>sfârşitul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perioad</w:t>
      </w:r>
      <w:r w:rsidR="00D24CF5" w:rsidRPr="00CE2DFD">
        <w:rPr>
          <w:lang w:val="fr-FR"/>
        </w:rPr>
        <w:t>elor</w:t>
      </w:r>
      <w:proofErr w:type="spellEnd"/>
      <w:r w:rsidR="00805157" w:rsidRPr="00CE2DFD">
        <w:rPr>
          <w:lang w:val="fr-FR"/>
        </w:rPr>
        <w:t xml:space="preserve"> </w:t>
      </w:r>
      <w:r w:rsidR="00D11AA5" w:rsidRPr="00CE2DFD">
        <w:rPr>
          <w:lang w:val="fr-FR"/>
        </w:rPr>
        <w:t xml:space="preserve">de </w:t>
      </w:r>
      <w:proofErr w:type="spellStart"/>
      <w:r w:rsidR="00D11AA5" w:rsidRPr="00CE2DFD">
        <w:rPr>
          <w:lang w:val="fr-FR"/>
        </w:rPr>
        <w:t>întrerupere</w:t>
      </w:r>
      <w:proofErr w:type="spellEnd"/>
      <w:r w:rsidR="00D11AA5" w:rsidRPr="00FD131D">
        <w:rPr>
          <w:lang w:val="fr-FR"/>
        </w:rPr>
        <w:t>/</w:t>
      </w:r>
      <w:proofErr w:type="spellStart"/>
      <w:r w:rsidR="00D11AA5" w:rsidRPr="00FD131D">
        <w:rPr>
          <w:lang w:val="fr-FR"/>
        </w:rPr>
        <w:t>limitare</w:t>
      </w:r>
      <w:proofErr w:type="spellEnd"/>
      <w:r w:rsidR="00D24CF5" w:rsidRPr="00CE2DFD">
        <w:rPr>
          <w:lang w:val="fr-FR"/>
        </w:rPr>
        <w:t xml:space="preserve"> </w:t>
      </w:r>
      <w:proofErr w:type="spellStart"/>
      <w:r w:rsidR="00D24CF5" w:rsidRPr="00CE2DFD">
        <w:rPr>
          <w:lang w:val="fr-FR"/>
        </w:rPr>
        <w:t>corespunzătoare</w:t>
      </w:r>
      <w:proofErr w:type="spellEnd"/>
      <w:r w:rsidR="00805157" w:rsidRPr="00CE2DFD">
        <w:rPr>
          <w:lang w:val="fr-FR"/>
        </w:rPr>
        <w:t>.</w:t>
      </w:r>
    </w:p>
    <w:p w14:paraId="6B192134" w14:textId="77777777" w:rsidR="003E5293" w:rsidRPr="00CE2DFD" w:rsidRDefault="00B82D9E" w:rsidP="003E5293">
      <w:pPr>
        <w:pStyle w:val="StyleBodyTextBefore6pt"/>
        <w:tabs>
          <w:tab w:val="clear" w:pos="360"/>
          <w:tab w:val="left" w:pos="851"/>
        </w:tabs>
        <w:spacing w:before="0" w:after="120" w:line="360" w:lineRule="auto"/>
        <w:ind w:left="0" w:firstLine="0"/>
        <w:rPr>
          <w:lang w:val="fr-FR"/>
        </w:rPr>
      </w:pPr>
      <w:r w:rsidRPr="00CE2DFD">
        <w:rPr>
          <w:lang w:val="fr-FR"/>
        </w:rPr>
        <w:t xml:space="preserve">- </w:t>
      </w:r>
      <w:proofErr w:type="spellStart"/>
      <w:r w:rsidR="003E5293" w:rsidRPr="00CE2DFD">
        <w:rPr>
          <w:lang w:val="fr-FR"/>
        </w:rPr>
        <w:t>Operatorul</w:t>
      </w:r>
      <w:proofErr w:type="spellEnd"/>
      <w:r w:rsidR="003E5293" w:rsidRPr="00CE2DFD">
        <w:rPr>
          <w:lang w:val="fr-FR"/>
        </w:rPr>
        <w:t xml:space="preserve"> S</w:t>
      </w:r>
      <w:r w:rsidR="00C35A97" w:rsidRPr="00CE2DFD">
        <w:rPr>
          <w:lang w:val="fr-FR"/>
        </w:rPr>
        <w:t>P</w:t>
      </w:r>
      <w:r w:rsidR="003E5293" w:rsidRPr="00CE2DFD">
        <w:rPr>
          <w:lang w:val="fr-FR"/>
        </w:rPr>
        <w:t xml:space="preserve">AET este </w:t>
      </w:r>
      <w:proofErr w:type="spellStart"/>
      <w:r w:rsidR="003E5293" w:rsidRPr="00CE2DFD">
        <w:rPr>
          <w:lang w:val="fr-FR"/>
        </w:rPr>
        <w:t>obligat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să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comunice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în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scris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solicitantului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informaţiile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1C3412" w:rsidRPr="00CE2DFD">
        <w:rPr>
          <w:lang w:val="fr-FR"/>
        </w:rPr>
        <w:t>şi</w:t>
      </w:r>
      <w:proofErr w:type="spellEnd"/>
      <w:r w:rsidR="001C3412" w:rsidRPr="00CE2DFD">
        <w:rPr>
          <w:lang w:val="fr-FR"/>
        </w:rPr>
        <w:t xml:space="preserve"> </w:t>
      </w:r>
      <w:proofErr w:type="spellStart"/>
      <w:r w:rsidR="001C3412" w:rsidRPr="00CE2DFD">
        <w:rPr>
          <w:lang w:val="fr-FR"/>
        </w:rPr>
        <w:t>argumentele</w:t>
      </w:r>
      <w:proofErr w:type="spellEnd"/>
      <w:r w:rsidR="001C3412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privind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soluţionarea</w:t>
      </w:r>
      <w:proofErr w:type="spellEnd"/>
      <w:r w:rsidR="008B1177" w:rsidRPr="00CE2DFD">
        <w:rPr>
          <w:lang w:val="fr-FR"/>
        </w:rPr>
        <w:t xml:space="preserve"> </w:t>
      </w:r>
      <w:proofErr w:type="spellStart"/>
      <w:r w:rsidR="008B1177" w:rsidRPr="00CE2DFD">
        <w:rPr>
          <w:lang w:val="fr-FR"/>
        </w:rPr>
        <w:t>sau</w:t>
      </w:r>
      <w:proofErr w:type="spellEnd"/>
      <w:r w:rsidR="008B1177" w:rsidRPr="00CE2DFD">
        <w:rPr>
          <w:lang w:val="fr-FR"/>
        </w:rPr>
        <w:t xml:space="preserve"> </w:t>
      </w:r>
      <w:proofErr w:type="spellStart"/>
      <w:r w:rsidR="004F77DC" w:rsidRPr="00CE2DFD">
        <w:rPr>
          <w:lang w:val="fr-FR"/>
        </w:rPr>
        <w:t>respingerea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unei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cereri</w:t>
      </w:r>
      <w:proofErr w:type="spellEnd"/>
      <w:r w:rsidR="003E5293" w:rsidRPr="00CE2DFD">
        <w:rPr>
          <w:lang w:val="fr-FR"/>
        </w:rPr>
        <w:t xml:space="preserve">, a </w:t>
      </w:r>
      <w:proofErr w:type="spellStart"/>
      <w:r w:rsidR="003E5293" w:rsidRPr="00CE2DFD">
        <w:rPr>
          <w:lang w:val="fr-FR"/>
        </w:rPr>
        <w:t>unei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sesizării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sau</w:t>
      </w:r>
      <w:proofErr w:type="spellEnd"/>
      <w:r w:rsidR="003E5293" w:rsidRPr="00CE2DFD">
        <w:rPr>
          <w:lang w:val="fr-FR"/>
        </w:rPr>
        <w:t xml:space="preserve"> a </w:t>
      </w:r>
      <w:proofErr w:type="spellStart"/>
      <w:r w:rsidR="003E5293" w:rsidRPr="00CE2DFD">
        <w:rPr>
          <w:lang w:val="fr-FR"/>
        </w:rPr>
        <w:t>unei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reclamaţii</w:t>
      </w:r>
      <w:proofErr w:type="spellEnd"/>
      <w:r w:rsidR="003E5293" w:rsidRPr="00CE2DFD">
        <w:rPr>
          <w:lang w:val="fr-FR"/>
        </w:rPr>
        <w:t xml:space="preserve"> transmise, </w:t>
      </w:r>
      <w:proofErr w:type="spellStart"/>
      <w:r w:rsidR="003E5293" w:rsidRPr="00CE2DFD">
        <w:rPr>
          <w:lang w:val="fr-FR"/>
        </w:rPr>
        <w:t>dacă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aceasta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respectă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prevederile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procedurii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publicate</w:t>
      </w:r>
      <w:proofErr w:type="spellEnd"/>
      <w:r w:rsidR="003E5293" w:rsidRPr="00CE2DFD">
        <w:rPr>
          <w:lang w:val="fr-FR"/>
        </w:rPr>
        <w:t xml:space="preserve">, </w:t>
      </w:r>
      <w:proofErr w:type="spellStart"/>
      <w:r w:rsidR="003E5293" w:rsidRPr="00CE2DFD">
        <w:rPr>
          <w:lang w:val="fr-FR"/>
        </w:rPr>
        <w:t>aplicabilă</w:t>
      </w:r>
      <w:proofErr w:type="spellEnd"/>
      <w:r w:rsidR="003E5293" w:rsidRPr="00CE2DFD">
        <w:rPr>
          <w:lang w:val="fr-FR"/>
        </w:rPr>
        <w:t xml:space="preserve"> </w:t>
      </w:r>
      <w:proofErr w:type="spellStart"/>
      <w:r w:rsidR="003E5293" w:rsidRPr="00CE2DFD">
        <w:rPr>
          <w:lang w:val="fr-FR"/>
        </w:rPr>
        <w:t>speţei</w:t>
      </w:r>
      <w:proofErr w:type="spellEnd"/>
      <w:r w:rsidR="003E5293" w:rsidRPr="00CE2DFD">
        <w:rPr>
          <w:lang w:val="fr-FR"/>
        </w:rPr>
        <w:t xml:space="preserve"> respective.</w:t>
      </w:r>
    </w:p>
    <w:p w14:paraId="3E1BB656" w14:textId="77777777" w:rsidR="00837483" w:rsidRPr="00CE2DFD" w:rsidRDefault="00837483" w:rsidP="00837483">
      <w:pPr>
        <w:pStyle w:val="StyleBodyTextBefore6pt"/>
        <w:tabs>
          <w:tab w:val="clear" w:pos="360"/>
          <w:tab w:val="left" w:pos="851"/>
        </w:tabs>
        <w:spacing w:before="0" w:after="120" w:line="360" w:lineRule="auto"/>
        <w:ind w:left="0" w:firstLine="0"/>
        <w:rPr>
          <w:lang w:val="fr-FR"/>
        </w:rPr>
      </w:pPr>
      <w:r w:rsidRPr="00CE2DFD">
        <w:rPr>
          <w:lang w:val="fr-FR"/>
        </w:rPr>
        <w:t xml:space="preserve">– (1) </w:t>
      </w:r>
      <w:proofErr w:type="spellStart"/>
      <w:r w:rsidR="00B82D9E" w:rsidRPr="00CE2DFD">
        <w:rPr>
          <w:lang w:val="fr-FR"/>
        </w:rPr>
        <w:t>Transmiterea</w:t>
      </w:r>
      <w:proofErr w:type="spellEnd"/>
      <w:r w:rsidR="00B82D9E" w:rsidRPr="00CE2DFD">
        <w:rPr>
          <w:lang w:val="fr-FR"/>
        </w:rPr>
        <w:t xml:space="preserve"> </w:t>
      </w:r>
      <w:proofErr w:type="spellStart"/>
      <w:r w:rsidR="00B82D9E" w:rsidRPr="00CE2DFD">
        <w:rPr>
          <w:lang w:val="fr-FR"/>
        </w:rPr>
        <w:t>cererilor</w:t>
      </w:r>
      <w:proofErr w:type="spellEnd"/>
      <w:r w:rsidR="00B82D9E" w:rsidRPr="00CE2DFD">
        <w:rPr>
          <w:lang w:val="fr-FR"/>
        </w:rPr>
        <w:t xml:space="preserve">, a </w:t>
      </w:r>
      <w:proofErr w:type="spellStart"/>
      <w:r w:rsidR="00B82D9E" w:rsidRPr="00CE2DFD">
        <w:rPr>
          <w:lang w:val="fr-FR"/>
        </w:rPr>
        <w:t>sesizărilor</w:t>
      </w:r>
      <w:proofErr w:type="spellEnd"/>
      <w:r w:rsidR="00B82D9E" w:rsidRPr="00CE2DFD">
        <w:rPr>
          <w:lang w:val="fr-FR"/>
        </w:rPr>
        <w:t xml:space="preserve"> </w:t>
      </w:r>
      <w:proofErr w:type="spellStart"/>
      <w:r w:rsidR="00B82D9E" w:rsidRPr="00CE2DFD">
        <w:rPr>
          <w:lang w:val="fr-FR"/>
        </w:rPr>
        <w:t>sau</w:t>
      </w:r>
      <w:proofErr w:type="spellEnd"/>
      <w:r w:rsidR="00B82D9E" w:rsidRPr="00CE2DFD">
        <w:rPr>
          <w:lang w:val="fr-FR"/>
        </w:rPr>
        <w:t xml:space="preserve"> a </w:t>
      </w:r>
      <w:proofErr w:type="spellStart"/>
      <w:r w:rsidR="00B82D9E" w:rsidRPr="00CE2DFD">
        <w:rPr>
          <w:lang w:val="fr-FR"/>
        </w:rPr>
        <w:t>reclamaţiilor</w:t>
      </w:r>
      <w:proofErr w:type="spellEnd"/>
      <w:r w:rsidR="00B82D9E" w:rsidRPr="00CE2DFD">
        <w:rPr>
          <w:lang w:val="fr-FR"/>
        </w:rPr>
        <w:t xml:space="preserve"> se face </w:t>
      </w:r>
      <w:proofErr w:type="spellStart"/>
      <w:r w:rsidR="00B82D9E" w:rsidRPr="00CE2DFD">
        <w:rPr>
          <w:lang w:val="fr-FR"/>
        </w:rPr>
        <w:t>prin</w:t>
      </w:r>
      <w:proofErr w:type="spellEnd"/>
      <w:r w:rsidR="00B82D9E" w:rsidRPr="00CE2DFD">
        <w:rPr>
          <w:lang w:val="fr-FR"/>
        </w:rPr>
        <w:t xml:space="preserve"> </w:t>
      </w:r>
      <w:proofErr w:type="spellStart"/>
      <w:r w:rsidR="00B82D9E" w:rsidRPr="00CE2DFD">
        <w:rPr>
          <w:lang w:val="fr-FR"/>
        </w:rPr>
        <w:t>mijloacele</w:t>
      </w:r>
      <w:proofErr w:type="spellEnd"/>
      <w:r w:rsidR="00B82D9E" w:rsidRPr="00CE2DFD">
        <w:rPr>
          <w:lang w:val="fr-FR"/>
        </w:rPr>
        <w:t xml:space="preserve"> de </w:t>
      </w:r>
      <w:proofErr w:type="spellStart"/>
      <w:r w:rsidR="00B82D9E" w:rsidRPr="00CE2DFD">
        <w:rPr>
          <w:lang w:val="fr-FR"/>
        </w:rPr>
        <w:t>comunicare</w:t>
      </w:r>
      <w:proofErr w:type="spellEnd"/>
      <w:r w:rsidR="00B82D9E" w:rsidRPr="00CE2DFD">
        <w:rPr>
          <w:lang w:val="fr-FR"/>
        </w:rPr>
        <w:t xml:space="preserve"> </w:t>
      </w:r>
      <w:proofErr w:type="spellStart"/>
      <w:r w:rsidR="00B82D9E" w:rsidRPr="00CE2DFD">
        <w:rPr>
          <w:lang w:val="fr-FR"/>
        </w:rPr>
        <w:t>prevăzute</w:t>
      </w:r>
      <w:proofErr w:type="spellEnd"/>
      <w:r w:rsidR="00B82D9E" w:rsidRPr="00CE2DFD">
        <w:rPr>
          <w:lang w:val="fr-FR"/>
        </w:rPr>
        <w:t xml:space="preserve"> </w:t>
      </w:r>
      <w:proofErr w:type="spellStart"/>
      <w:r w:rsidR="00B82D9E" w:rsidRPr="00CE2DFD">
        <w:rPr>
          <w:lang w:val="fr-FR"/>
        </w:rPr>
        <w:t>în</w:t>
      </w:r>
      <w:proofErr w:type="spellEnd"/>
      <w:r w:rsidR="00B82D9E" w:rsidRPr="00CE2DFD">
        <w:rPr>
          <w:lang w:val="fr-FR"/>
        </w:rPr>
        <w:t xml:space="preserve"> </w:t>
      </w:r>
      <w:proofErr w:type="spellStart"/>
      <w:r w:rsidR="00B82D9E" w:rsidRPr="00CE2DFD">
        <w:rPr>
          <w:lang w:val="fr-FR"/>
        </w:rPr>
        <w:t>contractele</w:t>
      </w:r>
      <w:proofErr w:type="spellEnd"/>
      <w:r w:rsidR="00B82D9E" w:rsidRPr="00CE2DFD">
        <w:rPr>
          <w:lang w:val="fr-FR"/>
        </w:rPr>
        <w:t xml:space="preserve"> </w:t>
      </w:r>
      <w:proofErr w:type="spellStart"/>
      <w:r w:rsidR="00B82D9E" w:rsidRPr="00CE2DFD">
        <w:rPr>
          <w:lang w:val="fr-FR"/>
        </w:rPr>
        <w:t>încheiate</w:t>
      </w:r>
      <w:proofErr w:type="spellEnd"/>
      <w:r w:rsidR="00B82D9E" w:rsidRPr="00CE2DFD">
        <w:rPr>
          <w:lang w:val="fr-FR"/>
        </w:rPr>
        <w:t xml:space="preserve"> </w:t>
      </w:r>
      <w:proofErr w:type="spellStart"/>
      <w:r w:rsidR="00B82D9E" w:rsidRPr="00CE2DFD">
        <w:rPr>
          <w:lang w:val="fr-FR"/>
        </w:rPr>
        <w:t>sau</w:t>
      </w:r>
      <w:proofErr w:type="spellEnd"/>
      <w:r w:rsidR="00B82D9E" w:rsidRPr="00CE2DFD">
        <w:rPr>
          <w:lang w:val="fr-FR"/>
        </w:rPr>
        <w:t xml:space="preserve">, </w:t>
      </w:r>
      <w:proofErr w:type="spellStart"/>
      <w:r w:rsidR="00B82D9E" w:rsidRPr="00CE2DFD">
        <w:rPr>
          <w:lang w:val="fr-FR"/>
        </w:rPr>
        <w:t>după</w:t>
      </w:r>
      <w:proofErr w:type="spellEnd"/>
      <w:r w:rsidR="00B82D9E" w:rsidRPr="00CE2DFD">
        <w:rPr>
          <w:lang w:val="fr-FR"/>
        </w:rPr>
        <w:t xml:space="preserve"> </w:t>
      </w:r>
      <w:proofErr w:type="spellStart"/>
      <w:r w:rsidR="00B82D9E" w:rsidRPr="00CE2DFD">
        <w:rPr>
          <w:lang w:val="fr-FR"/>
        </w:rPr>
        <w:t>caz</w:t>
      </w:r>
      <w:proofErr w:type="spellEnd"/>
      <w:r w:rsidR="00B82D9E" w:rsidRPr="00CE2DFD">
        <w:rPr>
          <w:lang w:val="fr-FR"/>
        </w:rPr>
        <w:t xml:space="preserve">, </w:t>
      </w:r>
      <w:proofErr w:type="spellStart"/>
      <w:r w:rsidR="00B82D9E" w:rsidRPr="00CE2DFD">
        <w:rPr>
          <w:lang w:val="fr-FR"/>
        </w:rPr>
        <w:t>pe</w:t>
      </w:r>
      <w:proofErr w:type="spellEnd"/>
      <w:r w:rsidR="00B82D9E" w:rsidRPr="00CE2DFD">
        <w:rPr>
          <w:lang w:val="fr-FR"/>
        </w:rPr>
        <w:t xml:space="preserve"> site-</w:t>
      </w:r>
      <w:proofErr w:type="spellStart"/>
      <w:r w:rsidR="00B82D9E" w:rsidRPr="00CE2DFD">
        <w:rPr>
          <w:lang w:val="fr-FR"/>
        </w:rPr>
        <w:t>ul</w:t>
      </w:r>
      <w:proofErr w:type="spellEnd"/>
      <w:r w:rsidR="00B82D9E" w:rsidRPr="00CE2DFD">
        <w:rPr>
          <w:lang w:val="fr-FR"/>
        </w:rPr>
        <w:t xml:space="preserve"> </w:t>
      </w:r>
      <w:proofErr w:type="spellStart"/>
      <w:r w:rsidR="00B82D9E" w:rsidRPr="00CE2DFD">
        <w:rPr>
          <w:lang w:val="fr-FR"/>
        </w:rPr>
        <w:t>operatorului</w:t>
      </w:r>
      <w:proofErr w:type="spellEnd"/>
      <w:r w:rsidR="00B82D9E" w:rsidRPr="00CE2DFD">
        <w:rPr>
          <w:lang w:val="fr-FR"/>
        </w:rPr>
        <w:t xml:space="preserve"> S</w:t>
      </w:r>
      <w:r w:rsidRPr="00CE2DFD">
        <w:rPr>
          <w:lang w:val="fr-FR"/>
        </w:rPr>
        <w:t>P</w:t>
      </w:r>
      <w:r w:rsidR="00B82D9E" w:rsidRPr="00CE2DFD">
        <w:rPr>
          <w:lang w:val="fr-FR"/>
        </w:rPr>
        <w:t>AET</w:t>
      </w:r>
      <w:r w:rsidR="008511A0" w:rsidRPr="00CE2DFD">
        <w:rPr>
          <w:lang w:val="fr-FR"/>
        </w:rPr>
        <w:t xml:space="preserve">, </w:t>
      </w:r>
      <w:proofErr w:type="spellStart"/>
      <w:r w:rsidR="008511A0" w:rsidRPr="00CE2DFD">
        <w:rPr>
          <w:lang w:val="fr-FR"/>
        </w:rPr>
        <w:t>conform</w:t>
      </w:r>
      <w:proofErr w:type="spellEnd"/>
      <w:r w:rsidR="008511A0" w:rsidRPr="00CE2DFD">
        <w:rPr>
          <w:lang w:val="fr-FR"/>
        </w:rPr>
        <w:t xml:space="preserve"> </w:t>
      </w:r>
      <w:proofErr w:type="spellStart"/>
      <w:r w:rsidR="008511A0" w:rsidRPr="00CE2DFD">
        <w:rPr>
          <w:lang w:val="fr-FR"/>
        </w:rPr>
        <w:t>prevederilor</w:t>
      </w:r>
      <w:proofErr w:type="spellEnd"/>
      <w:r w:rsidR="008511A0" w:rsidRPr="00CE2DFD">
        <w:rPr>
          <w:lang w:val="fr-FR"/>
        </w:rPr>
        <w:t xml:space="preserve"> </w:t>
      </w:r>
      <w:proofErr w:type="spellStart"/>
      <w:r w:rsidR="008511A0" w:rsidRPr="00CE2DFD">
        <w:rPr>
          <w:lang w:val="fr-FR"/>
        </w:rPr>
        <w:t>procedurii</w:t>
      </w:r>
      <w:proofErr w:type="spellEnd"/>
      <w:r w:rsidR="008511A0" w:rsidRPr="00CE2DFD">
        <w:rPr>
          <w:lang w:val="fr-FR"/>
        </w:rPr>
        <w:t xml:space="preserve"> </w:t>
      </w:r>
      <w:proofErr w:type="spellStart"/>
      <w:r w:rsidR="008511A0" w:rsidRPr="00CE2DFD">
        <w:rPr>
          <w:lang w:val="fr-FR"/>
        </w:rPr>
        <w:t>aplicabile</w:t>
      </w:r>
      <w:proofErr w:type="spellEnd"/>
      <w:r w:rsidR="00BE27A9" w:rsidRPr="00CE2DFD">
        <w:rPr>
          <w:lang w:val="fr-FR"/>
        </w:rPr>
        <w:t xml:space="preserve"> </w:t>
      </w:r>
      <w:proofErr w:type="spellStart"/>
      <w:r w:rsidR="00BE27A9" w:rsidRPr="00CE2DFD">
        <w:rPr>
          <w:lang w:val="fr-FR"/>
        </w:rPr>
        <w:t>şi</w:t>
      </w:r>
      <w:proofErr w:type="spellEnd"/>
      <w:r w:rsidR="00BE27A9" w:rsidRPr="00CE2DFD">
        <w:rPr>
          <w:lang w:val="fr-FR"/>
        </w:rPr>
        <w:t xml:space="preserve"> cu </w:t>
      </w:r>
      <w:proofErr w:type="spellStart"/>
      <w:r w:rsidR="00BE27A9" w:rsidRPr="00CE2DFD">
        <w:rPr>
          <w:lang w:val="fr-FR"/>
        </w:rPr>
        <w:t>respectarea</w:t>
      </w:r>
      <w:proofErr w:type="spellEnd"/>
      <w:r w:rsidR="00BE27A9" w:rsidRPr="00CE2DFD">
        <w:rPr>
          <w:lang w:val="fr-FR"/>
        </w:rPr>
        <w:t xml:space="preserve"> </w:t>
      </w:r>
      <w:proofErr w:type="spellStart"/>
      <w:r w:rsidR="00BE27A9" w:rsidRPr="00CE2DFD">
        <w:rPr>
          <w:lang w:val="fr-FR"/>
        </w:rPr>
        <w:t>legislaţiei</w:t>
      </w:r>
      <w:proofErr w:type="spellEnd"/>
      <w:r w:rsidR="00BE27A9" w:rsidRPr="00CE2DFD">
        <w:rPr>
          <w:lang w:val="fr-FR"/>
        </w:rPr>
        <w:t xml:space="preserve"> </w:t>
      </w:r>
      <w:proofErr w:type="spellStart"/>
      <w:r w:rsidR="00BE27A9" w:rsidRPr="00CE2DFD">
        <w:rPr>
          <w:lang w:val="fr-FR"/>
        </w:rPr>
        <w:t>în</w:t>
      </w:r>
      <w:proofErr w:type="spellEnd"/>
      <w:r w:rsidR="00BE27A9" w:rsidRPr="00CE2DFD">
        <w:rPr>
          <w:lang w:val="fr-FR"/>
        </w:rPr>
        <w:t xml:space="preserve"> </w:t>
      </w:r>
      <w:proofErr w:type="spellStart"/>
      <w:r w:rsidR="00BE27A9" w:rsidRPr="00CE2DFD">
        <w:rPr>
          <w:lang w:val="fr-FR"/>
        </w:rPr>
        <w:t>vigoare</w:t>
      </w:r>
      <w:proofErr w:type="spellEnd"/>
      <w:r w:rsidR="00B82D9E" w:rsidRPr="00CE2DFD">
        <w:rPr>
          <w:lang w:val="fr-FR"/>
        </w:rPr>
        <w:t>.</w:t>
      </w:r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Acestea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trebuie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să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conţină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datele</w:t>
      </w:r>
      <w:proofErr w:type="spellEnd"/>
      <w:r w:rsidR="00805157" w:rsidRPr="00CE2DFD">
        <w:rPr>
          <w:lang w:val="fr-FR"/>
        </w:rPr>
        <w:t xml:space="preserve"> de contact ale </w:t>
      </w:r>
      <w:proofErr w:type="spellStart"/>
      <w:r w:rsidR="00805157" w:rsidRPr="00CE2DFD">
        <w:rPr>
          <w:lang w:val="fr-FR"/>
        </w:rPr>
        <w:t>solicitantului</w:t>
      </w:r>
      <w:proofErr w:type="spellEnd"/>
      <w:r w:rsidR="00BF0766" w:rsidRPr="00CE2DFD">
        <w:rPr>
          <w:lang w:val="fr-FR"/>
        </w:rPr>
        <w:t xml:space="preserve">, </w:t>
      </w:r>
      <w:proofErr w:type="spellStart"/>
      <w:r w:rsidR="00805157" w:rsidRPr="00CE2DFD">
        <w:rPr>
          <w:lang w:val="fr-FR"/>
        </w:rPr>
        <w:t>elementele</w:t>
      </w:r>
      <w:proofErr w:type="spellEnd"/>
      <w:r w:rsidR="00805157" w:rsidRPr="00CE2DFD">
        <w:rPr>
          <w:lang w:val="fr-FR"/>
        </w:rPr>
        <w:t xml:space="preserve"> de </w:t>
      </w:r>
      <w:proofErr w:type="spellStart"/>
      <w:r w:rsidR="00805157" w:rsidRPr="00CE2DFD">
        <w:rPr>
          <w:lang w:val="fr-FR"/>
        </w:rPr>
        <w:t>identificare</w:t>
      </w:r>
      <w:proofErr w:type="spellEnd"/>
      <w:r w:rsidR="00805157" w:rsidRPr="00CE2DFD">
        <w:rPr>
          <w:lang w:val="fr-FR"/>
        </w:rPr>
        <w:t xml:space="preserve"> a </w:t>
      </w:r>
      <w:proofErr w:type="spellStart"/>
      <w:r w:rsidR="00805157" w:rsidRPr="00CE2DFD">
        <w:rPr>
          <w:lang w:val="fr-FR"/>
        </w:rPr>
        <w:t>locului</w:t>
      </w:r>
      <w:proofErr w:type="spellEnd"/>
      <w:r w:rsidR="00805157" w:rsidRPr="00CE2DFD">
        <w:rPr>
          <w:lang w:val="fr-FR"/>
        </w:rPr>
        <w:t xml:space="preserve"> de </w:t>
      </w:r>
      <w:proofErr w:type="spellStart"/>
      <w:r w:rsidR="00805157" w:rsidRPr="00CE2DFD">
        <w:rPr>
          <w:lang w:val="fr-FR"/>
        </w:rPr>
        <w:t>consum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în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cauză</w:t>
      </w:r>
      <w:proofErr w:type="spellEnd"/>
      <w:r w:rsidR="00137AE9" w:rsidRPr="00CE2DFD">
        <w:rPr>
          <w:lang w:val="fr-FR"/>
        </w:rPr>
        <w:t xml:space="preserve"> </w:t>
      </w:r>
      <w:proofErr w:type="spellStart"/>
      <w:r w:rsidR="00137AE9" w:rsidRPr="00CE2DFD">
        <w:rPr>
          <w:lang w:val="fr-FR"/>
        </w:rPr>
        <w:t>şi</w:t>
      </w:r>
      <w:proofErr w:type="spellEnd"/>
      <w:r w:rsidR="00137AE9" w:rsidRPr="00CE2DFD">
        <w:rPr>
          <w:lang w:val="fr-FR"/>
        </w:rPr>
        <w:t>/</w:t>
      </w:r>
      <w:proofErr w:type="spellStart"/>
      <w:r w:rsidR="00137AE9" w:rsidRPr="00CE2DFD">
        <w:rPr>
          <w:lang w:val="fr-FR"/>
        </w:rPr>
        <w:t>sau</w:t>
      </w:r>
      <w:proofErr w:type="spellEnd"/>
      <w:r w:rsidR="00137AE9" w:rsidRPr="00CE2DFD">
        <w:rPr>
          <w:lang w:val="fr-FR"/>
        </w:rPr>
        <w:t xml:space="preserve"> ale </w:t>
      </w:r>
      <w:proofErr w:type="spellStart"/>
      <w:r w:rsidR="00137AE9" w:rsidRPr="00CE2DFD">
        <w:rPr>
          <w:lang w:val="fr-FR"/>
        </w:rPr>
        <w:t>spaţiilor</w:t>
      </w:r>
      <w:proofErr w:type="spellEnd"/>
      <w:r w:rsidR="00137AE9" w:rsidRPr="00CE2DFD">
        <w:rPr>
          <w:lang w:val="fr-FR"/>
        </w:rPr>
        <w:t>/</w:t>
      </w:r>
      <w:proofErr w:type="spellStart"/>
      <w:r w:rsidR="00137AE9" w:rsidRPr="00CE2DFD">
        <w:rPr>
          <w:lang w:val="fr-FR"/>
        </w:rPr>
        <w:t>construcţiilor</w:t>
      </w:r>
      <w:proofErr w:type="spellEnd"/>
      <w:r w:rsidR="00137AE9" w:rsidRPr="00CE2DFD">
        <w:rPr>
          <w:lang w:val="fr-FR"/>
        </w:rPr>
        <w:t xml:space="preserve"> </w:t>
      </w:r>
      <w:proofErr w:type="spellStart"/>
      <w:r w:rsidR="00137AE9" w:rsidRPr="00CE2DFD">
        <w:rPr>
          <w:lang w:val="fr-FR"/>
        </w:rPr>
        <w:t>implicate</w:t>
      </w:r>
      <w:proofErr w:type="spellEnd"/>
      <w:r w:rsidR="00BF0766" w:rsidRPr="00CE2DFD">
        <w:rPr>
          <w:lang w:val="fr-FR"/>
        </w:rPr>
        <w:t xml:space="preserve">, </w:t>
      </w:r>
      <w:proofErr w:type="spellStart"/>
      <w:r w:rsidR="00BF0766" w:rsidRPr="00CE2DFD">
        <w:rPr>
          <w:lang w:val="fr-FR"/>
        </w:rPr>
        <w:t>după</w:t>
      </w:r>
      <w:proofErr w:type="spellEnd"/>
      <w:r w:rsidR="00BF0766" w:rsidRPr="00CE2DFD">
        <w:rPr>
          <w:lang w:val="fr-FR"/>
        </w:rPr>
        <w:t xml:space="preserve"> </w:t>
      </w:r>
      <w:proofErr w:type="spellStart"/>
      <w:r w:rsidR="00BF0766" w:rsidRPr="00CE2DFD">
        <w:rPr>
          <w:lang w:val="fr-FR"/>
        </w:rPr>
        <w:t>caz</w:t>
      </w:r>
      <w:proofErr w:type="spellEnd"/>
      <w:r w:rsidR="00BF0766" w:rsidRPr="00CE2DFD">
        <w:rPr>
          <w:lang w:val="fr-FR"/>
        </w:rPr>
        <w:t xml:space="preserve"> </w:t>
      </w:r>
      <w:proofErr w:type="spellStart"/>
      <w:r w:rsidR="00BF0766" w:rsidRPr="00CE2DFD">
        <w:rPr>
          <w:lang w:val="fr-FR"/>
        </w:rPr>
        <w:t>precum</w:t>
      </w:r>
      <w:proofErr w:type="spellEnd"/>
      <w:r w:rsidR="00BF0766" w:rsidRPr="00CE2DFD">
        <w:rPr>
          <w:lang w:val="fr-FR"/>
        </w:rPr>
        <w:t xml:space="preserve"> </w:t>
      </w:r>
      <w:proofErr w:type="spellStart"/>
      <w:r w:rsidR="00BF0766" w:rsidRPr="00CE2DFD">
        <w:rPr>
          <w:lang w:val="fr-FR"/>
        </w:rPr>
        <w:t>şi</w:t>
      </w:r>
      <w:proofErr w:type="spellEnd"/>
      <w:r w:rsidR="00BF0766" w:rsidRPr="00CE2DFD">
        <w:rPr>
          <w:lang w:val="fr-FR"/>
        </w:rPr>
        <w:t xml:space="preserve"> </w:t>
      </w:r>
      <w:proofErr w:type="spellStart"/>
      <w:r w:rsidR="00BF0766" w:rsidRPr="00CE2DFD">
        <w:rPr>
          <w:lang w:val="fr-FR"/>
        </w:rPr>
        <w:t>justificarea</w:t>
      </w:r>
      <w:proofErr w:type="spellEnd"/>
      <w:r w:rsidR="009D3CAB" w:rsidRPr="00CE2DFD">
        <w:rPr>
          <w:lang w:val="fr-FR"/>
        </w:rPr>
        <w:t xml:space="preserve"> </w:t>
      </w:r>
      <w:proofErr w:type="spellStart"/>
      <w:r w:rsidR="00BF0766" w:rsidRPr="00CE2DFD">
        <w:rPr>
          <w:lang w:val="fr-FR"/>
        </w:rPr>
        <w:t>încadr</w:t>
      </w:r>
      <w:r w:rsidR="009D3CAB" w:rsidRPr="00CE2DFD">
        <w:rPr>
          <w:lang w:val="fr-FR"/>
        </w:rPr>
        <w:t>ării</w:t>
      </w:r>
      <w:proofErr w:type="spellEnd"/>
      <w:r w:rsidR="00BF0766" w:rsidRPr="00CE2DFD">
        <w:rPr>
          <w:lang w:val="fr-FR"/>
        </w:rPr>
        <w:t xml:space="preserve"> </w:t>
      </w:r>
      <w:proofErr w:type="spellStart"/>
      <w:r w:rsidR="00BF0766" w:rsidRPr="00CE2DFD">
        <w:rPr>
          <w:lang w:val="fr-FR"/>
        </w:rPr>
        <w:t>în</w:t>
      </w:r>
      <w:proofErr w:type="spellEnd"/>
      <w:r w:rsidR="00BF0766" w:rsidRPr="00CE2DFD">
        <w:rPr>
          <w:lang w:val="fr-FR"/>
        </w:rPr>
        <w:t xml:space="preserve"> </w:t>
      </w:r>
      <w:proofErr w:type="spellStart"/>
      <w:r w:rsidR="00BF0766" w:rsidRPr="00CE2DFD">
        <w:rPr>
          <w:lang w:val="fr-FR"/>
        </w:rPr>
        <w:t>prevederile</w:t>
      </w:r>
      <w:proofErr w:type="spellEnd"/>
      <w:r w:rsidR="00BF0766" w:rsidRPr="00CE2DFD">
        <w:rPr>
          <w:lang w:val="fr-FR"/>
        </w:rPr>
        <w:t xml:space="preserve"> </w:t>
      </w:r>
      <w:proofErr w:type="spellStart"/>
      <w:r w:rsidR="00BF0766" w:rsidRPr="00CE2DFD">
        <w:rPr>
          <w:lang w:val="fr-FR"/>
        </w:rPr>
        <w:t>Standardului</w:t>
      </w:r>
      <w:proofErr w:type="spellEnd"/>
      <w:r w:rsidR="00BF0766" w:rsidRPr="00CE2DFD">
        <w:rPr>
          <w:lang w:val="fr-FR"/>
        </w:rPr>
        <w:t xml:space="preserve"> </w:t>
      </w:r>
      <w:proofErr w:type="spellStart"/>
      <w:r w:rsidR="00BF0766" w:rsidRPr="00CE2DFD">
        <w:rPr>
          <w:lang w:val="fr-FR"/>
        </w:rPr>
        <w:t>şi</w:t>
      </w:r>
      <w:proofErr w:type="spellEnd"/>
      <w:r w:rsidR="00BF0766" w:rsidRPr="00CE2DFD">
        <w:rPr>
          <w:lang w:val="fr-FR"/>
        </w:rPr>
        <w:t>/</w:t>
      </w:r>
      <w:proofErr w:type="spellStart"/>
      <w:r w:rsidR="00BF0766" w:rsidRPr="00CE2DFD">
        <w:rPr>
          <w:lang w:val="fr-FR"/>
        </w:rPr>
        <w:t>sau</w:t>
      </w:r>
      <w:proofErr w:type="spellEnd"/>
      <w:r w:rsidR="00BF0766" w:rsidRPr="00CE2DFD">
        <w:rPr>
          <w:lang w:val="fr-FR"/>
        </w:rPr>
        <w:t xml:space="preserve"> </w:t>
      </w:r>
      <w:proofErr w:type="spellStart"/>
      <w:r w:rsidR="00BF0766" w:rsidRPr="00CE2DFD">
        <w:rPr>
          <w:lang w:val="fr-FR"/>
        </w:rPr>
        <w:t>contractelor</w:t>
      </w:r>
      <w:proofErr w:type="spellEnd"/>
      <w:r w:rsidR="00BF0766" w:rsidRPr="00CE2DFD">
        <w:rPr>
          <w:lang w:val="fr-FR"/>
        </w:rPr>
        <w:t xml:space="preserve"> </w:t>
      </w:r>
      <w:proofErr w:type="spellStart"/>
      <w:r w:rsidR="00BF0766" w:rsidRPr="00CE2DFD">
        <w:rPr>
          <w:lang w:val="fr-FR"/>
        </w:rPr>
        <w:t>încheiate</w:t>
      </w:r>
      <w:proofErr w:type="spellEnd"/>
      <w:r w:rsidR="00805157" w:rsidRPr="00CE2DFD">
        <w:rPr>
          <w:lang w:val="fr-FR"/>
        </w:rPr>
        <w:t>.</w:t>
      </w:r>
    </w:p>
    <w:p w14:paraId="482ED131" w14:textId="77777777" w:rsidR="005159FA" w:rsidRPr="00CE2DFD" w:rsidRDefault="005159FA" w:rsidP="005159FA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lang w:val="fr-FR"/>
        </w:rPr>
      </w:pPr>
      <w:r w:rsidRPr="00CE2DFD">
        <w:rPr>
          <w:lang w:val="fr-FR"/>
        </w:rPr>
        <w:t xml:space="preserve"> </w:t>
      </w:r>
      <w:r w:rsidR="0039563B" w:rsidRPr="00CE2DFD">
        <w:rPr>
          <w:lang w:val="fr-FR"/>
        </w:rPr>
        <w:t>(</w:t>
      </w:r>
      <w:r w:rsidRPr="00CE2DFD">
        <w:rPr>
          <w:lang w:val="fr-FR"/>
        </w:rPr>
        <w:t>2</w:t>
      </w:r>
      <w:r w:rsidR="0039563B" w:rsidRPr="00CE2DFD">
        <w:rPr>
          <w:lang w:val="fr-FR"/>
        </w:rPr>
        <w:t xml:space="preserve">) </w:t>
      </w:r>
      <w:proofErr w:type="spellStart"/>
      <w:r w:rsidR="0039563B" w:rsidRPr="00CE2DFD">
        <w:rPr>
          <w:lang w:val="fr-FR"/>
        </w:rPr>
        <w:t>Pentru</w:t>
      </w:r>
      <w:proofErr w:type="spellEnd"/>
      <w:r w:rsidR="0039563B" w:rsidRPr="00CE2DFD">
        <w:rPr>
          <w:lang w:val="fr-FR"/>
        </w:rPr>
        <w:t xml:space="preserve"> </w:t>
      </w:r>
      <w:proofErr w:type="spellStart"/>
      <w:r w:rsidR="0039563B" w:rsidRPr="00CE2DFD">
        <w:rPr>
          <w:lang w:val="fr-FR"/>
        </w:rPr>
        <w:t>aceeaşi</w:t>
      </w:r>
      <w:proofErr w:type="spellEnd"/>
      <w:r w:rsidR="0039563B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problemă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sau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daună</w:t>
      </w:r>
      <w:proofErr w:type="spellEnd"/>
      <w:r w:rsidR="00805157" w:rsidRPr="00CE2DFD">
        <w:rPr>
          <w:lang w:val="fr-FR"/>
        </w:rPr>
        <w:t xml:space="preserve"> (</w:t>
      </w:r>
      <w:proofErr w:type="spellStart"/>
      <w:r w:rsidR="00805157" w:rsidRPr="00CE2DFD">
        <w:rPr>
          <w:lang w:val="fr-FR"/>
        </w:rPr>
        <w:t>localizată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în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timp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şi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="00805157" w:rsidRPr="00CE2DFD">
        <w:rPr>
          <w:lang w:val="fr-FR"/>
        </w:rPr>
        <w:t>spaţiu</w:t>
      </w:r>
      <w:proofErr w:type="spellEnd"/>
      <w:r w:rsidR="00805157" w:rsidRPr="00CE2DFD">
        <w:rPr>
          <w:lang w:val="fr-FR"/>
        </w:rPr>
        <w:t xml:space="preserve">) </w:t>
      </w:r>
      <w:proofErr w:type="spellStart"/>
      <w:r w:rsidRPr="00CE2DFD">
        <w:rPr>
          <w:lang w:val="fr-FR"/>
        </w:rPr>
        <w:t>cauzată</w:t>
      </w:r>
      <w:proofErr w:type="spellEnd"/>
      <w:r w:rsidRPr="00CE2DFD">
        <w:rPr>
          <w:lang w:val="fr-FR"/>
        </w:rPr>
        <w:t xml:space="preserve"> de </w:t>
      </w:r>
      <w:proofErr w:type="spellStart"/>
      <w:r w:rsidR="00805157" w:rsidRPr="00CE2DFD">
        <w:rPr>
          <w:lang w:val="fr-FR"/>
        </w:rPr>
        <w:t>funcţionarea</w:t>
      </w:r>
      <w:proofErr w:type="spellEnd"/>
      <w:r w:rsidR="00805157"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necorespunzătoare</w:t>
      </w:r>
      <w:proofErr w:type="spellEnd"/>
      <w:r w:rsidRPr="00CE2DFD">
        <w:rPr>
          <w:lang w:val="fr-FR"/>
        </w:rPr>
        <w:t xml:space="preserve"> a S</w:t>
      </w:r>
      <w:r w:rsidR="00805157" w:rsidRPr="00CE2DFD">
        <w:rPr>
          <w:lang w:val="fr-FR"/>
        </w:rPr>
        <w:t>ACET</w:t>
      </w:r>
      <w:r w:rsidR="0039563B" w:rsidRPr="00CE2DFD">
        <w:rPr>
          <w:lang w:val="fr-FR"/>
        </w:rPr>
        <w:t xml:space="preserve">, un </w:t>
      </w:r>
      <w:proofErr w:type="spellStart"/>
      <w:r w:rsidR="0039563B" w:rsidRPr="00CE2DFD">
        <w:rPr>
          <w:lang w:val="fr-FR"/>
        </w:rPr>
        <w:t>solicitant</w:t>
      </w:r>
      <w:proofErr w:type="spellEnd"/>
      <w:r w:rsidR="0039563B" w:rsidRPr="00CE2DFD">
        <w:rPr>
          <w:lang w:val="fr-FR"/>
        </w:rPr>
        <w:t xml:space="preserve"> </w:t>
      </w:r>
      <w:proofErr w:type="spellStart"/>
      <w:r w:rsidR="0039563B" w:rsidRPr="00CE2DFD">
        <w:rPr>
          <w:lang w:val="fr-FR"/>
        </w:rPr>
        <w:t>poate</w:t>
      </w:r>
      <w:proofErr w:type="spellEnd"/>
      <w:r w:rsidR="0039563B" w:rsidRPr="00CE2DFD">
        <w:rPr>
          <w:lang w:val="fr-FR"/>
        </w:rPr>
        <w:t xml:space="preserve"> </w:t>
      </w:r>
      <w:proofErr w:type="spellStart"/>
      <w:r w:rsidR="0039563B" w:rsidRPr="00CE2DFD">
        <w:rPr>
          <w:lang w:val="fr-FR"/>
        </w:rPr>
        <w:t>transmite</w:t>
      </w:r>
      <w:proofErr w:type="spellEnd"/>
      <w:r w:rsidR="0039563B" w:rsidRPr="00CE2DFD">
        <w:rPr>
          <w:lang w:val="fr-FR"/>
        </w:rPr>
        <w:t xml:space="preserve"> o </w:t>
      </w:r>
      <w:proofErr w:type="spellStart"/>
      <w:r w:rsidR="0039563B" w:rsidRPr="00CE2DFD">
        <w:rPr>
          <w:lang w:val="fr-FR"/>
        </w:rPr>
        <w:t>singură</w:t>
      </w:r>
      <w:proofErr w:type="spellEnd"/>
      <w:r w:rsidR="0039563B" w:rsidRPr="00CE2DFD">
        <w:rPr>
          <w:lang w:val="fr-FR"/>
        </w:rPr>
        <w:t xml:space="preserve"> </w:t>
      </w:r>
      <w:proofErr w:type="spellStart"/>
      <w:r w:rsidR="0039563B" w:rsidRPr="00CE2DFD">
        <w:rPr>
          <w:lang w:val="fr-FR"/>
        </w:rPr>
        <w:t>cerere</w:t>
      </w:r>
      <w:proofErr w:type="spellEnd"/>
      <w:r w:rsidR="0039563B" w:rsidRPr="00CE2DFD">
        <w:rPr>
          <w:lang w:val="fr-FR"/>
        </w:rPr>
        <w:t xml:space="preserve"> de </w:t>
      </w:r>
      <w:proofErr w:type="spellStart"/>
      <w:r w:rsidR="0039563B" w:rsidRPr="00CE2DFD">
        <w:rPr>
          <w:lang w:val="fr-FR"/>
        </w:rPr>
        <w:t>plată</w:t>
      </w:r>
      <w:proofErr w:type="spellEnd"/>
      <w:r w:rsidR="0039563B" w:rsidRPr="00CE2DFD">
        <w:rPr>
          <w:lang w:val="fr-FR"/>
        </w:rPr>
        <w:t xml:space="preserve"> a </w:t>
      </w:r>
      <w:proofErr w:type="spellStart"/>
      <w:r w:rsidR="0039563B" w:rsidRPr="00CE2DFD">
        <w:rPr>
          <w:lang w:val="fr-FR"/>
        </w:rPr>
        <w:t>compensaţiei</w:t>
      </w:r>
      <w:proofErr w:type="spellEnd"/>
      <w:r w:rsidR="0039563B" w:rsidRPr="00CE2DFD">
        <w:rPr>
          <w:lang w:val="fr-FR"/>
        </w:rPr>
        <w:t>/</w:t>
      </w:r>
      <w:proofErr w:type="spellStart"/>
      <w:r w:rsidR="0039563B" w:rsidRPr="00CE2DFD">
        <w:rPr>
          <w:lang w:val="fr-FR"/>
        </w:rPr>
        <w:t>despăgubirii</w:t>
      </w:r>
      <w:proofErr w:type="spellEnd"/>
      <w:r w:rsidR="0039563B" w:rsidRPr="00CE2DFD">
        <w:rPr>
          <w:lang w:val="fr-FR"/>
        </w:rPr>
        <w:t xml:space="preserve"> </w:t>
      </w:r>
      <w:proofErr w:type="spellStart"/>
      <w:r w:rsidR="0039563B" w:rsidRPr="00CE2DFD">
        <w:rPr>
          <w:lang w:val="fr-FR"/>
        </w:rPr>
        <w:t>aferente</w:t>
      </w:r>
      <w:proofErr w:type="spellEnd"/>
      <w:r w:rsidR="0089283F" w:rsidRPr="00CE2DFD">
        <w:rPr>
          <w:lang w:val="fr-FR"/>
        </w:rPr>
        <w:t xml:space="preserve">, cu </w:t>
      </w:r>
      <w:proofErr w:type="spellStart"/>
      <w:r w:rsidR="0089283F" w:rsidRPr="00CE2DFD">
        <w:rPr>
          <w:lang w:val="fr-FR"/>
        </w:rPr>
        <w:t>excepţia</w:t>
      </w:r>
      <w:proofErr w:type="spellEnd"/>
      <w:r w:rsidR="0089283F" w:rsidRPr="00CE2DFD">
        <w:rPr>
          <w:lang w:val="fr-FR"/>
        </w:rPr>
        <w:t xml:space="preserve"> </w:t>
      </w:r>
      <w:proofErr w:type="spellStart"/>
      <w:r w:rsidR="0089283F" w:rsidRPr="00CE2DFD">
        <w:rPr>
          <w:lang w:val="fr-FR"/>
        </w:rPr>
        <w:t>situaţiilor</w:t>
      </w:r>
      <w:proofErr w:type="spellEnd"/>
      <w:r w:rsidR="0089283F" w:rsidRPr="00CE2DFD">
        <w:rPr>
          <w:lang w:val="fr-FR"/>
        </w:rPr>
        <w:t xml:space="preserve"> </w:t>
      </w:r>
      <w:proofErr w:type="spellStart"/>
      <w:r w:rsidR="0089283F" w:rsidRPr="00CE2DFD">
        <w:rPr>
          <w:lang w:val="fr-FR"/>
        </w:rPr>
        <w:t>în</w:t>
      </w:r>
      <w:proofErr w:type="spellEnd"/>
      <w:r w:rsidR="0089283F" w:rsidRPr="00CE2DFD">
        <w:rPr>
          <w:lang w:val="fr-FR"/>
        </w:rPr>
        <w:t xml:space="preserve"> care </w:t>
      </w:r>
      <w:proofErr w:type="spellStart"/>
      <w:r w:rsidR="0089283F" w:rsidRPr="00CE2DFD">
        <w:rPr>
          <w:lang w:val="fr-FR"/>
        </w:rPr>
        <w:t>plata</w:t>
      </w:r>
      <w:proofErr w:type="spellEnd"/>
      <w:r w:rsidR="0089283F" w:rsidRPr="00CE2DFD">
        <w:rPr>
          <w:lang w:val="fr-FR"/>
        </w:rPr>
        <w:t xml:space="preserve"> </w:t>
      </w:r>
      <w:proofErr w:type="spellStart"/>
      <w:r w:rsidR="00D43C3E" w:rsidRPr="00CE2DFD">
        <w:rPr>
          <w:lang w:val="fr-FR"/>
        </w:rPr>
        <w:t>compensaţiei</w:t>
      </w:r>
      <w:proofErr w:type="spellEnd"/>
      <w:r w:rsidR="00D43C3E" w:rsidRPr="00CE2DFD">
        <w:rPr>
          <w:lang w:val="fr-FR"/>
        </w:rPr>
        <w:t xml:space="preserve"> </w:t>
      </w:r>
      <w:r w:rsidR="0089283F" w:rsidRPr="00CE2DFD">
        <w:rPr>
          <w:lang w:val="fr-FR"/>
        </w:rPr>
        <w:t xml:space="preserve">s-a </w:t>
      </w:r>
      <w:proofErr w:type="spellStart"/>
      <w:r w:rsidR="0089283F" w:rsidRPr="00CE2DFD">
        <w:rPr>
          <w:lang w:val="fr-FR"/>
        </w:rPr>
        <w:t>făcut</w:t>
      </w:r>
      <w:proofErr w:type="spellEnd"/>
      <w:r w:rsidR="0089283F" w:rsidRPr="00CE2DFD">
        <w:rPr>
          <w:lang w:val="fr-FR"/>
        </w:rPr>
        <w:t xml:space="preserve"> </w:t>
      </w:r>
      <w:proofErr w:type="spellStart"/>
      <w:r w:rsidR="0089283F" w:rsidRPr="00CE2DFD">
        <w:rPr>
          <w:lang w:val="fr-FR"/>
        </w:rPr>
        <w:t>conform</w:t>
      </w:r>
      <w:proofErr w:type="spellEnd"/>
      <w:r w:rsidR="0089283F" w:rsidRPr="00CE2DFD">
        <w:rPr>
          <w:lang w:val="fr-FR"/>
        </w:rPr>
        <w:t xml:space="preserve"> </w:t>
      </w:r>
      <w:proofErr w:type="spellStart"/>
      <w:r w:rsidR="0089283F" w:rsidRPr="00CE2DFD">
        <w:rPr>
          <w:lang w:val="fr-FR"/>
        </w:rPr>
        <w:t>prevederilor</w:t>
      </w:r>
      <w:proofErr w:type="spellEnd"/>
      <w:r w:rsidR="0089283F" w:rsidRPr="00CE2DFD">
        <w:rPr>
          <w:lang w:val="fr-FR"/>
        </w:rPr>
        <w:t xml:space="preserve"> art. 40 </w:t>
      </w:r>
      <w:proofErr w:type="spellStart"/>
      <w:r w:rsidR="0089283F" w:rsidRPr="00CE2DFD">
        <w:rPr>
          <w:lang w:val="fr-FR"/>
        </w:rPr>
        <w:t>alin</w:t>
      </w:r>
      <w:proofErr w:type="spellEnd"/>
      <w:r w:rsidR="0089283F" w:rsidRPr="00CE2DFD">
        <w:rPr>
          <w:lang w:val="fr-FR"/>
        </w:rPr>
        <w:t>. (2)</w:t>
      </w:r>
      <w:r w:rsidR="0039563B" w:rsidRPr="00CE2DFD">
        <w:rPr>
          <w:lang w:val="fr-FR"/>
        </w:rPr>
        <w:t>.</w:t>
      </w:r>
      <w:r w:rsidRPr="00CE2DFD">
        <w:rPr>
          <w:lang w:val="fr-FR"/>
        </w:rPr>
        <w:t xml:space="preserve"> </w:t>
      </w:r>
    </w:p>
    <w:p w14:paraId="471C175F" w14:textId="77777777" w:rsidR="00540E75" w:rsidRPr="00CE2DFD" w:rsidRDefault="00540E75" w:rsidP="005159FA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lang w:val="fr-FR"/>
        </w:rPr>
      </w:pPr>
      <w:r w:rsidRPr="00CE2DFD">
        <w:rPr>
          <w:lang w:val="fr-FR"/>
        </w:rPr>
        <w:t xml:space="preserve">(3) </w:t>
      </w:r>
      <w:proofErr w:type="spellStart"/>
      <w:r w:rsidRPr="00CE2DFD">
        <w:rPr>
          <w:lang w:val="fr-FR"/>
        </w:rPr>
        <w:t>După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soluţionarea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unei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sesizări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privind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funcţionarea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defectuoasă</w:t>
      </w:r>
      <w:proofErr w:type="spellEnd"/>
      <w:r w:rsidRPr="00CE2DFD">
        <w:rPr>
          <w:lang w:val="fr-FR"/>
        </w:rPr>
        <w:t xml:space="preserve"> a </w:t>
      </w:r>
      <w:proofErr w:type="spellStart"/>
      <w:r w:rsidRPr="00CE2DFD">
        <w:rPr>
          <w:lang w:val="fr-FR"/>
        </w:rPr>
        <w:t>unui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grup</w:t>
      </w:r>
      <w:proofErr w:type="spellEnd"/>
      <w:r w:rsidRPr="00CE2DFD">
        <w:rPr>
          <w:rFonts w:eastAsia="Calibri"/>
          <w:lang w:val="fr-FR"/>
        </w:rPr>
        <w:t xml:space="preserve"> de </w:t>
      </w:r>
      <w:proofErr w:type="spellStart"/>
      <w:r w:rsidRPr="00CE2DFD">
        <w:rPr>
          <w:rFonts w:eastAsia="Calibri"/>
          <w:lang w:val="fr-FR"/>
        </w:rPr>
        <w:t>măsurare</w:t>
      </w:r>
      <w:proofErr w:type="spellEnd"/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4D421E" w:rsidRPr="00CE2DFD">
        <w:rPr>
          <w:rFonts w:eastAsia="Calibri"/>
          <w:lang w:val="fr-FR"/>
        </w:rPr>
        <w:t>pentru</w:t>
      </w:r>
      <w:proofErr w:type="spellEnd"/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4D421E" w:rsidRPr="00CE2DFD">
        <w:rPr>
          <w:rFonts w:eastAsia="Calibri"/>
          <w:lang w:val="fr-FR"/>
        </w:rPr>
        <w:t>decontarea</w:t>
      </w:r>
      <w:proofErr w:type="spellEnd"/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4D421E" w:rsidRPr="00CE2DFD">
        <w:rPr>
          <w:rFonts w:eastAsia="Calibri"/>
          <w:lang w:val="fr-FR"/>
        </w:rPr>
        <w:t>energiei</w:t>
      </w:r>
      <w:proofErr w:type="spellEnd"/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4D421E" w:rsidRPr="00CE2DFD">
        <w:rPr>
          <w:rFonts w:eastAsia="Calibri"/>
          <w:lang w:val="fr-FR"/>
        </w:rPr>
        <w:t>termice</w:t>
      </w:r>
      <w:proofErr w:type="spellEnd"/>
      <w:r w:rsidR="004D421E" w:rsidRPr="00CE2DFD">
        <w:rPr>
          <w:rFonts w:eastAsia="Calibri"/>
          <w:lang w:val="fr-FR"/>
        </w:rPr>
        <w:t xml:space="preserve">, </w:t>
      </w:r>
      <w:proofErr w:type="spellStart"/>
      <w:r w:rsidR="004D421E" w:rsidRPr="00CE2DFD">
        <w:rPr>
          <w:rFonts w:eastAsia="Calibri"/>
          <w:lang w:val="fr-FR"/>
        </w:rPr>
        <w:t>orice</w:t>
      </w:r>
      <w:proofErr w:type="spellEnd"/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4D421E" w:rsidRPr="00CE2DFD">
        <w:rPr>
          <w:rFonts w:eastAsia="Calibri"/>
          <w:lang w:val="fr-FR"/>
        </w:rPr>
        <w:t>nouă</w:t>
      </w:r>
      <w:proofErr w:type="spellEnd"/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4D421E" w:rsidRPr="00CE2DFD">
        <w:rPr>
          <w:rFonts w:eastAsia="Calibri"/>
          <w:lang w:val="fr-FR"/>
        </w:rPr>
        <w:t>sesizare</w:t>
      </w:r>
      <w:proofErr w:type="spellEnd"/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4D421E" w:rsidRPr="00CE2DFD">
        <w:rPr>
          <w:rFonts w:eastAsia="Calibri"/>
          <w:lang w:val="fr-FR"/>
        </w:rPr>
        <w:t>transmisă</w:t>
      </w:r>
      <w:proofErr w:type="spellEnd"/>
      <w:r w:rsidR="00D43282" w:rsidRPr="00CE2DFD">
        <w:rPr>
          <w:rFonts w:eastAsia="Calibri"/>
          <w:lang w:val="fr-FR"/>
        </w:rPr>
        <w:t>,</w:t>
      </w:r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4D421E" w:rsidRPr="00CE2DFD">
        <w:rPr>
          <w:rFonts w:eastAsia="Calibri"/>
          <w:lang w:val="fr-FR"/>
        </w:rPr>
        <w:t>în</w:t>
      </w:r>
      <w:proofErr w:type="spellEnd"/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D43282" w:rsidRPr="00CE2DFD">
        <w:rPr>
          <w:rFonts w:eastAsia="Calibri"/>
          <w:lang w:val="fr-FR"/>
        </w:rPr>
        <w:t>perioada</w:t>
      </w:r>
      <w:proofErr w:type="spellEnd"/>
      <w:r w:rsidR="00D43282" w:rsidRPr="00CE2DFD">
        <w:rPr>
          <w:rFonts w:eastAsia="Calibri"/>
          <w:lang w:val="fr-FR"/>
        </w:rPr>
        <w:t xml:space="preserve"> de </w:t>
      </w:r>
      <w:proofErr w:type="spellStart"/>
      <w:r w:rsidR="00D43282" w:rsidRPr="00CE2DFD">
        <w:rPr>
          <w:rFonts w:eastAsia="Calibri"/>
          <w:lang w:val="fr-FR"/>
        </w:rPr>
        <w:t>garanţie</w:t>
      </w:r>
      <w:proofErr w:type="spellEnd"/>
      <w:r w:rsidR="00260BEC" w:rsidRPr="00CE2DFD">
        <w:rPr>
          <w:rFonts w:eastAsia="Calibri"/>
          <w:lang w:val="fr-FR"/>
        </w:rPr>
        <w:t xml:space="preserve"> </w:t>
      </w:r>
      <w:proofErr w:type="spellStart"/>
      <w:r w:rsidR="00191E06" w:rsidRPr="00CE2DFD">
        <w:rPr>
          <w:rFonts w:eastAsia="Calibri"/>
          <w:lang w:val="fr-FR"/>
        </w:rPr>
        <w:t>consemnată</w:t>
      </w:r>
      <w:proofErr w:type="spellEnd"/>
      <w:r w:rsidR="00191E06" w:rsidRPr="00CE2DFD">
        <w:rPr>
          <w:rFonts w:eastAsia="Calibri"/>
          <w:lang w:val="fr-FR"/>
        </w:rPr>
        <w:t xml:space="preserve"> </w:t>
      </w:r>
      <w:proofErr w:type="spellStart"/>
      <w:r w:rsidR="00191E06" w:rsidRPr="00CE2DFD">
        <w:rPr>
          <w:rFonts w:eastAsia="Calibri"/>
          <w:lang w:val="fr-FR"/>
        </w:rPr>
        <w:t>în</w:t>
      </w:r>
      <w:proofErr w:type="spellEnd"/>
      <w:r w:rsidR="00191E06" w:rsidRPr="00CE2DFD">
        <w:rPr>
          <w:rFonts w:eastAsia="Calibri"/>
          <w:lang w:val="fr-FR"/>
        </w:rPr>
        <w:t xml:space="preserve"> </w:t>
      </w:r>
      <w:proofErr w:type="spellStart"/>
      <w:r w:rsidR="00191E06" w:rsidRPr="00CE2DFD">
        <w:rPr>
          <w:rFonts w:eastAsia="Calibri"/>
          <w:lang w:val="fr-FR"/>
        </w:rPr>
        <w:t>procesul</w:t>
      </w:r>
      <w:proofErr w:type="spellEnd"/>
      <w:r w:rsidR="00191E06" w:rsidRPr="00CE2DFD">
        <w:rPr>
          <w:rFonts w:eastAsia="Calibri"/>
          <w:lang w:val="fr-FR"/>
        </w:rPr>
        <w:t xml:space="preserve"> verbal</w:t>
      </w:r>
      <w:r w:rsidR="004D421E" w:rsidRPr="00CE2DFD">
        <w:rPr>
          <w:rFonts w:eastAsia="Calibri"/>
          <w:lang w:val="fr-FR"/>
        </w:rPr>
        <w:t xml:space="preserve">, </w:t>
      </w:r>
      <w:proofErr w:type="spellStart"/>
      <w:r w:rsidR="004D421E" w:rsidRPr="00CE2DFD">
        <w:rPr>
          <w:rFonts w:eastAsia="Calibri"/>
          <w:lang w:val="fr-FR"/>
        </w:rPr>
        <w:t>referitor</w:t>
      </w:r>
      <w:proofErr w:type="spellEnd"/>
      <w:r w:rsidR="004D421E" w:rsidRPr="00CE2DFD">
        <w:rPr>
          <w:rFonts w:eastAsia="Calibri"/>
          <w:lang w:val="fr-FR"/>
        </w:rPr>
        <w:t xml:space="preserve"> la </w:t>
      </w:r>
      <w:proofErr w:type="spellStart"/>
      <w:r w:rsidR="004D421E" w:rsidRPr="00CE2DFD">
        <w:rPr>
          <w:rFonts w:eastAsia="Calibri"/>
          <w:lang w:val="fr-FR"/>
        </w:rPr>
        <w:t>acelaşi</w:t>
      </w:r>
      <w:proofErr w:type="spellEnd"/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4D421E" w:rsidRPr="00CE2DFD">
        <w:rPr>
          <w:rFonts w:eastAsia="Calibri"/>
          <w:lang w:val="fr-FR"/>
        </w:rPr>
        <w:t>grup</w:t>
      </w:r>
      <w:proofErr w:type="spellEnd"/>
      <w:r w:rsidR="004D421E" w:rsidRPr="00CE2DFD">
        <w:rPr>
          <w:rFonts w:eastAsia="Calibri"/>
          <w:lang w:val="fr-FR"/>
        </w:rPr>
        <w:t xml:space="preserve"> de </w:t>
      </w:r>
      <w:proofErr w:type="spellStart"/>
      <w:r w:rsidR="004D421E" w:rsidRPr="00CE2DFD">
        <w:rPr>
          <w:rFonts w:eastAsia="Calibri"/>
          <w:lang w:val="fr-FR"/>
        </w:rPr>
        <w:t>măsurare</w:t>
      </w:r>
      <w:proofErr w:type="spellEnd"/>
      <w:r w:rsidR="004D421E" w:rsidRPr="00CE2DFD">
        <w:rPr>
          <w:rFonts w:eastAsia="Calibri"/>
          <w:lang w:val="fr-FR"/>
        </w:rPr>
        <w:t xml:space="preserve">, care se </w:t>
      </w:r>
      <w:proofErr w:type="spellStart"/>
      <w:r w:rsidR="004D421E" w:rsidRPr="00CE2DFD">
        <w:rPr>
          <w:rFonts w:eastAsia="Calibri"/>
          <w:lang w:val="fr-FR"/>
        </w:rPr>
        <w:t>dovedeşte</w:t>
      </w:r>
      <w:proofErr w:type="spellEnd"/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4D421E" w:rsidRPr="00CE2DFD">
        <w:rPr>
          <w:rFonts w:eastAsia="Calibri"/>
          <w:lang w:val="fr-FR"/>
        </w:rPr>
        <w:t>nejustificată</w:t>
      </w:r>
      <w:proofErr w:type="spellEnd"/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4D421E" w:rsidRPr="00CE2DFD">
        <w:rPr>
          <w:rFonts w:eastAsia="Calibri"/>
          <w:lang w:val="fr-FR"/>
        </w:rPr>
        <w:t>atrage</w:t>
      </w:r>
      <w:proofErr w:type="spellEnd"/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4D421E" w:rsidRPr="00CE2DFD">
        <w:rPr>
          <w:rFonts w:eastAsia="Calibri"/>
          <w:lang w:val="fr-FR"/>
        </w:rPr>
        <w:t>suportarea</w:t>
      </w:r>
      <w:proofErr w:type="spellEnd"/>
      <w:r w:rsidR="004D421E" w:rsidRPr="00CE2DFD">
        <w:rPr>
          <w:rFonts w:eastAsia="Calibri"/>
          <w:lang w:val="fr-FR"/>
        </w:rPr>
        <w:t xml:space="preserve"> de </w:t>
      </w:r>
      <w:proofErr w:type="spellStart"/>
      <w:r w:rsidR="004D421E" w:rsidRPr="00CE2DFD">
        <w:rPr>
          <w:rFonts w:eastAsia="Calibri"/>
          <w:lang w:val="fr-FR"/>
        </w:rPr>
        <w:t>către</w:t>
      </w:r>
      <w:proofErr w:type="spellEnd"/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4D421E" w:rsidRPr="00CE2DFD">
        <w:rPr>
          <w:rFonts w:eastAsia="Calibri"/>
          <w:lang w:val="fr-FR"/>
        </w:rPr>
        <w:t>solicitant</w:t>
      </w:r>
      <w:proofErr w:type="spellEnd"/>
      <w:r w:rsidR="004D421E" w:rsidRPr="00CE2DFD">
        <w:rPr>
          <w:rFonts w:eastAsia="Calibri"/>
          <w:lang w:val="fr-FR"/>
        </w:rPr>
        <w:t xml:space="preserve"> a </w:t>
      </w:r>
      <w:proofErr w:type="spellStart"/>
      <w:r w:rsidR="004D421E" w:rsidRPr="00CE2DFD">
        <w:rPr>
          <w:rFonts w:eastAsia="Calibri"/>
          <w:lang w:val="fr-FR"/>
        </w:rPr>
        <w:t>costurilor</w:t>
      </w:r>
      <w:proofErr w:type="spellEnd"/>
      <w:r w:rsidR="004D421E" w:rsidRPr="00CE2DFD">
        <w:rPr>
          <w:rFonts w:eastAsia="Calibri"/>
          <w:lang w:val="fr-FR"/>
        </w:rPr>
        <w:t xml:space="preserve"> de transport </w:t>
      </w:r>
      <w:proofErr w:type="spellStart"/>
      <w:r w:rsidR="004D421E" w:rsidRPr="00CE2DFD">
        <w:rPr>
          <w:rFonts w:eastAsia="Calibri"/>
          <w:lang w:val="fr-FR"/>
        </w:rPr>
        <w:t>şi</w:t>
      </w:r>
      <w:proofErr w:type="spellEnd"/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4D421E" w:rsidRPr="00CE2DFD">
        <w:rPr>
          <w:rFonts w:eastAsia="Calibri"/>
          <w:lang w:val="fr-FR"/>
        </w:rPr>
        <w:t>verificare</w:t>
      </w:r>
      <w:proofErr w:type="spellEnd"/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4D421E" w:rsidRPr="00CE2DFD">
        <w:rPr>
          <w:rFonts w:eastAsia="Calibri"/>
          <w:lang w:val="fr-FR"/>
        </w:rPr>
        <w:t>tehnică</w:t>
      </w:r>
      <w:proofErr w:type="spellEnd"/>
      <w:r w:rsidR="004D421E" w:rsidRPr="00CE2DFD">
        <w:rPr>
          <w:rFonts w:eastAsia="Calibri"/>
          <w:lang w:val="fr-FR"/>
        </w:rPr>
        <w:t xml:space="preserve"> </w:t>
      </w:r>
      <w:proofErr w:type="spellStart"/>
      <w:r w:rsidR="004D421E" w:rsidRPr="00CE2DFD">
        <w:rPr>
          <w:rFonts w:eastAsia="Calibri"/>
          <w:lang w:val="fr-FR"/>
        </w:rPr>
        <w:t>aferente</w:t>
      </w:r>
      <w:proofErr w:type="spellEnd"/>
      <w:r w:rsidR="004D421E" w:rsidRPr="00CE2DFD">
        <w:rPr>
          <w:rFonts w:eastAsia="Calibri"/>
          <w:lang w:val="fr-FR"/>
        </w:rPr>
        <w:t>.</w:t>
      </w:r>
    </w:p>
    <w:p w14:paraId="1BB977CC" w14:textId="77777777" w:rsidR="00A41E31" w:rsidRPr="00CE2DFD" w:rsidRDefault="009456E1" w:rsidP="001E2CA7">
      <w:pPr>
        <w:pStyle w:val="StyleBodyTextBefore6pt"/>
        <w:tabs>
          <w:tab w:val="clear" w:pos="360"/>
          <w:tab w:val="left" w:pos="851"/>
        </w:tabs>
        <w:spacing w:before="0" w:after="120" w:line="360" w:lineRule="auto"/>
        <w:ind w:left="0" w:firstLine="0"/>
        <w:rPr>
          <w:lang w:val="fr-FR"/>
        </w:rPr>
      </w:pPr>
      <w:r w:rsidRPr="00CE2DFD">
        <w:rPr>
          <w:lang w:val="fr-FR"/>
        </w:rPr>
        <w:t xml:space="preserve">- </w:t>
      </w:r>
      <w:proofErr w:type="spellStart"/>
      <w:r w:rsidR="00F83870" w:rsidRPr="00CE2DFD">
        <w:rPr>
          <w:lang w:val="fr-FR"/>
        </w:rPr>
        <w:t>Costurile</w:t>
      </w:r>
      <w:proofErr w:type="spellEnd"/>
      <w:r w:rsidR="00F83870" w:rsidRPr="00CE2DFD">
        <w:rPr>
          <w:lang w:val="fr-FR"/>
        </w:rPr>
        <w:t xml:space="preserve"> cu </w:t>
      </w:r>
      <w:proofErr w:type="spellStart"/>
      <w:r w:rsidR="00F83870" w:rsidRPr="00CE2DFD">
        <w:rPr>
          <w:lang w:val="fr-FR"/>
        </w:rPr>
        <w:t>compensaţiile</w:t>
      </w:r>
      <w:proofErr w:type="spellEnd"/>
      <w:r w:rsidR="00A25447" w:rsidRPr="00CE2DFD">
        <w:rPr>
          <w:lang w:val="fr-FR"/>
        </w:rPr>
        <w:t>/</w:t>
      </w:r>
      <w:proofErr w:type="spellStart"/>
      <w:r w:rsidR="00A25447" w:rsidRPr="00CE2DFD">
        <w:rPr>
          <w:lang w:val="fr-FR"/>
        </w:rPr>
        <w:t>despăgubirile</w:t>
      </w:r>
      <w:proofErr w:type="spellEnd"/>
      <w:r w:rsidR="00F83870" w:rsidRPr="00CE2DFD">
        <w:rPr>
          <w:lang w:val="fr-FR"/>
        </w:rPr>
        <w:t xml:space="preserve"> </w:t>
      </w:r>
      <w:proofErr w:type="spellStart"/>
      <w:r w:rsidR="00F83870" w:rsidRPr="00CE2DFD">
        <w:rPr>
          <w:lang w:val="fr-FR"/>
        </w:rPr>
        <w:t>plătite</w:t>
      </w:r>
      <w:proofErr w:type="spellEnd"/>
      <w:r w:rsidR="00F83870" w:rsidRPr="00CE2DFD">
        <w:rPr>
          <w:lang w:val="fr-FR"/>
        </w:rPr>
        <w:t xml:space="preserve"> de </w:t>
      </w:r>
      <w:proofErr w:type="spellStart"/>
      <w:r w:rsidR="00F83870" w:rsidRPr="00CE2DFD">
        <w:rPr>
          <w:lang w:val="fr-FR"/>
        </w:rPr>
        <w:t>operatorii</w:t>
      </w:r>
      <w:proofErr w:type="spellEnd"/>
      <w:r w:rsidR="00F83870" w:rsidRPr="00CE2DFD">
        <w:rPr>
          <w:lang w:val="fr-FR"/>
        </w:rPr>
        <w:t xml:space="preserve"> S</w:t>
      </w:r>
      <w:r w:rsidR="00C35A97" w:rsidRPr="00CE2DFD">
        <w:rPr>
          <w:lang w:val="fr-FR"/>
        </w:rPr>
        <w:t>P</w:t>
      </w:r>
      <w:r w:rsidR="00F83870" w:rsidRPr="00CE2DFD">
        <w:rPr>
          <w:lang w:val="fr-FR"/>
        </w:rPr>
        <w:t xml:space="preserve">AET </w:t>
      </w:r>
      <w:proofErr w:type="spellStart"/>
      <w:r w:rsidR="00A25447" w:rsidRPr="00CE2DFD">
        <w:rPr>
          <w:lang w:val="fr-FR"/>
        </w:rPr>
        <w:t>conform</w:t>
      </w:r>
      <w:proofErr w:type="spellEnd"/>
      <w:r w:rsidR="00A25447" w:rsidRPr="00CE2DFD">
        <w:rPr>
          <w:lang w:val="fr-FR"/>
        </w:rPr>
        <w:t xml:space="preserve"> </w:t>
      </w:r>
      <w:proofErr w:type="spellStart"/>
      <w:r w:rsidR="00A25447" w:rsidRPr="00CE2DFD">
        <w:rPr>
          <w:lang w:val="fr-FR"/>
        </w:rPr>
        <w:t>prezentului</w:t>
      </w:r>
      <w:proofErr w:type="spellEnd"/>
      <w:r w:rsidR="00A25447" w:rsidRPr="00CE2DFD">
        <w:rPr>
          <w:lang w:val="fr-FR"/>
        </w:rPr>
        <w:t xml:space="preserve"> Standard</w:t>
      </w:r>
      <w:r w:rsidR="00F83870" w:rsidRPr="00CE2DFD">
        <w:rPr>
          <w:lang w:val="fr-FR"/>
        </w:rPr>
        <w:t xml:space="preserve"> nu se </w:t>
      </w:r>
      <w:proofErr w:type="spellStart"/>
      <w:r w:rsidR="00F83870" w:rsidRPr="00CE2DFD">
        <w:rPr>
          <w:lang w:val="fr-FR"/>
        </w:rPr>
        <w:t>iau</w:t>
      </w:r>
      <w:proofErr w:type="spellEnd"/>
      <w:r w:rsidR="00F83870" w:rsidRPr="00CE2DFD">
        <w:rPr>
          <w:lang w:val="fr-FR"/>
        </w:rPr>
        <w:t xml:space="preserve"> </w:t>
      </w:r>
      <w:proofErr w:type="spellStart"/>
      <w:r w:rsidR="00F83870" w:rsidRPr="00CE2DFD">
        <w:rPr>
          <w:lang w:val="fr-FR"/>
        </w:rPr>
        <w:t>în</w:t>
      </w:r>
      <w:proofErr w:type="spellEnd"/>
      <w:r w:rsidR="00F83870" w:rsidRPr="00CE2DFD">
        <w:rPr>
          <w:lang w:val="fr-FR"/>
        </w:rPr>
        <w:t xml:space="preserve"> </w:t>
      </w:r>
      <w:proofErr w:type="spellStart"/>
      <w:r w:rsidR="00F83870" w:rsidRPr="00CE2DFD">
        <w:rPr>
          <w:lang w:val="fr-FR"/>
        </w:rPr>
        <w:t>considerare</w:t>
      </w:r>
      <w:proofErr w:type="spellEnd"/>
      <w:r w:rsidR="00F83870" w:rsidRPr="00CE2DFD">
        <w:rPr>
          <w:lang w:val="fr-FR"/>
        </w:rPr>
        <w:t xml:space="preserve"> la </w:t>
      </w:r>
      <w:proofErr w:type="spellStart"/>
      <w:r w:rsidR="00F83870" w:rsidRPr="00CE2DFD">
        <w:rPr>
          <w:lang w:val="fr-FR"/>
        </w:rPr>
        <w:t>stabilirea</w:t>
      </w:r>
      <w:proofErr w:type="spellEnd"/>
      <w:r w:rsidR="00F83870" w:rsidRPr="00CE2DFD">
        <w:rPr>
          <w:lang w:val="fr-FR"/>
        </w:rPr>
        <w:t>/</w:t>
      </w:r>
      <w:proofErr w:type="spellStart"/>
      <w:r w:rsidR="00F83870" w:rsidRPr="00CE2DFD">
        <w:rPr>
          <w:lang w:val="fr-FR"/>
        </w:rPr>
        <w:t>ajustarea</w:t>
      </w:r>
      <w:proofErr w:type="spellEnd"/>
      <w:r w:rsidR="00F83870" w:rsidRPr="00CE2DFD">
        <w:rPr>
          <w:lang w:val="fr-FR"/>
        </w:rPr>
        <w:t>/</w:t>
      </w:r>
      <w:proofErr w:type="spellStart"/>
      <w:r w:rsidR="00F83870" w:rsidRPr="00CE2DFD">
        <w:rPr>
          <w:lang w:val="fr-FR"/>
        </w:rPr>
        <w:t>modificarea</w:t>
      </w:r>
      <w:proofErr w:type="spellEnd"/>
      <w:r w:rsidR="00F83870" w:rsidRPr="00CE2DFD">
        <w:rPr>
          <w:lang w:val="fr-FR"/>
        </w:rPr>
        <w:t xml:space="preserve"> </w:t>
      </w:r>
      <w:proofErr w:type="spellStart"/>
      <w:r w:rsidR="00F83870" w:rsidRPr="00CE2DFD">
        <w:rPr>
          <w:lang w:val="fr-FR"/>
        </w:rPr>
        <w:t>preţurilor</w:t>
      </w:r>
      <w:proofErr w:type="spellEnd"/>
      <w:r w:rsidR="00F83870" w:rsidRPr="00CE2DFD">
        <w:rPr>
          <w:lang w:val="fr-FR"/>
        </w:rPr>
        <w:t xml:space="preserve"> </w:t>
      </w:r>
      <w:proofErr w:type="spellStart"/>
      <w:r w:rsidR="00F83870" w:rsidRPr="00CE2DFD">
        <w:rPr>
          <w:lang w:val="fr-FR"/>
        </w:rPr>
        <w:t>şi</w:t>
      </w:r>
      <w:proofErr w:type="spellEnd"/>
      <w:r w:rsidR="00F83870" w:rsidRPr="00CE2DFD">
        <w:rPr>
          <w:lang w:val="fr-FR"/>
        </w:rPr>
        <w:t xml:space="preserve"> </w:t>
      </w:r>
      <w:proofErr w:type="spellStart"/>
      <w:r w:rsidR="00F83870" w:rsidRPr="00CE2DFD">
        <w:rPr>
          <w:lang w:val="fr-FR"/>
        </w:rPr>
        <w:t>tarifelor</w:t>
      </w:r>
      <w:proofErr w:type="spellEnd"/>
      <w:r w:rsidR="00F83870" w:rsidRPr="00CE2DFD">
        <w:rPr>
          <w:lang w:val="fr-FR"/>
        </w:rPr>
        <w:t xml:space="preserve"> </w:t>
      </w:r>
      <w:proofErr w:type="spellStart"/>
      <w:r w:rsidR="00F83870" w:rsidRPr="00CE2DFD">
        <w:rPr>
          <w:lang w:val="fr-FR"/>
        </w:rPr>
        <w:t>aferente</w:t>
      </w:r>
      <w:proofErr w:type="spellEnd"/>
      <w:r w:rsidR="00F83870" w:rsidRPr="00CE2DFD">
        <w:rPr>
          <w:lang w:val="fr-FR"/>
        </w:rPr>
        <w:t xml:space="preserve"> SPAET</w:t>
      </w:r>
      <w:r w:rsidR="0087667C" w:rsidRPr="00CE2DFD">
        <w:rPr>
          <w:lang w:val="fr-FR"/>
        </w:rPr>
        <w:t xml:space="preserve"> </w:t>
      </w:r>
      <w:proofErr w:type="spellStart"/>
      <w:r w:rsidR="0087667C" w:rsidRPr="00CE2DFD">
        <w:rPr>
          <w:lang w:val="fr-FR"/>
        </w:rPr>
        <w:t>şi</w:t>
      </w:r>
      <w:proofErr w:type="spellEnd"/>
      <w:r w:rsidR="0087667C" w:rsidRPr="00CE2DFD">
        <w:rPr>
          <w:lang w:val="fr-FR"/>
        </w:rPr>
        <w:t xml:space="preserve"> </w:t>
      </w:r>
      <w:proofErr w:type="spellStart"/>
      <w:r w:rsidR="0087667C" w:rsidRPr="00CE2DFD">
        <w:rPr>
          <w:lang w:val="fr-FR"/>
        </w:rPr>
        <w:t>nici</w:t>
      </w:r>
      <w:proofErr w:type="spellEnd"/>
      <w:r w:rsidR="0087667C" w:rsidRPr="00CE2DFD">
        <w:rPr>
          <w:lang w:val="fr-FR"/>
        </w:rPr>
        <w:t xml:space="preserve"> la </w:t>
      </w:r>
      <w:proofErr w:type="spellStart"/>
      <w:r w:rsidR="0087667C" w:rsidRPr="00CE2DFD">
        <w:rPr>
          <w:lang w:val="fr-FR"/>
        </w:rPr>
        <w:t>stabilirea</w:t>
      </w:r>
      <w:proofErr w:type="spellEnd"/>
      <w:r w:rsidR="0087667C" w:rsidRPr="00CE2DFD">
        <w:rPr>
          <w:lang w:val="fr-FR"/>
        </w:rPr>
        <w:t xml:space="preserve"> </w:t>
      </w:r>
      <w:proofErr w:type="spellStart"/>
      <w:r w:rsidR="0087667C" w:rsidRPr="00CE2DFD">
        <w:rPr>
          <w:lang w:val="fr-FR"/>
        </w:rPr>
        <w:t>pierderilor</w:t>
      </w:r>
      <w:proofErr w:type="spellEnd"/>
      <w:r w:rsidR="0087667C" w:rsidRPr="00CE2DFD">
        <w:rPr>
          <w:lang w:val="fr-FR"/>
        </w:rPr>
        <w:t xml:space="preserve"> </w:t>
      </w:r>
      <w:proofErr w:type="spellStart"/>
      <w:r w:rsidR="0087667C" w:rsidRPr="00CE2DFD">
        <w:rPr>
          <w:lang w:val="fr-FR"/>
        </w:rPr>
        <w:t>induse</w:t>
      </w:r>
      <w:proofErr w:type="spellEnd"/>
      <w:r w:rsidR="0087667C" w:rsidRPr="00CE2DFD">
        <w:rPr>
          <w:lang w:val="fr-FR"/>
        </w:rPr>
        <w:t xml:space="preserve"> de </w:t>
      </w:r>
      <w:proofErr w:type="spellStart"/>
      <w:r w:rsidR="0087667C" w:rsidRPr="00CE2DFD">
        <w:rPr>
          <w:lang w:val="fr-FR"/>
        </w:rPr>
        <w:t>prestarea</w:t>
      </w:r>
      <w:proofErr w:type="spellEnd"/>
      <w:r w:rsidR="0087667C" w:rsidRPr="00CE2DFD">
        <w:rPr>
          <w:lang w:val="fr-FR"/>
        </w:rPr>
        <w:t xml:space="preserve"> SPAET care pot fi </w:t>
      </w:r>
      <w:proofErr w:type="spellStart"/>
      <w:r w:rsidR="0087667C" w:rsidRPr="00CE2DFD">
        <w:rPr>
          <w:lang w:val="fr-FR"/>
        </w:rPr>
        <w:t>acoperite</w:t>
      </w:r>
      <w:proofErr w:type="spellEnd"/>
      <w:r w:rsidR="0087667C" w:rsidRPr="00CE2DFD">
        <w:rPr>
          <w:lang w:val="fr-FR"/>
        </w:rPr>
        <w:t xml:space="preserve"> </w:t>
      </w:r>
      <w:proofErr w:type="spellStart"/>
      <w:r w:rsidR="0087667C" w:rsidRPr="00CE2DFD">
        <w:rPr>
          <w:lang w:val="fr-FR"/>
        </w:rPr>
        <w:t>din</w:t>
      </w:r>
      <w:proofErr w:type="spellEnd"/>
      <w:r w:rsidR="0087667C" w:rsidRPr="00CE2DFD">
        <w:rPr>
          <w:lang w:val="fr-FR"/>
        </w:rPr>
        <w:t xml:space="preserve"> </w:t>
      </w:r>
      <w:proofErr w:type="spellStart"/>
      <w:r w:rsidR="0087667C" w:rsidRPr="00CE2DFD">
        <w:rPr>
          <w:lang w:val="fr-FR"/>
        </w:rPr>
        <w:t>bugetele</w:t>
      </w:r>
      <w:proofErr w:type="spellEnd"/>
      <w:r w:rsidR="0087667C" w:rsidRPr="00CE2DFD">
        <w:rPr>
          <w:lang w:val="fr-FR"/>
        </w:rPr>
        <w:t xml:space="preserve"> locale ale UAT</w:t>
      </w:r>
      <w:r w:rsidR="005516BC" w:rsidRPr="00CE2DFD">
        <w:rPr>
          <w:lang w:val="fr-FR"/>
        </w:rPr>
        <w:t xml:space="preserve">, </w:t>
      </w:r>
      <w:proofErr w:type="spellStart"/>
      <w:r w:rsidR="005516BC" w:rsidRPr="00CE2DFD">
        <w:rPr>
          <w:lang w:val="fr-FR"/>
        </w:rPr>
        <w:t>în</w:t>
      </w:r>
      <w:proofErr w:type="spellEnd"/>
      <w:r w:rsidR="005516BC" w:rsidRPr="00CE2DFD">
        <w:rPr>
          <w:lang w:val="fr-FR"/>
        </w:rPr>
        <w:t xml:space="preserve"> </w:t>
      </w:r>
      <w:proofErr w:type="spellStart"/>
      <w:r w:rsidR="005516BC" w:rsidRPr="00CE2DFD">
        <w:rPr>
          <w:lang w:val="fr-FR"/>
        </w:rPr>
        <w:t>condițiile</w:t>
      </w:r>
      <w:proofErr w:type="spellEnd"/>
      <w:r w:rsidR="005516BC" w:rsidRPr="00CE2DFD">
        <w:rPr>
          <w:lang w:val="fr-FR"/>
        </w:rPr>
        <w:t xml:space="preserve"> </w:t>
      </w:r>
      <w:proofErr w:type="spellStart"/>
      <w:r w:rsidR="005516BC" w:rsidRPr="00CE2DFD">
        <w:rPr>
          <w:lang w:val="fr-FR"/>
        </w:rPr>
        <w:t>actelor</w:t>
      </w:r>
      <w:proofErr w:type="spellEnd"/>
      <w:r w:rsidR="005516BC" w:rsidRPr="00CE2DFD">
        <w:rPr>
          <w:lang w:val="fr-FR"/>
        </w:rPr>
        <w:t xml:space="preserve"> normative </w:t>
      </w:r>
      <w:proofErr w:type="spellStart"/>
      <w:r w:rsidR="005516BC" w:rsidRPr="00CE2DFD">
        <w:rPr>
          <w:lang w:val="fr-FR"/>
        </w:rPr>
        <w:t>aplicabile</w:t>
      </w:r>
      <w:proofErr w:type="spellEnd"/>
      <w:r w:rsidR="00F83870" w:rsidRPr="00CE2DFD">
        <w:rPr>
          <w:lang w:val="fr-FR"/>
        </w:rPr>
        <w:t>.</w:t>
      </w:r>
    </w:p>
    <w:p w14:paraId="3535903F" w14:textId="77777777" w:rsidR="00D051F0" w:rsidRDefault="00D051F0" w:rsidP="00D051F0">
      <w:pPr>
        <w:pStyle w:val="StyleBodyTextBefore6pt"/>
        <w:tabs>
          <w:tab w:val="clear" w:pos="360"/>
          <w:tab w:val="left" w:pos="851"/>
        </w:tabs>
        <w:spacing w:before="0" w:after="120" w:line="360" w:lineRule="auto"/>
        <w:ind w:left="0" w:firstLine="0"/>
      </w:pPr>
      <w:r>
        <w:t>–</w:t>
      </w:r>
      <w:r w:rsidR="009456E1" w:rsidRPr="00507EEA">
        <w:t xml:space="preserve"> </w:t>
      </w:r>
      <w:r w:rsidR="00137AE9">
        <w:t xml:space="preserve">(1) </w:t>
      </w:r>
      <w:proofErr w:type="spellStart"/>
      <w:r w:rsidR="00F77F17" w:rsidRPr="00507EEA">
        <w:t>C</w:t>
      </w:r>
      <w:r w:rsidR="00182161" w:rsidRPr="00507EEA">
        <w:t>ontractele</w:t>
      </w:r>
      <w:proofErr w:type="spellEnd"/>
      <w:r w:rsidR="00182161" w:rsidRPr="00507EEA">
        <w:t xml:space="preserve"> de </w:t>
      </w:r>
      <w:proofErr w:type="spellStart"/>
      <w:r w:rsidR="00D21ADC" w:rsidRPr="00507EEA">
        <w:t>vânzare-cumpărare</w:t>
      </w:r>
      <w:proofErr w:type="spellEnd"/>
      <w:r w:rsidR="00182161" w:rsidRPr="00507EEA">
        <w:t xml:space="preserve"> </w:t>
      </w:r>
      <w:r w:rsidR="005516BC">
        <w:t xml:space="preserve">a </w:t>
      </w:r>
      <w:proofErr w:type="spellStart"/>
      <w:r w:rsidR="00182161" w:rsidRPr="00507EEA">
        <w:t>energie</w:t>
      </w:r>
      <w:r w:rsidR="005516BC">
        <w:t>i</w:t>
      </w:r>
      <w:proofErr w:type="spellEnd"/>
      <w:r w:rsidR="00182161" w:rsidRPr="00507EEA">
        <w:t xml:space="preserve"> </w:t>
      </w:r>
      <w:proofErr w:type="spellStart"/>
      <w:r w:rsidR="00182161" w:rsidRPr="00507EEA">
        <w:t>termic</w:t>
      </w:r>
      <w:r w:rsidR="005516BC">
        <w:t>e</w:t>
      </w:r>
      <w:proofErr w:type="spellEnd"/>
      <w:r w:rsidR="00182161" w:rsidRPr="00507EEA">
        <w:t xml:space="preserve"> </w:t>
      </w:r>
      <w:proofErr w:type="spellStart"/>
      <w:r w:rsidR="00D21ADC" w:rsidRPr="00507EEA">
        <w:t>încheiate</w:t>
      </w:r>
      <w:proofErr w:type="spellEnd"/>
      <w:r w:rsidR="00D21ADC" w:rsidRPr="00507EEA">
        <w:t xml:space="preserve"> </w:t>
      </w:r>
      <w:r w:rsidR="00F77F17" w:rsidRPr="00507EEA">
        <w:t xml:space="preserve">de </w:t>
      </w:r>
      <w:proofErr w:type="spellStart"/>
      <w:r w:rsidR="00F77F17" w:rsidRPr="00507EEA">
        <w:t>operatorul</w:t>
      </w:r>
      <w:proofErr w:type="spellEnd"/>
      <w:r w:rsidR="00F77F17" w:rsidRPr="00507EEA">
        <w:t xml:space="preserve"> S</w:t>
      </w:r>
      <w:r w:rsidR="00C35A97" w:rsidRPr="00507EEA">
        <w:t>P</w:t>
      </w:r>
      <w:r w:rsidR="00F77F17" w:rsidRPr="00507EEA">
        <w:t xml:space="preserve">AET </w:t>
      </w:r>
      <w:r w:rsidR="00D21ADC" w:rsidRPr="00507EEA">
        <w:t>cu</w:t>
      </w:r>
      <w:r w:rsidR="00182161" w:rsidRPr="00507EEA">
        <w:t xml:space="preserve"> </w:t>
      </w:r>
      <w:proofErr w:type="spellStart"/>
      <w:r w:rsidR="00182161" w:rsidRPr="00507EEA">
        <w:t>producătorii</w:t>
      </w:r>
      <w:proofErr w:type="spellEnd"/>
      <w:r w:rsidR="005516BC">
        <w:t>,</w:t>
      </w:r>
      <w:r w:rsidR="00182161" w:rsidRPr="00507EEA">
        <w:t xml:space="preserve"> </w:t>
      </w:r>
      <w:proofErr w:type="spellStart"/>
      <w:r w:rsidR="00F77F17" w:rsidRPr="00507EEA">
        <w:t>trebuie</w:t>
      </w:r>
      <w:proofErr w:type="spellEnd"/>
      <w:r w:rsidR="00F77F17" w:rsidRPr="00507EEA">
        <w:t xml:space="preserve"> </w:t>
      </w:r>
      <w:proofErr w:type="spellStart"/>
      <w:r w:rsidR="00F77F17" w:rsidRPr="00507EEA">
        <w:t>să</w:t>
      </w:r>
      <w:proofErr w:type="spellEnd"/>
      <w:r w:rsidR="00F77F17" w:rsidRPr="00507EEA">
        <w:t xml:space="preserve"> </w:t>
      </w:r>
      <w:proofErr w:type="spellStart"/>
      <w:r w:rsidR="00F77F17" w:rsidRPr="00507EEA">
        <w:t>prevadă</w:t>
      </w:r>
      <w:proofErr w:type="spellEnd"/>
      <w:r w:rsidR="00182161" w:rsidRPr="00507EEA">
        <w:t xml:space="preserve"> </w:t>
      </w:r>
      <w:proofErr w:type="spellStart"/>
      <w:r w:rsidR="00182161" w:rsidRPr="00507EEA">
        <w:t>condiţiile</w:t>
      </w:r>
      <w:proofErr w:type="spellEnd"/>
      <w:r w:rsidR="00182161" w:rsidRPr="00507EEA">
        <w:t xml:space="preserve"> </w:t>
      </w:r>
      <w:proofErr w:type="spellStart"/>
      <w:r>
        <w:t>specifice</w:t>
      </w:r>
      <w:proofErr w:type="spellEnd"/>
      <w:r>
        <w:t xml:space="preserve"> </w:t>
      </w:r>
      <w:r w:rsidR="00F77F17" w:rsidRPr="00507EEA">
        <w:t xml:space="preserve">de </w:t>
      </w:r>
      <w:proofErr w:type="spellStart"/>
      <w:r w:rsidR="00F77F17" w:rsidRPr="00507EEA">
        <w:t>livrare</w:t>
      </w:r>
      <w:proofErr w:type="spellEnd"/>
      <w:r w:rsidR="00F77F17" w:rsidRPr="00507EEA">
        <w:t xml:space="preserve"> a </w:t>
      </w:r>
      <w:proofErr w:type="spellStart"/>
      <w:r w:rsidR="00F77F17" w:rsidRPr="00507EEA">
        <w:t>energiei</w:t>
      </w:r>
      <w:proofErr w:type="spellEnd"/>
      <w:r w:rsidR="00F77F17" w:rsidRPr="00507EEA">
        <w:t xml:space="preserve"> </w:t>
      </w:r>
      <w:proofErr w:type="spellStart"/>
      <w:r w:rsidR="00F77F17" w:rsidRPr="00507EEA">
        <w:t>termice</w:t>
      </w:r>
      <w:proofErr w:type="spellEnd"/>
      <w:r w:rsidR="00F77F17" w:rsidRPr="00507EEA">
        <w:t xml:space="preserve"> </w:t>
      </w:r>
      <w:proofErr w:type="spellStart"/>
      <w:r w:rsidR="00182161" w:rsidRPr="00507EEA">
        <w:t>necesare</w:t>
      </w:r>
      <w:proofErr w:type="spellEnd"/>
      <w:r w:rsidR="00182161" w:rsidRPr="00507EEA">
        <w:t xml:space="preserve"> </w:t>
      </w:r>
      <w:proofErr w:type="spellStart"/>
      <w:r w:rsidR="00182161" w:rsidRPr="00507EEA">
        <w:t>pentru</w:t>
      </w:r>
      <w:proofErr w:type="spellEnd"/>
      <w:r w:rsidR="00182161" w:rsidRPr="00507EEA">
        <w:t xml:space="preserve"> </w:t>
      </w:r>
      <w:proofErr w:type="spellStart"/>
      <w:r w:rsidR="00182161" w:rsidRPr="00507EEA">
        <w:t>funcţionarea</w:t>
      </w:r>
      <w:proofErr w:type="spellEnd"/>
      <w:r w:rsidR="00182161" w:rsidRPr="00507EEA">
        <w:t xml:space="preserve"> </w:t>
      </w:r>
      <w:proofErr w:type="spellStart"/>
      <w:r w:rsidR="00182161" w:rsidRPr="00507EEA">
        <w:t>corespunzătoare</w:t>
      </w:r>
      <w:proofErr w:type="spellEnd"/>
      <w:r w:rsidR="00182161" w:rsidRPr="00507EEA">
        <w:t xml:space="preserve"> a SACET, </w:t>
      </w:r>
      <w:proofErr w:type="spellStart"/>
      <w:r w:rsidR="00182161" w:rsidRPr="00507EEA">
        <w:t>respectiv</w:t>
      </w:r>
      <w:proofErr w:type="spellEnd"/>
      <w:r w:rsidR="00182161" w:rsidRPr="00507EEA">
        <w:t xml:space="preserve"> </w:t>
      </w:r>
      <w:proofErr w:type="spellStart"/>
      <w:r w:rsidR="00D676C5" w:rsidRPr="00507EEA">
        <w:t>pentru</w:t>
      </w:r>
      <w:proofErr w:type="spellEnd"/>
      <w:r w:rsidR="00D676C5" w:rsidRPr="00507EEA">
        <w:t xml:space="preserve"> </w:t>
      </w:r>
      <w:proofErr w:type="spellStart"/>
      <w:r w:rsidR="00182161" w:rsidRPr="00507EEA">
        <w:t>asigurarea</w:t>
      </w:r>
      <w:proofErr w:type="spellEnd"/>
      <w:r w:rsidR="00182161" w:rsidRPr="00507EEA">
        <w:t xml:space="preserve"> </w:t>
      </w:r>
      <w:proofErr w:type="spellStart"/>
      <w:r w:rsidR="00182161" w:rsidRPr="00507EEA">
        <w:t>continuităţii</w:t>
      </w:r>
      <w:proofErr w:type="spellEnd"/>
      <w:r w:rsidR="00182161" w:rsidRPr="00507EEA">
        <w:t xml:space="preserve"> </w:t>
      </w:r>
      <w:proofErr w:type="spellStart"/>
      <w:r w:rsidR="00F77F17" w:rsidRPr="00507EEA">
        <w:t>şi</w:t>
      </w:r>
      <w:proofErr w:type="spellEnd"/>
      <w:r w:rsidR="00F77F17" w:rsidRPr="00507EEA">
        <w:t xml:space="preserve"> </w:t>
      </w:r>
      <w:proofErr w:type="spellStart"/>
      <w:r w:rsidR="00F77F17" w:rsidRPr="00507EEA">
        <w:t>calităţii</w:t>
      </w:r>
      <w:proofErr w:type="spellEnd"/>
      <w:r w:rsidR="00F77F17" w:rsidRPr="00507EEA">
        <w:t xml:space="preserve"> </w:t>
      </w:r>
      <w:r w:rsidR="00182161" w:rsidRPr="00507EEA">
        <w:t>SPAET</w:t>
      </w:r>
      <w:r w:rsidR="00EC6556" w:rsidRPr="00507EEA">
        <w:t xml:space="preserve"> </w:t>
      </w:r>
      <w:proofErr w:type="spellStart"/>
      <w:r w:rsidR="00EC6556" w:rsidRPr="00507EEA">
        <w:t>şi</w:t>
      </w:r>
      <w:proofErr w:type="spellEnd"/>
      <w:r w:rsidR="00EC6556" w:rsidRPr="00507EEA">
        <w:t xml:space="preserve"> </w:t>
      </w:r>
      <w:proofErr w:type="spellStart"/>
      <w:r w:rsidR="005864B7" w:rsidRPr="00507EEA">
        <w:t>pentru</w:t>
      </w:r>
      <w:proofErr w:type="spellEnd"/>
      <w:r w:rsidR="005864B7" w:rsidRPr="00507EEA">
        <w:t xml:space="preserve"> </w:t>
      </w:r>
      <w:proofErr w:type="spellStart"/>
      <w:r w:rsidR="00EC6556" w:rsidRPr="00507EEA">
        <w:t>respectarea</w:t>
      </w:r>
      <w:proofErr w:type="spellEnd"/>
      <w:r w:rsidR="00EC6556" w:rsidRPr="00507EEA">
        <w:t xml:space="preserve"> </w:t>
      </w:r>
      <w:r w:rsidRPr="005A512D">
        <w:t xml:space="preserve">de </w:t>
      </w:r>
      <w:proofErr w:type="spellStart"/>
      <w:r w:rsidRPr="005A512D">
        <w:t>către</w:t>
      </w:r>
      <w:proofErr w:type="spellEnd"/>
      <w:r w:rsidRPr="005A512D">
        <w:t xml:space="preserve"> </w:t>
      </w:r>
      <w:proofErr w:type="spellStart"/>
      <w:r w:rsidRPr="005A512D">
        <w:t>operatorul</w:t>
      </w:r>
      <w:proofErr w:type="spellEnd"/>
      <w:r w:rsidRPr="005A512D">
        <w:t xml:space="preserve"> SPAET a </w:t>
      </w:r>
      <w:proofErr w:type="spellStart"/>
      <w:r w:rsidR="00EC6556" w:rsidRPr="00507EEA">
        <w:t>nivelurilor</w:t>
      </w:r>
      <w:proofErr w:type="spellEnd"/>
      <w:r w:rsidR="00EC6556" w:rsidRPr="00507EEA">
        <w:t xml:space="preserve"> </w:t>
      </w:r>
      <w:proofErr w:type="spellStart"/>
      <w:r w:rsidR="00EC6556" w:rsidRPr="00507EEA">
        <w:t>garantate</w:t>
      </w:r>
      <w:proofErr w:type="spellEnd"/>
      <w:r w:rsidR="00EC6556" w:rsidRPr="00507EEA">
        <w:t xml:space="preserve"> ale </w:t>
      </w:r>
      <w:proofErr w:type="spellStart"/>
      <w:r w:rsidR="00EC6556" w:rsidRPr="00507EEA">
        <w:t>indicatorilor</w:t>
      </w:r>
      <w:proofErr w:type="spellEnd"/>
      <w:r w:rsidR="00EC6556" w:rsidRPr="00507EEA">
        <w:t xml:space="preserve"> de </w:t>
      </w:r>
      <w:proofErr w:type="spellStart"/>
      <w:r w:rsidR="00EC6556" w:rsidRPr="00507EEA">
        <w:t>performanţă</w:t>
      </w:r>
      <w:proofErr w:type="spellEnd"/>
      <w:r w:rsidR="00EC6556" w:rsidRPr="00507EEA">
        <w:t xml:space="preserve"> </w:t>
      </w:r>
      <w:proofErr w:type="spellStart"/>
      <w:r w:rsidR="00270E35" w:rsidRPr="00507EEA">
        <w:t>garantaţi</w:t>
      </w:r>
      <w:proofErr w:type="spellEnd"/>
      <w:r w:rsidR="00182161" w:rsidRPr="00507EEA">
        <w:t>.</w:t>
      </w:r>
      <w:r>
        <w:t xml:space="preserve"> </w:t>
      </w:r>
    </w:p>
    <w:p w14:paraId="62EB9122" w14:textId="77777777" w:rsidR="009F1977" w:rsidRDefault="00137AE9" w:rsidP="00137AE9">
      <w:pPr>
        <w:pStyle w:val="StyleBodyTextBefore6pt"/>
        <w:numPr>
          <w:ilvl w:val="0"/>
          <w:numId w:val="0"/>
        </w:numPr>
        <w:spacing w:before="0" w:after="120" w:line="360" w:lineRule="auto"/>
      </w:pPr>
      <w:r w:rsidRPr="005A512D">
        <w:t xml:space="preserve">(2) </w:t>
      </w:r>
      <w:proofErr w:type="spellStart"/>
      <w:r w:rsidRPr="005A512D">
        <w:t>În</w:t>
      </w:r>
      <w:proofErr w:type="spellEnd"/>
      <w:r w:rsidRPr="005A512D">
        <w:t xml:space="preserve"> </w:t>
      </w:r>
      <w:proofErr w:type="spellStart"/>
      <w:r w:rsidRPr="005A512D">
        <w:t>contractele</w:t>
      </w:r>
      <w:proofErr w:type="spellEnd"/>
      <w:r w:rsidRPr="005A512D">
        <w:t xml:space="preserve"> de </w:t>
      </w:r>
      <w:proofErr w:type="spellStart"/>
      <w:r w:rsidRPr="005A512D">
        <w:t>vânzare-cumpărare</w:t>
      </w:r>
      <w:proofErr w:type="spellEnd"/>
      <w:r w:rsidRPr="005A512D">
        <w:t xml:space="preserve"> </w:t>
      </w:r>
      <w:r w:rsidR="005516BC">
        <w:t xml:space="preserve">a </w:t>
      </w:r>
      <w:proofErr w:type="spellStart"/>
      <w:r w:rsidRPr="005A512D">
        <w:t>energie</w:t>
      </w:r>
      <w:r w:rsidR="005516BC">
        <w:t>i</w:t>
      </w:r>
      <w:proofErr w:type="spellEnd"/>
      <w:r w:rsidRPr="005A512D">
        <w:t xml:space="preserve"> </w:t>
      </w:r>
      <w:proofErr w:type="spellStart"/>
      <w:r w:rsidRPr="005A512D">
        <w:t>termic</w:t>
      </w:r>
      <w:r w:rsidR="005516BC">
        <w:t>e</w:t>
      </w:r>
      <w:proofErr w:type="spellEnd"/>
      <w:r w:rsidRPr="005A512D">
        <w:t xml:space="preserve"> </w:t>
      </w:r>
      <w:proofErr w:type="spellStart"/>
      <w:r w:rsidRPr="005A512D">
        <w:t>încheiate</w:t>
      </w:r>
      <w:proofErr w:type="spellEnd"/>
      <w:r w:rsidRPr="005A512D">
        <w:t xml:space="preserve"> cu </w:t>
      </w:r>
      <w:proofErr w:type="spellStart"/>
      <w:r w:rsidRPr="005A512D">
        <w:t>operatorul</w:t>
      </w:r>
      <w:proofErr w:type="spellEnd"/>
      <w:r w:rsidRPr="005A512D">
        <w:t xml:space="preserve"> SPAET, </w:t>
      </w:r>
      <w:proofErr w:type="spellStart"/>
      <w:r w:rsidRPr="005A512D">
        <w:t>producătorii</w:t>
      </w:r>
      <w:proofErr w:type="spellEnd"/>
      <w:r w:rsidRPr="005A512D">
        <w:t xml:space="preserve"> nu pot </w:t>
      </w:r>
      <w:proofErr w:type="spellStart"/>
      <w:r w:rsidRPr="005A512D">
        <w:t>refuza</w:t>
      </w:r>
      <w:proofErr w:type="spellEnd"/>
      <w:r w:rsidRPr="005A512D">
        <w:t xml:space="preserve"> </w:t>
      </w:r>
      <w:proofErr w:type="spellStart"/>
      <w:r w:rsidRPr="005A512D">
        <w:t>introducerea</w:t>
      </w:r>
      <w:proofErr w:type="spellEnd"/>
      <w:r w:rsidRPr="005A512D">
        <w:t xml:space="preserve"> </w:t>
      </w:r>
      <w:proofErr w:type="spellStart"/>
      <w:r w:rsidRPr="005A512D">
        <w:t>clauzelor</w:t>
      </w:r>
      <w:proofErr w:type="spellEnd"/>
      <w:r w:rsidRPr="005A512D">
        <w:t xml:space="preserve"> care </w:t>
      </w:r>
      <w:proofErr w:type="spellStart"/>
      <w:r w:rsidRPr="005A512D">
        <w:t>stabilesc</w:t>
      </w:r>
      <w:proofErr w:type="spellEnd"/>
      <w:r w:rsidR="009F1977">
        <w:t>:</w:t>
      </w:r>
    </w:p>
    <w:p w14:paraId="022BB3CD" w14:textId="77777777" w:rsidR="009F1977" w:rsidRDefault="00137AE9" w:rsidP="009F1977">
      <w:pPr>
        <w:pStyle w:val="StyleBodyTextBefore6pt"/>
        <w:numPr>
          <w:ilvl w:val="1"/>
          <w:numId w:val="1"/>
        </w:numPr>
        <w:spacing w:before="0" w:after="120" w:line="360" w:lineRule="auto"/>
      </w:pPr>
      <w:proofErr w:type="spellStart"/>
      <w:r w:rsidRPr="005A512D">
        <w:lastRenderedPageBreak/>
        <w:t>condiţiile</w:t>
      </w:r>
      <w:proofErr w:type="spellEnd"/>
      <w:r w:rsidRPr="005A512D">
        <w:t xml:space="preserve"> de </w:t>
      </w:r>
      <w:proofErr w:type="spellStart"/>
      <w:r w:rsidRPr="005A512D">
        <w:t>livrare</w:t>
      </w:r>
      <w:proofErr w:type="spellEnd"/>
      <w:r w:rsidRPr="005A512D">
        <w:t xml:space="preserve"> </w:t>
      </w:r>
      <w:r w:rsidR="00852596">
        <w:t xml:space="preserve">a </w:t>
      </w:r>
      <w:proofErr w:type="spellStart"/>
      <w:r w:rsidR="00852596">
        <w:t>energiei</w:t>
      </w:r>
      <w:proofErr w:type="spellEnd"/>
      <w:r w:rsidR="00852596">
        <w:t xml:space="preserve"> </w:t>
      </w:r>
      <w:proofErr w:type="spellStart"/>
      <w:r w:rsidR="00852596">
        <w:t>termice</w:t>
      </w:r>
      <w:proofErr w:type="spellEnd"/>
      <w:r w:rsidR="00852596">
        <w:t xml:space="preserve"> </w:t>
      </w:r>
      <w:proofErr w:type="spellStart"/>
      <w:r w:rsidRPr="005A512D">
        <w:t>necesare</w:t>
      </w:r>
      <w:proofErr w:type="spellEnd"/>
      <w:r w:rsidRPr="005A512D">
        <w:t xml:space="preserve"> </w:t>
      </w:r>
      <w:proofErr w:type="spellStart"/>
      <w:r w:rsidRPr="005A512D">
        <w:t>pentru</w:t>
      </w:r>
      <w:proofErr w:type="spellEnd"/>
      <w:r w:rsidRPr="005A512D">
        <w:t xml:space="preserve"> </w:t>
      </w:r>
      <w:proofErr w:type="spellStart"/>
      <w:r w:rsidRPr="005A512D">
        <w:t>respectarea</w:t>
      </w:r>
      <w:proofErr w:type="spellEnd"/>
      <w:r w:rsidRPr="005A512D">
        <w:t xml:space="preserve"> </w:t>
      </w:r>
      <w:r w:rsidR="009F1977">
        <w:t xml:space="preserve">de </w:t>
      </w:r>
      <w:proofErr w:type="spellStart"/>
      <w:r w:rsidR="009F1977">
        <w:t>către</w:t>
      </w:r>
      <w:proofErr w:type="spellEnd"/>
      <w:r w:rsidR="009F1977">
        <w:t xml:space="preserve"> </w:t>
      </w:r>
      <w:proofErr w:type="spellStart"/>
      <w:r w:rsidR="009F1977">
        <w:t>operatorul</w:t>
      </w:r>
      <w:proofErr w:type="spellEnd"/>
      <w:r w:rsidR="009F1977">
        <w:t xml:space="preserve"> SPAET a </w:t>
      </w:r>
      <w:proofErr w:type="spellStart"/>
      <w:r w:rsidRPr="005A512D">
        <w:t>obligaţiilor</w:t>
      </w:r>
      <w:proofErr w:type="spellEnd"/>
      <w:r w:rsidRPr="005A512D">
        <w:t xml:space="preserve"> </w:t>
      </w:r>
      <w:proofErr w:type="spellStart"/>
      <w:r w:rsidRPr="005A512D">
        <w:t>impuse</w:t>
      </w:r>
      <w:proofErr w:type="spellEnd"/>
      <w:r w:rsidRPr="005A512D">
        <w:t xml:space="preserve"> de </w:t>
      </w:r>
      <w:proofErr w:type="spellStart"/>
      <w:r w:rsidRPr="005A512D">
        <w:t>prezentul</w:t>
      </w:r>
      <w:proofErr w:type="spellEnd"/>
      <w:r w:rsidRPr="005A512D">
        <w:t xml:space="preserve"> Standard</w:t>
      </w:r>
      <w:r w:rsidR="009F1977">
        <w:t>;</w:t>
      </w:r>
    </w:p>
    <w:p w14:paraId="619D68E8" w14:textId="77777777" w:rsidR="00137AE9" w:rsidRPr="007B7C76" w:rsidRDefault="009F1977" w:rsidP="005A512D">
      <w:pPr>
        <w:pStyle w:val="StyleBodyTextBefore6pt"/>
        <w:numPr>
          <w:ilvl w:val="1"/>
          <w:numId w:val="1"/>
        </w:numPr>
        <w:spacing w:before="0" w:after="120" w:line="360" w:lineRule="auto"/>
      </w:pPr>
      <w:proofErr w:type="spellStart"/>
      <w:r>
        <w:t>condiţiile</w:t>
      </w:r>
      <w:proofErr w:type="spellEnd"/>
      <w:r>
        <w:t xml:space="preserve"> de </w:t>
      </w:r>
      <w:proofErr w:type="spellStart"/>
      <w:r>
        <w:t>recuperare</w:t>
      </w:r>
      <w:proofErr w:type="spellEnd"/>
      <w:r>
        <w:t xml:space="preserve"> a </w:t>
      </w:r>
      <w:proofErr w:type="spellStart"/>
      <w:r>
        <w:t>compensaţiilor</w:t>
      </w:r>
      <w:proofErr w:type="spellEnd"/>
      <w:r>
        <w:t>/</w:t>
      </w:r>
      <w:proofErr w:type="spellStart"/>
      <w:r>
        <w:t>despăgubirilor</w:t>
      </w:r>
      <w:proofErr w:type="spellEnd"/>
      <w:r>
        <w:t xml:space="preserve"> </w:t>
      </w:r>
      <w:proofErr w:type="spellStart"/>
      <w:r>
        <w:t>plătite</w:t>
      </w:r>
      <w:proofErr w:type="spellEnd"/>
      <w:r>
        <w:t xml:space="preserve"> de </w:t>
      </w:r>
      <w:proofErr w:type="spellStart"/>
      <w:r>
        <w:t>operatorul</w:t>
      </w:r>
      <w:proofErr w:type="spellEnd"/>
      <w:r>
        <w:t xml:space="preserve"> SPAET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situaţiile</w:t>
      </w:r>
      <w:proofErr w:type="spellEnd"/>
      <w:r>
        <w:t xml:space="preserve"> </w:t>
      </w:r>
      <w:proofErr w:type="spellStart"/>
      <w:r>
        <w:t>încadrate</w:t>
      </w:r>
      <w:proofErr w:type="spellEnd"/>
      <w:r>
        <w:t xml:space="preserve"> la art. 4 </w:t>
      </w:r>
      <w:proofErr w:type="spellStart"/>
      <w:r>
        <w:t>alin</w:t>
      </w:r>
      <w:proofErr w:type="spellEnd"/>
      <w:r>
        <w:t xml:space="preserve">. (1) lit. d) pct. </w:t>
      </w:r>
      <w:proofErr w:type="spellStart"/>
      <w:r>
        <w:t>i</w:t>
      </w:r>
      <w:proofErr w:type="spellEnd"/>
      <w:r w:rsidR="00137AE9" w:rsidRPr="005A512D">
        <w:t>.</w:t>
      </w:r>
    </w:p>
    <w:p w14:paraId="6ECE7747" w14:textId="77777777" w:rsidR="00F04C8B" w:rsidRPr="007D1003" w:rsidRDefault="009456E1" w:rsidP="00456FEF">
      <w:pPr>
        <w:pStyle w:val="StyleBodyTextBefore6pt"/>
        <w:tabs>
          <w:tab w:val="clear" w:pos="360"/>
          <w:tab w:val="left" w:pos="851"/>
        </w:tabs>
        <w:spacing w:before="0" w:after="120" w:line="360" w:lineRule="auto"/>
        <w:ind w:left="0" w:firstLine="0"/>
      </w:pPr>
      <w:r w:rsidRPr="007D1003">
        <w:rPr>
          <w:lang w:val="fr-FR"/>
        </w:rPr>
        <w:t xml:space="preserve">- </w:t>
      </w:r>
      <w:proofErr w:type="spellStart"/>
      <w:r w:rsidR="000E1F87" w:rsidRPr="007D1003">
        <w:rPr>
          <w:lang w:val="fr-FR"/>
        </w:rPr>
        <w:t>Operator</w:t>
      </w:r>
      <w:r w:rsidR="0043132D" w:rsidRPr="007D1003">
        <w:rPr>
          <w:lang w:val="fr-FR"/>
        </w:rPr>
        <w:t>ii</w:t>
      </w:r>
      <w:proofErr w:type="spellEnd"/>
      <w:r w:rsidR="000E1F87" w:rsidRPr="007D1003">
        <w:rPr>
          <w:lang w:val="fr-FR"/>
        </w:rPr>
        <w:t xml:space="preserve"> S</w:t>
      </w:r>
      <w:r w:rsidR="00C35A97" w:rsidRPr="007D1003">
        <w:rPr>
          <w:lang w:val="fr-FR"/>
        </w:rPr>
        <w:t>P</w:t>
      </w:r>
      <w:r w:rsidR="000E1F87" w:rsidRPr="007D1003">
        <w:rPr>
          <w:lang w:val="fr-FR"/>
        </w:rPr>
        <w:t>AET v</w:t>
      </w:r>
      <w:r w:rsidR="0043132D" w:rsidRPr="007D1003">
        <w:rPr>
          <w:lang w:val="fr-FR"/>
        </w:rPr>
        <w:t>or</w:t>
      </w:r>
      <w:r w:rsidR="000E1F87" w:rsidRPr="007D1003">
        <w:rPr>
          <w:lang w:val="fr-FR"/>
        </w:rPr>
        <w:t xml:space="preserve"> </w:t>
      </w:r>
      <w:proofErr w:type="spellStart"/>
      <w:r w:rsidR="000E1F87" w:rsidRPr="007D1003">
        <w:rPr>
          <w:lang w:val="fr-FR"/>
        </w:rPr>
        <w:t>asigura</w:t>
      </w:r>
      <w:proofErr w:type="spellEnd"/>
      <w:r w:rsidR="00F04C8B" w:rsidRPr="007D1003">
        <w:rPr>
          <w:lang w:val="fr-FR"/>
        </w:rPr>
        <w:t>:</w:t>
      </w:r>
    </w:p>
    <w:p w14:paraId="01C2DE53" w14:textId="77777777" w:rsidR="00F04C8B" w:rsidRPr="000973B9" w:rsidRDefault="000E1F87" w:rsidP="004E6250">
      <w:pPr>
        <w:pStyle w:val="StyleBodyTextBefore6pt"/>
        <w:numPr>
          <w:ilvl w:val="1"/>
          <w:numId w:val="1"/>
        </w:numPr>
        <w:tabs>
          <w:tab w:val="left" w:pos="851"/>
        </w:tabs>
        <w:spacing w:before="0" w:after="120" w:line="360" w:lineRule="auto"/>
        <w:rPr>
          <w:lang w:val="fr-FR"/>
        </w:rPr>
      </w:pPr>
      <w:proofErr w:type="spellStart"/>
      <w:r w:rsidRPr="007D1003">
        <w:rPr>
          <w:lang w:val="fr-FR"/>
        </w:rPr>
        <w:t>păstrarea</w:t>
      </w:r>
      <w:proofErr w:type="spellEnd"/>
      <w:r w:rsidR="00CD49C8" w:rsidRPr="007D1003">
        <w:rPr>
          <w:lang w:val="fr-FR"/>
        </w:rPr>
        <w:t>,</w:t>
      </w:r>
      <w:r w:rsidRPr="007D1003">
        <w:rPr>
          <w:lang w:val="fr-FR"/>
        </w:rPr>
        <w:t xml:space="preserve"> </w:t>
      </w:r>
      <w:proofErr w:type="spellStart"/>
      <w:r w:rsidR="00CD49C8" w:rsidRPr="007D1003">
        <w:rPr>
          <w:lang w:val="fr-FR"/>
        </w:rPr>
        <w:t>pe</w:t>
      </w:r>
      <w:proofErr w:type="spellEnd"/>
      <w:r w:rsidR="00CD49C8" w:rsidRPr="007D1003">
        <w:rPr>
          <w:lang w:val="fr-FR"/>
        </w:rPr>
        <w:t xml:space="preserve"> o </w:t>
      </w:r>
      <w:proofErr w:type="spellStart"/>
      <w:r w:rsidR="00CD49C8" w:rsidRPr="007D1003">
        <w:rPr>
          <w:lang w:val="fr-FR"/>
        </w:rPr>
        <w:t>durată</w:t>
      </w:r>
      <w:proofErr w:type="spellEnd"/>
      <w:r w:rsidR="00CD49C8" w:rsidRPr="007D1003">
        <w:rPr>
          <w:lang w:val="fr-FR"/>
        </w:rPr>
        <w:t xml:space="preserve"> de 5 </w:t>
      </w:r>
      <w:proofErr w:type="spellStart"/>
      <w:r w:rsidR="00CD49C8" w:rsidRPr="007D1003">
        <w:rPr>
          <w:lang w:val="fr-FR"/>
        </w:rPr>
        <w:t>ani</w:t>
      </w:r>
      <w:proofErr w:type="spellEnd"/>
      <w:r w:rsidR="00CD49C8" w:rsidRPr="007D1003">
        <w:rPr>
          <w:lang w:val="fr-FR"/>
        </w:rPr>
        <w:t xml:space="preserve">, a </w:t>
      </w:r>
      <w:proofErr w:type="spellStart"/>
      <w:r w:rsidRPr="007D1003">
        <w:rPr>
          <w:lang w:val="fr-FR"/>
        </w:rPr>
        <w:t>datelor</w:t>
      </w:r>
      <w:proofErr w:type="spellEnd"/>
      <w:r w:rsidR="00F32420" w:rsidRPr="007D1003">
        <w:rPr>
          <w:lang w:val="fr-FR"/>
        </w:rPr>
        <w:t>,</w:t>
      </w:r>
      <w:r w:rsidRPr="007D1003">
        <w:rPr>
          <w:lang w:val="fr-FR"/>
        </w:rPr>
        <w:t xml:space="preserve"> </w:t>
      </w:r>
      <w:proofErr w:type="spellStart"/>
      <w:r w:rsidRPr="007D1003">
        <w:rPr>
          <w:lang w:val="fr-FR"/>
        </w:rPr>
        <w:t>informaţiilor</w:t>
      </w:r>
      <w:proofErr w:type="spellEnd"/>
      <w:r w:rsidRPr="007D1003">
        <w:rPr>
          <w:lang w:val="fr-FR"/>
        </w:rPr>
        <w:t xml:space="preserve"> </w:t>
      </w:r>
      <w:proofErr w:type="spellStart"/>
      <w:r w:rsidR="00F32420" w:rsidRPr="007D1003">
        <w:rPr>
          <w:lang w:val="fr-FR"/>
        </w:rPr>
        <w:t>şi</w:t>
      </w:r>
      <w:proofErr w:type="spellEnd"/>
      <w:r w:rsidR="00F32420" w:rsidRPr="007D1003">
        <w:rPr>
          <w:lang w:val="fr-FR"/>
        </w:rPr>
        <w:t xml:space="preserve"> </w:t>
      </w:r>
      <w:proofErr w:type="spellStart"/>
      <w:r w:rsidR="00F32420" w:rsidRPr="007D1003">
        <w:rPr>
          <w:lang w:val="fr-FR"/>
        </w:rPr>
        <w:t>documentelor</w:t>
      </w:r>
      <w:proofErr w:type="spellEnd"/>
      <w:r w:rsidR="00F32420" w:rsidRPr="007D1003">
        <w:rPr>
          <w:lang w:val="fr-FR"/>
        </w:rPr>
        <w:t xml:space="preserve"> </w:t>
      </w:r>
      <w:r w:rsidRPr="007D1003">
        <w:rPr>
          <w:lang w:val="fr-FR"/>
        </w:rPr>
        <w:t xml:space="preserve">care au stat la </w:t>
      </w:r>
      <w:proofErr w:type="spellStart"/>
      <w:r w:rsidRPr="007D1003">
        <w:rPr>
          <w:lang w:val="fr-FR"/>
        </w:rPr>
        <w:t>baza</w:t>
      </w:r>
      <w:proofErr w:type="spellEnd"/>
      <w:r w:rsidRPr="007D1003">
        <w:rPr>
          <w:lang w:val="fr-FR"/>
        </w:rPr>
        <w:t xml:space="preserve"> </w:t>
      </w:r>
      <w:proofErr w:type="spellStart"/>
      <w:r w:rsidRPr="007D1003">
        <w:rPr>
          <w:lang w:val="fr-FR"/>
        </w:rPr>
        <w:t>calculării</w:t>
      </w:r>
      <w:proofErr w:type="spellEnd"/>
      <w:r w:rsidRPr="007D1003">
        <w:rPr>
          <w:lang w:val="fr-FR"/>
        </w:rPr>
        <w:t xml:space="preserve"> </w:t>
      </w:r>
      <w:proofErr w:type="spellStart"/>
      <w:r w:rsidR="008E4556" w:rsidRPr="007D1003">
        <w:rPr>
          <w:lang w:val="fr-FR"/>
        </w:rPr>
        <w:t>valorilor</w:t>
      </w:r>
      <w:proofErr w:type="spellEnd"/>
      <w:r w:rsidR="008E4556" w:rsidRPr="007D1003">
        <w:rPr>
          <w:lang w:val="fr-FR"/>
        </w:rPr>
        <w:t xml:space="preserve"> </w:t>
      </w:r>
      <w:proofErr w:type="spellStart"/>
      <w:r w:rsidR="008E4556" w:rsidRPr="007D1003">
        <w:rPr>
          <w:lang w:val="fr-FR"/>
        </w:rPr>
        <w:t>raportate</w:t>
      </w:r>
      <w:proofErr w:type="spellEnd"/>
      <w:r w:rsidR="008E4556" w:rsidRPr="007D1003">
        <w:rPr>
          <w:lang w:val="fr-FR"/>
        </w:rPr>
        <w:t xml:space="preserve"> ale </w:t>
      </w:r>
      <w:proofErr w:type="spellStart"/>
      <w:r w:rsidRPr="007D1003">
        <w:rPr>
          <w:lang w:val="fr-FR"/>
        </w:rPr>
        <w:t>indicatorilor</w:t>
      </w:r>
      <w:proofErr w:type="spellEnd"/>
      <w:r w:rsidRPr="007D1003">
        <w:rPr>
          <w:lang w:val="fr-FR"/>
        </w:rPr>
        <w:t xml:space="preserve"> de </w:t>
      </w:r>
      <w:proofErr w:type="spellStart"/>
      <w:r w:rsidRPr="007D1003">
        <w:rPr>
          <w:lang w:val="fr-FR"/>
        </w:rPr>
        <w:t>performanţă</w:t>
      </w:r>
      <w:proofErr w:type="spellEnd"/>
      <w:r w:rsidRPr="007D1003">
        <w:rPr>
          <w:lang w:val="fr-FR"/>
        </w:rPr>
        <w:t xml:space="preserve"> </w:t>
      </w:r>
      <w:r w:rsidR="004E6250" w:rsidRPr="007D1003">
        <w:rPr>
          <w:lang w:val="fr-FR"/>
        </w:rPr>
        <w:t>a</w:t>
      </w:r>
      <w:r w:rsidR="003748C6">
        <w:rPr>
          <w:lang w:val="fr-FR"/>
        </w:rPr>
        <w:t>i</w:t>
      </w:r>
      <w:r w:rsidR="004E6250" w:rsidRPr="007D1003">
        <w:rPr>
          <w:lang w:val="fr-FR"/>
        </w:rPr>
        <w:t xml:space="preserve"> SPAET</w:t>
      </w:r>
      <w:r w:rsidR="00F04C8B" w:rsidRPr="007D1003">
        <w:rPr>
          <w:lang w:val="fr-FR"/>
        </w:rPr>
        <w:t>;</w:t>
      </w:r>
    </w:p>
    <w:p w14:paraId="2BD7CFA0" w14:textId="77777777" w:rsidR="00AD21E0" w:rsidRPr="000973B9" w:rsidRDefault="00F04C8B" w:rsidP="004E6250">
      <w:pPr>
        <w:pStyle w:val="StyleBodyTextBefore6pt"/>
        <w:numPr>
          <w:ilvl w:val="1"/>
          <w:numId w:val="1"/>
        </w:numPr>
        <w:tabs>
          <w:tab w:val="left" w:pos="851"/>
        </w:tabs>
        <w:spacing w:before="0" w:after="120" w:line="360" w:lineRule="auto"/>
        <w:rPr>
          <w:lang w:val="fr-FR"/>
        </w:rPr>
      </w:pPr>
      <w:proofErr w:type="spellStart"/>
      <w:r w:rsidRPr="007D1003">
        <w:rPr>
          <w:lang w:val="fr-FR"/>
        </w:rPr>
        <w:t>predarea</w:t>
      </w:r>
      <w:proofErr w:type="spellEnd"/>
      <w:r w:rsidRPr="007D1003">
        <w:rPr>
          <w:lang w:val="fr-FR"/>
        </w:rPr>
        <w:t xml:space="preserve"> </w:t>
      </w:r>
      <w:proofErr w:type="spellStart"/>
      <w:r w:rsidRPr="007D1003">
        <w:rPr>
          <w:lang w:val="fr-FR"/>
        </w:rPr>
        <w:t>bazei</w:t>
      </w:r>
      <w:proofErr w:type="spellEnd"/>
      <w:r w:rsidRPr="007D1003">
        <w:rPr>
          <w:lang w:val="fr-FR"/>
        </w:rPr>
        <w:t xml:space="preserve"> de date </w:t>
      </w:r>
      <w:proofErr w:type="spellStart"/>
      <w:r w:rsidRPr="007D1003">
        <w:rPr>
          <w:lang w:val="fr-FR"/>
        </w:rPr>
        <w:t>aferente</w:t>
      </w:r>
      <w:proofErr w:type="spellEnd"/>
      <w:r w:rsidRPr="007D1003">
        <w:rPr>
          <w:lang w:val="fr-FR"/>
        </w:rPr>
        <w:t xml:space="preserve"> </w:t>
      </w:r>
      <w:proofErr w:type="spellStart"/>
      <w:r w:rsidR="004E6250" w:rsidRPr="007D1003">
        <w:rPr>
          <w:lang w:val="fr-FR"/>
        </w:rPr>
        <w:t>calculării</w:t>
      </w:r>
      <w:proofErr w:type="spellEnd"/>
      <w:r w:rsidR="0015005A" w:rsidRPr="007D1003">
        <w:rPr>
          <w:lang w:val="fr-FR"/>
        </w:rPr>
        <w:t xml:space="preserve"> </w:t>
      </w:r>
      <w:proofErr w:type="spellStart"/>
      <w:r w:rsidRPr="007D1003">
        <w:rPr>
          <w:lang w:val="fr-FR"/>
        </w:rPr>
        <w:t>indicatorilor</w:t>
      </w:r>
      <w:proofErr w:type="spellEnd"/>
      <w:r w:rsidRPr="007D1003">
        <w:rPr>
          <w:lang w:val="fr-FR"/>
        </w:rPr>
        <w:t xml:space="preserve"> de </w:t>
      </w:r>
      <w:proofErr w:type="spellStart"/>
      <w:r w:rsidRPr="007D1003">
        <w:rPr>
          <w:lang w:val="fr-FR"/>
        </w:rPr>
        <w:t>performanţă</w:t>
      </w:r>
      <w:proofErr w:type="spellEnd"/>
      <w:r w:rsidRPr="007D1003">
        <w:rPr>
          <w:lang w:val="fr-FR"/>
        </w:rPr>
        <w:t xml:space="preserve"> </w:t>
      </w:r>
      <w:r w:rsidR="004E6250" w:rsidRPr="007D1003">
        <w:rPr>
          <w:lang w:val="fr-FR"/>
        </w:rPr>
        <w:t>a</w:t>
      </w:r>
      <w:r w:rsidR="003748C6">
        <w:rPr>
          <w:lang w:val="fr-FR"/>
        </w:rPr>
        <w:t>i</w:t>
      </w:r>
      <w:r w:rsidR="004E6250" w:rsidRPr="007D1003">
        <w:rPr>
          <w:lang w:val="fr-FR"/>
        </w:rPr>
        <w:t xml:space="preserve"> SPAET </w:t>
      </w:r>
      <w:proofErr w:type="spellStart"/>
      <w:r w:rsidRPr="007D1003">
        <w:rPr>
          <w:lang w:val="fr-FR"/>
        </w:rPr>
        <w:t>către</w:t>
      </w:r>
      <w:proofErr w:type="spellEnd"/>
      <w:r w:rsidRPr="007D1003">
        <w:rPr>
          <w:lang w:val="fr-FR"/>
        </w:rPr>
        <w:t xml:space="preserve"> AAPL/ADI, </w:t>
      </w:r>
      <w:r w:rsidR="0015005A" w:rsidRPr="007D1003">
        <w:rPr>
          <w:lang w:val="fr-FR"/>
        </w:rPr>
        <w:t>la</w:t>
      </w:r>
      <w:r w:rsidRPr="007D1003">
        <w:rPr>
          <w:lang w:val="fr-FR"/>
        </w:rPr>
        <w:t xml:space="preserve"> data </w:t>
      </w:r>
      <w:proofErr w:type="spellStart"/>
      <w:r w:rsidRPr="007D1003">
        <w:rPr>
          <w:lang w:val="fr-FR"/>
        </w:rPr>
        <w:t>încetării</w:t>
      </w:r>
      <w:proofErr w:type="spellEnd"/>
      <w:r w:rsidRPr="007D1003">
        <w:rPr>
          <w:lang w:val="fr-FR"/>
        </w:rPr>
        <w:t xml:space="preserve"> </w:t>
      </w:r>
      <w:proofErr w:type="spellStart"/>
      <w:r w:rsidR="003F7373" w:rsidRPr="000973B9">
        <w:rPr>
          <w:lang w:val="fr-FR"/>
        </w:rPr>
        <w:t>actului</w:t>
      </w:r>
      <w:proofErr w:type="spellEnd"/>
      <w:r w:rsidR="003F7373" w:rsidRPr="000973B9">
        <w:rPr>
          <w:lang w:val="fr-FR"/>
        </w:rPr>
        <w:t xml:space="preserve"> de </w:t>
      </w:r>
      <w:proofErr w:type="spellStart"/>
      <w:r w:rsidR="003F7373" w:rsidRPr="000973B9">
        <w:rPr>
          <w:lang w:val="fr-FR"/>
        </w:rPr>
        <w:t>atribuire</w:t>
      </w:r>
      <w:proofErr w:type="spellEnd"/>
      <w:r w:rsidR="003F7373" w:rsidRPr="000973B9">
        <w:rPr>
          <w:lang w:val="fr-FR"/>
        </w:rPr>
        <w:t>/</w:t>
      </w:r>
      <w:proofErr w:type="spellStart"/>
      <w:r w:rsidR="003F7373" w:rsidRPr="000973B9">
        <w:rPr>
          <w:lang w:val="fr-FR"/>
        </w:rPr>
        <w:t>delegare</w:t>
      </w:r>
      <w:proofErr w:type="spellEnd"/>
      <w:r w:rsidR="003F7373" w:rsidRPr="000973B9">
        <w:rPr>
          <w:color w:val="000000"/>
          <w:szCs w:val="24"/>
          <w:lang w:val="fr-FR"/>
        </w:rPr>
        <w:t xml:space="preserve"> </w:t>
      </w:r>
      <w:r w:rsidRPr="007D1003">
        <w:rPr>
          <w:lang w:val="fr-FR"/>
        </w:rPr>
        <w:t xml:space="preserve">a </w:t>
      </w:r>
      <w:proofErr w:type="spellStart"/>
      <w:r w:rsidRPr="007D1003">
        <w:rPr>
          <w:lang w:val="fr-FR"/>
        </w:rPr>
        <w:t>gestiunii</w:t>
      </w:r>
      <w:proofErr w:type="spellEnd"/>
      <w:r w:rsidRPr="007D1003">
        <w:rPr>
          <w:lang w:val="fr-FR"/>
        </w:rPr>
        <w:t xml:space="preserve"> SPAET</w:t>
      </w:r>
      <w:r w:rsidR="00AD21E0" w:rsidRPr="007D1003">
        <w:rPr>
          <w:lang w:val="fr-FR"/>
        </w:rPr>
        <w:t>.</w:t>
      </w:r>
    </w:p>
    <w:p w14:paraId="1144ECD2" w14:textId="77777777" w:rsidR="00BD1539" w:rsidRPr="00CE2DFD" w:rsidRDefault="00BD1539" w:rsidP="00A873E3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rFonts w:eastAsia="Calibri"/>
          <w:color w:val="0000FF"/>
          <w:lang w:val="fr-FR"/>
        </w:rPr>
      </w:pPr>
      <w:r w:rsidRPr="00CE2DFD">
        <w:rPr>
          <w:rFonts w:eastAsia="Calibri"/>
          <w:lang w:val="fr-FR"/>
        </w:rPr>
        <w:t>–</w:t>
      </w:r>
      <w:r w:rsidR="00A873E3" w:rsidRPr="00CE2DFD">
        <w:rPr>
          <w:rFonts w:eastAsia="Calibri"/>
          <w:lang w:val="fr-FR"/>
        </w:rPr>
        <w:t xml:space="preserve"> </w:t>
      </w:r>
      <w:r w:rsidR="008D74B0" w:rsidRPr="00CE2DFD">
        <w:rPr>
          <w:rFonts w:eastAsia="Calibri"/>
          <w:lang w:val="fr-FR"/>
        </w:rPr>
        <w:t xml:space="preserve">(1) </w:t>
      </w:r>
      <w:proofErr w:type="spellStart"/>
      <w:r w:rsidRPr="00CE2DFD">
        <w:rPr>
          <w:rFonts w:eastAsia="Calibri"/>
          <w:lang w:val="fr-FR"/>
        </w:rPr>
        <w:t>Termenul</w:t>
      </w:r>
      <w:proofErr w:type="spellEnd"/>
      <w:r w:rsidRPr="00CE2DFD">
        <w:rPr>
          <w:rFonts w:eastAsia="Calibri"/>
          <w:lang w:val="fr-FR"/>
        </w:rPr>
        <w:t xml:space="preserve"> de </w:t>
      </w:r>
      <w:proofErr w:type="spellStart"/>
      <w:r w:rsidRPr="00CE2DFD">
        <w:rPr>
          <w:rFonts w:eastAsia="Calibri"/>
          <w:lang w:val="fr-FR"/>
        </w:rPr>
        <w:t>conformare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pentru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="00B970F6" w:rsidRPr="00CE2DFD">
        <w:rPr>
          <w:rFonts w:eastAsia="Calibri"/>
          <w:lang w:val="fr-FR"/>
        </w:rPr>
        <w:t>elaborarea</w:t>
      </w:r>
      <w:proofErr w:type="spellEnd"/>
      <w:r w:rsidR="00B970F6" w:rsidRPr="00CE2DFD">
        <w:rPr>
          <w:rFonts w:eastAsia="Calibri"/>
          <w:lang w:val="fr-FR"/>
        </w:rPr>
        <w:t xml:space="preserve"> </w:t>
      </w:r>
      <w:proofErr w:type="spellStart"/>
      <w:r w:rsidR="00B970F6" w:rsidRPr="00CE2DFD">
        <w:rPr>
          <w:rFonts w:eastAsia="Calibri"/>
          <w:lang w:val="fr-FR"/>
        </w:rPr>
        <w:t>şi</w:t>
      </w:r>
      <w:proofErr w:type="spellEnd"/>
      <w:r w:rsidR="00B970F6" w:rsidRPr="00CE2DFD">
        <w:rPr>
          <w:rFonts w:eastAsia="Calibri"/>
          <w:lang w:val="fr-FR"/>
        </w:rPr>
        <w:t xml:space="preserve"> </w:t>
      </w:r>
      <w:proofErr w:type="spellStart"/>
      <w:r w:rsidR="00B970F6" w:rsidRPr="00CE2DFD">
        <w:rPr>
          <w:rFonts w:eastAsia="Calibri"/>
          <w:lang w:val="fr-FR"/>
        </w:rPr>
        <w:t>publicarea</w:t>
      </w:r>
      <w:proofErr w:type="spellEnd"/>
      <w:r w:rsidR="00B970F6" w:rsidRPr="00CE2DFD">
        <w:rPr>
          <w:rFonts w:eastAsia="Calibri"/>
          <w:lang w:val="fr-FR"/>
        </w:rPr>
        <w:t xml:space="preserve"> </w:t>
      </w:r>
      <w:proofErr w:type="spellStart"/>
      <w:r w:rsidR="00B970F6" w:rsidRPr="00CE2DFD">
        <w:rPr>
          <w:rFonts w:eastAsia="Calibri"/>
          <w:lang w:val="fr-FR"/>
        </w:rPr>
        <w:t>procedurilor</w:t>
      </w:r>
      <w:proofErr w:type="spellEnd"/>
      <w:r w:rsidR="00B970F6" w:rsidRPr="00CE2DFD">
        <w:rPr>
          <w:rFonts w:eastAsia="Calibri"/>
          <w:lang w:val="fr-FR"/>
        </w:rPr>
        <w:t xml:space="preserve"> interne </w:t>
      </w:r>
      <w:proofErr w:type="spellStart"/>
      <w:r w:rsidR="00B970F6" w:rsidRPr="00CE2DFD">
        <w:rPr>
          <w:rFonts w:eastAsia="Calibri"/>
          <w:lang w:val="fr-FR"/>
        </w:rPr>
        <w:t>prevăzute</w:t>
      </w:r>
      <w:proofErr w:type="spellEnd"/>
      <w:r w:rsidR="00B970F6" w:rsidRPr="00CE2DFD">
        <w:rPr>
          <w:rFonts w:eastAsia="Calibri"/>
          <w:lang w:val="fr-FR"/>
        </w:rPr>
        <w:t xml:space="preserve"> la</w:t>
      </w:r>
      <w:r w:rsidRPr="00CE2DFD">
        <w:rPr>
          <w:rFonts w:eastAsia="Calibri"/>
          <w:lang w:val="fr-FR"/>
        </w:rPr>
        <w:t xml:space="preserve"> art. </w:t>
      </w:r>
      <w:r w:rsidR="00545BF7" w:rsidRPr="00CE2DFD">
        <w:rPr>
          <w:rFonts w:eastAsia="Calibri"/>
          <w:lang w:val="fr-FR"/>
        </w:rPr>
        <w:t>8</w:t>
      </w:r>
      <w:r w:rsidRPr="00CE2DFD">
        <w:rPr>
          <w:rFonts w:eastAsia="Calibri"/>
          <w:lang w:val="fr-FR"/>
        </w:rPr>
        <w:t xml:space="preserve"> lit. i) </w:t>
      </w:r>
      <w:proofErr w:type="spellStart"/>
      <w:r w:rsidRPr="00CE2DFD">
        <w:rPr>
          <w:rFonts w:eastAsia="Calibri"/>
          <w:lang w:val="fr-FR"/>
        </w:rPr>
        <w:t>este</w:t>
      </w:r>
      <w:proofErr w:type="spellEnd"/>
      <w:r w:rsidRPr="00CE2DFD">
        <w:rPr>
          <w:rFonts w:eastAsia="Calibri"/>
          <w:lang w:val="fr-FR"/>
        </w:rPr>
        <w:t xml:space="preserve"> de</w:t>
      </w:r>
      <w:r w:rsidR="00B970F6" w:rsidRPr="00CE2DFD">
        <w:rPr>
          <w:rFonts w:eastAsia="Calibri"/>
          <w:lang w:val="fr-FR"/>
        </w:rPr>
        <w:t xml:space="preserve"> 6 </w:t>
      </w:r>
      <w:proofErr w:type="spellStart"/>
      <w:r w:rsidR="00B970F6" w:rsidRPr="00CE2DFD">
        <w:rPr>
          <w:rFonts w:eastAsia="Calibri"/>
          <w:lang w:val="fr-FR"/>
        </w:rPr>
        <w:t>luni</w:t>
      </w:r>
      <w:proofErr w:type="spellEnd"/>
      <w:r w:rsidR="00B970F6" w:rsidRPr="00CE2DFD">
        <w:rPr>
          <w:rFonts w:eastAsia="Calibri"/>
          <w:lang w:val="fr-FR"/>
        </w:rPr>
        <w:t xml:space="preserve"> de la data </w:t>
      </w:r>
      <w:proofErr w:type="spellStart"/>
      <w:r w:rsidR="00B970F6" w:rsidRPr="00CE2DFD">
        <w:rPr>
          <w:rFonts w:eastAsia="Calibri"/>
          <w:lang w:val="fr-FR"/>
        </w:rPr>
        <w:t>intrării</w:t>
      </w:r>
      <w:proofErr w:type="spellEnd"/>
      <w:r w:rsidR="00B970F6" w:rsidRPr="00CE2DFD">
        <w:rPr>
          <w:rFonts w:eastAsia="Calibri"/>
          <w:lang w:val="fr-FR"/>
        </w:rPr>
        <w:t xml:space="preserve"> </w:t>
      </w:r>
      <w:proofErr w:type="spellStart"/>
      <w:r w:rsidR="00B970F6" w:rsidRPr="00CE2DFD">
        <w:rPr>
          <w:rFonts w:eastAsia="Calibri"/>
          <w:lang w:val="fr-FR"/>
        </w:rPr>
        <w:t>în</w:t>
      </w:r>
      <w:proofErr w:type="spellEnd"/>
      <w:r w:rsidR="00B970F6" w:rsidRPr="00CE2DFD">
        <w:rPr>
          <w:rFonts w:eastAsia="Calibri"/>
          <w:lang w:val="fr-FR"/>
        </w:rPr>
        <w:t xml:space="preserve"> </w:t>
      </w:r>
      <w:proofErr w:type="spellStart"/>
      <w:r w:rsidR="00B970F6" w:rsidRPr="00CE2DFD">
        <w:rPr>
          <w:rFonts w:eastAsia="Calibri"/>
          <w:lang w:val="fr-FR"/>
        </w:rPr>
        <w:t>vigoare</w:t>
      </w:r>
      <w:proofErr w:type="spellEnd"/>
      <w:r w:rsidR="00B970F6" w:rsidRPr="00CE2DFD">
        <w:rPr>
          <w:rFonts w:eastAsia="Calibri"/>
          <w:lang w:val="fr-FR"/>
        </w:rPr>
        <w:t xml:space="preserve"> a </w:t>
      </w:r>
      <w:proofErr w:type="spellStart"/>
      <w:r w:rsidR="00B970F6" w:rsidRPr="00CE2DFD">
        <w:rPr>
          <w:rFonts w:eastAsia="Calibri"/>
          <w:lang w:val="fr-FR"/>
        </w:rPr>
        <w:t>prezentului</w:t>
      </w:r>
      <w:proofErr w:type="spellEnd"/>
      <w:r w:rsidR="00B970F6" w:rsidRPr="00CE2DFD">
        <w:rPr>
          <w:rFonts w:eastAsia="Calibri"/>
          <w:lang w:val="fr-FR"/>
        </w:rPr>
        <w:t xml:space="preserve"> Standard, cu </w:t>
      </w:r>
      <w:proofErr w:type="spellStart"/>
      <w:r w:rsidR="00B970F6" w:rsidRPr="00CE2DFD">
        <w:rPr>
          <w:rFonts w:eastAsia="Calibri"/>
          <w:lang w:val="fr-FR"/>
        </w:rPr>
        <w:t>excepţia</w:t>
      </w:r>
      <w:proofErr w:type="spellEnd"/>
      <w:r w:rsidR="00B970F6" w:rsidRPr="00CE2DFD">
        <w:rPr>
          <w:rFonts w:eastAsia="Calibri"/>
          <w:lang w:val="fr-FR"/>
        </w:rPr>
        <w:t xml:space="preserve"> </w:t>
      </w:r>
      <w:proofErr w:type="spellStart"/>
      <w:r w:rsidR="00B970F6" w:rsidRPr="00CE2DFD">
        <w:rPr>
          <w:rFonts w:eastAsia="Calibri"/>
          <w:lang w:val="fr-FR"/>
        </w:rPr>
        <w:t>operatorilor</w:t>
      </w:r>
      <w:proofErr w:type="spellEnd"/>
      <w:r w:rsidR="00B970F6" w:rsidRPr="00CE2DFD">
        <w:rPr>
          <w:rFonts w:eastAsia="Calibri"/>
          <w:lang w:val="fr-FR"/>
        </w:rPr>
        <w:t xml:space="preserve"> SPAET </w:t>
      </w:r>
      <w:proofErr w:type="spellStart"/>
      <w:r w:rsidR="00B970F6" w:rsidRPr="00CE2DFD">
        <w:rPr>
          <w:rFonts w:eastAsia="Calibri"/>
          <w:lang w:val="fr-FR"/>
        </w:rPr>
        <w:t>licenţiaţi</w:t>
      </w:r>
      <w:proofErr w:type="spellEnd"/>
      <w:r w:rsidR="00B970F6" w:rsidRPr="00CE2DFD">
        <w:rPr>
          <w:rFonts w:eastAsia="Calibri"/>
          <w:lang w:val="fr-FR"/>
        </w:rPr>
        <w:t xml:space="preserve"> </w:t>
      </w:r>
      <w:proofErr w:type="spellStart"/>
      <w:r w:rsidR="00B970F6" w:rsidRPr="00CE2DFD">
        <w:rPr>
          <w:rFonts w:eastAsia="Calibri"/>
          <w:lang w:val="fr-FR"/>
        </w:rPr>
        <w:t>după</w:t>
      </w:r>
      <w:proofErr w:type="spellEnd"/>
      <w:r w:rsidR="00B970F6" w:rsidRPr="00CE2DFD">
        <w:rPr>
          <w:rFonts w:eastAsia="Calibri"/>
          <w:lang w:val="fr-FR"/>
        </w:rPr>
        <w:t xml:space="preserve"> </w:t>
      </w:r>
      <w:proofErr w:type="spellStart"/>
      <w:r w:rsidR="00B970F6" w:rsidRPr="00CE2DFD">
        <w:rPr>
          <w:rFonts w:eastAsia="Calibri"/>
          <w:lang w:val="fr-FR"/>
        </w:rPr>
        <w:t>această</w:t>
      </w:r>
      <w:proofErr w:type="spellEnd"/>
      <w:r w:rsidR="00B970F6" w:rsidRPr="00CE2DFD">
        <w:rPr>
          <w:rFonts w:eastAsia="Calibri"/>
          <w:lang w:val="fr-FR"/>
        </w:rPr>
        <w:t xml:space="preserve"> </w:t>
      </w:r>
      <w:proofErr w:type="spellStart"/>
      <w:r w:rsidR="00B970F6" w:rsidRPr="00CE2DFD">
        <w:rPr>
          <w:rFonts w:eastAsia="Calibri"/>
          <w:lang w:val="fr-FR"/>
        </w:rPr>
        <w:t>dat</w:t>
      </w:r>
      <w:r w:rsidR="00FD7865" w:rsidRPr="00CE2DFD">
        <w:rPr>
          <w:rFonts w:eastAsia="Calibri"/>
          <w:lang w:val="fr-FR"/>
        </w:rPr>
        <w:t>ă</w:t>
      </w:r>
      <w:proofErr w:type="spellEnd"/>
      <w:r w:rsidR="00B970F6" w:rsidRPr="00CE2DFD">
        <w:rPr>
          <w:rFonts w:eastAsia="Calibri"/>
          <w:lang w:val="fr-FR"/>
        </w:rPr>
        <w:t xml:space="preserve">, </w:t>
      </w:r>
      <w:proofErr w:type="spellStart"/>
      <w:r w:rsidR="00B970F6" w:rsidRPr="00CE2DFD">
        <w:rPr>
          <w:rFonts w:eastAsia="Calibri"/>
          <w:lang w:val="fr-FR"/>
        </w:rPr>
        <w:t>pentru</w:t>
      </w:r>
      <w:proofErr w:type="spellEnd"/>
      <w:r w:rsidR="00B970F6" w:rsidRPr="00CE2DFD">
        <w:rPr>
          <w:rFonts w:eastAsia="Calibri"/>
          <w:lang w:val="fr-FR"/>
        </w:rPr>
        <w:t xml:space="preserve"> care </w:t>
      </w:r>
      <w:proofErr w:type="spellStart"/>
      <w:r w:rsidR="00B970F6" w:rsidRPr="00CE2DFD">
        <w:rPr>
          <w:rFonts w:eastAsia="Calibri"/>
          <w:lang w:val="fr-FR"/>
        </w:rPr>
        <w:t>termenul</w:t>
      </w:r>
      <w:proofErr w:type="spellEnd"/>
      <w:r w:rsidR="00B970F6" w:rsidRPr="00CE2DFD">
        <w:rPr>
          <w:rFonts w:eastAsia="Calibri"/>
          <w:lang w:val="fr-FR"/>
        </w:rPr>
        <w:t xml:space="preserve"> de </w:t>
      </w:r>
      <w:proofErr w:type="spellStart"/>
      <w:r w:rsidR="00B970F6" w:rsidRPr="00CE2DFD">
        <w:rPr>
          <w:rFonts w:eastAsia="Calibri"/>
          <w:lang w:val="fr-FR"/>
        </w:rPr>
        <w:t>conformare</w:t>
      </w:r>
      <w:proofErr w:type="spellEnd"/>
      <w:r w:rsidR="00B970F6" w:rsidRPr="00CE2DFD">
        <w:rPr>
          <w:rFonts w:eastAsia="Calibri"/>
          <w:lang w:val="fr-FR"/>
        </w:rPr>
        <w:t xml:space="preserve"> </w:t>
      </w:r>
      <w:proofErr w:type="spellStart"/>
      <w:r w:rsidR="00B970F6" w:rsidRPr="00CE2DFD">
        <w:rPr>
          <w:rFonts w:eastAsia="Calibri"/>
          <w:lang w:val="fr-FR"/>
        </w:rPr>
        <w:t>este</w:t>
      </w:r>
      <w:proofErr w:type="spellEnd"/>
      <w:r w:rsidR="00B970F6" w:rsidRPr="00CE2DFD">
        <w:rPr>
          <w:rFonts w:eastAsia="Calibri"/>
          <w:lang w:val="fr-FR"/>
        </w:rPr>
        <w:t xml:space="preserve"> de 6 </w:t>
      </w:r>
      <w:proofErr w:type="spellStart"/>
      <w:r w:rsidR="00B970F6" w:rsidRPr="00CE2DFD">
        <w:rPr>
          <w:rFonts w:eastAsia="Calibri"/>
          <w:lang w:val="fr-FR"/>
        </w:rPr>
        <w:t>luni</w:t>
      </w:r>
      <w:proofErr w:type="spellEnd"/>
      <w:r w:rsidR="00B970F6" w:rsidRPr="00CE2DFD">
        <w:rPr>
          <w:rFonts w:eastAsia="Calibri"/>
          <w:lang w:val="fr-FR"/>
        </w:rPr>
        <w:t xml:space="preserve"> de la </w:t>
      </w:r>
      <w:proofErr w:type="spellStart"/>
      <w:r w:rsidR="00B970F6" w:rsidRPr="00CE2DFD">
        <w:rPr>
          <w:rFonts w:eastAsia="Calibri"/>
          <w:lang w:val="fr-FR"/>
        </w:rPr>
        <w:t>obţinerea</w:t>
      </w:r>
      <w:proofErr w:type="spellEnd"/>
      <w:r w:rsidR="00B970F6" w:rsidRPr="00CE2DFD">
        <w:rPr>
          <w:rFonts w:eastAsia="Calibri"/>
          <w:lang w:val="fr-FR"/>
        </w:rPr>
        <w:t xml:space="preserve"> </w:t>
      </w:r>
      <w:proofErr w:type="spellStart"/>
      <w:r w:rsidR="00B970F6" w:rsidRPr="00CE2DFD">
        <w:rPr>
          <w:rFonts w:eastAsia="Calibri"/>
          <w:lang w:val="fr-FR"/>
        </w:rPr>
        <w:t>licenţei</w:t>
      </w:r>
      <w:proofErr w:type="spellEnd"/>
      <w:r w:rsidR="00B970F6" w:rsidRPr="00CE2DFD">
        <w:rPr>
          <w:rFonts w:eastAsia="Calibri"/>
          <w:lang w:val="fr-FR"/>
        </w:rPr>
        <w:t>.</w:t>
      </w:r>
    </w:p>
    <w:p w14:paraId="1C3DE78B" w14:textId="77777777" w:rsidR="008D74B0" w:rsidRPr="00CE2DFD" w:rsidRDefault="008D74B0" w:rsidP="00B96D86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rFonts w:eastAsia="Calibri"/>
          <w:color w:val="0000FF"/>
          <w:lang w:val="fr-FR"/>
        </w:rPr>
      </w:pPr>
      <w:r w:rsidRPr="00B51CDE">
        <w:rPr>
          <w:rFonts w:eastAsia="Calibri"/>
        </w:rPr>
        <w:t>(2)</w:t>
      </w:r>
      <w:r>
        <w:rPr>
          <w:rFonts w:eastAsia="Calibri"/>
          <w:color w:val="0000FF"/>
        </w:rPr>
        <w:t xml:space="preserve"> </w:t>
      </w:r>
      <w:r w:rsidR="00AF7E33">
        <w:rPr>
          <w:rFonts w:eastAsia="Calibri"/>
        </w:rPr>
        <w:t>P</w:t>
      </w:r>
      <w:r>
        <w:rPr>
          <w:rFonts w:eastAsia="Calibri"/>
        </w:rPr>
        <w:t xml:space="preserve">lata </w:t>
      </w:r>
      <w:proofErr w:type="spellStart"/>
      <w:r>
        <w:rPr>
          <w:rFonts w:eastAsia="Calibri"/>
        </w:rPr>
        <w:t>compensaţiilor</w:t>
      </w:r>
      <w:proofErr w:type="spellEnd"/>
      <w:r>
        <w:rPr>
          <w:rFonts w:eastAsia="Calibri"/>
        </w:rPr>
        <w:t xml:space="preserve"> conform </w:t>
      </w:r>
      <w:proofErr w:type="spellStart"/>
      <w:r>
        <w:rPr>
          <w:rFonts w:eastAsia="Calibri"/>
        </w:rPr>
        <w:t>prevederilor</w:t>
      </w:r>
      <w:proofErr w:type="spellEnd"/>
      <w:r>
        <w:rPr>
          <w:rFonts w:eastAsia="Calibri"/>
        </w:rPr>
        <w:t xml:space="preserve"> art. 40 </w:t>
      </w:r>
      <w:proofErr w:type="spellStart"/>
      <w:r>
        <w:rPr>
          <w:rFonts w:eastAsia="Calibri"/>
        </w:rPr>
        <w:t>alin</w:t>
      </w:r>
      <w:proofErr w:type="spellEnd"/>
      <w:r>
        <w:rPr>
          <w:rFonts w:eastAsia="Calibri"/>
        </w:rPr>
        <w:t xml:space="preserve">. </w:t>
      </w:r>
      <w:r w:rsidRPr="00CE2DFD">
        <w:rPr>
          <w:rFonts w:eastAsia="Calibri"/>
          <w:lang w:val="fr-FR"/>
        </w:rPr>
        <w:t xml:space="preserve">(2) </w:t>
      </w:r>
      <w:r w:rsidR="00AF7E33" w:rsidRPr="00CE2DFD">
        <w:rPr>
          <w:rFonts w:eastAsia="Calibri"/>
          <w:lang w:val="fr-FR"/>
        </w:rPr>
        <w:t xml:space="preserve">se va face </w:t>
      </w:r>
      <w:proofErr w:type="spellStart"/>
      <w:r w:rsidR="00AF7E33" w:rsidRPr="00CE2DFD">
        <w:rPr>
          <w:rFonts w:eastAsia="Calibri"/>
          <w:lang w:val="fr-FR"/>
        </w:rPr>
        <w:t>după</w:t>
      </w:r>
      <w:proofErr w:type="spellEnd"/>
      <w:r w:rsidR="00AF7E33" w:rsidRPr="00CE2DFD">
        <w:rPr>
          <w:rFonts w:eastAsia="Calibri"/>
          <w:lang w:val="fr-FR"/>
        </w:rPr>
        <w:t xml:space="preserve"> </w:t>
      </w:r>
      <w:proofErr w:type="spellStart"/>
      <w:r w:rsidR="00AF7E33" w:rsidRPr="00CE2DFD">
        <w:rPr>
          <w:rFonts w:eastAsia="Calibri"/>
          <w:lang w:val="fr-FR"/>
        </w:rPr>
        <w:t>implementarea</w:t>
      </w:r>
      <w:proofErr w:type="spellEnd"/>
      <w:r w:rsidR="00AF7E33" w:rsidRPr="00CE2DFD">
        <w:rPr>
          <w:rFonts w:eastAsia="Calibri"/>
          <w:lang w:val="fr-FR"/>
        </w:rPr>
        <w:t xml:space="preserve"> </w:t>
      </w:r>
      <w:proofErr w:type="spellStart"/>
      <w:r w:rsidR="00AF7E33" w:rsidRPr="00CE2DFD">
        <w:rPr>
          <w:rFonts w:eastAsia="Calibri"/>
          <w:lang w:val="fr-FR"/>
        </w:rPr>
        <w:t>sistemului</w:t>
      </w:r>
      <w:proofErr w:type="spellEnd"/>
      <w:r w:rsidR="00AF7E33" w:rsidRPr="00CE2DFD">
        <w:rPr>
          <w:rFonts w:eastAsia="Calibri"/>
          <w:lang w:val="fr-FR"/>
        </w:rPr>
        <w:t xml:space="preserve"> </w:t>
      </w:r>
      <w:proofErr w:type="spellStart"/>
      <w:r w:rsidR="00AF7E33" w:rsidRPr="00CE2DFD">
        <w:rPr>
          <w:rFonts w:eastAsia="Calibri"/>
          <w:lang w:val="fr-FR"/>
        </w:rPr>
        <w:t>informatic</w:t>
      </w:r>
      <w:proofErr w:type="spellEnd"/>
      <w:r w:rsidR="00AF7E33" w:rsidRPr="00CE2DFD">
        <w:rPr>
          <w:rFonts w:eastAsia="Calibri"/>
          <w:lang w:val="fr-FR"/>
        </w:rPr>
        <w:t xml:space="preserve"> </w:t>
      </w:r>
      <w:proofErr w:type="spellStart"/>
      <w:r w:rsidR="00AF7E33" w:rsidRPr="00CE2DFD">
        <w:rPr>
          <w:rFonts w:eastAsia="Calibri"/>
          <w:lang w:val="fr-FR"/>
        </w:rPr>
        <w:t>corespunzător</w:t>
      </w:r>
      <w:proofErr w:type="spellEnd"/>
      <w:r w:rsidR="00AF7E33" w:rsidRPr="00CE2DFD">
        <w:rPr>
          <w:rFonts w:eastAsia="Calibri"/>
          <w:lang w:val="fr-FR"/>
        </w:rPr>
        <w:t xml:space="preserve">. </w:t>
      </w:r>
      <w:proofErr w:type="spellStart"/>
      <w:r w:rsidR="00AF7E33" w:rsidRPr="00CE2DFD">
        <w:rPr>
          <w:rFonts w:eastAsia="Calibri"/>
          <w:lang w:val="fr-FR"/>
        </w:rPr>
        <w:t>Termenul</w:t>
      </w:r>
      <w:proofErr w:type="spellEnd"/>
      <w:r w:rsidR="00AF7E33" w:rsidRPr="00CE2DFD">
        <w:rPr>
          <w:rFonts w:eastAsia="Calibri"/>
          <w:lang w:val="fr-FR"/>
        </w:rPr>
        <w:t xml:space="preserve"> de </w:t>
      </w:r>
      <w:proofErr w:type="spellStart"/>
      <w:r w:rsidR="00AF7E33" w:rsidRPr="00CE2DFD">
        <w:rPr>
          <w:rFonts w:eastAsia="Calibri"/>
          <w:lang w:val="fr-FR"/>
        </w:rPr>
        <w:t>implementare</w:t>
      </w:r>
      <w:proofErr w:type="spellEnd"/>
      <w:r w:rsidR="00AF7E33"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este</w:t>
      </w:r>
      <w:proofErr w:type="spellEnd"/>
      <w:r w:rsidRPr="00CE2DFD">
        <w:rPr>
          <w:rFonts w:eastAsia="Calibri"/>
          <w:lang w:val="fr-FR"/>
        </w:rPr>
        <w:t xml:space="preserve"> de </w:t>
      </w:r>
      <w:r w:rsidR="00AF7E33" w:rsidRPr="00CE2DFD">
        <w:rPr>
          <w:rFonts w:eastAsia="Calibri"/>
          <w:lang w:val="fr-FR"/>
        </w:rPr>
        <w:t>9</w:t>
      </w:r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luni</w:t>
      </w:r>
      <w:proofErr w:type="spellEnd"/>
      <w:r w:rsidRPr="00CE2DFD">
        <w:rPr>
          <w:rFonts w:eastAsia="Calibri"/>
          <w:lang w:val="fr-FR"/>
        </w:rPr>
        <w:t xml:space="preserve"> de la data </w:t>
      </w:r>
      <w:proofErr w:type="spellStart"/>
      <w:r w:rsidRPr="00CE2DFD">
        <w:rPr>
          <w:rFonts w:eastAsia="Calibri"/>
          <w:lang w:val="fr-FR"/>
        </w:rPr>
        <w:t>intrării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în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vigoare</w:t>
      </w:r>
      <w:proofErr w:type="spellEnd"/>
      <w:r w:rsidRPr="00CE2DFD">
        <w:rPr>
          <w:rFonts w:eastAsia="Calibri"/>
          <w:lang w:val="fr-FR"/>
        </w:rPr>
        <w:t xml:space="preserve"> a </w:t>
      </w:r>
      <w:proofErr w:type="spellStart"/>
      <w:r w:rsidRPr="00CE2DFD">
        <w:rPr>
          <w:rFonts w:eastAsia="Calibri"/>
          <w:lang w:val="fr-FR"/>
        </w:rPr>
        <w:t>prezentului</w:t>
      </w:r>
      <w:proofErr w:type="spellEnd"/>
      <w:r w:rsidRPr="00CE2DFD">
        <w:rPr>
          <w:rFonts w:eastAsia="Calibri"/>
          <w:lang w:val="fr-FR"/>
        </w:rPr>
        <w:t xml:space="preserve"> Standard, cu </w:t>
      </w:r>
      <w:proofErr w:type="spellStart"/>
      <w:r w:rsidRPr="00CE2DFD">
        <w:rPr>
          <w:rFonts w:eastAsia="Calibri"/>
          <w:lang w:val="fr-FR"/>
        </w:rPr>
        <w:t>excepţia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operatorilor</w:t>
      </w:r>
      <w:proofErr w:type="spellEnd"/>
      <w:r w:rsidRPr="00CE2DFD">
        <w:rPr>
          <w:rFonts w:eastAsia="Calibri"/>
          <w:lang w:val="fr-FR"/>
        </w:rPr>
        <w:t xml:space="preserve"> SPAET </w:t>
      </w:r>
      <w:proofErr w:type="spellStart"/>
      <w:r w:rsidRPr="00CE2DFD">
        <w:rPr>
          <w:rFonts w:eastAsia="Calibri"/>
          <w:lang w:val="fr-FR"/>
        </w:rPr>
        <w:t>licenţiaţi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după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această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dată</w:t>
      </w:r>
      <w:proofErr w:type="spellEnd"/>
      <w:r w:rsidRPr="00CE2DFD">
        <w:rPr>
          <w:rFonts w:eastAsia="Calibri"/>
          <w:lang w:val="fr-FR"/>
        </w:rPr>
        <w:t xml:space="preserve">, </w:t>
      </w:r>
      <w:proofErr w:type="spellStart"/>
      <w:r w:rsidRPr="00CE2DFD">
        <w:rPr>
          <w:rFonts w:eastAsia="Calibri"/>
          <w:lang w:val="fr-FR"/>
        </w:rPr>
        <w:t>pentru</w:t>
      </w:r>
      <w:proofErr w:type="spellEnd"/>
      <w:r w:rsidRPr="00CE2DFD">
        <w:rPr>
          <w:rFonts w:eastAsia="Calibri"/>
          <w:lang w:val="fr-FR"/>
        </w:rPr>
        <w:t xml:space="preserve"> care </w:t>
      </w:r>
      <w:proofErr w:type="spellStart"/>
      <w:r w:rsidRPr="00CE2DFD">
        <w:rPr>
          <w:rFonts w:eastAsia="Calibri"/>
          <w:lang w:val="fr-FR"/>
        </w:rPr>
        <w:t>termenul</w:t>
      </w:r>
      <w:proofErr w:type="spellEnd"/>
      <w:r w:rsidRPr="00CE2DFD">
        <w:rPr>
          <w:rFonts w:eastAsia="Calibri"/>
          <w:lang w:val="fr-FR"/>
        </w:rPr>
        <w:t xml:space="preserve"> de </w:t>
      </w:r>
      <w:proofErr w:type="spellStart"/>
      <w:r w:rsidR="00AF7E33" w:rsidRPr="00CE2DFD">
        <w:rPr>
          <w:rFonts w:eastAsia="Calibri"/>
          <w:lang w:val="fr-FR"/>
        </w:rPr>
        <w:t>implementare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este</w:t>
      </w:r>
      <w:proofErr w:type="spellEnd"/>
      <w:r w:rsidRPr="00CE2DFD">
        <w:rPr>
          <w:rFonts w:eastAsia="Calibri"/>
          <w:lang w:val="fr-FR"/>
        </w:rPr>
        <w:t xml:space="preserve"> de </w:t>
      </w:r>
      <w:r w:rsidR="00AF7E33" w:rsidRPr="00CE2DFD">
        <w:rPr>
          <w:rFonts w:eastAsia="Calibri"/>
          <w:lang w:val="fr-FR"/>
        </w:rPr>
        <w:t>9</w:t>
      </w:r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luni</w:t>
      </w:r>
      <w:proofErr w:type="spellEnd"/>
      <w:r w:rsidRPr="00CE2DFD">
        <w:rPr>
          <w:rFonts w:eastAsia="Calibri"/>
          <w:lang w:val="fr-FR"/>
        </w:rPr>
        <w:t xml:space="preserve"> de la </w:t>
      </w:r>
      <w:proofErr w:type="spellStart"/>
      <w:r w:rsidRPr="00CE2DFD">
        <w:rPr>
          <w:rFonts w:eastAsia="Calibri"/>
          <w:lang w:val="fr-FR"/>
        </w:rPr>
        <w:t>obţinerea</w:t>
      </w:r>
      <w:proofErr w:type="spellEnd"/>
      <w:r w:rsidRPr="00CE2DFD">
        <w:rPr>
          <w:rFonts w:eastAsia="Calibri"/>
          <w:lang w:val="fr-FR"/>
        </w:rPr>
        <w:t xml:space="preserve"> </w:t>
      </w:r>
      <w:proofErr w:type="spellStart"/>
      <w:r w:rsidRPr="00CE2DFD">
        <w:rPr>
          <w:rFonts w:eastAsia="Calibri"/>
          <w:lang w:val="fr-FR"/>
        </w:rPr>
        <w:t>licenţei</w:t>
      </w:r>
      <w:proofErr w:type="spellEnd"/>
      <w:r w:rsidRPr="00CE2DFD">
        <w:rPr>
          <w:rFonts w:eastAsia="Calibri"/>
          <w:lang w:val="fr-FR"/>
        </w:rPr>
        <w:t>.</w:t>
      </w:r>
    </w:p>
    <w:p w14:paraId="0DE87C44" w14:textId="77777777" w:rsidR="00FC391C" w:rsidRPr="005A512D" w:rsidRDefault="00A6416B" w:rsidP="00BD52C0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lang w:val="fr-FR"/>
        </w:rPr>
      </w:pPr>
      <w:r w:rsidRPr="00CE2DFD">
        <w:rPr>
          <w:lang w:val="fr-FR"/>
        </w:rPr>
        <w:t>–</w:t>
      </w:r>
      <w:r w:rsidR="00BD52C0" w:rsidRPr="00CE2DFD">
        <w:rPr>
          <w:lang w:val="fr-FR"/>
        </w:rPr>
        <w:t xml:space="preserve"> </w:t>
      </w:r>
      <w:proofErr w:type="spellStart"/>
      <w:r w:rsidR="00BD52C0" w:rsidRPr="00CE2DFD">
        <w:rPr>
          <w:lang w:val="fr-FR"/>
        </w:rPr>
        <w:t>P</w:t>
      </w:r>
      <w:r w:rsidRPr="00CE2DFD">
        <w:rPr>
          <w:lang w:val="fr-FR"/>
        </w:rPr>
        <w:t>entru</w:t>
      </w:r>
      <w:proofErr w:type="spellEnd"/>
      <w:r w:rsidRPr="00CE2DFD">
        <w:rPr>
          <w:lang w:val="fr-FR"/>
        </w:rPr>
        <w:t xml:space="preserve"> </w:t>
      </w:r>
      <w:r w:rsidR="00BD52C0" w:rsidRPr="00CE2DFD">
        <w:rPr>
          <w:lang w:val="fr-FR"/>
        </w:rPr>
        <w:t xml:space="preserve">o </w:t>
      </w:r>
      <w:proofErr w:type="spellStart"/>
      <w:r w:rsidRPr="00CE2DFD">
        <w:rPr>
          <w:lang w:val="fr-FR"/>
        </w:rPr>
        <w:t>nerealizare</w:t>
      </w:r>
      <w:proofErr w:type="spellEnd"/>
      <w:r w:rsidR="00BD52C0" w:rsidRPr="00CE2DFD">
        <w:rPr>
          <w:lang w:val="fr-FR"/>
        </w:rPr>
        <w:t xml:space="preserve"> </w:t>
      </w:r>
      <w:r w:rsidRPr="00CE2DFD">
        <w:rPr>
          <w:lang w:val="fr-FR"/>
        </w:rPr>
        <w:t xml:space="preserve">a </w:t>
      </w:r>
      <w:proofErr w:type="spellStart"/>
      <w:r w:rsidRPr="00CE2DFD">
        <w:rPr>
          <w:lang w:val="fr-FR"/>
        </w:rPr>
        <w:t>unui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indicator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performanţă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garantat</w:t>
      </w:r>
      <w:proofErr w:type="spellEnd"/>
      <w:r w:rsidRPr="00CE2DFD">
        <w:rPr>
          <w:lang w:val="fr-FR"/>
        </w:rPr>
        <w:t xml:space="preserve"> care face </w:t>
      </w:r>
      <w:proofErr w:type="spellStart"/>
      <w:r w:rsidRPr="00CE2DFD">
        <w:rPr>
          <w:lang w:val="fr-FR"/>
        </w:rPr>
        <w:t>obiectul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prezentului</w:t>
      </w:r>
      <w:proofErr w:type="spellEnd"/>
      <w:r w:rsidRPr="00CE2DFD">
        <w:rPr>
          <w:lang w:val="fr-FR"/>
        </w:rPr>
        <w:t xml:space="preserve"> Standard</w:t>
      </w:r>
      <w:r w:rsidR="00BD52C0" w:rsidRPr="00CE2DFD">
        <w:rPr>
          <w:lang w:val="fr-FR"/>
        </w:rPr>
        <w:t>,</w:t>
      </w:r>
      <w:r w:rsidRPr="00CE2DFD">
        <w:rPr>
          <w:lang w:val="fr-FR"/>
        </w:rPr>
        <w:t xml:space="preserve"> </w:t>
      </w:r>
      <w:proofErr w:type="spellStart"/>
      <w:r w:rsidR="00FD0C69" w:rsidRPr="00CE2DFD">
        <w:rPr>
          <w:lang w:val="fr-FR"/>
        </w:rPr>
        <w:t>plata</w:t>
      </w:r>
      <w:proofErr w:type="spellEnd"/>
      <w:r w:rsidR="00FD0C69" w:rsidRPr="00CE2DFD">
        <w:rPr>
          <w:lang w:val="fr-FR"/>
        </w:rPr>
        <w:t xml:space="preserve"> </w:t>
      </w:r>
      <w:proofErr w:type="spellStart"/>
      <w:r w:rsidR="00FD0C69" w:rsidRPr="00CE2DFD">
        <w:rPr>
          <w:lang w:val="fr-FR"/>
        </w:rPr>
        <w:t>compensaţi</w:t>
      </w:r>
      <w:r w:rsidR="00BD52C0" w:rsidRPr="00CE2DFD">
        <w:rPr>
          <w:lang w:val="fr-FR"/>
        </w:rPr>
        <w:t>e</w:t>
      </w:r>
      <w:r w:rsidR="00FD0C69" w:rsidRPr="00CE2DFD">
        <w:rPr>
          <w:lang w:val="fr-FR"/>
        </w:rPr>
        <w:t>i</w:t>
      </w:r>
      <w:proofErr w:type="spellEnd"/>
      <w:r w:rsidR="00BD52C0" w:rsidRPr="00CE2DFD">
        <w:rPr>
          <w:lang w:val="fr-FR"/>
        </w:rPr>
        <w:t xml:space="preserve"> </w:t>
      </w:r>
      <w:proofErr w:type="spellStart"/>
      <w:r w:rsidR="00BD52C0" w:rsidRPr="00CE2DFD">
        <w:rPr>
          <w:lang w:val="fr-FR"/>
        </w:rPr>
        <w:t>aferente</w:t>
      </w:r>
      <w:proofErr w:type="spellEnd"/>
      <w:r w:rsidR="00BD52C0" w:rsidRPr="00CE2DFD">
        <w:rPr>
          <w:lang w:val="fr-FR"/>
        </w:rPr>
        <w:t xml:space="preserve"> se face </w:t>
      </w:r>
      <w:proofErr w:type="spellStart"/>
      <w:r w:rsidR="00BD52C0" w:rsidRPr="00CE2DFD">
        <w:rPr>
          <w:lang w:val="fr-FR"/>
        </w:rPr>
        <w:t>conform</w:t>
      </w:r>
      <w:proofErr w:type="spellEnd"/>
      <w:r w:rsidR="00BD52C0" w:rsidRPr="00CE2DFD">
        <w:rPr>
          <w:lang w:val="fr-FR"/>
        </w:rPr>
        <w:t xml:space="preserve"> </w:t>
      </w:r>
      <w:proofErr w:type="spellStart"/>
      <w:r w:rsidR="00BD52C0" w:rsidRPr="00CE2DFD">
        <w:rPr>
          <w:lang w:val="fr-FR"/>
        </w:rPr>
        <w:t>prevederilor</w:t>
      </w:r>
      <w:proofErr w:type="spellEnd"/>
      <w:r w:rsidR="00BD52C0" w:rsidRPr="00CE2DFD">
        <w:rPr>
          <w:lang w:val="fr-FR"/>
        </w:rPr>
        <w:t xml:space="preserve"> </w:t>
      </w:r>
      <w:proofErr w:type="spellStart"/>
      <w:r w:rsidR="00BD52C0" w:rsidRPr="00CE2DFD">
        <w:rPr>
          <w:lang w:val="fr-FR"/>
        </w:rPr>
        <w:t>Standardului</w:t>
      </w:r>
      <w:proofErr w:type="spellEnd"/>
      <w:r w:rsidR="00BD52C0" w:rsidRPr="00CE2DFD">
        <w:rPr>
          <w:lang w:val="fr-FR"/>
        </w:rPr>
        <w:t xml:space="preserve">, </w:t>
      </w:r>
      <w:proofErr w:type="spellStart"/>
      <w:r w:rsidR="00BD52C0" w:rsidRPr="00CE2DFD">
        <w:rPr>
          <w:lang w:val="fr-FR"/>
        </w:rPr>
        <w:t>nemaifiind</w:t>
      </w:r>
      <w:proofErr w:type="spellEnd"/>
      <w:r w:rsidR="00BD52C0" w:rsidRPr="00CE2DFD">
        <w:rPr>
          <w:lang w:val="fr-FR"/>
        </w:rPr>
        <w:t xml:space="preserve"> </w:t>
      </w:r>
      <w:proofErr w:type="spellStart"/>
      <w:r w:rsidR="00BD52C0" w:rsidRPr="00CE2DFD">
        <w:rPr>
          <w:lang w:val="fr-FR"/>
        </w:rPr>
        <w:t>aplicabile</w:t>
      </w:r>
      <w:proofErr w:type="spellEnd"/>
      <w:r w:rsidR="00BD52C0" w:rsidRPr="00CE2DFD">
        <w:rPr>
          <w:lang w:val="fr-FR"/>
        </w:rPr>
        <w:t xml:space="preserve"> </w:t>
      </w:r>
      <w:proofErr w:type="spellStart"/>
      <w:r w:rsidR="00BD52C0" w:rsidRPr="00CE2DFD">
        <w:rPr>
          <w:lang w:val="fr-FR"/>
        </w:rPr>
        <w:t>clauzele</w:t>
      </w:r>
      <w:proofErr w:type="spellEnd"/>
      <w:r w:rsidR="00BD52C0" w:rsidRPr="00CE2DFD">
        <w:rPr>
          <w:lang w:val="fr-FR"/>
        </w:rPr>
        <w:t xml:space="preserve"> </w:t>
      </w:r>
      <w:proofErr w:type="spellStart"/>
      <w:r w:rsidR="00307AA4" w:rsidRPr="00CE2DFD">
        <w:rPr>
          <w:lang w:val="fr-FR"/>
        </w:rPr>
        <w:t>privind</w:t>
      </w:r>
      <w:proofErr w:type="spellEnd"/>
      <w:r w:rsidR="00307AA4" w:rsidRPr="00CE2DFD">
        <w:rPr>
          <w:lang w:val="fr-FR"/>
        </w:rPr>
        <w:t xml:space="preserve"> </w:t>
      </w:r>
      <w:proofErr w:type="spellStart"/>
      <w:r w:rsidR="00307AA4" w:rsidRPr="00CE2DFD">
        <w:rPr>
          <w:lang w:val="fr-FR"/>
        </w:rPr>
        <w:t>plata</w:t>
      </w:r>
      <w:proofErr w:type="spellEnd"/>
      <w:r w:rsidR="00307AA4" w:rsidRPr="00CE2DFD">
        <w:rPr>
          <w:lang w:val="fr-FR"/>
        </w:rPr>
        <w:t xml:space="preserve"> </w:t>
      </w:r>
      <w:proofErr w:type="spellStart"/>
      <w:r w:rsidR="00307AA4" w:rsidRPr="00CE2DFD">
        <w:rPr>
          <w:lang w:val="fr-FR"/>
        </w:rPr>
        <w:t>unor</w:t>
      </w:r>
      <w:proofErr w:type="spellEnd"/>
      <w:r w:rsidR="00307AA4" w:rsidRPr="00CE2DFD">
        <w:rPr>
          <w:lang w:val="fr-FR"/>
        </w:rPr>
        <w:t xml:space="preserve"> </w:t>
      </w:r>
      <w:proofErr w:type="spellStart"/>
      <w:r w:rsidR="00A01A94" w:rsidRPr="00CE2DFD">
        <w:rPr>
          <w:lang w:val="fr-FR"/>
        </w:rPr>
        <w:t>penalităţi</w:t>
      </w:r>
      <w:proofErr w:type="spellEnd"/>
      <w:r w:rsidR="00A01A94" w:rsidRPr="00CE2DFD">
        <w:rPr>
          <w:lang w:val="fr-FR"/>
        </w:rPr>
        <w:t xml:space="preserve">, </w:t>
      </w:r>
      <w:proofErr w:type="spellStart"/>
      <w:r w:rsidR="00307AA4" w:rsidRPr="00CE2DFD">
        <w:rPr>
          <w:lang w:val="fr-FR"/>
        </w:rPr>
        <w:t>compensaţii</w:t>
      </w:r>
      <w:proofErr w:type="spellEnd"/>
      <w:r w:rsidR="00307AA4" w:rsidRPr="00CE2DFD">
        <w:rPr>
          <w:lang w:val="fr-FR"/>
        </w:rPr>
        <w:t xml:space="preserve"> </w:t>
      </w:r>
      <w:proofErr w:type="spellStart"/>
      <w:r w:rsidR="00307AA4" w:rsidRPr="00CE2DFD">
        <w:rPr>
          <w:lang w:val="fr-FR"/>
        </w:rPr>
        <w:t>sau</w:t>
      </w:r>
      <w:proofErr w:type="spellEnd"/>
      <w:r w:rsidR="00307AA4" w:rsidRPr="00CE2DFD">
        <w:rPr>
          <w:lang w:val="fr-FR"/>
        </w:rPr>
        <w:t xml:space="preserve"> </w:t>
      </w:r>
      <w:proofErr w:type="spellStart"/>
      <w:r w:rsidR="00307AA4" w:rsidRPr="00CE2DFD">
        <w:rPr>
          <w:lang w:val="fr-FR"/>
        </w:rPr>
        <w:t>despăgubiri</w:t>
      </w:r>
      <w:proofErr w:type="spellEnd"/>
      <w:r w:rsidR="00307AA4" w:rsidRPr="00CE2DFD">
        <w:rPr>
          <w:lang w:val="fr-FR"/>
        </w:rPr>
        <w:t xml:space="preserve">, </w:t>
      </w:r>
      <w:proofErr w:type="spellStart"/>
      <w:r w:rsidR="00307AA4" w:rsidRPr="00CE2DFD">
        <w:rPr>
          <w:lang w:val="fr-FR"/>
        </w:rPr>
        <w:t>pentru</w:t>
      </w:r>
      <w:proofErr w:type="spellEnd"/>
      <w:r w:rsidR="00307AA4" w:rsidRPr="00CE2DFD">
        <w:rPr>
          <w:lang w:val="fr-FR"/>
        </w:rPr>
        <w:t xml:space="preserve"> </w:t>
      </w:r>
      <w:proofErr w:type="spellStart"/>
      <w:r w:rsidR="00307AA4" w:rsidRPr="00CE2DFD">
        <w:rPr>
          <w:lang w:val="fr-FR"/>
        </w:rPr>
        <w:t>aceeaşi</w:t>
      </w:r>
      <w:proofErr w:type="spellEnd"/>
      <w:r w:rsidR="00307AA4" w:rsidRPr="00CE2DFD">
        <w:rPr>
          <w:lang w:val="fr-FR"/>
        </w:rPr>
        <w:t xml:space="preserve"> </w:t>
      </w:r>
      <w:proofErr w:type="spellStart"/>
      <w:r w:rsidR="00307AA4" w:rsidRPr="00CE2DFD">
        <w:rPr>
          <w:lang w:val="fr-FR"/>
        </w:rPr>
        <w:t>nerealizare</w:t>
      </w:r>
      <w:proofErr w:type="spellEnd"/>
      <w:r w:rsidR="00307AA4" w:rsidRPr="00CE2DFD">
        <w:rPr>
          <w:lang w:val="fr-FR"/>
        </w:rPr>
        <w:t>,</w:t>
      </w:r>
      <w:r w:rsidR="00BD52C0" w:rsidRPr="00CE2DFD">
        <w:rPr>
          <w:lang w:val="fr-FR"/>
        </w:rPr>
        <w:t xml:space="preserve"> </w:t>
      </w:r>
      <w:proofErr w:type="spellStart"/>
      <w:r w:rsidR="00BD52C0" w:rsidRPr="00CE2DFD">
        <w:rPr>
          <w:lang w:val="fr-FR"/>
        </w:rPr>
        <w:t>din</w:t>
      </w:r>
      <w:proofErr w:type="spellEnd"/>
      <w:r w:rsidR="00F4255A" w:rsidRPr="00CE2DFD">
        <w:rPr>
          <w:rFonts w:eastAsia="Calibri"/>
          <w:lang w:val="fr-FR"/>
        </w:rPr>
        <w:t xml:space="preserve"> </w:t>
      </w:r>
      <w:proofErr w:type="spellStart"/>
      <w:r w:rsidR="00F4255A" w:rsidRPr="00CE2DFD">
        <w:rPr>
          <w:lang w:val="fr-FR"/>
        </w:rPr>
        <w:t>actele</w:t>
      </w:r>
      <w:proofErr w:type="spellEnd"/>
      <w:r w:rsidR="00F4255A" w:rsidRPr="00CE2DFD">
        <w:rPr>
          <w:lang w:val="fr-FR"/>
        </w:rPr>
        <w:t xml:space="preserve"> de </w:t>
      </w:r>
      <w:proofErr w:type="spellStart"/>
      <w:r w:rsidR="00F4255A" w:rsidRPr="00CE2DFD">
        <w:rPr>
          <w:lang w:val="fr-FR"/>
        </w:rPr>
        <w:t>atribuire</w:t>
      </w:r>
      <w:proofErr w:type="spellEnd"/>
      <w:r w:rsidR="00F4255A" w:rsidRPr="00CE2DFD">
        <w:rPr>
          <w:lang w:val="fr-FR"/>
        </w:rPr>
        <w:t>/</w:t>
      </w:r>
      <w:proofErr w:type="spellStart"/>
      <w:r w:rsidR="00F4255A" w:rsidRPr="00CE2DFD">
        <w:rPr>
          <w:lang w:val="fr-FR"/>
        </w:rPr>
        <w:t>delegare</w:t>
      </w:r>
      <w:proofErr w:type="spellEnd"/>
      <w:r w:rsidR="00F4255A" w:rsidRPr="00CE2DFD">
        <w:rPr>
          <w:szCs w:val="24"/>
          <w:lang w:val="fr-FR"/>
        </w:rPr>
        <w:t xml:space="preserve"> a </w:t>
      </w:r>
      <w:proofErr w:type="spellStart"/>
      <w:r w:rsidR="00F4255A" w:rsidRPr="00CE2DFD">
        <w:rPr>
          <w:szCs w:val="24"/>
          <w:lang w:val="fr-FR"/>
        </w:rPr>
        <w:t>gestiunii</w:t>
      </w:r>
      <w:proofErr w:type="spellEnd"/>
      <w:r w:rsidR="00F4255A" w:rsidRPr="00CE2DFD">
        <w:rPr>
          <w:szCs w:val="24"/>
          <w:lang w:val="fr-FR"/>
        </w:rPr>
        <w:t xml:space="preserve"> SPAET</w:t>
      </w:r>
      <w:r w:rsidR="00F4255A" w:rsidRPr="00CE2DFD">
        <w:rPr>
          <w:lang w:val="fr-FR"/>
        </w:rPr>
        <w:t xml:space="preserve"> </w:t>
      </w:r>
      <w:proofErr w:type="spellStart"/>
      <w:r w:rsidR="00F4255A" w:rsidRPr="00CE2DFD">
        <w:rPr>
          <w:lang w:val="fr-FR"/>
        </w:rPr>
        <w:t>şi</w:t>
      </w:r>
      <w:proofErr w:type="spellEnd"/>
      <w:r w:rsidR="00F4255A" w:rsidRPr="00CE2DFD">
        <w:rPr>
          <w:lang w:val="fr-FR"/>
        </w:rPr>
        <w:t>/</w:t>
      </w:r>
      <w:proofErr w:type="spellStart"/>
      <w:r w:rsidR="00F4255A" w:rsidRPr="00CE2DFD">
        <w:rPr>
          <w:lang w:val="fr-FR"/>
        </w:rPr>
        <w:t>sau</w:t>
      </w:r>
      <w:proofErr w:type="spellEnd"/>
      <w:r w:rsidR="00F4255A" w:rsidRPr="00CE2DFD">
        <w:rPr>
          <w:lang w:val="fr-FR"/>
        </w:rPr>
        <w:t xml:space="preserve"> </w:t>
      </w:r>
      <w:proofErr w:type="spellStart"/>
      <w:r w:rsidR="00FD0C69" w:rsidRPr="00CE2DFD">
        <w:rPr>
          <w:lang w:val="fr-FR"/>
        </w:rPr>
        <w:t>din</w:t>
      </w:r>
      <w:proofErr w:type="spellEnd"/>
      <w:r w:rsidR="00FD0C69" w:rsidRPr="00CE2DFD">
        <w:rPr>
          <w:lang w:val="fr-FR"/>
        </w:rPr>
        <w:t xml:space="preserve"> </w:t>
      </w:r>
      <w:proofErr w:type="spellStart"/>
      <w:r w:rsidR="00FC391C" w:rsidRPr="00CE2DFD">
        <w:rPr>
          <w:lang w:val="fr-FR"/>
        </w:rPr>
        <w:t>contractele</w:t>
      </w:r>
      <w:proofErr w:type="spellEnd"/>
      <w:r w:rsidR="00FC391C" w:rsidRPr="00CE2DFD">
        <w:rPr>
          <w:lang w:val="fr-FR"/>
        </w:rPr>
        <w:t xml:space="preserve"> </w:t>
      </w:r>
      <w:proofErr w:type="spellStart"/>
      <w:r w:rsidR="00FC391C" w:rsidRPr="00CE2DFD">
        <w:rPr>
          <w:lang w:val="fr-FR"/>
        </w:rPr>
        <w:t>încheiate</w:t>
      </w:r>
      <w:proofErr w:type="spellEnd"/>
      <w:r w:rsidR="00FC391C" w:rsidRPr="00CE2DFD">
        <w:rPr>
          <w:lang w:val="fr-FR"/>
        </w:rPr>
        <w:t xml:space="preserve"> de </w:t>
      </w:r>
      <w:proofErr w:type="spellStart"/>
      <w:r w:rsidR="00FC391C" w:rsidRPr="00CE2DFD">
        <w:rPr>
          <w:lang w:val="fr-FR"/>
        </w:rPr>
        <w:t>operatorul</w:t>
      </w:r>
      <w:proofErr w:type="spellEnd"/>
      <w:r w:rsidR="00FC391C" w:rsidRPr="00CE2DFD">
        <w:rPr>
          <w:lang w:val="fr-FR"/>
        </w:rPr>
        <w:t xml:space="preserve"> SPAET</w:t>
      </w:r>
      <w:r w:rsidR="00B21B5A" w:rsidRPr="00CE2DFD">
        <w:rPr>
          <w:lang w:val="fr-FR"/>
        </w:rPr>
        <w:t>.</w:t>
      </w:r>
    </w:p>
    <w:p w14:paraId="2AF3FC18" w14:textId="77777777" w:rsidR="00D9403C" w:rsidRPr="005A512D" w:rsidRDefault="00D9403C" w:rsidP="00F4255A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lang w:val="fr-FR"/>
        </w:rPr>
      </w:pPr>
      <w:r w:rsidRPr="007B7C76">
        <w:rPr>
          <w:lang w:val="fr-FR"/>
        </w:rPr>
        <w:t>–</w:t>
      </w:r>
      <w:r w:rsidR="00D17701" w:rsidRPr="004F4E1F">
        <w:rPr>
          <w:lang w:val="fr-FR"/>
        </w:rPr>
        <w:t xml:space="preserve"> </w:t>
      </w:r>
      <w:r w:rsidRPr="004F4E1F">
        <w:rPr>
          <w:lang w:val="fr-FR"/>
        </w:rPr>
        <w:t xml:space="preserve">(1) </w:t>
      </w:r>
      <w:proofErr w:type="spellStart"/>
      <w:r w:rsidR="000B640A">
        <w:rPr>
          <w:lang w:val="fr-FR"/>
        </w:rPr>
        <w:t>Fiecare</w:t>
      </w:r>
      <w:proofErr w:type="spellEnd"/>
      <w:r w:rsidR="000B640A">
        <w:rPr>
          <w:lang w:val="fr-FR"/>
        </w:rPr>
        <w:t xml:space="preserve"> </w:t>
      </w:r>
      <w:r w:rsidR="003C21B0" w:rsidRPr="005A512D">
        <w:rPr>
          <w:lang w:val="fr-FR"/>
        </w:rPr>
        <w:t>AAPL/ADI</w:t>
      </w:r>
      <w:r w:rsidR="00D17701" w:rsidRPr="005A512D">
        <w:rPr>
          <w:lang w:val="fr-FR"/>
        </w:rPr>
        <w:t xml:space="preserve"> care a</w:t>
      </w:r>
      <w:r w:rsidR="000B640A">
        <w:rPr>
          <w:lang w:val="fr-FR"/>
        </w:rPr>
        <w:t>re</w:t>
      </w:r>
      <w:r w:rsidR="00D17701" w:rsidRPr="005A512D">
        <w:rPr>
          <w:lang w:val="fr-FR"/>
        </w:rPr>
        <w:t xml:space="preserve"> </w:t>
      </w:r>
      <w:proofErr w:type="spellStart"/>
      <w:r w:rsidR="00D17701" w:rsidRPr="005A512D">
        <w:rPr>
          <w:lang w:val="fr-FR"/>
        </w:rPr>
        <w:t>în</w:t>
      </w:r>
      <w:proofErr w:type="spellEnd"/>
      <w:r w:rsidR="00D17701" w:rsidRPr="005A512D">
        <w:rPr>
          <w:lang w:val="fr-FR"/>
        </w:rPr>
        <w:t xml:space="preserve"> </w:t>
      </w:r>
      <w:proofErr w:type="spellStart"/>
      <w:r w:rsidR="00D17701" w:rsidRPr="005A512D">
        <w:rPr>
          <w:lang w:val="fr-FR"/>
        </w:rPr>
        <w:t>derulare</w:t>
      </w:r>
      <w:proofErr w:type="spellEnd"/>
      <w:r w:rsidR="00D17701" w:rsidRPr="005A512D">
        <w:rPr>
          <w:lang w:val="fr-FR"/>
        </w:rPr>
        <w:t xml:space="preserve"> </w:t>
      </w:r>
      <w:proofErr w:type="spellStart"/>
      <w:r w:rsidR="00D17701" w:rsidRPr="005A512D">
        <w:rPr>
          <w:lang w:val="fr-FR"/>
        </w:rPr>
        <w:t>sau</w:t>
      </w:r>
      <w:proofErr w:type="spellEnd"/>
      <w:r w:rsidR="00D17701" w:rsidRPr="005A512D">
        <w:rPr>
          <w:lang w:val="fr-FR"/>
        </w:rPr>
        <w:t xml:space="preserve"> </w:t>
      </w:r>
      <w:proofErr w:type="spellStart"/>
      <w:r w:rsidR="00D17701" w:rsidRPr="005A512D">
        <w:rPr>
          <w:lang w:val="fr-FR"/>
        </w:rPr>
        <w:t>prevăzute</w:t>
      </w:r>
      <w:proofErr w:type="spellEnd"/>
      <w:r w:rsidR="00D17701" w:rsidRPr="005A512D">
        <w:rPr>
          <w:lang w:val="fr-FR"/>
        </w:rPr>
        <w:t xml:space="preserve"> </w:t>
      </w:r>
      <w:proofErr w:type="spellStart"/>
      <w:r w:rsidR="00D17701" w:rsidRPr="005A512D">
        <w:rPr>
          <w:lang w:val="fr-FR"/>
        </w:rPr>
        <w:t>în</w:t>
      </w:r>
      <w:proofErr w:type="spellEnd"/>
      <w:r w:rsidR="00D17701" w:rsidRPr="005A512D">
        <w:rPr>
          <w:lang w:val="fr-FR"/>
        </w:rPr>
        <w:t xml:space="preserve"> </w:t>
      </w:r>
      <w:proofErr w:type="spellStart"/>
      <w:r w:rsidR="00D17701" w:rsidRPr="005A512D">
        <w:rPr>
          <w:lang w:val="fr-FR"/>
        </w:rPr>
        <w:t>strategia</w:t>
      </w:r>
      <w:proofErr w:type="spellEnd"/>
      <w:r w:rsidR="00D17701" w:rsidRPr="005A512D">
        <w:rPr>
          <w:lang w:val="fr-FR"/>
        </w:rPr>
        <w:t xml:space="preserve"> </w:t>
      </w:r>
      <w:proofErr w:type="spellStart"/>
      <w:r w:rsidR="00D17701" w:rsidRPr="005A512D">
        <w:rPr>
          <w:lang w:val="fr-FR"/>
        </w:rPr>
        <w:t>locală</w:t>
      </w:r>
      <w:proofErr w:type="spellEnd"/>
      <w:r w:rsidR="00D17701" w:rsidRPr="005A512D">
        <w:rPr>
          <w:lang w:val="fr-FR"/>
        </w:rPr>
        <w:t xml:space="preserve"> de alimentare cu </w:t>
      </w:r>
      <w:proofErr w:type="spellStart"/>
      <w:r w:rsidR="00D17701" w:rsidRPr="005A512D">
        <w:rPr>
          <w:lang w:val="fr-FR"/>
        </w:rPr>
        <w:t>energie</w:t>
      </w:r>
      <w:proofErr w:type="spellEnd"/>
      <w:r w:rsidR="00D17701" w:rsidRPr="005A512D">
        <w:rPr>
          <w:lang w:val="fr-FR"/>
        </w:rPr>
        <w:t xml:space="preserve"> </w:t>
      </w:r>
      <w:proofErr w:type="spellStart"/>
      <w:r w:rsidR="00D17701" w:rsidRPr="005A512D">
        <w:rPr>
          <w:lang w:val="fr-FR"/>
        </w:rPr>
        <w:t>termică</w:t>
      </w:r>
      <w:proofErr w:type="spellEnd"/>
      <w:r w:rsidR="00D17701" w:rsidRPr="005A512D">
        <w:rPr>
          <w:lang w:val="fr-FR"/>
        </w:rPr>
        <w:t xml:space="preserve"> </w:t>
      </w:r>
      <w:proofErr w:type="spellStart"/>
      <w:r w:rsidR="00F35B90">
        <w:rPr>
          <w:lang w:val="fr-FR"/>
        </w:rPr>
        <w:t>unul</w:t>
      </w:r>
      <w:proofErr w:type="spellEnd"/>
      <w:r w:rsidR="00F35B90">
        <w:rPr>
          <w:lang w:val="fr-FR"/>
        </w:rPr>
        <w:t xml:space="preserve"> </w:t>
      </w:r>
      <w:proofErr w:type="spellStart"/>
      <w:r w:rsidR="00F35B90">
        <w:rPr>
          <w:lang w:val="fr-FR"/>
        </w:rPr>
        <w:t>sau</w:t>
      </w:r>
      <w:proofErr w:type="spellEnd"/>
      <w:r w:rsidR="00F35B90">
        <w:rPr>
          <w:lang w:val="fr-FR"/>
        </w:rPr>
        <w:t xml:space="preserve"> mai </w:t>
      </w:r>
      <w:proofErr w:type="spellStart"/>
      <w:r w:rsidR="00F35B90">
        <w:rPr>
          <w:lang w:val="fr-FR"/>
        </w:rPr>
        <w:t>multe</w:t>
      </w:r>
      <w:proofErr w:type="spellEnd"/>
      <w:r w:rsidR="00F35B90">
        <w:rPr>
          <w:lang w:val="fr-FR"/>
        </w:rPr>
        <w:t xml:space="preserve"> </w:t>
      </w:r>
      <w:proofErr w:type="spellStart"/>
      <w:r w:rsidR="00D17701" w:rsidRPr="005A512D">
        <w:rPr>
          <w:lang w:val="fr-FR"/>
        </w:rPr>
        <w:t>proiecte</w:t>
      </w:r>
      <w:proofErr w:type="spellEnd"/>
      <w:r w:rsidR="00D17701" w:rsidRPr="005A512D">
        <w:rPr>
          <w:lang w:val="fr-FR"/>
        </w:rPr>
        <w:t xml:space="preserve"> de </w:t>
      </w:r>
      <w:proofErr w:type="spellStart"/>
      <w:r w:rsidR="00D17701" w:rsidRPr="00CE2DFD">
        <w:rPr>
          <w:szCs w:val="24"/>
          <w:lang w:val="fr-FR"/>
        </w:rPr>
        <w:t>investiţii</w:t>
      </w:r>
      <w:proofErr w:type="spellEnd"/>
      <w:r w:rsidR="00D17701" w:rsidRPr="00CE2DFD">
        <w:rPr>
          <w:szCs w:val="24"/>
          <w:lang w:val="fr-FR"/>
        </w:rPr>
        <w:t xml:space="preserve"> </w:t>
      </w:r>
      <w:proofErr w:type="spellStart"/>
      <w:r w:rsidR="00D17701" w:rsidRPr="00CE2DFD">
        <w:rPr>
          <w:szCs w:val="24"/>
          <w:lang w:val="fr-FR"/>
        </w:rPr>
        <w:t>pentru</w:t>
      </w:r>
      <w:proofErr w:type="spellEnd"/>
      <w:r w:rsidR="00D17701" w:rsidRPr="00CE2DFD">
        <w:rPr>
          <w:szCs w:val="24"/>
          <w:lang w:val="fr-FR"/>
        </w:rPr>
        <w:t xml:space="preserve"> </w:t>
      </w:r>
      <w:proofErr w:type="spellStart"/>
      <w:r w:rsidR="00D17701" w:rsidRPr="00CE2DFD">
        <w:rPr>
          <w:szCs w:val="24"/>
          <w:lang w:val="fr-FR"/>
        </w:rPr>
        <w:t>modernizarea</w:t>
      </w:r>
      <w:proofErr w:type="spellEnd"/>
      <w:r w:rsidR="00D17701" w:rsidRPr="00CE2DFD">
        <w:rPr>
          <w:szCs w:val="24"/>
          <w:lang w:val="fr-FR"/>
        </w:rPr>
        <w:t xml:space="preserve">, </w:t>
      </w:r>
      <w:proofErr w:type="spellStart"/>
      <w:r w:rsidR="00D17701" w:rsidRPr="00CE2DFD">
        <w:rPr>
          <w:szCs w:val="24"/>
          <w:lang w:val="fr-FR"/>
        </w:rPr>
        <w:t>reabilitarea</w:t>
      </w:r>
      <w:proofErr w:type="spellEnd"/>
      <w:r w:rsidR="00D17701" w:rsidRPr="00CE2DFD">
        <w:rPr>
          <w:szCs w:val="24"/>
          <w:lang w:val="fr-FR"/>
        </w:rPr>
        <w:t xml:space="preserve">, </w:t>
      </w:r>
      <w:proofErr w:type="spellStart"/>
      <w:r w:rsidR="00D17701" w:rsidRPr="00CE2DFD">
        <w:rPr>
          <w:szCs w:val="24"/>
          <w:lang w:val="fr-FR"/>
        </w:rPr>
        <w:t>retehnologizarea</w:t>
      </w:r>
      <w:proofErr w:type="spellEnd"/>
      <w:r w:rsidR="00D17701" w:rsidRPr="00CE2DFD">
        <w:rPr>
          <w:szCs w:val="24"/>
          <w:lang w:val="fr-FR"/>
        </w:rPr>
        <w:t xml:space="preserve"> </w:t>
      </w:r>
      <w:proofErr w:type="spellStart"/>
      <w:r w:rsidR="00D17701" w:rsidRPr="00CE2DFD">
        <w:rPr>
          <w:szCs w:val="24"/>
          <w:lang w:val="fr-FR"/>
        </w:rPr>
        <w:t>și</w:t>
      </w:r>
      <w:proofErr w:type="spellEnd"/>
      <w:r w:rsidR="00D17701" w:rsidRPr="00CE2DFD">
        <w:rPr>
          <w:szCs w:val="24"/>
          <w:lang w:val="fr-FR"/>
        </w:rPr>
        <w:t>/</w:t>
      </w:r>
      <w:proofErr w:type="spellStart"/>
      <w:r w:rsidR="00D17701" w:rsidRPr="00CE2DFD">
        <w:rPr>
          <w:szCs w:val="24"/>
          <w:lang w:val="fr-FR"/>
        </w:rPr>
        <w:t>sau</w:t>
      </w:r>
      <w:proofErr w:type="spellEnd"/>
      <w:r w:rsidR="00D17701" w:rsidRPr="00CE2DFD">
        <w:rPr>
          <w:szCs w:val="24"/>
          <w:lang w:val="fr-FR"/>
        </w:rPr>
        <w:t xml:space="preserve"> </w:t>
      </w:r>
      <w:proofErr w:type="spellStart"/>
      <w:r w:rsidR="00D17701" w:rsidRPr="00CE2DFD">
        <w:rPr>
          <w:szCs w:val="24"/>
          <w:lang w:val="fr-FR"/>
        </w:rPr>
        <w:t>extinderea</w:t>
      </w:r>
      <w:proofErr w:type="spellEnd"/>
      <w:r w:rsidR="00D17701" w:rsidRPr="00CE2DFD">
        <w:rPr>
          <w:szCs w:val="24"/>
          <w:lang w:val="fr-FR"/>
        </w:rPr>
        <w:t xml:space="preserve"> SACET</w:t>
      </w:r>
      <w:r w:rsidR="003C21B0" w:rsidRPr="005A512D">
        <w:rPr>
          <w:lang w:val="fr-FR"/>
        </w:rPr>
        <w:t xml:space="preserve"> </w:t>
      </w:r>
      <w:proofErr w:type="spellStart"/>
      <w:r w:rsidR="00D17701" w:rsidRPr="005A512D">
        <w:rPr>
          <w:lang w:val="fr-FR"/>
        </w:rPr>
        <w:t>po</w:t>
      </w:r>
      <w:r w:rsidR="000B640A">
        <w:rPr>
          <w:lang w:val="fr-FR"/>
        </w:rPr>
        <w:t>ate</w:t>
      </w:r>
      <w:proofErr w:type="spellEnd"/>
      <w:r w:rsidR="00D17701" w:rsidRPr="005A512D">
        <w:rPr>
          <w:lang w:val="fr-FR"/>
        </w:rPr>
        <w:t xml:space="preserve"> </w:t>
      </w:r>
      <w:proofErr w:type="spellStart"/>
      <w:r w:rsidR="000B640A" w:rsidRPr="00CE2DFD">
        <w:rPr>
          <w:lang w:val="fr-FR"/>
        </w:rPr>
        <w:t>stabili</w:t>
      </w:r>
      <w:proofErr w:type="spellEnd"/>
      <w:r w:rsidR="000B640A" w:rsidRPr="00CE2DFD">
        <w:rPr>
          <w:lang w:val="fr-FR"/>
        </w:rPr>
        <w:t xml:space="preserve"> o</w:t>
      </w:r>
      <w:r w:rsidR="00D17701" w:rsidRPr="00CE2DFD">
        <w:rPr>
          <w:lang w:val="fr-FR"/>
        </w:rPr>
        <w:t xml:space="preserve"> </w:t>
      </w:r>
      <w:proofErr w:type="spellStart"/>
      <w:r w:rsidR="00D17701" w:rsidRPr="00CE2DFD">
        <w:rPr>
          <w:lang w:val="fr-FR"/>
        </w:rPr>
        <w:t>perioad</w:t>
      </w:r>
      <w:r w:rsidR="000B640A" w:rsidRPr="00CE2DFD">
        <w:rPr>
          <w:lang w:val="fr-FR"/>
        </w:rPr>
        <w:t>ă</w:t>
      </w:r>
      <w:proofErr w:type="spellEnd"/>
      <w:r w:rsidR="00D17701" w:rsidRPr="00CE2DFD">
        <w:rPr>
          <w:lang w:val="fr-FR"/>
        </w:rPr>
        <w:t xml:space="preserve"> de </w:t>
      </w:r>
      <w:proofErr w:type="spellStart"/>
      <w:r w:rsidR="00D17701" w:rsidRPr="00CE2DFD">
        <w:rPr>
          <w:lang w:val="fr-FR"/>
        </w:rPr>
        <w:t>tranziţie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în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aplicarea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prevederilor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prezentului</w:t>
      </w:r>
      <w:proofErr w:type="spellEnd"/>
      <w:r w:rsidRPr="00CE2DFD">
        <w:rPr>
          <w:lang w:val="fr-FR"/>
        </w:rPr>
        <w:t xml:space="preserve"> </w:t>
      </w:r>
      <w:r w:rsidR="00366C28" w:rsidRPr="00CE2DFD">
        <w:rPr>
          <w:lang w:val="fr-FR"/>
        </w:rPr>
        <w:t>S</w:t>
      </w:r>
      <w:r w:rsidRPr="00CE2DFD">
        <w:rPr>
          <w:lang w:val="fr-FR"/>
        </w:rPr>
        <w:t>tandard</w:t>
      </w:r>
      <w:r w:rsidR="00F35B90" w:rsidRPr="00CE2DFD">
        <w:rPr>
          <w:lang w:val="fr-FR"/>
        </w:rPr>
        <w:t xml:space="preserve"> de </w:t>
      </w:r>
      <w:proofErr w:type="spellStart"/>
      <w:r w:rsidR="00F35B90" w:rsidRPr="00CE2DFD">
        <w:rPr>
          <w:lang w:val="fr-FR"/>
        </w:rPr>
        <w:t>către</w:t>
      </w:r>
      <w:proofErr w:type="spellEnd"/>
      <w:r w:rsidR="00F35B90" w:rsidRPr="00CE2DFD">
        <w:rPr>
          <w:lang w:val="fr-FR"/>
        </w:rPr>
        <w:t xml:space="preserve"> </w:t>
      </w:r>
      <w:proofErr w:type="spellStart"/>
      <w:r w:rsidR="00F35B90" w:rsidRPr="00CE2DFD">
        <w:rPr>
          <w:lang w:val="fr-FR"/>
        </w:rPr>
        <w:t>operatorul</w:t>
      </w:r>
      <w:proofErr w:type="spellEnd"/>
      <w:r w:rsidR="00F35B90" w:rsidRPr="00CE2DFD">
        <w:rPr>
          <w:lang w:val="fr-FR"/>
        </w:rPr>
        <w:t xml:space="preserve"> SPAET </w:t>
      </w:r>
      <w:proofErr w:type="spellStart"/>
      <w:r w:rsidR="00042B39" w:rsidRPr="00CE2DFD">
        <w:rPr>
          <w:lang w:val="fr-FR"/>
        </w:rPr>
        <w:t>implicat</w:t>
      </w:r>
      <w:proofErr w:type="spellEnd"/>
      <w:r w:rsidR="00366C28" w:rsidRPr="00CE2DFD">
        <w:rPr>
          <w:lang w:val="fr-FR"/>
        </w:rPr>
        <w:t>.</w:t>
      </w:r>
    </w:p>
    <w:p w14:paraId="6D1AF1D1" w14:textId="77777777" w:rsidR="00D9403C" w:rsidRPr="00CE2DFD" w:rsidRDefault="00D9403C" w:rsidP="00D9403C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szCs w:val="24"/>
          <w:lang w:val="fr-FR"/>
        </w:rPr>
      </w:pPr>
      <w:r w:rsidRPr="00CE2DFD">
        <w:rPr>
          <w:lang w:val="fr-FR"/>
        </w:rPr>
        <w:t xml:space="preserve">(2) </w:t>
      </w:r>
      <w:proofErr w:type="spellStart"/>
      <w:r w:rsidRPr="00CE2DFD">
        <w:rPr>
          <w:lang w:val="fr-FR"/>
        </w:rPr>
        <w:t>Perioada</w:t>
      </w:r>
      <w:proofErr w:type="spellEnd"/>
      <w:r w:rsidRPr="00CE2DFD">
        <w:rPr>
          <w:lang w:val="fr-FR"/>
        </w:rPr>
        <w:t xml:space="preserve"> de </w:t>
      </w:r>
      <w:proofErr w:type="spellStart"/>
      <w:r w:rsidRPr="00CE2DFD">
        <w:rPr>
          <w:lang w:val="fr-FR"/>
        </w:rPr>
        <w:t>tranziţie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prevăzută</w:t>
      </w:r>
      <w:proofErr w:type="spellEnd"/>
      <w:r w:rsidRPr="00CE2DFD">
        <w:rPr>
          <w:lang w:val="fr-FR"/>
        </w:rPr>
        <w:t xml:space="preserve"> la </w:t>
      </w:r>
      <w:proofErr w:type="spellStart"/>
      <w:r w:rsidRPr="00CE2DFD">
        <w:rPr>
          <w:lang w:val="fr-FR"/>
        </w:rPr>
        <w:t>alin</w:t>
      </w:r>
      <w:proofErr w:type="spellEnd"/>
      <w:r w:rsidRPr="00CE2DFD">
        <w:rPr>
          <w:lang w:val="fr-FR"/>
        </w:rPr>
        <w:t xml:space="preserve">. (1) nu </w:t>
      </w:r>
      <w:proofErr w:type="spellStart"/>
      <w:r w:rsidRPr="00CE2DFD">
        <w:rPr>
          <w:lang w:val="fr-FR"/>
        </w:rPr>
        <w:t>poate</w:t>
      </w:r>
      <w:proofErr w:type="spellEnd"/>
      <w:r w:rsidRPr="00CE2DFD">
        <w:rPr>
          <w:lang w:val="fr-FR"/>
        </w:rPr>
        <w:t xml:space="preserve"> </w:t>
      </w:r>
      <w:proofErr w:type="spellStart"/>
      <w:r w:rsidRPr="00CE2DFD">
        <w:rPr>
          <w:lang w:val="fr-FR"/>
        </w:rPr>
        <w:t>depăşi</w:t>
      </w:r>
      <w:proofErr w:type="spellEnd"/>
      <w:r w:rsidR="00D17701" w:rsidRPr="00CE2DFD">
        <w:rPr>
          <w:lang w:val="fr-FR"/>
        </w:rPr>
        <w:t xml:space="preserve"> </w:t>
      </w:r>
      <w:r w:rsidR="009F0964" w:rsidRPr="00CE2DFD">
        <w:rPr>
          <w:lang w:val="fr-FR"/>
        </w:rPr>
        <w:t xml:space="preserve">data </w:t>
      </w:r>
      <w:proofErr w:type="spellStart"/>
      <w:r w:rsidR="009F0964" w:rsidRPr="00CE2DFD">
        <w:rPr>
          <w:lang w:val="fr-FR"/>
        </w:rPr>
        <w:t>limită</w:t>
      </w:r>
      <w:proofErr w:type="spellEnd"/>
      <w:r w:rsidR="009F0964" w:rsidRPr="00CE2DFD">
        <w:rPr>
          <w:lang w:val="fr-FR"/>
        </w:rPr>
        <w:t xml:space="preserve"> de</w:t>
      </w:r>
      <w:r w:rsidR="00D17701" w:rsidRPr="00CE2DFD">
        <w:rPr>
          <w:lang w:val="fr-FR"/>
        </w:rPr>
        <w:t xml:space="preserve"> </w:t>
      </w:r>
      <w:proofErr w:type="spellStart"/>
      <w:r w:rsidR="00D17701" w:rsidRPr="00CE2DFD">
        <w:rPr>
          <w:lang w:val="fr-FR"/>
        </w:rPr>
        <w:t>finalizare</w:t>
      </w:r>
      <w:proofErr w:type="spellEnd"/>
      <w:r w:rsidR="00CA6DAC" w:rsidRPr="00CE2DFD">
        <w:rPr>
          <w:lang w:val="fr-FR"/>
        </w:rPr>
        <w:t xml:space="preserve"> </w:t>
      </w:r>
      <w:r w:rsidR="00D17701" w:rsidRPr="00CE2DFD">
        <w:rPr>
          <w:lang w:val="fr-FR"/>
        </w:rPr>
        <w:t xml:space="preserve">a </w:t>
      </w:r>
      <w:proofErr w:type="spellStart"/>
      <w:r w:rsidR="00D17701" w:rsidRPr="00CE2DFD">
        <w:rPr>
          <w:lang w:val="fr-FR"/>
        </w:rPr>
        <w:t>proiecte</w:t>
      </w:r>
      <w:r w:rsidRPr="00CE2DFD">
        <w:rPr>
          <w:lang w:val="fr-FR"/>
        </w:rPr>
        <w:t>lor</w:t>
      </w:r>
      <w:proofErr w:type="spellEnd"/>
      <w:r w:rsidRPr="00CE2DFD">
        <w:rPr>
          <w:lang w:val="fr-FR"/>
        </w:rPr>
        <w:t xml:space="preserve"> </w:t>
      </w:r>
      <w:r w:rsidRPr="00AD1728">
        <w:rPr>
          <w:lang w:val="fr-FR"/>
        </w:rPr>
        <w:t xml:space="preserve">de </w:t>
      </w:r>
      <w:proofErr w:type="spellStart"/>
      <w:r w:rsidRPr="00CE2DFD">
        <w:rPr>
          <w:szCs w:val="24"/>
          <w:lang w:val="fr-FR"/>
        </w:rPr>
        <w:t>investiţii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pentru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modernizarea</w:t>
      </w:r>
      <w:proofErr w:type="spellEnd"/>
      <w:r w:rsidRPr="00CE2DFD">
        <w:rPr>
          <w:szCs w:val="24"/>
          <w:lang w:val="fr-FR"/>
        </w:rPr>
        <w:t xml:space="preserve">, </w:t>
      </w:r>
      <w:proofErr w:type="spellStart"/>
      <w:r w:rsidRPr="00CE2DFD">
        <w:rPr>
          <w:szCs w:val="24"/>
          <w:lang w:val="fr-FR"/>
        </w:rPr>
        <w:t>reabilitarea</w:t>
      </w:r>
      <w:proofErr w:type="spellEnd"/>
      <w:r w:rsidRPr="00CE2DFD">
        <w:rPr>
          <w:szCs w:val="24"/>
          <w:lang w:val="fr-FR"/>
        </w:rPr>
        <w:t xml:space="preserve">, </w:t>
      </w:r>
      <w:proofErr w:type="spellStart"/>
      <w:r w:rsidRPr="00CE2DFD">
        <w:rPr>
          <w:szCs w:val="24"/>
          <w:lang w:val="fr-FR"/>
        </w:rPr>
        <w:t>retehnologizarea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și</w:t>
      </w:r>
      <w:proofErr w:type="spellEnd"/>
      <w:r w:rsidRPr="00CE2DFD">
        <w:rPr>
          <w:szCs w:val="24"/>
          <w:lang w:val="fr-FR"/>
        </w:rPr>
        <w:t>/</w:t>
      </w:r>
      <w:proofErr w:type="spellStart"/>
      <w:r w:rsidRPr="00CE2DFD">
        <w:rPr>
          <w:szCs w:val="24"/>
          <w:lang w:val="fr-FR"/>
        </w:rPr>
        <w:t>sau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extinderea</w:t>
      </w:r>
      <w:proofErr w:type="spellEnd"/>
      <w:r w:rsidRPr="00CE2DFD">
        <w:rPr>
          <w:szCs w:val="24"/>
          <w:lang w:val="fr-FR"/>
        </w:rPr>
        <w:t xml:space="preserve"> SACET</w:t>
      </w:r>
      <w:r w:rsidR="00CA6DAC" w:rsidRPr="00CE2DFD">
        <w:rPr>
          <w:szCs w:val="24"/>
          <w:lang w:val="fr-FR"/>
        </w:rPr>
        <w:t xml:space="preserve">, </w:t>
      </w:r>
      <w:proofErr w:type="spellStart"/>
      <w:r w:rsidR="00CA6DAC" w:rsidRPr="00CE2DFD">
        <w:rPr>
          <w:szCs w:val="24"/>
          <w:lang w:val="fr-FR"/>
        </w:rPr>
        <w:t>prev</w:t>
      </w:r>
      <w:r w:rsidR="00A945DA" w:rsidRPr="00CE2DFD">
        <w:rPr>
          <w:szCs w:val="24"/>
          <w:lang w:val="fr-FR"/>
        </w:rPr>
        <w:t>ăzută</w:t>
      </w:r>
      <w:proofErr w:type="spellEnd"/>
      <w:r w:rsidR="00A945DA" w:rsidRPr="00CE2DFD">
        <w:rPr>
          <w:szCs w:val="24"/>
          <w:lang w:val="fr-FR"/>
        </w:rPr>
        <w:t xml:space="preserve"> </w:t>
      </w:r>
      <w:proofErr w:type="spellStart"/>
      <w:r w:rsidR="00A945DA" w:rsidRPr="00CE2DFD">
        <w:rPr>
          <w:szCs w:val="24"/>
          <w:lang w:val="fr-FR"/>
        </w:rPr>
        <w:t>în</w:t>
      </w:r>
      <w:proofErr w:type="spellEnd"/>
      <w:r w:rsidR="00CA6DAC"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strategi</w:t>
      </w:r>
      <w:r w:rsidR="00A945DA" w:rsidRPr="00CE2DFD">
        <w:rPr>
          <w:szCs w:val="24"/>
          <w:lang w:val="fr-FR"/>
        </w:rPr>
        <w:t>a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local</w:t>
      </w:r>
      <w:r w:rsidR="00A945DA" w:rsidRPr="00CE2DFD">
        <w:rPr>
          <w:szCs w:val="24"/>
          <w:lang w:val="fr-FR"/>
        </w:rPr>
        <w:t>ă</w:t>
      </w:r>
      <w:proofErr w:type="spellEnd"/>
      <w:r w:rsidRPr="00CE2DFD">
        <w:rPr>
          <w:szCs w:val="24"/>
          <w:lang w:val="fr-FR"/>
        </w:rPr>
        <w:t xml:space="preserve"> de alimentare cu </w:t>
      </w:r>
      <w:proofErr w:type="spellStart"/>
      <w:r w:rsidRPr="00CE2DFD">
        <w:rPr>
          <w:szCs w:val="24"/>
          <w:lang w:val="fr-FR"/>
        </w:rPr>
        <w:t>energie</w:t>
      </w:r>
      <w:proofErr w:type="spellEnd"/>
      <w:r w:rsidRPr="00CE2DFD">
        <w:rPr>
          <w:szCs w:val="24"/>
          <w:lang w:val="fr-FR"/>
        </w:rPr>
        <w:t xml:space="preserve"> </w:t>
      </w:r>
      <w:proofErr w:type="spellStart"/>
      <w:r w:rsidRPr="00CE2DFD">
        <w:rPr>
          <w:szCs w:val="24"/>
          <w:lang w:val="fr-FR"/>
        </w:rPr>
        <w:t>termică</w:t>
      </w:r>
      <w:proofErr w:type="spellEnd"/>
      <w:r w:rsidR="00A945DA" w:rsidRPr="00CE2DFD">
        <w:rPr>
          <w:szCs w:val="24"/>
          <w:lang w:val="fr-FR"/>
        </w:rPr>
        <w:t xml:space="preserve"> </w:t>
      </w:r>
      <w:proofErr w:type="spellStart"/>
      <w:r w:rsidR="00A945DA" w:rsidRPr="00CE2DFD">
        <w:rPr>
          <w:szCs w:val="24"/>
          <w:lang w:val="fr-FR"/>
        </w:rPr>
        <w:t>elaborată</w:t>
      </w:r>
      <w:proofErr w:type="spellEnd"/>
      <w:r w:rsidR="00A945DA" w:rsidRPr="00CE2DFD">
        <w:rPr>
          <w:szCs w:val="24"/>
          <w:lang w:val="fr-FR"/>
        </w:rPr>
        <w:t xml:space="preserve"> </w:t>
      </w:r>
      <w:proofErr w:type="spellStart"/>
      <w:r w:rsidR="00A945DA" w:rsidRPr="00CE2DFD">
        <w:rPr>
          <w:szCs w:val="24"/>
          <w:lang w:val="fr-FR"/>
        </w:rPr>
        <w:t>conform</w:t>
      </w:r>
      <w:proofErr w:type="spellEnd"/>
      <w:r w:rsidR="00A945DA" w:rsidRPr="00CE2DFD">
        <w:rPr>
          <w:szCs w:val="24"/>
          <w:lang w:val="fr-FR"/>
        </w:rPr>
        <w:t xml:space="preserve"> </w:t>
      </w:r>
      <w:proofErr w:type="spellStart"/>
      <w:r w:rsidR="00A945DA" w:rsidRPr="00CE2DFD">
        <w:rPr>
          <w:szCs w:val="24"/>
          <w:lang w:val="fr-FR"/>
        </w:rPr>
        <w:t>legislaţiei</w:t>
      </w:r>
      <w:proofErr w:type="spellEnd"/>
      <w:r w:rsidR="00A945DA" w:rsidRPr="00CE2DFD">
        <w:rPr>
          <w:szCs w:val="24"/>
          <w:lang w:val="fr-FR"/>
        </w:rPr>
        <w:t xml:space="preserve"> </w:t>
      </w:r>
      <w:proofErr w:type="spellStart"/>
      <w:r w:rsidR="00A945DA" w:rsidRPr="00CE2DFD">
        <w:rPr>
          <w:szCs w:val="24"/>
          <w:lang w:val="fr-FR"/>
        </w:rPr>
        <w:t>şi</w:t>
      </w:r>
      <w:proofErr w:type="spellEnd"/>
      <w:r w:rsidR="00A945DA" w:rsidRPr="00CE2DFD">
        <w:rPr>
          <w:szCs w:val="24"/>
          <w:lang w:val="fr-FR"/>
        </w:rPr>
        <w:t xml:space="preserve"> </w:t>
      </w:r>
      <w:proofErr w:type="spellStart"/>
      <w:r w:rsidR="00A945DA" w:rsidRPr="00CE2DFD">
        <w:rPr>
          <w:szCs w:val="24"/>
          <w:lang w:val="fr-FR"/>
        </w:rPr>
        <w:t>reglementărilor</w:t>
      </w:r>
      <w:proofErr w:type="spellEnd"/>
      <w:r w:rsidR="00A945DA" w:rsidRPr="00CE2DFD">
        <w:rPr>
          <w:szCs w:val="24"/>
          <w:lang w:val="fr-FR"/>
        </w:rPr>
        <w:t xml:space="preserve"> </w:t>
      </w:r>
      <w:proofErr w:type="spellStart"/>
      <w:r w:rsidR="00A945DA" w:rsidRPr="00CE2DFD">
        <w:rPr>
          <w:szCs w:val="24"/>
          <w:lang w:val="fr-FR"/>
        </w:rPr>
        <w:t>aplicabile</w:t>
      </w:r>
      <w:proofErr w:type="spellEnd"/>
      <w:r w:rsidRPr="00CE2DFD">
        <w:rPr>
          <w:szCs w:val="24"/>
          <w:lang w:val="fr-FR"/>
        </w:rPr>
        <w:t>.</w:t>
      </w:r>
    </w:p>
    <w:p w14:paraId="3DBBDB9B" w14:textId="77777777" w:rsidR="00B21B5A" w:rsidRPr="005A512D" w:rsidRDefault="00D9403C" w:rsidP="00D9403C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lang w:val="fr-FR"/>
        </w:rPr>
      </w:pPr>
      <w:r w:rsidRPr="005A512D">
        <w:rPr>
          <w:lang w:val="fr-FR"/>
        </w:rPr>
        <w:lastRenderedPageBreak/>
        <w:t xml:space="preserve">(3) </w:t>
      </w:r>
      <w:proofErr w:type="spellStart"/>
      <w:r w:rsidRPr="005A512D">
        <w:rPr>
          <w:lang w:val="fr-FR"/>
        </w:rPr>
        <w:t>Pentru</w:t>
      </w:r>
      <w:proofErr w:type="spellEnd"/>
      <w:r w:rsidRPr="005A512D">
        <w:rPr>
          <w:lang w:val="fr-FR"/>
        </w:rPr>
        <w:t xml:space="preserve"> </w:t>
      </w:r>
      <w:proofErr w:type="spellStart"/>
      <w:r w:rsidRPr="005A512D">
        <w:rPr>
          <w:lang w:val="fr-FR"/>
        </w:rPr>
        <w:t>perioada</w:t>
      </w:r>
      <w:proofErr w:type="spellEnd"/>
      <w:r w:rsidRPr="005A512D">
        <w:rPr>
          <w:lang w:val="fr-FR"/>
        </w:rPr>
        <w:t xml:space="preserve"> de </w:t>
      </w:r>
      <w:proofErr w:type="spellStart"/>
      <w:r w:rsidRPr="005A512D">
        <w:rPr>
          <w:lang w:val="fr-FR"/>
        </w:rPr>
        <w:t>tranziţie</w:t>
      </w:r>
      <w:proofErr w:type="spellEnd"/>
      <w:r w:rsidRPr="005A512D">
        <w:rPr>
          <w:lang w:val="fr-FR"/>
        </w:rPr>
        <w:t xml:space="preserve"> </w:t>
      </w:r>
      <w:proofErr w:type="spellStart"/>
      <w:r w:rsidR="000B640A">
        <w:rPr>
          <w:lang w:val="fr-FR"/>
        </w:rPr>
        <w:t>stabilită</w:t>
      </w:r>
      <w:proofErr w:type="spellEnd"/>
      <w:r w:rsidR="000B640A">
        <w:rPr>
          <w:lang w:val="fr-FR"/>
        </w:rPr>
        <w:t xml:space="preserve"> </w:t>
      </w:r>
      <w:proofErr w:type="spellStart"/>
      <w:r w:rsidR="000B640A">
        <w:rPr>
          <w:lang w:val="fr-FR"/>
        </w:rPr>
        <w:t>conform</w:t>
      </w:r>
      <w:proofErr w:type="spellEnd"/>
      <w:r w:rsidRPr="005A512D">
        <w:rPr>
          <w:lang w:val="fr-FR"/>
        </w:rPr>
        <w:t xml:space="preserve"> </w:t>
      </w:r>
      <w:proofErr w:type="spellStart"/>
      <w:r w:rsidRPr="005A512D">
        <w:rPr>
          <w:lang w:val="fr-FR"/>
        </w:rPr>
        <w:t>alin</w:t>
      </w:r>
      <w:proofErr w:type="spellEnd"/>
      <w:r w:rsidRPr="005A512D">
        <w:rPr>
          <w:lang w:val="fr-FR"/>
        </w:rPr>
        <w:t xml:space="preserve">. (1), </w:t>
      </w:r>
      <w:r w:rsidRPr="007B7C76">
        <w:rPr>
          <w:lang w:val="fr-FR"/>
        </w:rPr>
        <w:t>AAPL/ADI</w:t>
      </w:r>
      <w:r w:rsidRPr="004F4E1F">
        <w:rPr>
          <w:lang w:val="fr-FR"/>
        </w:rPr>
        <w:t xml:space="preserve"> </w:t>
      </w:r>
      <w:proofErr w:type="spellStart"/>
      <w:r w:rsidRPr="004F4E1F">
        <w:rPr>
          <w:lang w:val="fr-FR"/>
        </w:rPr>
        <w:t>po</w:t>
      </w:r>
      <w:r w:rsidR="00F35B90">
        <w:rPr>
          <w:lang w:val="fr-FR"/>
        </w:rPr>
        <w:t>ate</w:t>
      </w:r>
      <w:proofErr w:type="spellEnd"/>
      <w:r w:rsidR="00F35B90">
        <w:rPr>
          <w:lang w:val="fr-FR"/>
        </w:rPr>
        <w:t xml:space="preserve"> </w:t>
      </w:r>
      <w:proofErr w:type="spellStart"/>
      <w:r w:rsidR="00F35B90">
        <w:rPr>
          <w:lang w:val="fr-FR"/>
        </w:rPr>
        <w:t>aproba</w:t>
      </w:r>
      <w:proofErr w:type="spellEnd"/>
      <w:r w:rsidRPr="004F4E1F">
        <w:rPr>
          <w:lang w:val="fr-FR"/>
        </w:rPr>
        <w:t xml:space="preserve"> </w:t>
      </w:r>
      <w:proofErr w:type="spellStart"/>
      <w:r w:rsidRPr="004F4E1F">
        <w:rPr>
          <w:lang w:val="fr-FR"/>
        </w:rPr>
        <w:t>n</w:t>
      </w:r>
      <w:r w:rsidR="00A97409" w:rsidRPr="004F4E1F">
        <w:rPr>
          <w:lang w:val="fr-FR"/>
        </w:rPr>
        <w:t>iveluri</w:t>
      </w:r>
      <w:proofErr w:type="spellEnd"/>
      <w:r w:rsidR="00A97409" w:rsidRPr="004F4E1F">
        <w:rPr>
          <w:lang w:val="fr-FR"/>
        </w:rPr>
        <w:t xml:space="preserve"> </w:t>
      </w:r>
      <w:proofErr w:type="spellStart"/>
      <w:r w:rsidR="00A97409" w:rsidRPr="004F4E1F">
        <w:rPr>
          <w:lang w:val="fr-FR"/>
        </w:rPr>
        <w:t>garantate</w:t>
      </w:r>
      <w:proofErr w:type="spellEnd"/>
      <w:r w:rsidR="00A97409" w:rsidRPr="004F4E1F">
        <w:rPr>
          <w:lang w:val="fr-FR"/>
        </w:rPr>
        <w:t xml:space="preserve"> </w:t>
      </w:r>
      <w:proofErr w:type="spellStart"/>
      <w:r w:rsidR="00CE59C7" w:rsidRPr="005A512D">
        <w:rPr>
          <w:lang w:val="fr-FR"/>
        </w:rPr>
        <w:t>tranzitorii</w:t>
      </w:r>
      <w:proofErr w:type="spellEnd"/>
      <w:r w:rsidR="00CE59C7" w:rsidRPr="005A512D">
        <w:rPr>
          <w:lang w:val="fr-FR"/>
        </w:rPr>
        <w:t xml:space="preserve"> </w:t>
      </w:r>
      <w:r w:rsidRPr="005A512D">
        <w:rPr>
          <w:lang w:val="fr-FR"/>
        </w:rPr>
        <w:t xml:space="preserve">ale </w:t>
      </w:r>
      <w:proofErr w:type="spellStart"/>
      <w:r w:rsidRPr="005A512D">
        <w:rPr>
          <w:lang w:val="fr-FR"/>
        </w:rPr>
        <w:t>indicatorilor</w:t>
      </w:r>
      <w:proofErr w:type="spellEnd"/>
      <w:r w:rsidRPr="005A512D">
        <w:rPr>
          <w:lang w:val="fr-FR"/>
        </w:rPr>
        <w:t xml:space="preserve"> de </w:t>
      </w:r>
      <w:proofErr w:type="spellStart"/>
      <w:r w:rsidRPr="005A512D">
        <w:rPr>
          <w:lang w:val="fr-FR"/>
        </w:rPr>
        <w:t>performanţă</w:t>
      </w:r>
      <w:proofErr w:type="spellEnd"/>
      <w:r w:rsidRPr="005A512D">
        <w:rPr>
          <w:lang w:val="fr-FR"/>
        </w:rPr>
        <w:t xml:space="preserve"> </w:t>
      </w:r>
      <w:proofErr w:type="spellStart"/>
      <w:r w:rsidRPr="005A512D">
        <w:rPr>
          <w:lang w:val="fr-FR"/>
        </w:rPr>
        <w:t>garantaţi</w:t>
      </w:r>
      <w:proofErr w:type="spellEnd"/>
      <w:r w:rsidRPr="005A512D">
        <w:rPr>
          <w:lang w:val="fr-FR"/>
        </w:rPr>
        <w:t xml:space="preserve"> </w:t>
      </w:r>
      <w:proofErr w:type="spellStart"/>
      <w:r w:rsidRPr="005A512D">
        <w:rPr>
          <w:lang w:val="fr-FR"/>
        </w:rPr>
        <w:t>prevăzuţi</w:t>
      </w:r>
      <w:proofErr w:type="spellEnd"/>
      <w:r w:rsidRPr="005A512D">
        <w:rPr>
          <w:lang w:val="fr-FR"/>
        </w:rPr>
        <w:t xml:space="preserve"> la art. </w:t>
      </w:r>
      <w:r w:rsidR="00366C28" w:rsidRPr="005A512D">
        <w:rPr>
          <w:lang w:val="fr-FR"/>
        </w:rPr>
        <w:t xml:space="preserve">19 </w:t>
      </w:r>
      <w:proofErr w:type="spellStart"/>
      <w:r w:rsidR="00366C28" w:rsidRPr="005A512D">
        <w:rPr>
          <w:lang w:val="fr-FR"/>
        </w:rPr>
        <w:t>alin</w:t>
      </w:r>
      <w:proofErr w:type="spellEnd"/>
      <w:r w:rsidR="00366C28" w:rsidRPr="005A512D">
        <w:rPr>
          <w:lang w:val="fr-FR"/>
        </w:rPr>
        <w:t xml:space="preserve">. (1), art. 26 </w:t>
      </w:r>
      <w:proofErr w:type="spellStart"/>
      <w:r w:rsidR="00366C28" w:rsidRPr="005A512D">
        <w:rPr>
          <w:lang w:val="fr-FR"/>
        </w:rPr>
        <w:t>alin</w:t>
      </w:r>
      <w:proofErr w:type="spellEnd"/>
      <w:r w:rsidR="00366C28" w:rsidRPr="005A512D">
        <w:rPr>
          <w:lang w:val="fr-FR"/>
        </w:rPr>
        <w:t xml:space="preserve">. (1), art. 31 </w:t>
      </w:r>
      <w:proofErr w:type="spellStart"/>
      <w:r w:rsidR="00366C28" w:rsidRPr="005A512D">
        <w:rPr>
          <w:lang w:val="fr-FR"/>
        </w:rPr>
        <w:t>alin</w:t>
      </w:r>
      <w:proofErr w:type="spellEnd"/>
      <w:r w:rsidR="00366C28" w:rsidRPr="005A512D">
        <w:rPr>
          <w:lang w:val="fr-FR"/>
        </w:rPr>
        <w:t xml:space="preserve">. (1) </w:t>
      </w:r>
      <w:proofErr w:type="spellStart"/>
      <w:r w:rsidR="00366C28" w:rsidRPr="005A512D">
        <w:rPr>
          <w:lang w:val="fr-FR"/>
        </w:rPr>
        <w:t>şi</w:t>
      </w:r>
      <w:proofErr w:type="spellEnd"/>
      <w:r w:rsidR="00366C28" w:rsidRPr="005A512D">
        <w:rPr>
          <w:lang w:val="fr-FR"/>
        </w:rPr>
        <w:t xml:space="preserve"> art. 38 </w:t>
      </w:r>
      <w:proofErr w:type="spellStart"/>
      <w:r w:rsidR="00366C28" w:rsidRPr="005A512D">
        <w:rPr>
          <w:lang w:val="fr-FR"/>
        </w:rPr>
        <w:t>alin</w:t>
      </w:r>
      <w:proofErr w:type="spellEnd"/>
      <w:r w:rsidR="00366C28" w:rsidRPr="005A512D">
        <w:rPr>
          <w:lang w:val="fr-FR"/>
        </w:rPr>
        <w:t>. (1)</w:t>
      </w:r>
      <w:r w:rsidR="00F35B90">
        <w:rPr>
          <w:lang w:val="fr-FR"/>
        </w:rPr>
        <w:t xml:space="preserve">, </w:t>
      </w:r>
      <w:proofErr w:type="spellStart"/>
      <w:r w:rsidR="00F35B90">
        <w:rPr>
          <w:lang w:val="fr-FR"/>
        </w:rPr>
        <w:t>aplicabile</w:t>
      </w:r>
      <w:proofErr w:type="spellEnd"/>
      <w:r w:rsidR="00F35B90">
        <w:rPr>
          <w:lang w:val="fr-FR"/>
        </w:rPr>
        <w:t xml:space="preserve"> </w:t>
      </w:r>
      <w:proofErr w:type="spellStart"/>
      <w:r w:rsidR="00F35B90">
        <w:rPr>
          <w:lang w:val="fr-FR"/>
        </w:rPr>
        <w:t>operator</w:t>
      </w:r>
      <w:r w:rsidR="00A945DA">
        <w:rPr>
          <w:lang w:val="fr-FR"/>
        </w:rPr>
        <w:t>u</w:t>
      </w:r>
      <w:r w:rsidR="00BA108E">
        <w:rPr>
          <w:lang w:val="fr-FR"/>
        </w:rPr>
        <w:t>lu</w:t>
      </w:r>
      <w:r w:rsidR="00A945DA">
        <w:rPr>
          <w:lang w:val="fr-FR"/>
        </w:rPr>
        <w:t>i</w:t>
      </w:r>
      <w:proofErr w:type="spellEnd"/>
      <w:r w:rsidR="00F35B90">
        <w:rPr>
          <w:lang w:val="fr-FR"/>
        </w:rPr>
        <w:t xml:space="preserve"> SPAET</w:t>
      </w:r>
      <w:r w:rsidR="00A945DA">
        <w:rPr>
          <w:lang w:val="fr-FR"/>
        </w:rPr>
        <w:t xml:space="preserve"> </w:t>
      </w:r>
      <w:proofErr w:type="spellStart"/>
      <w:r w:rsidR="00A945DA">
        <w:rPr>
          <w:lang w:val="fr-FR"/>
        </w:rPr>
        <w:t>implicat</w:t>
      </w:r>
      <w:proofErr w:type="spellEnd"/>
      <w:r w:rsidRPr="005A512D">
        <w:rPr>
          <w:lang w:val="fr-FR"/>
        </w:rPr>
        <w:t>.</w:t>
      </w:r>
      <w:r w:rsidR="000B640A">
        <w:rPr>
          <w:lang w:val="fr-FR"/>
        </w:rPr>
        <w:t xml:space="preserve"> </w:t>
      </w:r>
      <w:proofErr w:type="spellStart"/>
      <w:r w:rsidR="000B640A">
        <w:rPr>
          <w:lang w:val="fr-FR"/>
        </w:rPr>
        <w:t>Nivelurile</w:t>
      </w:r>
      <w:proofErr w:type="spellEnd"/>
      <w:r w:rsidR="000B640A">
        <w:rPr>
          <w:lang w:val="fr-FR"/>
        </w:rPr>
        <w:t xml:space="preserve"> </w:t>
      </w:r>
      <w:proofErr w:type="spellStart"/>
      <w:r w:rsidR="000B640A">
        <w:rPr>
          <w:lang w:val="fr-FR"/>
        </w:rPr>
        <w:t>garantate</w:t>
      </w:r>
      <w:proofErr w:type="spellEnd"/>
      <w:r w:rsidR="000B640A">
        <w:rPr>
          <w:lang w:val="fr-FR"/>
        </w:rPr>
        <w:t xml:space="preserve"> </w:t>
      </w:r>
      <w:proofErr w:type="spellStart"/>
      <w:r w:rsidR="000B640A">
        <w:rPr>
          <w:lang w:val="fr-FR"/>
        </w:rPr>
        <w:t>tranzitorii</w:t>
      </w:r>
      <w:proofErr w:type="spellEnd"/>
      <w:r w:rsidR="00F35B90">
        <w:rPr>
          <w:lang w:val="fr-FR"/>
        </w:rPr>
        <w:t xml:space="preserve"> pot fi </w:t>
      </w:r>
      <w:proofErr w:type="spellStart"/>
      <w:r w:rsidR="00F35B90">
        <w:rPr>
          <w:lang w:val="fr-FR"/>
        </w:rPr>
        <w:t>stabilite</w:t>
      </w:r>
      <w:proofErr w:type="spellEnd"/>
      <w:r w:rsidR="00F35B90">
        <w:rPr>
          <w:lang w:val="fr-FR"/>
        </w:rPr>
        <w:t xml:space="preserve"> </w:t>
      </w:r>
      <w:proofErr w:type="spellStart"/>
      <w:r w:rsidR="00F35B90">
        <w:rPr>
          <w:lang w:val="fr-FR"/>
        </w:rPr>
        <w:t>anual</w:t>
      </w:r>
      <w:proofErr w:type="spellEnd"/>
      <w:r w:rsidR="00F35B90">
        <w:rPr>
          <w:lang w:val="fr-FR"/>
        </w:rPr>
        <w:t xml:space="preserve">, </w:t>
      </w:r>
      <w:proofErr w:type="spellStart"/>
      <w:r w:rsidR="007E26A9">
        <w:rPr>
          <w:lang w:val="fr-FR"/>
        </w:rPr>
        <w:t>ţinând</w:t>
      </w:r>
      <w:proofErr w:type="spellEnd"/>
      <w:r w:rsidR="007E26A9">
        <w:rPr>
          <w:lang w:val="fr-FR"/>
        </w:rPr>
        <w:t xml:space="preserve"> </w:t>
      </w:r>
      <w:proofErr w:type="spellStart"/>
      <w:r w:rsidR="007E26A9">
        <w:rPr>
          <w:lang w:val="fr-FR"/>
        </w:rPr>
        <w:t>cont</w:t>
      </w:r>
      <w:proofErr w:type="spellEnd"/>
      <w:r w:rsidR="007E26A9">
        <w:rPr>
          <w:lang w:val="fr-FR"/>
        </w:rPr>
        <w:t xml:space="preserve"> de </w:t>
      </w:r>
      <w:proofErr w:type="spellStart"/>
      <w:r w:rsidR="007E26A9">
        <w:rPr>
          <w:lang w:val="fr-FR"/>
        </w:rPr>
        <w:t>starea</w:t>
      </w:r>
      <w:proofErr w:type="spellEnd"/>
      <w:r w:rsidR="007E26A9">
        <w:rPr>
          <w:lang w:val="fr-FR"/>
        </w:rPr>
        <w:t xml:space="preserve"> </w:t>
      </w:r>
      <w:proofErr w:type="spellStart"/>
      <w:r w:rsidR="007E26A9">
        <w:rPr>
          <w:lang w:val="fr-FR"/>
        </w:rPr>
        <w:t>tehnică</w:t>
      </w:r>
      <w:proofErr w:type="spellEnd"/>
      <w:r w:rsidR="007E26A9">
        <w:rPr>
          <w:lang w:val="fr-FR"/>
        </w:rPr>
        <w:t xml:space="preserve"> a </w:t>
      </w:r>
      <w:proofErr w:type="spellStart"/>
      <w:r w:rsidR="007E26A9">
        <w:rPr>
          <w:lang w:val="fr-FR"/>
        </w:rPr>
        <w:t>instalaţiilor</w:t>
      </w:r>
      <w:proofErr w:type="spellEnd"/>
      <w:r w:rsidR="007E26A9">
        <w:rPr>
          <w:lang w:val="fr-FR"/>
        </w:rPr>
        <w:t xml:space="preserve"> </w:t>
      </w:r>
      <w:proofErr w:type="spellStart"/>
      <w:r w:rsidR="007E26A9">
        <w:rPr>
          <w:lang w:val="fr-FR"/>
        </w:rPr>
        <w:t>şi</w:t>
      </w:r>
      <w:proofErr w:type="spellEnd"/>
      <w:r w:rsidR="007E26A9">
        <w:rPr>
          <w:lang w:val="fr-FR"/>
        </w:rPr>
        <w:t xml:space="preserve"> </w:t>
      </w:r>
      <w:proofErr w:type="spellStart"/>
      <w:r w:rsidR="007E26A9">
        <w:rPr>
          <w:lang w:val="fr-FR"/>
        </w:rPr>
        <w:t>dimensiunea</w:t>
      </w:r>
      <w:proofErr w:type="spellEnd"/>
      <w:r w:rsidR="007E26A9">
        <w:rPr>
          <w:lang w:val="fr-FR"/>
        </w:rPr>
        <w:t xml:space="preserve"> SACET</w:t>
      </w:r>
      <w:r w:rsidR="00311B3B">
        <w:rPr>
          <w:lang w:val="fr-FR"/>
        </w:rPr>
        <w:t xml:space="preserve"> </w:t>
      </w:r>
      <w:proofErr w:type="spellStart"/>
      <w:r w:rsidR="00311B3B">
        <w:rPr>
          <w:lang w:val="fr-FR"/>
        </w:rPr>
        <w:t>precum</w:t>
      </w:r>
      <w:proofErr w:type="spellEnd"/>
      <w:r w:rsidR="00311B3B">
        <w:rPr>
          <w:lang w:val="fr-FR"/>
        </w:rPr>
        <w:t xml:space="preserve"> </w:t>
      </w:r>
      <w:proofErr w:type="spellStart"/>
      <w:r w:rsidR="00311B3B">
        <w:rPr>
          <w:lang w:val="fr-FR"/>
        </w:rPr>
        <w:t>şi</w:t>
      </w:r>
      <w:proofErr w:type="spellEnd"/>
      <w:r w:rsidR="007E26A9">
        <w:rPr>
          <w:lang w:val="fr-FR"/>
        </w:rPr>
        <w:t xml:space="preserve"> </w:t>
      </w:r>
      <w:proofErr w:type="spellStart"/>
      <w:r w:rsidR="00DD11C3">
        <w:rPr>
          <w:lang w:val="fr-FR"/>
        </w:rPr>
        <w:t>în</w:t>
      </w:r>
      <w:proofErr w:type="spellEnd"/>
      <w:r w:rsidR="00DD11C3">
        <w:rPr>
          <w:lang w:val="fr-FR"/>
        </w:rPr>
        <w:t xml:space="preserve"> </w:t>
      </w:r>
      <w:proofErr w:type="spellStart"/>
      <w:r w:rsidR="00F35B90">
        <w:rPr>
          <w:lang w:val="fr-FR"/>
        </w:rPr>
        <w:t>funcţie</w:t>
      </w:r>
      <w:proofErr w:type="spellEnd"/>
      <w:r w:rsidR="00F35B90">
        <w:rPr>
          <w:lang w:val="fr-FR"/>
        </w:rPr>
        <w:t xml:space="preserve"> de </w:t>
      </w:r>
      <w:proofErr w:type="spellStart"/>
      <w:r w:rsidR="007E26A9">
        <w:rPr>
          <w:lang w:val="fr-FR"/>
        </w:rPr>
        <w:t>investiţiile</w:t>
      </w:r>
      <w:proofErr w:type="spellEnd"/>
      <w:r w:rsidR="007E26A9">
        <w:rPr>
          <w:lang w:val="fr-FR"/>
        </w:rPr>
        <w:t xml:space="preserve"> </w:t>
      </w:r>
      <w:proofErr w:type="spellStart"/>
      <w:r w:rsidR="007E26A9">
        <w:rPr>
          <w:lang w:val="fr-FR"/>
        </w:rPr>
        <w:t>finalizate</w:t>
      </w:r>
      <w:proofErr w:type="spellEnd"/>
      <w:r w:rsidR="007E26A9">
        <w:rPr>
          <w:lang w:val="fr-FR"/>
        </w:rPr>
        <w:t xml:space="preserve"> </w:t>
      </w:r>
      <w:proofErr w:type="spellStart"/>
      <w:r w:rsidR="007E26A9">
        <w:rPr>
          <w:lang w:val="fr-FR"/>
        </w:rPr>
        <w:t>în</w:t>
      </w:r>
      <w:proofErr w:type="spellEnd"/>
      <w:r w:rsidR="007E26A9">
        <w:rPr>
          <w:lang w:val="fr-FR"/>
        </w:rPr>
        <w:t xml:space="preserve"> </w:t>
      </w:r>
      <w:proofErr w:type="spellStart"/>
      <w:r w:rsidR="007E26A9">
        <w:rPr>
          <w:lang w:val="fr-FR"/>
        </w:rPr>
        <w:t>anul</w:t>
      </w:r>
      <w:proofErr w:type="spellEnd"/>
      <w:r w:rsidR="007E26A9">
        <w:rPr>
          <w:lang w:val="fr-FR"/>
        </w:rPr>
        <w:t xml:space="preserve"> </w:t>
      </w:r>
      <w:proofErr w:type="spellStart"/>
      <w:r w:rsidR="007E26A9">
        <w:rPr>
          <w:lang w:val="fr-FR"/>
        </w:rPr>
        <w:t>anterior</w:t>
      </w:r>
      <w:proofErr w:type="spellEnd"/>
      <w:r w:rsidR="007E26A9">
        <w:rPr>
          <w:lang w:val="fr-FR"/>
        </w:rPr>
        <w:t>.</w:t>
      </w:r>
      <w:r w:rsidR="00CF7C53">
        <w:rPr>
          <w:lang w:val="fr-FR"/>
        </w:rPr>
        <w:t xml:space="preserve"> </w:t>
      </w:r>
    </w:p>
    <w:p w14:paraId="6AE4ACBC" w14:textId="77777777" w:rsidR="00D9403C" w:rsidRPr="005A512D" w:rsidRDefault="00D9403C" w:rsidP="005A512D">
      <w:pPr>
        <w:pStyle w:val="StyleBodyTextBefore6pt"/>
        <w:numPr>
          <w:ilvl w:val="0"/>
          <w:numId w:val="0"/>
        </w:numPr>
        <w:tabs>
          <w:tab w:val="left" w:pos="851"/>
        </w:tabs>
        <w:spacing w:before="0" w:after="120" w:line="360" w:lineRule="auto"/>
        <w:rPr>
          <w:lang w:val="fr-FR"/>
        </w:rPr>
      </w:pPr>
      <w:r w:rsidRPr="005A512D">
        <w:rPr>
          <w:lang w:val="fr-FR"/>
        </w:rPr>
        <w:t xml:space="preserve">(4) </w:t>
      </w:r>
      <w:proofErr w:type="spellStart"/>
      <w:r w:rsidR="007C2F88" w:rsidRPr="005A512D">
        <w:rPr>
          <w:lang w:val="fr-FR"/>
        </w:rPr>
        <w:t>Pe</w:t>
      </w:r>
      <w:proofErr w:type="spellEnd"/>
      <w:r w:rsidR="007C2F88" w:rsidRPr="005A512D">
        <w:rPr>
          <w:lang w:val="fr-FR"/>
        </w:rPr>
        <w:t xml:space="preserve"> </w:t>
      </w:r>
      <w:proofErr w:type="spellStart"/>
      <w:r w:rsidR="007C2F88" w:rsidRPr="005A512D">
        <w:rPr>
          <w:lang w:val="fr-FR"/>
        </w:rPr>
        <w:t>perioada</w:t>
      </w:r>
      <w:proofErr w:type="spellEnd"/>
      <w:r w:rsidR="007C2F88" w:rsidRPr="005A512D">
        <w:rPr>
          <w:lang w:val="fr-FR"/>
        </w:rPr>
        <w:t xml:space="preserve"> de </w:t>
      </w:r>
      <w:proofErr w:type="spellStart"/>
      <w:r w:rsidR="007C2F88" w:rsidRPr="005A512D">
        <w:rPr>
          <w:lang w:val="fr-FR"/>
        </w:rPr>
        <w:t>tranziţie</w:t>
      </w:r>
      <w:proofErr w:type="spellEnd"/>
      <w:r w:rsidR="007C2F88" w:rsidRPr="005A512D">
        <w:rPr>
          <w:lang w:val="fr-FR"/>
        </w:rPr>
        <w:t xml:space="preserve"> </w:t>
      </w:r>
      <w:proofErr w:type="spellStart"/>
      <w:r w:rsidR="007C2F88" w:rsidRPr="005A512D">
        <w:rPr>
          <w:lang w:val="fr-FR"/>
        </w:rPr>
        <w:t>pentru</w:t>
      </w:r>
      <w:proofErr w:type="spellEnd"/>
      <w:r w:rsidR="007C2F88" w:rsidRPr="005A512D">
        <w:rPr>
          <w:lang w:val="fr-FR"/>
        </w:rPr>
        <w:t xml:space="preserve"> care au </w:t>
      </w:r>
      <w:proofErr w:type="spellStart"/>
      <w:r w:rsidR="007C2F88" w:rsidRPr="005A512D">
        <w:rPr>
          <w:lang w:val="fr-FR"/>
        </w:rPr>
        <w:t>fost</w:t>
      </w:r>
      <w:proofErr w:type="spellEnd"/>
      <w:r w:rsidRPr="005A512D">
        <w:rPr>
          <w:lang w:val="fr-FR"/>
        </w:rPr>
        <w:t xml:space="preserve"> </w:t>
      </w:r>
      <w:proofErr w:type="spellStart"/>
      <w:r w:rsidR="00F35B90">
        <w:rPr>
          <w:lang w:val="fr-FR"/>
        </w:rPr>
        <w:t>aprobate</w:t>
      </w:r>
      <w:proofErr w:type="spellEnd"/>
      <w:r w:rsidR="004F4E1F">
        <w:rPr>
          <w:lang w:val="fr-FR"/>
        </w:rPr>
        <w:t xml:space="preserve">, </w:t>
      </w:r>
      <w:proofErr w:type="spellStart"/>
      <w:r w:rsidR="004F4E1F">
        <w:rPr>
          <w:lang w:val="fr-FR"/>
        </w:rPr>
        <w:t>conform</w:t>
      </w:r>
      <w:proofErr w:type="spellEnd"/>
      <w:r w:rsidR="004F4E1F">
        <w:rPr>
          <w:lang w:val="fr-FR"/>
        </w:rPr>
        <w:t xml:space="preserve"> </w:t>
      </w:r>
      <w:proofErr w:type="spellStart"/>
      <w:r w:rsidR="004F4E1F">
        <w:rPr>
          <w:lang w:val="fr-FR"/>
        </w:rPr>
        <w:t>alin</w:t>
      </w:r>
      <w:proofErr w:type="spellEnd"/>
      <w:r w:rsidR="004F4E1F">
        <w:rPr>
          <w:lang w:val="fr-FR"/>
        </w:rPr>
        <w:t>. (3),</w:t>
      </w:r>
      <w:r w:rsidRPr="005A512D">
        <w:rPr>
          <w:lang w:val="fr-FR"/>
        </w:rPr>
        <w:t xml:space="preserve"> </w:t>
      </w:r>
      <w:proofErr w:type="spellStart"/>
      <w:r w:rsidRPr="005A512D">
        <w:rPr>
          <w:lang w:val="fr-FR"/>
        </w:rPr>
        <w:t>niveluri</w:t>
      </w:r>
      <w:proofErr w:type="spellEnd"/>
      <w:r w:rsidRPr="005A512D">
        <w:rPr>
          <w:lang w:val="fr-FR"/>
        </w:rPr>
        <w:t xml:space="preserve"> </w:t>
      </w:r>
      <w:proofErr w:type="spellStart"/>
      <w:r w:rsidRPr="005A512D">
        <w:rPr>
          <w:lang w:val="fr-FR"/>
        </w:rPr>
        <w:t>garantate</w:t>
      </w:r>
      <w:proofErr w:type="spellEnd"/>
      <w:r w:rsidRPr="005A512D">
        <w:rPr>
          <w:lang w:val="fr-FR"/>
        </w:rPr>
        <w:t xml:space="preserve"> </w:t>
      </w:r>
      <w:proofErr w:type="spellStart"/>
      <w:r w:rsidRPr="005A512D">
        <w:rPr>
          <w:lang w:val="fr-FR"/>
        </w:rPr>
        <w:t>tranzitorii</w:t>
      </w:r>
      <w:proofErr w:type="spellEnd"/>
      <w:r w:rsidRPr="005A512D">
        <w:rPr>
          <w:lang w:val="fr-FR"/>
        </w:rPr>
        <w:t xml:space="preserve"> ale </w:t>
      </w:r>
      <w:proofErr w:type="spellStart"/>
      <w:r w:rsidRPr="005A512D">
        <w:rPr>
          <w:lang w:val="fr-FR"/>
        </w:rPr>
        <w:t>indicatorilor</w:t>
      </w:r>
      <w:proofErr w:type="spellEnd"/>
      <w:r w:rsidRPr="005A512D">
        <w:rPr>
          <w:lang w:val="fr-FR"/>
        </w:rPr>
        <w:t xml:space="preserve"> de </w:t>
      </w:r>
      <w:proofErr w:type="spellStart"/>
      <w:r w:rsidRPr="005A512D">
        <w:rPr>
          <w:lang w:val="fr-FR"/>
        </w:rPr>
        <w:t>perfomanţă</w:t>
      </w:r>
      <w:proofErr w:type="spellEnd"/>
      <w:r w:rsidRPr="005A512D">
        <w:rPr>
          <w:lang w:val="fr-FR"/>
        </w:rPr>
        <w:t xml:space="preserve"> </w:t>
      </w:r>
      <w:proofErr w:type="spellStart"/>
      <w:r w:rsidRPr="005A512D">
        <w:rPr>
          <w:lang w:val="fr-FR"/>
        </w:rPr>
        <w:t>garantaţi</w:t>
      </w:r>
      <w:proofErr w:type="spellEnd"/>
      <w:r w:rsidR="007C2F88" w:rsidRPr="005A512D">
        <w:rPr>
          <w:lang w:val="fr-FR"/>
        </w:rPr>
        <w:t xml:space="preserve">, </w:t>
      </w:r>
      <w:proofErr w:type="spellStart"/>
      <w:r w:rsidR="00F35B90">
        <w:rPr>
          <w:lang w:val="fr-FR"/>
        </w:rPr>
        <w:t>operatorului</w:t>
      </w:r>
      <w:proofErr w:type="spellEnd"/>
      <w:r w:rsidR="00F35B90">
        <w:rPr>
          <w:lang w:val="fr-FR"/>
        </w:rPr>
        <w:t xml:space="preserve"> SPAET </w:t>
      </w:r>
      <w:proofErr w:type="spellStart"/>
      <w:r w:rsidR="00690C8D">
        <w:rPr>
          <w:lang w:val="fr-FR"/>
        </w:rPr>
        <w:t>implicat</w:t>
      </w:r>
      <w:proofErr w:type="spellEnd"/>
      <w:r w:rsidR="00221CA6">
        <w:rPr>
          <w:lang w:val="fr-FR"/>
        </w:rPr>
        <w:t xml:space="preserve"> </w:t>
      </w:r>
      <w:r w:rsidR="007C2F88" w:rsidRPr="005A512D">
        <w:rPr>
          <w:lang w:val="fr-FR"/>
        </w:rPr>
        <w:t xml:space="preserve">nu </w:t>
      </w:r>
      <w:proofErr w:type="spellStart"/>
      <w:r w:rsidR="00F35B90">
        <w:rPr>
          <w:lang w:val="fr-FR"/>
        </w:rPr>
        <w:t>îi</w:t>
      </w:r>
      <w:proofErr w:type="spellEnd"/>
      <w:r w:rsidR="00F35B90">
        <w:rPr>
          <w:lang w:val="fr-FR"/>
        </w:rPr>
        <w:t xml:space="preserve"> mai </w:t>
      </w:r>
      <w:proofErr w:type="spellStart"/>
      <w:r w:rsidR="00F35B90">
        <w:rPr>
          <w:lang w:val="fr-FR"/>
        </w:rPr>
        <w:t>sunt</w:t>
      </w:r>
      <w:proofErr w:type="spellEnd"/>
      <w:r w:rsidR="007C2F88" w:rsidRPr="005A512D">
        <w:rPr>
          <w:lang w:val="fr-FR"/>
        </w:rPr>
        <w:t xml:space="preserve"> </w:t>
      </w:r>
      <w:proofErr w:type="spellStart"/>
      <w:r w:rsidR="007C2F88" w:rsidRPr="005A512D">
        <w:rPr>
          <w:lang w:val="fr-FR"/>
        </w:rPr>
        <w:t>aplic</w:t>
      </w:r>
      <w:r w:rsidR="00F35B90">
        <w:rPr>
          <w:lang w:val="fr-FR"/>
        </w:rPr>
        <w:t>abile</w:t>
      </w:r>
      <w:proofErr w:type="spellEnd"/>
      <w:r w:rsidR="00690C8D">
        <w:rPr>
          <w:lang w:val="fr-FR"/>
        </w:rPr>
        <w:t xml:space="preserve">, </w:t>
      </w:r>
      <w:proofErr w:type="spellStart"/>
      <w:r w:rsidR="00690C8D">
        <w:rPr>
          <w:lang w:val="fr-FR"/>
        </w:rPr>
        <w:t>după</w:t>
      </w:r>
      <w:proofErr w:type="spellEnd"/>
      <w:r w:rsidR="00690C8D">
        <w:rPr>
          <w:lang w:val="fr-FR"/>
        </w:rPr>
        <w:t xml:space="preserve"> </w:t>
      </w:r>
      <w:proofErr w:type="spellStart"/>
      <w:r w:rsidR="00690C8D">
        <w:rPr>
          <w:lang w:val="fr-FR"/>
        </w:rPr>
        <w:t>caz</w:t>
      </w:r>
      <w:proofErr w:type="spellEnd"/>
      <w:r w:rsidR="00690C8D">
        <w:rPr>
          <w:lang w:val="fr-FR"/>
        </w:rPr>
        <w:t>,</w:t>
      </w:r>
      <w:r w:rsidR="007C2F88" w:rsidRPr="005A512D">
        <w:rPr>
          <w:lang w:val="fr-FR"/>
        </w:rPr>
        <w:t xml:space="preserve"> </w:t>
      </w:r>
      <w:proofErr w:type="spellStart"/>
      <w:r w:rsidR="007C2F88" w:rsidRPr="005A512D">
        <w:rPr>
          <w:lang w:val="fr-FR"/>
        </w:rPr>
        <w:t>nivelurile</w:t>
      </w:r>
      <w:proofErr w:type="spellEnd"/>
      <w:r w:rsidR="007C2F88" w:rsidRPr="005A512D">
        <w:rPr>
          <w:lang w:val="fr-FR"/>
        </w:rPr>
        <w:t xml:space="preserve"> </w:t>
      </w:r>
      <w:proofErr w:type="spellStart"/>
      <w:r w:rsidR="007C2F88" w:rsidRPr="005A512D">
        <w:rPr>
          <w:lang w:val="fr-FR"/>
        </w:rPr>
        <w:t>garantate</w:t>
      </w:r>
      <w:proofErr w:type="spellEnd"/>
      <w:r w:rsidR="007C2F88" w:rsidRPr="005A512D">
        <w:rPr>
          <w:lang w:val="fr-FR"/>
        </w:rPr>
        <w:t xml:space="preserve"> </w:t>
      </w:r>
      <w:proofErr w:type="spellStart"/>
      <w:r w:rsidR="007C2F88" w:rsidRPr="005A512D">
        <w:rPr>
          <w:lang w:val="fr-FR"/>
        </w:rPr>
        <w:t>prevăzute</w:t>
      </w:r>
      <w:proofErr w:type="spellEnd"/>
      <w:r w:rsidR="007C2F88" w:rsidRPr="005A512D">
        <w:rPr>
          <w:lang w:val="fr-FR"/>
        </w:rPr>
        <w:t xml:space="preserve"> la </w:t>
      </w:r>
      <w:r w:rsidR="00366C28" w:rsidRPr="005A512D">
        <w:rPr>
          <w:lang w:val="fr-FR"/>
        </w:rPr>
        <w:t xml:space="preserve">art. 19 </w:t>
      </w:r>
      <w:proofErr w:type="spellStart"/>
      <w:r w:rsidR="00366C28" w:rsidRPr="005A512D">
        <w:rPr>
          <w:lang w:val="fr-FR"/>
        </w:rPr>
        <w:t>alin</w:t>
      </w:r>
      <w:proofErr w:type="spellEnd"/>
      <w:r w:rsidR="00366C28" w:rsidRPr="005A512D">
        <w:rPr>
          <w:lang w:val="fr-FR"/>
        </w:rPr>
        <w:t xml:space="preserve">. </w:t>
      </w:r>
      <w:r w:rsidR="00366C28" w:rsidRPr="00CE2DFD">
        <w:t xml:space="preserve">(2), art. 26 </w:t>
      </w:r>
      <w:proofErr w:type="spellStart"/>
      <w:r w:rsidR="00366C28" w:rsidRPr="00CE2DFD">
        <w:t>alin</w:t>
      </w:r>
      <w:proofErr w:type="spellEnd"/>
      <w:r w:rsidR="00366C28" w:rsidRPr="00CE2DFD">
        <w:t xml:space="preserve">. (2) </w:t>
      </w:r>
      <w:proofErr w:type="spellStart"/>
      <w:r w:rsidR="00366C28" w:rsidRPr="00CE2DFD">
        <w:t>şi</w:t>
      </w:r>
      <w:proofErr w:type="spellEnd"/>
      <w:r w:rsidR="00366C28" w:rsidRPr="00CE2DFD">
        <w:t xml:space="preserve"> (3), art. 31 </w:t>
      </w:r>
      <w:proofErr w:type="spellStart"/>
      <w:r w:rsidR="00366C28" w:rsidRPr="00CE2DFD">
        <w:t>alin</w:t>
      </w:r>
      <w:proofErr w:type="spellEnd"/>
      <w:r w:rsidR="00366C28" w:rsidRPr="00CE2DFD">
        <w:t xml:space="preserve">. (2) </w:t>
      </w:r>
      <w:proofErr w:type="spellStart"/>
      <w:r w:rsidR="00366C28" w:rsidRPr="00CE2DFD">
        <w:t>şi</w:t>
      </w:r>
      <w:proofErr w:type="spellEnd"/>
      <w:r w:rsidR="009C63EB" w:rsidRPr="00CE2DFD">
        <w:t>/</w:t>
      </w:r>
      <w:proofErr w:type="spellStart"/>
      <w:r w:rsidR="009C63EB" w:rsidRPr="00CE2DFD">
        <w:t>sau</w:t>
      </w:r>
      <w:proofErr w:type="spellEnd"/>
      <w:r w:rsidR="00366C28" w:rsidRPr="00CE2DFD">
        <w:t xml:space="preserve"> art. 38 </w:t>
      </w:r>
      <w:proofErr w:type="spellStart"/>
      <w:r w:rsidR="00366C28" w:rsidRPr="00CE2DFD">
        <w:t>alin</w:t>
      </w:r>
      <w:proofErr w:type="spellEnd"/>
      <w:r w:rsidR="00366C28" w:rsidRPr="00CE2DFD">
        <w:t xml:space="preserve">. (2) </w:t>
      </w:r>
      <w:proofErr w:type="spellStart"/>
      <w:r w:rsidR="00366C28" w:rsidRPr="00CE2DFD">
        <w:t>şi</w:t>
      </w:r>
      <w:proofErr w:type="spellEnd"/>
      <w:r w:rsidR="00366C28" w:rsidRPr="00CE2DFD">
        <w:t xml:space="preserve"> (3)</w:t>
      </w:r>
      <w:r w:rsidR="00221CA6" w:rsidRPr="00CE2DFD">
        <w:t xml:space="preserve">. </w:t>
      </w:r>
      <w:bookmarkStart w:id="2" w:name="_Hlk138262051"/>
      <w:proofErr w:type="spellStart"/>
      <w:r w:rsidR="00BA108E" w:rsidRPr="00CE2DFD">
        <w:t>Î</w:t>
      </w:r>
      <w:r w:rsidR="00221CA6" w:rsidRPr="00CE2DFD">
        <w:t>n</w:t>
      </w:r>
      <w:proofErr w:type="spellEnd"/>
      <w:r w:rsidR="00221CA6" w:rsidRPr="00CE2DFD">
        <w:t xml:space="preserve"> </w:t>
      </w:r>
      <w:proofErr w:type="spellStart"/>
      <w:r w:rsidR="00221CA6" w:rsidRPr="00CE2DFD">
        <w:t>această</w:t>
      </w:r>
      <w:proofErr w:type="spellEnd"/>
      <w:r w:rsidR="00221CA6" w:rsidRPr="00CE2DFD">
        <w:t xml:space="preserve"> </w:t>
      </w:r>
      <w:proofErr w:type="spellStart"/>
      <w:r w:rsidR="00221CA6" w:rsidRPr="00CE2DFD">
        <w:t>situaţie</w:t>
      </w:r>
      <w:proofErr w:type="spellEnd"/>
      <w:r w:rsidR="00BA108E" w:rsidRPr="00CE2DFD">
        <w:t>,</w:t>
      </w:r>
      <w:r w:rsidR="00221CA6" w:rsidRPr="00CE2DFD">
        <w:t xml:space="preserve"> </w:t>
      </w:r>
      <w:proofErr w:type="spellStart"/>
      <w:r w:rsidR="00A945DA" w:rsidRPr="00CE2DFD">
        <w:t>plata</w:t>
      </w:r>
      <w:proofErr w:type="spellEnd"/>
      <w:r w:rsidR="00A945DA" w:rsidRPr="00CE2DFD">
        <w:t xml:space="preserve"> </w:t>
      </w:r>
      <w:proofErr w:type="spellStart"/>
      <w:r w:rsidR="00A945DA" w:rsidRPr="00CE2DFD">
        <w:t>compensaţiilor</w:t>
      </w:r>
      <w:proofErr w:type="spellEnd"/>
      <w:r w:rsidR="00A945DA" w:rsidRPr="00CE2DFD">
        <w:t xml:space="preserve"> </w:t>
      </w:r>
      <w:proofErr w:type="spellStart"/>
      <w:r w:rsidR="00A945DA" w:rsidRPr="00CE2DFD">
        <w:t>prevăzute</w:t>
      </w:r>
      <w:proofErr w:type="spellEnd"/>
      <w:r w:rsidR="00A945DA" w:rsidRPr="00CE2DFD">
        <w:t xml:space="preserve"> la </w:t>
      </w:r>
      <w:r w:rsidR="00690C8D" w:rsidRPr="00CE2DFD">
        <w:t xml:space="preserve">art. </w:t>
      </w:r>
      <w:r w:rsidR="00221CA6" w:rsidRPr="00CE2DFD">
        <w:t xml:space="preserve">20, art. </w:t>
      </w:r>
      <w:r w:rsidR="00690C8D" w:rsidRPr="00CE2DFD">
        <w:t xml:space="preserve">27, </w:t>
      </w:r>
      <w:r w:rsidR="00221CA6" w:rsidRPr="00CE2DFD">
        <w:t xml:space="preserve">art. 32 </w:t>
      </w:r>
      <w:proofErr w:type="spellStart"/>
      <w:r w:rsidR="00221CA6" w:rsidRPr="00CE2DFD">
        <w:t>şi</w:t>
      </w:r>
      <w:proofErr w:type="spellEnd"/>
      <w:r w:rsidR="00221CA6" w:rsidRPr="00CE2DFD">
        <w:t>/</w:t>
      </w:r>
      <w:proofErr w:type="spellStart"/>
      <w:r w:rsidR="00221CA6" w:rsidRPr="00CE2DFD">
        <w:t>sau</w:t>
      </w:r>
      <w:proofErr w:type="spellEnd"/>
      <w:r w:rsidR="00221CA6" w:rsidRPr="00CE2DFD">
        <w:t xml:space="preserve"> art. 39 se face </w:t>
      </w:r>
      <w:r w:rsidR="00BA108E" w:rsidRPr="00CE2DFD">
        <w:t xml:space="preserve">la </w:t>
      </w:r>
      <w:proofErr w:type="spellStart"/>
      <w:r w:rsidR="00BA108E" w:rsidRPr="00CE2DFD">
        <w:t>depăşirea</w:t>
      </w:r>
      <w:proofErr w:type="spellEnd"/>
      <w:r w:rsidR="00221CA6" w:rsidRPr="00CE2DFD">
        <w:t xml:space="preserve"> </w:t>
      </w:r>
      <w:proofErr w:type="spellStart"/>
      <w:r w:rsidR="00221CA6" w:rsidRPr="00CE2DFD">
        <w:t>niveluril</w:t>
      </w:r>
      <w:r w:rsidR="00BA108E" w:rsidRPr="00CE2DFD">
        <w:t>or</w:t>
      </w:r>
      <w:proofErr w:type="spellEnd"/>
      <w:r w:rsidR="00221CA6" w:rsidRPr="00CE2DFD">
        <w:t xml:space="preserve"> </w:t>
      </w:r>
      <w:proofErr w:type="spellStart"/>
      <w:r w:rsidR="00221CA6" w:rsidRPr="00CE2DFD">
        <w:t>garantate</w:t>
      </w:r>
      <w:proofErr w:type="spellEnd"/>
      <w:r w:rsidR="00221CA6" w:rsidRPr="00CE2DFD">
        <w:t xml:space="preserve"> </w:t>
      </w:r>
      <w:proofErr w:type="spellStart"/>
      <w:r w:rsidR="00221CA6" w:rsidRPr="00CE2DFD">
        <w:t>tranzitorii</w:t>
      </w:r>
      <w:proofErr w:type="spellEnd"/>
      <w:r w:rsidR="00221CA6" w:rsidRPr="00CE2DFD">
        <w:t xml:space="preserve"> </w:t>
      </w:r>
      <w:proofErr w:type="spellStart"/>
      <w:r w:rsidR="00221CA6" w:rsidRPr="00CE2DFD">
        <w:t>aprobate</w:t>
      </w:r>
      <w:proofErr w:type="spellEnd"/>
      <w:r w:rsidR="00221CA6" w:rsidRPr="00CE2DFD">
        <w:t xml:space="preserve"> de AAPL/ADI conform </w:t>
      </w:r>
      <w:proofErr w:type="spellStart"/>
      <w:r w:rsidR="00221CA6" w:rsidRPr="00CE2DFD">
        <w:t>alin</w:t>
      </w:r>
      <w:proofErr w:type="spellEnd"/>
      <w:r w:rsidR="00221CA6" w:rsidRPr="00CE2DFD">
        <w:t xml:space="preserve">. </w:t>
      </w:r>
      <w:r w:rsidR="00221CA6">
        <w:rPr>
          <w:lang w:val="fr-FR"/>
        </w:rPr>
        <w:t>(3)</w:t>
      </w:r>
      <w:r w:rsidR="009C63EB">
        <w:rPr>
          <w:lang w:val="fr-FR"/>
        </w:rPr>
        <w:t>.</w:t>
      </w:r>
      <w:bookmarkEnd w:id="2"/>
    </w:p>
    <w:p w14:paraId="61C3A9EC" w14:textId="452FCA53" w:rsidR="00535CDC" w:rsidRPr="000973B9" w:rsidRDefault="00F82576" w:rsidP="00B51CDE">
      <w:pPr>
        <w:pStyle w:val="StyleBodyTextBefore6pt"/>
        <w:tabs>
          <w:tab w:val="clear" w:pos="360"/>
          <w:tab w:val="num" w:pos="0"/>
          <w:tab w:val="left" w:pos="851"/>
        </w:tabs>
        <w:spacing w:before="0" w:after="120" w:line="360" w:lineRule="auto"/>
        <w:ind w:left="0" w:firstLine="0"/>
        <w:rPr>
          <w:lang w:val="fr-FR"/>
        </w:rPr>
      </w:pPr>
      <w:proofErr w:type="spellStart"/>
      <w:r>
        <w:rPr>
          <w:lang w:val="fr-FR"/>
        </w:rPr>
        <w:t>Operatorii</w:t>
      </w:r>
      <w:proofErr w:type="spellEnd"/>
      <w:r>
        <w:rPr>
          <w:lang w:val="fr-FR"/>
        </w:rPr>
        <w:t xml:space="preserve"> SPAET au </w:t>
      </w:r>
      <w:proofErr w:type="spellStart"/>
      <w:r>
        <w:rPr>
          <w:lang w:val="fr-FR"/>
        </w:rPr>
        <w:t>obligația</w:t>
      </w:r>
      <w:proofErr w:type="spellEnd"/>
      <w:r>
        <w:rPr>
          <w:lang w:val="fr-FR"/>
        </w:rPr>
        <w:t xml:space="preserve"> de</w:t>
      </w:r>
      <w:r w:rsidR="00275932">
        <w:rPr>
          <w:lang w:val="fr-FR"/>
        </w:rPr>
        <w:t xml:space="preserve"> </w:t>
      </w:r>
      <w:r>
        <w:rPr>
          <w:lang w:val="fr-FR"/>
        </w:rPr>
        <w:t xml:space="preserve">a </w:t>
      </w:r>
      <w:proofErr w:type="spellStart"/>
      <w:r>
        <w:rPr>
          <w:lang w:val="fr-FR"/>
        </w:rPr>
        <w:t>notifica</w:t>
      </w:r>
      <w:proofErr w:type="spellEnd"/>
      <w:r>
        <w:rPr>
          <w:lang w:val="fr-FR"/>
        </w:rPr>
        <w:t xml:space="preserve"> </w:t>
      </w:r>
      <w:r w:rsidR="00DA1706">
        <w:rPr>
          <w:lang w:val="fr-FR"/>
        </w:rPr>
        <w:t xml:space="preserve">la </w:t>
      </w:r>
      <w:r>
        <w:rPr>
          <w:lang w:val="fr-FR"/>
        </w:rPr>
        <w:t xml:space="preserve">ANRE </w:t>
      </w:r>
      <w:proofErr w:type="spellStart"/>
      <w:r>
        <w:rPr>
          <w:lang w:val="fr-FR"/>
        </w:rPr>
        <w:t>nivelurile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garantate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tranzitorii</w:t>
      </w:r>
      <w:proofErr w:type="spellEnd"/>
      <w:r>
        <w:rPr>
          <w:lang w:val="fr-FR"/>
        </w:rPr>
        <w:t xml:space="preserve"> ale </w:t>
      </w:r>
      <w:proofErr w:type="spellStart"/>
      <w:r>
        <w:rPr>
          <w:lang w:val="fr-FR"/>
        </w:rPr>
        <w:t>indicatorilor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performanță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garantaţi</w:t>
      </w:r>
      <w:proofErr w:type="spellEnd"/>
      <w:r w:rsidRPr="00F82576"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perioadele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tranziţie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aprobate</w:t>
      </w:r>
      <w:proofErr w:type="spellEnd"/>
      <w:r>
        <w:rPr>
          <w:lang w:val="fr-FR"/>
        </w:rPr>
        <w:t xml:space="preserve"> de AAPL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prevederilor</w:t>
      </w:r>
      <w:proofErr w:type="spellEnd"/>
      <w:r>
        <w:rPr>
          <w:lang w:val="fr-FR"/>
        </w:rPr>
        <w:t xml:space="preserve"> art. 56.</w:t>
      </w:r>
    </w:p>
    <w:sectPr w:rsidR="00535CDC" w:rsidRPr="000973B9" w:rsidSect="0015015E">
      <w:footerReference w:type="default" r:id="rId10"/>
      <w:headerReference w:type="first" r:id="rId11"/>
      <w:pgSz w:w="12240" w:h="15840"/>
      <w:pgMar w:top="851" w:right="1134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DA3B4" w14:textId="77777777" w:rsidR="00301E95" w:rsidRDefault="00301E95" w:rsidP="00912BBB">
      <w:r>
        <w:separator/>
      </w:r>
    </w:p>
  </w:endnote>
  <w:endnote w:type="continuationSeparator" w:id="0">
    <w:p w14:paraId="2350A96D" w14:textId="77777777" w:rsidR="00301E95" w:rsidRDefault="00301E95" w:rsidP="0091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608F" w14:textId="77777777" w:rsidR="00F3594C" w:rsidRDefault="00F3594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5342DC9" w14:textId="77777777" w:rsidR="00F3594C" w:rsidRDefault="00F35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CE601" w14:textId="77777777" w:rsidR="00301E95" w:rsidRDefault="00301E95" w:rsidP="00912BBB">
      <w:r>
        <w:separator/>
      </w:r>
    </w:p>
  </w:footnote>
  <w:footnote w:type="continuationSeparator" w:id="0">
    <w:p w14:paraId="274C51C6" w14:textId="77777777" w:rsidR="00301E95" w:rsidRDefault="00301E95" w:rsidP="00912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4159E" w14:textId="1789C1C0" w:rsidR="00F3594C" w:rsidRDefault="00F3594C" w:rsidP="0015015E">
    <w:pPr>
      <w:pStyle w:val="Header"/>
      <w:tabs>
        <w:tab w:val="right" w:pos="734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C16"/>
    <w:multiLevelType w:val="hybridMultilevel"/>
    <w:tmpl w:val="3AC4D4C0"/>
    <w:lvl w:ilvl="0" w:tplc="D7BE1EB2">
      <w:start w:val="1"/>
      <w:numFmt w:val="decimal"/>
      <w:lvlText w:val="Art.%1.  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3A4CFE28">
      <w:start w:val="1"/>
      <w:numFmt w:val="lowerLetter"/>
      <w:lvlText w:val="%2)"/>
      <w:lvlJc w:val="left"/>
      <w:pPr>
        <w:ind w:left="1440" w:hanging="360"/>
      </w:pPr>
      <w:rPr>
        <w:rFonts w:eastAsia="Calibri"/>
        <w:b w:val="0"/>
        <w:color w:val="000000"/>
      </w:rPr>
    </w:lvl>
    <w:lvl w:ilvl="2" w:tplc="04180017">
      <w:start w:val="1"/>
      <w:numFmt w:val="lowerLetter"/>
      <w:lvlText w:val="%3)"/>
      <w:lvlJc w:val="left"/>
      <w:pPr>
        <w:ind w:left="2160" w:hanging="180"/>
      </w:pPr>
    </w:lvl>
    <w:lvl w:ilvl="3" w:tplc="88209D94">
      <w:start w:val="1"/>
      <w:numFmt w:val="lowerRoman"/>
      <w:lvlText w:val="(%4)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62083E42">
      <w:start w:val="7"/>
      <w:numFmt w:val="decimal"/>
      <w:lvlText w:val="%6."/>
      <w:lvlJc w:val="left"/>
      <w:pPr>
        <w:ind w:left="360" w:hanging="36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3FC2"/>
    <w:multiLevelType w:val="hybridMultilevel"/>
    <w:tmpl w:val="BA365968"/>
    <w:lvl w:ilvl="0" w:tplc="8D86CD5C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61A5"/>
    <w:multiLevelType w:val="hybridMultilevel"/>
    <w:tmpl w:val="8924D246"/>
    <w:lvl w:ilvl="0" w:tplc="BB16B8F4">
      <w:start w:val="1"/>
      <w:numFmt w:val="decimal"/>
      <w:pStyle w:val="StyleBodyTextBefore6pt"/>
      <w:lvlText w:val="Art. %1."/>
      <w:lvlJc w:val="left"/>
      <w:pPr>
        <w:tabs>
          <w:tab w:val="num" w:pos="360"/>
        </w:tabs>
        <w:ind w:left="887" w:hanging="887"/>
      </w:pPr>
      <w:rPr>
        <w:rFonts w:hint="default"/>
        <w:color w:val="auto"/>
      </w:rPr>
    </w:lvl>
    <w:lvl w:ilvl="1" w:tplc="5F7815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713EE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6325D4"/>
    <w:multiLevelType w:val="hybridMultilevel"/>
    <w:tmpl w:val="A2146820"/>
    <w:lvl w:ilvl="0" w:tplc="3304ADEE">
      <w:start w:val="1"/>
      <w:numFmt w:val="lowerLetter"/>
      <w:pStyle w:val="a"/>
      <w:lvlText w:val="%1)"/>
      <w:lvlJc w:val="left"/>
      <w:pPr>
        <w:tabs>
          <w:tab w:val="num" w:pos="1247"/>
        </w:tabs>
        <w:ind w:left="1774" w:hanging="88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4" w15:restartNumberingAfterBreak="0">
    <w:nsid w:val="1A98789D"/>
    <w:multiLevelType w:val="hybridMultilevel"/>
    <w:tmpl w:val="A580971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E783C"/>
    <w:multiLevelType w:val="hybridMultilevel"/>
    <w:tmpl w:val="2DD82A2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B">
      <w:start w:val="1"/>
      <w:numFmt w:val="lowerRoman"/>
      <w:lvlText w:val="%2."/>
      <w:lvlJc w:val="righ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2C0CF4"/>
    <w:multiLevelType w:val="hybridMultilevel"/>
    <w:tmpl w:val="AA68D38C"/>
    <w:lvl w:ilvl="0" w:tplc="088674A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2B244F47"/>
    <w:multiLevelType w:val="hybridMultilevel"/>
    <w:tmpl w:val="2E70D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6D03"/>
    <w:multiLevelType w:val="hybridMultilevel"/>
    <w:tmpl w:val="E07C8034"/>
    <w:lvl w:ilvl="0" w:tplc="3FA8A0B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370B715D"/>
    <w:multiLevelType w:val="hybridMultilevel"/>
    <w:tmpl w:val="B23E69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3DAD"/>
    <w:multiLevelType w:val="hybridMultilevel"/>
    <w:tmpl w:val="CE88D73A"/>
    <w:lvl w:ilvl="0" w:tplc="5F7815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2D4"/>
    <w:multiLevelType w:val="hybridMultilevel"/>
    <w:tmpl w:val="8898A2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8108BF"/>
    <w:multiLevelType w:val="hybridMultilevel"/>
    <w:tmpl w:val="CBF02D5E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7">
      <w:start w:val="1"/>
      <w:numFmt w:val="lowerLetter"/>
      <w:lvlText w:val="%2)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0C20A61"/>
    <w:multiLevelType w:val="hybridMultilevel"/>
    <w:tmpl w:val="1B96C802"/>
    <w:lvl w:ilvl="0" w:tplc="3FA8A0B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44345412"/>
    <w:multiLevelType w:val="hybridMultilevel"/>
    <w:tmpl w:val="F762F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23821"/>
    <w:multiLevelType w:val="hybridMultilevel"/>
    <w:tmpl w:val="1A8CEC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12083"/>
    <w:multiLevelType w:val="hybridMultilevel"/>
    <w:tmpl w:val="E6281EE8"/>
    <w:lvl w:ilvl="0" w:tplc="60CE45BC">
      <w:start w:val="1"/>
      <w:numFmt w:val="decimal"/>
      <w:lvlText w:val="Art. %1."/>
      <w:lvlJc w:val="left"/>
      <w:pPr>
        <w:ind w:left="72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E739EE"/>
    <w:multiLevelType w:val="hybridMultilevel"/>
    <w:tmpl w:val="3342FCB6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7">
      <w:start w:val="1"/>
      <w:numFmt w:val="lowerLetter"/>
      <w:lvlText w:val="%2)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273ADF"/>
    <w:multiLevelType w:val="hybridMultilevel"/>
    <w:tmpl w:val="91FA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A1614"/>
    <w:multiLevelType w:val="hybridMultilevel"/>
    <w:tmpl w:val="5C1CFB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336708"/>
    <w:multiLevelType w:val="hybridMultilevel"/>
    <w:tmpl w:val="66089A52"/>
    <w:lvl w:ilvl="0" w:tplc="5F7815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F781538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C63E2"/>
    <w:multiLevelType w:val="hybridMultilevel"/>
    <w:tmpl w:val="1B96C802"/>
    <w:lvl w:ilvl="0" w:tplc="3FA8A0B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 w15:restartNumberingAfterBreak="0">
    <w:nsid w:val="6AEB0278"/>
    <w:multiLevelType w:val="multilevel"/>
    <w:tmpl w:val="98E64304"/>
    <w:lvl w:ilvl="0">
      <w:start w:val="1"/>
      <w:numFmt w:val="decimal"/>
      <w:pStyle w:val="TITLU"/>
      <w:lvlText w:val="%1"/>
      <w:lvlJc w:val="left"/>
      <w:pPr>
        <w:tabs>
          <w:tab w:val="num" w:pos="1242"/>
        </w:tabs>
        <w:ind w:left="124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26"/>
        </w:tabs>
        <w:ind w:left="192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16"/>
        </w:tabs>
        <w:ind w:left="201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hint="default"/>
      </w:rPr>
    </w:lvl>
  </w:abstractNum>
  <w:abstractNum w:abstractNumId="23" w15:restartNumberingAfterBreak="0">
    <w:nsid w:val="72253FFF"/>
    <w:multiLevelType w:val="hybridMultilevel"/>
    <w:tmpl w:val="B06CC682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79C301E3"/>
    <w:multiLevelType w:val="hybridMultilevel"/>
    <w:tmpl w:val="0BF62104"/>
    <w:lvl w:ilvl="0" w:tplc="088674A0">
      <w:start w:val="1"/>
      <w:numFmt w:val="lowerLetter"/>
      <w:lvlText w:val="%1)"/>
      <w:lvlJc w:val="left"/>
      <w:pPr>
        <w:ind w:left="6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786" w:hanging="360"/>
      </w:pPr>
    </w:lvl>
    <w:lvl w:ilvl="2" w:tplc="0418001B">
      <w:start w:val="1"/>
      <w:numFmt w:val="lowerRoman"/>
      <w:lvlText w:val="%3."/>
      <w:lvlJc w:val="right"/>
      <w:pPr>
        <w:ind w:left="1506" w:hanging="180"/>
      </w:pPr>
    </w:lvl>
    <w:lvl w:ilvl="3" w:tplc="0418000F" w:tentative="1">
      <w:start w:val="1"/>
      <w:numFmt w:val="decimal"/>
      <w:lvlText w:val="%4."/>
      <w:lvlJc w:val="left"/>
      <w:pPr>
        <w:ind w:left="2226" w:hanging="360"/>
      </w:pPr>
    </w:lvl>
    <w:lvl w:ilvl="4" w:tplc="04180019" w:tentative="1">
      <w:start w:val="1"/>
      <w:numFmt w:val="lowerLetter"/>
      <w:lvlText w:val="%5."/>
      <w:lvlJc w:val="left"/>
      <w:pPr>
        <w:ind w:left="2946" w:hanging="360"/>
      </w:pPr>
    </w:lvl>
    <w:lvl w:ilvl="5" w:tplc="0418001B" w:tentative="1">
      <w:start w:val="1"/>
      <w:numFmt w:val="lowerRoman"/>
      <w:lvlText w:val="%6."/>
      <w:lvlJc w:val="right"/>
      <w:pPr>
        <w:ind w:left="3666" w:hanging="180"/>
      </w:pPr>
    </w:lvl>
    <w:lvl w:ilvl="6" w:tplc="0418000F" w:tentative="1">
      <w:start w:val="1"/>
      <w:numFmt w:val="decimal"/>
      <w:lvlText w:val="%7."/>
      <w:lvlJc w:val="left"/>
      <w:pPr>
        <w:ind w:left="4386" w:hanging="360"/>
      </w:pPr>
    </w:lvl>
    <w:lvl w:ilvl="7" w:tplc="04180019" w:tentative="1">
      <w:start w:val="1"/>
      <w:numFmt w:val="lowerLetter"/>
      <w:lvlText w:val="%8."/>
      <w:lvlJc w:val="left"/>
      <w:pPr>
        <w:ind w:left="5106" w:hanging="360"/>
      </w:pPr>
    </w:lvl>
    <w:lvl w:ilvl="8" w:tplc="0418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5" w15:restartNumberingAfterBreak="0">
    <w:nsid w:val="7C551843"/>
    <w:multiLevelType w:val="hybridMultilevel"/>
    <w:tmpl w:val="B66241B2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FFFFFFFF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D6D111C"/>
    <w:multiLevelType w:val="hybridMultilevel"/>
    <w:tmpl w:val="2DD82A28"/>
    <w:lvl w:ilvl="0" w:tplc="04180017">
      <w:start w:val="1"/>
      <w:numFmt w:val="lowerLetter"/>
      <w:lvlText w:val="%1)"/>
      <w:lvlJc w:val="left"/>
      <w:pPr>
        <w:ind w:left="1680" w:hanging="360"/>
      </w:pPr>
    </w:lvl>
    <w:lvl w:ilvl="1" w:tplc="0418001B">
      <w:start w:val="1"/>
      <w:numFmt w:val="lowerRoman"/>
      <w:lvlText w:val="%2."/>
      <w:lvlJc w:val="right"/>
      <w:pPr>
        <w:ind w:left="2400" w:hanging="360"/>
      </w:pPr>
    </w:lvl>
    <w:lvl w:ilvl="2" w:tplc="0418001B" w:tentative="1">
      <w:start w:val="1"/>
      <w:numFmt w:val="lowerRoman"/>
      <w:lvlText w:val="%3."/>
      <w:lvlJc w:val="right"/>
      <w:pPr>
        <w:ind w:left="3120" w:hanging="180"/>
      </w:pPr>
    </w:lvl>
    <w:lvl w:ilvl="3" w:tplc="0418000F" w:tentative="1">
      <w:start w:val="1"/>
      <w:numFmt w:val="decimal"/>
      <w:lvlText w:val="%4."/>
      <w:lvlJc w:val="left"/>
      <w:pPr>
        <w:ind w:left="3840" w:hanging="360"/>
      </w:pPr>
    </w:lvl>
    <w:lvl w:ilvl="4" w:tplc="04180019" w:tentative="1">
      <w:start w:val="1"/>
      <w:numFmt w:val="lowerLetter"/>
      <w:lvlText w:val="%5."/>
      <w:lvlJc w:val="left"/>
      <w:pPr>
        <w:ind w:left="4560" w:hanging="360"/>
      </w:pPr>
    </w:lvl>
    <w:lvl w:ilvl="5" w:tplc="0418001B" w:tentative="1">
      <w:start w:val="1"/>
      <w:numFmt w:val="lowerRoman"/>
      <w:lvlText w:val="%6."/>
      <w:lvlJc w:val="right"/>
      <w:pPr>
        <w:ind w:left="5280" w:hanging="180"/>
      </w:pPr>
    </w:lvl>
    <w:lvl w:ilvl="6" w:tplc="0418000F" w:tentative="1">
      <w:start w:val="1"/>
      <w:numFmt w:val="decimal"/>
      <w:lvlText w:val="%7."/>
      <w:lvlJc w:val="left"/>
      <w:pPr>
        <w:ind w:left="6000" w:hanging="360"/>
      </w:pPr>
    </w:lvl>
    <w:lvl w:ilvl="7" w:tplc="04180019" w:tentative="1">
      <w:start w:val="1"/>
      <w:numFmt w:val="lowerLetter"/>
      <w:lvlText w:val="%8."/>
      <w:lvlJc w:val="left"/>
      <w:pPr>
        <w:ind w:left="6720" w:hanging="360"/>
      </w:pPr>
    </w:lvl>
    <w:lvl w:ilvl="8" w:tplc="0418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7" w15:restartNumberingAfterBreak="0">
    <w:nsid w:val="7F301A84"/>
    <w:multiLevelType w:val="hybridMultilevel"/>
    <w:tmpl w:val="C10EE9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937040">
    <w:abstractNumId w:val="2"/>
  </w:num>
  <w:num w:numId="2" w16cid:durableId="195889983">
    <w:abstractNumId w:val="22"/>
  </w:num>
  <w:num w:numId="3" w16cid:durableId="1018583616">
    <w:abstractNumId w:val="3"/>
  </w:num>
  <w:num w:numId="4" w16cid:durableId="944270055">
    <w:abstractNumId w:val="25"/>
  </w:num>
  <w:num w:numId="5" w16cid:durableId="44762191">
    <w:abstractNumId w:val="6"/>
  </w:num>
  <w:num w:numId="6" w16cid:durableId="292564148">
    <w:abstractNumId w:val="16"/>
  </w:num>
  <w:num w:numId="7" w16cid:durableId="797338811">
    <w:abstractNumId w:val="26"/>
  </w:num>
  <w:num w:numId="8" w16cid:durableId="150291287">
    <w:abstractNumId w:val="8"/>
  </w:num>
  <w:num w:numId="9" w16cid:durableId="1475369547">
    <w:abstractNumId w:val="21"/>
  </w:num>
  <w:num w:numId="10" w16cid:durableId="1623150594">
    <w:abstractNumId w:val="5"/>
  </w:num>
  <w:num w:numId="11" w16cid:durableId="1596328093">
    <w:abstractNumId w:val="17"/>
  </w:num>
  <w:num w:numId="12" w16cid:durableId="1489009224">
    <w:abstractNumId w:val="4"/>
  </w:num>
  <w:num w:numId="13" w16cid:durableId="204025974">
    <w:abstractNumId w:val="24"/>
  </w:num>
  <w:num w:numId="14" w16cid:durableId="738020502">
    <w:abstractNumId w:val="20"/>
  </w:num>
  <w:num w:numId="15" w16cid:durableId="304705365">
    <w:abstractNumId w:val="10"/>
  </w:num>
  <w:num w:numId="16" w16cid:durableId="414547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32608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574746">
    <w:abstractNumId w:val="2"/>
  </w:num>
  <w:num w:numId="19" w16cid:durableId="1616716170">
    <w:abstractNumId w:val="2"/>
  </w:num>
  <w:num w:numId="20" w16cid:durableId="887886440">
    <w:abstractNumId w:val="12"/>
  </w:num>
  <w:num w:numId="21" w16cid:durableId="1360623498">
    <w:abstractNumId w:val="2"/>
  </w:num>
  <w:num w:numId="22" w16cid:durableId="844050891">
    <w:abstractNumId w:val="2"/>
  </w:num>
  <w:num w:numId="23" w16cid:durableId="2080520466">
    <w:abstractNumId w:val="11"/>
  </w:num>
  <w:num w:numId="24" w16cid:durableId="773982707">
    <w:abstractNumId w:val="7"/>
  </w:num>
  <w:num w:numId="25" w16cid:durableId="1779594038">
    <w:abstractNumId w:val="13"/>
  </w:num>
  <w:num w:numId="26" w16cid:durableId="305165280">
    <w:abstractNumId w:val="23"/>
  </w:num>
  <w:num w:numId="27" w16cid:durableId="1953592726">
    <w:abstractNumId w:val="2"/>
  </w:num>
  <w:num w:numId="28" w16cid:durableId="619653362">
    <w:abstractNumId w:val="2"/>
  </w:num>
  <w:num w:numId="29" w16cid:durableId="1678263520">
    <w:abstractNumId w:val="2"/>
  </w:num>
  <w:num w:numId="30" w16cid:durableId="284623778">
    <w:abstractNumId w:val="2"/>
  </w:num>
  <w:num w:numId="31" w16cid:durableId="1569073376">
    <w:abstractNumId w:val="2"/>
  </w:num>
  <w:num w:numId="32" w16cid:durableId="830758367">
    <w:abstractNumId w:val="2"/>
  </w:num>
  <w:num w:numId="33" w16cid:durableId="190724236">
    <w:abstractNumId w:val="2"/>
  </w:num>
  <w:num w:numId="34" w16cid:durableId="1571109596">
    <w:abstractNumId w:val="2"/>
  </w:num>
  <w:num w:numId="35" w16cid:durableId="175269960">
    <w:abstractNumId w:val="2"/>
  </w:num>
  <w:num w:numId="36" w16cid:durableId="700128733">
    <w:abstractNumId w:val="2"/>
  </w:num>
  <w:num w:numId="37" w16cid:durableId="383455819">
    <w:abstractNumId w:val="2"/>
  </w:num>
  <w:num w:numId="38" w16cid:durableId="1390882989">
    <w:abstractNumId w:val="18"/>
  </w:num>
  <w:num w:numId="39" w16cid:durableId="1235045483">
    <w:abstractNumId w:val="2"/>
  </w:num>
  <w:num w:numId="40" w16cid:durableId="14305845">
    <w:abstractNumId w:val="19"/>
  </w:num>
  <w:num w:numId="41" w16cid:durableId="1347637718">
    <w:abstractNumId w:val="2"/>
  </w:num>
  <w:num w:numId="42" w16cid:durableId="1155730670">
    <w:abstractNumId w:val="2"/>
  </w:num>
  <w:num w:numId="43" w16cid:durableId="1882595090">
    <w:abstractNumId w:val="2"/>
  </w:num>
  <w:num w:numId="44" w16cid:durableId="723025091">
    <w:abstractNumId w:val="2"/>
  </w:num>
  <w:num w:numId="45" w16cid:durableId="151723894">
    <w:abstractNumId w:val="2"/>
  </w:num>
  <w:num w:numId="46" w16cid:durableId="1828934749">
    <w:abstractNumId w:val="2"/>
  </w:num>
  <w:num w:numId="47" w16cid:durableId="145359171">
    <w:abstractNumId w:val="2"/>
  </w:num>
  <w:num w:numId="48" w16cid:durableId="1167092017">
    <w:abstractNumId w:val="2"/>
  </w:num>
  <w:num w:numId="49" w16cid:durableId="750928083">
    <w:abstractNumId w:val="14"/>
  </w:num>
  <w:num w:numId="50" w16cid:durableId="1208908358">
    <w:abstractNumId w:val="15"/>
  </w:num>
  <w:num w:numId="51" w16cid:durableId="1248688216">
    <w:abstractNumId w:val="27"/>
  </w:num>
  <w:num w:numId="52" w16cid:durableId="1275138551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9D"/>
    <w:rsid w:val="00000099"/>
    <w:rsid w:val="00001A22"/>
    <w:rsid w:val="0000273B"/>
    <w:rsid w:val="00006887"/>
    <w:rsid w:val="000106AE"/>
    <w:rsid w:val="00010EE4"/>
    <w:rsid w:val="00011672"/>
    <w:rsid w:val="00011945"/>
    <w:rsid w:val="00012D06"/>
    <w:rsid w:val="00013014"/>
    <w:rsid w:val="000145B6"/>
    <w:rsid w:val="000159D9"/>
    <w:rsid w:val="0001776F"/>
    <w:rsid w:val="000221DC"/>
    <w:rsid w:val="00023240"/>
    <w:rsid w:val="00023636"/>
    <w:rsid w:val="00023910"/>
    <w:rsid w:val="000244F4"/>
    <w:rsid w:val="00024DDB"/>
    <w:rsid w:val="000251F4"/>
    <w:rsid w:val="00025BFC"/>
    <w:rsid w:val="000263E5"/>
    <w:rsid w:val="00026B46"/>
    <w:rsid w:val="00026E3F"/>
    <w:rsid w:val="000308FC"/>
    <w:rsid w:val="00030DB5"/>
    <w:rsid w:val="00032248"/>
    <w:rsid w:val="00032610"/>
    <w:rsid w:val="00033392"/>
    <w:rsid w:val="00034CB4"/>
    <w:rsid w:val="000367B8"/>
    <w:rsid w:val="00036ACE"/>
    <w:rsid w:val="00036C65"/>
    <w:rsid w:val="00036D7B"/>
    <w:rsid w:val="00036E81"/>
    <w:rsid w:val="00036FB9"/>
    <w:rsid w:val="0003754E"/>
    <w:rsid w:val="000376E7"/>
    <w:rsid w:val="000425B7"/>
    <w:rsid w:val="00042B39"/>
    <w:rsid w:val="00045636"/>
    <w:rsid w:val="00045AAA"/>
    <w:rsid w:val="00045CD8"/>
    <w:rsid w:val="000463A3"/>
    <w:rsid w:val="0004653A"/>
    <w:rsid w:val="00046FA6"/>
    <w:rsid w:val="00047DD1"/>
    <w:rsid w:val="00047F35"/>
    <w:rsid w:val="00050710"/>
    <w:rsid w:val="00052BB6"/>
    <w:rsid w:val="00054E6B"/>
    <w:rsid w:val="000558F4"/>
    <w:rsid w:val="00056886"/>
    <w:rsid w:val="00060279"/>
    <w:rsid w:val="00060341"/>
    <w:rsid w:val="000614E3"/>
    <w:rsid w:val="00061662"/>
    <w:rsid w:val="00063151"/>
    <w:rsid w:val="000663CF"/>
    <w:rsid w:val="00067470"/>
    <w:rsid w:val="00067629"/>
    <w:rsid w:val="00070515"/>
    <w:rsid w:val="00070636"/>
    <w:rsid w:val="00071AAA"/>
    <w:rsid w:val="00071F9D"/>
    <w:rsid w:val="0007279E"/>
    <w:rsid w:val="00073736"/>
    <w:rsid w:val="000742B4"/>
    <w:rsid w:val="0007548E"/>
    <w:rsid w:val="00076B2C"/>
    <w:rsid w:val="000815AB"/>
    <w:rsid w:val="0008204A"/>
    <w:rsid w:val="00082AAB"/>
    <w:rsid w:val="00084404"/>
    <w:rsid w:val="00087D41"/>
    <w:rsid w:val="00090744"/>
    <w:rsid w:val="00091752"/>
    <w:rsid w:val="0009199C"/>
    <w:rsid w:val="00094988"/>
    <w:rsid w:val="00095756"/>
    <w:rsid w:val="000960C5"/>
    <w:rsid w:val="000964D9"/>
    <w:rsid w:val="000973B9"/>
    <w:rsid w:val="000977A7"/>
    <w:rsid w:val="000A05AD"/>
    <w:rsid w:val="000A1D7A"/>
    <w:rsid w:val="000A229A"/>
    <w:rsid w:val="000A269B"/>
    <w:rsid w:val="000A2C0D"/>
    <w:rsid w:val="000A4B83"/>
    <w:rsid w:val="000A5F9D"/>
    <w:rsid w:val="000A5FC5"/>
    <w:rsid w:val="000A66EE"/>
    <w:rsid w:val="000A7522"/>
    <w:rsid w:val="000A7737"/>
    <w:rsid w:val="000A7B2C"/>
    <w:rsid w:val="000B198F"/>
    <w:rsid w:val="000B2124"/>
    <w:rsid w:val="000B5B52"/>
    <w:rsid w:val="000B606B"/>
    <w:rsid w:val="000B640A"/>
    <w:rsid w:val="000C2016"/>
    <w:rsid w:val="000C2942"/>
    <w:rsid w:val="000C42E3"/>
    <w:rsid w:val="000C5409"/>
    <w:rsid w:val="000C5782"/>
    <w:rsid w:val="000D292A"/>
    <w:rsid w:val="000D5D9A"/>
    <w:rsid w:val="000E1237"/>
    <w:rsid w:val="000E185D"/>
    <w:rsid w:val="000E1F87"/>
    <w:rsid w:val="000E3F5C"/>
    <w:rsid w:val="000E4F81"/>
    <w:rsid w:val="000E5628"/>
    <w:rsid w:val="000E5C81"/>
    <w:rsid w:val="000E7019"/>
    <w:rsid w:val="000F05A8"/>
    <w:rsid w:val="000F0958"/>
    <w:rsid w:val="000F0BBF"/>
    <w:rsid w:val="000F185F"/>
    <w:rsid w:val="000F39CC"/>
    <w:rsid w:val="000F6053"/>
    <w:rsid w:val="000F766A"/>
    <w:rsid w:val="00100F3E"/>
    <w:rsid w:val="00101D1F"/>
    <w:rsid w:val="00104581"/>
    <w:rsid w:val="0010663E"/>
    <w:rsid w:val="0011072E"/>
    <w:rsid w:val="00113EF5"/>
    <w:rsid w:val="0011402E"/>
    <w:rsid w:val="001151E1"/>
    <w:rsid w:val="00116891"/>
    <w:rsid w:val="00117183"/>
    <w:rsid w:val="00117369"/>
    <w:rsid w:val="0011797E"/>
    <w:rsid w:val="001200C9"/>
    <w:rsid w:val="001202A6"/>
    <w:rsid w:val="001203EE"/>
    <w:rsid w:val="00121636"/>
    <w:rsid w:val="00122806"/>
    <w:rsid w:val="00122DB9"/>
    <w:rsid w:val="00123BB7"/>
    <w:rsid w:val="0012415F"/>
    <w:rsid w:val="00126E32"/>
    <w:rsid w:val="001305D3"/>
    <w:rsid w:val="0013263C"/>
    <w:rsid w:val="001328A1"/>
    <w:rsid w:val="00133A1B"/>
    <w:rsid w:val="00133C99"/>
    <w:rsid w:val="00134E8B"/>
    <w:rsid w:val="00135C04"/>
    <w:rsid w:val="00136724"/>
    <w:rsid w:val="00137160"/>
    <w:rsid w:val="00137573"/>
    <w:rsid w:val="00137AE9"/>
    <w:rsid w:val="00137CE3"/>
    <w:rsid w:val="00140178"/>
    <w:rsid w:val="00141085"/>
    <w:rsid w:val="0014115B"/>
    <w:rsid w:val="001414F3"/>
    <w:rsid w:val="00142F46"/>
    <w:rsid w:val="00144D55"/>
    <w:rsid w:val="00144FBF"/>
    <w:rsid w:val="00145B8D"/>
    <w:rsid w:val="0014635B"/>
    <w:rsid w:val="00146C1D"/>
    <w:rsid w:val="0015005A"/>
    <w:rsid w:val="0015015E"/>
    <w:rsid w:val="00150C52"/>
    <w:rsid w:val="001511FD"/>
    <w:rsid w:val="0015214F"/>
    <w:rsid w:val="0015434B"/>
    <w:rsid w:val="00155709"/>
    <w:rsid w:val="00155B1B"/>
    <w:rsid w:val="00155DE1"/>
    <w:rsid w:val="00156E94"/>
    <w:rsid w:val="0016069C"/>
    <w:rsid w:val="001607B8"/>
    <w:rsid w:val="001610DB"/>
    <w:rsid w:val="0016160F"/>
    <w:rsid w:val="001621A5"/>
    <w:rsid w:val="00162BBF"/>
    <w:rsid w:val="00164503"/>
    <w:rsid w:val="00165775"/>
    <w:rsid w:val="00167791"/>
    <w:rsid w:val="00170A4B"/>
    <w:rsid w:val="00173A63"/>
    <w:rsid w:val="00174194"/>
    <w:rsid w:val="00174F26"/>
    <w:rsid w:val="00176BEF"/>
    <w:rsid w:val="0018043A"/>
    <w:rsid w:val="00182161"/>
    <w:rsid w:val="00182672"/>
    <w:rsid w:val="00183A12"/>
    <w:rsid w:val="0018452A"/>
    <w:rsid w:val="00184993"/>
    <w:rsid w:val="001852D9"/>
    <w:rsid w:val="001857CB"/>
    <w:rsid w:val="001861A4"/>
    <w:rsid w:val="00186417"/>
    <w:rsid w:val="001868A9"/>
    <w:rsid w:val="00190A78"/>
    <w:rsid w:val="00191E06"/>
    <w:rsid w:val="001922BA"/>
    <w:rsid w:val="00192FD6"/>
    <w:rsid w:val="00193411"/>
    <w:rsid w:val="00194077"/>
    <w:rsid w:val="001946B0"/>
    <w:rsid w:val="00194D78"/>
    <w:rsid w:val="001979D3"/>
    <w:rsid w:val="001A03BA"/>
    <w:rsid w:val="001A12F7"/>
    <w:rsid w:val="001A3636"/>
    <w:rsid w:val="001A3783"/>
    <w:rsid w:val="001A3C21"/>
    <w:rsid w:val="001A44C6"/>
    <w:rsid w:val="001A61D5"/>
    <w:rsid w:val="001A72C4"/>
    <w:rsid w:val="001B0987"/>
    <w:rsid w:val="001B0CBD"/>
    <w:rsid w:val="001B1AD6"/>
    <w:rsid w:val="001B2D22"/>
    <w:rsid w:val="001B31B1"/>
    <w:rsid w:val="001B46EB"/>
    <w:rsid w:val="001B4A1D"/>
    <w:rsid w:val="001B6261"/>
    <w:rsid w:val="001B6854"/>
    <w:rsid w:val="001C0742"/>
    <w:rsid w:val="001C121A"/>
    <w:rsid w:val="001C2D5D"/>
    <w:rsid w:val="001C3412"/>
    <w:rsid w:val="001C5937"/>
    <w:rsid w:val="001C6E2B"/>
    <w:rsid w:val="001D07B7"/>
    <w:rsid w:val="001D088D"/>
    <w:rsid w:val="001D09C2"/>
    <w:rsid w:val="001D1C73"/>
    <w:rsid w:val="001D3A9F"/>
    <w:rsid w:val="001D42B7"/>
    <w:rsid w:val="001D63D5"/>
    <w:rsid w:val="001E0FC9"/>
    <w:rsid w:val="001E1491"/>
    <w:rsid w:val="001E1EB5"/>
    <w:rsid w:val="001E2CA7"/>
    <w:rsid w:val="001E7DB5"/>
    <w:rsid w:val="001E7E32"/>
    <w:rsid w:val="001F023A"/>
    <w:rsid w:val="001F1734"/>
    <w:rsid w:val="001F3650"/>
    <w:rsid w:val="001F36D5"/>
    <w:rsid w:val="001F76AF"/>
    <w:rsid w:val="001F7FC5"/>
    <w:rsid w:val="002005E2"/>
    <w:rsid w:val="0020129F"/>
    <w:rsid w:val="00202442"/>
    <w:rsid w:val="002059C3"/>
    <w:rsid w:val="002067A2"/>
    <w:rsid w:val="00206B5D"/>
    <w:rsid w:val="00210A31"/>
    <w:rsid w:val="002113D8"/>
    <w:rsid w:val="002119DC"/>
    <w:rsid w:val="00211A88"/>
    <w:rsid w:val="00212DE4"/>
    <w:rsid w:val="00214E1D"/>
    <w:rsid w:val="00214EF0"/>
    <w:rsid w:val="00216044"/>
    <w:rsid w:val="002162A4"/>
    <w:rsid w:val="00217243"/>
    <w:rsid w:val="00217431"/>
    <w:rsid w:val="00221090"/>
    <w:rsid w:val="00221CA6"/>
    <w:rsid w:val="0022208D"/>
    <w:rsid w:val="002239A0"/>
    <w:rsid w:val="002245FB"/>
    <w:rsid w:val="002255F2"/>
    <w:rsid w:val="00225A19"/>
    <w:rsid w:val="0022744D"/>
    <w:rsid w:val="002275B3"/>
    <w:rsid w:val="00227B32"/>
    <w:rsid w:val="00230DFE"/>
    <w:rsid w:val="00231CB4"/>
    <w:rsid w:val="00231F4C"/>
    <w:rsid w:val="002340FE"/>
    <w:rsid w:val="0023457D"/>
    <w:rsid w:val="0023476D"/>
    <w:rsid w:val="00234956"/>
    <w:rsid w:val="00235B68"/>
    <w:rsid w:val="00235E59"/>
    <w:rsid w:val="00237D31"/>
    <w:rsid w:val="00241B18"/>
    <w:rsid w:val="00241CC1"/>
    <w:rsid w:val="002425EC"/>
    <w:rsid w:val="002431CA"/>
    <w:rsid w:val="002434EA"/>
    <w:rsid w:val="00244244"/>
    <w:rsid w:val="00244AF2"/>
    <w:rsid w:val="00246C12"/>
    <w:rsid w:val="002475C8"/>
    <w:rsid w:val="00251F46"/>
    <w:rsid w:val="002520A4"/>
    <w:rsid w:val="0025313C"/>
    <w:rsid w:val="00253C13"/>
    <w:rsid w:val="00253F9B"/>
    <w:rsid w:val="00255CE3"/>
    <w:rsid w:val="002565CB"/>
    <w:rsid w:val="002575BF"/>
    <w:rsid w:val="00260BEC"/>
    <w:rsid w:val="00260EE1"/>
    <w:rsid w:val="00261FF5"/>
    <w:rsid w:val="00263D39"/>
    <w:rsid w:val="00264577"/>
    <w:rsid w:val="0026467F"/>
    <w:rsid w:val="00264A13"/>
    <w:rsid w:val="0026519B"/>
    <w:rsid w:val="00265289"/>
    <w:rsid w:val="0026539F"/>
    <w:rsid w:val="002702E9"/>
    <w:rsid w:val="00270E35"/>
    <w:rsid w:val="00271342"/>
    <w:rsid w:val="00273C6D"/>
    <w:rsid w:val="0027406B"/>
    <w:rsid w:val="00274E06"/>
    <w:rsid w:val="00275706"/>
    <w:rsid w:val="00275932"/>
    <w:rsid w:val="00281224"/>
    <w:rsid w:val="00282C9F"/>
    <w:rsid w:val="002850FD"/>
    <w:rsid w:val="00286184"/>
    <w:rsid w:val="002863FC"/>
    <w:rsid w:val="00292081"/>
    <w:rsid w:val="002921C5"/>
    <w:rsid w:val="00294560"/>
    <w:rsid w:val="002973F3"/>
    <w:rsid w:val="00297CF3"/>
    <w:rsid w:val="002A022E"/>
    <w:rsid w:val="002A0C69"/>
    <w:rsid w:val="002A1087"/>
    <w:rsid w:val="002A1754"/>
    <w:rsid w:val="002A1778"/>
    <w:rsid w:val="002A3023"/>
    <w:rsid w:val="002B039A"/>
    <w:rsid w:val="002B10F1"/>
    <w:rsid w:val="002B247E"/>
    <w:rsid w:val="002B2A3C"/>
    <w:rsid w:val="002B2E6D"/>
    <w:rsid w:val="002B4510"/>
    <w:rsid w:val="002C1474"/>
    <w:rsid w:val="002C1975"/>
    <w:rsid w:val="002C2949"/>
    <w:rsid w:val="002C2A22"/>
    <w:rsid w:val="002C3593"/>
    <w:rsid w:val="002C3611"/>
    <w:rsid w:val="002C3958"/>
    <w:rsid w:val="002C4EE0"/>
    <w:rsid w:val="002C5F6B"/>
    <w:rsid w:val="002C69DE"/>
    <w:rsid w:val="002C6D40"/>
    <w:rsid w:val="002D068C"/>
    <w:rsid w:val="002D0694"/>
    <w:rsid w:val="002D1DEB"/>
    <w:rsid w:val="002D2F4C"/>
    <w:rsid w:val="002D366B"/>
    <w:rsid w:val="002D619E"/>
    <w:rsid w:val="002D6486"/>
    <w:rsid w:val="002D7388"/>
    <w:rsid w:val="002E06B6"/>
    <w:rsid w:val="002E72A0"/>
    <w:rsid w:val="002E72A3"/>
    <w:rsid w:val="002E7ECA"/>
    <w:rsid w:val="002E7EF0"/>
    <w:rsid w:val="002F10F3"/>
    <w:rsid w:val="002F11CC"/>
    <w:rsid w:val="002F1FA8"/>
    <w:rsid w:val="002F2C32"/>
    <w:rsid w:val="002F38E5"/>
    <w:rsid w:val="002F51D8"/>
    <w:rsid w:val="002F7729"/>
    <w:rsid w:val="002F7871"/>
    <w:rsid w:val="00301576"/>
    <w:rsid w:val="00301AD8"/>
    <w:rsid w:val="00301E95"/>
    <w:rsid w:val="00301F52"/>
    <w:rsid w:val="003029C9"/>
    <w:rsid w:val="003038E2"/>
    <w:rsid w:val="0030489B"/>
    <w:rsid w:val="0030530C"/>
    <w:rsid w:val="00305543"/>
    <w:rsid w:val="00305953"/>
    <w:rsid w:val="00305F0C"/>
    <w:rsid w:val="003079BC"/>
    <w:rsid w:val="00307AA4"/>
    <w:rsid w:val="00311B3B"/>
    <w:rsid w:val="00311D4F"/>
    <w:rsid w:val="00312B28"/>
    <w:rsid w:val="00313E0D"/>
    <w:rsid w:val="00314650"/>
    <w:rsid w:val="00317A86"/>
    <w:rsid w:val="003208B1"/>
    <w:rsid w:val="00320D7F"/>
    <w:rsid w:val="00320FA9"/>
    <w:rsid w:val="00321202"/>
    <w:rsid w:val="00321F5C"/>
    <w:rsid w:val="003221DA"/>
    <w:rsid w:val="0032293B"/>
    <w:rsid w:val="00323927"/>
    <w:rsid w:val="00323D23"/>
    <w:rsid w:val="003248A6"/>
    <w:rsid w:val="00325DEB"/>
    <w:rsid w:val="0032720F"/>
    <w:rsid w:val="00331C92"/>
    <w:rsid w:val="00332F5E"/>
    <w:rsid w:val="003343AC"/>
    <w:rsid w:val="00334B3A"/>
    <w:rsid w:val="003358CB"/>
    <w:rsid w:val="00335B6A"/>
    <w:rsid w:val="0033665B"/>
    <w:rsid w:val="00336806"/>
    <w:rsid w:val="003427ED"/>
    <w:rsid w:val="0034318F"/>
    <w:rsid w:val="0034437D"/>
    <w:rsid w:val="003452CB"/>
    <w:rsid w:val="00345B5A"/>
    <w:rsid w:val="003466EC"/>
    <w:rsid w:val="003478EF"/>
    <w:rsid w:val="0034791E"/>
    <w:rsid w:val="003504A4"/>
    <w:rsid w:val="00351222"/>
    <w:rsid w:val="003515E9"/>
    <w:rsid w:val="0035188C"/>
    <w:rsid w:val="0035328D"/>
    <w:rsid w:val="00353981"/>
    <w:rsid w:val="00353E63"/>
    <w:rsid w:val="003542AA"/>
    <w:rsid w:val="0035524B"/>
    <w:rsid w:val="003565EF"/>
    <w:rsid w:val="00360455"/>
    <w:rsid w:val="00360719"/>
    <w:rsid w:val="00361578"/>
    <w:rsid w:val="00362909"/>
    <w:rsid w:val="003629C3"/>
    <w:rsid w:val="00366C28"/>
    <w:rsid w:val="00367912"/>
    <w:rsid w:val="00371CFC"/>
    <w:rsid w:val="003721B9"/>
    <w:rsid w:val="00372CE6"/>
    <w:rsid w:val="003748C6"/>
    <w:rsid w:val="0037490C"/>
    <w:rsid w:val="00374ED3"/>
    <w:rsid w:val="00375314"/>
    <w:rsid w:val="0037693E"/>
    <w:rsid w:val="0037707D"/>
    <w:rsid w:val="0037744F"/>
    <w:rsid w:val="00377D54"/>
    <w:rsid w:val="0038262B"/>
    <w:rsid w:val="00382B94"/>
    <w:rsid w:val="0038362E"/>
    <w:rsid w:val="00383DDD"/>
    <w:rsid w:val="00384369"/>
    <w:rsid w:val="00384C46"/>
    <w:rsid w:val="00385149"/>
    <w:rsid w:val="0038581B"/>
    <w:rsid w:val="00387EDB"/>
    <w:rsid w:val="00393FB3"/>
    <w:rsid w:val="0039563B"/>
    <w:rsid w:val="00395850"/>
    <w:rsid w:val="00395B8C"/>
    <w:rsid w:val="00397024"/>
    <w:rsid w:val="00397DE3"/>
    <w:rsid w:val="003A0B17"/>
    <w:rsid w:val="003A0B74"/>
    <w:rsid w:val="003A5177"/>
    <w:rsid w:val="003B51E1"/>
    <w:rsid w:val="003B5C4B"/>
    <w:rsid w:val="003B6BA4"/>
    <w:rsid w:val="003B745F"/>
    <w:rsid w:val="003B783A"/>
    <w:rsid w:val="003C00F6"/>
    <w:rsid w:val="003C190F"/>
    <w:rsid w:val="003C21B0"/>
    <w:rsid w:val="003C6274"/>
    <w:rsid w:val="003C6BAB"/>
    <w:rsid w:val="003C6CC6"/>
    <w:rsid w:val="003D20CA"/>
    <w:rsid w:val="003D7FE9"/>
    <w:rsid w:val="003E00B2"/>
    <w:rsid w:val="003E0822"/>
    <w:rsid w:val="003E0EE2"/>
    <w:rsid w:val="003E26E8"/>
    <w:rsid w:val="003E2F57"/>
    <w:rsid w:val="003E33A8"/>
    <w:rsid w:val="003E3CA1"/>
    <w:rsid w:val="003E44FF"/>
    <w:rsid w:val="003E5293"/>
    <w:rsid w:val="003E5B88"/>
    <w:rsid w:val="003E70B9"/>
    <w:rsid w:val="003F0A04"/>
    <w:rsid w:val="003F1B6B"/>
    <w:rsid w:val="003F2261"/>
    <w:rsid w:val="003F4137"/>
    <w:rsid w:val="003F4CA6"/>
    <w:rsid w:val="003F66A8"/>
    <w:rsid w:val="003F7373"/>
    <w:rsid w:val="00401DD6"/>
    <w:rsid w:val="00401F9F"/>
    <w:rsid w:val="00403B06"/>
    <w:rsid w:val="0040428E"/>
    <w:rsid w:val="00404A1F"/>
    <w:rsid w:val="00404D38"/>
    <w:rsid w:val="00406813"/>
    <w:rsid w:val="00412593"/>
    <w:rsid w:val="004144AC"/>
    <w:rsid w:val="00415C55"/>
    <w:rsid w:val="00416355"/>
    <w:rsid w:val="0041708D"/>
    <w:rsid w:val="00417903"/>
    <w:rsid w:val="00417AE8"/>
    <w:rsid w:val="00421FC1"/>
    <w:rsid w:val="00423D00"/>
    <w:rsid w:val="00424237"/>
    <w:rsid w:val="00427B16"/>
    <w:rsid w:val="00430356"/>
    <w:rsid w:val="004303B8"/>
    <w:rsid w:val="00430886"/>
    <w:rsid w:val="0043132D"/>
    <w:rsid w:val="0043155E"/>
    <w:rsid w:val="00434603"/>
    <w:rsid w:val="00435066"/>
    <w:rsid w:val="004365AE"/>
    <w:rsid w:val="00437924"/>
    <w:rsid w:val="00440C47"/>
    <w:rsid w:val="00442233"/>
    <w:rsid w:val="0044268A"/>
    <w:rsid w:val="00443482"/>
    <w:rsid w:val="00443FF0"/>
    <w:rsid w:val="004453C5"/>
    <w:rsid w:val="00451219"/>
    <w:rsid w:val="00451301"/>
    <w:rsid w:val="0045176F"/>
    <w:rsid w:val="004522C9"/>
    <w:rsid w:val="004524C7"/>
    <w:rsid w:val="0045258F"/>
    <w:rsid w:val="00456B1F"/>
    <w:rsid w:val="00456FEF"/>
    <w:rsid w:val="00457612"/>
    <w:rsid w:val="0045776A"/>
    <w:rsid w:val="0046015A"/>
    <w:rsid w:val="004606FC"/>
    <w:rsid w:val="004615C8"/>
    <w:rsid w:val="0046396D"/>
    <w:rsid w:val="004641A4"/>
    <w:rsid w:val="004651CD"/>
    <w:rsid w:val="004673BD"/>
    <w:rsid w:val="00467D3B"/>
    <w:rsid w:val="0047192B"/>
    <w:rsid w:val="004730D0"/>
    <w:rsid w:val="00474262"/>
    <w:rsid w:val="004800C1"/>
    <w:rsid w:val="00481E86"/>
    <w:rsid w:val="00481F19"/>
    <w:rsid w:val="00482FCB"/>
    <w:rsid w:val="00483A30"/>
    <w:rsid w:val="00486A89"/>
    <w:rsid w:val="00490DAF"/>
    <w:rsid w:val="00492B60"/>
    <w:rsid w:val="004955E8"/>
    <w:rsid w:val="004957CC"/>
    <w:rsid w:val="00495B14"/>
    <w:rsid w:val="00495CCB"/>
    <w:rsid w:val="00496A8F"/>
    <w:rsid w:val="00496EF4"/>
    <w:rsid w:val="004A1354"/>
    <w:rsid w:val="004A1D21"/>
    <w:rsid w:val="004A26E0"/>
    <w:rsid w:val="004A4450"/>
    <w:rsid w:val="004A582E"/>
    <w:rsid w:val="004A6619"/>
    <w:rsid w:val="004A7200"/>
    <w:rsid w:val="004B0280"/>
    <w:rsid w:val="004B096A"/>
    <w:rsid w:val="004B0A21"/>
    <w:rsid w:val="004B0DAE"/>
    <w:rsid w:val="004B4BB7"/>
    <w:rsid w:val="004B63F3"/>
    <w:rsid w:val="004B6F60"/>
    <w:rsid w:val="004C083F"/>
    <w:rsid w:val="004C0C5D"/>
    <w:rsid w:val="004C1EC3"/>
    <w:rsid w:val="004C24A7"/>
    <w:rsid w:val="004C38AC"/>
    <w:rsid w:val="004C3AD1"/>
    <w:rsid w:val="004C4BB5"/>
    <w:rsid w:val="004C5E4C"/>
    <w:rsid w:val="004D275B"/>
    <w:rsid w:val="004D2E98"/>
    <w:rsid w:val="004D3E1C"/>
    <w:rsid w:val="004D421E"/>
    <w:rsid w:val="004D466A"/>
    <w:rsid w:val="004D5BB0"/>
    <w:rsid w:val="004D6579"/>
    <w:rsid w:val="004D6BB4"/>
    <w:rsid w:val="004D738D"/>
    <w:rsid w:val="004D75CE"/>
    <w:rsid w:val="004E0485"/>
    <w:rsid w:val="004E062B"/>
    <w:rsid w:val="004E30B8"/>
    <w:rsid w:val="004E4005"/>
    <w:rsid w:val="004E5468"/>
    <w:rsid w:val="004E604E"/>
    <w:rsid w:val="004E6250"/>
    <w:rsid w:val="004E7CDA"/>
    <w:rsid w:val="004F0337"/>
    <w:rsid w:val="004F2DF6"/>
    <w:rsid w:val="004F36B0"/>
    <w:rsid w:val="004F36C2"/>
    <w:rsid w:val="004F4E1F"/>
    <w:rsid w:val="004F5BC7"/>
    <w:rsid w:val="004F5FF6"/>
    <w:rsid w:val="004F681C"/>
    <w:rsid w:val="004F6ACA"/>
    <w:rsid w:val="004F75B1"/>
    <w:rsid w:val="004F77DC"/>
    <w:rsid w:val="005010CF"/>
    <w:rsid w:val="00501B29"/>
    <w:rsid w:val="0050326A"/>
    <w:rsid w:val="0050365A"/>
    <w:rsid w:val="00503F68"/>
    <w:rsid w:val="00504120"/>
    <w:rsid w:val="0050425F"/>
    <w:rsid w:val="00506BDA"/>
    <w:rsid w:val="00507B15"/>
    <w:rsid w:val="00507EEA"/>
    <w:rsid w:val="005117BD"/>
    <w:rsid w:val="005135C3"/>
    <w:rsid w:val="005156DC"/>
    <w:rsid w:val="005159FA"/>
    <w:rsid w:val="00517061"/>
    <w:rsid w:val="00520244"/>
    <w:rsid w:val="00522E42"/>
    <w:rsid w:val="00524043"/>
    <w:rsid w:val="00525324"/>
    <w:rsid w:val="00525BD0"/>
    <w:rsid w:val="0052743D"/>
    <w:rsid w:val="00531CD4"/>
    <w:rsid w:val="00533FD0"/>
    <w:rsid w:val="00535CDC"/>
    <w:rsid w:val="00536E5D"/>
    <w:rsid w:val="00537D97"/>
    <w:rsid w:val="0054089B"/>
    <w:rsid w:val="00540E75"/>
    <w:rsid w:val="00545BF7"/>
    <w:rsid w:val="0054653F"/>
    <w:rsid w:val="00546ECB"/>
    <w:rsid w:val="0054797D"/>
    <w:rsid w:val="00550965"/>
    <w:rsid w:val="005516BC"/>
    <w:rsid w:val="005521EA"/>
    <w:rsid w:val="0055372A"/>
    <w:rsid w:val="00553C6F"/>
    <w:rsid w:val="00553DCC"/>
    <w:rsid w:val="00556556"/>
    <w:rsid w:val="005604A7"/>
    <w:rsid w:val="00562008"/>
    <w:rsid w:val="00562E02"/>
    <w:rsid w:val="00564789"/>
    <w:rsid w:val="005647DE"/>
    <w:rsid w:val="00565672"/>
    <w:rsid w:val="00565AE5"/>
    <w:rsid w:val="005668E9"/>
    <w:rsid w:val="00567530"/>
    <w:rsid w:val="005678E8"/>
    <w:rsid w:val="00570509"/>
    <w:rsid w:val="005713E9"/>
    <w:rsid w:val="005724B6"/>
    <w:rsid w:val="00572719"/>
    <w:rsid w:val="00572CF3"/>
    <w:rsid w:val="00572ECB"/>
    <w:rsid w:val="0057588F"/>
    <w:rsid w:val="00580E06"/>
    <w:rsid w:val="00582BD8"/>
    <w:rsid w:val="00583F15"/>
    <w:rsid w:val="005857B9"/>
    <w:rsid w:val="00585BF1"/>
    <w:rsid w:val="00585C0E"/>
    <w:rsid w:val="00585E1C"/>
    <w:rsid w:val="005864B7"/>
    <w:rsid w:val="00591232"/>
    <w:rsid w:val="005916DA"/>
    <w:rsid w:val="005923A2"/>
    <w:rsid w:val="00596A85"/>
    <w:rsid w:val="0059736E"/>
    <w:rsid w:val="00597C1B"/>
    <w:rsid w:val="005A1CA2"/>
    <w:rsid w:val="005A2094"/>
    <w:rsid w:val="005A30EE"/>
    <w:rsid w:val="005A3783"/>
    <w:rsid w:val="005A3C38"/>
    <w:rsid w:val="005A512D"/>
    <w:rsid w:val="005A56CE"/>
    <w:rsid w:val="005A7713"/>
    <w:rsid w:val="005B5685"/>
    <w:rsid w:val="005B5EF4"/>
    <w:rsid w:val="005B68A5"/>
    <w:rsid w:val="005B7DBF"/>
    <w:rsid w:val="005C08F9"/>
    <w:rsid w:val="005C1B7C"/>
    <w:rsid w:val="005C2E5E"/>
    <w:rsid w:val="005C403E"/>
    <w:rsid w:val="005C5D49"/>
    <w:rsid w:val="005C66E0"/>
    <w:rsid w:val="005C6E7A"/>
    <w:rsid w:val="005C776D"/>
    <w:rsid w:val="005C7F1C"/>
    <w:rsid w:val="005D0F89"/>
    <w:rsid w:val="005D1032"/>
    <w:rsid w:val="005D4238"/>
    <w:rsid w:val="005D52F1"/>
    <w:rsid w:val="005D7273"/>
    <w:rsid w:val="005D7672"/>
    <w:rsid w:val="005D7E80"/>
    <w:rsid w:val="005E2B6B"/>
    <w:rsid w:val="005E5960"/>
    <w:rsid w:val="005E6E54"/>
    <w:rsid w:val="005E77E6"/>
    <w:rsid w:val="005E799C"/>
    <w:rsid w:val="005F05CF"/>
    <w:rsid w:val="005F155B"/>
    <w:rsid w:val="005F1ABF"/>
    <w:rsid w:val="005F1D6B"/>
    <w:rsid w:val="005F26B2"/>
    <w:rsid w:val="005F2F05"/>
    <w:rsid w:val="005F6F63"/>
    <w:rsid w:val="005F71FF"/>
    <w:rsid w:val="005F740C"/>
    <w:rsid w:val="005F76A1"/>
    <w:rsid w:val="00601A33"/>
    <w:rsid w:val="00602125"/>
    <w:rsid w:val="0060435C"/>
    <w:rsid w:val="0060519D"/>
    <w:rsid w:val="006055FC"/>
    <w:rsid w:val="0061138D"/>
    <w:rsid w:val="006148B8"/>
    <w:rsid w:val="006151ED"/>
    <w:rsid w:val="00621E13"/>
    <w:rsid w:val="0062273B"/>
    <w:rsid w:val="0062293B"/>
    <w:rsid w:val="00622FD2"/>
    <w:rsid w:val="006237F5"/>
    <w:rsid w:val="00624506"/>
    <w:rsid w:val="00625604"/>
    <w:rsid w:val="00626D2F"/>
    <w:rsid w:val="006274C0"/>
    <w:rsid w:val="00627E09"/>
    <w:rsid w:val="00630618"/>
    <w:rsid w:val="00630A57"/>
    <w:rsid w:val="006311AA"/>
    <w:rsid w:val="00631ABD"/>
    <w:rsid w:val="00631C0E"/>
    <w:rsid w:val="00632F94"/>
    <w:rsid w:val="00633B2B"/>
    <w:rsid w:val="00636062"/>
    <w:rsid w:val="006369F8"/>
    <w:rsid w:val="006373CB"/>
    <w:rsid w:val="00637592"/>
    <w:rsid w:val="0064270F"/>
    <w:rsid w:val="00642979"/>
    <w:rsid w:val="00642AD4"/>
    <w:rsid w:val="0064386B"/>
    <w:rsid w:val="00644843"/>
    <w:rsid w:val="00647B7E"/>
    <w:rsid w:val="00650375"/>
    <w:rsid w:val="00652236"/>
    <w:rsid w:val="00655DAD"/>
    <w:rsid w:val="00660274"/>
    <w:rsid w:val="00661721"/>
    <w:rsid w:val="00661CF9"/>
    <w:rsid w:val="00662147"/>
    <w:rsid w:val="006674E0"/>
    <w:rsid w:val="0066756F"/>
    <w:rsid w:val="00670768"/>
    <w:rsid w:val="00672356"/>
    <w:rsid w:val="0067245F"/>
    <w:rsid w:val="00675567"/>
    <w:rsid w:val="006757E5"/>
    <w:rsid w:val="00676EFE"/>
    <w:rsid w:val="006771C3"/>
    <w:rsid w:val="00680616"/>
    <w:rsid w:val="00681A19"/>
    <w:rsid w:val="00683BC5"/>
    <w:rsid w:val="00690C8D"/>
    <w:rsid w:val="006916C5"/>
    <w:rsid w:val="00691835"/>
    <w:rsid w:val="006935FA"/>
    <w:rsid w:val="00693937"/>
    <w:rsid w:val="00694398"/>
    <w:rsid w:val="006974D8"/>
    <w:rsid w:val="006A0BDE"/>
    <w:rsid w:val="006A0E10"/>
    <w:rsid w:val="006A1450"/>
    <w:rsid w:val="006A39AB"/>
    <w:rsid w:val="006A3C40"/>
    <w:rsid w:val="006A3F62"/>
    <w:rsid w:val="006A40FC"/>
    <w:rsid w:val="006A4890"/>
    <w:rsid w:val="006A5171"/>
    <w:rsid w:val="006A5EC6"/>
    <w:rsid w:val="006A79B1"/>
    <w:rsid w:val="006B2B33"/>
    <w:rsid w:val="006B5281"/>
    <w:rsid w:val="006B5ABD"/>
    <w:rsid w:val="006C03A1"/>
    <w:rsid w:val="006C1069"/>
    <w:rsid w:val="006C3D58"/>
    <w:rsid w:val="006C3DC6"/>
    <w:rsid w:val="006C4312"/>
    <w:rsid w:val="006C4406"/>
    <w:rsid w:val="006C59AA"/>
    <w:rsid w:val="006C64A4"/>
    <w:rsid w:val="006C751F"/>
    <w:rsid w:val="006C7F2D"/>
    <w:rsid w:val="006D0BF6"/>
    <w:rsid w:val="006D0EB5"/>
    <w:rsid w:val="006D12F1"/>
    <w:rsid w:val="006D3270"/>
    <w:rsid w:val="006D4615"/>
    <w:rsid w:val="006D4B87"/>
    <w:rsid w:val="006D5188"/>
    <w:rsid w:val="006D5E7F"/>
    <w:rsid w:val="006D74B3"/>
    <w:rsid w:val="006E0E7E"/>
    <w:rsid w:val="006E2017"/>
    <w:rsid w:val="006E26CE"/>
    <w:rsid w:val="006E2BDC"/>
    <w:rsid w:val="006E351B"/>
    <w:rsid w:val="006E3AC2"/>
    <w:rsid w:val="006E42BC"/>
    <w:rsid w:val="006E4391"/>
    <w:rsid w:val="006E4CE5"/>
    <w:rsid w:val="006E5D1A"/>
    <w:rsid w:val="006E6DB9"/>
    <w:rsid w:val="006E79AF"/>
    <w:rsid w:val="006F0D46"/>
    <w:rsid w:val="006F0E8F"/>
    <w:rsid w:val="006F50ED"/>
    <w:rsid w:val="006F5BAA"/>
    <w:rsid w:val="006F670E"/>
    <w:rsid w:val="006F7E60"/>
    <w:rsid w:val="0070312F"/>
    <w:rsid w:val="007038A2"/>
    <w:rsid w:val="0070487B"/>
    <w:rsid w:val="007056E5"/>
    <w:rsid w:val="00707C66"/>
    <w:rsid w:val="00714AE2"/>
    <w:rsid w:val="00714F94"/>
    <w:rsid w:val="0071549E"/>
    <w:rsid w:val="00715B08"/>
    <w:rsid w:val="00716D14"/>
    <w:rsid w:val="007203EA"/>
    <w:rsid w:val="00721791"/>
    <w:rsid w:val="007247FC"/>
    <w:rsid w:val="00724C86"/>
    <w:rsid w:val="0072525C"/>
    <w:rsid w:val="00725FD0"/>
    <w:rsid w:val="00726505"/>
    <w:rsid w:val="007313A0"/>
    <w:rsid w:val="007360B7"/>
    <w:rsid w:val="00736FEA"/>
    <w:rsid w:val="00737EB9"/>
    <w:rsid w:val="0074187B"/>
    <w:rsid w:val="00741F91"/>
    <w:rsid w:val="007422C1"/>
    <w:rsid w:val="00742780"/>
    <w:rsid w:val="007454D5"/>
    <w:rsid w:val="0074716A"/>
    <w:rsid w:val="007476FC"/>
    <w:rsid w:val="00747F19"/>
    <w:rsid w:val="007518D3"/>
    <w:rsid w:val="007524B0"/>
    <w:rsid w:val="00755265"/>
    <w:rsid w:val="00756254"/>
    <w:rsid w:val="00757F65"/>
    <w:rsid w:val="00764FFC"/>
    <w:rsid w:val="007678CF"/>
    <w:rsid w:val="00770B67"/>
    <w:rsid w:val="00771C58"/>
    <w:rsid w:val="00772959"/>
    <w:rsid w:val="00772AB9"/>
    <w:rsid w:val="007735C2"/>
    <w:rsid w:val="007747DA"/>
    <w:rsid w:val="00775F2C"/>
    <w:rsid w:val="00782B4A"/>
    <w:rsid w:val="00784599"/>
    <w:rsid w:val="007862CE"/>
    <w:rsid w:val="007864CA"/>
    <w:rsid w:val="007868FD"/>
    <w:rsid w:val="00790746"/>
    <w:rsid w:val="007915C0"/>
    <w:rsid w:val="00791ABE"/>
    <w:rsid w:val="00791D32"/>
    <w:rsid w:val="00793506"/>
    <w:rsid w:val="00794AD1"/>
    <w:rsid w:val="00794FF7"/>
    <w:rsid w:val="00796FEA"/>
    <w:rsid w:val="007A34D5"/>
    <w:rsid w:val="007A3938"/>
    <w:rsid w:val="007A42D2"/>
    <w:rsid w:val="007A45BA"/>
    <w:rsid w:val="007A4BA0"/>
    <w:rsid w:val="007A68B0"/>
    <w:rsid w:val="007A765A"/>
    <w:rsid w:val="007A7852"/>
    <w:rsid w:val="007B00F5"/>
    <w:rsid w:val="007B1999"/>
    <w:rsid w:val="007B33B5"/>
    <w:rsid w:val="007B41EA"/>
    <w:rsid w:val="007B4BAE"/>
    <w:rsid w:val="007B6DF3"/>
    <w:rsid w:val="007B7C76"/>
    <w:rsid w:val="007C1FF8"/>
    <w:rsid w:val="007C2F88"/>
    <w:rsid w:val="007C32DF"/>
    <w:rsid w:val="007C5619"/>
    <w:rsid w:val="007C5FB0"/>
    <w:rsid w:val="007C5FDC"/>
    <w:rsid w:val="007C7622"/>
    <w:rsid w:val="007C7C27"/>
    <w:rsid w:val="007D1003"/>
    <w:rsid w:val="007D20C7"/>
    <w:rsid w:val="007D600E"/>
    <w:rsid w:val="007D6624"/>
    <w:rsid w:val="007D684F"/>
    <w:rsid w:val="007D79EC"/>
    <w:rsid w:val="007D7E5A"/>
    <w:rsid w:val="007E26A9"/>
    <w:rsid w:val="007E443B"/>
    <w:rsid w:val="007E5EF1"/>
    <w:rsid w:val="007E7A87"/>
    <w:rsid w:val="007F1534"/>
    <w:rsid w:val="007F178D"/>
    <w:rsid w:val="007F1D0D"/>
    <w:rsid w:val="007F1E95"/>
    <w:rsid w:val="007F33D1"/>
    <w:rsid w:val="007F3FE1"/>
    <w:rsid w:val="007F54F9"/>
    <w:rsid w:val="007F57DE"/>
    <w:rsid w:val="007F5924"/>
    <w:rsid w:val="007F7B3F"/>
    <w:rsid w:val="00800A71"/>
    <w:rsid w:val="00801DFB"/>
    <w:rsid w:val="008035D0"/>
    <w:rsid w:val="00805157"/>
    <w:rsid w:val="00806A1E"/>
    <w:rsid w:val="008118AE"/>
    <w:rsid w:val="0081375F"/>
    <w:rsid w:val="00814069"/>
    <w:rsid w:val="00816E7B"/>
    <w:rsid w:val="0082103F"/>
    <w:rsid w:val="00822C6D"/>
    <w:rsid w:val="00823560"/>
    <w:rsid w:val="00823CA4"/>
    <w:rsid w:val="00825F3F"/>
    <w:rsid w:val="008265E8"/>
    <w:rsid w:val="0082687D"/>
    <w:rsid w:val="008277BC"/>
    <w:rsid w:val="008300F2"/>
    <w:rsid w:val="0083326F"/>
    <w:rsid w:val="00834012"/>
    <w:rsid w:val="008340EE"/>
    <w:rsid w:val="00837483"/>
    <w:rsid w:val="00837C24"/>
    <w:rsid w:val="00837FF6"/>
    <w:rsid w:val="0084051B"/>
    <w:rsid w:val="00841647"/>
    <w:rsid w:val="0084227F"/>
    <w:rsid w:val="00842490"/>
    <w:rsid w:val="00846FF9"/>
    <w:rsid w:val="00847E75"/>
    <w:rsid w:val="00850290"/>
    <w:rsid w:val="008506A5"/>
    <w:rsid w:val="00850B2D"/>
    <w:rsid w:val="008511A0"/>
    <w:rsid w:val="008512AE"/>
    <w:rsid w:val="00851634"/>
    <w:rsid w:val="00852596"/>
    <w:rsid w:val="0085498C"/>
    <w:rsid w:val="00854B30"/>
    <w:rsid w:val="008561DF"/>
    <w:rsid w:val="00860603"/>
    <w:rsid w:val="00860771"/>
    <w:rsid w:val="00860A4F"/>
    <w:rsid w:val="008610F1"/>
    <w:rsid w:val="00862214"/>
    <w:rsid w:val="0086222E"/>
    <w:rsid w:val="0086512A"/>
    <w:rsid w:val="008651BA"/>
    <w:rsid w:val="008656B1"/>
    <w:rsid w:val="0086590B"/>
    <w:rsid w:val="0086759D"/>
    <w:rsid w:val="008757D7"/>
    <w:rsid w:val="00876579"/>
    <w:rsid w:val="0087667C"/>
    <w:rsid w:val="00877087"/>
    <w:rsid w:val="008773BD"/>
    <w:rsid w:val="008805E2"/>
    <w:rsid w:val="008808DD"/>
    <w:rsid w:val="00880A3E"/>
    <w:rsid w:val="008841B1"/>
    <w:rsid w:val="008855F8"/>
    <w:rsid w:val="0089283F"/>
    <w:rsid w:val="00893A00"/>
    <w:rsid w:val="00893B40"/>
    <w:rsid w:val="00893BE2"/>
    <w:rsid w:val="00893C19"/>
    <w:rsid w:val="00894675"/>
    <w:rsid w:val="00894C2D"/>
    <w:rsid w:val="00896006"/>
    <w:rsid w:val="008979F6"/>
    <w:rsid w:val="00897B06"/>
    <w:rsid w:val="008A0AEE"/>
    <w:rsid w:val="008A188D"/>
    <w:rsid w:val="008A1A07"/>
    <w:rsid w:val="008A3237"/>
    <w:rsid w:val="008A5ED7"/>
    <w:rsid w:val="008A6BA0"/>
    <w:rsid w:val="008B0FAA"/>
    <w:rsid w:val="008B1177"/>
    <w:rsid w:val="008B1576"/>
    <w:rsid w:val="008B3895"/>
    <w:rsid w:val="008B3A72"/>
    <w:rsid w:val="008B3E4E"/>
    <w:rsid w:val="008B4E95"/>
    <w:rsid w:val="008B5AD1"/>
    <w:rsid w:val="008B7A85"/>
    <w:rsid w:val="008C0271"/>
    <w:rsid w:val="008C1878"/>
    <w:rsid w:val="008C288D"/>
    <w:rsid w:val="008C3890"/>
    <w:rsid w:val="008D1EB8"/>
    <w:rsid w:val="008D3C1E"/>
    <w:rsid w:val="008D7139"/>
    <w:rsid w:val="008D74B0"/>
    <w:rsid w:val="008D789C"/>
    <w:rsid w:val="008D7DC3"/>
    <w:rsid w:val="008E0DEE"/>
    <w:rsid w:val="008E2F26"/>
    <w:rsid w:val="008E354F"/>
    <w:rsid w:val="008E393B"/>
    <w:rsid w:val="008E394A"/>
    <w:rsid w:val="008E4556"/>
    <w:rsid w:val="008E5415"/>
    <w:rsid w:val="008E7FAF"/>
    <w:rsid w:val="008F09BC"/>
    <w:rsid w:val="008F1CD8"/>
    <w:rsid w:val="008F22FB"/>
    <w:rsid w:val="008F3609"/>
    <w:rsid w:val="008F4059"/>
    <w:rsid w:val="008F62CE"/>
    <w:rsid w:val="008F70CE"/>
    <w:rsid w:val="008F791E"/>
    <w:rsid w:val="009030C1"/>
    <w:rsid w:val="00903FB6"/>
    <w:rsid w:val="0090512D"/>
    <w:rsid w:val="009053EB"/>
    <w:rsid w:val="00911D27"/>
    <w:rsid w:val="00912B0B"/>
    <w:rsid w:val="00912BBB"/>
    <w:rsid w:val="00916791"/>
    <w:rsid w:val="009170AE"/>
    <w:rsid w:val="00917416"/>
    <w:rsid w:val="00921E18"/>
    <w:rsid w:val="00922BEB"/>
    <w:rsid w:val="00924065"/>
    <w:rsid w:val="0092604F"/>
    <w:rsid w:val="0092625C"/>
    <w:rsid w:val="00926E18"/>
    <w:rsid w:val="00930332"/>
    <w:rsid w:val="00930866"/>
    <w:rsid w:val="00930B49"/>
    <w:rsid w:val="00931800"/>
    <w:rsid w:val="0093262D"/>
    <w:rsid w:val="00934010"/>
    <w:rsid w:val="00935440"/>
    <w:rsid w:val="0093675B"/>
    <w:rsid w:val="00936E60"/>
    <w:rsid w:val="00936FB6"/>
    <w:rsid w:val="009414E2"/>
    <w:rsid w:val="009433B2"/>
    <w:rsid w:val="00943F6F"/>
    <w:rsid w:val="009456E1"/>
    <w:rsid w:val="00945E2E"/>
    <w:rsid w:val="00946764"/>
    <w:rsid w:val="00947AEF"/>
    <w:rsid w:val="00947B26"/>
    <w:rsid w:val="00952911"/>
    <w:rsid w:val="00953550"/>
    <w:rsid w:val="00953CE1"/>
    <w:rsid w:val="0095434B"/>
    <w:rsid w:val="009546CD"/>
    <w:rsid w:val="009551A1"/>
    <w:rsid w:val="009610FA"/>
    <w:rsid w:val="00961269"/>
    <w:rsid w:val="00961858"/>
    <w:rsid w:val="0096205D"/>
    <w:rsid w:val="00963389"/>
    <w:rsid w:val="00963A5F"/>
    <w:rsid w:val="00963BCD"/>
    <w:rsid w:val="00963DDD"/>
    <w:rsid w:val="00963E0F"/>
    <w:rsid w:val="00963ED1"/>
    <w:rsid w:val="009665C7"/>
    <w:rsid w:val="00973DD0"/>
    <w:rsid w:val="00975551"/>
    <w:rsid w:val="00975870"/>
    <w:rsid w:val="009768EE"/>
    <w:rsid w:val="00976B14"/>
    <w:rsid w:val="00977B09"/>
    <w:rsid w:val="00977F96"/>
    <w:rsid w:val="00980CEC"/>
    <w:rsid w:val="00980E83"/>
    <w:rsid w:val="00982359"/>
    <w:rsid w:val="00983A2D"/>
    <w:rsid w:val="00985A27"/>
    <w:rsid w:val="009922E0"/>
    <w:rsid w:val="00993E4F"/>
    <w:rsid w:val="00995697"/>
    <w:rsid w:val="00995C1E"/>
    <w:rsid w:val="00996D86"/>
    <w:rsid w:val="00997283"/>
    <w:rsid w:val="00997951"/>
    <w:rsid w:val="009A03AF"/>
    <w:rsid w:val="009A09AB"/>
    <w:rsid w:val="009A0D92"/>
    <w:rsid w:val="009A26C6"/>
    <w:rsid w:val="009B1BF6"/>
    <w:rsid w:val="009B2D2F"/>
    <w:rsid w:val="009B32FD"/>
    <w:rsid w:val="009B42D6"/>
    <w:rsid w:val="009B623A"/>
    <w:rsid w:val="009B7119"/>
    <w:rsid w:val="009C033B"/>
    <w:rsid w:val="009C1F65"/>
    <w:rsid w:val="009C259C"/>
    <w:rsid w:val="009C4D21"/>
    <w:rsid w:val="009C5A0A"/>
    <w:rsid w:val="009C63EB"/>
    <w:rsid w:val="009D0D96"/>
    <w:rsid w:val="009D120F"/>
    <w:rsid w:val="009D1A99"/>
    <w:rsid w:val="009D258B"/>
    <w:rsid w:val="009D35C5"/>
    <w:rsid w:val="009D3CAB"/>
    <w:rsid w:val="009D6E98"/>
    <w:rsid w:val="009D7670"/>
    <w:rsid w:val="009E0510"/>
    <w:rsid w:val="009E079F"/>
    <w:rsid w:val="009E15E0"/>
    <w:rsid w:val="009E24D5"/>
    <w:rsid w:val="009E421A"/>
    <w:rsid w:val="009E42FB"/>
    <w:rsid w:val="009E4537"/>
    <w:rsid w:val="009E5B07"/>
    <w:rsid w:val="009E5DF8"/>
    <w:rsid w:val="009E5EA6"/>
    <w:rsid w:val="009E6EEF"/>
    <w:rsid w:val="009F0964"/>
    <w:rsid w:val="009F1762"/>
    <w:rsid w:val="009F1977"/>
    <w:rsid w:val="009F240D"/>
    <w:rsid w:val="009F2FD0"/>
    <w:rsid w:val="009F5022"/>
    <w:rsid w:val="009F52D5"/>
    <w:rsid w:val="009F5848"/>
    <w:rsid w:val="009F5A95"/>
    <w:rsid w:val="009F66D6"/>
    <w:rsid w:val="009F7720"/>
    <w:rsid w:val="009F7A19"/>
    <w:rsid w:val="00A0013D"/>
    <w:rsid w:val="00A00B0F"/>
    <w:rsid w:val="00A01A94"/>
    <w:rsid w:val="00A01F77"/>
    <w:rsid w:val="00A03200"/>
    <w:rsid w:val="00A04083"/>
    <w:rsid w:val="00A072E2"/>
    <w:rsid w:val="00A16E2C"/>
    <w:rsid w:val="00A17A94"/>
    <w:rsid w:val="00A23795"/>
    <w:rsid w:val="00A245EB"/>
    <w:rsid w:val="00A25447"/>
    <w:rsid w:val="00A25870"/>
    <w:rsid w:val="00A277F5"/>
    <w:rsid w:val="00A30DF7"/>
    <w:rsid w:val="00A33253"/>
    <w:rsid w:val="00A339DA"/>
    <w:rsid w:val="00A3524F"/>
    <w:rsid w:val="00A36CAA"/>
    <w:rsid w:val="00A37464"/>
    <w:rsid w:val="00A40A7B"/>
    <w:rsid w:val="00A40C57"/>
    <w:rsid w:val="00A41106"/>
    <w:rsid w:val="00A41185"/>
    <w:rsid w:val="00A41E31"/>
    <w:rsid w:val="00A42105"/>
    <w:rsid w:val="00A421D2"/>
    <w:rsid w:val="00A42A1C"/>
    <w:rsid w:val="00A43431"/>
    <w:rsid w:val="00A4536C"/>
    <w:rsid w:val="00A458C0"/>
    <w:rsid w:val="00A4590B"/>
    <w:rsid w:val="00A45966"/>
    <w:rsid w:val="00A46DA2"/>
    <w:rsid w:val="00A474DF"/>
    <w:rsid w:val="00A51036"/>
    <w:rsid w:val="00A51D13"/>
    <w:rsid w:val="00A54C7E"/>
    <w:rsid w:val="00A5508B"/>
    <w:rsid w:val="00A55389"/>
    <w:rsid w:val="00A567DC"/>
    <w:rsid w:val="00A57F66"/>
    <w:rsid w:val="00A602BB"/>
    <w:rsid w:val="00A6047C"/>
    <w:rsid w:val="00A60F4F"/>
    <w:rsid w:val="00A63D4F"/>
    <w:rsid w:val="00A6416B"/>
    <w:rsid w:val="00A646CC"/>
    <w:rsid w:val="00A6487A"/>
    <w:rsid w:val="00A64EA5"/>
    <w:rsid w:val="00A64EE4"/>
    <w:rsid w:val="00A64FA4"/>
    <w:rsid w:val="00A6514B"/>
    <w:rsid w:val="00A67314"/>
    <w:rsid w:val="00A675F0"/>
    <w:rsid w:val="00A720F4"/>
    <w:rsid w:val="00A733C5"/>
    <w:rsid w:val="00A74833"/>
    <w:rsid w:val="00A7613C"/>
    <w:rsid w:val="00A8149A"/>
    <w:rsid w:val="00A81925"/>
    <w:rsid w:val="00A85904"/>
    <w:rsid w:val="00A8611E"/>
    <w:rsid w:val="00A873E3"/>
    <w:rsid w:val="00A90824"/>
    <w:rsid w:val="00A91297"/>
    <w:rsid w:val="00A92DAC"/>
    <w:rsid w:val="00A945DA"/>
    <w:rsid w:val="00A95165"/>
    <w:rsid w:val="00A954F2"/>
    <w:rsid w:val="00A95665"/>
    <w:rsid w:val="00A97409"/>
    <w:rsid w:val="00AA1E97"/>
    <w:rsid w:val="00AA45DA"/>
    <w:rsid w:val="00AA4921"/>
    <w:rsid w:val="00AA6569"/>
    <w:rsid w:val="00AB0BE3"/>
    <w:rsid w:val="00AB1366"/>
    <w:rsid w:val="00AB6318"/>
    <w:rsid w:val="00AB6C99"/>
    <w:rsid w:val="00AC024A"/>
    <w:rsid w:val="00AC6BE2"/>
    <w:rsid w:val="00AC7917"/>
    <w:rsid w:val="00AD0030"/>
    <w:rsid w:val="00AD0A3B"/>
    <w:rsid w:val="00AD0B34"/>
    <w:rsid w:val="00AD216D"/>
    <w:rsid w:val="00AD21E0"/>
    <w:rsid w:val="00AD3328"/>
    <w:rsid w:val="00AD477E"/>
    <w:rsid w:val="00AD623B"/>
    <w:rsid w:val="00AD6F0D"/>
    <w:rsid w:val="00AE1021"/>
    <w:rsid w:val="00AE1DB0"/>
    <w:rsid w:val="00AF106C"/>
    <w:rsid w:val="00AF5180"/>
    <w:rsid w:val="00AF53FA"/>
    <w:rsid w:val="00AF71FC"/>
    <w:rsid w:val="00AF75D3"/>
    <w:rsid w:val="00AF7E33"/>
    <w:rsid w:val="00B00422"/>
    <w:rsid w:val="00B0100E"/>
    <w:rsid w:val="00B0175D"/>
    <w:rsid w:val="00B021DC"/>
    <w:rsid w:val="00B02650"/>
    <w:rsid w:val="00B078D7"/>
    <w:rsid w:val="00B102CC"/>
    <w:rsid w:val="00B10CE0"/>
    <w:rsid w:val="00B11528"/>
    <w:rsid w:val="00B12F75"/>
    <w:rsid w:val="00B13532"/>
    <w:rsid w:val="00B1366F"/>
    <w:rsid w:val="00B14AC8"/>
    <w:rsid w:val="00B14B4B"/>
    <w:rsid w:val="00B14EF4"/>
    <w:rsid w:val="00B1648A"/>
    <w:rsid w:val="00B21634"/>
    <w:rsid w:val="00B21B5A"/>
    <w:rsid w:val="00B22636"/>
    <w:rsid w:val="00B22B98"/>
    <w:rsid w:val="00B25DA3"/>
    <w:rsid w:val="00B27FD4"/>
    <w:rsid w:val="00B329F1"/>
    <w:rsid w:val="00B332C7"/>
    <w:rsid w:val="00B33A5F"/>
    <w:rsid w:val="00B35A62"/>
    <w:rsid w:val="00B37257"/>
    <w:rsid w:val="00B42032"/>
    <w:rsid w:val="00B42FDD"/>
    <w:rsid w:val="00B432D4"/>
    <w:rsid w:val="00B44DF5"/>
    <w:rsid w:val="00B45B11"/>
    <w:rsid w:val="00B5032B"/>
    <w:rsid w:val="00B51CDE"/>
    <w:rsid w:val="00B53E05"/>
    <w:rsid w:val="00B54BD1"/>
    <w:rsid w:val="00B55D67"/>
    <w:rsid w:val="00B56F73"/>
    <w:rsid w:val="00B5755B"/>
    <w:rsid w:val="00B577EA"/>
    <w:rsid w:val="00B61667"/>
    <w:rsid w:val="00B61BE9"/>
    <w:rsid w:val="00B624B3"/>
    <w:rsid w:val="00B63673"/>
    <w:rsid w:val="00B63D33"/>
    <w:rsid w:val="00B64607"/>
    <w:rsid w:val="00B64B4A"/>
    <w:rsid w:val="00B6501F"/>
    <w:rsid w:val="00B66002"/>
    <w:rsid w:val="00B7092A"/>
    <w:rsid w:val="00B7142D"/>
    <w:rsid w:val="00B71D80"/>
    <w:rsid w:val="00B738A4"/>
    <w:rsid w:val="00B74304"/>
    <w:rsid w:val="00B74628"/>
    <w:rsid w:val="00B757F8"/>
    <w:rsid w:val="00B76A20"/>
    <w:rsid w:val="00B80CE8"/>
    <w:rsid w:val="00B818F2"/>
    <w:rsid w:val="00B82886"/>
    <w:rsid w:val="00B82D9E"/>
    <w:rsid w:val="00B83AEF"/>
    <w:rsid w:val="00B85444"/>
    <w:rsid w:val="00B90803"/>
    <w:rsid w:val="00B90D6B"/>
    <w:rsid w:val="00B913B4"/>
    <w:rsid w:val="00B91412"/>
    <w:rsid w:val="00B91918"/>
    <w:rsid w:val="00B925D5"/>
    <w:rsid w:val="00B9427F"/>
    <w:rsid w:val="00B95281"/>
    <w:rsid w:val="00B967AF"/>
    <w:rsid w:val="00B96D86"/>
    <w:rsid w:val="00B970F6"/>
    <w:rsid w:val="00B973B3"/>
    <w:rsid w:val="00BA0FBA"/>
    <w:rsid w:val="00BA108E"/>
    <w:rsid w:val="00BA13E4"/>
    <w:rsid w:val="00BA14FC"/>
    <w:rsid w:val="00BA372C"/>
    <w:rsid w:val="00BA3CC5"/>
    <w:rsid w:val="00BA6205"/>
    <w:rsid w:val="00BB0219"/>
    <w:rsid w:val="00BB07FA"/>
    <w:rsid w:val="00BB57C7"/>
    <w:rsid w:val="00BB6DB5"/>
    <w:rsid w:val="00BC1525"/>
    <w:rsid w:val="00BC2719"/>
    <w:rsid w:val="00BC4AEC"/>
    <w:rsid w:val="00BC52F9"/>
    <w:rsid w:val="00BC66B4"/>
    <w:rsid w:val="00BC6D58"/>
    <w:rsid w:val="00BC7428"/>
    <w:rsid w:val="00BD08DD"/>
    <w:rsid w:val="00BD1539"/>
    <w:rsid w:val="00BD1B47"/>
    <w:rsid w:val="00BD28B0"/>
    <w:rsid w:val="00BD342F"/>
    <w:rsid w:val="00BD485D"/>
    <w:rsid w:val="00BD4DED"/>
    <w:rsid w:val="00BD52C0"/>
    <w:rsid w:val="00BD5E4C"/>
    <w:rsid w:val="00BD658C"/>
    <w:rsid w:val="00BE07B8"/>
    <w:rsid w:val="00BE117E"/>
    <w:rsid w:val="00BE1241"/>
    <w:rsid w:val="00BE2770"/>
    <w:rsid w:val="00BE27A9"/>
    <w:rsid w:val="00BE30A7"/>
    <w:rsid w:val="00BE6649"/>
    <w:rsid w:val="00BE6655"/>
    <w:rsid w:val="00BE6EBB"/>
    <w:rsid w:val="00BE74A6"/>
    <w:rsid w:val="00BF06B0"/>
    <w:rsid w:val="00BF0766"/>
    <w:rsid w:val="00BF0BD5"/>
    <w:rsid w:val="00BF1757"/>
    <w:rsid w:val="00BF184D"/>
    <w:rsid w:val="00BF1FA3"/>
    <w:rsid w:val="00BF345B"/>
    <w:rsid w:val="00BF3EA0"/>
    <w:rsid w:val="00BF5092"/>
    <w:rsid w:val="00BF52E6"/>
    <w:rsid w:val="00C018B0"/>
    <w:rsid w:val="00C0225D"/>
    <w:rsid w:val="00C02444"/>
    <w:rsid w:val="00C02470"/>
    <w:rsid w:val="00C02494"/>
    <w:rsid w:val="00C032D4"/>
    <w:rsid w:val="00C0477E"/>
    <w:rsid w:val="00C054C1"/>
    <w:rsid w:val="00C0685A"/>
    <w:rsid w:val="00C1025E"/>
    <w:rsid w:val="00C120D8"/>
    <w:rsid w:val="00C140D7"/>
    <w:rsid w:val="00C15785"/>
    <w:rsid w:val="00C15881"/>
    <w:rsid w:val="00C201D2"/>
    <w:rsid w:val="00C20F09"/>
    <w:rsid w:val="00C21045"/>
    <w:rsid w:val="00C22C3B"/>
    <w:rsid w:val="00C2425C"/>
    <w:rsid w:val="00C24C2C"/>
    <w:rsid w:val="00C26D54"/>
    <w:rsid w:val="00C313EC"/>
    <w:rsid w:val="00C317F0"/>
    <w:rsid w:val="00C32990"/>
    <w:rsid w:val="00C34B5B"/>
    <w:rsid w:val="00C35A97"/>
    <w:rsid w:val="00C35B36"/>
    <w:rsid w:val="00C35CA9"/>
    <w:rsid w:val="00C4368E"/>
    <w:rsid w:val="00C45599"/>
    <w:rsid w:val="00C45C0B"/>
    <w:rsid w:val="00C46B1C"/>
    <w:rsid w:val="00C5013D"/>
    <w:rsid w:val="00C50165"/>
    <w:rsid w:val="00C504EB"/>
    <w:rsid w:val="00C51B7D"/>
    <w:rsid w:val="00C5200E"/>
    <w:rsid w:val="00C52458"/>
    <w:rsid w:val="00C5257D"/>
    <w:rsid w:val="00C526D2"/>
    <w:rsid w:val="00C539FC"/>
    <w:rsid w:val="00C54131"/>
    <w:rsid w:val="00C54302"/>
    <w:rsid w:val="00C60358"/>
    <w:rsid w:val="00C6089A"/>
    <w:rsid w:val="00C61B8C"/>
    <w:rsid w:val="00C628CD"/>
    <w:rsid w:val="00C62E01"/>
    <w:rsid w:val="00C6303F"/>
    <w:rsid w:val="00C6313A"/>
    <w:rsid w:val="00C655A0"/>
    <w:rsid w:val="00C670B4"/>
    <w:rsid w:val="00C673EB"/>
    <w:rsid w:val="00C70624"/>
    <w:rsid w:val="00C7156B"/>
    <w:rsid w:val="00C7281B"/>
    <w:rsid w:val="00C76F09"/>
    <w:rsid w:val="00C77D3C"/>
    <w:rsid w:val="00C8041B"/>
    <w:rsid w:val="00C80A78"/>
    <w:rsid w:val="00C827FD"/>
    <w:rsid w:val="00C842B9"/>
    <w:rsid w:val="00C86926"/>
    <w:rsid w:val="00C9230B"/>
    <w:rsid w:val="00C9459F"/>
    <w:rsid w:val="00C96015"/>
    <w:rsid w:val="00C969DD"/>
    <w:rsid w:val="00C969F6"/>
    <w:rsid w:val="00CA0531"/>
    <w:rsid w:val="00CA0879"/>
    <w:rsid w:val="00CA109E"/>
    <w:rsid w:val="00CA1F5D"/>
    <w:rsid w:val="00CA2EC1"/>
    <w:rsid w:val="00CA341F"/>
    <w:rsid w:val="00CA3AF1"/>
    <w:rsid w:val="00CA5669"/>
    <w:rsid w:val="00CA5786"/>
    <w:rsid w:val="00CA59E7"/>
    <w:rsid w:val="00CA6DAC"/>
    <w:rsid w:val="00CA71DE"/>
    <w:rsid w:val="00CA725D"/>
    <w:rsid w:val="00CA7924"/>
    <w:rsid w:val="00CA7DDA"/>
    <w:rsid w:val="00CB50CA"/>
    <w:rsid w:val="00CB54D4"/>
    <w:rsid w:val="00CB57C2"/>
    <w:rsid w:val="00CB6FFE"/>
    <w:rsid w:val="00CB7ACB"/>
    <w:rsid w:val="00CC01D8"/>
    <w:rsid w:val="00CC233A"/>
    <w:rsid w:val="00CC45FC"/>
    <w:rsid w:val="00CC5455"/>
    <w:rsid w:val="00CC7D24"/>
    <w:rsid w:val="00CD1051"/>
    <w:rsid w:val="00CD1554"/>
    <w:rsid w:val="00CD188A"/>
    <w:rsid w:val="00CD2EB1"/>
    <w:rsid w:val="00CD49C8"/>
    <w:rsid w:val="00CE067F"/>
    <w:rsid w:val="00CE23FC"/>
    <w:rsid w:val="00CE2C58"/>
    <w:rsid w:val="00CE2DFD"/>
    <w:rsid w:val="00CE59C7"/>
    <w:rsid w:val="00CE6CC3"/>
    <w:rsid w:val="00CE7BF0"/>
    <w:rsid w:val="00CF0D66"/>
    <w:rsid w:val="00CF1658"/>
    <w:rsid w:val="00CF1A07"/>
    <w:rsid w:val="00CF7C53"/>
    <w:rsid w:val="00CF7F07"/>
    <w:rsid w:val="00D01DC4"/>
    <w:rsid w:val="00D03406"/>
    <w:rsid w:val="00D051F0"/>
    <w:rsid w:val="00D06570"/>
    <w:rsid w:val="00D0764A"/>
    <w:rsid w:val="00D11AA5"/>
    <w:rsid w:val="00D12EA3"/>
    <w:rsid w:val="00D134A2"/>
    <w:rsid w:val="00D1353E"/>
    <w:rsid w:val="00D14568"/>
    <w:rsid w:val="00D14C0F"/>
    <w:rsid w:val="00D14F8D"/>
    <w:rsid w:val="00D16133"/>
    <w:rsid w:val="00D161DF"/>
    <w:rsid w:val="00D162B7"/>
    <w:rsid w:val="00D166F9"/>
    <w:rsid w:val="00D1676B"/>
    <w:rsid w:val="00D1698E"/>
    <w:rsid w:val="00D16DE5"/>
    <w:rsid w:val="00D170AE"/>
    <w:rsid w:val="00D17701"/>
    <w:rsid w:val="00D20B7A"/>
    <w:rsid w:val="00D21854"/>
    <w:rsid w:val="00D218AB"/>
    <w:rsid w:val="00D21ADC"/>
    <w:rsid w:val="00D227AB"/>
    <w:rsid w:val="00D23214"/>
    <w:rsid w:val="00D2385B"/>
    <w:rsid w:val="00D24CF5"/>
    <w:rsid w:val="00D255A1"/>
    <w:rsid w:val="00D25EDB"/>
    <w:rsid w:val="00D307DB"/>
    <w:rsid w:val="00D30E60"/>
    <w:rsid w:val="00D30F0C"/>
    <w:rsid w:val="00D31038"/>
    <w:rsid w:val="00D33250"/>
    <w:rsid w:val="00D364A0"/>
    <w:rsid w:val="00D369B5"/>
    <w:rsid w:val="00D37302"/>
    <w:rsid w:val="00D42CE8"/>
    <w:rsid w:val="00D43282"/>
    <w:rsid w:val="00D433F6"/>
    <w:rsid w:val="00D4376F"/>
    <w:rsid w:val="00D43793"/>
    <w:rsid w:val="00D43C3E"/>
    <w:rsid w:val="00D454D4"/>
    <w:rsid w:val="00D50559"/>
    <w:rsid w:val="00D5120D"/>
    <w:rsid w:val="00D51372"/>
    <w:rsid w:val="00D52CD4"/>
    <w:rsid w:val="00D53CD5"/>
    <w:rsid w:val="00D53EB2"/>
    <w:rsid w:val="00D556A9"/>
    <w:rsid w:val="00D56187"/>
    <w:rsid w:val="00D5656E"/>
    <w:rsid w:val="00D605AF"/>
    <w:rsid w:val="00D60CC8"/>
    <w:rsid w:val="00D61D1C"/>
    <w:rsid w:val="00D62690"/>
    <w:rsid w:val="00D62C06"/>
    <w:rsid w:val="00D676C5"/>
    <w:rsid w:val="00D677A6"/>
    <w:rsid w:val="00D715B4"/>
    <w:rsid w:val="00D71871"/>
    <w:rsid w:val="00D7203C"/>
    <w:rsid w:val="00D7274F"/>
    <w:rsid w:val="00D73814"/>
    <w:rsid w:val="00D73E36"/>
    <w:rsid w:val="00D75C35"/>
    <w:rsid w:val="00D7712C"/>
    <w:rsid w:val="00D77EE0"/>
    <w:rsid w:val="00D82AA0"/>
    <w:rsid w:val="00D8522F"/>
    <w:rsid w:val="00D913DE"/>
    <w:rsid w:val="00D91816"/>
    <w:rsid w:val="00D9271F"/>
    <w:rsid w:val="00D9295E"/>
    <w:rsid w:val="00D9403C"/>
    <w:rsid w:val="00D9443D"/>
    <w:rsid w:val="00DA0158"/>
    <w:rsid w:val="00DA034D"/>
    <w:rsid w:val="00DA04C7"/>
    <w:rsid w:val="00DA14E4"/>
    <w:rsid w:val="00DA1706"/>
    <w:rsid w:val="00DA210F"/>
    <w:rsid w:val="00DA21E9"/>
    <w:rsid w:val="00DA2DF3"/>
    <w:rsid w:val="00DA391C"/>
    <w:rsid w:val="00DA43F4"/>
    <w:rsid w:val="00DA4708"/>
    <w:rsid w:val="00DA60BB"/>
    <w:rsid w:val="00DA6CA4"/>
    <w:rsid w:val="00DB09B9"/>
    <w:rsid w:val="00DB18F9"/>
    <w:rsid w:val="00DB1C69"/>
    <w:rsid w:val="00DB1E5F"/>
    <w:rsid w:val="00DB2F55"/>
    <w:rsid w:val="00DB4494"/>
    <w:rsid w:val="00DB50C2"/>
    <w:rsid w:val="00DB72DE"/>
    <w:rsid w:val="00DC1A79"/>
    <w:rsid w:val="00DC27DB"/>
    <w:rsid w:val="00DC2824"/>
    <w:rsid w:val="00DC32B9"/>
    <w:rsid w:val="00DC3CD5"/>
    <w:rsid w:val="00DC479E"/>
    <w:rsid w:val="00DC5090"/>
    <w:rsid w:val="00DD11C3"/>
    <w:rsid w:val="00DD2CF4"/>
    <w:rsid w:val="00DD3D4A"/>
    <w:rsid w:val="00DD519C"/>
    <w:rsid w:val="00DD51BE"/>
    <w:rsid w:val="00DD539F"/>
    <w:rsid w:val="00DD57DF"/>
    <w:rsid w:val="00DD5B28"/>
    <w:rsid w:val="00DD60D4"/>
    <w:rsid w:val="00DD79DD"/>
    <w:rsid w:val="00DE2670"/>
    <w:rsid w:val="00DE46B0"/>
    <w:rsid w:val="00DE60F2"/>
    <w:rsid w:val="00DE6A03"/>
    <w:rsid w:val="00DE72AC"/>
    <w:rsid w:val="00DF093B"/>
    <w:rsid w:val="00DF3A85"/>
    <w:rsid w:val="00DF4440"/>
    <w:rsid w:val="00DF6E9C"/>
    <w:rsid w:val="00E013D7"/>
    <w:rsid w:val="00E01D01"/>
    <w:rsid w:val="00E0306D"/>
    <w:rsid w:val="00E03646"/>
    <w:rsid w:val="00E03D8A"/>
    <w:rsid w:val="00E0744E"/>
    <w:rsid w:val="00E077A3"/>
    <w:rsid w:val="00E102D6"/>
    <w:rsid w:val="00E12CA5"/>
    <w:rsid w:val="00E13307"/>
    <w:rsid w:val="00E134FF"/>
    <w:rsid w:val="00E13897"/>
    <w:rsid w:val="00E17922"/>
    <w:rsid w:val="00E20449"/>
    <w:rsid w:val="00E2065D"/>
    <w:rsid w:val="00E20944"/>
    <w:rsid w:val="00E20F8B"/>
    <w:rsid w:val="00E21359"/>
    <w:rsid w:val="00E2137C"/>
    <w:rsid w:val="00E213BE"/>
    <w:rsid w:val="00E23281"/>
    <w:rsid w:val="00E245CC"/>
    <w:rsid w:val="00E25733"/>
    <w:rsid w:val="00E25AC9"/>
    <w:rsid w:val="00E25ADD"/>
    <w:rsid w:val="00E26239"/>
    <w:rsid w:val="00E26ADF"/>
    <w:rsid w:val="00E279E0"/>
    <w:rsid w:val="00E3284D"/>
    <w:rsid w:val="00E32D73"/>
    <w:rsid w:val="00E339DD"/>
    <w:rsid w:val="00E33C57"/>
    <w:rsid w:val="00E347F6"/>
    <w:rsid w:val="00E3606B"/>
    <w:rsid w:val="00E412C1"/>
    <w:rsid w:val="00E4293C"/>
    <w:rsid w:val="00E42E45"/>
    <w:rsid w:val="00E431A1"/>
    <w:rsid w:val="00E433F0"/>
    <w:rsid w:val="00E434C7"/>
    <w:rsid w:val="00E43F7F"/>
    <w:rsid w:val="00E44445"/>
    <w:rsid w:val="00E44483"/>
    <w:rsid w:val="00E44E0A"/>
    <w:rsid w:val="00E45B1D"/>
    <w:rsid w:val="00E4789D"/>
    <w:rsid w:val="00E50D59"/>
    <w:rsid w:val="00E5158E"/>
    <w:rsid w:val="00E541FA"/>
    <w:rsid w:val="00E54FD1"/>
    <w:rsid w:val="00E5522E"/>
    <w:rsid w:val="00E55447"/>
    <w:rsid w:val="00E6156D"/>
    <w:rsid w:val="00E61956"/>
    <w:rsid w:val="00E620A9"/>
    <w:rsid w:val="00E62577"/>
    <w:rsid w:val="00E63173"/>
    <w:rsid w:val="00E7276C"/>
    <w:rsid w:val="00E727B7"/>
    <w:rsid w:val="00E72B4E"/>
    <w:rsid w:val="00E72DB0"/>
    <w:rsid w:val="00E74477"/>
    <w:rsid w:val="00E750CF"/>
    <w:rsid w:val="00E75C56"/>
    <w:rsid w:val="00E76CF3"/>
    <w:rsid w:val="00E775CB"/>
    <w:rsid w:val="00E77F9E"/>
    <w:rsid w:val="00E82E78"/>
    <w:rsid w:val="00E86C6C"/>
    <w:rsid w:val="00E86C93"/>
    <w:rsid w:val="00E900A7"/>
    <w:rsid w:val="00E90AB3"/>
    <w:rsid w:val="00E94605"/>
    <w:rsid w:val="00E94F07"/>
    <w:rsid w:val="00E9570F"/>
    <w:rsid w:val="00E96162"/>
    <w:rsid w:val="00E97767"/>
    <w:rsid w:val="00E97AD4"/>
    <w:rsid w:val="00EA0D5D"/>
    <w:rsid w:val="00EA19D2"/>
    <w:rsid w:val="00EA1F3C"/>
    <w:rsid w:val="00EA2B59"/>
    <w:rsid w:val="00EA2BD5"/>
    <w:rsid w:val="00EA3218"/>
    <w:rsid w:val="00EA37A2"/>
    <w:rsid w:val="00EA45D2"/>
    <w:rsid w:val="00EA5A03"/>
    <w:rsid w:val="00EA5DD7"/>
    <w:rsid w:val="00EA7382"/>
    <w:rsid w:val="00EB12E4"/>
    <w:rsid w:val="00EB6000"/>
    <w:rsid w:val="00EB660B"/>
    <w:rsid w:val="00EB761B"/>
    <w:rsid w:val="00EC01A6"/>
    <w:rsid w:val="00EC32DD"/>
    <w:rsid w:val="00EC4EF1"/>
    <w:rsid w:val="00EC55D2"/>
    <w:rsid w:val="00EC6556"/>
    <w:rsid w:val="00EC674E"/>
    <w:rsid w:val="00ED0225"/>
    <w:rsid w:val="00ED04EA"/>
    <w:rsid w:val="00ED09BD"/>
    <w:rsid w:val="00ED24E6"/>
    <w:rsid w:val="00ED4D68"/>
    <w:rsid w:val="00ED5F53"/>
    <w:rsid w:val="00ED71E2"/>
    <w:rsid w:val="00ED75BF"/>
    <w:rsid w:val="00EE0025"/>
    <w:rsid w:val="00EE0807"/>
    <w:rsid w:val="00EE2161"/>
    <w:rsid w:val="00EE21A9"/>
    <w:rsid w:val="00EE39E0"/>
    <w:rsid w:val="00EE3DF2"/>
    <w:rsid w:val="00EE5FA8"/>
    <w:rsid w:val="00EE6241"/>
    <w:rsid w:val="00EE7BE4"/>
    <w:rsid w:val="00EF11D5"/>
    <w:rsid w:val="00EF35C0"/>
    <w:rsid w:val="00EF4E6A"/>
    <w:rsid w:val="00EF61FF"/>
    <w:rsid w:val="00EF66DA"/>
    <w:rsid w:val="00EF6B0A"/>
    <w:rsid w:val="00F00B24"/>
    <w:rsid w:val="00F00FD5"/>
    <w:rsid w:val="00F01558"/>
    <w:rsid w:val="00F017D0"/>
    <w:rsid w:val="00F01BFF"/>
    <w:rsid w:val="00F01E46"/>
    <w:rsid w:val="00F022F5"/>
    <w:rsid w:val="00F0264B"/>
    <w:rsid w:val="00F04118"/>
    <w:rsid w:val="00F0494F"/>
    <w:rsid w:val="00F04C8B"/>
    <w:rsid w:val="00F0532F"/>
    <w:rsid w:val="00F0597C"/>
    <w:rsid w:val="00F059F4"/>
    <w:rsid w:val="00F05E8D"/>
    <w:rsid w:val="00F10250"/>
    <w:rsid w:val="00F1134F"/>
    <w:rsid w:val="00F11827"/>
    <w:rsid w:val="00F11DBF"/>
    <w:rsid w:val="00F12D3C"/>
    <w:rsid w:val="00F14CA0"/>
    <w:rsid w:val="00F15050"/>
    <w:rsid w:val="00F16127"/>
    <w:rsid w:val="00F172B8"/>
    <w:rsid w:val="00F1768A"/>
    <w:rsid w:val="00F176D2"/>
    <w:rsid w:val="00F2018E"/>
    <w:rsid w:val="00F23B95"/>
    <w:rsid w:val="00F24282"/>
    <w:rsid w:val="00F265B8"/>
    <w:rsid w:val="00F27AA4"/>
    <w:rsid w:val="00F30F0A"/>
    <w:rsid w:val="00F32420"/>
    <w:rsid w:val="00F33ED3"/>
    <w:rsid w:val="00F344F3"/>
    <w:rsid w:val="00F357F5"/>
    <w:rsid w:val="00F3594C"/>
    <w:rsid w:val="00F35B90"/>
    <w:rsid w:val="00F3654A"/>
    <w:rsid w:val="00F36DA7"/>
    <w:rsid w:val="00F36E4B"/>
    <w:rsid w:val="00F410CE"/>
    <w:rsid w:val="00F4255A"/>
    <w:rsid w:val="00F43BD3"/>
    <w:rsid w:val="00F44EC2"/>
    <w:rsid w:val="00F4541E"/>
    <w:rsid w:val="00F45966"/>
    <w:rsid w:val="00F46766"/>
    <w:rsid w:val="00F47F59"/>
    <w:rsid w:val="00F5036F"/>
    <w:rsid w:val="00F5100C"/>
    <w:rsid w:val="00F524F2"/>
    <w:rsid w:val="00F54686"/>
    <w:rsid w:val="00F55E10"/>
    <w:rsid w:val="00F56AE7"/>
    <w:rsid w:val="00F57730"/>
    <w:rsid w:val="00F57A93"/>
    <w:rsid w:val="00F60F23"/>
    <w:rsid w:val="00F61EBB"/>
    <w:rsid w:val="00F63685"/>
    <w:rsid w:val="00F647FE"/>
    <w:rsid w:val="00F64942"/>
    <w:rsid w:val="00F65597"/>
    <w:rsid w:val="00F65D41"/>
    <w:rsid w:val="00F70734"/>
    <w:rsid w:val="00F70822"/>
    <w:rsid w:val="00F73E3A"/>
    <w:rsid w:val="00F762F1"/>
    <w:rsid w:val="00F770ED"/>
    <w:rsid w:val="00F77F17"/>
    <w:rsid w:val="00F77F30"/>
    <w:rsid w:val="00F80B1E"/>
    <w:rsid w:val="00F80E2A"/>
    <w:rsid w:val="00F82576"/>
    <w:rsid w:val="00F83870"/>
    <w:rsid w:val="00F87473"/>
    <w:rsid w:val="00F906F1"/>
    <w:rsid w:val="00F90E76"/>
    <w:rsid w:val="00F9127B"/>
    <w:rsid w:val="00F916F1"/>
    <w:rsid w:val="00F9221E"/>
    <w:rsid w:val="00F92A4E"/>
    <w:rsid w:val="00FA0E27"/>
    <w:rsid w:val="00FA12C5"/>
    <w:rsid w:val="00FA3212"/>
    <w:rsid w:val="00FA3979"/>
    <w:rsid w:val="00FA6385"/>
    <w:rsid w:val="00FA779E"/>
    <w:rsid w:val="00FB118B"/>
    <w:rsid w:val="00FB2576"/>
    <w:rsid w:val="00FB26C6"/>
    <w:rsid w:val="00FB772F"/>
    <w:rsid w:val="00FB7D01"/>
    <w:rsid w:val="00FC2610"/>
    <w:rsid w:val="00FC2A7B"/>
    <w:rsid w:val="00FC391C"/>
    <w:rsid w:val="00FC4C42"/>
    <w:rsid w:val="00FC4DDB"/>
    <w:rsid w:val="00FC5A32"/>
    <w:rsid w:val="00FC5E6F"/>
    <w:rsid w:val="00FC6287"/>
    <w:rsid w:val="00FC6798"/>
    <w:rsid w:val="00FD0C69"/>
    <w:rsid w:val="00FD131D"/>
    <w:rsid w:val="00FD219E"/>
    <w:rsid w:val="00FD237F"/>
    <w:rsid w:val="00FD4000"/>
    <w:rsid w:val="00FD46DC"/>
    <w:rsid w:val="00FD4BB5"/>
    <w:rsid w:val="00FD5FB9"/>
    <w:rsid w:val="00FD73BB"/>
    <w:rsid w:val="00FD7865"/>
    <w:rsid w:val="00FE0A64"/>
    <w:rsid w:val="00FE15E5"/>
    <w:rsid w:val="00FE1A67"/>
    <w:rsid w:val="00FE3912"/>
    <w:rsid w:val="00FE5798"/>
    <w:rsid w:val="00FF0FB6"/>
    <w:rsid w:val="00FF4271"/>
    <w:rsid w:val="00FF47DB"/>
    <w:rsid w:val="00FF4B66"/>
    <w:rsid w:val="00FF5821"/>
    <w:rsid w:val="00FF632C"/>
    <w:rsid w:val="00FF6BE5"/>
    <w:rsid w:val="00FF7443"/>
    <w:rsid w:val="00FF7E05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E0B9A"/>
  <w15:chartTrackingRefBased/>
  <w15:docId w15:val="{4CBBAA6A-BE2A-4D7C-BB92-FF28CD3D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89D"/>
    <w:rPr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C6303F"/>
    <w:pPr>
      <w:widowControl w:val="0"/>
      <w:ind w:left="-1"/>
      <w:jc w:val="center"/>
      <w:outlineLvl w:val="0"/>
    </w:pPr>
    <w:rPr>
      <w:rFonts w:cs="Arial"/>
      <w:kern w:val="32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">
    <w:name w:val="TITLU"/>
    <w:basedOn w:val="Normal"/>
    <w:rsid w:val="00E4789D"/>
    <w:pPr>
      <w:numPr>
        <w:numId w:val="2"/>
      </w:numPr>
      <w:spacing w:before="240" w:after="120"/>
    </w:pPr>
    <w:rPr>
      <w:b/>
      <w:caps/>
      <w:sz w:val="28"/>
      <w:lang w:val="nl-NL"/>
    </w:rPr>
  </w:style>
  <w:style w:type="paragraph" w:customStyle="1" w:styleId="StyleBodyTextBefore6pt">
    <w:name w:val="Style Body Text + Before:  6 pt"/>
    <w:basedOn w:val="BodyText"/>
    <w:rsid w:val="00E4789D"/>
    <w:pPr>
      <w:numPr>
        <w:numId w:val="1"/>
      </w:numPr>
      <w:spacing w:before="120" w:after="0"/>
      <w:jc w:val="both"/>
    </w:pPr>
  </w:style>
  <w:style w:type="paragraph" w:customStyle="1" w:styleId="a">
    <w:name w:val="a)"/>
    <w:basedOn w:val="Normal"/>
    <w:rsid w:val="00E4789D"/>
    <w:pPr>
      <w:numPr>
        <w:numId w:val="3"/>
      </w:numPr>
    </w:pPr>
  </w:style>
  <w:style w:type="paragraph" w:styleId="BodyText">
    <w:name w:val="Body Text"/>
    <w:basedOn w:val="Normal"/>
    <w:rsid w:val="00E4789D"/>
    <w:pPr>
      <w:spacing w:after="120"/>
    </w:pPr>
  </w:style>
  <w:style w:type="paragraph" w:customStyle="1" w:styleId="CharCharChar">
    <w:name w:val="Char Char Char"/>
    <w:basedOn w:val="Normal"/>
    <w:rsid w:val="00C6303F"/>
    <w:rPr>
      <w:szCs w:val="24"/>
      <w:lang w:val="pl-PL" w:eastAsia="pl-PL"/>
    </w:rPr>
  </w:style>
  <w:style w:type="character" w:styleId="CommentReference">
    <w:name w:val="annotation reference"/>
    <w:semiHidden/>
    <w:rsid w:val="008210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2103F"/>
    <w:rPr>
      <w:sz w:val="20"/>
      <w:lang w:val="ro-RO"/>
    </w:rPr>
  </w:style>
  <w:style w:type="paragraph" w:customStyle="1" w:styleId="CharCharCharCharCharCharChar">
    <w:name w:val="Char Char Char Char Char Char Char"/>
    <w:basedOn w:val="Normal"/>
    <w:rsid w:val="00EB6000"/>
    <w:rPr>
      <w:szCs w:val="24"/>
      <w:lang w:val="pl-PL" w:eastAsia="pl-PL"/>
    </w:rPr>
  </w:style>
  <w:style w:type="paragraph" w:customStyle="1" w:styleId="Char">
    <w:name w:val="Char"/>
    <w:basedOn w:val="Normal"/>
    <w:rsid w:val="00757F65"/>
    <w:rPr>
      <w:sz w:val="20"/>
      <w:lang w:val="pl-PL" w:eastAsia="pl-PL"/>
    </w:rPr>
  </w:style>
  <w:style w:type="character" w:styleId="Hyperlink">
    <w:name w:val="Hyperlink"/>
    <w:uiPriority w:val="99"/>
    <w:rsid w:val="00BF184D"/>
    <w:rPr>
      <w:color w:val="0000FF"/>
      <w:u w:val="single"/>
    </w:rPr>
  </w:style>
  <w:style w:type="character" w:styleId="FollowedHyperlink">
    <w:name w:val="FollowedHyperlink"/>
    <w:rsid w:val="004D2E9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863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63FC"/>
    <w:rPr>
      <w:rFonts w:ascii="Segoe UI" w:hAnsi="Segoe UI" w:cs="Segoe UI"/>
      <w:sz w:val="18"/>
      <w:szCs w:val="1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912BBB"/>
    <w:rPr>
      <w:rFonts w:ascii="Arial" w:hAnsi="Arial"/>
      <w:sz w:val="14"/>
      <w:lang w:val="en-GB"/>
    </w:rPr>
  </w:style>
  <w:style w:type="character" w:customStyle="1" w:styleId="FootnoteTextChar">
    <w:name w:val="Footnote Text Char"/>
    <w:link w:val="FootnoteText"/>
    <w:uiPriority w:val="99"/>
    <w:rsid w:val="00912BBB"/>
    <w:rPr>
      <w:rFonts w:ascii="Arial" w:hAnsi="Arial"/>
      <w:sz w:val="14"/>
      <w:lang w:val="en-GB" w:eastAsia="en-US"/>
    </w:rPr>
  </w:style>
  <w:style w:type="character" w:styleId="FootnoteReference">
    <w:name w:val="footnote reference"/>
    <w:uiPriority w:val="99"/>
    <w:unhideWhenUsed/>
    <w:rsid w:val="00912BB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4BB7"/>
    <w:pPr>
      <w:widowControl w:val="0"/>
      <w:autoSpaceDE w:val="0"/>
      <w:autoSpaceDN w:val="0"/>
      <w:ind w:left="118" w:right="109" w:firstLine="1133"/>
      <w:jc w:val="both"/>
    </w:pPr>
    <w:rPr>
      <w:sz w:val="22"/>
      <w:szCs w:val="22"/>
    </w:rPr>
  </w:style>
  <w:style w:type="paragraph" w:customStyle="1" w:styleId="Stylingforfrontpage">
    <w:name w:val="Styling for front page"/>
    <w:link w:val="StylingforfrontpageChar"/>
    <w:qFormat/>
    <w:rsid w:val="00DB1E5F"/>
    <w:rPr>
      <w:rFonts w:ascii="Arial" w:hAnsi="Arial"/>
      <w:color w:val="006BB7"/>
      <w:szCs w:val="24"/>
      <w:lang w:val="en-GB"/>
    </w:rPr>
  </w:style>
  <w:style w:type="character" w:customStyle="1" w:styleId="StylingforfrontpageChar">
    <w:name w:val="Styling for front page Char"/>
    <w:link w:val="Stylingforfrontpage"/>
    <w:rsid w:val="00DB1E5F"/>
    <w:rPr>
      <w:rFonts w:ascii="Arial" w:hAnsi="Arial"/>
      <w:color w:val="006BB7"/>
      <w:szCs w:val="24"/>
      <w:lang w:val="en-GB" w:eastAsia="en-US"/>
    </w:rPr>
  </w:style>
  <w:style w:type="character" w:styleId="Strong">
    <w:name w:val="Strong"/>
    <w:uiPriority w:val="22"/>
    <w:qFormat/>
    <w:rsid w:val="00DB1E5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6148B8"/>
    <w:rPr>
      <w:b/>
      <w:bCs/>
      <w:lang w:val="en-US"/>
    </w:rPr>
  </w:style>
  <w:style w:type="character" w:customStyle="1" w:styleId="CommentTextChar">
    <w:name w:val="Comment Text Char"/>
    <w:link w:val="CommentText"/>
    <w:semiHidden/>
    <w:rsid w:val="006148B8"/>
    <w:rPr>
      <w:lang w:val="ro-RO" w:eastAsia="en-US"/>
    </w:rPr>
  </w:style>
  <w:style w:type="character" w:customStyle="1" w:styleId="CommentSubjectChar">
    <w:name w:val="Comment Subject Char"/>
    <w:link w:val="CommentSubject"/>
    <w:rsid w:val="006148B8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8265E8"/>
    <w:rPr>
      <w:rFonts w:cs="Arial"/>
      <w:kern w:val="32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02125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7E443B"/>
    <w:rPr>
      <w:sz w:val="24"/>
    </w:rPr>
  </w:style>
  <w:style w:type="character" w:customStyle="1" w:styleId="spctbdy">
    <w:name w:val="s_pct_bdy"/>
    <w:rsid w:val="00E90AB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rsid w:val="004E30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30B8"/>
    <w:rPr>
      <w:sz w:val="24"/>
    </w:rPr>
  </w:style>
  <w:style w:type="paragraph" w:styleId="Footer">
    <w:name w:val="footer"/>
    <w:basedOn w:val="Normal"/>
    <w:link w:val="FooterChar"/>
    <w:uiPriority w:val="99"/>
    <w:rsid w:val="004E30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30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re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n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5128C-9029-494A-87CD-D7B0C497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7299</Words>
  <Characters>41607</Characters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</vt:lpstr>
    </vt:vector>
  </TitlesOfParts>
  <LinksUpToDate>false</LinksUpToDate>
  <CharactersWithSpaces>48809</CharactersWithSpaces>
  <SharedDoc>false</SharedDoc>
  <HLinks>
    <vt:vector size="12" baseType="variant">
      <vt:variant>
        <vt:i4>7929897</vt:i4>
      </vt:variant>
      <vt:variant>
        <vt:i4>9</vt:i4>
      </vt:variant>
      <vt:variant>
        <vt:i4>0</vt:i4>
      </vt:variant>
      <vt:variant>
        <vt:i4>5</vt:i4>
      </vt:variant>
      <vt:variant>
        <vt:lpwstr>http://www.anre.ro/</vt:lpwstr>
      </vt:variant>
      <vt:variant>
        <vt:lpwstr/>
      </vt:variant>
      <vt:variant>
        <vt:i4>7929897</vt:i4>
      </vt:variant>
      <vt:variant>
        <vt:i4>6</vt:i4>
      </vt:variant>
      <vt:variant>
        <vt:i4>0</vt:i4>
      </vt:variant>
      <vt:variant>
        <vt:i4>5</vt:i4>
      </vt:variant>
      <vt:variant>
        <vt:lpwstr>http://www.anre.ro/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2024-03-12T08:16:00Z</cp:lastPrinted>
  <dcterms:created xsi:type="dcterms:W3CDTF">2024-06-28T05:05:00Z</dcterms:created>
  <dcterms:modified xsi:type="dcterms:W3CDTF">2024-06-28T07:58:00Z</dcterms:modified>
</cp:coreProperties>
</file>