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3FC2B" w14:textId="77777777" w:rsidR="00E45B30" w:rsidRPr="00805191" w:rsidRDefault="00E45B30" w:rsidP="00E45B30">
      <w:pPr>
        <w:autoSpaceDE/>
        <w:autoSpaceDN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05191">
        <w:rPr>
          <w:rStyle w:val="sden1"/>
          <w:rFonts w:ascii="Times New Roman" w:hAnsi="Times New Roman"/>
          <w:color w:val="auto"/>
          <w:sz w:val="24"/>
          <w:szCs w:val="24"/>
          <w:specVanish w:val="0"/>
        </w:rPr>
        <w:t xml:space="preserve">ORDIN </w:t>
      </w:r>
      <w:proofErr w:type="spellStart"/>
      <w:r w:rsidRPr="00805191">
        <w:rPr>
          <w:rStyle w:val="sden1"/>
          <w:rFonts w:ascii="Times New Roman" w:hAnsi="Times New Roman"/>
          <w:color w:val="auto"/>
          <w:sz w:val="24"/>
          <w:szCs w:val="24"/>
          <w:specVanish w:val="0"/>
        </w:rPr>
        <w:t>nr</w:t>
      </w:r>
      <w:proofErr w:type="spellEnd"/>
      <w:r w:rsidRPr="00805191">
        <w:rPr>
          <w:rStyle w:val="sden1"/>
          <w:rFonts w:ascii="Times New Roman" w:hAnsi="Times New Roman"/>
          <w:color w:val="auto"/>
          <w:sz w:val="24"/>
          <w:szCs w:val="24"/>
          <w:specVanish w:val="0"/>
        </w:rPr>
        <w:t>. ………../………………….</w:t>
      </w:r>
    </w:p>
    <w:p w14:paraId="6FEDF521" w14:textId="76FE7D92" w:rsidR="00E45B30" w:rsidRPr="00805191" w:rsidRDefault="00A6714C" w:rsidP="00E45B30">
      <w:pPr>
        <w:pStyle w:val="shdr"/>
        <w:spacing w:before="0" w:after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modificarea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5B30" w:rsidRPr="00805191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</w:rPr>
        <w:t>Regulamentului</w:t>
      </w:r>
      <w:proofErr w:type="spellEnd"/>
      <w:r w:rsidR="00E45B30" w:rsidRPr="00805191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C7809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</w:rPr>
        <w:t>pentru</w:t>
      </w:r>
      <w:proofErr w:type="spellEnd"/>
      <w:r w:rsidR="00E45B30" w:rsidRPr="00805191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E45B30" w:rsidRPr="00805191">
        <w:rPr>
          <w:rFonts w:ascii="Times New Roman" w:hAnsi="Times New Roman"/>
          <w:color w:val="auto"/>
          <w:sz w:val="24"/>
          <w:szCs w:val="24"/>
        </w:rPr>
        <w:t>atestarea</w:t>
      </w:r>
      <w:proofErr w:type="spellEnd"/>
      <w:r w:rsidR="00E45B30" w:rsidRPr="0080519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5B30" w:rsidRPr="00805191">
        <w:rPr>
          <w:rFonts w:ascii="Times New Roman" w:hAnsi="Times New Roman"/>
          <w:color w:val="auto"/>
          <w:sz w:val="24"/>
          <w:szCs w:val="24"/>
        </w:rPr>
        <w:t>verificatorilor</w:t>
      </w:r>
      <w:proofErr w:type="spellEnd"/>
      <w:r w:rsidR="00E45B30" w:rsidRPr="00805191">
        <w:rPr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="00E45B30" w:rsidRPr="00805191">
        <w:rPr>
          <w:rFonts w:ascii="Times New Roman" w:hAnsi="Times New Roman"/>
          <w:color w:val="auto"/>
          <w:sz w:val="24"/>
          <w:szCs w:val="24"/>
        </w:rPr>
        <w:t>proiecte</w:t>
      </w:r>
      <w:proofErr w:type="spellEnd"/>
      <w:r w:rsidR="00E45B30" w:rsidRPr="0080519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5B30" w:rsidRPr="00805191">
        <w:rPr>
          <w:rFonts w:ascii="Times New Roman" w:hAnsi="Times New Roman"/>
          <w:color w:val="auto"/>
          <w:sz w:val="24"/>
          <w:szCs w:val="24"/>
        </w:rPr>
        <w:t>şi</w:t>
      </w:r>
      <w:proofErr w:type="spellEnd"/>
      <w:r w:rsidR="00E45B30" w:rsidRPr="00805191">
        <w:rPr>
          <w:rFonts w:ascii="Times New Roman" w:hAnsi="Times New Roman"/>
          <w:color w:val="auto"/>
          <w:sz w:val="24"/>
          <w:szCs w:val="24"/>
        </w:rPr>
        <w:t xml:space="preserve"> a </w:t>
      </w:r>
      <w:proofErr w:type="spellStart"/>
      <w:r w:rsidR="00E45B30" w:rsidRPr="00805191">
        <w:rPr>
          <w:rFonts w:ascii="Times New Roman" w:hAnsi="Times New Roman"/>
          <w:color w:val="auto"/>
          <w:sz w:val="24"/>
          <w:szCs w:val="24"/>
        </w:rPr>
        <w:t>experţilor</w:t>
      </w:r>
      <w:proofErr w:type="spellEnd"/>
      <w:r w:rsidR="00E45B30" w:rsidRPr="0080519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5B30" w:rsidRPr="00805191">
        <w:rPr>
          <w:rFonts w:ascii="Times New Roman" w:hAnsi="Times New Roman"/>
          <w:color w:val="auto"/>
          <w:sz w:val="24"/>
          <w:szCs w:val="24"/>
        </w:rPr>
        <w:t>tehnici</w:t>
      </w:r>
      <w:proofErr w:type="spellEnd"/>
      <w:r w:rsidR="00E45B30" w:rsidRPr="0080519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5B30" w:rsidRPr="00805191">
        <w:rPr>
          <w:rFonts w:ascii="Times New Roman" w:hAnsi="Times New Roman"/>
          <w:color w:val="auto"/>
          <w:sz w:val="24"/>
          <w:szCs w:val="24"/>
        </w:rPr>
        <w:t>pentru</w:t>
      </w:r>
      <w:proofErr w:type="spellEnd"/>
      <w:r w:rsidR="00E45B30" w:rsidRPr="0080519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5B30" w:rsidRPr="00805191">
        <w:rPr>
          <w:rFonts w:ascii="Times New Roman" w:hAnsi="Times New Roman"/>
          <w:color w:val="auto"/>
          <w:sz w:val="24"/>
          <w:szCs w:val="24"/>
        </w:rPr>
        <w:t>obiectivele</w:t>
      </w:r>
      <w:proofErr w:type="spellEnd"/>
      <w:r w:rsidR="00E45B30" w:rsidRPr="00805191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="00E45B30" w:rsidRPr="00805191">
        <w:rPr>
          <w:rFonts w:ascii="Times New Roman" w:hAnsi="Times New Roman"/>
          <w:color w:val="auto"/>
          <w:sz w:val="24"/>
          <w:szCs w:val="24"/>
        </w:rPr>
        <w:t>sistemele</w:t>
      </w:r>
      <w:proofErr w:type="spellEnd"/>
      <w:r w:rsidR="00E45B30" w:rsidRPr="00805191">
        <w:rPr>
          <w:rFonts w:ascii="Times New Roman" w:hAnsi="Times New Roman"/>
          <w:color w:val="auto"/>
          <w:sz w:val="24"/>
          <w:szCs w:val="24"/>
        </w:rPr>
        <w:t xml:space="preserve"> din </w:t>
      </w:r>
      <w:proofErr w:type="spellStart"/>
      <w:r w:rsidR="00E45B30" w:rsidRPr="00805191">
        <w:rPr>
          <w:rFonts w:ascii="Times New Roman" w:hAnsi="Times New Roman"/>
          <w:color w:val="auto"/>
          <w:sz w:val="24"/>
          <w:szCs w:val="24"/>
        </w:rPr>
        <w:t>sectorul</w:t>
      </w:r>
      <w:proofErr w:type="spellEnd"/>
      <w:r w:rsidR="00E45B30" w:rsidRPr="0080519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5B30" w:rsidRPr="00805191">
        <w:rPr>
          <w:rFonts w:ascii="Times New Roman" w:hAnsi="Times New Roman"/>
          <w:color w:val="auto"/>
          <w:sz w:val="24"/>
          <w:szCs w:val="24"/>
        </w:rPr>
        <w:t>gazelor</w:t>
      </w:r>
      <w:proofErr w:type="spellEnd"/>
      <w:r w:rsidR="00E45B30" w:rsidRPr="0080519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5B30" w:rsidRPr="00805191">
        <w:rPr>
          <w:rFonts w:ascii="Times New Roman" w:hAnsi="Times New Roman"/>
          <w:color w:val="auto"/>
          <w:sz w:val="24"/>
          <w:szCs w:val="24"/>
        </w:rPr>
        <w:t>naturale</w:t>
      </w:r>
      <w:proofErr w:type="spellEnd"/>
    </w:p>
    <w:p w14:paraId="16E1E867" w14:textId="77777777" w:rsidR="00E45B30" w:rsidRPr="00E45B30" w:rsidRDefault="00E45B30" w:rsidP="00E45B30">
      <w:pPr>
        <w:autoSpaceDE/>
        <w:autoSpaceDN/>
        <w:spacing w:line="360" w:lineRule="auto"/>
        <w:jc w:val="both"/>
        <w:rPr>
          <w:rStyle w:val="spar3"/>
          <w:rFonts w:ascii="Times New Roman" w:hAnsi="Times New Roman"/>
          <w:color w:val="auto"/>
          <w:sz w:val="24"/>
          <w:szCs w:val="24"/>
        </w:rPr>
      </w:pPr>
    </w:p>
    <w:p w14:paraId="739D832B" w14:textId="77777777" w:rsidR="00DB5098" w:rsidRDefault="00E45B30" w:rsidP="00E45B30">
      <w:pPr>
        <w:autoSpaceDE/>
        <w:autoSpaceDN/>
        <w:spacing w:line="360" w:lineRule="auto"/>
        <w:ind w:firstLine="720"/>
        <w:jc w:val="both"/>
        <w:rPr>
          <w:rStyle w:val="spar3"/>
          <w:rFonts w:ascii="Times New Roman" w:hAnsi="Times New Roman"/>
          <w:color w:val="auto"/>
          <w:sz w:val="24"/>
          <w:szCs w:val="24"/>
        </w:rPr>
      </w:pP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Având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în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vedere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prevederile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art. 161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alin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. (1) </w:t>
      </w:r>
      <w:proofErr w:type="gram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din</w:t>
      </w:r>
      <w:proofErr w:type="gram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Legea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energiei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electrice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şi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a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gazelor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naturale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nr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. 123/2012, cu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modificările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şi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completările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ulterioare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, </w:t>
      </w:r>
    </w:p>
    <w:p w14:paraId="7CBDFAF5" w14:textId="77777777" w:rsidR="00E45B30" w:rsidRPr="00E45B30" w:rsidRDefault="00E45B30" w:rsidP="00E45B30">
      <w:pPr>
        <w:autoSpaceDE/>
        <w:autoSpaceDN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în</w:t>
      </w:r>
      <w:proofErr w:type="spellEnd"/>
      <w:proofErr w:type="gram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temeiul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prevederilor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art. 10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alin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. (1) </w:t>
      </w:r>
      <w:proofErr w:type="gram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lit</w:t>
      </w:r>
      <w:proofErr w:type="gram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. h) </w:t>
      </w:r>
      <w:proofErr w:type="spellStart"/>
      <w:proofErr w:type="gram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şi</w:t>
      </w:r>
      <w:proofErr w:type="spellEnd"/>
      <w:proofErr w:type="gram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i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) din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Ordonanţa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de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urgenţă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a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Guvernului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nr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. 33/2007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privind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organizarea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şi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funcţionarea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Autorităţii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Naţionale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de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Reglementare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în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Domeniul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Energiei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,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aprobată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cu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modificări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şi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completări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prin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Legea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nr</w:t>
      </w:r>
      <w:proofErr w:type="spellEnd"/>
      <w:r w:rsidRPr="00E45B30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. 160/2012,</w:t>
      </w:r>
      <w:r w:rsidR="00DB5098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cu </w:t>
      </w:r>
      <w:proofErr w:type="spellStart"/>
      <w:r w:rsidR="00DB5098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modificările</w:t>
      </w:r>
      <w:proofErr w:type="spellEnd"/>
      <w:r w:rsidR="00DB5098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="00DB5098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şi</w:t>
      </w:r>
      <w:proofErr w:type="spellEnd"/>
      <w:r w:rsidR="00DB5098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="00DB5098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completările</w:t>
      </w:r>
      <w:proofErr w:type="spellEnd"/>
      <w:r w:rsidR="00DB5098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="00DB5098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ulterioare</w:t>
      </w:r>
      <w:proofErr w:type="spellEnd"/>
      <w:r w:rsidR="00DB5098"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,</w:t>
      </w:r>
    </w:p>
    <w:p w14:paraId="1F519067" w14:textId="77777777" w:rsidR="00E45B30" w:rsidRPr="00E45B30" w:rsidRDefault="00E45B30" w:rsidP="00E45B30">
      <w:pPr>
        <w:pStyle w:val="spar"/>
        <w:spacing w:line="360" w:lineRule="auto"/>
        <w:jc w:val="both"/>
      </w:pPr>
    </w:p>
    <w:p w14:paraId="171D7B97" w14:textId="77777777" w:rsidR="00E45B30" w:rsidRPr="00E45B30" w:rsidRDefault="00E45B30" w:rsidP="00E45B30">
      <w:pPr>
        <w:pStyle w:val="spar"/>
        <w:spacing w:line="360" w:lineRule="auto"/>
        <w:jc w:val="both"/>
      </w:pPr>
      <w:proofErr w:type="spellStart"/>
      <w:proofErr w:type="gramStart"/>
      <w:r w:rsidRPr="00E45B30">
        <w:t>preşedintele</w:t>
      </w:r>
      <w:proofErr w:type="spellEnd"/>
      <w:proofErr w:type="gramEnd"/>
      <w:r w:rsidRPr="00E45B30">
        <w:t xml:space="preserve"> </w:t>
      </w:r>
      <w:proofErr w:type="spellStart"/>
      <w:r w:rsidRPr="00E45B30">
        <w:t>Autorităţii</w:t>
      </w:r>
      <w:proofErr w:type="spellEnd"/>
      <w:r w:rsidRPr="00E45B30">
        <w:t xml:space="preserve"> </w:t>
      </w:r>
      <w:proofErr w:type="spellStart"/>
      <w:r w:rsidRPr="00E45B30">
        <w:t>Naţionale</w:t>
      </w:r>
      <w:proofErr w:type="spellEnd"/>
      <w:r w:rsidRPr="00E45B30">
        <w:t xml:space="preserve"> de </w:t>
      </w:r>
      <w:proofErr w:type="spellStart"/>
      <w:r w:rsidRPr="00E45B30">
        <w:t>Reglementare</w:t>
      </w:r>
      <w:proofErr w:type="spellEnd"/>
      <w:r w:rsidRPr="00E45B30">
        <w:t xml:space="preserve"> </w:t>
      </w:r>
      <w:proofErr w:type="spellStart"/>
      <w:r w:rsidRPr="00E45B30">
        <w:t>în</w:t>
      </w:r>
      <w:proofErr w:type="spellEnd"/>
      <w:r w:rsidRPr="00E45B30">
        <w:t xml:space="preserve"> </w:t>
      </w:r>
      <w:proofErr w:type="spellStart"/>
      <w:r w:rsidRPr="00E45B30">
        <w:t>Domeniul</w:t>
      </w:r>
      <w:proofErr w:type="spellEnd"/>
      <w:r w:rsidRPr="00E45B30">
        <w:t xml:space="preserve"> </w:t>
      </w:r>
      <w:proofErr w:type="spellStart"/>
      <w:r w:rsidRPr="00E45B30">
        <w:t>Energiei</w:t>
      </w:r>
      <w:proofErr w:type="spellEnd"/>
      <w:r w:rsidRPr="00E45B30">
        <w:t xml:space="preserve"> </w:t>
      </w:r>
      <w:proofErr w:type="spellStart"/>
      <w:r w:rsidRPr="00E45B30">
        <w:t>emite</w:t>
      </w:r>
      <w:proofErr w:type="spellEnd"/>
      <w:r w:rsidRPr="00E45B30">
        <w:t xml:space="preserve"> </w:t>
      </w:r>
      <w:proofErr w:type="spellStart"/>
      <w:r w:rsidRPr="00E45B30">
        <w:t>prezentul</w:t>
      </w:r>
      <w:proofErr w:type="spellEnd"/>
      <w:r w:rsidRPr="00E45B30">
        <w:t xml:space="preserve"> </w:t>
      </w:r>
      <w:proofErr w:type="spellStart"/>
      <w:r w:rsidRPr="00E45B30">
        <w:t>ordin</w:t>
      </w:r>
      <w:proofErr w:type="spellEnd"/>
      <w:r w:rsidRPr="00E45B30">
        <w:t>.</w:t>
      </w:r>
    </w:p>
    <w:p w14:paraId="611AFDDC" w14:textId="77777777" w:rsidR="00E45B30" w:rsidRPr="00E45B30" w:rsidRDefault="00E45B30" w:rsidP="00E45B30">
      <w:pPr>
        <w:pStyle w:val="sartttl"/>
        <w:spacing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4A2A30C2" w14:textId="347C5A3D" w:rsidR="00A6714C" w:rsidRPr="00A6714C" w:rsidRDefault="00A6714C" w:rsidP="00A6714C">
      <w:pPr>
        <w:pStyle w:val="sartttl"/>
        <w:spacing w:line="360" w:lineRule="auto"/>
        <w:ind w:firstLine="225"/>
        <w:jc w:val="both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A6714C"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  <w:t>Art. I.</w:t>
      </w:r>
      <w:r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</w:t>
      </w:r>
      <w:hyperlink w:history="1">
        <w:r w:rsidRPr="00A6714C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  <w:lang w:val="ro-RO"/>
          </w:rPr>
          <w:t>Regulamentul</w:t>
        </w:r>
      </w:hyperlink>
      <w:r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pentru a</w:t>
      </w:r>
      <w:proofErr w:type="spellStart"/>
      <w:r w:rsidRPr="00A6714C">
        <w:rPr>
          <w:rFonts w:ascii="Times New Roman" w:hAnsi="Times New Roman"/>
          <w:b w:val="0"/>
          <w:color w:val="auto"/>
          <w:sz w:val="24"/>
          <w:szCs w:val="24"/>
        </w:rPr>
        <w:t>testarea</w:t>
      </w:r>
      <w:proofErr w:type="spellEnd"/>
      <w:r w:rsidRPr="00A6714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714C">
        <w:rPr>
          <w:rFonts w:ascii="Times New Roman" w:hAnsi="Times New Roman"/>
          <w:b w:val="0"/>
          <w:color w:val="auto"/>
          <w:sz w:val="24"/>
          <w:szCs w:val="24"/>
        </w:rPr>
        <w:t>verificatorilor</w:t>
      </w:r>
      <w:proofErr w:type="spellEnd"/>
      <w:r w:rsidRPr="00A6714C">
        <w:rPr>
          <w:rFonts w:ascii="Times New Roman" w:hAnsi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A6714C">
        <w:rPr>
          <w:rFonts w:ascii="Times New Roman" w:hAnsi="Times New Roman"/>
          <w:b w:val="0"/>
          <w:color w:val="auto"/>
          <w:sz w:val="24"/>
          <w:szCs w:val="24"/>
        </w:rPr>
        <w:t>proiecte</w:t>
      </w:r>
      <w:proofErr w:type="spellEnd"/>
      <w:r w:rsidRPr="00A6714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714C">
        <w:rPr>
          <w:rFonts w:ascii="Times New Roman" w:hAnsi="Times New Roman"/>
          <w:b w:val="0"/>
          <w:color w:val="auto"/>
          <w:sz w:val="24"/>
          <w:szCs w:val="24"/>
        </w:rPr>
        <w:t>şi</w:t>
      </w:r>
      <w:proofErr w:type="spellEnd"/>
      <w:r w:rsidRPr="00A6714C">
        <w:rPr>
          <w:rFonts w:ascii="Times New Roman" w:hAnsi="Times New Roman"/>
          <w:b w:val="0"/>
          <w:color w:val="auto"/>
          <w:sz w:val="24"/>
          <w:szCs w:val="24"/>
        </w:rPr>
        <w:t xml:space="preserve"> a </w:t>
      </w:r>
      <w:proofErr w:type="spellStart"/>
      <w:r w:rsidRPr="00A6714C">
        <w:rPr>
          <w:rFonts w:ascii="Times New Roman" w:hAnsi="Times New Roman"/>
          <w:b w:val="0"/>
          <w:color w:val="auto"/>
          <w:sz w:val="24"/>
          <w:szCs w:val="24"/>
        </w:rPr>
        <w:t>experţilor</w:t>
      </w:r>
      <w:proofErr w:type="spellEnd"/>
      <w:r w:rsidRPr="00A6714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714C">
        <w:rPr>
          <w:rFonts w:ascii="Times New Roman" w:hAnsi="Times New Roman"/>
          <w:b w:val="0"/>
          <w:color w:val="auto"/>
          <w:sz w:val="24"/>
          <w:szCs w:val="24"/>
        </w:rPr>
        <w:t>tehnici</w:t>
      </w:r>
      <w:proofErr w:type="spellEnd"/>
      <w:r w:rsidRPr="00A6714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714C">
        <w:rPr>
          <w:rFonts w:ascii="Times New Roman" w:hAnsi="Times New Roman"/>
          <w:b w:val="0"/>
          <w:color w:val="auto"/>
          <w:sz w:val="24"/>
          <w:szCs w:val="24"/>
        </w:rPr>
        <w:t>pentru</w:t>
      </w:r>
      <w:proofErr w:type="spellEnd"/>
      <w:r w:rsidRPr="00A6714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714C">
        <w:rPr>
          <w:rFonts w:ascii="Times New Roman" w:hAnsi="Times New Roman"/>
          <w:b w:val="0"/>
          <w:color w:val="auto"/>
          <w:sz w:val="24"/>
          <w:szCs w:val="24"/>
        </w:rPr>
        <w:t>obiectivele</w:t>
      </w:r>
      <w:proofErr w:type="spellEnd"/>
      <w:r w:rsidRPr="00A6714C">
        <w:rPr>
          <w:rFonts w:ascii="Times New Roman" w:hAnsi="Times New Roman"/>
          <w:b w:val="0"/>
          <w:color w:val="auto"/>
          <w:sz w:val="24"/>
          <w:szCs w:val="24"/>
        </w:rPr>
        <w:t>/</w:t>
      </w:r>
      <w:proofErr w:type="spellStart"/>
      <w:r w:rsidRPr="00A6714C">
        <w:rPr>
          <w:rFonts w:ascii="Times New Roman" w:hAnsi="Times New Roman"/>
          <w:b w:val="0"/>
          <w:color w:val="auto"/>
          <w:sz w:val="24"/>
          <w:szCs w:val="24"/>
        </w:rPr>
        <w:t>sistemele</w:t>
      </w:r>
      <w:proofErr w:type="spellEnd"/>
      <w:r w:rsidRPr="00A6714C">
        <w:rPr>
          <w:rFonts w:ascii="Times New Roman" w:hAnsi="Times New Roman"/>
          <w:b w:val="0"/>
          <w:color w:val="auto"/>
          <w:sz w:val="24"/>
          <w:szCs w:val="24"/>
        </w:rPr>
        <w:t xml:space="preserve"> din </w:t>
      </w:r>
      <w:proofErr w:type="spellStart"/>
      <w:r w:rsidRPr="00A6714C">
        <w:rPr>
          <w:rFonts w:ascii="Times New Roman" w:hAnsi="Times New Roman"/>
          <w:b w:val="0"/>
          <w:color w:val="auto"/>
          <w:sz w:val="24"/>
          <w:szCs w:val="24"/>
        </w:rPr>
        <w:t>sectorul</w:t>
      </w:r>
      <w:proofErr w:type="spellEnd"/>
      <w:r w:rsidRPr="00A6714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714C">
        <w:rPr>
          <w:rFonts w:ascii="Times New Roman" w:hAnsi="Times New Roman"/>
          <w:b w:val="0"/>
          <w:color w:val="auto"/>
          <w:sz w:val="24"/>
          <w:szCs w:val="24"/>
        </w:rPr>
        <w:t>gazelor</w:t>
      </w:r>
      <w:proofErr w:type="spellEnd"/>
      <w:r w:rsidRPr="00A6714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714C">
        <w:rPr>
          <w:rFonts w:ascii="Times New Roman" w:hAnsi="Times New Roman"/>
          <w:b w:val="0"/>
          <w:color w:val="auto"/>
          <w:sz w:val="24"/>
          <w:szCs w:val="24"/>
        </w:rPr>
        <w:t>naturale</w:t>
      </w:r>
      <w:proofErr w:type="spellEnd"/>
      <w:r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, aprobat prin </w:t>
      </w:r>
      <w:r w:rsidR="009F7101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  <w:lang w:val="ro-RO"/>
        </w:rPr>
        <w:fldChar w:fldCharType="begin"/>
      </w:r>
      <w:r w:rsidR="009F7101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  <w:lang w:val="ro-RO"/>
        </w:rPr>
        <w:instrText xml:space="preserve"> HYPERLINK </w:instrText>
      </w:r>
      <w:r w:rsidR="009F7101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  <w:lang w:val="ro-RO"/>
        </w:rPr>
        <w:fldChar w:fldCharType="separate"/>
      </w:r>
      <w:r w:rsidRPr="00A6714C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  <w:lang w:val="ro-RO"/>
        </w:rPr>
        <w:t>Ordinul preşedintelui Autorităţii Naţionale de Reglementare în Domeniul Energiei nr. 13</w:t>
      </w:r>
      <w:r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  <w:lang w:val="ro-RO"/>
        </w:rPr>
        <w:t>3</w:t>
      </w:r>
      <w:r w:rsidRPr="00A6714C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  <w:lang w:val="ro-RO"/>
        </w:rPr>
        <w:t>/202</w:t>
      </w:r>
      <w:r w:rsidR="009F7101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  <w:lang w:val="ro-RO"/>
        </w:rPr>
        <w:fldChar w:fldCharType="end"/>
      </w:r>
      <w:r w:rsidRPr="00A6714C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  <w:lang w:val="ro-RO"/>
        </w:rPr>
        <w:t>1</w:t>
      </w:r>
      <w:r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, publicat în Monitorul Oficial al României</w:t>
      </w:r>
      <w:r w:rsidRPr="00CE46AA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, Partea I, nr. </w:t>
      </w:r>
      <w:r w:rsidRPr="00CE46AA">
        <w:rPr>
          <w:rFonts w:ascii="Times New Roman" w:hAnsi="Times New Roman"/>
          <w:b w:val="0"/>
          <w:color w:val="auto"/>
          <w:spacing w:val="5"/>
          <w:sz w:val="24"/>
          <w:szCs w:val="24"/>
          <w:shd w:val="clear" w:color="auto" w:fill="FFFFFF"/>
          <w:lang w:val="ro-RO"/>
        </w:rPr>
        <w:t>120</w:t>
      </w:r>
      <w:r w:rsidR="00CE46AA" w:rsidRPr="00CE46AA">
        <w:rPr>
          <w:rFonts w:ascii="Times New Roman" w:hAnsi="Times New Roman"/>
          <w:b w:val="0"/>
          <w:color w:val="auto"/>
          <w:spacing w:val="5"/>
          <w:sz w:val="24"/>
          <w:szCs w:val="24"/>
          <w:shd w:val="clear" w:color="auto" w:fill="FFFFFF"/>
          <w:lang w:val="ro-RO"/>
        </w:rPr>
        <w:t>4</w:t>
      </w:r>
      <w:r w:rsidRPr="00CE46AA">
        <w:rPr>
          <w:rFonts w:ascii="Times New Roman" w:hAnsi="Times New Roman"/>
          <w:b w:val="0"/>
          <w:color w:val="auto"/>
          <w:spacing w:val="5"/>
          <w:sz w:val="24"/>
          <w:szCs w:val="24"/>
          <w:shd w:val="clear" w:color="auto" w:fill="FFFFFF"/>
          <w:lang w:val="ro-RO"/>
        </w:rPr>
        <w:t xml:space="preserve"> din 2</w:t>
      </w:r>
      <w:r w:rsidR="00CE46AA" w:rsidRPr="00CE46AA">
        <w:rPr>
          <w:rFonts w:ascii="Times New Roman" w:hAnsi="Times New Roman"/>
          <w:b w:val="0"/>
          <w:color w:val="auto"/>
          <w:spacing w:val="5"/>
          <w:sz w:val="24"/>
          <w:szCs w:val="24"/>
          <w:shd w:val="clear" w:color="auto" w:fill="FFFFFF"/>
          <w:lang w:val="ro-RO"/>
        </w:rPr>
        <w:t>0</w:t>
      </w:r>
      <w:r w:rsidRPr="00CE46AA">
        <w:rPr>
          <w:rFonts w:ascii="Times New Roman" w:hAnsi="Times New Roman"/>
          <w:b w:val="0"/>
          <w:color w:val="auto"/>
          <w:spacing w:val="5"/>
          <w:sz w:val="24"/>
          <w:szCs w:val="24"/>
          <w:shd w:val="clear" w:color="auto" w:fill="FFFFFF"/>
          <w:lang w:val="ro-RO"/>
        </w:rPr>
        <w:t xml:space="preserve"> decembrie 2021, </w:t>
      </w:r>
      <w:r w:rsidRPr="00CE46AA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se modifică după cum urmează:</w:t>
      </w:r>
    </w:p>
    <w:p w14:paraId="336C2C82" w14:textId="01BEEB87" w:rsidR="0088777C" w:rsidRDefault="00A6714C" w:rsidP="0088777C">
      <w:pPr>
        <w:pStyle w:val="sartttl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La articolul </w:t>
      </w:r>
      <w:r w:rsidR="0088777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4 alineatul (1), litera f) se modifică </w:t>
      </w:r>
      <w:r w:rsidR="00A33BB3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şi va avea</w:t>
      </w:r>
      <w:r w:rsidR="00A33BB3" w:rsidRPr="00A6714C">
        <w:rPr>
          <w:rStyle w:val="salnttl1"/>
          <w:rFonts w:ascii="Times New Roman" w:eastAsia="Times New Roman" w:hAnsi="Times New Roman"/>
          <w:color w:val="auto"/>
          <w:sz w:val="24"/>
          <w:szCs w:val="24"/>
          <w:lang w:val="ro-RO"/>
          <w:specVanish w:val="0"/>
        </w:rPr>
        <w:t xml:space="preserve"> următorul cuprins</w:t>
      </w:r>
      <w:r w:rsidR="0088777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:</w:t>
      </w:r>
    </w:p>
    <w:p w14:paraId="45F85AF7" w14:textId="024244AD" w:rsidR="0088777C" w:rsidRDefault="0088777C" w:rsidP="0088777C">
      <w:pPr>
        <w:pStyle w:val="sartttl"/>
        <w:spacing w:line="360" w:lineRule="auto"/>
        <w:ind w:left="720"/>
        <w:jc w:val="both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f</w:t>
      </w:r>
      <w:r w:rsidRPr="0088777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) </w:t>
      </w:r>
      <w:proofErr w:type="spellStart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instalaţii</w:t>
      </w:r>
      <w:proofErr w:type="spellEnd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stocare</w:t>
      </w:r>
      <w:proofErr w:type="spellEnd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şi</w:t>
      </w:r>
      <w:proofErr w:type="spellEnd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regazeificare</w:t>
      </w:r>
      <w:proofErr w:type="spellEnd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a GNL </w:t>
      </w:r>
      <w:proofErr w:type="spellStart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pentru</w:t>
      </w:r>
      <w:proofErr w:type="spellEnd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alimentarea</w:t>
      </w:r>
      <w:proofErr w:type="spellEnd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clienţilor</w:t>
      </w:r>
      <w:proofErr w:type="spellEnd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casnici</w:t>
      </w:r>
      <w:proofErr w:type="spellEnd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/</w:t>
      </w:r>
      <w:proofErr w:type="spellStart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industriali</w:t>
      </w:r>
      <w:proofErr w:type="spellEnd"/>
    </w:p>
    <w:p w14:paraId="4F9D6F0C" w14:textId="2F26A371" w:rsidR="00A6714C" w:rsidRPr="00A6714C" w:rsidRDefault="0088777C" w:rsidP="0088777C">
      <w:pPr>
        <w:pStyle w:val="sartttl"/>
        <w:numPr>
          <w:ilvl w:val="0"/>
          <w:numId w:val="19"/>
        </w:numPr>
        <w:spacing w:line="360" w:lineRule="auto"/>
        <w:jc w:val="both"/>
        <w:rPr>
          <w:rStyle w:val="salnttl1"/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La articolul 4 </w:t>
      </w:r>
      <w:r w:rsidR="00A6714C"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alineatul (1), </w:t>
      </w:r>
      <w:r w:rsid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după </w:t>
      </w:r>
      <w:r w:rsidR="00A6714C"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litera </w:t>
      </w: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f</w:t>
      </w:r>
      <w:r w:rsidR="00A6714C"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) </w:t>
      </w:r>
      <w:r w:rsid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se introduce o nouă literă, litera </w:t>
      </w: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h</w:t>
      </w:r>
      <w:r w:rsid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) cu</w:t>
      </w:r>
      <w:r w:rsidR="00A6714C" w:rsidRPr="00A6714C">
        <w:rPr>
          <w:rStyle w:val="salnttl1"/>
          <w:rFonts w:ascii="Times New Roman" w:eastAsia="Times New Roman" w:hAnsi="Times New Roman"/>
          <w:color w:val="auto"/>
          <w:sz w:val="24"/>
          <w:szCs w:val="24"/>
          <w:lang w:val="ro-RO"/>
          <w:specVanish w:val="0"/>
        </w:rPr>
        <w:t xml:space="preserve"> următorul cuprins:</w:t>
      </w:r>
    </w:p>
    <w:p w14:paraId="1C2436B0" w14:textId="2EB84FFB" w:rsidR="00A6714C" w:rsidRDefault="0088777C" w:rsidP="00E45B30">
      <w:pPr>
        <w:pStyle w:val="sartttl"/>
        <w:spacing w:line="360" w:lineRule="auto"/>
        <w:ind w:firstLine="720"/>
        <w:jc w:val="both"/>
        <w:rPr>
          <w:rFonts w:ascii="Times New Roman" w:eastAsia="ArialMT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h) </w:t>
      </w:r>
      <w:proofErr w:type="spellStart"/>
      <w:proofErr w:type="gramStart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instalaţii</w:t>
      </w:r>
      <w:proofErr w:type="spellEnd"/>
      <w:proofErr w:type="gramEnd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din </w:t>
      </w:r>
      <w:proofErr w:type="spellStart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terminale</w:t>
      </w:r>
      <w:proofErr w:type="spellEnd"/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GNL</w:t>
      </w:r>
      <w:r>
        <w:rPr>
          <w:rFonts w:ascii="Times New Roman" w:eastAsia="ArialMT" w:hAnsi="Times New Roman"/>
          <w:b w:val="0"/>
          <w:color w:val="auto"/>
          <w:sz w:val="24"/>
          <w:szCs w:val="24"/>
        </w:rPr>
        <w:t>.</w:t>
      </w:r>
    </w:p>
    <w:p w14:paraId="1ABF6E1E" w14:textId="165D5C41" w:rsidR="0088777C" w:rsidRPr="00A6714C" w:rsidRDefault="0088777C" w:rsidP="0088777C">
      <w:pPr>
        <w:pStyle w:val="sartttl"/>
        <w:numPr>
          <w:ilvl w:val="0"/>
          <w:numId w:val="19"/>
        </w:numPr>
        <w:spacing w:line="360" w:lineRule="auto"/>
        <w:jc w:val="both"/>
        <w:rPr>
          <w:rStyle w:val="salnttl1"/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La articolul 4 </w:t>
      </w:r>
      <w:r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alineatul (</w:t>
      </w: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2</w:t>
      </w:r>
      <w:r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), </w:t>
      </w: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după </w:t>
      </w:r>
      <w:r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litera </w:t>
      </w: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g</w:t>
      </w:r>
      <w:r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) </w:t>
      </w: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se introduce o nouă literă, litera h) cu</w:t>
      </w:r>
      <w:r w:rsidRPr="00A6714C">
        <w:rPr>
          <w:rStyle w:val="salnttl1"/>
          <w:rFonts w:ascii="Times New Roman" w:eastAsia="Times New Roman" w:hAnsi="Times New Roman"/>
          <w:color w:val="auto"/>
          <w:sz w:val="24"/>
          <w:szCs w:val="24"/>
          <w:lang w:val="ro-RO"/>
          <w:specVanish w:val="0"/>
        </w:rPr>
        <w:t xml:space="preserve"> următorul cuprins:</w:t>
      </w:r>
    </w:p>
    <w:p w14:paraId="6B1EE005" w14:textId="547CD4DB" w:rsidR="0088777C" w:rsidRDefault="0088777C" w:rsidP="0088777C">
      <w:pPr>
        <w:pStyle w:val="sartttl"/>
        <w:spacing w:line="360" w:lineRule="auto"/>
        <w:ind w:left="720"/>
        <w:jc w:val="both"/>
        <w:rPr>
          <w:rFonts w:ascii="Times New Roman" w:eastAsia="ArialMT" w:hAnsi="Times New Roman"/>
          <w:b w:val="0"/>
          <w:color w:val="auto"/>
          <w:sz w:val="24"/>
          <w:szCs w:val="24"/>
        </w:rPr>
      </w:pPr>
      <w:r w:rsidRPr="0088777C">
        <w:rPr>
          <w:rFonts w:ascii="Times New Roman" w:hAnsi="Times New Roman"/>
          <w:b w:val="0"/>
          <w:color w:val="auto"/>
          <w:sz w:val="24"/>
          <w:szCs w:val="24"/>
        </w:rPr>
        <w:t xml:space="preserve">h) </w:t>
      </w:r>
      <w:proofErr w:type="spellStart"/>
      <w:r w:rsidRPr="0088777C">
        <w:rPr>
          <w:rFonts w:ascii="Times New Roman" w:hAnsi="Times New Roman"/>
          <w:b w:val="0"/>
          <w:color w:val="auto"/>
          <w:sz w:val="24"/>
          <w:szCs w:val="24"/>
        </w:rPr>
        <w:t>VGl</w:t>
      </w:r>
      <w:proofErr w:type="spellEnd"/>
      <w:r w:rsidRPr="0088777C">
        <w:rPr>
          <w:rFonts w:ascii="Times New Roman" w:hAnsi="Times New Roman"/>
          <w:b w:val="0"/>
          <w:color w:val="auto"/>
          <w:sz w:val="24"/>
          <w:szCs w:val="24"/>
        </w:rPr>
        <w:t xml:space="preserve"> – </w:t>
      </w:r>
      <w:proofErr w:type="spellStart"/>
      <w:r w:rsidRPr="0088777C">
        <w:rPr>
          <w:rFonts w:ascii="Times New Roman" w:hAnsi="Times New Roman"/>
          <w:b w:val="0"/>
          <w:color w:val="auto"/>
          <w:sz w:val="24"/>
          <w:szCs w:val="24"/>
        </w:rPr>
        <w:t>pentru</w:t>
      </w:r>
      <w:proofErr w:type="spellEnd"/>
      <w:r w:rsidRPr="0088777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88777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obiectivele prevăzute la alin. (1) lit. h)</w:t>
      </w:r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.</w:t>
      </w:r>
    </w:p>
    <w:p w14:paraId="5F3A6887" w14:textId="5EEF3177" w:rsidR="0088777C" w:rsidRPr="00A6714C" w:rsidRDefault="0088777C" w:rsidP="0088777C">
      <w:pPr>
        <w:pStyle w:val="sartttl"/>
        <w:numPr>
          <w:ilvl w:val="0"/>
          <w:numId w:val="19"/>
        </w:numPr>
        <w:spacing w:line="360" w:lineRule="auto"/>
        <w:jc w:val="both"/>
        <w:rPr>
          <w:rStyle w:val="salnttl1"/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La articolul 4 </w:t>
      </w:r>
      <w:r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alineatul (</w:t>
      </w: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3</w:t>
      </w:r>
      <w:r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), </w:t>
      </w: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după </w:t>
      </w:r>
      <w:r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litera </w:t>
      </w: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g</w:t>
      </w:r>
      <w:r w:rsidRPr="00A6714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) </w:t>
      </w: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se introduce o nouă literă, litera h) cu</w:t>
      </w:r>
      <w:r w:rsidRPr="00A6714C">
        <w:rPr>
          <w:rStyle w:val="salnttl1"/>
          <w:rFonts w:ascii="Times New Roman" w:eastAsia="Times New Roman" w:hAnsi="Times New Roman"/>
          <w:color w:val="auto"/>
          <w:sz w:val="24"/>
          <w:szCs w:val="24"/>
          <w:lang w:val="ro-RO"/>
          <w:specVanish w:val="0"/>
        </w:rPr>
        <w:t xml:space="preserve"> următorul cuprins:</w:t>
      </w:r>
    </w:p>
    <w:p w14:paraId="374880C0" w14:textId="6E59D433" w:rsidR="0088777C" w:rsidRDefault="0088777C" w:rsidP="0088777C">
      <w:pPr>
        <w:pStyle w:val="sartttl"/>
        <w:spacing w:line="360" w:lineRule="auto"/>
        <w:ind w:left="720"/>
        <w:jc w:val="both"/>
        <w:rPr>
          <w:rFonts w:ascii="Times New Roman" w:eastAsia="ArialMT" w:hAnsi="Times New Roman"/>
          <w:b w:val="0"/>
          <w:color w:val="auto"/>
          <w:sz w:val="24"/>
          <w:szCs w:val="24"/>
        </w:rPr>
      </w:pPr>
      <w:r w:rsidRPr="0088777C">
        <w:rPr>
          <w:rFonts w:ascii="Times New Roman" w:hAnsi="Times New Roman"/>
          <w:b w:val="0"/>
          <w:color w:val="auto"/>
          <w:sz w:val="24"/>
          <w:szCs w:val="24"/>
        </w:rPr>
        <w:t xml:space="preserve">h)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88777C">
        <w:rPr>
          <w:rFonts w:ascii="Times New Roman" w:hAnsi="Times New Roman"/>
          <w:b w:val="0"/>
          <w:color w:val="auto"/>
          <w:sz w:val="24"/>
          <w:szCs w:val="24"/>
        </w:rPr>
        <w:t>Gl</w:t>
      </w:r>
      <w:proofErr w:type="spellEnd"/>
      <w:r w:rsidRPr="0088777C">
        <w:rPr>
          <w:rFonts w:ascii="Times New Roman" w:hAnsi="Times New Roman"/>
          <w:b w:val="0"/>
          <w:color w:val="auto"/>
          <w:sz w:val="24"/>
          <w:szCs w:val="24"/>
        </w:rPr>
        <w:t xml:space="preserve"> – </w:t>
      </w:r>
      <w:proofErr w:type="spellStart"/>
      <w:r w:rsidRPr="0088777C">
        <w:rPr>
          <w:rFonts w:ascii="Times New Roman" w:hAnsi="Times New Roman"/>
          <w:b w:val="0"/>
          <w:color w:val="auto"/>
          <w:sz w:val="24"/>
          <w:szCs w:val="24"/>
        </w:rPr>
        <w:t>pentru</w:t>
      </w:r>
      <w:proofErr w:type="spellEnd"/>
      <w:r w:rsidRPr="0088777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88777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obiectivele prevăzute la alin. (1) lit. h)</w:t>
      </w:r>
      <w:r w:rsidRPr="0088777C">
        <w:rPr>
          <w:rFonts w:ascii="Times New Roman" w:eastAsia="ArialMT" w:hAnsi="Times New Roman"/>
          <w:b w:val="0"/>
          <w:color w:val="auto"/>
          <w:sz w:val="24"/>
          <w:szCs w:val="24"/>
        </w:rPr>
        <w:t>.</w:t>
      </w:r>
    </w:p>
    <w:p w14:paraId="4E9AA15F" w14:textId="39037695" w:rsidR="003763D7" w:rsidRDefault="003763D7" w:rsidP="0042393D">
      <w:pPr>
        <w:pStyle w:val="sartttl"/>
        <w:spacing w:line="360" w:lineRule="auto"/>
        <w:ind w:left="426"/>
        <w:jc w:val="both"/>
        <w:rPr>
          <w:rFonts w:ascii="Times New Roman" w:eastAsia="ArialMT" w:hAnsi="Times New Roman"/>
          <w:b w:val="0"/>
          <w:color w:val="auto"/>
          <w:sz w:val="24"/>
          <w:szCs w:val="24"/>
        </w:rPr>
      </w:pPr>
      <w:r w:rsidRPr="0042393D">
        <w:rPr>
          <w:rFonts w:ascii="Times New Roman" w:hAnsi="Times New Roman"/>
          <w:color w:val="auto"/>
          <w:sz w:val="24"/>
          <w:szCs w:val="24"/>
        </w:rPr>
        <w:t>5</w:t>
      </w:r>
      <w:r w:rsidRPr="0042393D">
        <w:rPr>
          <w:rFonts w:ascii="Times New Roman" w:eastAsia="ArialMT" w:hAnsi="Times New Roman"/>
          <w:color w:val="auto"/>
          <w:sz w:val="24"/>
          <w:szCs w:val="24"/>
        </w:rPr>
        <w:t>.</w:t>
      </w:r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La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articolul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6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alineatul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(1), lit. b) </w:t>
      </w:r>
      <w:proofErr w:type="gram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se</w:t>
      </w:r>
      <w:proofErr w:type="gram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modifică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şi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va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avea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următorul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cuprins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>:</w:t>
      </w:r>
    </w:p>
    <w:p w14:paraId="21E65092" w14:textId="178364D1" w:rsidR="003763D7" w:rsidRDefault="003763D7" w:rsidP="0042393D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5E61">
        <w:rPr>
          <w:rFonts w:ascii="Times New Roman" w:hAnsi="Times New Roman"/>
          <w:bCs/>
          <w:sz w:val="24"/>
          <w:szCs w:val="24"/>
          <w:shd w:val="clear" w:color="auto" w:fill="FFFFFF"/>
        </w:rPr>
        <w:t>b)</w:t>
      </w:r>
      <w:r w:rsid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vechimea</w:t>
      </w:r>
      <w:proofErr w:type="spellEnd"/>
      <w:proofErr w:type="gram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calitatea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instalator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autorizat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ANRE, tip PGD de minimum 6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ani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obiectivele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prevăzute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la art. 4 lit. </w:t>
      </w:r>
      <w:r w:rsidR="0042393D" w:rsidRPr="0042393D">
        <w:rPr>
          <w:rFonts w:ascii="Times New Roman" w:hAnsi="Times New Roman"/>
          <w:sz w:val="24"/>
          <w:szCs w:val="24"/>
          <w:shd w:val="clear" w:color="auto" w:fill="FFFFFF"/>
        </w:rPr>
        <w:t>c</w:t>
      </w:r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proofErr w:type="gram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lit.</w:t>
      </w:r>
      <w:r w:rsidR="0042393D"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42393D" w:rsidRPr="0042393D">
        <w:rPr>
          <w:rFonts w:ascii="Times New Roman" w:hAnsi="Times New Roman"/>
          <w:sz w:val="24"/>
          <w:szCs w:val="24"/>
          <w:shd w:val="clear" w:color="auto" w:fill="FFFFFF"/>
        </w:rPr>
        <w:t>d</w:t>
      </w:r>
      <w:proofErr w:type="gramEnd"/>
      <w:r w:rsidR="0042393D" w:rsidRPr="0042393D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, tip PGT de minimum 6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ani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obiectivele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prevăzute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la art. 4 lit</w:t>
      </w:r>
      <w:r w:rsidR="0042393D"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gramStart"/>
      <w:r w:rsidR="0042393D" w:rsidRPr="0042393D"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gramEnd"/>
      <w:r w:rsidR="0042393D"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), lit. b) </w:t>
      </w:r>
      <w:proofErr w:type="spellStart"/>
      <w:proofErr w:type="gramStart"/>
      <w:r w:rsidR="0042393D" w:rsidRPr="0042393D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proofErr w:type="gramEnd"/>
      <w:r w:rsidR="0042393D"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lit. e)</w:t>
      </w:r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, tip PGD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PGT de minimum 8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ani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obiectivele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prevăzute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la art. 4 </w:t>
      </w:r>
      <w:r w:rsidR="0042393D"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lit. f), lit. g) </w:t>
      </w:r>
      <w:proofErr w:type="spellStart"/>
      <w:proofErr w:type="gramStart"/>
      <w:r w:rsidR="0042393D" w:rsidRPr="0042393D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proofErr w:type="gramEnd"/>
      <w:r w:rsidR="0042393D"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lit. h)</w:t>
      </w:r>
      <w:r w:rsidR="0042393D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256F495A" w14:textId="15131117" w:rsidR="003763D7" w:rsidRPr="008F5E61" w:rsidRDefault="0042393D" w:rsidP="008F5E61">
      <w:pPr>
        <w:spacing w:line="360" w:lineRule="auto"/>
        <w:ind w:left="709" w:hanging="283"/>
        <w:jc w:val="both"/>
        <w:rPr>
          <w:b/>
          <w:bCs/>
          <w:sz w:val="20"/>
          <w:szCs w:val="20"/>
          <w:shd w:val="clear" w:color="auto" w:fill="FFFFFF"/>
        </w:rPr>
      </w:pPr>
      <w:r w:rsidRPr="0042393D">
        <w:rPr>
          <w:rFonts w:ascii="Times New Roman" w:eastAsia="ArialMT" w:hAnsi="Times New Roman"/>
          <w:sz w:val="24"/>
          <w:szCs w:val="24"/>
        </w:rPr>
        <w:t xml:space="preserve">6. La </w:t>
      </w:r>
      <w:proofErr w:type="spellStart"/>
      <w:r w:rsidRPr="0042393D">
        <w:rPr>
          <w:rFonts w:ascii="Times New Roman" w:eastAsia="ArialMT" w:hAnsi="Times New Roman"/>
          <w:sz w:val="24"/>
          <w:szCs w:val="24"/>
        </w:rPr>
        <w:t>articolul</w:t>
      </w:r>
      <w:proofErr w:type="spellEnd"/>
      <w:r w:rsidRPr="0042393D">
        <w:rPr>
          <w:rFonts w:ascii="Times New Roman" w:eastAsia="ArialMT" w:hAnsi="Times New Roman"/>
          <w:sz w:val="24"/>
          <w:szCs w:val="24"/>
        </w:rPr>
        <w:t xml:space="preserve"> 6 </w:t>
      </w:r>
      <w:proofErr w:type="spellStart"/>
      <w:r w:rsidRPr="0042393D">
        <w:rPr>
          <w:rFonts w:ascii="Times New Roman" w:eastAsia="ArialMT" w:hAnsi="Times New Roman"/>
          <w:sz w:val="24"/>
          <w:szCs w:val="24"/>
        </w:rPr>
        <w:t>alineatul</w:t>
      </w:r>
      <w:proofErr w:type="spellEnd"/>
      <w:r w:rsidRPr="0042393D">
        <w:rPr>
          <w:rFonts w:ascii="Times New Roman" w:eastAsia="ArialMT" w:hAnsi="Times New Roman"/>
          <w:sz w:val="24"/>
          <w:szCs w:val="24"/>
        </w:rPr>
        <w:t xml:space="preserve"> (1), </w:t>
      </w:r>
      <w:r w:rsidR="008F5E61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după </w:t>
      </w:r>
      <w:r w:rsidR="008F5E61" w:rsidRPr="00A6714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litera </w:t>
      </w:r>
      <w:r w:rsidR="008F5E61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c</w:t>
      </w:r>
      <w:r w:rsidR="008F5E61" w:rsidRPr="00A6714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) </w:t>
      </w:r>
      <w:r w:rsidR="008F5E61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se introduce o nouă literă, litera d) cu</w:t>
      </w:r>
      <w:r w:rsidR="008F5E61" w:rsidRPr="00A6714C">
        <w:rPr>
          <w:rStyle w:val="salnttl1"/>
          <w:rFonts w:ascii="Times New Roman" w:hAnsi="Times New Roman"/>
          <w:color w:val="auto"/>
          <w:sz w:val="24"/>
          <w:szCs w:val="24"/>
          <w:lang w:val="ro-RO"/>
          <w:specVanish w:val="0"/>
        </w:rPr>
        <w:t xml:space="preserve"> </w:t>
      </w:r>
      <w:r w:rsidR="008F5E61" w:rsidRPr="008F5E61">
        <w:rPr>
          <w:rStyle w:val="salnttl1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următorul cuprins:</w:t>
      </w:r>
    </w:p>
    <w:p w14:paraId="0F4D4DB8" w14:textId="13044730" w:rsidR="003763D7" w:rsidRPr="008F5E61" w:rsidRDefault="003763D7" w:rsidP="008F5E61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5E61">
        <w:rPr>
          <w:rFonts w:ascii="Times New Roman" w:hAnsi="Times New Roman"/>
          <w:bCs/>
          <w:sz w:val="24"/>
          <w:szCs w:val="24"/>
          <w:shd w:val="clear" w:color="auto" w:fill="FFFFFF"/>
        </w:rPr>
        <w:t>d)</w:t>
      </w:r>
      <w:r w:rsidR="008F5E6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deţinerea</w:t>
      </w:r>
      <w:proofErr w:type="spellEnd"/>
      <w:proofErr w:type="gram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calităţii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instalator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autorizat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ANRE tip PGD</w:t>
      </w:r>
      <w:r w:rsidR="0042393D" w:rsidRPr="008F5E6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PGT</w:t>
      </w:r>
      <w:r w:rsidR="0042393D" w:rsidRPr="008F5E61">
        <w:rPr>
          <w:rFonts w:ascii="Times New Roman" w:hAnsi="Times New Roman"/>
          <w:sz w:val="24"/>
          <w:szCs w:val="24"/>
          <w:shd w:val="clear" w:color="auto" w:fill="FFFFFF"/>
        </w:rPr>
        <w:t>, PGL</w:t>
      </w:r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2393D" w:rsidRPr="008F5E61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r w:rsidR="0042393D" w:rsidRPr="008F5E61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="0042393D" w:rsidRPr="008F5E61">
        <w:rPr>
          <w:rFonts w:ascii="Times New Roman" w:hAnsi="Times New Roman"/>
          <w:sz w:val="24"/>
          <w:szCs w:val="24"/>
          <w:shd w:val="clear" w:color="auto" w:fill="FFFFFF"/>
        </w:rPr>
        <w:t>sau</w:t>
      </w:r>
      <w:proofErr w:type="spellEnd"/>
      <w:r w:rsidR="0042393D"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PH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funcţie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tipul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atestat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solicitat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F692B22" w14:textId="696489AF" w:rsidR="008F5E61" w:rsidRDefault="008F5E61" w:rsidP="008F5E61">
      <w:pPr>
        <w:pStyle w:val="sartttl"/>
        <w:spacing w:line="360" w:lineRule="auto"/>
        <w:ind w:left="426"/>
        <w:jc w:val="both"/>
        <w:rPr>
          <w:rFonts w:ascii="Times New Roman" w:eastAsia="ArialMT" w:hAnsi="Times New Roman"/>
          <w:b w:val="0"/>
          <w:color w:val="auto"/>
          <w:sz w:val="24"/>
          <w:szCs w:val="24"/>
        </w:rPr>
      </w:pPr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7. La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articolul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6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alineatul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(2), lit. b) </w:t>
      </w:r>
      <w:proofErr w:type="gram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se</w:t>
      </w:r>
      <w:proofErr w:type="gram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modifică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şi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va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avea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următorul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/>
          <w:b w:val="0"/>
          <w:color w:val="auto"/>
          <w:sz w:val="24"/>
          <w:szCs w:val="24"/>
        </w:rPr>
        <w:t>cuprins</w:t>
      </w:r>
      <w:proofErr w:type="spellEnd"/>
      <w:r>
        <w:rPr>
          <w:rFonts w:ascii="Times New Roman" w:eastAsia="ArialMT" w:hAnsi="Times New Roman"/>
          <w:b w:val="0"/>
          <w:color w:val="auto"/>
          <w:sz w:val="24"/>
          <w:szCs w:val="24"/>
        </w:rPr>
        <w:t>:</w:t>
      </w:r>
    </w:p>
    <w:p w14:paraId="783D4942" w14:textId="0C59C48C" w:rsidR="008F5E61" w:rsidRDefault="008F5E61" w:rsidP="008F5E61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5E61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b)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vechimea</w:t>
      </w:r>
      <w:proofErr w:type="spellEnd"/>
      <w:proofErr w:type="gram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calitatea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instalator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autorizat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ANRE, tip PGD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EGD</w:t>
      </w:r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de minimum </w:t>
      </w:r>
      <w:r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ani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obiectivele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prevăzute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la art. 4 lit. c) </w:t>
      </w:r>
      <w:proofErr w:type="spellStart"/>
      <w:proofErr w:type="gram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proofErr w:type="gram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lit. </w:t>
      </w:r>
      <w:proofErr w:type="gram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d</w:t>
      </w:r>
      <w:proofErr w:type="gram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), tip PGT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EGT</w:t>
      </w:r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de minimum </w:t>
      </w:r>
      <w:r w:rsidR="00E263D7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ani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obiectivele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prevăzute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la art. 4 lit. </w:t>
      </w:r>
      <w:proofErr w:type="gram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gram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), lit. b) </w:t>
      </w:r>
      <w:proofErr w:type="spellStart"/>
      <w:proofErr w:type="gram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proofErr w:type="gram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lit. e), tip PGD</w:t>
      </w:r>
      <w:r>
        <w:rPr>
          <w:rFonts w:ascii="Times New Roman" w:hAnsi="Times New Roman"/>
          <w:sz w:val="24"/>
          <w:szCs w:val="24"/>
          <w:shd w:val="clear" w:color="auto" w:fill="FFFFFF"/>
        </w:rPr>
        <w:t>, EGD</w:t>
      </w:r>
      <w:r w:rsidR="001C369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PGT</w:t>
      </w:r>
      <w:r w:rsidR="001C36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3693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r w:rsidR="001C3693">
        <w:rPr>
          <w:rFonts w:ascii="Times New Roman" w:hAnsi="Times New Roman"/>
          <w:sz w:val="24"/>
          <w:szCs w:val="24"/>
          <w:shd w:val="clear" w:color="auto" w:fill="FFFFFF"/>
        </w:rPr>
        <w:t xml:space="preserve"> EGT</w:t>
      </w:r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de minimum </w:t>
      </w:r>
      <w:r w:rsidR="00E263D7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ani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obiectivele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prevăzute</w:t>
      </w:r>
      <w:proofErr w:type="spell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la art. 4 lit. f), lit. g) </w:t>
      </w:r>
      <w:proofErr w:type="spellStart"/>
      <w:proofErr w:type="gramStart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proofErr w:type="gramEnd"/>
      <w:r w:rsidRPr="0042393D">
        <w:rPr>
          <w:rFonts w:ascii="Times New Roman" w:hAnsi="Times New Roman"/>
          <w:sz w:val="24"/>
          <w:szCs w:val="24"/>
          <w:shd w:val="clear" w:color="auto" w:fill="FFFFFF"/>
        </w:rPr>
        <w:t xml:space="preserve"> lit. h)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E610682" w14:textId="263EFA16" w:rsidR="004E36C7" w:rsidRPr="008F5E61" w:rsidRDefault="004E36C7" w:rsidP="004E36C7">
      <w:pPr>
        <w:spacing w:line="360" w:lineRule="auto"/>
        <w:ind w:left="709" w:hanging="283"/>
        <w:jc w:val="both"/>
        <w:rPr>
          <w:b/>
          <w:bCs/>
          <w:sz w:val="20"/>
          <w:szCs w:val="20"/>
          <w:shd w:val="clear" w:color="auto" w:fill="FFFFFF"/>
        </w:rPr>
      </w:pPr>
      <w:r>
        <w:rPr>
          <w:rFonts w:ascii="Times New Roman" w:eastAsia="ArialMT" w:hAnsi="Times New Roman"/>
          <w:sz w:val="24"/>
          <w:szCs w:val="24"/>
        </w:rPr>
        <w:t>8</w:t>
      </w:r>
      <w:r w:rsidRPr="0042393D">
        <w:rPr>
          <w:rFonts w:ascii="Times New Roman" w:eastAsia="ArialMT" w:hAnsi="Times New Roman"/>
          <w:sz w:val="24"/>
          <w:szCs w:val="24"/>
        </w:rPr>
        <w:t xml:space="preserve">. La </w:t>
      </w:r>
      <w:proofErr w:type="spellStart"/>
      <w:r w:rsidRPr="0042393D">
        <w:rPr>
          <w:rFonts w:ascii="Times New Roman" w:eastAsia="ArialMT" w:hAnsi="Times New Roman"/>
          <w:sz w:val="24"/>
          <w:szCs w:val="24"/>
        </w:rPr>
        <w:t>articolul</w:t>
      </w:r>
      <w:proofErr w:type="spellEnd"/>
      <w:r w:rsidRPr="0042393D">
        <w:rPr>
          <w:rFonts w:ascii="Times New Roman" w:eastAsia="ArialMT" w:hAnsi="Times New Roman"/>
          <w:sz w:val="24"/>
          <w:szCs w:val="24"/>
        </w:rPr>
        <w:t xml:space="preserve"> 6 </w:t>
      </w:r>
      <w:proofErr w:type="spellStart"/>
      <w:r w:rsidRPr="0042393D">
        <w:rPr>
          <w:rFonts w:ascii="Times New Roman" w:eastAsia="ArialMT" w:hAnsi="Times New Roman"/>
          <w:sz w:val="24"/>
          <w:szCs w:val="24"/>
        </w:rPr>
        <w:t>alineatul</w:t>
      </w:r>
      <w:proofErr w:type="spellEnd"/>
      <w:r w:rsidRPr="0042393D">
        <w:rPr>
          <w:rFonts w:ascii="Times New Roman" w:eastAsia="ArialMT" w:hAnsi="Times New Roman"/>
          <w:sz w:val="24"/>
          <w:szCs w:val="24"/>
        </w:rPr>
        <w:t xml:space="preserve"> (</w:t>
      </w:r>
      <w:r>
        <w:rPr>
          <w:rFonts w:ascii="Times New Roman" w:eastAsia="ArialMT" w:hAnsi="Times New Roman"/>
          <w:sz w:val="24"/>
          <w:szCs w:val="24"/>
        </w:rPr>
        <w:t>2</w:t>
      </w:r>
      <w:r w:rsidRPr="0042393D">
        <w:rPr>
          <w:rFonts w:ascii="Times New Roman" w:eastAsia="ArialMT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după </w:t>
      </w:r>
      <w:r w:rsidRPr="00A6714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litera 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c</w:t>
      </w:r>
      <w:r w:rsidRPr="00A6714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) 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se introduce o nouă literă, litera d) cu</w:t>
      </w:r>
      <w:r w:rsidRPr="00A6714C">
        <w:rPr>
          <w:rStyle w:val="salnttl1"/>
          <w:rFonts w:ascii="Times New Roman" w:hAnsi="Times New Roman"/>
          <w:color w:val="auto"/>
          <w:sz w:val="24"/>
          <w:szCs w:val="24"/>
          <w:lang w:val="ro-RO"/>
          <w:specVanish w:val="0"/>
        </w:rPr>
        <w:t xml:space="preserve"> </w:t>
      </w:r>
      <w:r w:rsidRPr="008F5E61">
        <w:rPr>
          <w:rStyle w:val="salnttl1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următorul cuprins:</w:t>
      </w:r>
    </w:p>
    <w:p w14:paraId="6B4396D8" w14:textId="2EDBD72A" w:rsidR="004E36C7" w:rsidRDefault="004E36C7" w:rsidP="004E36C7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5E61">
        <w:rPr>
          <w:rFonts w:ascii="Times New Roman" w:hAnsi="Times New Roman"/>
          <w:bCs/>
          <w:sz w:val="24"/>
          <w:szCs w:val="24"/>
          <w:shd w:val="clear" w:color="auto" w:fill="FFFFFF"/>
        </w:rPr>
        <w:t>d)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deţinerea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calităţii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instalator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autorizat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ANRE tip PGD,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EGD,</w:t>
      </w:r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PGT,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EGT,</w:t>
      </w:r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PGL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EGL, </w:t>
      </w:r>
      <w:r w:rsidRPr="008F5E61">
        <w:rPr>
          <w:rFonts w:ascii="Times New Roman" w:hAnsi="Times New Roman"/>
          <w:sz w:val="24"/>
          <w:szCs w:val="24"/>
          <w:shd w:val="clear" w:color="auto" w:fill="FFFFFF"/>
        </w:rPr>
        <w:t>PH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sau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EH</w:t>
      </w:r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funcţie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tipul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atestat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solicitat</w:t>
      </w:r>
      <w:proofErr w:type="spellEnd"/>
      <w:r w:rsidRPr="008F5E6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E5E414C" w14:textId="7618B2E5" w:rsidR="00CE46AA" w:rsidRDefault="004E5DF7" w:rsidP="004E5DF7">
      <w:pPr>
        <w:spacing w:line="360" w:lineRule="auto"/>
        <w:ind w:left="567" w:hanging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9. </w:t>
      </w:r>
      <w:proofErr w:type="spellStart"/>
      <w:r w:rsidR="00CE46AA">
        <w:rPr>
          <w:rFonts w:ascii="Times New Roman" w:hAnsi="Times New Roman"/>
          <w:sz w:val="24"/>
          <w:szCs w:val="24"/>
          <w:shd w:val="clear" w:color="auto" w:fill="FFFFFF"/>
        </w:rPr>
        <w:t>După</w:t>
      </w:r>
      <w:proofErr w:type="spellEnd"/>
      <w:r w:rsidR="00CE46A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46AA">
        <w:rPr>
          <w:rFonts w:ascii="Times New Roman" w:hAnsi="Times New Roman"/>
          <w:sz w:val="24"/>
          <w:szCs w:val="24"/>
          <w:shd w:val="clear" w:color="auto" w:fill="FFFFFF"/>
        </w:rPr>
        <w:t>articolul</w:t>
      </w:r>
      <w:proofErr w:type="spellEnd"/>
      <w:r w:rsidR="00CE46AA">
        <w:rPr>
          <w:rFonts w:ascii="Times New Roman" w:hAnsi="Times New Roman"/>
          <w:sz w:val="24"/>
          <w:szCs w:val="24"/>
          <w:shd w:val="clear" w:color="auto" w:fill="FFFFFF"/>
        </w:rPr>
        <w:t xml:space="preserve"> 9 se introduce </w:t>
      </w:r>
      <w:proofErr w:type="gramStart"/>
      <w:r w:rsidR="00CE46AA">
        <w:rPr>
          <w:rFonts w:ascii="Times New Roman" w:hAnsi="Times New Roman"/>
          <w:sz w:val="24"/>
          <w:szCs w:val="24"/>
          <w:shd w:val="clear" w:color="auto" w:fill="FFFFFF"/>
        </w:rPr>
        <w:t>un</w:t>
      </w:r>
      <w:proofErr w:type="gramEnd"/>
      <w:r w:rsidR="00CE46A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46AA">
        <w:rPr>
          <w:rFonts w:ascii="Times New Roman" w:hAnsi="Times New Roman"/>
          <w:sz w:val="24"/>
          <w:szCs w:val="24"/>
          <w:shd w:val="clear" w:color="auto" w:fill="FFFFFF"/>
        </w:rPr>
        <w:t>nou</w:t>
      </w:r>
      <w:proofErr w:type="spellEnd"/>
      <w:r w:rsidR="00CE46A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46AA">
        <w:rPr>
          <w:rFonts w:ascii="Times New Roman" w:hAnsi="Times New Roman"/>
          <w:sz w:val="24"/>
          <w:szCs w:val="24"/>
          <w:shd w:val="clear" w:color="auto" w:fill="FFFFFF"/>
        </w:rPr>
        <w:t>articol</w:t>
      </w:r>
      <w:proofErr w:type="spellEnd"/>
      <w:r w:rsidR="00CE46A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E46AA">
        <w:rPr>
          <w:rFonts w:ascii="Times New Roman" w:hAnsi="Times New Roman"/>
          <w:sz w:val="24"/>
          <w:szCs w:val="24"/>
          <w:shd w:val="clear" w:color="auto" w:fill="FFFFFF"/>
        </w:rPr>
        <w:t>articolul</w:t>
      </w:r>
      <w:proofErr w:type="spellEnd"/>
      <w:r w:rsidR="00CE46AA">
        <w:rPr>
          <w:rFonts w:ascii="Times New Roman" w:hAnsi="Times New Roman"/>
          <w:sz w:val="24"/>
          <w:szCs w:val="24"/>
          <w:shd w:val="clear" w:color="auto" w:fill="FFFFFF"/>
        </w:rPr>
        <w:t xml:space="preserve"> 9</w:t>
      </w:r>
      <w:r w:rsidR="00CE46AA">
        <w:rPr>
          <w:rFonts w:ascii="Times New Roman" w:hAnsi="Times New Roman"/>
          <w:sz w:val="22"/>
          <w:szCs w:val="24"/>
          <w:shd w:val="clear" w:color="auto" w:fill="FFFFFF"/>
          <w:vertAlign w:val="superscript"/>
        </w:rPr>
        <w:t>1</w:t>
      </w:r>
      <w:r w:rsidR="00CE46AA">
        <w:rPr>
          <w:rFonts w:ascii="Times New Roman" w:hAnsi="Times New Roman"/>
          <w:sz w:val="20"/>
          <w:szCs w:val="24"/>
          <w:shd w:val="clear" w:color="auto" w:fill="FFFFFF"/>
        </w:rPr>
        <w:t xml:space="preserve">, </w:t>
      </w:r>
      <w:r w:rsidR="00CE46AA" w:rsidRPr="00CE46AA">
        <w:rPr>
          <w:rFonts w:ascii="Times New Roman" w:hAnsi="Times New Roman"/>
          <w:sz w:val="24"/>
          <w:szCs w:val="24"/>
          <w:shd w:val="clear" w:color="auto" w:fill="FFFFFF"/>
        </w:rPr>
        <w:t xml:space="preserve">cu </w:t>
      </w:r>
      <w:proofErr w:type="spellStart"/>
      <w:r w:rsidR="00CE46AA" w:rsidRPr="00CE46AA">
        <w:rPr>
          <w:rFonts w:ascii="Times New Roman" w:hAnsi="Times New Roman"/>
          <w:sz w:val="24"/>
          <w:szCs w:val="24"/>
          <w:shd w:val="clear" w:color="auto" w:fill="FFFFFF"/>
        </w:rPr>
        <w:t>următorul</w:t>
      </w:r>
      <w:proofErr w:type="spellEnd"/>
      <w:r w:rsidR="00CE46AA" w:rsidRPr="00CE46A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46AA" w:rsidRPr="00CE46AA">
        <w:rPr>
          <w:rFonts w:ascii="Times New Roman" w:hAnsi="Times New Roman"/>
          <w:sz w:val="24"/>
          <w:szCs w:val="24"/>
          <w:shd w:val="clear" w:color="auto" w:fill="FFFFFF"/>
        </w:rPr>
        <w:t>cuprins</w:t>
      </w:r>
      <w:proofErr w:type="spellEnd"/>
      <w:r w:rsidR="00CE46AA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32CD2E6F" w14:textId="47892300" w:rsidR="00CE46AA" w:rsidRDefault="00CE46AA" w:rsidP="00CE46AA">
      <w:pPr>
        <w:spacing w:line="36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Art. 9</w:t>
      </w:r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(1)</w:t>
      </w:r>
      <w:r w:rsid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Solicitanţii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pot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solicita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retragerea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cererii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atestare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inclusiv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tarifului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atestare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înainte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analiza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documentelor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anexate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cererii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atestare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47A140E" w14:textId="68423E06" w:rsidR="00093335" w:rsidRPr="00093335" w:rsidRDefault="00093335" w:rsidP="00093335">
      <w:pPr>
        <w:spacing w:line="360" w:lineRule="auto"/>
        <w:ind w:left="709"/>
        <w:jc w:val="both"/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09333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</w:t>
      </w:r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2)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Solicitanţii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care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îndeplinesc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condiţiile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participare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interviu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dar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care nu pot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participa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acesta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, pot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solicita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scris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, cu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cel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puţin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3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zile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anterior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datei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desfăşurare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interviului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sau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cazul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unor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motive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justificate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după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data de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desfăşurare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acestuia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reprogramarea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participării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următoarea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sesiune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atestare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organizată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de ANRE, o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singură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dată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fără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achita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un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nou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tarif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atestare</w:t>
      </w:r>
      <w:proofErr w:type="spellEnd"/>
      <w:r w:rsidRPr="00093335">
        <w:rPr>
          <w:rFonts w:ascii="Times New Roman" w:eastAsia="Verdana" w:hAnsi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047B189E" w14:textId="5F041EBB" w:rsidR="00CE46AA" w:rsidRPr="00CE46AA" w:rsidRDefault="00CE46AA" w:rsidP="00CE46AA">
      <w:pPr>
        <w:spacing w:line="36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E5DF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(</w:t>
      </w:r>
      <w:r w:rsidR="00093335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3</w:t>
      </w:r>
      <w:r w:rsidRPr="004E5DF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)</w:t>
      </w:r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Tariful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încasat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 ANRE nu se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restituie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16C1309" w14:textId="1EF3087C" w:rsidR="00CE46AA" w:rsidRPr="004E5DF7" w:rsidRDefault="00CE46AA" w:rsidP="00CE46AA">
      <w:pPr>
        <w:pStyle w:val="ListParagraph"/>
        <w:spacing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5DF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a) </w:t>
      </w:r>
      <w:proofErr w:type="spellStart"/>
      <w:proofErr w:type="gramStart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candidatului</w:t>
      </w:r>
      <w:proofErr w:type="spellEnd"/>
      <w:proofErr w:type="gramEnd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care nu se </w:t>
      </w:r>
      <w:proofErr w:type="spellStart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prezintă</w:t>
      </w:r>
      <w:proofErr w:type="spellEnd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interviul</w:t>
      </w:r>
      <w:proofErr w:type="spellEnd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la care a </w:t>
      </w:r>
      <w:proofErr w:type="spellStart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fost</w:t>
      </w:r>
      <w:proofErr w:type="spellEnd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acceptat</w:t>
      </w:r>
      <w:proofErr w:type="spellEnd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A22E523" w14:textId="5093208D" w:rsidR="00CE46AA" w:rsidRPr="004E5DF7" w:rsidRDefault="00CE46AA" w:rsidP="00CE46AA">
      <w:pPr>
        <w:pStyle w:val="ListParagraph"/>
        <w:spacing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E5DF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b) </w:t>
      </w:r>
      <w:proofErr w:type="spellStart"/>
      <w:proofErr w:type="gramStart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candidatului</w:t>
      </w:r>
      <w:proofErr w:type="spellEnd"/>
      <w:proofErr w:type="gramEnd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care nu </w:t>
      </w:r>
      <w:proofErr w:type="spellStart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promovează</w:t>
      </w:r>
      <w:proofErr w:type="spellEnd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urma</w:t>
      </w:r>
      <w:proofErr w:type="spellEnd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susţinerii</w:t>
      </w:r>
      <w:proofErr w:type="spellEnd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interviului</w:t>
      </w:r>
      <w:proofErr w:type="spellEnd"/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7BD3148" w14:textId="21D3E89D" w:rsidR="00CE46AA" w:rsidRPr="00CE46AA" w:rsidRDefault="00CE46AA" w:rsidP="00CE46AA">
      <w:pPr>
        <w:pStyle w:val="ListParagraph"/>
        <w:spacing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E5DF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c)</w:t>
      </w:r>
      <w:r w:rsidR="00E85B83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solicitantului</w:t>
      </w:r>
      <w:proofErr w:type="spellEnd"/>
      <w:proofErr w:type="gram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care nu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îndeplineşte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condiţiile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participare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interviu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documentaţia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fiind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neconformă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prevederile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regulamentului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după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transmiterea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completărilor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clarificărilor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solicitate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 ANRE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care nu a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solicitat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retragerea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cererii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conform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alin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(1).</w:t>
      </w:r>
    </w:p>
    <w:p w14:paraId="504E5AF0" w14:textId="6DB1F126" w:rsidR="00CE46AA" w:rsidRPr="00CE46AA" w:rsidRDefault="00CE46AA" w:rsidP="00CE46AA">
      <w:pPr>
        <w:pStyle w:val="ListParagraph"/>
        <w:spacing w:line="360" w:lineRule="auto"/>
        <w:ind w:left="851" w:hanging="142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E5DF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(</w:t>
      </w:r>
      <w:r w:rsidR="00093335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5</w:t>
      </w:r>
      <w:r w:rsidRPr="004E5DF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)</w:t>
      </w:r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Solicitările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transmise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cadrul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unei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sesiuni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înscriere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5DF7" w:rsidRPr="004E5DF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="004E5DF7" w:rsidRPr="004E5DF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5DF7" w:rsidRPr="004E5DF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atestarea</w:t>
      </w:r>
      <w:proofErr w:type="spellEnd"/>
      <w:r w:rsidR="004E5DF7" w:rsidRPr="004E5DF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ca </w:t>
      </w:r>
      <w:proofErr w:type="spellStart"/>
      <w:r w:rsidR="004E5DF7" w:rsidRPr="004E5DF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verificator</w:t>
      </w:r>
      <w:proofErr w:type="spellEnd"/>
      <w:r w:rsidR="004E5DF7" w:rsidRPr="004E5DF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4E5DF7" w:rsidRPr="004E5DF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proiecte</w:t>
      </w:r>
      <w:proofErr w:type="spellEnd"/>
      <w:r w:rsidR="004E5DF7" w:rsidRPr="004E5DF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/expert </w:t>
      </w:r>
      <w:proofErr w:type="spellStart"/>
      <w:r w:rsidR="004E5DF7" w:rsidRPr="004E5DF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tehnic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care nu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corespund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prevederilor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prezentului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regulament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clasează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înscriere</w:t>
      </w:r>
      <w:r w:rsid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la o </w:t>
      </w:r>
      <w:proofErr w:type="spellStart"/>
      <w:r w:rsid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nouă</w:t>
      </w:r>
      <w:proofErr w:type="spellEnd"/>
      <w:r w:rsid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sesiune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solicitanţii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procedează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conform </w:t>
      </w:r>
      <w:proofErr w:type="spellStart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prevederilor</w:t>
      </w:r>
      <w:proofErr w:type="spellEnd"/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4E5DF7" w:rsidRPr="004E5D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5</w:t>
      </w:r>
      <w:r w:rsidRPr="00CE46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8FA8EFF" w14:textId="35F3DB3C" w:rsidR="00A33BB3" w:rsidRPr="00A6714C" w:rsidRDefault="004E5DF7" w:rsidP="004E5DF7">
      <w:pPr>
        <w:spacing w:line="360" w:lineRule="auto"/>
        <w:ind w:firstLine="426"/>
        <w:jc w:val="both"/>
        <w:rPr>
          <w:rStyle w:val="salnttl1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10. </w:t>
      </w:r>
      <w:r w:rsidR="00A33BB3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La articolul </w:t>
      </w:r>
      <w:r w:rsidR="00515494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22</w:t>
      </w:r>
      <w:r w:rsidR="00A33BB3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A33BB3" w:rsidRPr="00A6714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alineatul (</w:t>
      </w:r>
      <w:r w:rsidR="00515494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1</w:t>
      </w:r>
      <w:r w:rsidR="00A33BB3" w:rsidRPr="00A6714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)</w:t>
      </w:r>
      <w:r w:rsidR="00A33BB3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se modifică şi va avea</w:t>
      </w:r>
      <w:r w:rsidR="00A33BB3" w:rsidRPr="00A6714C">
        <w:rPr>
          <w:rStyle w:val="salnttl1"/>
          <w:rFonts w:ascii="Times New Roman" w:hAnsi="Times New Roman"/>
          <w:color w:val="auto"/>
          <w:sz w:val="24"/>
          <w:szCs w:val="24"/>
          <w:lang w:val="ro-RO"/>
          <w:specVanish w:val="0"/>
        </w:rPr>
        <w:t xml:space="preserve"> </w:t>
      </w:r>
      <w:r w:rsidR="00A33BB3" w:rsidRPr="004E5DF7">
        <w:rPr>
          <w:rStyle w:val="salnttl1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următorul cuprins:</w:t>
      </w:r>
    </w:p>
    <w:p w14:paraId="18706BD4" w14:textId="157FB2EF" w:rsidR="007D1E1A" w:rsidRPr="007D1832" w:rsidRDefault="00515494" w:rsidP="007D1E1A">
      <w:pPr>
        <w:pStyle w:val="ListParagraph"/>
        <w:numPr>
          <w:ilvl w:val="0"/>
          <w:numId w:val="22"/>
        </w:numPr>
        <w:spacing w:line="360" w:lineRule="auto"/>
        <w:ind w:left="1077" w:hanging="357"/>
        <w:jc w:val="both"/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</w:pPr>
      <w:r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ANRE acordă</w:t>
      </w:r>
      <w:r w:rsidR="00E125D8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/prelungeşte</w:t>
      </w:r>
      <w:r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 cu aprobarea preşedintelui</w:t>
      </w:r>
      <w:r w:rsidR="00612BF1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</w:t>
      </w:r>
      <w:r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atest</w:t>
      </w:r>
      <w:r w:rsidR="00E85B83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atele</w:t>
      </w:r>
      <w:r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prevăzut</w:t>
      </w:r>
      <w:r w:rsidR="00612BF1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e</w:t>
      </w:r>
      <w:r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la art. </w:t>
      </w:r>
      <w:r w:rsidR="00612BF1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4</w:t>
      </w:r>
      <w:r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alin. (2)</w:t>
      </w:r>
      <w:r w:rsidR="00612BF1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şi alin. (3)</w:t>
      </w:r>
      <w:r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</w:t>
      </w:r>
      <w:r w:rsidR="001D3AA0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E85B83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personalului angajat al ANRE din cadrul </w:t>
      </w:r>
      <w:r w:rsidR="008F30E9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direcţiei</w:t>
      </w:r>
      <w:r w:rsidR="00612BF1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E85B83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de specialitate</w:t>
      </w:r>
      <w:r w:rsidR="00612BF1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</w:t>
      </w:r>
      <w:r w:rsidR="00E85B83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8F30E9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direcţiilor </w:t>
      </w:r>
      <w:r w:rsidR="00E85B83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de reglementare în domeniul</w:t>
      </w:r>
      <w:r w:rsidR="00E85B83" w:rsidRPr="006423E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gazelor naturale sau d</w:t>
      </w:r>
      <w:r w:rsidR="008F30E9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irecţiei de </w:t>
      </w:r>
      <w:r w:rsidR="00E85B83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control şi membrilor comitetului de reglementare</w:t>
      </w:r>
      <w:r w:rsidR="007D1832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</w:t>
      </w:r>
      <w:r w:rsidR="00E85B83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la </w:t>
      </w:r>
      <w:r w:rsidR="007D1832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solicitarea acestora şi fără participarea la interviu; solicitarea cuprinde</w:t>
      </w:r>
      <w:r w:rsidR="007D1E1A" w:rsidRPr="007D1E1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cererea </w:t>
      </w:r>
      <w:r w:rsidR="007D1E1A" w:rsidRPr="007D1E1A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întocmită conform modelului prevăzut în anexa nr. 1, însoţită de</w:t>
      </w:r>
      <w:r w:rsidR="007D1E1A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="007D1E1A" w:rsidRPr="007D1832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următoarele documente:</w:t>
      </w:r>
    </w:p>
    <w:p w14:paraId="2BE55219" w14:textId="227EDB2A" w:rsidR="007D1E1A" w:rsidRPr="007D1832" w:rsidRDefault="007D1E1A" w:rsidP="007D1E1A">
      <w:pPr>
        <w:pStyle w:val="ListParagraph"/>
        <w:spacing w:line="360" w:lineRule="auto"/>
        <w:ind w:left="1077"/>
        <w:jc w:val="both"/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</w:pPr>
      <w:r w:rsidRPr="007D1832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a)</w:t>
      </w:r>
      <w:r w:rsidR="008F30E9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 xml:space="preserve"> </w:t>
      </w:r>
      <w:r w:rsidRPr="007D1832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actul de identitate;</w:t>
      </w:r>
    </w:p>
    <w:p w14:paraId="178B57C2" w14:textId="1B7CEC38" w:rsidR="007D1E1A" w:rsidRPr="007D1832" w:rsidRDefault="007D1E1A" w:rsidP="007D1E1A">
      <w:pPr>
        <w:pStyle w:val="ListParagraph"/>
        <w:spacing w:line="360" w:lineRule="auto"/>
        <w:ind w:left="1077"/>
        <w:jc w:val="both"/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</w:pPr>
      <w:r w:rsidRPr="007D1832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b)</w:t>
      </w:r>
      <w:r w:rsidR="008F30E9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 xml:space="preserve"> </w:t>
      </w:r>
      <w:r w:rsidRPr="007D1832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curriculum vitae, întocmit conform modelului european - Europass;</w:t>
      </w:r>
    </w:p>
    <w:p w14:paraId="57B27CAD" w14:textId="6068471C" w:rsidR="007D1E1A" w:rsidRDefault="007D1E1A" w:rsidP="007D1E1A">
      <w:pPr>
        <w:pStyle w:val="ListParagraph"/>
        <w:spacing w:line="360" w:lineRule="auto"/>
        <w:ind w:left="1077"/>
        <w:jc w:val="both"/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</w:pPr>
      <w:r w:rsidRPr="007D1832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c)</w:t>
      </w:r>
      <w:r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 xml:space="preserve"> </w:t>
      </w:r>
      <w:r w:rsidRPr="007D1832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memoriul de activitate din care să reiasă activităţile de</w:t>
      </w:r>
      <w:r w:rsidR="008F30E9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sfăşurate</w:t>
      </w:r>
      <w:r w:rsidRPr="007D1832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;</w:t>
      </w:r>
    </w:p>
    <w:p w14:paraId="7565D275" w14:textId="77777777" w:rsidR="007D1E1A" w:rsidRDefault="007D1E1A" w:rsidP="007D1E1A">
      <w:pPr>
        <w:pStyle w:val="ListParagraph"/>
        <w:spacing w:line="360" w:lineRule="auto"/>
        <w:ind w:left="1077"/>
        <w:jc w:val="both"/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</w:pPr>
      <w:r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d) copia actelor de studii.</w:t>
      </w:r>
    </w:p>
    <w:p w14:paraId="352A2753" w14:textId="0CDD14B7" w:rsidR="0088777C" w:rsidRPr="007D1E1A" w:rsidRDefault="0088777C" w:rsidP="007D1E1A">
      <w:pPr>
        <w:pStyle w:val="sartttl"/>
        <w:spacing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</w:p>
    <w:p w14:paraId="26586494" w14:textId="6EA28E41" w:rsidR="00612BF1" w:rsidRPr="00612BF1" w:rsidRDefault="00612BF1" w:rsidP="00A67EFC">
      <w:pPr>
        <w:pStyle w:val="ListParagraph"/>
        <w:numPr>
          <w:ilvl w:val="0"/>
          <w:numId w:val="22"/>
        </w:numPr>
        <w:spacing w:line="360" w:lineRule="auto"/>
        <w:ind w:left="1077" w:hanging="357"/>
        <w:jc w:val="both"/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</w:pPr>
      <w:r w:rsidRPr="00612BF1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Direcţia de specialitate întocmeşte un raport ce cuprinde informaţii</w:t>
      </w:r>
      <w:r w:rsidR="007D1832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le</w:t>
      </w:r>
      <w:r w:rsidRPr="00612BF1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 xml:space="preserve"> </w:t>
      </w:r>
      <w:r w:rsidR="007D1832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prezentate de persoanele prevăzute la alin. (1)</w:t>
      </w:r>
      <w:r w:rsidRPr="00612BF1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 xml:space="preserve">, pe care îl prezintă spre aprobare preşedintelui ANRE, cu propunerea de acordare/prelungire a valabilităţii </w:t>
      </w:r>
      <w:r w:rsidR="00A67EFC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atestatului</w:t>
      </w:r>
      <w:r w:rsidRPr="00612BF1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.</w:t>
      </w:r>
    </w:p>
    <w:p w14:paraId="648EB516" w14:textId="77AAA449" w:rsidR="00805191" w:rsidRPr="0053670B" w:rsidRDefault="004E36C7" w:rsidP="004E36C7">
      <w:pPr>
        <w:pStyle w:val="spar"/>
        <w:spacing w:line="360" w:lineRule="auto"/>
        <w:ind w:left="990" w:hanging="564"/>
        <w:jc w:val="both"/>
        <w:rPr>
          <w:rStyle w:val="snta1"/>
          <w:rFonts w:ascii="Times New Roman" w:eastAsia="Times New Roman" w:hAnsi="Times New Roman"/>
          <w:sz w:val="24"/>
          <w:szCs w:val="24"/>
        </w:rPr>
      </w:pPr>
      <w:r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>1</w:t>
      </w:r>
      <w:r w:rsidR="004E5DF7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>1</w:t>
      </w:r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 xml:space="preserve">. </w:t>
      </w:r>
      <w:proofErr w:type="spellStart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>Anexa</w:t>
      </w:r>
      <w:proofErr w:type="spellEnd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 xml:space="preserve"> </w:t>
      </w:r>
      <w:proofErr w:type="spellStart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>nr</w:t>
      </w:r>
      <w:proofErr w:type="spellEnd"/>
      <w:r w:rsidR="008F30E9">
        <w:rPr>
          <w:rStyle w:val="snta1"/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 xml:space="preserve"> 4 la </w:t>
      </w:r>
      <w:proofErr w:type="spellStart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>Regulament</w:t>
      </w:r>
      <w:proofErr w:type="spellEnd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 xml:space="preserve"> se </w:t>
      </w:r>
      <w:proofErr w:type="spellStart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>modifică</w:t>
      </w:r>
      <w:proofErr w:type="spellEnd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 xml:space="preserve"> </w:t>
      </w:r>
      <w:proofErr w:type="spellStart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>şi</w:t>
      </w:r>
      <w:proofErr w:type="spellEnd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 xml:space="preserve"> </w:t>
      </w:r>
      <w:proofErr w:type="spellStart"/>
      <w:proofErr w:type="gramStart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>va</w:t>
      </w:r>
      <w:proofErr w:type="spellEnd"/>
      <w:proofErr w:type="gramEnd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 xml:space="preserve"> </w:t>
      </w:r>
      <w:proofErr w:type="spellStart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>avea</w:t>
      </w:r>
      <w:proofErr w:type="spellEnd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 xml:space="preserve"> </w:t>
      </w:r>
      <w:proofErr w:type="spellStart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>următorul</w:t>
      </w:r>
      <w:proofErr w:type="spellEnd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 xml:space="preserve"> </w:t>
      </w:r>
      <w:proofErr w:type="spellStart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>cuprins</w:t>
      </w:r>
      <w:proofErr w:type="spellEnd"/>
      <w:r w:rsidR="0053670B" w:rsidRPr="0053670B">
        <w:rPr>
          <w:rStyle w:val="snta1"/>
          <w:rFonts w:ascii="Times New Roman" w:eastAsia="Times New Roman" w:hAnsi="Times New Roman"/>
          <w:sz w:val="24"/>
          <w:szCs w:val="24"/>
          <w:specVanish w:val="0"/>
        </w:rPr>
        <w:t>:</w:t>
      </w:r>
    </w:p>
    <w:p w14:paraId="7CE3B4B8" w14:textId="77777777" w:rsidR="00B5297C" w:rsidRPr="00E45B30" w:rsidRDefault="00B5297C" w:rsidP="00E45B30">
      <w:pPr>
        <w:pStyle w:val="sanxttl"/>
        <w:spacing w:line="360" w:lineRule="auto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proofErr w:type="spellStart"/>
      <w:r w:rsidRPr="00E45B30">
        <w:rPr>
          <w:rFonts w:ascii="Times New Roman" w:hAnsi="Times New Roman"/>
          <w:b w:val="0"/>
          <w:color w:val="auto"/>
          <w:sz w:val="24"/>
          <w:szCs w:val="24"/>
        </w:rPr>
        <w:t>Anexa</w:t>
      </w:r>
      <w:proofErr w:type="spellEnd"/>
      <w:r w:rsidRPr="00E45B30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E45B30">
        <w:rPr>
          <w:rFonts w:ascii="Times New Roman" w:hAnsi="Times New Roman"/>
          <w:b w:val="0"/>
          <w:color w:val="auto"/>
          <w:sz w:val="24"/>
          <w:szCs w:val="24"/>
        </w:rPr>
        <w:t>nr</w:t>
      </w:r>
      <w:proofErr w:type="spellEnd"/>
      <w:r w:rsidRPr="00E45B30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1B34E9">
        <w:rPr>
          <w:rFonts w:ascii="Times New Roman" w:hAnsi="Times New Roman"/>
          <w:b w:val="0"/>
          <w:color w:val="auto"/>
          <w:sz w:val="24"/>
          <w:szCs w:val="24"/>
        </w:rPr>
        <w:t>4</w:t>
      </w:r>
    </w:p>
    <w:p w14:paraId="4698E2D1" w14:textId="77777777" w:rsidR="00B5297C" w:rsidRPr="00E45B30" w:rsidRDefault="00B5297C" w:rsidP="00805191">
      <w:pPr>
        <w:pStyle w:val="spar"/>
        <w:spacing w:line="360" w:lineRule="auto"/>
        <w:jc w:val="right"/>
        <w:rPr>
          <w:shd w:val="clear" w:color="auto" w:fill="FFFFFF"/>
        </w:rPr>
      </w:pPr>
      <w:proofErr w:type="gramStart"/>
      <w:r w:rsidRPr="00E45B30">
        <w:rPr>
          <w:shd w:val="clear" w:color="auto" w:fill="FFFFFF"/>
        </w:rPr>
        <w:t>la</w:t>
      </w:r>
      <w:proofErr w:type="gramEnd"/>
      <w:r w:rsidRPr="00E45B30">
        <w:rPr>
          <w:shd w:val="clear" w:color="auto" w:fill="FFFFFF"/>
        </w:rPr>
        <w:t xml:space="preserve"> </w:t>
      </w:r>
      <w:proofErr w:type="spellStart"/>
      <w:r w:rsidRPr="00E45B30">
        <w:rPr>
          <w:shd w:val="clear" w:color="auto" w:fill="FFFFFF"/>
        </w:rPr>
        <w:t>regulament</w:t>
      </w:r>
      <w:proofErr w:type="spellEnd"/>
    </w:p>
    <w:p w14:paraId="72423C05" w14:textId="77777777" w:rsidR="00B5297C" w:rsidRPr="00E45B30" w:rsidRDefault="00B5297C" w:rsidP="00EA38B5">
      <w:pPr>
        <w:pStyle w:val="spar"/>
        <w:spacing w:line="360" w:lineRule="auto"/>
        <w:jc w:val="center"/>
        <w:rPr>
          <w:shd w:val="clear" w:color="auto" w:fill="FFFFFF"/>
        </w:rPr>
      </w:pPr>
      <w:r w:rsidRPr="00E45B30">
        <w:rPr>
          <w:shd w:val="clear" w:color="auto" w:fill="FFFFFF"/>
        </w:rPr>
        <w:t xml:space="preserve">- </w:t>
      </w:r>
      <w:proofErr w:type="gramStart"/>
      <w:r w:rsidRPr="00E45B30">
        <w:rPr>
          <w:shd w:val="clear" w:color="auto" w:fill="FFFFFF"/>
        </w:rPr>
        <w:t>model</w:t>
      </w:r>
      <w:proofErr w:type="gramEnd"/>
      <w:r w:rsidRPr="00E45B30">
        <w:rPr>
          <w:shd w:val="clear" w:color="auto" w:fill="FFFFFF"/>
        </w:rPr>
        <w:t xml:space="preserve"> -</w:t>
      </w:r>
    </w:p>
    <w:p w14:paraId="720592AF" w14:textId="77777777" w:rsidR="00B5297C" w:rsidRPr="00E45B30" w:rsidRDefault="00B5297C" w:rsidP="00EA38B5">
      <w:pPr>
        <w:pStyle w:val="spar"/>
        <w:spacing w:line="360" w:lineRule="auto"/>
        <w:jc w:val="center"/>
        <w:rPr>
          <w:shd w:val="clear" w:color="auto" w:fill="FFFFFF"/>
        </w:rPr>
      </w:pPr>
      <w:r w:rsidRPr="00E45B30">
        <w:rPr>
          <w:shd w:val="clear" w:color="auto" w:fill="FFFFFF"/>
        </w:rPr>
        <w:t>AUTORITATEA NAŢIONALĂ DE REGLEMENTARE ÎN DOMENIUL ENERGIEI</w:t>
      </w:r>
    </w:p>
    <w:p w14:paraId="5AD941FA" w14:textId="77777777" w:rsidR="00CE45EE" w:rsidRPr="004A1B88" w:rsidRDefault="00CE45EE" w:rsidP="00CE45EE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BC4FE24" w14:textId="77777777" w:rsidR="00CE45EE" w:rsidRPr="00C33B81" w:rsidRDefault="00CE45EE" w:rsidP="00C33B81">
      <w:pPr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33B81">
        <w:rPr>
          <w:rFonts w:ascii="Times New Roman" w:hAnsi="Times New Roman"/>
          <w:sz w:val="24"/>
          <w:szCs w:val="24"/>
        </w:rPr>
        <w:t>CERTIFICAT DE ATESTARE</w:t>
      </w:r>
    </w:p>
    <w:p w14:paraId="2F56A19E" w14:textId="77777777" w:rsidR="00CE45EE" w:rsidRPr="00C33B81" w:rsidRDefault="00CE45EE" w:rsidP="00C33B81">
      <w:pPr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33B81">
        <w:rPr>
          <w:rFonts w:ascii="Times New Roman" w:hAnsi="Times New Roman"/>
          <w:sz w:val="24"/>
          <w:szCs w:val="24"/>
        </w:rPr>
        <w:t>Nr</w:t>
      </w:r>
      <w:proofErr w:type="spellEnd"/>
      <w:r w:rsidRPr="00C33B81">
        <w:rPr>
          <w:rFonts w:ascii="Times New Roman" w:hAnsi="Times New Roman"/>
          <w:sz w:val="24"/>
          <w:szCs w:val="24"/>
        </w:rPr>
        <w:t>…………. din ………………</w:t>
      </w:r>
    </w:p>
    <w:p w14:paraId="2982EB83" w14:textId="77777777" w:rsidR="00CE45EE" w:rsidRPr="00C33B81" w:rsidRDefault="00CE45EE" w:rsidP="00C33B81">
      <w:p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E91D483" w14:textId="547F0907" w:rsidR="00CE45EE" w:rsidRDefault="00CE45EE" w:rsidP="00C33B81">
      <w:pPr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C33B81">
        <w:rPr>
          <w:rFonts w:ascii="Times New Roman" w:hAnsi="Times New Roman"/>
          <w:sz w:val="24"/>
          <w:szCs w:val="24"/>
        </w:rPr>
        <w:t>În</w:t>
      </w:r>
      <w:proofErr w:type="spellEnd"/>
      <w:r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B81">
        <w:rPr>
          <w:rFonts w:ascii="Times New Roman" w:hAnsi="Times New Roman"/>
          <w:sz w:val="24"/>
          <w:szCs w:val="24"/>
        </w:rPr>
        <w:t>baza</w:t>
      </w:r>
      <w:proofErr w:type="spellEnd"/>
      <w:r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B81">
        <w:rPr>
          <w:rFonts w:ascii="Times New Roman" w:hAnsi="Times New Roman"/>
          <w:sz w:val="24"/>
          <w:szCs w:val="24"/>
        </w:rPr>
        <w:t>Legii</w:t>
      </w:r>
      <w:proofErr w:type="spellEnd"/>
      <w:r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B81">
        <w:rPr>
          <w:rFonts w:ascii="Times New Roman" w:hAnsi="Times New Roman"/>
          <w:sz w:val="24"/>
          <w:szCs w:val="24"/>
        </w:rPr>
        <w:t>energiei</w:t>
      </w:r>
      <w:proofErr w:type="spellEnd"/>
      <w:r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B81">
        <w:rPr>
          <w:rFonts w:ascii="Times New Roman" w:hAnsi="Times New Roman"/>
          <w:sz w:val="24"/>
          <w:szCs w:val="24"/>
        </w:rPr>
        <w:t>electrice</w:t>
      </w:r>
      <w:proofErr w:type="spellEnd"/>
      <w:r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B81">
        <w:rPr>
          <w:rFonts w:ascii="Times New Roman" w:hAnsi="Times New Roman"/>
          <w:sz w:val="24"/>
          <w:szCs w:val="24"/>
        </w:rPr>
        <w:t>şi</w:t>
      </w:r>
      <w:proofErr w:type="spellEnd"/>
      <w:r w:rsidRPr="00C33B8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33B81">
        <w:rPr>
          <w:rFonts w:ascii="Times New Roman" w:hAnsi="Times New Roman"/>
          <w:sz w:val="24"/>
          <w:szCs w:val="24"/>
        </w:rPr>
        <w:t>gazelor</w:t>
      </w:r>
      <w:proofErr w:type="spellEnd"/>
      <w:r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B81">
        <w:rPr>
          <w:rFonts w:ascii="Times New Roman" w:hAnsi="Times New Roman"/>
          <w:sz w:val="24"/>
          <w:szCs w:val="24"/>
        </w:rPr>
        <w:t>naturale</w:t>
      </w:r>
      <w:proofErr w:type="spellEnd"/>
      <w:r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B81">
        <w:rPr>
          <w:rFonts w:ascii="Times New Roman" w:hAnsi="Times New Roman"/>
          <w:sz w:val="24"/>
          <w:szCs w:val="24"/>
        </w:rPr>
        <w:t>nr</w:t>
      </w:r>
      <w:proofErr w:type="spellEnd"/>
      <w:r w:rsidRPr="00C33B81">
        <w:rPr>
          <w:rFonts w:ascii="Times New Roman" w:hAnsi="Times New Roman"/>
          <w:sz w:val="24"/>
          <w:szCs w:val="24"/>
        </w:rPr>
        <w:t xml:space="preserve">. 123/2012, </w:t>
      </w:r>
      <w:r w:rsidR="00C33B81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="00C33B81">
        <w:rPr>
          <w:rFonts w:ascii="Times New Roman" w:hAnsi="Times New Roman"/>
          <w:sz w:val="24"/>
          <w:szCs w:val="24"/>
        </w:rPr>
        <w:t>modificările</w:t>
      </w:r>
      <w:proofErr w:type="spellEnd"/>
      <w:r w:rsid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B81">
        <w:rPr>
          <w:rFonts w:ascii="Times New Roman" w:hAnsi="Times New Roman"/>
          <w:sz w:val="24"/>
          <w:szCs w:val="24"/>
        </w:rPr>
        <w:t>şi</w:t>
      </w:r>
      <w:proofErr w:type="spellEnd"/>
      <w:r w:rsid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B81">
        <w:rPr>
          <w:rFonts w:ascii="Times New Roman" w:hAnsi="Times New Roman"/>
          <w:sz w:val="24"/>
          <w:szCs w:val="24"/>
        </w:rPr>
        <w:t>completările</w:t>
      </w:r>
      <w:proofErr w:type="spellEnd"/>
      <w:r w:rsid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B81">
        <w:rPr>
          <w:rFonts w:ascii="Times New Roman" w:hAnsi="Times New Roman"/>
          <w:sz w:val="24"/>
          <w:szCs w:val="24"/>
        </w:rPr>
        <w:t>ulterioare</w:t>
      </w:r>
      <w:proofErr w:type="spellEnd"/>
      <w:r w:rsid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B81">
        <w:rPr>
          <w:rFonts w:ascii="Times New Roman" w:hAnsi="Times New Roman"/>
          <w:sz w:val="24"/>
          <w:szCs w:val="24"/>
        </w:rPr>
        <w:t>şi</w:t>
      </w:r>
      <w:proofErr w:type="spellEnd"/>
      <w:r w:rsidR="00C33B8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33B81" w:rsidRPr="00C33B81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Regulamentul</w:t>
      </w:r>
      <w:r w:rsidR="00C33B81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ui</w:t>
      </w:r>
      <w:proofErr w:type="spellEnd"/>
      <w:r w:rsidR="00C33B81" w:rsidRPr="00C33B81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</w:t>
      </w:r>
      <w:proofErr w:type="spellStart"/>
      <w:r w:rsidR="00AD5708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pentru</w:t>
      </w:r>
      <w:proofErr w:type="spellEnd"/>
      <w:r w:rsidR="00C33B81" w:rsidRPr="00C33B81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</w:t>
      </w:r>
      <w:proofErr w:type="spellStart"/>
      <w:r w:rsidR="00C33B81" w:rsidRPr="00C33B81">
        <w:rPr>
          <w:rFonts w:ascii="Times New Roman" w:hAnsi="Times New Roman"/>
          <w:sz w:val="24"/>
          <w:szCs w:val="24"/>
        </w:rPr>
        <w:t>atestarea</w:t>
      </w:r>
      <w:proofErr w:type="spellEnd"/>
      <w:r w:rsidR="00C33B81"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B81" w:rsidRPr="00C33B81">
        <w:rPr>
          <w:rFonts w:ascii="Times New Roman" w:hAnsi="Times New Roman"/>
          <w:sz w:val="24"/>
          <w:szCs w:val="24"/>
        </w:rPr>
        <w:t>verificatorilor</w:t>
      </w:r>
      <w:proofErr w:type="spellEnd"/>
      <w:r w:rsidR="00C33B81" w:rsidRPr="00C33B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33B81" w:rsidRPr="00C33B81">
        <w:rPr>
          <w:rFonts w:ascii="Times New Roman" w:hAnsi="Times New Roman"/>
          <w:sz w:val="24"/>
          <w:szCs w:val="24"/>
        </w:rPr>
        <w:t>proiecte</w:t>
      </w:r>
      <w:proofErr w:type="spellEnd"/>
      <w:r w:rsidR="00C33B81"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B81" w:rsidRPr="00C33B81">
        <w:rPr>
          <w:rFonts w:ascii="Times New Roman" w:hAnsi="Times New Roman"/>
          <w:sz w:val="24"/>
          <w:szCs w:val="24"/>
        </w:rPr>
        <w:t>şi</w:t>
      </w:r>
      <w:proofErr w:type="spellEnd"/>
      <w:r w:rsidR="00C33B81" w:rsidRPr="00C33B8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33B81" w:rsidRPr="00C33B81">
        <w:rPr>
          <w:rFonts w:ascii="Times New Roman" w:hAnsi="Times New Roman"/>
          <w:sz w:val="24"/>
          <w:szCs w:val="24"/>
        </w:rPr>
        <w:t>experţilor</w:t>
      </w:r>
      <w:proofErr w:type="spellEnd"/>
      <w:r w:rsidR="00C33B81"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B81" w:rsidRPr="00C33B81">
        <w:rPr>
          <w:rFonts w:ascii="Times New Roman" w:hAnsi="Times New Roman"/>
          <w:sz w:val="24"/>
          <w:szCs w:val="24"/>
        </w:rPr>
        <w:t>tehnici</w:t>
      </w:r>
      <w:proofErr w:type="spellEnd"/>
      <w:r w:rsidR="00C33B81"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B81" w:rsidRPr="00C33B81">
        <w:rPr>
          <w:rFonts w:ascii="Times New Roman" w:hAnsi="Times New Roman"/>
          <w:sz w:val="24"/>
          <w:szCs w:val="24"/>
        </w:rPr>
        <w:t>pentru</w:t>
      </w:r>
      <w:proofErr w:type="spellEnd"/>
      <w:r w:rsidR="00C33B81"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B81" w:rsidRPr="00C33B81">
        <w:rPr>
          <w:rFonts w:ascii="Times New Roman" w:hAnsi="Times New Roman"/>
          <w:sz w:val="24"/>
          <w:szCs w:val="24"/>
        </w:rPr>
        <w:t>obiectivele</w:t>
      </w:r>
      <w:proofErr w:type="spellEnd"/>
      <w:r w:rsidR="00C33B81" w:rsidRPr="00C33B81">
        <w:rPr>
          <w:rFonts w:ascii="Times New Roman" w:hAnsi="Times New Roman"/>
          <w:sz w:val="24"/>
          <w:szCs w:val="24"/>
        </w:rPr>
        <w:t>/</w:t>
      </w:r>
      <w:proofErr w:type="spellStart"/>
      <w:r w:rsidR="00C33B81" w:rsidRPr="00C33B81">
        <w:rPr>
          <w:rFonts w:ascii="Times New Roman" w:hAnsi="Times New Roman"/>
          <w:sz w:val="24"/>
          <w:szCs w:val="24"/>
        </w:rPr>
        <w:t>sistemele</w:t>
      </w:r>
      <w:proofErr w:type="spellEnd"/>
      <w:r w:rsidR="00C33B81" w:rsidRPr="00C33B8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C33B81" w:rsidRPr="00C33B81">
        <w:rPr>
          <w:rFonts w:ascii="Times New Roman" w:hAnsi="Times New Roman"/>
          <w:sz w:val="24"/>
          <w:szCs w:val="24"/>
        </w:rPr>
        <w:t>sectorul</w:t>
      </w:r>
      <w:proofErr w:type="spellEnd"/>
      <w:r w:rsidR="00C33B81"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B81" w:rsidRPr="00C33B81">
        <w:rPr>
          <w:rFonts w:ascii="Times New Roman" w:hAnsi="Times New Roman"/>
          <w:sz w:val="24"/>
          <w:szCs w:val="24"/>
        </w:rPr>
        <w:t>gazelor</w:t>
      </w:r>
      <w:proofErr w:type="spellEnd"/>
      <w:r w:rsidR="00C33B81"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B81" w:rsidRPr="00C33B81">
        <w:rPr>
          <w:rFonts w:ascii="Times New Roman" w:hAnsi="Times New Roman"/>
          <w:sz w:val="24"/>
          <w:szCs w:val="24"/>
        </w:rPr>
        <w:t>naturale</w:t>
      </w:r>
      <w:proofErr w:type="spellEnd"/>
      <w:r w:rsidR="004D2E0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D2E08">
        <w:rPr>
          <w:rFonts w:ascii="Times New Roman" w:hAnsi="Times New Roman"/>
          <w:sz w:val="24"/>
          <w:szCs w:val="24"/>
        </w:rPr>
        <w:t>Regulament</w:t>
      </w:r>
      <w:proofErr w:type="spellEnd"/>
      <w:r w:rsidR="004D2E08">
        <w:rPr>
          <w:rFonts w:ascii="Times New Roman" w:hAnsi="Times New Roman"/>
          <w:sz w:val="24"/>
          <w:szCs w:val="24"/>
        </w:rPr>
        <w:t>)</w:t>
      </w:r>
      <w:r w:rsidR="00C33B81">
        <w:rPr>
          <w:rFonts w:ascii="Times New Roman" w:hAnsi="Times New Roman"/>
          <w:sz w:val="24"/>
          <w:szCs w:val="24"/>
        </w:rPr>
        <w:t>,</w:t>
      </w:r>
      <w:r w:rsidR="00C33B81" w:rsidRPr="00C33B81">
        <w:rPr>
          <w:rFonts w:ascii="Times New Roman" w:hAnsi="Times New Roman"/>
          <w:sz w:val="24"/>
          <w:szCs w:val="24"/>
        </w:rPr>
        <w:t xml:space="preserve"> </w:t>
      </w:r>
      <w:r w:rsidR="00C33B81" w:rsidRPr="00BF2E88">
        <w:rPr>
          <w:rFonts w:ascii="Times New Roman" w:hAnsi="Times New Roman"/>
          <w:sz w:val="24"/>
          <w:szCs w:val="24"/>
          <w:shd w:val="clear" w:color="auto" w:fill="FFFFFF"/>
        </w:rPr>
        <w:t xml:space="preserve">se </w:t>
      </w:r>
      <w:bookmarkStart w:id="1" w:name="emite"/>
      <w:proofErr w:type="spellStart"/>
      <w:r w:rsidR="00C33B81" w:rsidRPr="00BF2E88">
        <w:rPr>
          <w:rFonts w:ascii="Times New Roman" w:hAnsi="Times New Roman"/>
          <w:sz w:val="24"/>
          <w:szCs w:val="24"/>
          <w:shd w:val="clear" w:color="auto" w:fill="FFFFFF"/>
        </w:rPr>
        <w:t>emite</w:t>
      </w:r>
      <w:bookmarkEnd w:id="1"/>
      <w:proofErr w:type="spellEnd"/>
      <w:r w:rsidR="00C33B81" w:rsidRPr="00BF2E8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Start w:id="2" w:name="adresare"/>
      <w:proofErr w:type="spellStart"/>
      <w:r w:rsidR="00C33B81" w:rsidRPr="00BF2E88">
        <w:rPr>
          <w:rFonts w:ascii="Times New Roman" w:hAnsi="Times New Roman"/>
          <w:sz w:val="24"/>
          <w:szCs w:val="24"/>
          <w:shd w:val="clear" w:color="auto" w:fill="FFFFFF"/>
        </w:rPr>
        <w:t>doamnei</w:t>
      </w:r>
      <w:proofErr w:type="spellEnd"/>
      <w:r w:rsidR="00C33B81" w:rsidRPr="00BF2E88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="00C33B81" w:rsidRPr="00BF2E88">
        <w:rPr>
          <w:rFonts w:ascii="Times New Roman" w:hAnsi="Times New Roman"/>
          <w:sz w:val="24"/>
          <w:szCs w:val="24"/>
          <w:shd w:val="clear" w:color="auto" w:fill="FFFFFF"/>
        </w:rPr>
        <w:t>domnului</w:t>
      </w:r>
      <w:bookmarkEnd w:id="2"/>
      <w:proofErr w:type="spellEnd"/>
      <w:r w:rsidR="00C33B81" w:rsidRPr="00BF2E88">
        <w:rPr>
          <w:rFonts w:ascii="Times New Roman" w:hAnsi="Times New Roman"/>
          <w:sz w:val="24"/>
          <w:szCs w:val="24"/>
          <w:shd w:val="clear" w:color="auto" w:fill="FFFFFF"/>
        </w:rPr>
        <w:t xml:space="preserve"> …………………</w:t>
      </w:r>
      <w:r w:rsidR="00C33B81" w:rsidRPr="00BF2E88">
        <w:rPr>
          <w:rFonts w:ascii="Times New Roman" w:hAnsi="Times New Roman"/>
          <w:sz w:val="24"/>
          <w:szCs w:val="24"/>
        </w:rPr>
        <w:t xml:space="preserve">, CNP </w:t>
      </w:r>
      <w:proofErr w:type="gramStart"/>
      <w:r w:rsidR="00C33B81" w:rsidRPr="00BF2E88">
        <w:rPr>
          <w:rFonts w:ascii="Times New Roman" w:hAnsi="Times New Roman"/>
          <w:sz w:val="24"/>
          <w:szCs w:val="24"/>
        </w:rPr>
        <w:t>………..</w:t>
      </w:r>
      <w:r w:rsidRPr="00C33B81">
        <w:rPr>
          <w:rFonts w:ascii="Times New Roman" w:hAnsi="Times New Roman"/>
          <w:sz w:val="24"/>
          <w:szCs w:val="24"/>
        </w:rPr>
        <w:t>………..,</w:t>
      </w:r>
      <w:proofErr w:type="gramEnd"/>
      <w:r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7747">
        <w:rPr>
          <w:rFonts w:ascii="Times New Roman" w:hAnsi="Times New Roman"/>
          <w:sz w:val="24"/>
          <w:szCs w:val="24"/>
        </w:rPr>
        <w:t>prezentul</w:t>
      </w:r>
      <w:proofErr w:type="spellEnd"/>
      <w:r w:rsidR="00A0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7747">
        <w:rPr>
          <w:rFonts w:ascii="Times New Roman" w:hAnsi="Times New Roman"/>
          <w:sz w:val="24"/>
          <w:szCs w:val="24"/>
        </w:rPr>
        <w:t>certificat</w:t>
      </w:r>
      <w:proofErr w:type="spellEnd"/>
      <w:r w:rsidR="00A0774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07747">
        <w:rPr>
          <w:rFonts w:ascii="Times New Roman" w:hAnsi="Times New Roman"/>
          <w:sz w:val="24"/>
          <w:szCs w:val="24"/>
        </w:rPr>
        <w:t>atestare</w:t>
      </w:r>
      <w:proofErr w:type="spellEnd"/>
      <w:r w:rsidR="00A0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B81">
        <w:rPr>
          <w:rFonts w:ascii="Times New Roman" w:hAnsi="Times New Roman"/>
          <w:sz w:val="24"/>
          <w:szCs w:val="24"/>
        </w:rPr>
        <w:t>pentru</w:t>
      </w:r>
      <w:proofErr w:type="spellEnd"/>
      <w:r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B81">
        <w:rPr>
          <w:rFonts w:ascii="Times New Roman" w:hAnsi="Times New Roman"/>
          <w:sz w:val="24"/>
          <w:szCs w:val="24"/>
        </w:rPr>
        <w:t>calitatea</w:t>
      </w:r>
      <w:proofErr w:type="spellEnd"/>
      <w:r w:rsidRPr="00C33B81">
        <w:rPr>
          <w:rFonts w:ascii="Times New Roman" w:hAnsi="Times New Roman"/>
          <w:sz w:val="24"/>
          <w:szCs w:val="24"/>
        </w:rPr>
        <w:t xml:space="preserve"> de </w:t>
      </w:r>
      <w:r w:rsidR="00A07747">
        <w:rPr>
          <w:rFonts w:ascii="Times New Roman" w:hAnsi="Times New Roman"/>
          <w:sz w:val="24"/>
          <w:szCs w:val="24"/>
        </w:rPr>
        <w:t>……(</w:t>
      </w:r>
      <w:proofErr w:type="spellStart"/>
      <w:r w:rsidRPr="00C33B81">
        <w:rPr>
          <w:rFonts w:ascii="Times New Roman" w:hAnsi="Times New Roman"/>
          <w:sz w:val="24"/>
          <w:szCs w:val="24"/>
        </w:rPr>
        <w:t>verificator</w:t>
      </w:r>
      <w:proofErr w:type="spellEnd"/>
      <w:r w:rsidRPr="00C33B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33B81">
        <w:rPr>
          <w:rFonts w:ascii="Times New Roman" w:hAnsi="Times New Roman"/>
          <w:sz w:val="24"/>
          <w:szCs w:val="24"/>
        </w:rPr>
        <w:t>proiecte</w:t>
      </w:r>
      <w:proofErr w:type="spellEnd"/>
      <w:r w:rsidRPr="00C33B81">
        <w:rPr>
          <w:rFonts w:ascii="Times New Roman" w:hAnsi="Times New Roman"/>
          <w:sz w:val="24"/>
          <w:szCs w:val="24"/>
        </w:rPr>
        <w:t xml:space="preserve">/expert </w:t>
      </w:r>
      <w:proofErr w:type="spellStart"/>
      <w:r w:rsidR="00A07747">
        <w:rPr>
          <w:rFonts w:ascii="Times New Roman" w:hAnsi="Times New Roman"/>
          <w:sz w:val="24"/>
          <w:szCs w:val="24"/>
        </w:rPr>
        <w:t>tehnic</w:t>
      </w:r>
      <w:proofErr w:type="spellEnd"/>
      <w:r w:rsidR="00A07747">
        <w:rPr>
          <w:rFonts w:ascii="Times New Roman" w:hAnsi="Times New Roman"/>
          <w:sz w:val="24"/>
          <w:szCs w:val="24"/>
        </w:rPr>
        <w:t>)…..</w:t>
      </w:r>
      <w:r w:rsidRPr="00C33B8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A1B88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Pr="00915002">
        <w:rPr>
          <w:rFonts w:ascii="Times New Roman" w:hAnsi="Times New Roman"/>
          <w:sz w:val="24"/>
          <w:szCs w:val="24"/>
          <w:lang w:val="it-IT"/>
        </w:rPr>
        <w:t>:</w:t>
      </w:r>
    </w:p>
    <w:p w14:paraId="5B9269D9" w14:textId="77777777" w:rsidR="00C33B81" w:rsidRPr="00915002" w:rsidRDefault="00C33B81" w:rsidP="00C33B81">
      <w:pPr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4095"/>
        <w:gridCol w:w="1190"/>
        <w:gridCol w:w="1683"/>
        <w:gridCol w:w="1603"/>
        <w:gridCol w:w="1656"/>
      </w:tblGrid>
      <w:tr w:rsidR="00C33B81" w:rsidRPr="00211643" w14:paraId="75A50993" w14:textId="77777777" w:rsidTr="00F97620">
        <w:tc>
          <w:tcPr>
            <w:tcW w:w="843" w:type="dxa"/>
          </w:tcPr>
          <w:p w14:paraId="1AF395E2" w14:textId="77777777" w:rsidR="00C33B81" w:rsidRPr="00211643" w:rsidRDefault="00C33B81" w:rsidP="00E14814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4095" w:type="dxa"/>
            <w:shd w:val="clear" w:color="auto" w:fill="auto"/>
          </w:tcPr>
          <w:p w14:paraId="0DC9AFBC" w14:textId="77777777" w:rsidR="00C33B81" w:rsidRPr="00211643" w:rsidRDefault="00C33B81" w:rsidP="00E14814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643">
              <w:rPr>
                <w:rFonts w:ascii="Times New Roman" w:hAnsi="Times New Roman"/>
                <w:sz w:val="24"/>
                <w:szCs w:val="24"/>
              </w:rPr>
              <w:t>Domeniul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0D676E5B" w14:textId="77777777" w:rsidR="00C33B81" w:rsidRPr="00A07747" w:rsidRDefault="00C33B81" w:rsidP="00E14814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11643">
              <w:rPr>
                <w:rFonts w:ascii="Times New Roman" w:hAnsi="Times New Roman"/>
                <w:sz w:val="24"/>
                <w:szCs w:val="24"/>
              </w:rPr>
              <w:t xml:space="preserve">Tip </w:t>
            </w:r>
            <w:proofErr w:type="spellStart"/>
            <w:r w:rsidRPr="00211643">
              <w:rPr>
                <w:rFonts w:ascii="Times New Roman" w:hAnsi="Times New Roman"/>
                <w:sz w:val="24"/>
                <w:szCs w:val="24"/>
              </w:rPr>
              <w:t>atestat</w:t>
            </w:r>
            <w:proofErr w:type="spellEnd"/>
            <w:r w:rsidR="00A0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14:paraId="54014F3B" w14:textId="77777777" w:rsidR="00C33B81" w:rsidRPr="00211643" w:rsidRDefault="00C33B81" w:rsidP="00E14814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acordare</w:t>
            </w:r>
            <w:proofErr w:type="spellEnd"/>
          </w:p>
        </w:tc>
        <w:tc>
          <w:tcPr>
            <w:tcW w:w="1603" w:type="dxa"/>
          </w:tcPr>
          <w:p w14:paraId="514970C9" w14:textId="77777777" w:rsidR="00C33B81" w:rsidRPr="00211643" w:rsidRDefault="00C33B81" w:rsidP="00E14814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vizării</w:t>
            </w:r>
            <w:proofErr w:type="spellEnd"/>
          </w:p>
        </w:tc>
        <w:tc>
          <w:tcPr>
            <w:tcW w:w="1656" w:type="dxa"/>
          </w:tcPr>
          <w:p w14:paraId="0978AD82" w14:textId="77777777" w:rsidR="00C33B81" w:rsidRDefault="00C33B81" w:rsidP="00E14814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vizării</w:t>
            </w:r>
            <w:proofErr w:type="spellEnd"/>
          </w:p>
        </w:tc>
      </w:tr>
      <w:tr w:rsidR="00C33B81" w:rsidRPr="00211643" w14:paraId="723036E4" w14:textId="77777777" w:rsidTr="00F97620">
        <w:trPr>
          <w:trHeight w:val="1493"/>
        </w:trPr>
        <w:tc>
          <w:tcPr>
            <w:tcW w:w="843" w:type="dxa"/>
          </w:tcPr>
          <w:p w14:paraId="576D32D4" w14:textId="77777777" w:rsidR="00C33B81" w:rsidRPr="00211643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  <w:shd w:val="clear" w:color="auto" w:fill="auto"/>
          </w:tcPr>
          <w:p w14:paraId="1343D48C" w14:textId="77777777" w:rsidR="00C33B81" w:rsidRPr="00211643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conducte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alimentare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din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amonte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aferente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producţiei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de gaze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2C3DB70F" w14:textId="77777777" w:rsidR="00C33B81" w:rsidRPr="00211643" w:rsidRDefault="00D76562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3EE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VGp</w:t>
            </w:r>
            <w:r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/</w:t>
            </w:r>
            <w:r w:rsidRPr="006423EE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EGp</w:t>
            </w:r>
          </w:p>
        </w:tc>
        <w:tc>
          <w:tcPr>
            <w:tcW w:w="1683" w:type="dxa"/>
          </w:tcPr>
          <w:p w14:paraId="56A476C4" w14:textId="77777777" w:rsidR="00A07747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6D1F81" w14:textId="77777777" w:rsidR="00C33B81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1603" w:type="dxa"/>
          </w:tcPr>
          <w:p w14:paraId="3B5EA40E" w14:textId="77777777" w:rsidR="00A07747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C8813B" w14:textId="77777777" w:rsidR="00C33B81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1656" w:type="dxa"/>
          </w:tcPr>
          <w:p w14:paraId="7F128D98" w14:textId="77777777" w:rsidR="00A07747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CF0645" w14:textId="77777777" w:rsidR="00C33B81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</w:tc>
      </w:tr>
      <w:tr w:rsidR="00C33B81" w:rsidRPr="00211643" w14:paraId="1F75DA04" w14:textId="77777777" w:rsidTr="00F97620">
        <w:trPr>
          <w:trHeight w:val="1430"/>
        </w:trPr>
        <w:tc>
          <w:tcPr>
            <w:tcW w:w="843" w:type="dxa"/>
          </w:tcPr>
          <w:p w14:paraId="3EB6C103" w14:textId="77777777" w:rsidR="00C33B81" w:rsidRPr="00211643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5" w:type="dxa"/>
            <w:shd w:val="clear" w:color="auto" w:fill="auto"/>
          </w:tcPr>
          <w:p w14:paraId="0417776C" w14:textId="77777777" w:rsidR="00C33B81" w:rsidRPr="00211643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sisteme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de transport al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gazelor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naturale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sisteme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distribuţie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gazelor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naturale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sisteme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distribuţie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închise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şi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magistrale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directe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ce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funcţionează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în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regim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înaltă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presiune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134D09DB" w14:textId="77777777" w:rsidR="00C33B81" w:rsidRPr="00211643" w:rsidRDefault="00D76562" w:rsidP="00D76562">
            <w:pPr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3EE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VGt</w:t>
            </w:r>
            <w:r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/</w:t>
            </w:r>
            <w:r w:rsidRPr="006423EE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EGt</w:t>
            </w:r>
          </w:p>
        </w:tc>
        <w:tc>
          <w:tcPr>
            <w:tcW w:w="1683" w:type="dxa"/>
          </w:tcPr>
          <w:p w14:paraId="0D7FE310" w14:textId="77777777" w:rsidR="00A07747" w:rsidRDefault="00A07747" w:rsidP="00A07747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36A1BE" w14:textId="77777777" w:rsidR="00A07747" w:rsidRDefault="00A07747" w:rsidP="00A07747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E7FA6D" w14:textId="77777777" w:rsidR="00C33B81" w:rsidRPr="00211643" w:rsidRDefault="00A07747" w:rsidP="00A07747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</w:tc>
        <w:tc>
          <w:tcPr>
            <w:tcW w:w="1603" w:type="dxa"/>
          </w:tcPr>
          <w:p w14:paraId="2E7ED994" w14:textId="77777777" w:rsidR="00A07747" w:rsidRDefault="00A07747" w:rsidP="00A07747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6DBC29" w14:textId="77777777" w:rsidR="00A07747" w:rsidRDefault="00A07747" w:rsidP="00A07747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D84FFB" w14:textId="77777777" w:rsidR="00C33B81" w:rsidRPr="00211643" w:rsidRDefault="00A07747" w:rsidP="00A07747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1656" w:type="dxa"/>
          </w:tcPr>
          <w:p w14:paraId="0C8116EB" w14:textId="77777777" w:rsidR="00A07747" w:rsidRDefault="00A07747" w:rsidP="00A07747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58FAD4" w14:textId="77777777" w:rsidR="00A07747" w:rsidRDefault="00A07747" w:rsidP="00A07747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9B7F78" w14:textId="77777777" w:rsidR="00C33B81" w:rsidRPr="00211643" w:rsidRDefault="00A07747" w:rsidP="00A07747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</w:tr>
      <w:tr w:rsidR="00C33B81" w:rsidRPr="00211643" w14:paraId="4ADD38CD" w14:textId="77777777" w:rsidTr="00F97620">
        <w:trPr>
          <w:trHeight w:val="1340"/>
        </w:trPr>
        <w:tc>
          <w:tcPr>
            <w:tcW w:w="843" w:type="dxa"/>
          </w:tcPr>
          <w:p w14:paraId="07398082" w14:textId="77777777" w:rsidR="00C33B81" w:rsidRPr="00211643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5" w:type="dxa"/>
            <w:shd w:val="clear" w:color="auto" w:fill="auto"/>
          </w:tcPr>
          <w:p w14:paraId="44039F6B" w14:textId="77777777" w:rsidR="00C33B81" w:rsidRPr="00211643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sisteme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distribuţie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gazelor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naturale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sisteme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distribuţie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închise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şi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magistrale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directe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ce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funcţionează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în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regim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medie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redusă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şi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joasă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presiune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5A079B72" w14:textId="77777777" w:rsidR="00C33B81" w:rsidRPr="00211643" w:rsidRDefault="00D76562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3EE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VGd</w:t>
            </w:r>
            <w:r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/</w:t>
            </w:r>
            <w:r w:rsidRPr="006423EE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EGd</w:t>
            </w:r>
          </w:p>
        </w:tc>
        <w:tc>
          <w:tcPr>
            <w:tcW w:w="1683" w:type="dxa"/>
          </w:tcPr>
          <w:p w14:paraId="70E33A81" w14:textId="77777777" w:rsidR="00A07747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485BC0" w14:textId="77777777" w:rsidR="00C33B81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1603" w:type="dxa"/>
          </w:tcPr>
          <w:p w14:paraId="6AF4BC60" w14:textId="77777777" w:rsidR="00A07747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EB90BB" w14:textId="77777777" w:rsidR="00C33B81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</w:tc>
        <w:tc>
          <w:tcPr>
            <w:tcW w:w="1656" w:type="dxa"/>
          </w:tcPr>
          <w:p w14:paraId="6D1C3876" w14:textId="77777777" w:rsidR="00A07747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AF0199" w14:textId="77777777" w:rsidR="00C33B81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</w:tc>
      </w:tr>
      <w:tr w:rsidR="00C33B81" w:rsidRPr="00211643" w14:paraId="19741D48" w14:textId="77777777" w:rsidTr="00F97620">
        <w:trPr>
          <w:trHeight w:val="1259"/>
        </w:trPr>
        <w:tc>
          <w:tcPr>
            <w:tcW w:w="843" w:type="dxa"/>
          </w:tcPr>
          <w:p w14:paraId="23D8F1CE" w14:textId="77777777" w:rsidR="00C33B81" w:rsidRPr="00211643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95" w:type="dxa"/>
            <w:shd w:val="clear" w:color="auto" w:fill="auto"/>
          </w:tcPr>
          <w:p w14:paraId="54C143CD" w14:textId="77777777" w:rsidR="00C33B81" w:rsidRPr="00211643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instalaţii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aferente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activităţii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producere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/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stocare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biogaz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/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biometan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1552F2C1" w14:textId="77777777" w:rsidR="00A07747" w:rsidRPr="00211643" w:rsidRDefault="00D76562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3EE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VGb</w:t>
            </w:r>
            <w:r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/</w:t>
            </w:r>
            <w:r w:rsidRPr="006423EE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EGb</w:t>
            </w:r>
          </w:p>
        </w:tc>
        <w:tc>
          <w:tcPr>
            <w:tcW w:w="1683" w:type="dxa"/>
          </w:tcPr>
          <w:p w14:paraId="2A37A371" w14:textId="77777777" w:rsidR="00C33B81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85EAE9" w14:textId="77777777" w:rsidR="00A07747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</w:tc>
        <w:tc>
          <w:tcPr>
            <w:tcW w:w="1603" w:type="dxa"/>
          </w:tcPr>
          <w:p w14:paraId="3391C3B6" w14:textId="77777777" w:rsidR="00C33B81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0DF980" w14:textId="77777777" w:rsidR="00A07747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</w:tc>
        <w:tc>
          <w:tcPr>
            <w:tcW w:w="1656" w:type="dxa"/>
          </w:tcPr>
          <w:p w14:paraId="0529A248" w14:textId="77777777" w:rsidR="00C33B81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436485" w14:textId="77777777" w:rsidR="00A07747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</w:tc>
      </w:tr>
      <w:tr w:rsidR="00C33B81" w:rsidRPr="00211643" w14:paraId="1FBF066A" w14:textId="77777777" w:rsidTr="00F97620">
        <w:trPr>
          <w:trHeight w:val="1331"/>
        </w:trPr>
        <w:tc>
          <w:tcPr>
            <w:tcW w:w="843" w:type="dxa"/>
          </w:tcPr>
          <w:p w14:paraId="16941A44" w14:textId="77777777" w:rsidR="00C33B81" w:rsidRPr="00211643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5" w:type="dxa"/>
            <w:shd w:val="clear" w:color="auto" w:fill="auto"/>
          </w:tcPr>
          <w:p w14:paraId="4AC064A4" w14:textId="77777777" w:rsidR="00C33B81" w:rsidRPr="00211643" w:rsidRDefault="00C33B81" w:rsidP="00C33B81">
            <w:pPr>
              <w:autoSpaceDE/>
              <w:autoSpaceDN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instalaţii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tehnologice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suprafaţă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aferente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înmagazinării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gazelor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51E1BB6C" w14:textId="77777777" w:rsidR="00A07747" w:rsidRPr="00211643" w:rsidRDefault="00D76562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3EE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VGs</w:t>
            </w:r>
            <w:r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/</w:t>
            </w:r>
            <w:r w:rsidRPr="006423EE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EGs</w:t>
            </w:r>
          </w:p>
        </w:tc>
        <w:tc>
          <w:tcPr>
            <w:tcW w:w="1683" w:type="dxa"/>
          </w:tcPr>
          <w:p w14:paraId="5BE001E3" w14:textId="77777777" w:rsidR="00C33B81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B551A2" w14:textId="77777777" w:rsidR="00A07747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1603" w:type="dxa"/>
          </w:tcPr>
          <w:p w14:paraId="36098A78" w14:textId="77777777" w:rsidR="00C33B81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11F689" w14:textId="77777777" w:rsidR="00A07747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1656" w:type="dxa"/>
          </w:tcPr>
          <w:p w14:paraId="772BB08C" w14:textId="77777777" w:rsidR="00C33B81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20CF56" w14:textId="77777777" w:rsidR="00A07747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</w:tc>
      </w:tr>
      <w:tr w:rsidR="00C33B81" w:rsidRPr="00211643" w14:paraId="1C24FB35" w14:textId="77777777" w:rsidTr="00F97620">
        <w:trPr>
          <w:trHeight w:val="1439"/>
        </w:trPr>
        <w:tc>
          <w:tcPr>
            <w:tcW w:w="843" w:type="dxa"/>
          </w:tcPr>
          <w:p w14:paraId="7E65C0C2" w14:textId="77777777" w:rsidR="00C33B81" w:rsidRPr="00211643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5" w:type="dxa"/>
            <w:shd w:val="clear" w:color="auto" w:fill="auto"/>
          </w:tcPr>
          <w:p w14:paraId="20A0D1C8" w14:textId="6A67338F" w:rsidR="00C33B81" w:rsidRPr="00211643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instalaţii</w:t>
            </w:r>
            <w:proofErr w:type="spellEnd"/>
            <w:r w:rsidRPr="00E45B30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 xml:space="preserve">de </w:t>
            </w:r>
            <w:proofErr w:type="spellStart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>stocare</w:t>
            </w:r>
            <w:proofErr w:type="spellEnd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 xml:space="preserve"> </w:t>
            </w:r>
            <w:proofErr w:type="spellStart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>şi</w:t>
            </w:r>
            <w:proofErr w:type="spellEnd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 xml:space="preserve"> </w:t>
            </w:r>
            <w:proofErr w:type="spellStart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>regazeificare</w:t>
            </w:r>
            <w:proofErr w:type="spellEnd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 xml:space="preserve"> a GNL </w:t>
            </w:r>
            <w:proofErr w:type="spellStart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>pentru</w:t>
            </w:r>
            <w:proofErr w:type="spellEnd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 xml:space="preserve"> </w:t>
            </w:r>
            <w:proofErr w:type="spellStart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>alimentarea</w:t>
            </w:r>
            <w:proofErr w:type="spellEnd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 xml:space="preserve"> </w:t>
            </w:r>
            <w:proofErr w:type="spellStart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>clienţilor</w:t>
            </w:r>
            <w:proofErr w:type="spellEnd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 xml:space="preserve"> </w:t>
            </w:r>
            <w:proofErr w:type="spellStart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>casnici</w:t>
            </w:r>
            <w:proofErr w:type="spellEnd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>/</w:t>
            </w:r>
            <w:proofErr w:type="spellStart"/>
            <w:r w:rsidR="0053670B" w:rsidRPr="0053670B">
              <w:rPr>
                <w:rFonts w:ascii="Times New Roman" w:eastAsia="ArialMT" w:hAnsi="Times New Roman"/>
                <w:sz w:val="24"/>
                <w:szCs w:val="24"/>
              </w:rPr>
              <w:t>industriali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549CB082" w14:textId="77777777" w:rsidR="00A07747" w:rsidRPr="00211643" w:rsidRDefault="00D76562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3EE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VGg</w:t>
            </w:r>
            <w:r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/</w:t>
            </w:r>
            <w:r w:rsidRPr="006423EE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EGg</w:t>
            </w:r>
          </w:p>
        </w:tc>
        <w:tc>
          <w:tcPr>
            <w:tcW w:w="1683" w:type="dxa"/>
          </w:tcPr>
          <w:p w14:paraId="1A2C56AD" w14:textId="77777777" w:rsidR="00C33B81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05F075" w14:textId="77777777" w:rsidR="00A07747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1603" w:type="dxa"/>
          </w:tcPr>
          <w:p w14:paraId="28E68887" w14:textId="77777777" w:rsidR="00C33B81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107C95" w14:textId="77777777" w:rsidR="00A07747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1656" w:type="dxa"/>
          </w:tcPr>
          <w:p w14:paraId="26883C4B" w14:textId="77777777" w:rsidR="00C33B81" w:rsidRDefault="00C33B81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7DCCC1" w14:textId="77777777" w:rsidR="00A07747" w:rsidRPr="00211643" w:rsidRDefault="00A07747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</w:tc>
      </w:tr>
      <w:tr w:rsidR="007A604A" w:rsidRPr="007A604A" w14:paraId="7FB82573" w14:textId="77777777" w:rsidTr="00F97620">
        <w:trPr>
          <w:trHeight w:val="1439"/>
        </w:trPr>
        <w:tc>
          <w:tcPr>
            <w:tcW w:w="843" w:type="dxa"/>
          </w:tcPr>
          <w:p w14:paraId="6C82184D" w14:textId="5681B1B3" w:rsidR="007A604A" w:rsidRPr="007A604A" w:rsidRDefault="007A604A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5" w:type="dxa"/>
            <w:shd w:val="clear" w:color="auto" w:fill="auto"/>
          </w:tcPr>
          <w:p w14:paraId="55EB3151" w14:textId="1C894949" w:rsidR="007A604A" w:rsidRPr="007A604A" w:rsidRDefault="007A604A" w:rsidP="00C33B81">
            <w:pPr>
              <w:adjustRightInd w:val="0"/>
              <w:spacing w:line="360" w:lineRule="auto"/>
              <w:jc w:val="both"/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A604A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I</w:t>
            </w:r>
            <w:r w:rsidRPr="003B13C2">
              <w:rPr>
                <w:rStyle w:val="slitbdy"/>
                <w:rFonts w:ascii="Times New Roman" w:hAnsi="Times New Roman"/>
                <w:sz w:val="24"/>
                <w:szCs w:val="24"/>
              </w:rPr>
              <w:t>nstalaţii</w:t>
            </w:r>
            <w:proofErr w:type="spellEnd"/>
            <w:r w:rsidRPr="003B13C2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de producer a </w:t>
            </w:r>
            <w:proofErr w:type="spellStart"/>
            <w:r w:rsidRPr="003B13C2">
              <w:rPr>
                <w:rStyle w:val="slitbdy"/>
                <w:rFonts w:ascii="Times New Roman" w:hAnsi="Times New Roman"/>
                <w:sz w:val="24"/>
                <w:szCs w:val="24"/>
              </w:rPr>
              <w:t>hidrogenului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3ACFC745" w14:textId="1F05297F" w:rsidR="007A604A" w:rsidRPr="007A604A" w:rsidRDefault="007A604A" w:rsidP="00C33B81">
            <w:pPr>
              <w:adjustRightInd w:val="0"/>
              <w:spacing w:line="360" w:lineRule="auto"/>
              <w:jc w:val="both"/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7A604A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V</w:t>
            </w:r>
            <w:r w:rsidRPr="003B13C2">
              <w:rPr>
                <w:rStyle w:val="slitbdy"/>
                <w:rFonts w:ascii="Times New Roman" w:hAnsi="Times New Roman"/>
                <w:sz w:val="24"/>
                <w:szCs w:val="24"/>
                <w:lang w:val="ro-RO"/>
              </w:rPr>
              <w:t>Gh/EGh</w:t>
            </w:r>
          </w:p>
        </w:tc>
        <w:tc>
          <w:tcPr>
            <w:tcW w:w="1683" w:type="dxa"/>
          </w:tcPr>
          <w:p w14:paraId="501C698C" w14:textId="2DC51D9A" w:rsidR="007A604A" w:rsidRPr="007A604A" w:rsidRDefault="007A604A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</w:tc>
        <w:tc>
          <w:tcPr>
            <w:tcW w:w="1603" w:type="dxa"/>
          </w:tcPr>
          <w:p w14:paraId="6D0A04A3" w14:textId="44030CD6" w:rsidR="007A604A" w:rsidRPr="007A604A" w:rsidRDefault="007A604A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…………..</w:t>
            </w:r>
          </w:p>
        </w:tc>
        <w:tc>
          <w:tcPr>
            <w:tcW w:w="1656" w:type="dxa"/>
          </w:tcPr>
          <w:p w14:paraId="3460C6D2" w14:textId="3C7E0B9F" w:rsidR="007A604A" w:rsidRPr="007A604A" w:rsidRDefault="007A604A" w:rsidP="00C33B81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</w:tc>
      </w:tr>
      <w:tr w:rsidR="00F97620" w:rsidRPr="007A604A" w14:paraId="046828BC" w14:textId="77777777" w:rsidTr="00F97620">
        <w:trPr>
          <w:trHeight w:val="1439"/>
        </w:trPr>
        <w:tc>
          <w:tcPr>
            <w:tcW w:w="843" w:type="dxa"/>
          </w:tcPr>
          <w:p w14:paraId="6B59642B" w14:textId="3A95A952" w:rsidR="00F97620" w:rsidRPr="007A604A" w:rsidRDefault="00F97620" w:rsidP="0052659F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5" w:type="dxa"/>
            <w:shd w:val="clear" w:color="auto" w:fill="auto"/>
          </w:tcPr>
          <w:p w14:paraId="5F64A946" w14:textId="5AA68CC3" w:rsidR="00F97620" w:rsidRPr="00F97620" w:rsidRDefault="00F97620" w:rsidP="00F97620">
            <w:pPr>
              <w:adjustRightInd w:val="0"/>
              <w:spacing w:line="360" w:lineRule="auto"/>
              <w:jc w:val="both"/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F97620">
              <w:rPr>
                <w:rFonts w:ascii="Times New Roman" w:eastAsia="ArialMT" w:hAnsi="Times New Roman"/>
                <w:sz w:val="24"/>
                <w:szCs w:val="24"/>
              </w:rPr>
              <w:t>Instalaţii</w:t>
            </w:r>
            <w:proofErr w:type="spellEnd"/>
            <w:r w:rsidRPr="00F97620">
              <w:rPr>
                <w:rFonts w:ascii="Times New Roman" w:eastAsia="ArialMT" w:hAnsi="Times New Roman"/>
                <w:sz w:val="24"/>
                <w:szCs w:val="24"/>
              </w:rPr>
              <w:t xml:space="preserve"> din </w:t>
            </w:r>
            <w:proofErr w:type="spellStart"/>
            <w:r w:rsidRPr="00F97620">
              <w:rPr>
                <w:rFonts w:ascii="Times New Roman" w:eastAsia="ArialMT" w:hAnsi="Times New Roman"/>
                <w:sz w:val="24"/>
                <w:szCs w:val="24"/>
              </w:rPr>
              <w:t>terminale</w:t>
            </w:r>
            <w:proofErr w:type="spellEnd"/>
            <w:r w:rsidRPr="00F97620">
              <w:rPr>
                <w:rFonts w:ascii="Times New Roman" w:eastAsia="ArialMT" w:hAnsi="Times New Roman"/>
                <w:sz w:val="24"/>
                <w:szCs w:val="24"/>
              </w:rPr>
              <w:t xml:space="preserve"> GNL</w:t>
            </w:r>
          </w:p>
        </w:tc>
        <w:tc>
          <w:tcPr>
            <w:tcW w:w="1190" w:type="dxa"/>
            <w:shd w:val="clear" w:color="auto" w:fill="auto"/>
          </w:tcPr>
          <w:p w14:paraId="33BED2C0" w14:textId="7E5ADF8F" w:rsidR="00F97620" w:rsidRPr="007A604A" w:rsidRDefault="00F97620" w:rsidP="00F97620">
            <w:pPr>
              <w:adjustRightInd w:val="0"/>
              <w:spacing w:line="360" w:lineRule="auto"/>
              <w:jc w:val="both"/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7A604A">
              <w:rPr>
                <w:rStyle w:val="slitbdy"/>
                <w:rFonts w:ascii="Times New Roman" w:hAnsi="Times New Roman"/>
                <w:color w:val="auto"/>
                <w:sz w:val="24"/>
                <w:szCs w:val="24"/>
                <w:lang w:val="ro-RO"/>
              </w:rPr>
              <w:t>V</w:t>
            </w:r>
            <w:r w:rsidRPr="003B13C2">
              <w:rPr>
                <w:rStyle w:val="slitbdy"/>
                <w:rFonts w:ascii="Times New Roman" w:hAnsi="Times New Roman"/>
                <w:sz w:val="24"/>
                <w:szCs w:val="24"/>
                <w:lang w:val="ro-RO"/>
              </w:rPr>
              <w:t>G</w:t>
            </w:r>
            <w:r>
              <w:rPr>
                <w:rStyle w:val="slitbdy"/>
                <w:rFonts w:ascii="Times New Roman" w:hAnsi="Times New Roman"/>
                <w:sz w:val="24"/>
                <w:szCs w:val="24"/>
                <w:lang w:val="ro-RO"/>
              </w:rPr>
              <w:t>l/EGl</w:t>
            </w:r>
          </w:p>
        </w:tc>
        <w:tc>
          <w:tcPr>
            <w:tcW w:w="1683" w:type="dxa"/>
          </w:tcPr>
          <w:p w14:paraId="3AA7CDF1" w14:textId="77777777" w:rsidR="00F97620" w:rsidRPr="007A604A" w:rsidRDefault="00F97620" w:rsidP="0052659F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</w:tc>
        <w:tc>
          <w:tcPr>
            <w:tcW w:w="1603" w:type="dxa"/>
          </w:tcPr>
          <w:p w14:paraId="5294673F" w14:textId="77777777" w:rsidR="00F97620" w:rsidRPr="007A604A" w:rsidRDefault="00F97620" w:rsidP="0052659F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…………..</w:t>
            </w:r>
          </w:p>
        </w:tc>
        <w:tc>
          <w:tcPr>
            <w:tcW w:w="1656" w:type="dxa"/>
          </w:tcPr>
          <w:p w14:paraId="2249CDC8" w14:textId="77777777" w:rsidR="00F97620" w:rsidRPr="007A604A" w:rsidRDefault="00F97620" w:rsidP="0052659F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</w:tc>
      </w:tr>
    </w:tbl>
    <w:p w14:paraId="51C5D3BB" w14:textId="77777777" w:rsidR="00D76562" w:rsidRDefault="00D76562" w:rsidP="00D76562">
      <w:pPr>
        <w:pStyle w:val="sartden"/>
        <w:spacing w:line="360" w:lineRule="auto"/>
        <w:ind w:firstLine="720"/>
        <w:jc w:val="both"/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2D587E9B" w14:textId="77777777" w:rsidR="00D76562" w:rsidRPr="00BF2E88" w:rsidRDefault="00D76562" w:rsidP="00D76562">
      <w:pPr>
        <w:pStyle w:val="sartden"/>
        <w:spacing w:line="360" w:lineRule="auto"/>
        <w:ind w:firstLine="720"/>
        <w:jc w:val="both"/>
        <w:rPr>
          <w:rStyle w:val="slitbdy"/>
          <w:rFonts w:ascii="Times New Roman" w:hAnsi="Times New Roman"/>
          <w:b w:val="0"/>
          <w:color w:val="auto"/>
          <w:sz w:val="24"/>
          <w:szCs w:val="24"/>
        </w:rPr>
      </w:pPr>
      <w:proofErr w:type="spellStart"/>
      <w:r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Verificatorul</w:t>
      </w:r>
      <w:proofErr w:type="spellEnd"/>
      <w:r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 xml:space="preserve"> de </w:t>
      </w:r>
      <w:proofErr w:type="spellStart"/>
      <w:r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proiecte</w:t>
      </w:r>
      <w:proofErr w:type="spellEnd"/>
      <w:r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/</w:t>
      </w:r>
      <w:proofErr w:type="spellStart"/>
      <w:r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expertul</w:t>
      </w:r>
      <w:proofErr w:type="spellEnd"/>
      <w:r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 xml:space="preserve"> </w:t>
      </w:r>
      <w:proofErr w:type="spellStart"/>
      <w:r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tehnic</w:t>
      </w:r>
      <w:proofErr w:type="spellEnd"/>
      <w:r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 xml:space="preserve"> </w:t>
      </w:r>
      <w:proofErr w:type="spellStart"/>
      <w:r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atestat</w:t>
      </w:r>
      <w:proofErr w:type="spellEnd"/>
      <w:r w:rsidRPr="00BF2E88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 xml:space="preserve"> ANRE are </w:t>
      </w:r>
      <w:proofErr w:type="spellStart"/>
      <w:r w:rsidRPr="00BF2E88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obligaţia</w:t>
      </w:r>
      <w:proofErr w:type="spellEnd"/>
      <w:r w:rsidRPr="00BF2E88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 xml:space="preserve"> de a </w:t>
      </w:r>
      <w:proofErr w:type="spellStart"/>
      <w:r w:rsidRPr="00BF2E88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respecta</w:t>
      </w:r>
      <w:proofErr w:type="spellEnd"/>
      <w:r w:rsidRPr="00BF2E88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 xml:space="preserve"> </w:t>
      </w:r>
      <w:proofErr w:type="spellStart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>prevederile</w:t>
      </w:r>
      <w:proofErr w:type="spellEnd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>Regulamentului</w:t>
      </w:r>
      <w:proofErr w:type="spellEnd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>şi</w:t>
      </w:r>
      <w:proofErr w:type="spellEnd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 ale </w:t>
      </w:r>
      <w:proofErr w:type="spellStart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>reglementărilor</w:t>
      </w:r>
      <w:proofErr w:type="spellEnd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>emise</w:t>
      </w:r>
      <w:proofErr w:type="spellEnd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 de ANRE </w:t>
      </w:r>
      <w:proofErr w:type="spellStart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>aplicabile</w:t>
      </w:r>
      <w:proofErr w:type="spellEnd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>activităţii</w:t>
      </w:r>
      <w:proofErr w:type="spellEnd"/>
      <w:r w:rsidRPr="00BF2E88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 sale.</w:t>
      </w:r>
    </w:p>
    <w:p w14:paraId="36FDD9B3" w14:textId="77777777" w:rsidR="00A07747" w:rsidRDefault="00A07747" w:rsidP="00C33B81">
      <w:pPr>
        <w:autoSpaceDE/>
        <w:autoSpaceDN/>
        <w:spacing w:line="360" w:lineRule="auto"/>
        <w:ind w:left="225"/>
        <w:rPr>
          <w:rStyle w:val="spar3"/>
          <w:rFonts w:ascii="Times New Roman" w:hAnsi="Times New Roman"/>
          <w:color w:val="auto"/>
          <w:sz w:val="24"/>
          <w:szCs w:val="24"/>
        </w:rPr>
      </w:pPr>
    </w:p>
    <w:p w14:paraId="43957641" w14:textId="77777777" w:rsidR="00B5297C" w:rsidRDefault="00CE45EE" w:rsidP="00C33B81">
      <w:pPr>
        <w:autoSpaceDE/>
        <w:autoSpaceDN/>
        <w:spacing w:line="360" w:lineRule="auto"/>
        <w:ind w:left="225"/>
        <w:rPr>
          <w:rStyle w:val="spar3"/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Semnătură</w:t>
      </w:r>
      <w:proofErr w:type="spellEnd"/>
      <w:r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>
        <w:rPr>
          <w:rStyle w:val="spar3"/>
          <w:rFonts w:ascii="Times New Roman" w:hAnsi="Times New Roman"/>
          <w:color w:val="auto"/>
          <w:sz w:val="24"/>
          <w:szCs w:val="24"/>
          <w:specVanish w:val="0"/>
        </w:rPr>
        <w:t>autorizată</w:t>
      </w:r>
      <w:proofErr w:type="spellEnd"/>
    </w:p>
    <w:p w14:paraId="57E6675D" w14:textId="77777777" w:rsidR="00C33B81" w:rsidRPr="00E45B30" w:rsidRDefault="00C33B81" w:rsidP="00C33B81">
      <w:pPr>
        <w:autoSpaceDE/>
        <w:autoSpaceDN/>
        <w:spacing w:line="360" w:lineRule="auto"/>
        <w:ind w:left="225"/>
        <w:rPr>
          <w:rStyle w:val="spar3"/>
          <w:rFonts w:ascii="Times New Roman" w:hAnsi="Times New Roman"/>
          <w:color w:val="auto"/>
          <w:sz w:val="24"/>
          <w:szCs w:val="24"/>
        </w:rPr>
      </w:pPr>
    </w:p>
    <w:sectPr w:rsidR="00C33B81" w:rsidRPr="00E45B3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2CF5B" w14:textId="77777777" w:rsidR="008A76C4" w:rsidRDefault="008A76C4" w:rsidP="00334359">
      <w:r>
        <w:separator/>
      </w:r>
    </w:p>
  </w:endnote>
  <w:endnote w:type="continuationSeparator" w:id="0">
    <w:p w14:paraId="1434DB32" w14:textId="77777777" w:rsidR="008A76C4" w:rsidRDefault="008A76C4" w:rsidP="0033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959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8AC44" w14:textId="77777777" w:rsidR="00A6714C" w:rsidRDefault="00A671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0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D358292" w14:textId="77777777" w:rsidR="00A6714C" w:rsidRDefault="00A671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58844" w14:textId="77777777" w:rsidR="008A76C4" w:rsidRDefault="008A76C4" w:rsidP="00334359">
      <w:r>
        <w:separator/>
      </w:r>
    </w:p>
  </w:footnote>
  <w:footnote w:type="continuationSeparator" w:id="0">
    <w:p w14:paraId="3FE7E26B" w14:textId="77777777" w:rsidR="008A76C4" w:rsidRDefault="008A76C4" w:rsidP="00334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6000"/>
    <w:multiLevelType w:val="hybridMultilevel"/>
    <w:tmpl w:val="2AE61EE2"/>
    <w:lvl w:ilvl="0" w:tplc="2C5AF1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3F0"/>
    <w:multiLevelType w:val="hybridMultilevel"/>
    <w:tmpl w:val="080C14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5BE8"/>
    <w:multiLevelType w:val="hybridMultilevel"/>
    <w:tmpl w:val="47285E4E"/>
    <w:lvl w:ilvl="0" w:tplc="242AAD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D7A63"/>
    <w:multiLevelType w:val="hybridMultilevel"/>
    <w:tmpl w:val="FA589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E0097"/>
    <w:multiLevelType w:val="hybridMultilevel"/>
    <w:tmpl w:val="C3A08910"/>
    <w:lvl w:ilvl="0" w:tplc="8B888C6E">
      <w:start w:val="1"/>
      <w:numFmt w:val="decimal"/>
      <w:lvlText w:val="Secțiunea %1. -"/>
      <w:lvlJc w:val="left"/>
      <w:pPr>
        <w:ind w:left="9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18257933"/>
    <w:multiLevelType w:val="hybridMultilevel"/>
    <w:tmpl w:val="DB9C9B62"/>
    <w:lvl w:ilvl="0" w:tplc="4DF0698A">
      <w:start w:val="1"/>
      <w:numFmt w:val="lowerRoman"/>
      <w:lvlText w:val="(%1)"/>
      <w:lvlJc w:val="righ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1C0C1CDF"/>
    <w:multiLevelType w:val="hybridMultilevel"/>
    <w:tmpl w:val="71B48704"/>
    <w:lvl w:ilvl="0" w:tplc="3C3E9D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971F0"/>
    <w:multiLevelType w:val="hybridMultilevel"/>
    <w:tmpl w:val="9DE84BCA"/>
    <w:lvl w:ilvl="0" w:tplc="4DF0698A">
      <w:start w:val="1"/>
      <w:numFmt w:val="lowerRoman"/>
      <w:lvlText w:val="(%1)"/>
      <w:lvlJc w:val="righ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2785571C"/>
    <w:multiLevelType w:val="hybridMultilevel"/>
    <w:tmpl w:val="356E0CCC"/>
    <w:lvl w:ilvl="0" w:tplc="63E84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95A1E"/>
    <w:multiLevelType w:val="hybridMultilevel"/>
    <w:tmpl w:val="A4027FCA"/>
    <w:lvl w:ilvl="0" w:tplc="44362A72">
      <w:start w:val="11"/>
      <w:numFmt w:val="lowerLetter"/>
      <w:lvlText w:val="%1)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0" w15:restartNumberingAfterBreak="0">
    <w:nsid w:val="3D8D1CC8"/>
    <w:multiLevelType w:val="hybridMultilevel"/>
    <w:tmpl w:val="B8C4B576"/>
    <w:lvl w:ilvl="0" w:tplc="68EEE752">
      <w:start w:val="7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41CD6"/>
    <w:multiLevelType w:val="hybridMultilevel"/>
    <w:tmpl w:val="C3A08910"/>
    <w:lvl w:ilvl="0" w:tplc="8B888C6E">
      <w:start w:val="1"/>
      <w:numFmt w:val="decimal"/>
      <w:lvlText w:val="Secțiunea %1. -"/>
      <w:lvlJc w:val="left"/>
      <w:pPr>
        <w:ind w:left="9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42F159B3"/>
    <w:multiLevelType w:val="hybridMultilevel"/>
    <w:tmpl w:val="9DE84BCA"/>
    <w:lvl w:ilvl="0" w:tplc="4DF0698A">
      <w:start w:val="1"/>
      <w:numFmt w:val="lowerRoman"/>
      <w:lvlText w:val="(%1)"/>
      <w:lvlJc w:val="righ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A3A48FD"/>
    <w:multiLevelType w:val="hybridMultilevel"/>
    <w:tmpl w:val="B1E8C3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C258B"/>
    <w:multiLevelType w:val="hybridMultilevel"/>
    <w:tmpl w:val="0D4EBE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92189"/>
    <w:multiLevelType w:val="hybridMultilevel"/>
    <w:tmpl w:val="6BF06016"/>
    <w:lvl w:ilvl="0" w:tplc="08090017">
      <w:start w:val="1"/>
      <w:numFmt w:val="lowerLetter"/>
      <w:lvlText w:val="%1)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6" w15:restartNumberingAfterBreak="0">
    <w:nsid w:val="67F45A47"/>
    <w:multiLevelType w:val="hybridMultilevel"/>
    <w:tmpl w:val="DB9C9B62"/>
    <w:lvl w:ilvl="0" w:tplc="4DF0698A">
      <w:start w:val="1"/>
      <w:numFmt w:val="lowerRoman"/>
      <w:lvlText w:val="(%1)"/>
      <w:lvlJc w:val="righ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69105FF0"/>
    <w:multiLevelType w:val="hybridMultilevel"/>
    <w:tmpl w:val="3F7029CA"/>
    <w:lvl w:ilvl="0" w:tplc="84483EE4">
      <w:start w:val="9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AE5F97"/>
    <w:multiLevelType w:val="hybridMultilevel"/>
    <w:tmpl w:val="D8EA4812"/>
    <w:lvl w:ilvl="0" w:tplc="732248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90ADF"/>
    <w:multiLevelType w:val="hybridMultilevel"/>
    <w:tmpl w:val="5D0AA6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F5276"/>
    <w:multiLevelType w:val="hybridMultilevel"/>
    <w:tmpl w:val="5C3CC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30388"/>
    <w:multiLevelType w:val="hybridMultilevel"/>
    <w:tmpl w:val="2F10CD44"/>
    <w:lvl w:ilvl="0" w:tplc="C59C8216">
      <w:start w:val="2"/>
      <w:numFmt w:val="bullet"/>
      <w:lvlText w:val="-"/>
      <w:lvlJc w:val="left"/>
      <w:pPr>
        <w:ind w:left="585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18"/>
  </w:num>
  <w:num w:numId="5">
    <w:abstractNumId w:val="1"/>
  </w:num>
  <w:num w:numId="6">
    <w:abstractNumId w:val="19"/>
  </w:num>
  <w:num w:numId="7">
    <w:abstractNumId w:val="0"/>
  </w:num>
  <w:num w:numId="8">
    <w:abstractNumId w:val="15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13"/>
  </w:num>
  <w:num w:numId="14">
    <w:abstractNumId w:val="21"/>
  </w:num>
  <w:num w:numId="15">
    <w:abstractNumId w:val="14"/>
  </w:num>
  <w:num w:numId="16">
    <w:abstractNumId w:val="16"/>
  </w:num>
  <w:num w:numId="17">
    <w:abstractNumId w:val="12"/>
  </w:num>
  <w:num w:numId="18">
    <w:abstractNumId w:val="9"/>
  </w:num>
  <w:num w:numId="19">
    <w:abstractNumId w:val="8"/>
  </w:num>
  <w:num w:numId="20">
    <w:abstractNumId w:val="10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7C"/>
    <w:rsid w:val="00004599"/>
    <w:rsid w:val="000129A5"/>
    <w:rsid w:val="0002350F"/>
    <w:rsid w:val="0002517A"/>
    <w:rsid w:val="0003289C"/>
    <w:rsid w:val="00067384"/>
    <w:rsid w:val="00093335"/>
    <w:rsid w:val="000D06E7"/>
    <w:rsid w:val="000E4AEA"/>
    <w:rsid w:val="000E73C5"/>
    <w:rsid w:val="000F42ED"/>
    <w:rsid w:val="00101CCF"/>
    <w:rsid w:val="00112D5B"/>
    <w:rsid w:val="00122C42"/>
    <w:rsid w:val="00131E32"/>
    <w:rsid w:val="0013695B"/>
    <w:rsid w:val="00156152"/>
    <w:rsid w:val="0016462E"/>
    <w:rsid w:val="00164AB1"/>
    <w:rsid w:val="0018197B"/>
    <w:rsid w:val="001A1127"/>
    <w:rsid w:val="001A67AA"/>
    <w:rsid w:val="001B34E9"/>
    <w:rsid w:val="001C3693"/>
    <w:rsid w:val="001C5CCE"/>
    <w:rsid w:val="001D3AA0"/>
    <w:rsid w:val="001E16C5"/>
    <w:rsid w:val="00200A35"/>
    <w:rsid w:val="00221D37"/>
    <w:rsid w:val="002220C1"/>
    <w:rsid w:val="00223016"/>
    <w:rsid w:val="00230D0A"/>
    <w:rsid w:val="00240271"/>
    <w:rsid w:val="002466DF"/>
    <w:rsid w:val="00246D98"/>
    <w:rsid w:val="00257886"/>
    <w:rsid w:val="0028728C"/>
    <w:rsid w:val="002957B7"/>
    <w:rsid w:val="002A0E53"/>
    <w:rsid w:val="002A36AD"/>
    <w:rsid w:val="002A68B6"/>
    <w:rsid w:val="002E2671"/>
    <w:rsid w:val="002E6F70"/>
    <w:rsid w:val="00334359"/>
    <w:rsid w:val="003401F0"/>
    <w:rsid w:val="0035464B"/>
    <w:rsid w:val="0035768D"/>
    <w:rsid w:val="00371E27"/>
    <w:rsid w:val="003763D7"/>
    <w:rsid w:val="0038563E"/>
    <w:rsid w:val="00395F06"/>
    <w:rsid w:val="00396333"/>
    <w:rsid w:val="003B13C2"/>
    <w:rsid w:val="003B1479"/>
    <w:rsid w:val="003B3C6D"/>
    <w:rsid w:val="003D0EBE"/>
    <w:rsid w:val="003D3D23"/>
    <w:rsid w:val="0040166C"/>
    <w:rsid w:val="00403D35"/>
    <w:rsid w:val="004169F0"/>
    <w:rsid w:val="0042393D"/>
    <w:rsid w:val="004318BC"/>
    <w:rsid w:val="004578EF"/>
    <w:rsid w:val="004777B7"/>
    <w:rsid w:val="0049378E"/>
    <w:rsid w:val="004D2E08"/>
    <w:rsid w:val="004E36C7"/>
    <w:rsid w:val="004E5DF7"/>
    <w:rsid w:val="00515494"/>
    <w:rsid w:val="00515865"/>
    <w:rsid w:val="00532319"/>
    <w:rsid w:val="0053670B"/>
    <w:rsid w:val="00562A87"/>
    <w:rsid w:val="00564B6C"/>
    <w:rsid w:val="00575E00"/>
    <w:rsid w:val="00590189"/>
    <w:rsid w:val="005A4B11"/>
    <w:rsid w:val="005B4DCC"/>
    <w:rsid w:val="005F0B03"/>
    <w:rsid w:val="005F7011"/>
    <w:rsid w:val="00612BF1"/>
    <w:rsid w:val="00630C1F"/>
    <w:rsid w:val="00634BC2"/>
    <w:rsid w:val="00635AB6"/>
    <w:rsid w:val="00660359"/>
    <w:rsid w:val="00674C33"/>
    <w:rsid w:val="00680F5C"/>
    <w:rsid w:val="0068277E"/>
    <w:rsid w:val="006A03FD"/>
    <w:rsid w:val="006A4269"/>
    <w:rsid w:val="006C0A8C"/>
    <w:rsid w:val="006C7372"/>
    <w:rsid w:val="006E7CCE"/>
    <w:rsid w:val="006F1874"/>
    <w:rsid w:val="006F71D6"/>
    <w:rsid w:val="007064DB"/>
    <w:rsid w:val="0071584D"/>
    <w:rsid w:val="007159A4"/>
    <w:rsid w:val="007477E7"/>
    <w:rsid w:val="00754731"/>
    <w:rsid w:val="00765B5C"/>
    <w:rsid w:val="0078343B"/>
    <w:rsid w:val="007843E2"/>
    <w:rsid w:val="007A604A"/>
    <w:rsid w:val="007C70B6"/>
    <w:rsid w:val="007D0C02"/>
    <w:rsid w:val="007D1832"/>
    <w:rsid w:val="007D1E1A"/>
    <w:rsid w:val="00805191"/>
    <w:rsid w:val="00842557"/>
    <w:rsid w:val="0086233A"/>
    <w:rsid w:val="0087504F"/>
    <w:rsid w:val="0088777C"/>
    <w:rsid w:val="008910B6"/>
    <w:rsid w:val="008A35C3"/>
    <w:rsid w:val="008A76C4"/>
    <w:rsid w:val="008D2B81"/>
    <w:rsid w:val="008D4A65"/>
    <w:rsid w:val="008F30E9"/>
    <w:rsid w:val="008F5E61"/>
    <w:rsid w:val="00915421"/>
    <w:rsid w:val="009328E9"/>
    <w:rsid w:val="00972623"/>
    <w:rsid w:val="00974105"/>
    <w:rsid w:val="009910AA"/>
    <w:rsid w:val="009A0735"/>
    <w:rsid w:val="009B08C1"/>
    <w:rsid w:val="009C1304"/>
    <w:rsid w:val="009D3767"/>
    <w:rsid w:val="009E5635"/>
    <w:rsid w:val="009F4824"/>
    <w:rsid w:val="009F7101"/>
    <w:rsid w:val="00A0206C"/>
    <w:rsid w:val="00A07747"/>
    <w:rsid w:val="00A32519"/>
    <w:rsid w:val="00A33BB3"/>
    <w:rsid w:val="00A6714C"/>
    <w:rsid w:val="00A67EFC"/>
    <w:rsid w:val="00A82FD8"/>
    <w:rsid w:val="00A83DFA"/>
    <w:rsid w:val="00A85144"/>
    <w:rsid w:val="00A9481B"/>
    <w:rsid w:val="00AA4A9C"/>
    <w:rsid w:val="00AC1C40"/>
    <w:rsid w:val="00AD5708"/>
    <w:rsid w:val="00AE5A10"/>
    <w:rsid w:val="00AE77C8"/>
    <w:rsid w:val="00B00672"/>
    <w:rsid w:val="00B02AAA"/>
    <w:rsid w:val="00B03E7C"/>
    <w:rsid w:val="00B32E0A"/>
    <w:rsid w:val="00B43CCB"/>
    <w:rsid w:val="00B5297C"/>
    <w:rsid w:val="00B54B88"/>
    <w:rsid w:val="00B769FC"/>
    <w:rsid w:val="00B85EEC"/>
    <w:rsid w:val="00BB0CA4"/>
    <w:rsid w:val="00BB5B2A"/>
    <w:rsid w:val="00BC0893"/>
    <w:rsid w:val="00BD76DC"/>
    <w:rsid w:val="00BF2D3D"/>
    <w:rsid w:val="00BF796B"/>
    <w:rsid w:val="00C114DB"/>
    <w:rsid w:val="00C302D2"/>
    <w:rsid w:val="00C33B81"/>
    <w:rsid w:val="00C35267"/>
    <w:rsid w:val="00C72F6A"/>
    <w:rsid w:val="00C77116"/>
    <w:rsid w:val="00C94920"/>
    <w:rsid w:val="00CA57A8"/>
    <w:rsid w:val="00CB3296"/>
    <w:rsid w:val="00CB5947"/>
    <w:rsid w:val="00CB6C5A"/>
    <w:rsid w:val="00CD1D74"/>
    <w:rsid w:val="00CE1E2D"/>
    <w:rsid w:val="00CE45EE"/>
    <w:rsid w:val="00CE46AA"/>
    <w:rsid w:val="00CF110D"/>
    <w:rsid w:val="00CF5A31"/>
    <w:rsid w:val="00D171A7"/>
    <w:rsid w:val="00D24032"/>
    <w:rsid w:val="00D327CA"/>
    <w:rsid w:val="00D43734"/>
    <w:rsid w:val="00D477F0"/>
    <w:rsid w:val="00D52E15"/>
    <w:rsid w:val="00D63DA8"/>
    <w:rsid w:val="00D76562"/>
    <w:rsid w:val="00DA6667"/>
    <w:rsid w:val="00DB2DF0"/>
    <w:rsid w:val="00DB5098"/>
    <w:rsid w:val="00DC194A"/>
    <w:rsid w:val="00DC7809"/>
    <w:rsid w:val="00DF6731"/>
    <w:rsid w:val="00E03436"/>
    <w:rsid w:val="00E125D8"/>
    <w:rsid w:val="00E14814"/>
    <w:rsid w:val="00E17461"/>
    <w:rsid w:val="00E263D7"/>
    <w:rsid w:val="00E45B30"/>
    <w:rsid w:val="00E50ABD"/>
    <w:rsid w:val="00E555B1"/>
    <w:rsid w:val="00E64139"/>
    <w:rsid w:val="00E85B83"/>
    <w:rsid w:val="00E86C93"/>
    <w:rsid w:val="00E90EC0"/>
    <w:rsid w:val="00EA38B5"/>
    <w:rsid w:val="00EA7EE0"/>
    <w:rsid w:val="00EB4704"/>
    <w:rsid w:val="00EE40CE"/>
    <w:rsid w:val="00EE4A53"/>
    <w:rsid w:val="00F0166F"/>
    <w:rsid w:val="00F07868"/>
    <w:rsid w:val="00F173D6"/>
    <w:rsid w:val="00F21330"/>
    <w:rsid w:val="00F35629"/>
    <w:rsid w:val="00F43FCC"/>
    <w:rsid w:val="00F61CC5"/>
    <w:rsid w:val="00F87D45"/>
    <w:rsid w:val="00F97620"/>
    <w:rsid w:val="00FA5225"/>
    <w:rsid w:val="00FA74C1"/>
    <w:rsid w:val="00FD04A4"/>
    <w:rsid w:val="00FD19DC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53B5"/>
  <w15:chartTrackingRefBased/>
  <w15:docId w15:val="{22D545F7-6D57-48B3-B6B3-EB064607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EBE"/>
    <w:pPr>
      <w:autoSpaceDE w:val="0"/>
      <w:autoSpaceDN w:val="0"/>
      <w:spacing w:after="0" w:line="240" w:lineRule="auto"/>
    </w:pPr>
    <w:rPr>
      <w:rFonts w:ascii="Verdana" w:eastAsia="Times New Roman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1">
    <w:name w:val="s_den1"/>
    <w:basedOn w:val="DefaultParagraphFont"/>
    <w:rsid w:val="00B5297C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customStyle="1" w:styleId="shdr">
    <w:name w:val="s_hdr"/>
    <w:basedOn w:val="Normal"/>
    <w:rsid w:val="00B5297C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capttl">
    <w:name w:val="s_cap_ttl"/>
    <w:basedOn w:val="Normal"/>
    <w:rsid w:val="00B5297C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B5297C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par">
    <w:name w:val="s_par"/>
    <w:basedOn w:val="Normal"/>
    <w:rsid w:val="00B5297C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rtttl">
    <w:name w:val="s_art_ttl"/>
    <w:basedOn w:val="Normal"/>
    <w:rsid w:val="00B5297C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character" w:customStyle="1" w:styleId="salnttl1">
    <w:name w:val="s_aln_ttl1"/>
    <w:basedOn w:val="DefaultParagraphFont"/>
    <w:rsid w:val="00B5297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B5297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B5297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B5297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B5297C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par3">
    <w:name w:val="s_par3"/>
    <w:basedOn w:val="DefaultParagraphFont"/>
    <w:rsid w:val="00B5297C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artden">
    <w:name w:val="s_art_den"/>
    <w:basedOn w:val="Normal"/>
    <w:rsid w:val="00B5297C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character" w:customStyle="1" w:styleId="spctttl1">
    <w:name w:val="s_pct_ttl1"/>
    <w:basedOn w:val="DefaultParagraphFont"/>
    <w:rsid w:val="00B5297C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B5297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rtbdy">
    <w:name w:val="s_art_bdy"/>
    <w:basedOn w:val="DefaultParagraphFont"/>
    <w:rsid w:val="00B5297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B5297C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B5297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nxttl">
    <w:name w:val="s_anx_ttl"/>
    <w:basedOn w:val="Normal"/>
    <w:rsid w:val="00B5297C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5297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anxbdy">
    <w:name w:val="s_anx_bdy"/>
    <w:basedOn w:val="DefaultParagraphFont"/>
    <w:rsid w:val="00B5297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1">
    <w:name w:val="s_par1"/>
    <w:basedOn w:val="Normal"/>
    <w:rsid w:val="00B5297C"/>
    <w:pPr>
      <w:autoSpaceDE/>
      <w:autoSpaceDN/>
    </w:pPr>
    <w:rPr>
      <w:rFonts w:eastAsiaTheme="minorEastAsia"/>
      <w:sz w:val="15"/>
      <w:szCs w:val="15"/>
    </w:rPr>
  </w:style>
  <w:style w:type="paragraph" w:customStyle="1" w:styleId="spar4">
    <w:name w:val="s_par4"/>
    <w:basedOn w:val="Normal"/>
    <w:rsid w:val="00B5297C"/>
    <w:pPr>
      <w:autoSpaceDE/>
      <w:autoSpaceDN/>
    </w:pPr>
    <w:rPr>
      <w:rFonts w:eastAsiaTheme="minorEastAsia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2402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5267"/>
    <w:pPr>
      <w:ind w:left="720"/>
      <w:contextualSpacing/>
    </w:pPr>
    <w:rPr>
      <w:rFonts w:eastAsia="Verdana"/>
    </w:rPr>
  </w:style>
  <w:style w:type="paragraph" w:customStyle="1" w:styleId="ssmn">
    <w:name w:val="s_smn"/>
    <w:basedOn w:val="Normal"/>
    <w:rsid w:val="00E45B30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snta1">
    <w:name w:val="s_nta1"/>
    <w:basedOn w:val="DefaultParagraphFont"/>
    <w:rsid w:val="0080519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bdr w:val="dotted" w:sz="6" w:space="0" w:color="FEFEFE" w:frame="1"/>
      <w:shd w:val="clear" w:color="auto" w:fill="FFFFFF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A5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A53"/>
    <w:rPr>
      <w:rFonts w:ascii="Segoe UI" w:eastAsia="Verdan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1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74"/>
    <w:rPr>
      <w:rFonts w:eastAsia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74"/>
    <w:rPr>
      <w:rFonts w:ascii="Verdana" w:eastAsia="Verdana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4359"/>
    <w:pPr>
      <w:tabs>
        <w:tab w:val="center" w:pos="4703"/>
        <w:tab w:val="right" w:pos="9406"/>
      </w:tabs>
    </w:pPr>
    <w:rPr>
      <w:rFonts w:eastAsia="Verdana"/>
    </w:rPr>
  </w:style>
  <w:style w:type="character" w:customStyle="1" w:styleId="HeaderChar">
    <w:name w:val="Header Char"/>
    <w:basedOn w:val="DefaultParagraphFont"/>
    <w:link w:val="Header"/>
    <w:uiPriority w:val="99"/>
    <w:rsid w:val="00334359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34359"/>
    <w:pPr>
      <w:tabs>
        <w:tab w:val="center" w:pos="4703"/>
        <w:tab w:val="right" w:pos="9406"/>
      </w:tabs>
    </w:pPr>
    <w:rPr>
      <w:rFonts w:eastAsia="Verdana"/>
    </w:rPr>
  </w:style>
  <w:style w:type="character" w:customStyle="1" w:styleId="FooterChar">
    <w:name w:val="Footer Char"/>
    <w:basedOn w:val="DefaultParagraphFont"/>
    <w:link w:val="Footer"/>
    <w:uiPriority w:val="99"/>
    <w:rsid w:val="00334359"/>
    <w:rPr>
      <w:rFonts w:ascii="Verdana" w:eastAsia="Verdana" w:hAnsi="Verdana" w:cs="Times New Roman"/>
      <w:sz w:val="18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C93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C93"/>
    <w:rPr>
      <w:rFonts w:ascii="Verdana" w:eastAsia="Times New Roman" w:hAnsi="Verdana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nhideWhenUsed/>
    <w:rsid w:val="00230D0A"/>
    <w:pPr>
      <w:snapToGrid w:val="0"/>
      <w:jc w:val="both"/>
    </w:pPr>
    <w:rPr>
      <w:rFonts w:ascii="Arial" w:hAnsi="Arial" w:cs="Arial"/>
      <w:sz w:val="24"/>
      <w:szCs w:val="24"/>
      <w:lang w:val="ro-RO" w:eastAsia="en-GB"/>
    </w:rPr>
  </w:style>
  <w:style w:type="character" w:customStyle="1" w:styleId="BodyTextChar">
    <w:name w:val="Body Text Char"/>
    <w:basedOn w:val="DefaultParagraphFont"/>
    <w:link w:val="BodyText"/>
    <w:rsid w:val="00230D0A"/>
    <w:rPr>
      <w:rFonts w:ascii="Arial" w:eastAsia="Times New Roman" w:hAnsi="Arial" w:cs="Arial"/>
      <w:sz w:val="24"/>
      <w:szCs w:val="24"/>
      <w:lang w:val="ro-RO" w:eastAsia="en-GB"/>
    </w:rPr>
  </w:style>
  <w:style w:type="paragraph" w:customStyle="1" w:styleId="ssmnpar">
    <w:name w:val="s_smn_par"/>
    <w:basedOn w:val="Normal"/>
    <w:rsid w:val="00230D0A"/>
    <w:pPr>
      <w:autoSpaceDE/>
      <w:autoSpaceDN/>
      <w:spacing w:before="100" w:beforeAutospacing="1" w:after="100" w:afterAutospacing="1"/>
      <w:jc w:val="center"/>
    </w:pPr>
    <w:rPr>
      <w:b/>
      <w:bCs/>
      <w:color w:val="24689B"/>
      <w:sz w:val="17"/>
      <w:szCs w:val="17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A9602-5594-4179-9043-80E578C0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1106</Words>
  <Characters>6307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2024-07-23T10:25:00Z</cp:lastPrinted>
  <dcterms:created xsi:type="dcterms:W3CDTF">2024-02-21T14:07:00Z</dcterms:created>
  <dcterms:modified xsi:type="dcterms:W3CDTF">2024-07-23T10:25:00Z</dcterms:modified>
</cp:coreProperties>
</file>