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A8BE4" w14:textId="77777777" w:rsidR="00D60772" w:rsidRPr="004A7959" w:rsidRDefault="00D60772" w:rsidP="001842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459640" w14:textId="77777777" w:rsidR="00882872" w:rsidRPr="004A7959" w:rsidRDefault="00D60772" w:rsidP="001842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959">
        <w:rPr>
          <w:rFonts w:ascii="Times New Roman" w:hAnsi="Times New Roman" w:cs="Times New Roman"/>
          <w:b/>
          <w:sz w:val="24"/>
          <w:szCs w:val="24"/>
        </w:rPr>
        <w:t>O</w:t>
      </w:r>
      <w:r w:rsidR="007C29D6" w:rsidRPr="004A7959">
        <w:rPr>
          <w:rFonts w:ascii="Times New Roman" w:hAnsi="Times New Roman" w:cs="Times New Roman"/>
          <w:b/>
          <w:sz w:val="24"/>
          <w:szCs w:val="24"/>
        </w:rPr>
        <w:t>rdin</w:t>
      </w:r>
      <w:r w:rsidR="004E51DC" w:rsidRPr="004A7959">
        <w:rPr>
          <w:rFonts w:ascii="Times New Roman" w:hAnsi="Times New Roman" w:cs="Times New Roman"/>
          <w:b/>
          <w:sz w:val="24"/>
          <w:szCs w:val="24"/>
        </w:rPr>
        <w:t xml:space="preserve"> nr.</w:t>
      </w:r>
      <w:r w:rsidR="00B37D6D" w:rsidRPr="004A79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0FA2" w:rsidRPr="004A795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82872" w:rsidRPr="004A79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789F" w:rsidRPr="004A7959">
        <w:rPr>
          <w:rFonts w:ascii="Times New Roman" w:hAnsi="Times New Roman" w:cs="Times New Roman"/>
          <w:b/>
          <w:sz w:val="24"/>
          <w:szCs w:val="24"/>
        </w:rPr>
        <w:t xml:space="preserve">din </w:t>
      </w:r>
      <w:r w:rsidR="00022AC2" w:rsidRPr="004A7959">
        <w:rPr>
          <w:rFonts w:ascii="Times New Roman" w:hAnsi="Times New Roman" w:cs="Times New Roman"/>
          <w:b/>
          <w:sz w:val="24"/>
          <w:szCs w:val="24"/>
        </w:rPr>
        <w:t xml:space="preserve">    .12.202</w:t>
      </w:r>
      <w:r w:rsidR="00CE53E8" w:rsidRPr="004A7959">
        <w:rPr>
          <w:rFonts w:ascii="Times New Roman" w:hAnsi="Times New Roman" w:cs="Times New Roman"/>
          <w:b/>
          <w:sz w:val="24"/>
          <w:szCs w:val="24"/>
        </w:rPr>
        <w:t>4</w:t>
      </w:r>
    </w:p>
    <w:p w14:paraId="1AA1E8B9" w14:textId="77777777" w:rsidR="00CE53E8" w:rsidRPr="004A7959" w:rsidRDefault="006B2BFE" w:rsidP="001842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959">
        <w:rPr>
          <w:rFonts w:ascii="Times New Roman" w:hAnsi="Times New Roman" w:cs="Times New Roman"/>
          <w:b/>
          <w:sz w:val="24"/>
          <w:szCs w:val="24"/>
        </w:rPr>
        <w:t xml:space="preserve">privind </w:t>
      </w:r>
      <w:r w:rsidR="005D71B4" w:rsidRPr="004A7959">
        <w:rPr>
          <w:rFonts w:ascii="Times New Roman" w:hAnsi="Times New Roman" w:cs="Times New Roman"/>
          <w:b/>
          <w:sz w:val="24"/>
          <w:szCs w:val="24"/>
        </w:rPr>
        <w:t xml:space="preserve">aprobarea tarifelor specifice pentru serviciul de distribuţie a energiei electrice </w:t>
      </w:r>
    </w:p>
    <w:p w14:paraId="5069C205" w14:textId="513F78C2" w:rsidR="00CE53E8" w:rsidRPr="004A7959" w:rsidRDefault="005D3406" w:rsidP="001842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959">
        <w:rPr>
          <w:rFonts w:ascii="Times New Roman" w:hAnsi="Times New Roman" w:cs="Times New Roman"/>
          <w:b/>
          <w:sz w:val="24"/>
          <w:szCs w:val="24"/>
        </w:rPr>
        <w:t>și a prețu</w:t>
      </w:r>
      <w:r w:rsidR="0005783A" w:rsidRPr="004A7959">
        <w:rPr>
          <w:rFonts w:ascii="Times New Roman" w:hAnsi="Times New Roman" w:cs="Times New Roman"/>
          <w:b/>
          <w:sz w:val="24"/>
          <w:szCs w:val="24"/>
        </w:rPr>
        <w:t>lui</w:t>
      </w:r>
      <w:r w:rsidRPr="004A7959">
        <w:rPr>
          <w:rFonts w:ascii="Times New Roman" w:hAnsi="Times New Roman" w:cs="Times New Roman"/>
          <w:b/>
          <w:sz w:val="24"/>
          <w:szCs w:val="24"/>
        </w:rPr>
        <w:t xml:space="preserve"> pentru energia</w:t>
      </w:r>
      <w:r w:rsidR="005B5318" w:rsidRPr="004A7959">
        <w:rPr>
          <w:rFonts w:ascii="Times New Roman" w:hAnsi="Times New Roman" w:cs="Times New Roman"/>
          <w:b/>
          <w:sz w:val="24"/>
          <w:szCs w:val="24"/>
        </w:rPr>
        <w:t xml:space="preserve"> electrică</w:t>
      </w:r>
      <w:r w:rsidRPr="004A7959">
        <w:rPr>
          <w:rFonts w:ascii="Times New Roman" w:hAnsi="Times New Roman" w:cs="Times New Roman"/>
          <w:b/>
          <w:sz w:val="24"/>
          <w:szCs w:val="24"/>
        </w:rPr>
        <w:t xml:space="preserve"> reactivă</w:t>
      </w:r>
      <w:r w:rsidR="00445B5B" w:rsidRPr="004A7959">
        <w:rPr>
          <w:rFonts w:ascii="Times New Roman" w:hAnsi="Times New Roman" w:cs="Times New Roman"/>
          <w:b/>
          <w:sz w:val="24"/>
          <w:szCs w:val="24"/>
        </w:rPr>
        <w:t>,</w:t>
      </w:r>
      <w:r w:rsidR="00445B5B" w:rsidRPr="004A79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ACBEC0F" w14:textId="199C7EED" w:rsidR="00893FEB" w:rsidRPr="00893FEB" w:rsidRDefault="009A38E2" w:rsidP="00893F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FEB">
        <w:rPr>
          <w:rFonts w:ascii="Times New Roman" w:hAnsi="Times New Roman" w:cs="Times New Roman"/>
          <w:b/>
          <w:sz w:val="24"/>
          <w:szCs w:val="24"/>
        </w:rPr>
        <w:t>a</w:t>
      </w:r>
      <w:r w:rsidR="00445B5B" w:rsidRPr="00893F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72D0">
        <w:rPr>
          <w:rFonts w:ascii="Times New Roman" w:hAnsi="Times New Roman" w:cs="Times New Roman"/>
          <w:b/>
          <w:sz w:val="24"/>
          <w:szCs w:val="24"/>
        </w:rPr>
        <w:t>tarifului de introducere a energiei electrice în reţe</w:t>
      </w:r>
      <w:r w:rsidR="00790C1F" w:rsidRPr="006672D0">
        <w:rPr>
          <w:rFonts w:ascii="Times New Roman" w:hAnsi="Times New Roman" w:cs="Times New Roman"/>
          <w:b/>
          <w:sz w:val="24"/>
          <w:szCs w:val="24"/>
        </w:rPr>
        <w:t>lele</w:t>
      </w:r>
      <w:r w:rsidRPr="006672D0">
        <w:rPr>
          <w:rFonts w:ascii="Times New Roman" w:hAnsi="Times New Roman" w:cs="Times New Roman"/>
          <w:b/>
          <w:sz w:val="24"/>
          <w:szCs w:val="24"/>
        </w:rPr>
        <w:t xml:space="preserve"> de distribuţie</w:t>
      </w:r>
      <w:r w:rsidR="00893FEB" w:rsidRPr="006672D0">
        <w:rPr>
          <w:rFonts w:ascii="Times New Roman" w:hAnsi="Times New Roman" w:cs="Times New Roman"/>
          <w:b/>
          <w:sz w:val="24"/>
          <w:szCs w:val="24"/>
        </w:rPr>
        <w:t xml:space="preserve"> a energiei electrice</w:t>
      </w:r>
      <w:r w:rsidRPr="006672D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93FEB" w:rsidRPr="00893FEB">
        <w:rPr>
          <w:rFonts w:ascii="Times New Roman" w:eastAsia="Times New Roman" w:hAnsi="Times New Roman" w:cs="Times New Roman"/>
          <w:b/>
          <w:bCs/>
          <w:sz w:val="24"/>
          <w:szCs w:val="24"/>
        </w:rPr>
        <w:t>valabile de la 1 ianuarie 2025</w:t>
      </w:r>
      <w:r w:rsidR="00893FEB" w:rsidRPr="00893F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3FEB" w:rsidRPr="004A7959">
        <w:rPr>
          <w:rFonts w:ascii="Times New Roman" w:hAnsi="Times New Roman" w:cs="Times New Roman"/>
          <w:b/>
          <w:sz w:val="24"/>
          <w:szCs w:val="24"/>
        </w:rPr>
        <w:t>pentru Societatea Distribuţie Energie Oltenia - S.A</w:t>
      </w:r>
      <w:r w:rsidR="00893FEB" w:rsidRPr="00893FEB">
        <w:rPr>
          <w:rFonts w:ascii="Times New Roman" w:hAnsi="Times New Roman" w:cs="Times New Roman"/>
          <w:b/>
          <w:sz w:val="24"/>
          <w:szCs w:val="24"/>
        </w:rPr>
        <w:t>.</w:t>
      </w:r>
    </w:p>
    <w:p w14:paraId="0445183B" w14:textId="23BE116E" w:rsidR="005D71B4" w:rsidRPr="004A7959" w:rsidRDefault="009A38E2" w:rsidP="001842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2D0">
        <w:rPr>
          <w:rFonts w:ascii="Times New Roman" w:hAnsi="Times New Roman" w:cs="Times New Roman"/>
          <w:b/>
          <w:sz w:val="24"/>
          <w:szCs w:val="24"/>
        </w:rPr>
        <w:t xml:space="preserve">precum și </w:t>
      </w:r>
      <w:r w:rsidR="00445B5B" w:rsidRPr="00893FEB">
        <w:rPr>
          <w:rFonts w:ascii="Times New Roman" w:eastAsia="Times New Roman" w:hAnsi="Times New Roman" w:cs="Times New Roman"/>
          <w:b/>
          <w:bCs/>
          <w:sz w:val="24"/>
          <w:szCs w:val="24"/>
        </w:rPr>
        <w:t>a valorilor planurilor de investiții pentru</w:t>
      </w:r>
      <w:r w:rsidR="00445B5B" w:rsidRPr="004A79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perioada a V-a de reglementare</w:t>
      </w:r>
    </w:p>
    <w:p w14:paraId="69BF3DD0" w14:textId="77777777" w:rsidR="00D545B8" w:rsidRPr="004A7959" w:rsidRDefault="00D545B8" w:rsidP="00EF64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C0F52E" w14:textId="65C488DF" w:rsidR="00C8243C" w:rsidRDefault="00C8243C" w:rsidP="00C8243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Având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vedere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prevederile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art. 75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alin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(1) lit. a), art. 76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alin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(1)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art. 79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alin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(1), (4)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(5)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Legea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energiei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electrice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gazelor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naturale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123/2012,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modificările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completările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ulterioare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ale art.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alin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(3^3)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Ordonanţa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urgenţă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Guvernului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33/2007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organizarea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funcţionarea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Autorităţii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Naţionale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Reglementare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Domeniul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Energiei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aprobată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modificări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completări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Legea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160/2012,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modificările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completările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ulterioare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ale art.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alin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(3)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anexa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11 </w:t>
      </w:r>
      <w:r w:rsidR="00711EDD">
        <w:rPr>
          <w:rFonts w:ascii="Times New Roman" w:eastAsia="Times New Roman" w:hAnsi="Times New Roman" w:cs="Times New Roman"/>
          <w:sz w:val="24"/>
          <w:szCs w:val="24"/>
          <w:lang w:val="en-US"/>
        </w:rPr>
        <w:t>la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Ordonanţa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urgenţă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Guvernului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27/2022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măsurile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aplicabile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clienţilor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finali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piaţa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energie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electrică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gaze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naturale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perioada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aprilie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2022-31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martie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2023, precum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modificarea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completarea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unor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acte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normative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domeniul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energiei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aprobată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modificări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completări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Legea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206/2022,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modificările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completările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ulterioare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ale art. III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Ordonanţa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urgenţă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Guvernului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119/2022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modificarea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completarea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Ordonanţei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urgenţă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Guvernului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27/2022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măsurile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aplicabile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clienţilor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finali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piaţa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energie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electrică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gaze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naturale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perioada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aprilie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2022-31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martie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2023, precum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modificarea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completarea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unor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acte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normative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domeniul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energiei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aprobată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modificări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completări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Legea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357/2022,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modificările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ulterioare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Metodologiei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stabilire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tarifelor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serviciul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distribuție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energiei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electrice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aprobată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Ordinul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președintelui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Autorității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Naționale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Reglementare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Domeniul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Energiei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67/2024, 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Metodologiei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stabilirea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obligațiilor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plată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energiei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electrice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reactive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prețului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reglementat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energia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electrică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reactivă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aprobată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Ordinul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președintelui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Autorității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Naționale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Reglementare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Domeniul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Energiei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33/2014,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modificările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completările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ulterioare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Ordinului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președintelui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Autorității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Naționale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Reglementare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Domeniul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Energiei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55/2024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stabilirea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ratei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reglementate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rentabilităţii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capitalului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investit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aplicată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stabilirea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tarifelor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serviciile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transport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distribuţie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energiei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electrice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gazelor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naturale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cincea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perioadă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reglementare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Normelor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metodologice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recunoaşterea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tarife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costurilor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suplimentare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achiziţia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energie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electrică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acoperirea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consumului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propriu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tehnologic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faţă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costurile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incluse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tarifele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reglementate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aprobate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Ordinul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președintelui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Autorității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Naționale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Reglementare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Domeniul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Energiei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129/2022,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modificările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completările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ulterioare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Procedurii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fundamentarea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aprobarea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planurilor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dezvoltare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investiţii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operatorului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transport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sistem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operatorilor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distribuţie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energiei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electrice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aprobat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ă prin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Ordinul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președintelui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Autorităţii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Naţionale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Reglementare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Domeniul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Energiei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98/2022,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modificările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completările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ulterioare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Ordinului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președintelui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Autorităţii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Naţionale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Reglementare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Domeniul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Energiei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140/2022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aprobarea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tarifelor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contribuţiilor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băneşti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percepute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Autoritatea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Naţională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Reglementare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Domeniul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Energiei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2023, 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Regulamentului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racordarea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utilizatorilor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reţelele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electrice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interes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public,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aprobat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Ordinul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președintelui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Autorității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Naționale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Reglementare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Domeniul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Energiei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59/2013,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modificările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completările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ulterioare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688AB1D6" w14:textId="77777777" w:rsidR="00C8243C" w:rsidRDefault="00C8243C" w:rsidP="00C8243C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luând în considerare Sentința Civilă nr. 977/2021 a Curții de Apel București, rămasă definitivă prin Decizia Înaltei Curți de Casație și Justiție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nr. 903/2024, pronunţată în Dosarul nr. 541</w:t>
      </w:r>
      <w:r>
        <w:rPr>
          <w:rFonts w:ascii="Times New Roman" w:hAnsi="Times New Roman" w:cs="Times New Roman"/>
          <w:sz w:val="24"/>
          <w:szCs w:val="24"/>
          <w:lang w:val="en-US"/>
        </w:rPr>
        <w:t>/36/2018,</w:t>
      </w:r>
    </w:p>
    <w:p w14:paraId="2BD54D90" w14:textId="77777777" w:rsidR="00C8243C" w:rsidRDefault="00C8243C" w:rsidP="00C8243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temeiul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prevederilor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art. 5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alin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(1) lit. b)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alin. (5)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precum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ale art. 9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alin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(1) lit. c)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ab) din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Ordonanţa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urgenţă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Guvernului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nr. 33/2007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organizarea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funcţionarea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Autorităţii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Naţionale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Reglementare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Domeniul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Energiei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aprobată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modificări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completări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Legea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nr. 160/2012, cu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modificările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completările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ulterioare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</w:p>
    <w:p w14:paraId="2367D680" w14:textId="77777777" w:rsidR="00D60772" w:rsidRPr="004A7959" w:rsidRDefault="00D60772" w:rsidP="00184270">
      <w:pPr>
        <w:spacing w:after="0"/>
        <w:ind w:right="-28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9CA2BF" w14:textId="77777777" w:rsidR="000339AC" w:rsidRPr="004A7959" w:rsidRDefault="000339AC" w:rsidP="00184270">
      <w:pPr>
        <w:spacing w:after="0"/>
        <w:ind w:right="-2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959">
        <w:rPr>
          <w:rFonts w:ascii="Times New Roman" w:hAnsi="Times New Roman" w:cs="Times New Roman"/>
          <w:b/>
          <w:sz w:val="24"/>
          <w:szCs w:val="24"/>
        </w:rPr>
        <w:t>președintele Autorității Naționale de Reglementare în Domeniul Energiei emite următorul</w:t>
      </w:r>
    </w:p>
    <w:p w14:paraId="511C66B5" w14:textId="77777777" w:rsidR="000339AC" w:rsidRPr="004A7959" w:rsidRDefault="000339AC" w:rsidP="001842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959">
        <w:rPr>
          <w:rFonts w:ascii="Times New Roman" w:hAnsi="Times New Roman" w:cs="Times New Roman"/>
          <w:b/>
          <w:sz w:val="24"/>
          <w:szCs w:val="24"/>
        </w:rPr>
        <w:t>ORDIN</w:t>
      </w:r>
    </w:p>
    <w:p w14:paraId="499D081E" w14:textId="77777777" w:rsidR="005C7807" w:rsidRPr="004A7959" w:rsidRDefault="005C7807" w:rsidP="001842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0FA074" w14:textId="151CF836" w:rsidR="00E41EF9" w:rsidRDefault="00E41EF9" w:rsidP="0093535B">
      <w:pPr>
        <w:jc w:val="both"/>
        <w:rPr>
          <w:rFonts w:ascii="Times New Roman" w:hAnsi="Times New Roman" w:cs="Times New Roman"/>
          <w:sz w:val="24"/>
          <w:szCs w:val="24"/>
        </w:rPr>
      </w:pPr>
      <w:r w:rsidRPr="004A7959">
        <w:rPr>
          <w:rFonts w:ascii="Times New Roman" w:hAnsi="Times New Roman" w:cs="Times New Roman"/>
          <w:sz w:val="24"/>
          <w:szCs w:val="24"/>
        </w:rPr>
        <w:t xml:space="preserve">Art. </w:t>
      </w:r>
      <w:r w:rsidR="0093605D" w:rsidRPr="004A7959">
        <w:rPr>
          <w:rFonts w:ascii="Times New Roman" w:hAnsi="Times New Roman" w:cs="Times New Roman"/>
          <w:sz w:val="24"/>
          <w:szCs w:val="24"/>
        </w:rPr>
        <w:t>1</w:t>
      </w:r>
      <w:r w:rsidRPr="004A7959">
        <w:rPr>
          <w:rFonts w:ascii="Times New Roman" w:hAnsi="Times New Roman" w:cs="Times New Roman"/>
          <w:sz w:val="24"/>
          <w:szCs w:val="24"/>
        </w:rPr>
        <w:t xml:space="preserve">. </w:t>
      </w:r>
      <w:r w:rsidR="006A3A55">
        <w:rPr>
          <w:rFonts w:ascii="Times New Roman" w:hAnsi="Times New Roman" w:cs="Times New Roman"/>
          <w:sz w:val="24"/>
          <w:szCs w:val="24"/>
        </w:rPr>
        <w:t xml:space="preserve">(1) </w:t>
      </w:r>
      <w:r w:rsidRPr="004A7959">
        <w:rPr>
          <w:rFonts w:ascii="Times New Roman" w:hAnsi="Times New Roman" w:cs="Times New Roman"/>
          <w:sz w:val="24"/>
          <w:szCs w:val="24"/>
        </w:rPr>
        <w:t xml:space="preserve">Se aprobă tarifele specifice pentru serviciul de distribuție a energiei electrice, practicate de </w:t>
      </w:r>
      <w:r w:rsidR="007B2032" w:rsidRPr="004A7959">
        <w:rPr>
          <w:rFonts w:ascii="Times New Roman" w:hAnsi="Times New Roman" w:cs="Times New Roman"/>
          <w:sz w:val="24"/>
          <w:szCs w:val="24"/>
        </w:rPr>
        <w:t xml:space="preserve">Societatea </w:t>
      </w:r>
      <w:r w:rsidR="008D49C0" w:rsidRPr="004A7959">
        <w:rPr>
          <w:rFonts w:ascii="Times New Roman" w:hAnsi="Times New Roman" w:cs="Times New Roman"/>
          <w:sz w:val="24"/>
          <w:szCs w:val="24"/>
        </w:rPr>
        <w:t xml:space="preserve">Distribuţie Energie </w:t>
      </w:r>
      <w:r w:rsidR="007742FA" w:rsidRPr="004A7959">
        <w:rPr>
          <w:rFonts w:ascii="Times New Roman" w:hAnsi="Times New Roman" w:cs="Times New Roman"/>
          <w:sz w:val="24"/>
          <w:szCs w:val="24"/>
        </w:rPr>
        <w:t>Oltenia</w:t>
      </w:r>
      <w:r w:rsidR="008D49C0" w:rsidRPr="004A7959">
        <w:rPr>
          <w:rFonts w:ascii="Times New Roman" w:hAnsi="Times New Roman" w:cs="Times New Roman"/>
          <w:sz w:val="24"/>
          <w:szCs w:val="24"/>
        </w:rPr>
        <w:t xml:space="preserve"> - S.A.</w:t>
      </w:r>
      <w:r w:rsidRPr="004A7959">
        <w:rPr>
          <w:rFonts w:ascii="Times New Roman" w:hAnsi="Times New Roman" w:cs="Times New Roman"/>
          <w:sz w:val="24"/>
          <w:szCs w:val="24"/>
        </w:rPr>
        <w:t xml:space="preserve">, prevăzute în </w:t>
      </w:r>
      <w:r w:rsidR="00BC2AD6" w:rsidRPr="004A7959">
        <w:rPr>
          <w:rFonts w:ascii="Times New Roman" w:hAnsi="Times New Roman" w:cs="Times New Roman"/>
          <w:sz w:val="24"/>
          <w:szCs w:val="24"/>
        </w:rPr>
        <w:t>tabelul nr. 1 din anexa</w:t>
      </w:r>
      <w:r w:rsidR="004D48C0" w:rsidRPr="004A7959">
        <w:rPr>
          <w:rFonts w:ascii="Times New Roman" w:hAnsi="Times New Roman" w:cs="Times New Roman"/>
          <w:sz w:val="24"/>
          <w:szCs w:val="24"/>
        </w:rPr>
        <w:t xml:space="preserve"> nr. 1</w:t>
      </w:r>
      <w:r w:rsidR="00BC2AD6" w:rsidRPr="004A7959">
        <w:rPr>
          <w:rFonts w:ascii="Times New Roman" w:hAnsi="Times New Roman" w:cs="Times New Roman"/>
          <w:sz w:val="24"/>
          <w:szCs w:val="24"/>
        </w:rPr>
        <w:t xml:space="preserve"> care face parte integrantă din prezentul ordin</w:t>
      </w:r>
      <w:r w:rsidRPr="004A7959">
        <w:rPr>
          <w:rFonts w:ascii="Times New Roman" w:hAnsi="Times New Roman" w:cs="Times New Roman"/>
          <w:sz w:val="24"/>
          <w:szCs w:val="24"/>
        </w:rPr>
        <w:t>.</w:t>
      </w:r>
    </w:p>
    <w:p w14:paraId="09C17CED" w14:textId="1150BE9D" w:rsidR="006A3A55" w:rsidRPr="0093535B" w:rsidRDefault="006A3A55" w:rsidP="006A3A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Se aprobǎ </w:t>
      </w:r>
      <w:r w:rsidRPr="0093535B">
        <w:rPr>
          <w:rFonts w:ascii="Times New Roman" w:hAnsi="Times New Roman" w:cs="Times New Roman"/>
          <w:sz w:val="24"/>
          <w:szCs w:val="24"/>
        </w:rPr>
        <w:t>tariful de introducere a energiei electrice în reţe</w:t>
      </w:r>
      <w:r w:rsidR="00790C1F">
        <w:rPr>
          <w:rFonts w:ascii="Times New Roman" w:hAnsi="Times New Roman" w:cs="Times New Roman"/>
          <w:sz w:val="24"/>
          <w:szCs w:val="24"/>
        </w:rPr>
        <w:t>lele</w:t>
      </w:r>
      <w:r w:rsidRPr="0093535B">
        <w:rPr>
          <w:rFonts w:ascii="Times New Roman" w:hAnsi="Times New Roman" w:cs="Times New Roman"/>
          <w:sz w:val="24"/>
          <w:szCs w:val="24"/>
        </w:rPr>
        <w:t xml:space="preserve"> de distribuţie </w:t>
      </w:r>
      <w:r w:rsidR="00790C1F">
        <w:rPr>
          <w:rFonts w:ascii="Times New Roman" w:hAnsi="Times New Roman" w:cs="Times New Roman"/>
          <w:sz w:val="24"/>
          <w:szCs w:val="24"/>
        </w:rPr>
        <w:t xml:space="preserve">a energiei electrice deținute de Societatea Distribuție Energie Oltenia, </w:t>
      </w:r>
      <w:r w:rsidRPr="0093535B">
        <w:rPr>
          <w:rFonts w:ascii="Times New Roman" w:hAnsi="Times New Roman" w:cs="Times New Roman"/>
          <w:sz w:val="24"/>
          <w:szCs w:val="24"/>
        </w:rPr>
        <w:t xml:space="preserve">prevăzut în tabelul nr. 2 din anexa </w:t>
      </w:r>
      <w:r>
        <w:rPr>
          <w:rFonts w:ascii="Times New Roman" w:hAnsi="Times New Roman" w:cs="Times New Roman"/>
          <w:sz w:val="24"/>
          <w:szCs w:val="24"/>
        </w:rPr>
        <w:t>nr. 1.</w:t>
      </w:r>
    </w:p>
    <w:p w14:paraId="6D8B52FC" w14:textId="5EE237E2" w:rsidR="005B17E0" w:rsidRPr="002E3162" w:rsidRDefault="00E41EF9" w:rsidP="0093535B">
      <w:pPr>
        <w:jc w:val="both"/>
        <w:rPr>
          <w:rFonts w:ascii="Times New Roman" w:hAnsi="Times New Roman" w:cs="Times New Roman"/>
          <w:sz w:val="24"/>
          <w:szCs w:val="24"/>
        </w:rPr>
      </w:pPr>
      <w:r w:rsidRPr="004A7959">
        <w:rPr>
          <w:rFonts w:ascii="Times New Roman" w:hAnsi="Times New Roman" w:cs="Times New Roman"/>
          <w:sz w:val="24"/>
          <w:szCs w:val="24"/>
        </w:rPr>
        <w:t xml:space="preserve">Art. </w:t>
      </w:r>
      <w:r w:rsidR="0093605D" w:rsidRPr="004A7959">
        <w:rPr>
          <w:rFonts w:ascii="Times New Roman" w:hAnsi="Times New Roman" w:cs="Times New Roman"/>
          <w:sz w:val="24"/>
          <w:szCs w:val="24"/>
        </w:rPr>
        <w:t>2</w:t>
      </w:r>
      <w:r w:rsidRPr="004A7959">
        <w:rPr>
          <w:rFonts w:ascii="Times New Roman" w:hAnsi="Times New Roman" w:cs="Times New Roman"/>
          <w:sz w:val="24"/>
          <w:szCs w:val="24"/>
        </w:rPr>
        <w:t>.</w:t>
      </w:r>
      <w:r w:rsidR="006A3A55">
        <w:rPr>
          <w:rFonts w:ascii="Times New Roman" w:hAnsi="Times New Roman" w:cs="Times New Roman"/>
          <w:sz w:val="24"/>
          <w:szCs w:val="24"/>
        </w:rPr>
        <w:t xml:space="preserve"> (1)</w:t>
      </w:r>
      <w:r w:rsidRPr="004A7959">
        <w:rPr>
          <w:rFonts w:ascii="Times New Roman" w:hAnsi="Times New Roman" w:cs="Times New Roman"/>
          <w:sz w:val="24"/>
          <w:szCs w:val="24"/>
        </w:rPr>
        <w:t xml:space="preserve"> </w:t>
      </w:r>
      <w:r w:rsidR="008F2F1E" w:rsidRPr="004A7959">
        <w:rPr>
          <w:rFonts w:ascii="Times New Roman" w:hAnsi="Times New Roman" w:cs="Times New Roman"/>
          <w:sz w:val="24"/>
          <w:szCs w:val="24"/>
        </w:rPr>
        <w:t xml:space="preserve">Tariful de distribuție a energiei electrice utilizat pentru facturare la clienţii finali se calculează prin însumarea tarifelor specifice pentru serviciul de distribuție a energiei electrice prevăzute la art. 1, în funcție de nivelul de tensiune din punctul de delimitare a instalațiilor electrice aparținând operatorului de </w:t>
      </w:r>
      <w:r w:rsidR="008F2F1E" w:rsidRPr="002E3162">
        <w:rPr>
          <w:rFonts w:ascii="Times New Roman" w:hAnsi="Times New Roman" w:cs="Times New Roman"/>
          <w:sz w:val="24"/>
          <w:szCs w:val="24"/>
        </w:rPr>
        <w:t>distribuție concesionar de cele ale clientului final, stabilit conform contractului de distribuție a energiei electrice.</w:t>
      </w:r>
    </w:p>
    <w:p w14:paraId="058CF982" w14:textId="5207D3AF" w:rsidR="006A3A55" w:rsidRPr="0093535B" w:rsidRDefault="006A3A55" w:rsidP="006A3A55">
      <w:pPr>
        <w:jc w:val="both"/>
        <w:rPr>
          <w:rFonts w:ascii="Times New Roman" w:hAnsi="Times New Roman" w:cs="Times New Roman"/>
          <w:sz w:val="24"/>
          <w:szCs w:val="24"/>
        </w:rPr>
      </w:pPr>
      <w:r w:rsidRPr="002E3162">
        <w:rPr>
          <w:rFonts w:ascii="Times New Roman" w:hAnsi="Times New Roman" w:cs="Times New Roman"/>
          <w:sz w:val="24"/>
          <w:szCs w:val="24"/>
        </w:rPr>
        <w:t>(2) Producătorii care dețin centrale cu capacitate instalată mai mare de 5MW, racordate la rețelele deţinute de Societatea Distribu</w:t>
      </w:r>
      <w:r w:rsidR="00701FA5" w:rsidRPr="002E3162">
        <w:rPr>
          <w:rFonts w:ascii="Times New Roman" w:hAnsi="Times New Roman" w:cs="Times New Roman"/>
          <w:sz w:val="24"/>
          <w:szCs w:val="24"/>
        </w:rPr>
        <w:t>ț</w:t>
      </w:r>
      <w:r w:rsidRPr="002E3162">
        <w:rPr>
          <w:rFonts w:ascii="Times New Roman" w:hAnsi="Times New Roman" w:cs="Times New Roman"/>
          <w:sz w:val="24"/>
          <w:szCs w:val="24"/>
        </w:rPr>
        <w:t xml:space="preserve">ie Energie Oltenia plătesc pentru cantitatea de energie electrică produsă în centralele cu capacitatea instalată </w:t>
      </w:r>
      <w:r w:rsidRPr="0093535B">
        <w:rPr>
          <w:rFonts w:ascii="Times New Roman" w:hAnsi="Times New Roman" w:cs="Times New Roman"/>
          <w:sz w:val="24"/>
          <w:szCs w:val="24"/>
        </w:rPr>
        <w:t>mai mare de 5MW şi introdusă în reţeaua de distribuţie, tariful de introducere a energiei electrice în reţeaua de distribuţie prevăzut în tabelul nr. 2 din anexa</w:t>
      </w:r>
      <w:r w:rsidR="00345CFD">
        <w:rPr>
          <w:rFonts w:ascii="Times New Roman" w:hAnsi="Times New Roman" w:cs="Times New Roman"/>
          <w:sz w:val="24"/>
          <w:szCs w:val="24"/>
        </w:rPr>
        <w:t xml:space="preserve"> nr.1</w:t>
      </w:r>
      <w:r w:rsidRPr="0093535B">
        <w:rPr>
          <w:rFonts w:ascii="Times New Roman" w:hAnsi="Times New Roman" w:cs="Times New Roman"/>
          <w:sz w:val="24"/>
          <w:szCs w:val="24"/>
        </w:rPr>
        <w:t>.</w:t>
      </w:r>
    </w:p>
    <w:p w14:paraId="14FB8D61" w14:textId="09929DC3" w:rsidR="00E41EF9" w:rsidRPr="004A7959" w:rsidRDefault="00E41EF9" w:rsidP="0093535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959">
        <w:rPr>
          <w:rFonts w:ascii="Times New Roman" w:hAnsi="Times New Roman" w:cs="Times New Roman"/>
          <w:sz w:val="24"/>
          <w:szCs w:val="24"/>
        </w:rPr>
        <w:t xml:space="preserve">Art. </w:t>
      </w:r>
      <w:r w:rsidR="0093605D" w:rsidRPr="004A7959">
        <w:rPr>
          <w:rFonts w:ascii="Times New Roman" w:hAnsi="Times New Roman" w:cs="Times New Roman"/>
          <w:sz w:val="24"/>
          <w:szCs w:val="24"/>
        </w:rPr>
        <w:t>3</w:t>
      </w:r>
      <w:r w:rsidRPr="004A7959">
        <w:rPr>
          <w:rFonts w:ascii="Times New Roman" w:hAnsi="Times New Roman" w:cs="Times New Roman"/>
          <w:sz w:val="24"/>
          <w:szCs w:val="24"/>
        </w:rPr>
        <w:t>. (1) Se aprobă prețul pentru energia electrică reactivă de</w:t>
      </w:r>
      <w:r w:rsidR="00DF6D23" w:rsidRPr="004A7959">
        <w:rPr>
          <w:rFonts w:ascii="Times New Roman" w:hAnsi="Times New Roman" w:cs="Times New Roman"/>
          <w:sz w:val="24"/>
          <w:szCs w:val="24"/>
        </w:rPr>
        <w:t xml:space="preserve"> 0,</w:t>
      </w:r>
      <w:r w:rsidR="00E56AE1" w:rsidRPr="004A7959">
        <w:rPr>
          <w:rFonts w:ascii="Times New Roman" w:hAnsi="Times New Roman" w:cs="Times New Roman"/>
          <w:sz w:val="24"/>
          <w:szCs w:val="24"/>
        </w:rPr>
        <w:t>1</w:t>
      </w:r>
      <w:r w:rsidR="00116E8F" w:rsidRPr="004A7959">
        <w:rPr>
          <w:rFonts w:ascii="Times New Roman" w:hAnsi="Times New Roman" w:cs="Times New Roman"/>
          <w:sz w:val="24"/>
          <w:szCs w:val="24"/>
        </w:rPr>
        <w:t>465</w:t>
      </w:r>
      <w:r w:rsidRPr="004A7959">
        <w:rPr>
          <w:rFonts w:ascii="Times New Roman" w:hAnsi="Times New Roman" w:cs="Times New Roman"/>
          <w:sz w:val="24"/>
          <w:szCs w:val="24"/>
        </w:rPr>
        <w:t xml:space="preserve"> lei/kVARh,  practicat de  </w:t>
      </w:r>
      <w:r w:rsidR="00C33E64" w:rsidRPr="004A7959">
        <w:rPr>
          <w:rFonts w:ascii="Times New Roman" w:hAnsi="Times New Roman" w:cs="Times New Roman"/>
          <w:sz w:val="24"/>
          <w:szCs w:val="24"/>
        </w:rPr>
        <w:t xml:space="preserve">Societatea </w:t>
      </w:r>
      <w:r w:rsidR="00116E8F" w:rsidRPr="004A7959">
        <w:rPr>
          <w:rFonts w:ascii="Times New Roman" w:hAnsi="Times New Roman" w:cs="Times New Roman"/>
          <w:sz w:val="24"/>
          <w:szCs w:val="24"/>
        </w:rPr>
        <w:t xml:space="preserve">Distribuţie Energie </w:t>
      </w:r>
      <w:r w:rsidR="007742FA" w:rsidRPr="004A7959">
        <w:rPr>
          <w:rFonts w:ascii="Times New Roman" w:hAnsi="Times New Roman" w:cs="Times New Roman"/>
          <w:sz w:val="24"/>
          <w:szCs w:val="24"/>
        </w:rPr>
        <w:t>Oltenia</w:t>
      </w:r>
      <w:r w:rsidR="00116E8F" w:rsidRPr="004A7959">
        <w:rPr>
          <w:rFonts w:ascii="Times New Roman" w:hAnsi="Times New Roman" w:cs="Times New Roman"/>
          <w:sz w:val="24"/>
          <w:szCs w:val="24"/>
        </w:rPr>
        <w:t xml:space="preserve"> - S.A</w:t>
      </w:r>
      <w:r w:rsidR="00C33E64" w:rsidRPr="004A7959">
        <w:rPr>
          <w:rFonts w:ascii="Times New Roman" w:hAnsi="Times New Roman" w:cs="Times New Roman"/>
          <w:sz w:val="24"/>
          <w:szCs w:val="24"/>
        </w:rPr>
        <w:t>.</w:t>
      </w:r>
      <w:r w:rsidRPr="004A79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6B7139" w14:textId="77777777" w:rsidR="0036118C" w:rsidRPr="004A7959" w:rsidRDefault="00E41EF9" w:rsidP="005847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959">
        <w:rPr>
          <w:rFonts w:ascii="Times New Roman" w:hAnsi="Times New Roman" w:cs="Times New Roman"/>
          <w:sz w:val="24"/>
          <w:szCs w:val="24"/>
        </w:rPr>
        <w:t xml:space="preserve">(2) </w:t>
      </w:r>
      <w:r w:rsidR="0036118C" w:rsidRPr="004A7959">
        <w:rPr>
          <w:rFonts w:ascii="Times New Roman" w:hAnsi="Times New Roman" w:cs="Times New Roman"/>
          <w:sz w:val="24"/>
          <w:szCs w:val="24"/>
        </w:rPr>
        <w:t>Prețul pentru energia electrică reactivă prevăzut la alin. (1) nu include acciza şi taxa pe valoarea adăugată (TVA)</w:t>
      </w:r>
      <w:r w:rsidR="00F9784D" w:rsidRPr="004A7959">
        <w:rPr>
          <w:rFonts w:ascii="Times New Roman" w:hAnsi="Times New Roman" w:cs="Times New Roman"/>
          <w:sz w:val="24"/>
          <w:szCs w:val="24"/>
        </w:rPr>
        <w:t>.</w:t>
      </w:r>
    </w:p>
    <w:p w14:paraId="253FFD44" w14:textId="77777777" w:rsidR="00B5676A" w:rsidRPr="00C24393" w:rsidRDefault="00B5676A" w:rsidP="00B5676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24393">
        <w:rPr>
          <w:rFonts w:ascii="Times New Roman" w:hAnsi="Times New Roman" w:cs="Times New Roman"/>
          <w:sz w:val="24"/>
          <w:szCs w:val="24"/>
        </w:rPr>
        <w:t>(3) Energia electrică reactivă se facturează și se plătește conform Metodologiei privind stabilirea obligațiilor de plată a energiei electrice reactive și a prețului reglementat pentru energia electrică reactivă, aprobată prin Ordinul președintelui Autorității Naționale de Reglementare în Domeniul Energiei nr. 33/2014, cu modificările și completările ulterioare.</w:t>
      </w:r>
    </w:p>
    <w:p w14:paraId="6724431E" w14:textId="7885547C" w:rsidR="00E41EF9" w:rsidRPr="004A7959" w:rsidRDefault="00B5676A" w:rsidP="00B5676A">
      <w:pPr>
        <w:jc w:val="both"/>
        <w:rPr>
          <w:rFonts w:ascii="Times New Roman" w:hAnsi="Times New Roman" w:cs="Times New Roman"/>
          <w:sz w:val="24"/>
          <w:szCs w:val="24"/>
        </w:rPr>
      </w:pPr>
      <w:r w:rsidRPr="004A7959" w:rsidDel="00B5676A">
        <w:rPr>
          <w:rFonts w:ascii="Times New Roman" w:hAnsi="Times New Roman" w:cs="Times New Roman"/>
          <w:sz w:val="24"/>
          <w:szCs w:val="24"/>
        </w:rPr>
        <w:t xml:space="preserve"> </w:t>
      </w:r>
      <w:r w:rsidR="0036118C" w:rsidRPr="004A7959">
        <w:rPr>
          <w:rFonts w:ascii="Times New Roman" w:hAnsi="Times New Roman" w:cs="Times New Roman"/>
          <w:sz w:val="24"/>
          <w:szCs w:val="24"/>
        </w:rPr>
        <w:t>(4</w:t>
      </w:r>
      <w:r w:rsidR="00E41EF9" w:rsidRPr="004A7959">
        <w:rPr>
          <w:rFonts w:ascii="Times New Roman" w:hAnsi="Times New Roman" w:cs="Times New Roman"/>
          <w:sz w:val="24"/>
          <w:szCs w:val="24"/>
        </w:rPr>
        <w:t xml:space="preserve">) Prețul pentru energia </w:t>
      </w:r>
      <w:r w:rsidR="00F07DC3" w:rsidRPr="004A7959">
        <w:rPr>
          <w:rFonts w:ascii="Times New Roman" w:hAnsi="Times New Roman" w:cs="Times New Roman"/>
          <w:sz w:val="24"/>
          <w:szCs w:val="24"/>
        </w:rPr>
        <w:t xml:space="preserve">electrică </w:t>
      </w:r>
      <w:r w:rsidR="00E41EF9" w:rsidRPr="004A7959">
        <w:rPr>
          <w:rFonts w:ascii="Times New Roman" w:hAnsi="Times New Roman" w:cs="Times New Roman"/>
          <w:sz w:val="24"/>
          <w:szCs w:val="24"/>
        </w:rPr>
        <w:t xml:space="preserve">reactivă s-a stabilit utilizând prețul mediu estimat al energiei electrice active pentru acoperirea consumurilor proprii tehnologice în rețele de </w:t>
      </w:r>
      <w:r w:rsidR="00116E8F" w:rsidRPr="004A7959">
        <w:rPr>
          <w:rFonts w:ascii="Times New Roman" w:hAnsi="Times New Roman" w:cs="Times New Roman"/>
          <w:sz w:val="24"/>
          <w:szCs w:val="24"/>
        </w:rPr>
        <w:t>488</w:t>
      </w:r>
      <w:r w:rsidR="00E56AE1" w:rsidRPr="004A7959">
        <w:rPr>
          <w:rFonts w:ascii="Times New Roman" w:hAnsi="Times New Roman" w:cs="Times New Roman"/>
          <w:sz w:val="24"/>
          <w:szCs w:val="24"/>
        </w:rPr>
        <w:t>,</w:t>
      </w:r>
      <w:r w:rsidR="007742FA" w:rsidRPr="004A7959">
        <w:rPr>
          <w:rFonts w:ascii="Times New Roman" w:hAnsi="Times New Roman" w:cs="Times New Roman"/>
          <w:sz w:val="24"/>
          <w:szCs w:val="24"/>
        </w:rPr>
        <w:t>22</w:t>
      </w:r>
      <w:r w:rsidR="00DF6D23" w:rsidRPr="004A7959">
        <w:rPr>
          <w:rFonts w:ascii="Times New Roman" w:hAnsi="Times New Roman" w:cs="Times New Roman"/>
          <w:sz w:val="24"/>
          <w:szCs w:val="24"/>
        </w:rPr>
        <w:t xml:space="preserve"> </w:t>
      </w:r>
      <w:r w:rsidR="00E41EF9" w:rsidRPr="004A7959">
        <w:rPr>
          <w:rFonts w:ascii="Times New Roman" w:hAnsi="Times New Roman" w:cs="Times New Roman"/>
          <w:sz w:val="24"/>
          <w:szCs w:val="24"/>
        </w:rPr>
        <w:t xml:space="preserve">lei/MWh, care include tarifele aferente serviciului de transport, serviciilor de sistem şi de administrare piaţă, aprobat de Autoritatea Națională de Reglementare în Domeniul Energiei pentru anul </w:t>
      </w:r>
      <w:r w:rsidR="00EC0FA2" w:rsidRPr="004A7959">
        <w:rPr>
          <w:rFonts w:ascii="Times New Roman" w:hAnsi="Times New Roman" w:cs="Times New Roman"/>
          <w:sz w:val="24"/>
          <w:szCs w:val="24"/>
        </w:rPr>
        <w:t>202</w:t>
      </w:r>
      <w:r w:rsidR="00116E8F" w:rsidRPr="004A7959">
        <w:rPr>
          <w:rFonts w:ascii="Times New Roman" w:hAnsi="Times New Roman" w:cs="Times New Roman"/>
          <w:sz w:val="24"/>
          <w:szCs w:val="24"/>
        </w:rPr>
        <w:t>4</w:t>
      </w:r>
      <w:r w:rsidR="00C930B2" w:rsidRPr="004A7959">
        <w:rPr>
          <w:rFonts w:ascii="Times New Roman" w:hAnsi="Times New Roman" w:cs="Times New Roman"/>
          <w:sz w:val="24"/>
          <w:szCs w:val="24"/>
        </w:rPr>
        <w:t>.</w:t>
      </w:r>
    </w:p>
    <w:p w14:paraId="74461DCA" w14:textId="339CF19C" w:rsidR="00550735" w:rsidRPr="004A7959" w:rsidRDefault="008B4378" w:rsidP="008B437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959">
        <w:rPr>
          <w:rFonts w:ascii="Times New Roman" w:hAnsi="Times New Roman" w:cs="Times New Roman"/>
          <w:sz w:val="24"/>
          <w:szCs w:val="24"/>
        </w:rPr>
        <w:t xml:space="preserve">Art. </w:t>
      </w:r>
      <w:r w:rsidR="0093605D" w:rsidRPr="004A7959">
        <w:rPr>
          <w:rFonts w:ascii="Times New Roman" w:hAnsi="Times New Roman" w:cs="Times New Roman"/>
          <w:sz w:val="24"/>
          <w:szCs w:val="24"/>
        </w:rPr>
        <w:t>4</w:t>
      </w:r>
      <w:r w:rsidRPr="004A7959">
        <w:rPr>
          <w:rFonts w:ascii="Times New Roman" w:hAnsi="Times New Roman" w:cs="Times New Roman"/>
          <w:sz w:val="24"/>
          <w:szCs w:val="24"/>
        </w:rPr>
        <w:t xml:space="preserve">. Rata reglementată a rentabilității capitalului investit, exprimată în termeni reali, înainte de impozitare, pentru perioadele 1 ianuarie – 28 martie 2019 și 30 aprilie – 12 mai 2020, utilizată la stabilirea corecției de venituri rezultate din nerealizarea/depășirea planurilor de investiții din </w:t>
      </w:r>
      <w:r w:rsidRPr="004A7959">
        <w:rPr>
          <w:rFonts w:ascii="Times New Roman" w:hAnsi="Times New Roman" w:cs="Times New Roman"/>
          <w:sz w:val="24"/>
          <w:szCs w:val="24"/>
        </w:rPr>
        <w:lastRenderedPageBreak/>
        <w:t xml:space="preserve">perioada a IV-a de reglementare (2019 – 2023), corecție inclusă în tarifele prevăzute la art. 1, este de </w:t>
      </w:r>
      <w:r w:rsidRPr="004A7959">
        <w:rPr>
          <w:rFonts w:ascii="Times New Roman" w:hAnsi="Times New Roman" w:cs="Times New Roman"/>
          <w:b/>
          <w:sz w:val="24"/>
          <w:szCs w:val="24"/>
        </w:rPr>
        <w:t>6,23%.</w:t>
      </w:r>
    </w:p>
    <w:p w14:paraId="2223C90B" w14:textId="1D0987A0" w:rsidR="004D48C0" w:rsidRPr="004A7959" w:rsidRDefault="004D48C0" w:rsidP="004D48C0">
      <w:pPr>
        <w:jc w:val="both"/>
        <w:rPr>
          <w:rFonts w:ascii="Times New Roman" w:hAnsi="Times New Roman" w:cs="Times New Roman"/>
          <w:sz w:val="24"/>
          <w:szCs w:val="24"/>
        </w:rPr>
      </w:pPr>
      <w:r w:rsidRPr="004A7959">
        <w:rPr>
          <w:rFonts w:ascii="Times New Roman" w:hAnsi="Times New Roman" w:cs="Times New Roman"/>
          <w:sz w:val="24"/>
          <w:szCs w:val="24"/>
        </w:rPr>
        <w:t>Art. 5.</w:t>
      </w:r>
      <w:r w:rsidRPr="004A7959">
        <w:rPr>
          <w:rFonts w:ascii="Times New Roman" w:eastAsia="Calibri" w:hAnsi="Times New Roman" w:cs="Times New Roman"/>
          <w:sz w:val="24"/>
          <w:szCs w:val="24"/>
        </w:rPr>
        <w:t xml:space="preserve"> (1) </w:t>
      </w:r>
      <w:r w:rsidR="00893FEB" w:rsidRPr="00C24393">
        <w:rPr>
          <w:rFonts w:ascii="Times New Roman" w:eastAsia="Calibri" w:hAnsi="Times New Roman" w:cs="Times New Roman"/>
          <w:sz w:val="24"/>
          <w:szCs w:val="24"/>
        </w:rPr>
        <w:t xml:space="preserve">Se aprobă </w:t>
      </w:r>
      <w:r w:rsidR="00893FEB" w:rsidRPr="00C24393">
        <w:rPr>
          <w:rFonts w:ascii="Times New Roman" w:hAnsi="Times New Roman" w:cs="Times New Roman"/>
          <w:sz w:val="24"/>
          <w:szCs w:val="24"/>
        </w:rPr>
        <w:t>valorile</w:t>
      </w:r>
      <w:r w:rsidR="00893FEB" w:rsidRPr="00C24393">
        <w:rPr>
          <w:rFonts w:ascii="Times New Roman" w:eastAsia="Calibri" w:hAnsi="Times New Roman" w:cs="Times New Roman"/>
          <w:sz w:val="24"/>
          <w:szCs w:val="24"/>
        </w:rPr>
        <w:t xml:space="preserve"> planurilor de investiţii anuale ale </w:t>
      </w:r>
      <w:r w:rsidR="00893FEB" w:rsidRPr="00C24393">
        <w:rPr>
          <w:rFonts w:ascii="Times New Roman" w:hAnsi="Times New Roman" w:cs="Times New Roman"/>
          <w:sz w:val="24"/>
          <w:szCs w:val="24"/>
        </w:rPr>
        <w:t xml:space="preserve">Societăţii </w:t>
      </w:r>
      <w:r w:rsidR="00893FEB">
        <w:rPr>
          <w:rFonts w:ascii="Times New Roman" w:hAnsi="Times New Roman" w:cs="Times New Roman"/>
          <w:sz w:val="24"/>
          <w:szCs w:val="24"/>
        </w:rPr>
        <w:t>Distribuție Energie Oltenia</w:t>
      </w:r>
      <w:r w:rsidR="00893FEB" w:rsidRPr="00C24393">
        <w:rPr>
          <w:rFonts w:ascii="Times New Roman" w:hAnsi="Times New Roman" w:cs="Times New Roman"/>
          <w:sz w:val="24"/>
          <w:szCs w:val="24"/>
        </w:rPr>
        <w:t xml:space="preserve"> S.A. </w:t>
      </w:r>
      <w:r w:rsidR="00893FEB" w:rsidRPr="00C24393">
        <w:rPr>
          <w:rFonts w:ascii="Times New Roman" w:eastAsia="Calibri" w:hAnsi="Times New Roman" w:cs="Times New Roman"/>
          <w:sz w:val="24"/>
          <w:szCs w:val="24"/>
        </w:rPr>
        <w:t xml:space="preserve">corespunzătoare perioadei a V-a de reglementare, defalcate pe surse de finanţare, </w:t>
      </w:r>
      <w:r w:rsidR="00893FEB" w:rsidRPr="00C24393">
        <w:rPr>
          <w:rFonts w:ascii="Times New Roman" w:hAnsi="Times New Roman" w:cs="Times New Roman"/>
          <w:sz w:val="24"/>
          <w:szCs w:val="24"/>
        </w:rPr>
        <w:t>prevăzute în anexa nr. 2 care face parte integrantă din prezentul ordin</w:t>
      </w:r>
      <w:r w:rsidRPr="004A7959">
        <w:rPr>
          <w:rFonts w:ascii="Times New Roman" w:hAnsi="Times New Roman" w:cs="Times New Roman"/>
          <w:sz w:val="24"/>
          <w:szCs w:val="24"/>
        </w:rPr>
        <w:t>.</w:t>
      </w:r>
    </w:p>
    <w:p w14:paraId="55FFD9E5" w14:textId="3FC23C1A" w:rsidR="004D48C0" w:rsidRPr="004A7959" w:rsidRDefault="004D48C0" w:rsidP="004D48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959">
        <w:rPr>
          <w:rFonts w:ascii="Times New Roman" w:eastAsia="Calibri" w:hAnsi="Times New Roman" w:cs="Times New Roman"/>
          <w:sz w:val="24"/>
          <w:szCs w:val="24"/>
        </w:rPr>
        <w:t xml:space="preserve">(2) </w:t>
      </w:r>
      <w:r w:rsidR="00893FEB" w:rsidRPr="005B0FAF">
        <w:rPr>
          <w:rFonts w:ascii="Times New Roman" w:hAnsi="Times New Roman" w:cs="Times New Roman"/>
          <w:sz w:val="24"/>
          <w:szCs w:val="24"/>
        </w:rPr>
        <w:t>Se aprobă valoarea minimă obligatorie pentru totalul investițiilor realizate din surse proprii și valo</w:t>
      </w:r>
      <w:r w:rsidR="00C713E2">
        <w:rPr>
          <w:rFonts w:ascii="Times New Roman" w:hAnsi="Times New Roman" w:cs="Times New Roman"/>
          <w:sz w:val="24"/>
          <w:szCs w:val="24"/>
        </w:rPr>
        <w:t>area</w:t>
      </w:r>
      <w:r w:rsidR="00893FEB" w:rsidRPr="005B0FAF">
        <w:rPr>
          <w:rFonts w:ascii="Times New Roman" w:hAnsi="Times New Roman" w:cs="Times New Roman"/>
          <w:sz w:val="24"/>
          <w:szCs w:val="24"/>
        </w:rPr>
        <w:t xml:space="preserve"> minim</w:t>
      </w:r>
      <w:r w:rsidR="00C713E2">
        <w:rPr>
          <w:rFonts w:ascii="Times New Roman" w:hAnsi="Times New Roman" w:cs="Times New Roman"/>
          <w:sz w:val="24"/>
          <w:szCs w:val="24"/>
        </w:rPr>
        <w:t>ă</w:t>
      </w:r>
      <w:r w:rsidR="00893FEB" w:rsidRPr="005B0FAF">
        <w:rPr>
          <w:rFonts w:ascii="Times New Roman" w:hAnsi="Times New Roman" w:cs="Times New Roman"/>
          <w:sz w:val="24"/>
          <w:szCs w:val="24"/>
        </w:rPr>
        <w:t xml:space="preserve"> obligatori</w:t>
      </w:r>
      <w:r w:rsidR="00C713E2">
        <w:rPr>
          <w:rFonts w:ascii="Times New Roman" w:hAnsi="Times New Roman" w:cs="Times New Roman"/>
          <w:sz w:val="24"/>
          <w:szCs w:val="24"/>
        </w:rPr>
        <w:t>e</w:t>
      </w:r>
      <w:r w:rsidR="00893FEB" w:rsidRPr="005B0FAF">
        <w:rPr>
          <w:rFonts w:ascii="Times New Roman" w:hAnsi="Times New Roman" w:cs="Times New Roman"/>
          <w:sz w:val="24"/>
          <w:szCs w:val="24"/>
        </w:rPr>
        <w:t xml:space="preserve"> pentru investițiile realizate în rețelele electrice de distribuţie din surse proprii corespunzătoare perioadei a V-a de reglementare, pentru Societatea</w:t>
      </w:r>
      <w:r w:rsidR="00893FEB" w:rsidRPr="00C24393">
        <w:rPr>
          <w:rFonts w:ascii="Times New Roman" w:hAnsi="Times New Roman" w:cs="Times New Roman"/>
          <w:sz w:val="24"/>
          <w:szCs w:val="24"/>
        </w:rPr>
        <w:t xml:space="preserve"> </w:t>
      </w:r>
      <w:r w:rsidR="00893FEB">
        <w:rPr>
          <w:rFonts w:ascii="Times New Roman" w:hAnsi="Times New Roman" w:cs="Times New Roman"/>
          <w:sz w:val="24"/>
          <w:szCs w:val="24"/>
        </w:rPr>
        <w:t>Distribuție Energie Oltenia</w:t>
      </w:r>
      <w:r w:rsidR="00893FEB" w:rsidRPr="00C24393">
        <w:rPr>
          <w:rFonts w:ascii="Times New Roman" w:hAnsi="Times New Roman" w:cs="Times New Roman"/>
          <w:sz w:val="24"/>
          <w:szCs w:val="24"/>
        </w:rPr>
        <w:t xml:space="preserve"> S.A., </w:t>
      </w:r>
      <w:r w:rsidR="00893FEB" w:rsidRPr="005B0FAF">
        <w:rPr>
          <w:rFonts w:ascii="Times New Roman" w:hAnsi="Times New Roman" w:cs="Times New Roman"/>
          <w:sz w:val="24"/>
          <w:szCs w:val="24"/>
        </w:rPr>
        <w:t>prevăzute în anexa nr. 3 care face parte integrantă din prezentul ordin</w:t>
      </w:r>
      <w:r w:rsidRPr="004A7959">
        <w:rPr>
          <w:rFonts w:ascii="Times New Roman" w:hAnsi="Times New Roman" w:cs="Times New Roman"/>
          <w:sz w:val="24"/>
          <w:szCs w:val="24"/>
        </w:rPr>
        <w:t>.</w:t>
      </w:r>
    </w:p>
    <w:p w14:paraId="752FB401" w14:textId="53FF04C4" w:rsidR="00E41EF9" w:rsidRPr="004A7959" w:rsidRDefault="00E41EF9" w:rsidP="0093535B">
      <w:pPr>
        <w:jc w:val="both"/>
        <w:rPr>
          <w:rFonts w:ascii="Times New Roman" w:hAnsi="Times New Roman" w:cs="Times New Roman"/>
          <w:sz w:val="24"/>
          <w:szCs w:val="24"/>
        </w:rPr>
      </w:pPr>
      <w:r w:rsidRPr="004A7959">
        <w:rPr>
          <w:rFonts w:ascii="Times New Roman" w:hAnsi="Times New Roman" w:cs="Times New Roman"/>
          <w:sz w:val="24"/>
          <w:szCs w:val="24"/>
        </w:rPr>
        <w:t xml:space="preserve">Art. </w:t>
      </w:r>
      <w:r w:rsidR="00B5676A">
        <w:rPr>
          <w:rFonts w:ascii="Times New Roman" w:hAnsi="Times New Roman" w:cs="Times New Roman"/>
          <w:sz w:val="24"/>
          <w:szCs w:val="24"/>
        </w:rPr>
        <w:t>6</w:t>
      </w:r>
      <w:r w:rsidRPr="004A7959">
        <w:rPr>
          <w:rFonts w:ascii="Times New Roman" w:hAnsi="Times New Roman" w:cs="Times New Roman"/>
          <w:sz w:val="24"/>
          <w:szCs w:val="24"/>
        </w:rPr>
        <w:t xml:space="preserve">. Operatorul de distribuție </w:t>
      </w:r>
      <w:r w:rsidR="00D60772" w:rsidRPr="004A7959">
        <w:rPr>
          <w:rFonts w:ascii="Times New Roman" w:hAnsi="Times New Roman" w:cs="Times New Roman"/>
          <w:sz w:val="24"/>
          <w:szCs w:val="24"/>
        </w:rPr>
        <w:t>concesionar</w:t>
      </w:r>
      <w:r w:rsidRPr="004A7959">
        <w:rPr>
          <w:rFonts w:ascii="Times New Roman" w:hAnsi="Times New Roman" w:cs="Times New Roman"/>
          <w:sz w:val="24"/>
          <w:szCs w:val="24"/>
        </w:rPr>
        <w:t xml:space="preserve">, </w:t>
      </w:r>
      <w:r w:rsidR="00C930B2" w:rsidRPr="004A7959">
        <w:rPr>
          <w:rFonts w:ascii="Times New Roman" w:hAnsi="Times New Roman" w:cs="Times New Roman"/>
          <w:sz w:val="24"/>
          <w:szCs w:val="24"/>
        </w:rPr>
        <w:t xml:space="preserve">Societatea </w:t>
      </w:r>
      <w:r w:rsidR="00116E8F" w:rsidRPr="004A7959">
        <w:rPr>
          <w:rFonts w:ascii="Times New Roman" w:hAnsi="Times New Roman" w:cs="Times New Roman"/>
          <w:sz w:val="24"/>
          <w:szCs w:val="24"/>
        </w:rPr>
        <w:t xml:space="preserve">Distribuţie Energie </w:t>
      </w:r>
      <w:r w:rsidR="007742FA" w:rsidRPr="004A7959">
        <w:rPr>
          <w:rFonts w:ascii="Times New Roman" w:hAnsi="Times New Roman" w:cs="Times New Roman"/>
          <w:sz w:val="24"/>
          <w:szCs w:val="24"/>
        </w:rPr>
        <w:t>Oltenia</w:t>
      </w:r>
      <w:r w:rsidR="00116E8F" w:rsidRPr="004A7959">
        <w:rPr>
          <w:rFonts w:ascii="Times New Roman" w:hAnsi="Times New Roman" w:cs="Times New Roman"/>
          <w:sz w:val="24"/>
          <w:szCs w:val="24"/>
        </w:rPr>
        <w:t xml:space="preserve"> - S.A.</w:t>
      </w:r>
      <w:r w:rsidR="00C930B2" w:rsidRPr="004A7959">
        <w:rPr>
          <w:rFonts w:ascii="Times New Roman" w:hAnsi="Times New Roman" w:cs="Times New Roman"/>
          <w:sz w:val="24"/>
          <w:szCs w:val="24"/>
        </w:rPr>
        <w:t>,</w:t>
      </w:r>
      <w:r w:rsidRPr="004A7959">
        <w:rPr>
          <w:rFonts w:ascii="Times New Roman" w:hAnsi="Times New Roman" w:cs="Times New Roman"/>
          <w:sz w:val="24"/>
          <w:szCs w:val="24"/>
        </w:rPr>
        <w:t xml:space="preserve"> duce la îndeplinire prevederile prezentului ordin, iar entitățile organizatorice din cadrul Autorității Naționale de Reglementare în Domeniul Energiei urmăresc respectarea acestora.</w:t>
      </w:r>
    </w:p>
    <w:p w14:paraId="69B4A51C" w14:textId="7966B7D4" w:rsidR="00C61CC2" w:rsidRPr="004A7959" w:rsidRDefault="00193077" w:rsidP="006A3A55">
      <w:pPr>
        <w:jc w:val="both"/>
        <w:rPr>
          <w:rFonts w:ascii="Times New Roman" w:hAnsi="Times New Roman" w:cs="Times New Roman"/>
          <w:sz w:val="24"/>
          <w:szCs w:val="24"/>
        </w:rPr>
      </w:pPr>
      <w:r w:rsidRPr="004A7959">
        <w:rPr>
          <w:rFonts w:ascii="Times New Roman" w:hAnsi="Times New Roman" w:cs="Times New Roman"/>
          <w:sz w:val="24"/>
          <w:szCs w:val="24"/>
        </w:rPr>
        <w:t xml:space="preserve">Art. </w:t>
      </w:r>
      <w:r w:rsidR="00B5676A">
        <w:rPr>
          <w:rFonts w:ascii="Times New Roman" w:hAnsi="Times New Roman" w:cs="Times New Roman"/>
          <w:sz w:val="24"/>
          <w:szCs w:val="24"/>
        </w:rPr>
        <w:t>7</w:t>
      </w:r>
      <w:r w:rsidRPr="004A7959">
        <w:rPr>
          <w:rFonts w:ascii="Times New Roman" w:hAnsi="Times New Roman" w:cs="Times New Roman"/>
          <w:sz w:val="24"/>
          <w:szCs w:val="24"/>
        </w:rPr>
        <w:t xml:space="preserve">. Până la data de </w:t>
      </w:r>
      <w:r w:rsidR="00116E8F" w:rsidRPr="004A7959">
        <w:rPr>
          <w:rFonts w:ascii="Times New Roman" w:hAnsi="Times New Roman" w:cs="Times New Roman"/>
          <w:sz w:val="24"/>
          <w:szCs w:val="24"/>
        </w:rPr>
        <w:t>15</w:t>
      </w:r>
      <w:r w:rsidR="00452EC3" w:rsidRPr="004A7959">
        <w:rPr>
          <w:rFonts w:ascii="Times New Roman" w:hAnsi="Times New Roman" w:cs="Times New Roman"/>
          <w:sz w:val="24"/>
          <w:szCs w:val="24"/>
        </w:rPr>
        <w:t xml:space="preserve"> </w:t>
      </w:r>
      <w:r w:rsidR="00116E8F" w:rsidRPr="004A7959">
        <w:rPr>
          <w:rFonts w:ascii="Times New Roman" w:hAnsi="Times New Roman" w:cs="Times New Roman"/>
          <w:sz w:val="24"/>
          <w:szCs w:val="24"/>
        </w:rPr>
        <w:t>februarie</w:t>
      </w:r>
      <w:r w:rsidR="00452EC3" w:rsidRPr="004A7959">
        <w:rPr>
          <w:rFonts w:ascii="Times New Roman" w:hAnsi="Times New Roman" w:cs="Times New Roman"/>
          <w:sz w:val="24"/>
          <w:szCs w:val="24"/>
        </w:rPr>
        <w:t xml:space="preserve"> </w:t>
      </w:r>
      <w:r w:rsidRPr="004A7959">
        <w:rPr>
          <w:rFonts w:ascii="Times New Roman" w:hAnsi="Times New Roman" w:cs="Times New Roman"/>
          <w:sz w:val="24"/>
          <w:szCs w:val="24"/>
        </w:rPr>
        <w:t>202</w:t>
      </w:r>
      <w:r w:rsidR="00116E8F" w:rsidRPr="004A7959">
        <w:rPr>
          <w:rFonts w:ascii="Times New Roman" w:hAnsi="Times New Roman" w:cs="Times New Roman"/>
          <w:sz w:val="24"/>
          <w:szCs w:val="24"/>
        </w:rPr>
        <w:t>5</w:t>
      </w:r>
      <w:r w:rsidRPr="004A7959">
        <w:rPr>
          <w:rFonts w:ascii="Times New Roman" w:hAnsi="Times New Roman" w:cs="Times New Roman"/>
          <w:sz w:val="24"/>
          <w:szCs w:val="24"/>
        </w:rPr>
        <w:t xml:space="preserve">, Societatea </w:t>
      </w:r>
      <w:r w:rsidR="00116E8F" w:rsidRPr="004A7959">
        <w:rPr>
          <w:rFonts w:ascii="Times New Roman" w:hAnsi="Times New Roman" w:cs="Times New Roman"/>
          <w:sz w:val="24"/>
          <w:szCs w:val="24"/>
        </w:rPr>
        <w:t xml:space="preserve">Distribuţie Energie </w:t>
      </w:r>
      <w:r w:rsidR="007742FA" w:rsidRPr="004A7959">
        <w:rPr>
          <w:rFonts w:ascii="Times New Roman" w:hAnsi="Times New Roman" w:cs="Times New Roman"/>
          <w:sz w:val="24"/>
          <w:szCs w:val="24"/>
        </w:rPr>
        <w:t>Oltenia</w:t>
      </w:r>
      <w:r w:rsidR="00116E8F" w:rsidRPr="004A7959">
        <w:rPr>
          <w:rFonts w:ascii="Times New Roman" w:hAnsi="Times New Roman" w:cs="Times New Roman"/>
          <w:sz w:val="24"/>
          <w:szCs w:val="24"/>
        </w:rPr>
        <w:t xml:space="preserve"> - S.A.</w:t>
      </w:r>
      <w:r w:rsidRPr="004A7959">
        <w:rPr>
          <w:rFonts w:ascii="Times New Roman" w:hAnsi="Times New Roman" w:cs="Times New Roman"/>
          <w:sz w:val="24"/>
          <w:szCs w:val="24"/>
        </w:rPr>
        <w:t xml:space="preserve"> are obligaţia de a transmite Autorităţii Naţionale de Reglementare în Domeniul Energiei, pentru anul 202</w:t>
      </w:r>
      <w:r w:rsidR="00116E8F" w:rsidRPr="004A7959">
        <w:rPr>
          <w:rFonts w:ascii="Times New Roman" w:hAnsi="Times New Roman" w:cs="Times New Roman"/>
          <w:sz w:val="24"/>
          <w:szCs w:val="24"/>
        </w:rPr>
        <w:t>5</w:t>
      </w:r>
      <w:r w:rsidRPr="004A7959">
        <w:rPr>
          <w:rFonts w:ascii="Times New Roman" w:hAnsi="Times New Roman" w:cs="Times New Roman"/>
          <w:sz w:val="24"/>
          <w:szCs w:val="24"/>
        </w:rPr>
        <w:t xml:space="preserve">, defalcarea costurilor de operare şi mentenanţă controlabile supuse eficienţei care stau la baza fundamentării tarifelor aprobate prin prezentul ordin, pe </w:t>
      </w:r>
      <w:r w:rsidR="00116E8F" w:rsidRPr="004A7959">
        <w:rPr>
          <w:rFonts w:ascii="Times New Roman" w:hAnsi="Times New Roman" w:cs="Times New Roman"/>
          <w:sz w:val="24"/>
          <w:szCs w:val="24"/>
        </w:rPr>
        <w:t xml:space="preserve">categoriile „Costuri cu mentenanţa“ şi </w:t>
      </w:r>
      <w:r w:rsidR="00790C1F" w:rsidRPr="004A7959">
        <w:rPr>
          <w:rFonts w:ascii="Times New Roman" w:hAnsi="Times New Roman" w:cs="Times New Roman"/>
          <w:sz w:val="24"/>
          <w:szCs w:val="24"/>
        </w:rPr>
        <w:t>„</w:t>
      </w:r>
      <w:r w:rsidR="00790C1F">
        <w:rPr>
          <w:rFonts w:ascii="Times New Roman" w:hAnsi="Times New Roman" w:cs="Times New Roman"/>
          <w:sz w:val="24"/>
          <w:szCs w:val="24"/>
        </w:rPr>
        <w:t>Alte costuri</w:t>
      </w:r>
      <w:r w:rsidR="00790C1F" w:rsidRPr="004A7959">
        <w:rPr>
          <w:rFonts w:ascii="Times New Roman" w:hAnsi="Times New Roman" w:cs="Times New Roman"/>
          <w:sz w:val="24"/>
          <w:szCs w:val="24"/>
        </w:rPr>
        <w:t>“</w:t>
      </w:r>
      <w:r w:rsidR="00790C1F">
        <w:rPr>
          <w:rFonts w:ascii="Times New Roman" w:hAnsi="Times New Roman" w:cs="Times New Roman"/>
          <w:sz w:val="24"/>
          <w:szCs w:val="24"/>
        </w:rPr>
        <w:t>.</w:t>
      </w:r>
    </w:p>
    <w:p w14:paraId="522F0DB8" w14:textId="74A73E0B" w:rsidR="00E41EF9" w:rsidRPr="004A7959" w:rsidRDefault="00E41EF9" w:rsidP="0093535B">
      <w:pPr>
        <w:jc w:val="both"/>
        <w:rPr>
          <w:rFonts w:ascii="Times New Roman" w:hAnsi="Times New Roman" w:cs="Times New Roman"/>
          <w:sz w:val="24"/>
          <w:szCs w:val="24"/>
        </w:rPr>
      </w:pPr>
      <w:r w:rsidRPr="004A7959">
        <w:rPr>
          <w:rFonts w:ascii="Times New Roman" w:hAnsi="Times New Roman" w:cs="Times New Roman"/>
          <w:sz w:val="24"/>
          <w:szCs w:val="24"/>
        </w:rPr>
        <w:t xml:space="preserve">Art. </w:t>
      </w:r>
      <w:r w:rsidR="00B5676A">
        <w:rPr>
          <w:rFonts w:ascii="Times New Roman" w:hAnsi="Times New Roman" w:cs="Times New Roman"/>
          <w:sz w:val="24"/>
          <w:szCs w:val="24"/>
        </w:rPr>
        <w:t>8</w:t>
      </w:r>
      <w:r w:rsidRPr="004A7959">
        <w:rPr>
          <w:rFonts w:ascii="Times New Roman" w:hAnsi="Times New Roman" w:cs="Times New Roman"/>
          <w:sz w:val="24"/>
          <w:szCs w:val="24"/>
        </w:rPr>
        <w:t>. La data intrării în vigoare a prezentului ordin</w:t>
      </w:r>
      <w:r w:rsidR="00D545B8" w:rsidRPr="004A7959">
        <w:rPr>
          <w:rFonts w:ascii="Times New Roman" w:hAnsi="Times New Roman" w:cs="Times New Roman"/>
          <w:sz w:val="24"/>
          <w:szCs w:val="24"/>
        </w:rPr>
        <w:t>,</w:t>
      </w:r>
      <w:r w:rsidRPr="004A7959">
        <w:rPr>
          <w:rFonts w:ascii="Times New Roman" w:hAnsi="Times New Roman" w:cs="Times New Roman"/>
          <w:sz w:val="24"/>
          <w:szCs w:val="24"/>
        </w:rPr>
        <w:t xml:space="preserve"> Ordinul </w:t>
      </w:r>
      <w:r w:rsidR="00E56AE1" w:rsidRPr="004A7959">
        <w:rPr>
          <w:rFonts w:ascii="Times New Roman" w:hAnsi="Times New Roman" w:cs="Times New Roman"/>
          <w:sz w:val="24"/>
          <w:szCs w:val="24"/>
        </w:rPr>
        <w:t xml:space="preserve">președintelui Autorității Naționale de Reglementare în Domeniul Energiei nr. </w:t>
      </w:r>
      <w:r w:rsidR="00116E8F" w:rsidRPr="004A7959">
        <w:rPr>
          <w:rFonts w:ascii="Times New Roman" w:hAnsi="Times New Roman" w:cs="Times New Roman"/>
          <w:sz w:val="24"/>
          <w:szCs w:val="24"/>
        </w:rPr>
        <w:t>11</w:t>
      </w:r>
      <w:r w:rsidR="00062FF8" w:rsidRPr="004A7959">
        <w:rPr>
          <w:rFonts w:ascii="Times New Roman" w:hAnsi="Times New Roman" w:cs="Times New Roman"/>
          <w:sz w:val="24"/>
          <w:szCs w:val="24"/>
        </w:rPr>
        <w:t>4</w:t>
      </w:r>
      <w:r w:rsidR="00E56AE1" w:rsidRPr="004A7959">
        <w:rPr>
          <w:rFonts w:ascii="Times New Roman" w:hAnsi="Times New Roman" w:cs="Times New Roman"/>
          <w:sz w:val="24"/>
          <w:szCs w:val="24"/>
        </w:rPr>
        <w:t xml:space="preserve">/2023 privind aprobarea tarifelor specifice pentru serviciul de distribuţie a energiei electrice  şi a preţului pentru energia electrică reactivă, pentru Societatea </w:t>
      </w:r>
      <w:r w:rsidR="00116E8F" w:rsidRPr="004A7959">
        <w:rPr>
          <w:rFonts w:ascii="Times New Roman" w:hAnsi="Times New Roman" w:cs="Times New Roman"/>
          <w:sz w:val="24"/>
          <w:szCs w:val="24"/>
        </w:rPr>
        <w:t xml:space="preserve">Distribuţie Energie </w:t>
      </w:r>
      <w:r w:rsidR="007742FA" w:rsidRPr="004A7959">
        <w:rPr>
          <w:rFonts w:ascii="Times New Roman" w:hAnsi="Times New Roman" w:cs="Times New Roman"/>
          <w:sz w:val="24"/>
          <w:szCs w:val="24"/>
        </w:rPr>
        <w:t>Oltenia</w:t>
      </w:r>
      <w:r w:rsidR="00116E8F" w:rsidRPr="004A7959">
        <w:rPr>
          <w:rFonts w:ascii="Times New Roman" w:hAnsi="Times New Roman" w:cs="Times New Roman"/>
          <w:sz w:val="24"/>
          <w:szCs w:val="24"/>
        </w:rPr>
        <w:t xml:space="preserve"> - S.A.</w:t>
      </w:r>
      <w:r w:rsidR="00E56AE1" w:rsidRPr="004A7959">
        <w:rPr>
          <w:rFonts w:ascii="Times New Roman" w:hAnsi="Times New Roman" w:cs="Times New Roman"/>
          <w:sz w:val="24"/>
          <w:szCs w:val="24"/>
        </w:rPr>
        <w:t xml:space="preserve">, publicat în Monitorul Oficial al României, Partea I, nr. </w:t>
      </w:r>
      <w:r w:rsidR="00116E8F" w:rsidRPr="004A7959">
        <w:rPr>
          <w:rFonts w:ascii="Times New Roman" w:hAnsi="Times New Roman" w:cs="Times New Roman"/>
          <w:sz w:val="24"/>
          <w:szCs w:val="24"/>
        </w:rPr>
        <w:t>1163</w:t>
      </w:r>
      <w:r w:rsidR="00E56AE1" w:rsidRPr="004A7959">
        <w:rPr>
          <w:rFonts w:ascii="Times New Roman" w:hAnsi="Times New Roman" w:cs="Times New Roman"/>
          <w:sz w:val="24"/>
          <w:szCs w:val="24"/>
        </w:rPr>
        <w:t xml:space="preserve"> din </w:t>
      </w:r>
      <w:r w:rsidR="00116E8F" w:rsidRPr="004A7959">
        <w:rPr>
          <w:rFonts w:ascii="Times New Roman" w:hAnsi="Times New Roman" w:cs="Times New Roman"/>
          <w:sz w:val="24"/>
          <w:szCs w:val="24"/>
        </w:rPr>
        <w:t>21</w:t>
      </w:r>
      <w:r w:rsidR="00E56AE1" w:rsidRPr="004A7959">
        <w:rPr>
          <w:rFonts w:ascii="Times New Roman" w:hAnsi="Times New Roman" w:cs="Times New Roman"/>
          <w:sz w:val="24"/>
          <w:szCs w:val="24"/>
        </w:rPr>
        <w:t xml:space="preserve"> </w:t>
      </w:r>
      <w:r w:rsidR="00116E8F" w:rsidRPr="004A7959">
        <w:rPr>
          <w:rFonts w:ascii="Times New Roman" w:hAnsi="Times New Roman" w:cs="Times New Roman"/>
          <w:sz w:val="24"/>
          <w:szCs w:val="24"/>
        </w:rPr>
        <w:t>decembrie</w:t>
      </w:r>
      <w:r w:rsidR="00E56AE1" w:rsidRPr="004A7959">
        <w:rPr>
          <w:rFonts w:ascii="Times New Roman" w:hAnsi="Times New Roman" w:cs="Times New Roman"/>
          <w:sz w:val="24"/>
          <w:szCs w:val="24"/>
        </w:rPr>
        <w:t xml:space="preserve"> 2023</w:t>
      </w:r>
      <w:r w:rsidR="00DA2574" w:rsidRPr="004A7959">
        <w:rPr>
          <w:rFonts w:ascii="Times New Roman" w:hAnsi="Times New Roman" w:cs="Times New Roman"/>
          <w:sz w:val="24"/>
          <w:szCs w:val="24"/>
        </w:rPr>
        <w:t>,</w:t>
      </w:r>
      <w:r w:rsidR="003072E3" w:rsidRPr="004A7959">
        <w:rPr>
          <w:rFonts w:ascii="Times New Roman" w:hAnsi="Times New Roman" w:cs="Times New Roman"/>
          <w:sz w:val="24"/>
          <w:szCs w:val="24"/>
        </w:rPr>
        <w:t xml:space="preserve"> </w:t>
      </w:r>
      <w:r w:rsidR="00D545B8" w:rsidRPr="004A7959">
        <w:rPr>
          <w:rFonts w:ascii="Times New Roman" w:hAnsi="Times New Roman" w:cs="Times New Roman"/>
          <w:sz w:val="24"/>
          <w:szCs w:val="24"/>
        </w:rPr>
        <w:t>se abrogă.</w:t>
      </w:r>
    </w:p>
    <w:p w14:paraId="722E30EB" w14:textId="4F0419EA" w:rsidR="00E41EF9" w:rsidRPr="004A7959" w:rsidRDefault="00E41EF9" w:rsidP="0093535B">
      <w:pPr>
        <w:jc w:val="both"/>
        <w:rPr>
          <w:rFonts w:ascii="Times New Roman" w:hAnsi="Times New Roman" w:cs="Times New Roman"/>
          <w:sz w:val="24"/>
          <w:szCs w:val="24"/>
        </w:rPr>
      </w:pPr>
      <w:r w:rsidRPr="004A7959">
        <w:rPr>
          <w:rFonts w:ascii="Times New Roman" w:hAnsi="Times New Roman" w:cs="Times New Roman"/>
          <w:sz w:val="24"/>
          <w:szCs w:val="24"/>
        </w:rPr>
        <w:t xml:space="preserve">Art. </w:t>
      </w:r>
      <w:r w:rsidR="00B5676A">
        <w:rPr>
          <w:rFonts w:ascii="Times New Roman" w:hAnsi="Times New Roman" w:cs="Times New Roman"/>
          <w:sz w:val="24"/>
          <w:szCs w:val="24"/>
        </w:rPr>
        <w:t>9</w:t>
      </w:r>
      <w:r w:rsidRPr="004A7959">
        <w:rPr>
          <w:rFonts w:ascii="Times New Roman" w:hAnsi="Times New Roman" w:cs="Times New Roman"/>
          <w:sz w:val="24"/>
          <w:szCs w:val="24"/>
        </w:rPr>
        <w:t>. Prezentul ordin se publică în Monitorul Oficial al României, Partea I, și intră în vigoare la data de</w:t>
      </w:r>
      <w:r w:rsidR="003072E3" w:rsidRPr="004A7959">
        <w:rPr>
          <w:rFonts w:ascii="Times New Roman" w:hAnsi="Times New Roman" w:cs="Times New Roman"/>
          <w:sz w:val="24"/>
          <w:szCs w:val="24"/>
        </w:rPr>
        <w:t xml:space="preserve"> 1 </w:t>
      </w:r>
      <w:r w:rsidR="00E56AE1" w:rsidRPr="004A7959">
        <w:rPr>
          <w:rFonts w:ascii="Times New Roman" w:hAnsi="Times New Roman" w:cs="Times New Roman"/>
          <w:sz w:val="24"/>
          <w:szCs w:val="24"/>
        </w:rPr>
        <w:t xml:space="preserve">ianuarie </w:t>
      </w:r>
      <w:r w:rsidR="003072E3" w:rsidRPr="004A7959">
        <w:rPr>
          <w:rFonts w:ascii="Times New Roman" w:hAnsi="Times New Roman" w:cs="Times New Roman"/>
          <w:sz w:val="24"/>
          <w:szCs w:val="24"/>
        </w:rPr>
        <w:t>202</w:t>
      </w:r>
      <w:r w:rsidR="00116E8F" w:rsidRPr="004A7959">
        <w:rPr>
          <w:rFonts w:ascii="Times New Roman" w:hAnsi="Times New Roman" w:cs="Times New Roman"/>
          <w:sz w:val="24"/>
          <w:szCs w:val="24"/>
        </w:rPr>
        <w:t>5</w:t>
      </w:r>
      <w:r w:rsidRPr="004A7959">
        <w:rPr>
          <w:rFonts w:ascii="Times New Roman" w:hAnsi="Times New Roman" w:cs="Times New Roman"/>
          <w:sz w:val="24"/>
          <w:szCs w:val="24"/>
        </w:rPr>
        <w:t>.</w:t>
      </w:r>
    </w:p>
    <w:p w14:paraId="7117A8D8" w14:textId="77777777" w:rsidR="001F4D3C" w:rsidRPr="004A7959" w:rsidRDefault="0030703C" w:rsidP="001842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795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3B561E0" w14:textId="77777777" w:rsidR="0030703C" w:rsidRPr="004A7959" w:rsidRDefault="0030703C" w:rsidP="00CA4376">
      <w:pPr>
        <w:pStyle w:val="Heading5"/>
        <w:numPr>
          <w:ilvl w:val="0"/>
          <w:numId w:val="0"/>
        </w:numPr>
        <w:tabs>
          <w:tab w:val="left" w:pos="708"/>
        </w:tabs>
        <w:spacing w:before="0" w:after="0" w:line="276" w:lineRule="auto"/>
        <w:ind w:firstLine="540"/>
        <w:jc w:val="center"/>
        <w:rPr>
          <w:szCs w:val="24"/>
          <w:lang w:val="ro-RO"/>
        </w:rPr>
      </w:pPr>
      <w:r w:rsidRPr="004A7959">
        <w:rPr>
          <w:szCs w:val="24"/>
          <w:lang w:val="ro-RO"/>
        </w:rPr>
        <w:t>Președintele Autorității Naționale de Reglementare în Domeniul Energiei</w:t>
      </w:r>
    </w:p>
    <w:p w14:paraId="5078AE82" w14:textId="77777777" w:rsidR="00DA2574" w:rsidRPr="004A7959" w:rsidRDefault="00DA2574" w:rsidP="00184270">
      <w:pPr>
        <w:spacing w:after="0"/>
      </w:pPr>
    </w:p>
    <w:p w14:paraId="40CB8CCA" w14:textId="77777777" w:rsidR="004A789F" w:rsidRPr="004A7959" w:rsidRDefault="00DA2574" w:rsidP="00CA43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959">
        <w:rPr>
          <w:rFonts w:ascii="Times New Roman" w:hAnsi="Times New Roman" w:cs="Times New Roman"/>
          <w:b/>
          <w:sz w:val="24"/>
          <w:szCs w:val="24"/>
        </w:rPr>
        <w:t>George – Sergiu NICULESCU</w:t>
      </w:r>
    </w:p>
    <w:p w14:paraId="5BE4F9DF" w14:textId="77777777" w:rsidR="00743D9E" w:rsidRPr="004A7959" w:rsidRDefault="00743D9E" w:rsidP="00CA43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97044A" w14:textId="77777777" w:rsidR="00EB6B55" w:rsidRDefault="0082489D" w:rsidP="00EB6B55">
      <w:pPr>
        <w:tabs>
          <w:tab w:val="left" w:pos="12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31DF49B" w14:textId="77777777" w:rsidR="00EB6B55" w:rsidRDefault="00EB6B55" w:rsidP="00EB6B55">
      <w:pPr>
        <w:tabs>
          <w:tab w:val="left" w:pos="1230"/>
        </w:tabs>
        <w:spacing w:after="0"/>
        <w:rPr>
          <w:rFonts w:ascii="Times New Roman" w:eastAsia="Batang" w:hAnsi="Times New Roman" w:cs="Times New Roman"/>
          <w:b/>
          <w:bCs/>
          <w:sz w:val="24"/>
          <w:szCs w:val="24"/>
          <w:u w:val="single"/>
          <w:lang w:val="pt-BR" w:eastAsia="ko-KR"/>
        </w:rPr>
      </w:pPr>
    </w:p>
    <w:p w14:paraId="2E021926" w14:textId="77777777" w:rsidR="00EB6B55" w:rsidRDefault="00EB6B55" w:rsidP="00EB6B55">
      <w:pPr>
        <w:tabs>
          <w:tab w:val="left" w:pos="1230"/>
        </w:tabs>
        <w:spacing w:after="0"/>
        <w:rPr>
          <w:rFonts w:ascii="Times New Roman" w:eastAsia="Batang" w:hAnsi="Times New Roman" w:cs="Times New Roman"/>
          <w:b/>
          <w:bCs/>
          <w:sz w:val="24"/>
          <w:szCs w:val="24"/>
          <w:u w:val="single"/>
          <w:lang w:val="pt-BR" w:eastAsia="ko-KR"/>
        </w:rPr>
      </w:pPr>
    </w:p>
    <w:p w14:paraId="04EF27FF" w14:textId="77777777" w:rsidR="00EB6B55" w:rsidRDefault="00EB6B55" w:rsidP="00EB6B55">
      <w:pPr>
        <w:tabs>
          <w:tab w:val="left" w:pos="1230"/>
        </w:tabs>
        <w:spacing w:after="0"/>
        <w:rPr>
          <w:rFonts w:ascii="Times New Roman" w:eastAsia="Batang" w:hAnsi="Times New Roman" w:cs="Times New Roman"/>
          <w:b/>
          <w:bCs/>
          <w:sz w:val="24"/>
          <w:szCs w:val="24"/>
          <w:u w:val="single"/>
          <w:lang w:val="pt-BR" w:eastAsia="ko-KR"/>
        </w:rPr>
      </w:pPr>
    </w:p>
    <w:p w14:paraId="13C00C81" w14:textId="77777777" w:rsidR="00EB6B55" w:rsidRDefault="00EB6B55" w:rsidP="00EB6B55">
      <w:pPr>
        <w:tabs>
          <w:tab w:val="left" w:pos="1230"/>
        </w:tabs>
        <w:spacing w:after="0"/>
        <w:rPr>
          <w:rFonts w:ascii="Times New Roman" w:eastAsia="Batang" w:hAnsi="Times New Roman" w:cs="Times New Roman"/>
          <w:b/>
          <w:bCs/>
          <w:sz w:val="24"/>
          <w:szCs w:val="24"/>
          <w:u w:val="single"/>
          <w:lang w:val="pt-BR" w:eastAsia="ko-KR"/>
        </w:rPr>
      </w:pPr>
    </w:p>
    <w:p w14:paraId="75EE2B23" w14:textId="77777777" w:rsidR="00EB6B55" w:rsidRDefault="00EB6B55" w:rsidP="00EB6B55">
      <w:pPr>
        <w:tabs>
          <w:tab w:val="left" w:pos="1230"/>
        </w:tabs>
        <w:spacing w:after="0"/>
        <w:rPr>
          <w:rFonts w:ascii="Times New Roman" w:eastAsia="Batang" w:hAnsi="Times New Roman" w:cs="Times New Roman"/>
          <w:b/>
          <w:bCs/>
          <w:sz w:val="24"/>
          <w:szCs w:val="24"/>
          <w:u w:val="single"/>
          <w:lang w:val="pt-BR" w:eastAsia="ko-KR"/>
        </w:rPr>
      </w:pPr>
    </w:p>
    <w:p w14:paraId="262E2FDD" w14:textId="77777777" w:rsidR="00EB6B55" w:rsidRDefault="00EB6B55" w:rsidP="00EB6B55">
      <w:pPr>
        <w:tabs>
          <w:tab w:val="left" w:pos="1230"/>
        </w:tabs>
        <w:spacing w:after="0"/>
        <w:rPr>
          <w:rFonts w:ascii="Times New Roman" w:eastAsia="Batang" w:hAnsi="Times New Roman" w:cs="Times New Roman"/>
          <w:b/>
          <w:bCs/>
          <w:sz w:val="24"/>
          <w:szCs w:val="24"/>
          <w:u w:val="single"/>
          <w:lang w:val="pt-BR" w:eastAsia="ko-KR"/>
        </w:rPr>
      </w:pPr>
    </w:p>
    <w:p w14:paraId="70D58471" w14:textId="77777777" w:rsidR="00EB6B55" w:rsidRDefault="00EB6B55" w:rsidP="00EB6B55">
      <w:pPr>
        <w:tabs>
          <w:tab w:val="left" w:pos="1230"/>
        </w:tabs>
        <w:spacing w:after="0"/>
        <w:rPr>
          <w:rFonts w:ascii="Times New Roman" w:eastAsia="Batang" w:hAnsi="Times New Roman" w:cs="Times New Roman"/>
          <w:b/>
          <w:bCs/>
          <w:sz w:val="24"/>
          <w:szCs w:val="24"/>
          <w:u w:val="single"/>
          <w:lang w:val="pt-BR" w:eastAsia="ko-KR"/>
        </w:rPr>
      </w:pPr>
    </w:p>
    <w:p w14:paraId="1B21B69A" w14:textId="77777777" w:rsidR="00EB6B55" w:rsidRDefault="00EB6B55" w:rsidP="00EB6B55">
      <w:pPr>
        <w:tabs>
          <w:tab w:val="left" w:pos="1230"/>
        </w:tabs>
        <w:spacing w:after="0"/>
        <w:rPr>
          <w:rFonts w:ascii="Times New Roman" w:eastAsia="Batang" w:hAnsi="Times New Roman" w:cs="Times New Roman"/>
          <w:b/>
          <w:bCs/>
          <w:sz w:val="24"/>
          <w:szCs w:val="24"/>
          <w:u w:val="single"/>
          <w:lang w:val="pt-BR" w:eastAsia="ko-KR"/>
        </w:rPr>
      </w:pPr>
    </w:p>
    <w:p w14:paraId="45F71E4E" w14:textId="77777777" w:rsidR="00EB6B55" w:rsidRDefault="00EB6B55" w:rsidP="00EB6B55">
      <w:pPr>
        <w:tabs>
          <w:tab w:val="left" w:pos="1230"/>
        </w:tabs>
        <w:spacing w:after="0"/>
        <w:rPr>
          <w:rFonts w:ascii="Times New Roman" w:eastAsia="Batang" w:hAnsi="Times New Roman" w:cs="Times New Roman"/>
          <w:b/>
          <w:bCs/>
          <w:sz w:val="24"/>
          <w:szCs w:val="24"/>
          <w:u w:val="single"/>
          <w:lang w:val="pt-BR" w:eastAsia="ko-KR"/>
        </w:rPr>
      </w:pPr>
    </w:p>
    <w:p w14:paraId="5A63F77C" w14:textId="77777777" w:rsidR="00EB6B55" w:rsidRDefault="00EB6B55" w:rsidP="00EB6B55">
      <w:pPr>
        <w:tabs>
          <w:tab w:val="left" w:pos="1230"/>
        </w:tabs>
        <w:spacing w:after="0"/>
        <w:rPr>
          <w:rFonts w:ascii="Times New Roman" w:eastAsia="Batang" w:hAnsi="Times New Roman" w:cs="Times New Roman"/>
          <w:b/>
          <w:bCs/>
          <w:sz w:val="24"/>
          <w:szCs w:val="24"/>
          <w:u w:val="single"/>
          <w:lang w:val="pt-BR" w:eastAsia="ko-KR"/>
        </w:rPr>
      </w:pPr>
    </w:p>
    <w:p w14:paraId="6BFD122D" w14:textId="3452751F" w:rsidR="00725046" w:rsidRPr="004A7959" w:rsidRDefault="00BD70BB" w:rsidP="00EB6B55">
      <w:pPr>
        <w:tabs>
          <w:tab w:val="left" w:pos="1230"/>
        </w:tabs>
        <w:spacing w:after="0"/>
        <w:jc w:val="right"/>
        <w:rPr>
          <w:rFonts w:ascii="Times New Roman" w:eastAsia="Batang" w:hAnsi="Times New Roman" w:cs="Times New Roman"/>
          <w:b/>
          <w:bCs/>
          <w:sz w:val="24"/>
          <w:szCs w:val="24"/>
          <w:u w:val="single"/>
          <w:lang w:val="pt-BR" w:eastAsia="ko-KR"/>
        </w:rPr>
      </w:pPr>
      <w:bookmarkStart w:id="0" w:name="_GoBack"/>
      <w:bookmarkEnd w:id="0"/>
      <w:r w:rsidRPr="004A7959">
        <w:rPr>
          <w:rFonts w:ascii="Times New Roman" w:eastAsia="Batang" w:hAnsi="Times New Roman" w:cs="Times New Roman"/>
          <w:b/>
          <w:bCs/>
          <w:sz w:val="24"/>
          <w:szCs w:val="24"/>
          <w:u w:val="single"/>
          <w:lang w:val="pt-BR" w:eastAsia="ko-KR"/>
        </w:rPr>
        <w:lastRenderedPageBreak/>
        <w:t>ANEXA</w:t>
      </w:r>
      <w:r w:rsidR="00F33D42" w:rsidRPr="004A7959">
        <w:rPr>
          <w:rFonts w:ascii="Times New Roman" w:eastAsia="Batang" w:hAnsi="Times New Roman" w:cs="Times New Roman"/>
          <w:b/>
          <w:bCs/>
          <w:sz w:val="24"/>
          <w:szCs w:val="24"/>
          <w:u w:val="single"/>
          <w:lang w:val="pt-BR" w:eastAsia="ko-KR"/>
        </w:rPr>
        <w:t xml:space="preserve"> nr. 1</w:t>
      </w:r>
    </w:p>
    <w:p w14:paraId="66AF495F" w14:textId="77777777" w:rsidR="00725046" w:rsidRPr="004A7959" w:rsidRDefault="00725046" w:rsidP="00184270">
      <w:pPr>
        <w:spacing w:after="0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val="pt-BR" w:eastAsia="ko-KR"/>
        </w:rPr>
      </w:pPr>
    </w:p>
    <w:p w14:paraId="6D9EB99F" w14:textId="77777777" w:rsidR="00816E36" w:rsidRPr="004A7959" w:rsidRDefault="00BC2AD6" w:rsidP="00184270">
      <w:pPr>
        <w:spacing w:after="0"/>
        <w:jc w:val="center"/>
        <w:rPr>
          <w:rFonts w:ascii="Times New Roman" w:eastAsia="Batang" w:hAnsi="Times New Roman" w:cs="Times New Roman"/>
          <w:b/>
          <w:sz w:val="24"/>
          <w:szCs w:val="24"/>
          <w:lang w:val="pt-BR" w:eastAsia="ko-KR"/>
        </w:rPr>
      </w:pPr>
      <w:r w:rsidRPr="004A7959">
        <w:rPr>
          <w:rFonts w:ascii="Times New Roman" w:eastAsia="Batang" w:hAnsi="Times New Roman" w:cs="Times New Roman"/>
          <w:b/>
          <w:sz w:val="24"/>
          <w:szCs w:val="24"/>
          <w:lang w:val="pt-BR" w:eastAsia="ko-KR"/>
        </w:rPr>
        <w:t xml:space="preserve">Tabelul nr. 1 - </w:t>
      </w:r>
      <w:r w:rsidR="00725046" w:rsidRPr="004A7959">
        <w:rPr>
          <w:rFonts w:ascii="Times New Roman" w:eastAsia="Batang" w:hAnsi="Times New Roman" w:cs="Times New Roman"/>
          <w:b/>
          <w:sz w:val="24"/>
          <w:szCs w:val="24"/>
          <w:lang w:val="pt-BR" w:eastAsia="ko-KR"/>
        </w:rPr>
        <w:t xml:space="preserve">Tarife specifice pentru serviciul de distribuţie a energiei electrice </w:t>
      </w:r>
      <w:r w:rsidR="00476835" w:rsidRPr="004A7959">
        <w:rPr>
          <w:rFonts w:ascii="Times New Roman" w:eastAsia="Batang" w:hAnsi="Times New Roman" w:cs="Times New Roman"/>
          <w:b/>
          <w:sz w:val="24"/>
          <w:szCs w:val="24"/>
          <w:lang w:val="pt-BR" w:eastAsia="ko-KR"/>
        </w:rPr>
        <w:t xml:space="preserve">practicate </w:t>
      </w:r>
      <w:r w:rsidR="00725046" w:rsidRPr="004A7959">
        <w:rPr>
          <w:rFonts w:ascii="Times New Roman" w:eastAsia="Batang" w:hAnsi="Times New Roman" w:cs="Times New Roman"/>
          <w:b/>
          <w:sz w:val="24"/>
          <w:szCs w:val="24"/>
          <w:lang w:val="pt-BR" w:eastAsia="ko-KR"/>
        </w:rPr>
        <w:t xml:space="preserve">de </w:t>
      </w:r>
      <w:r w:rsidR="00B164A5" w:rsidRPr="004A7959">
        <w:rPr>
          <w:rFonts w:ascii="Times New Roman" w:eastAsia="Batang" w:hAnsi="Times New Roman" w:cs="Times New Roman"/>
          <w:b/>
          <w:sz w:val="24"/>
          <w:szCs w:val="24"/>
          <w:lang w:val="pt-BR" w:eastAsia="ko-KR"/>
        </w:rPr>
        <w:t xml:space="preserve">Societatea </w:t>
      </w:r>
      <w:r w:rsidR="005C7807" w:rsidRPr="004A7959">
        <w:rPr>
          <w:rFonts w:ascii="Times New Roman" w:eastAsia="Batang" w:hAnsi="Times New Roman" w:cs="Times New Roman"/>
          <w:b/>
          <w:sz w:val="24"/>
          <w:szCs w:val="24"/>
          <w:lang w:val="pt-BR" w:eastAsia="ko-KR"/>
        </w:rPr>
        <w:t xml:space="preserve">Distribuţie Energie </w:t>
      </w:r>
      <w:r w:rsidR="007742FA" w:rsidRPr="004A7959">
        <w:rPr>
          <w:rFonts w:ascii="Times New Roman" w:eastAsia="Batang" w:hAnsi="Times New Roman" w:cs="Times New Roman"/>
          <w:b/>
          <w:sz w:val="24"/>
          <w:szCs w:val="24"/>
          <w:lang w:val="pt-BR" w:eastAsia="ko-KR"/>
        </w:rPr>
        <w:t>Oltenia</w:t>
      </w:r>
      <w:r w:rsidR="005C7807" w:rsidRPr="004A7959">
        <w:rPr>
          <w:rFonts w:ascii="Times New Roman" w:eastAsia="Batang" w:hAnsi="Times New Roman" w:cs="Times New Roman"/>
          <w:b/>
          <w:sz w:val="24"/>
          <w:szCs w:val="24"/>
          <w:lang w:val="pt-BR" w:eastAsia="ko-KR"/>
        </w:rPr>
        <w:t xml:space="preserve"> - S.A.</w:t>
      </w:r>
      <w:r w:rsidR="006159DA" w:rsidRPr="004A7959">
        <w:rPr>
          <w:rFonts w:ascii="Times New Roman" w:eastAsia="Batang" w:hAnsi="Times New Roman" w:cs="Times New Roman"/>
          <w:b/>
          <w:sz w:val="24"/>
          <w:szCs w:val="24"/>
          <w:lang w:val="pt-BR" w:eastAsia="ko-KR"/>
        </w:rPr>
        <w:t>,</w:t>
      </w:r>
    </w:p>
    <w:p w14:paraId="7D43E91E" w14:textId="77777777" w:rsidR="00725046" w:rsidRPr="004A7959" w:rsidRDefault="006159DA" w:rsidP="00184270">
      <w:pPr>
        <w:spacing w:after="0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4A7959">
        <w:rPr>
          <w:rFonts w:ascii="Times New Roman" w:eastAsia="Batang" w:hAnsi="Times New Roman" w:cs="Times New Roman"/>
          <w:b/>
          <w:sz w:val="24"/>
          <w:szCs w:val="24"/>
          <w:lang w:val="pt-BR" w:eastAsia="ko-KR"/>
        </w:rPr>
        <w:t xml:space="preserve">valabile </w:t>
      </w:r>
      <w:r w:rsidR="00D308EF" w:rsidRPr="004A7959">
        <w:rPr>
          <w:rFonts w:ascii="Times New Roman" w:eastAsia="Batang" w:hAnsi="Times New Roman" w:cs="Times New Roman"/>
          <w:b/>
          <w:sz w:val="24"/>
          <w:szCs w:val="24"/>
          <w:lang w:val="pt-BR" w:eastAsia="ko-KR"/>
        </w:rPr>
        <w:t>de la</w:t>
      </w:r>
      <w:r w:rsidRPr="004A7959">
        <w:rPr>
          <w:rFonts w:ascii="Times New Roman" w:eastAsia="Batang" w:hAnsi="Times New Roman" w:cs="Times New Roman"/>
          <w:b/>
          <w:sz w:val="24"/>
          <w:szCs w:val="24"/>
          <w:lang w:val="pt-BR" w:eastAsia="ko-KR"/>
        </w:rPr>
        <w:t xml:space="preserve"> data de </w:t>
      </w:r>
      <w:r w:rsidR="00725046" w:rsidRPr="004A7959">
        <w:rPr>
          <w:rFonts w:ascii="Times New Roman" w:eastAsia="Batang" w:hAnsi="Times New Roman" w:cs="Times New Roman"/>
          <w:b/>
          <w:sz w:val="24"/>
          <w:szCs w:val="24"/>
          <w:lang w:val="pt-BR" w:eastAsia="ko-KR"/>
        </w:rPr>
        <w:t>1</w:t>
      </w:r>
      <w:r w:rsidR="00E865B3" w:rsidRPr="004A7959">
        <w:rPr>
          <w:rFonts w:ascii="Times New Roman" w:eastAsia="Batang" w:hAnsi="Times New Roman" w:cs="Times New Roman"/>
          <w:b/>
          <w:sz w:val="24"/>
          <w:szCs w:val="24"/>
          <w:lang w:val="pt-BR" w:eastAsia="ko-KR"/>
        </w:rPr>
        <w:t xml:space="preserve"> </w:t>
      </w:r>
      <w:r w:rsidR="00DA2574" w:rsidRPr="004A7959">
        <w:rPr>
          <w:rFonts w:ascii="Times New Roman" w:eastAsia="Batang" w:hAnsi="Times New Roman" w:cs="Times New Roman"/>
          <w:b/>
          <w:sz w:val="24"/>
          <w:szCs w:val="24"/>
          <w:lang w:val="pt-BR" w:eastAsia="ko-KR"/>
        </w:rPr>
        <w:t xml:space="preserve">ianuarie </w:t>
      </w:r>
      <w:r w:rsidR="00E57058" w:rsidRPr="004A7959">
        <w:rPr>
          <w:rFonts w:ascii="Times New Roman" w:eastAsia="Batang" w:hAnsi="Times New Roman" w:cs="Times New Roman"/>
          <w:b/>
          <w:sz w:val="24"/>
          <w:szCs w:val="24"/>
          <w:lang w:val="pt-BR" w:eastAsia="ko-KR"/>
        </w:rPr>
        <w:t>202</w:t>
      </w:r>
      <w:r w:rsidR="005C7807" w:rsidRPr="004A7959">
        <w:rPr>
          <w:rFonts w:ascii="Times New Roman" w:eastAsia="Batang" w:hAnsi="Times New Roman" w:cs="Times New Roman"/>
          <w:b/>
          <w:sz w:val="24"/>
          <w:szCs w:val="24"/>
          <w:lang w:val="pt-BR" w:eastAsia="ko-KR"/>
        </w:rPr>
        <w:t>5</w:t>
      </w:r>
    </w:p>
    <w:p w14:paraId="31531484" w14:textId="77777777" w:rsidR="00725046" w:rsidRPr="004A7959" w:rsidRDefault="00725046" w:rsidP="00184270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val="pt-BR" w:eastAsia="ko-KR"/>
        </w:rPr>
      </w:pPr>
    </w:p>
    <w:p w14:paraId="5B46E617" w14:textId="77777777" w:rsidR="00725046" w:rsidRDefault="00725046" w:rsidP="00184270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val="pt-BR" w:eastAsia="ko-KR"/>
        </w:rPr>
      </w:pPr>
      <w:r w:rsidRPr="004A7959">
        <w:rPr>
          <w:rFonts w:ascii="Times New Roman" w:eastAsia="Batang" w:hAnsi="Times New Roman" w:cs="Times New Roman"/>
          <w:sz w:val="24"/>
          <w:szCs w:val="24"/>
          <w:lang w:val="pt-BR" w:eastAsia="ko-KR"/>
        </w:rPr>
        <w:t>Tarifele nu conţin taxa pe valoarea adăugată</w:t>
      </w:r>
    </w:p>
    <w:tbl>
      <w:tblPr>
        <w:tblW w:w="9572" w:type="dxa"/>
        <w:tblLook w:val="04A0" w:firstRow="1" w:lastRow="0" w:firstColumn="1" w:lastColumn="0" w:noHBand="0" w:noVBand="1"/>
      </w:tblPr>
      <w:tblGrid>
        <w:gridCol w:w="2488"/>
        <w:gridCol w:w="950"/>
        <w:gridCol w:w="1011"/>
        <w:gridCol w:w="1100"/>
        <w:gridCol w:w="1341"/>
        <w:gridCol w:w="1341"/>
        <w:gridCol w:w="1341"/>
      </w:tblGrid>
      <w:tr w:rsidR="002B7D42" w:rsidRPr="002B7D42" w14:paraId="2398D2C3" w14:textId="77777777" w:rsidTr="002B7D42">
        <w:trPr>
          <w:trHeight w:val="120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D783" w14:textId="77777777" w:rsidR="002B7D42" w:rsidRPr="002B7D42" w:rsidRDefault="002B7D42" w:rsidP="002B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2B7D4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Operatorul</w:t>
            </w:r>
            <w:proofErr w:type="spellEnd"/>
            <w:r w:rsidRPr="002B7D4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de </w:t>
            </w:r>
            <w:proofErr w:type="spellStart"/>
            <w:r w:rsidRPr="002B7D4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distribuție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747E" w14:textId="77777777" w:rsidR="002B7D42" w:rsidRPr="002B7D42" w:rsidRDefault="002B7D42" w:rsidP="002B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B7D4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Nivel de </w:t>
            </w:r>
            <w:proofErr w:type="spellStart"/>
            <w:r w:rsidRPr="002B7D4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tensiune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A637" w14:textId="77777777" w:rsidR="002B7D42" w:rsidRPr="002B7D42" w:rsidRDefault="002B7D42" w:rsidP="002B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B7D4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U.M.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7EC6" w14:textId="77777777" w:rsidR="002B7D42" w:rsidRPr="002B7D42" w:rsidRDefault="002B7D42" w:rsidP="002B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B7D4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Tarif specific, </w:t>
            </w:r>
            <w:proofErr w:type="spellStart"/>
            <w:r w:rsidRPr="002B7D4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compus</w:t>
            </w:r>
            <w:proofErr w:type="spellEnd"/>
            <w:r w:rsidRPr="002B7D4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din: 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2FE4" w14:textId="77777777" w:rsidR="002B7D42" w:rsidRPr="002B7D42" w:rsidRDefault="002B7D42" w:rsidP="002B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2B7D4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Compunentă</w:t>
            </w:r>
            <w:proofErr w:type="spellEnd"/>
            <w:r w:rsidRPr="002B7D4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gramStart"/>
            <w:r w:rsidRPr="002B7D4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non CPT</w:t>
            </w:r>
            <w:proofErr w:type="gramEnd"/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4659" w14:textId="77777777" w:rsidR="002B7D42" w:rsidRPr="002B7D42" w:rsidRDefault="002B7D42" w:rsidP="002B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2B7D4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Compunentă</w:t>
            </w:r>
            <w:proofErr w:type="spellEnd"/>
            <w:r w:rsidRPr="002B7D4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CPT </w:t>
            </w:r>
            <w:proofErr w:type="spellStart"/>
            <w:r w:rsidRPr="002B7D4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util</w:t>
            </w:r>
            <w:proofErr w:type="spellEnd"/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9C5F" w14:textId="77777777" w:rsidR="002B7D42" w:rsidRPr="002B7D42" w:rsidRDefault="002B7D42" w:rsidP="002B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2B7D4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Componentă</w:t>
            </w:r>
            <w:proofErr w:type="spellEnd"/>
            <w:r w:rsidRPr="002B7D4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CPT </w:t>
            </w:r>
            <w:proofErr w:type="spellStart"/>
            <w:r w:rsidRPr="002B7D4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util_sc</w:t>
            </w:r>
            <w:proofErr w:type="spellEnd"/>
          </w:p>
        </w:tc>
      </w:tr>
      <w:tr w:rsidR="002B7D42" w:rsidRPr="002B7D42" w14:paraId="03DB84C1" w14:textId="77777777" w:rsidTr="002B7D42">
        <w:trPr>
          <w:trHeight w:val="300"/>
        </w:trPr>
        <w:tc>
          <w:tcPr>
            <w:tcW w:w="2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4C0C" w14:textId="77777777" w:rsidR="002B7D42" w:rsidRPr="002B7D42" w:rsidRDefault="002B7D42" w:rsidP="002B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2B7D4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Societatea</w:t>
            </w:r>
            <w:proofErr w:type="spellEnd"/>
            <w:r w:rsidRPr="002B7D4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2B7D4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Distribuție</w:t>
            </w:r>
            <w:proofErr w:type="spellEnd"/>
            <w:r w:rsidRPr="002B7D4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2B7D4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Energie</w:t>
            </w:r>
            <w:proofErr w:type="spellEnd"/>
            <w:r w:rsidRPr="002B7D4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2B7D4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Oltenia</w:t>
            </w:r>
            <w:proofErr w:type="spellEnd"/>
            <w:r w:rsidRPr="002B7D4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- S.A.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2D98" w14:textId="77777777" w:rsidR="002B7D42" w:rsidRPr="002B7D42" w:rsidRDefault="002B7D42" w:rsidP="002B7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B7D4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IT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F3C4" w14:textId="77777777" w:rsidR="002B7D42" w:rsidRPr="002B7D42" w:rsidRDefault="002B7D42" w:rsidP="002B7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B7D4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lei/MWh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6DFC" w14:textId="77777777" w:rsidR="002B7D42" w:rsidRPr="002B7D42" w:rsidRDefault="002B7D42" w:rsidP="002B7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B7D4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44,45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36D5" w14:textId="77777777" w:rsidR="002B7D42" w:rsidRPr="002B7D42" w:rsidRDefault="002B7D42" w:rsidP="002B7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B7D4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36,95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84DC" w14:textId="77777777" w:rsidR="002B7D42" w:rsidRPr="002B7D42" w:rsidRDefault="002B7D42" w:rsidP="002B7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B7D4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6,58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D2F3" w14:textId="77777777" w:rsidR="002B7D42" w:rsidRPr="002B7D42" w:rsidRDefault="002B7D42" w:rsidP="002B7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B7D4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0,92</w:t>
            </w:r>
          </w:p>
        </w:tc>
      </w:tr>
      <w:tr w:rsidR="002B7D42" w:rsidRPr="002B7D42" w14:paraId="438C5CE3" w14:textId="77777777" w:rsidTr="002B7D42">
        <w:trPr>
          <w:trHeight w:val="300"/>
        </w:trPr>
        <w:tc>
          <w:tcPr>
            <w:tcW w:w="2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096BD" w14:textId="77777777" w:rsidR="002B7D42" w:rsidRPr="002B7D42" w:rsidRDefault="002B7D42" w:rsidP="002B7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39419" w14:textId="77777777" w:rsidR="002B7D42" w:rsidRPr="002B7D42" w:rsidRDefault="002B7D42" w:rsidP="002B7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B7D4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MT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48D7" w14:textId="77777777" w:rsidR="002B7D42" w:rsidRPr="002B7D42" w:rsidRDefault="002B7D42" w:rsidP="002B7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B7D4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lei/MWh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3E12" w14:textId="77777777" w:rsidR="002B7D42" w:rsidRPr="002B7D42" w:rsidRDefault="002B7D42" w:rsidP="002B7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B7D4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91,69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E37A" w14:textId="77777777" w:rsidR="002B7D42" w:rsidRPr="002B7D42" w:rsidRDefault="002B7D42" w:rsidP="002B7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B7D4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59,80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75E0" w14:textId="77777777" w:rsidR="002B7D42" w:rsidRPr="002B7D42" w:rsidRDefault="002B7D42" w:rsidP="002B7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B7D4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27,97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BF7A" w14:textId="77777777" w:rsidR="002B7D42" w:rsidRPr="002B7D42" w:rsidRDefault="002B7D42" w:rsidP="002B7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B7D4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3,92</w:t>
            </w:r>
          </w:p>
        </w:tc>
      </w:tr>
      <w:tr w:rsidR="002B7D42" w:rsidRPr="002B7D42" w14:paraId="591C9F5C" w14:textId="77777777" w:rsidTr="002B7D42">
        <w:trPr>
          <w:trHeight w:val="300"/>
        </w:trPr>
        <w:tc>
          <w:tcPr>
            <w:tcW w:w="2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3D13" w14:textId="77777777" w:rsidR="002B7D42" w:rsidRPr="002B7D42" w:rsidRDefault="002B7D42" w:rsidP="002B7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0ADF" w14:textId="77777777" w:rsidR="002B7D42" w:rsidRPr="002B7D42" w:rsidRDefault="002B7D42" w:rsidP="002B7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B7D4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JT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E859" w14:textId="77777777" w:rsidR="002B7D42" w:rsidRPr="002B7D42" w:rsidRDefault="002B7D42" w:rsidP="002B7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B7D4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lei/MWh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8848" w14:textId="77777777" w:rsidR="002B7D42" w:rsidRPr="002B7D42" w:rsidRDefault="002B7D42" w:rsidP="002B7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B7D4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227,39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0600" w14:textId="77777777" w:rsidR="002B7D42" w:rsidRPr="002B7D42" w:rsidRDefault="002B7D42" w:rsidP="002B7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B7D4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127,44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11A7" w14:textId="77777777" w:rsidR="002B7D42" w:rsidRPr="002B7D42" w:rsidRDefault="002B7D42" w:rsidP="002B7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B7D4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87,65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23D7" w14:textId="77777777" w:rsidR="002B7D42" w:rsidRPr="002B7D42" w:rsidRDefault="002B7D42" w:rsidP="002B7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B7D4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12,30</w:t>
            </w:r>
          </w:p>
        </w:tc>
      </w:tr>
    </w:tbl>
    <w:p w14:paraId="49F5EDE6" w14:textId="7F617911" w:rsidR="007742FA" w:rsidRPr="004A7959" w:rsidRDefault="007742FA" w:rsidP="00184270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val="pt-BR" w:eastAsia="ko-KR"/>
        </w:rPr>
      </w:pPr>
    </w:p>
    <w:p w14:paraId="7AB47FD2" w14:textId="77777777" w:rsidR="00732BD6" w:rsidRPr="004A7959" w:rsidRDefault="00732BD6" w:rsidP="00732BD6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A7959">
        <w:rPr>
          <w:rFonts w:ascii="Times New Roman" w:hAnsi="Times New Roman" w:cs="Times New Roman"/>
          <w:bCs/>
          <w:sz w:val="24"/>
          <w:szCs w:val="24"/>
        </w:rPr>
        <w:t>NOTĂ: Tarifele nu conțin taxa pe valoarea adăugată (TVA).</w:t>
      </w:r>
    </w:p>
    <w:p w14:paraId="1B4DB030" w14:textId="77777777" w:rsidR="00893FEB" w:rsidRPr="00DA4975" w:rsidRDefault="00C61CC2" w:rsidP="00893FEB">
      <w:pPr>
        <w:tabs>
          <w:tab w:val="left" w:pos="121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184382085"/>
      <w:r w:rsidRPr="004A7959">
        <w:rPr>
          <w:rFonts w:ascii="Times New Roman" w:eastAsia="Batang" w:hAnsi="Times New Roman" w:cs="Times New Roman"/>
          <w:b/>
          <w:sz w:val="24"/>
          <w:szCs w:val="24"/>
          <w:lang w:val="pt-BR" w:eastAsia="ko-KR"/>
        </w:rPr>
        <w:t xml:space="preserve">Tabelul nr. 2 - </w:t>
      </w:r>
    </w:p>
    <w:p w14:paraId="01E3CD75" w14:textId="2B184BE4" w:rsidR="00893FEB" w:rsidRPr="00C24393" w:rsidRDefault="00893FEB" w:rsidP="00893FEB">
      <w:pPr>
        <w:tabs>
          <w:tab w:val="left" w:pos="1215"/>
        </w:tabs>
        <w:spacing w:after="0"/>
        <w:jc w:val="both"/>
        <w:rPr>
          <w:rFonts w:ascii="Times New Roman" w:eastAsia="Batang" w:hAnsi="Times New Roman" w:cs="Times New Roman"/>
          <w:b/>
          <w:sz w:val="24"/>
          <w:szCs w:val="24"/>
          <w:lang w:val="pt-BR" w:eastAsia="ko-KR"/>
        </w:rPr>
      </w:pPr>
      <w:r w:rsidRPr="00DA4975">
        <w:rPr>
          <w:rFonts w:ascii="Times New Roman" w:hAnsi="Times New Roman" w:cs="Times New Roman"/>
          <w:b/>
          <w:sz w:val="24"/>
          <w:szCs w:val="24"/>
        </w:rPr>
        <w:t xml:space="preserve">Tariful de introducere a energiei electrice în reţelele de distribuţie a energiei electrice deținute de Societatea </w:t>
      </w:r>
      <w:r>
        <w:rPr>
          <w:rFonts w:ascii="Times New Roman" w:hAnsi="Times New Roman" w:cs="Times New Roman"/>
          <w:b/>
          <w:sz w:val="24"/>
          <w:szCs w:val="24"/>
        </w:rPr>
        <w:t>Distribuție Energie Oltenia S.A.</w:t>
      </w:r>
      <w:r w:rsidRPr="00DA497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4975">
        <w:rPr>
          <w:rFonts w:ascii="Times New Roman" w:eastAsia="Batang" w:hAnsi="Times New Roman" w:cs="Times New Roman"/>
          <w:b/>
          <w:sz w:val="24"/>
          <w:szCs w:val="24"/>
          <w:lang w:val="pt-BR" w:eastAsia="ko-KR"/>
        </w:rPr>
        <w:t>valabil de la data de 1 ianuarie 2025</w:t>
      </w:r>
    </w:p>
    <w:bookmarkEnd w:id="1"/>
    <w:p w14:paraId="66081D51" w14:textId="77777777" w:rsidR="008F2F1E" w:rsidRPr="004A7959" w:rsidRDefault="008F2F1E" w:rsidP="00C61CC2">
      <w:pPr>
        <w:tabs>
          <w:tab w:val="left" w:pos="1215"/>
        </w:tabs>
        <w:spacing w:after="0"/>
        <w:jc w:val="both"/>
        <w:rPr>
          <w:rFonts w:ascii="Times New Roman" w:eastAsia="Batang" w:hAnsi="Times New Roman" w:cs="Times New Roman"/>
          <w:b/>
          <w:sz w:val="24"/>
          <w:szCs w:val="24"/>
          <w:lang w:val="pt-BR" w:eastAsia="ko-KR"/>
        </w:rPr>
      </w:pPr>
    </w:p>
    <w:tbl>
      <w:tblPr>
        <w:tblW w:w="9180" w:type="dxa"/>
        <w:tblInd w:w="-5" w:type="dxa"/>
        <w:tblLook w:val="04A0" w:firstRow="1" w:lastRow="0" w:firstColumn="1" w:lastColumn="0" w:noHBand="0" w:noVBand="1"/>
      </w:tblPr>
      <w:tblGrid>
        <w:gridCol w:w="3160"/>
        <w:gridCol w:w="3590"/>
        <w:gridCol w:w="1080"/>
        <w:gridCol w:w="1350"/>
      </w:tblGrid>
      <w:tr w:rsidR="004A7959" w:rsidRPr="004A7959" w14:paraId="0CB66215" w14:textId="77777777" w:rsidTr="005847FF">
        <w:trPr>
          <w:trHeight w:val="288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8291" w14:textId="77777777" w:rsidR="008F2F1E" w:rsidRPr="004A7959" w:rsidRDefault="008F2F1E" w:rsidP="008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A7959">
              <w:rPr>
                <w:rFonts w:ascii="Times New Roman" w:eastAsia="Times New Roman" w:hAnsi="Times New Roman" w:cs="Times New Roman"/>
              </w:rPr>
              <w:t>Operatorul de distribuție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DF85" w14:textId="77777777" w:rsidR="008F2F1E" w:rsidRPr="004A7959" w:rsidRDefault="008F2F1E" w:rsidP="008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A7959">
              <w:rPr>
                <w:rFonts w:ascii="Times New Roman" w:eastAsia="Times New Roman" w:hAnsi="Times New Roman" w:cs="Times New Roman"/>
                <w:lang w:val="en-US"/>
              </w:rPr>
              <w:t>Descriere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FF245" w14:textId="77777777" w:rsidR="008F2F1E" w:rsidRPr="004A7959" w:rsidRDefault="008F2F1E" w:rsidP="008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A7959">
              <w:rPr>
                <w:rFonts w:ascii="Times New Roman" w:eastAsia="Times New Roman" w:hAnsi="Times New Roman" w:cs="Times New Roman"/>
              </w:rPr>
              <w:t>U.M.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0BC6" w14:textId="77777777" w:rsidR="008F2F1E" w:rsidRPr="004A7959" w:rsidRDefault="008F2F1E" w:rsidP="008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A7959">
              <w:rPr>
                <w:rFonts w:ascii="Times New Roman" w:eastAsia="Times New Roman" w:hAnsi="Times New Roman" w:cs="Times New Roman"/>
              </w:rPr>
              <w:t>Tarif</w:t>
            </w:r>
          </w:p>
        </w:tc>
      </w:tr>
      <w:tr w:rsidR="004A7959" w:rsidRPr="004A7959" w14:paraId="7DC889B3" w14:textId="77777777" w:rsidTr="005847FF">
        <w:trPr>
          <w:trHeight w:val="2094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671E" w14:textId="77777777" w:rsidR="008F2F1E" w:rsidRPr="004A7959" w:rsidRDefault="008F2F1E" w:rsidP="008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 w:rsidRPr="004A7959">
              <w:rPr>
                <w:rFonts w:ascii="Times New Roman" w:eastAsia="Times New Roman" w:hAnsi="Times New Roman" w:cs="Times New Roman"/>
                <w:b/>
                <w:lang w:val="en-US"/>
              </w:rPr>
              <w:t>Societatea</w:t>
            </w:r>
            <w:proofErr w:type="spellEnd"/>
            <w:r w:rsidRPr="004A7959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4A7959">
              <w:rPr>
                <w:rFonts w:ascii="Times New Roman" w:eastAsia="Times New Roman" w:hAnsi="Times New Roman" w:cs="Times New Roman"/>
                <w:b/>
                <w:lang w:val="en-US"/>
              </w:rPr>
              <w:t>Distribuție</w:t>
            </w:r>
            <w:proofErr w:type="spellEnd"/>
            <w:r w:rsidRPr="004A7959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4A7959">
              <w:rPr>
                <w:rFonts w:ascii="Times New Roman" w:eastAsia="Times New Roman" w:hAnsi="Times New Roman" w:cs="Times New Roman"/>
                <w:b/>
                <w:lang w:val="en-US"/>
              </w:rPr>
              <w:t>Energie</w:t>
            </w:r>
            <w:proofErr w:type="spellEnd"/>
            <w:r w:rsidRPr="004A7959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4A7959">
              <w:rPr>
                <w:rFonts w:ascii="Times New Roman" w:eastAsia="Times New Roman" w:hAnsi="Times New Roman" w:cs="Times New Roman"/>
                <w:b/>
                <w:lang w:val="en-US"/>
              </w:rPr>
              <w:t>Oltenia</w:t>
            </w:r>
            <w:proofErr w:type="spellEnd"/>
            <w:r w:rsidRPr="004A7959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- S.A.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3500" w14:textId="77777777" w:rsidR="00893FEB" w:rsidRPr="00B0576E" w:rsidRDefault="00893FEB" w:rsidP="00893FEB">
            <w:pPr>
              <w:tabs>
                <w:tab w:val="left" w:pos="1215"/>
              </w:tabs>
              <w:spacing w:after="0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pt-BR" w:eastAsia="ko-KR"/>
              </w:rPr>
            </w:pPr>
            <w:r w:rsidRPr="00B0576E">
              <w:rPr>
                <w:rFonts w:ascii="Times New Roman" w:hAnsi="Times New Roman" w:cs="Times New Roman"/>
                <w:sz w:val="24"/>
                <w:szCs w:val="24"/>
              </w:rPr>
              <w:t xml:space="preserve">Tariful de introducere a energiei electrice în reţelele de distribuţie a energiei electrice deținute de Societatea Distribuție Energie Oltenia S.A., </w:t>
            </w:r>
            <w:r w:rsidRPr="00B0576E">
              <w:rPr>
                <w:rFonts w:ascii="Times New Roman" w:eastAsia="Batang" w:hAnsi="Times New Roman" w:cs="Times New Roman"/>
                <w:sz w:val="24"/>
                <w:szCs w:val="24"/>
                <w:lang w:val="pt-BR" w:eastAsia="ko-KR"/>
              </w:rPr>
              <w:t>valabil de la data de 1 ianuarie 2025</w:t>
            </w:r>
          </w:p>
          <w:p w14:paraId="07C9B92D" w14:textId="0DB93DE3" w:rsidR="008F2F1E" w:rsidRPr="004A7959" w:rsidRDefault="008F2F1E" w:rsidP="008F2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AD91" w14:textId="77777777" w:rsidR="008F2F1E" w:rsidRPr="004A7959" w:rsidRDefault="008F2F1E" w:rsidP="008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A7959">
              <w:rPr>
                <w:rFonts w:ascii="Times New Roman" w:eastAsia="Times New Roman" w:hAnsi="Times New Roman" w:cs="Times New Roman"/>
              </w:rPr>
              <w:t>lei/MWh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72AF" w14:textId="77777777" w:rsidR="008F2F1E" w:rsidRPr="004A7959" w:rsidRDefault="008F2F1E" w:rsidP="008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A7959">
              <w:rPr>
                <w:rFonts w:ascii="Times New Roman" w:eastAsia="Times New Roman" w:hAnsi="Times New Roman" w:cs="Times New Roman"/>
              </w:rPr>
              <w:t>2,72</w:t>
            </w:r>
          </w:p>
        </w:tc>
      </w:tr>
    </w:tbl>
    <w:p w14:paraId="1233BA67" w14:textId="77777777" w:rsidR="00732BD6" w:rsidRPr="004A7959" w:rsidRDefault="00732BD6" w:rsidP="00C61CC2">
      <w:pPr>
        <w:tabs>
          <w:tab w:val="left" w:pos="1215"/>
        </w:tabs>
        <w:spacing w:after="0"/>
        <w:jc w:val="both"/>
        <w:rPr>
          <w:rFonts w:ascii="Times New Roman" w:eastAsia="Batang" w:hAnsi="Times New Roman" w:cs="Times New Roman"/>
          <w:b/>
          <w:sz w:val="24"/>
          <w:szCs w:val="24"/>
          <w:lang w:val="pt-BR" w:eastAsia="ko-KR"/>
        </w:rPr>
      </w:pPr>
    </w:p>
    <w:p w14:paraId="33FC4E69" w14:textId="77777777" w:rsidR="00C61CC2" w:rsidRPr="004A7959" w:rsidRDefault="00C61CC2" w:rsidP="005847FF">
      <w:pPr>
        <w:tabs>
          <w:tab w:val="left" w:pos="1215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7959">
        <w:rPr>
          <w:rFonts w:ascii="Times New Roman" w:hAnsi="Times New Roman" w:cs="Times New Roman"/>
          <w:bCs/>
          <w:sz w:val="24"/>
          <w:szCs w:val="24"/>
        </w:rPr>
        <w:t>NOTĂ: Tarifele nu conțin taxa pe valoarea adăugată (TVA).</w:t>
      </w:r>
    </w:p>
    <w:p w14:paraId="7158D700" w14:textId="77777777" w:rsidR="0038076E" w:rsidRPr="004A7959" w:rsidRDefault="0038076E" w:rsidP="00184270">
      <w:pPr>
        <w:tabs>
          <w:tab w:val="left" w:pos="1215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783D186D" w14:textId="77777777" w:rsidR="0038076E" w:rsidRPr="004A7959" w:rsidRDefault="0038076E" w:rsidP="00184270">
      <w:pPr>
        <w:tabs>
          <w:tab w:val="left" w:pos="1215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0FF73FAE" w14:textId="77777777" w:rsidR="006D74D9" w:rsidRPr="004A7959" w:rsidRDefault="006D74D9" w:rsidP="00184270">
      <w:pPr>
        <w:tabs>
          <w:tab w:val="left" w:pos="1215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4B7E6B0B" w14:textId="77777777" w:rsidR="006D74D9" w:rsidRPr="004A7959" w:rsidRDefault="006D74D9" w:rsidP="00184270">
      <w:pPr>
        <w:tabs>
          <w:tab w:val="left" w:pos="1215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06528C01" w14:textId="77777777" w:rsidR="006D74D9" w:rsidRPr="004A7959" w:rsidRDefault="006D74D9" w:rsidP="00184270">
      <w:pPr>
        <w:tabs>
          <w:tab w:val="left" w:pos="1215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09C80024" w14:textId="77777777" w:rsidR="00667C2F" w:rsidRPr="004A7959" w:rsidRDefault="00667C2F" w:rsidP="00C212DF">
      <w:pPr>
        <w:tabs>
          <w:tab w:val="left" w:pos="1215"/>
        </w:tabs>
        <w:spacing w:beforeLines="120" w:before="288"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val="pt-BR" w:eastAsia="ko-KR"/>
        </w:rPr>
        <w:sectPr w:rsidR="00667C2F" w:rsidRPr="004A7959" w:rsidSect="00D60772">
          <w:footerReference w:type="default" r:id="rId7"/>
          <w:pgSz w:w="11906" w:h="16838"/>
          <w:pgMar w:top="1260" w:right="1247" w:bottom="990" w:left="1304" w:header="709" w:footer="709" w:gutter="0"/>
          <w:cols w:space="708"/>
          <w:docGrid w:linePitch="360"/>
        </w:sectPr>
      </w:pPr>
    </w:p>
    <w:p w14:paraId="00891CD0" w14:textId="3725BD1E" w:rsidR="00C212DF" w:rsidRPr="004A7959" w:rsidRDefault="00C212DF" w:rsidP="00C212DF">
      <w:pPr>
        <w:tabs>
          <w:tab w:val="left" w:pos="1215"/>
        </w:tabs>
        <w:spacing w:beforeLines="120" w:before="288" w:after="0" w:line="240" w:lineRule="auto"/>
        <w:jc w:val="right"/>
        <w:rPr>
          <w:rFonts w:ascii="Times New Roman" w:eastAsia="Batang" w:hAnsi="Times New Roman" w:cs="Times New Roman"/>
          <w:b/>
          <w:bCs/>
          <w:sz w:val="24"/>
          <w:szCs w:val="24"/>
          <w:u w:val="thick"/>
          <w:lang w:val="pt-BR" w:eastAsia="ko-KR"/>
        </w:rPr>
      </w:pPr>
      <w:r w:rsidRPr="004A7959">
        <w:rPr>
          <w:rFonts w:ascii="Times New Roman" w:eastAsia="Batang" w:hAnsi="Times New Roman" w:cs="Times New Roman"/>
          <w:b/>
          <w:bCs/>
          <w:sz w:val="24"/>
          <w:szCs w:val="24"/>
          <w:u w:val="thick"/>
          <w:lang w:val="pt-BR" w:eastAsia="ko-KR"/>
        </w:rPr>
        <w:lastRenderedPageBreak/>
        <w:t>Anexa nr. 2</w:t>
      </w:r>
    </w:p>
    <w:p w14:paraId="2722FC0E" w14:textId="7811939C" w:rsidR="00C212DF" w:rsidRPr="00893FEB" w:rsidRDefault="00893FEB" w:rsidP="00C212DF">
      <w:pPr>
        <w:tabs>
          <w:tab w:val="left" w:pos="1215"/>
        </w:tabs>
        <w:spacing w:beforeLines="120" w:before="288" w:after="12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  <w:r w:rsidRPr="006672D0">
        <w:rPr>
          <w:rFonts w:ascii="Times New Roman" w:hAnsi="Times New Roman" w:cs="Times New Roman"/>
          <w:b/>
          <w:sz w:val="24"/>
          <w:szCs w:val="24"/>
        </w:rPr>
        <w:t>Valorile</w:t>
      </w:r>
      <w:r w:rsidRPr="006672D0">
        <w:rPr>
          <w:rFonts w:ascii="Times New Roman" w:eastAsia="Calibri" w:hAnsi="Times New Roman" w:cs="Times New Roman"/>
          <w:b/>
          <w:sz w:val="24"/>
          <w:szCs w:val="24"/>
        </w:rPr>
        <w:t xml:space="preserve"> planurilor de investiţii anuale ale </w:t>
      </w:r>
      <w:r w:rsidRPr="006672D0">
        <w:rPr>
          <w:rFonts w:ascii="Times New Roman" w:hAnsi="Times New Roman" w:cs="Times New Roman"/>
          <w:b/>
          <w:sz w:val="24"/>
          <w:szCs w:val="24"/>
        </w:rPr>
        <w:t xml:space="preserve">Societăţii Distribuție Energie Oltenia S.A. </w:t>
      </w:r>
      <w:r w:rsidRPr="006672D0">
        <w:rPr>
          <w:rFonts w:ascii="Times New Roman" w:eastAsia="Calibri" w:hAnsi="Times New Roman" w:cs="Times New Roman"/>
          <w:b/>
          <w:sz w:val="24"/>
          <w:szCs w:val="24"/>
        </w:rPr>
        <w:t>corespunzătoare perioadei a V-a de reglementare, defalcate pe surse de finanţare</w:t>
      </w:r>
      <w:r w:rsidRPr="00893FEB" w:rsidDel="00893FEB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 xml:space="preserve"> </w:t>
      </w:r>
    </w:p>
    <w:tbl>
      <w:tblPr>
        <w:tblW w:w="14942" w:type="dxa"/>
        <w:tblInd w:w="-5" w:type="dxa"/>
        <w:tblLook w:val="04A0" w:firstRow="1" w:lastRow="0" w:firstColumn="1" w:lastColumn="0" w:noHBand="0" w:noVBand="1"/>
      </w:tblPr>
      <w:tblGrid>
        <w:gridCol w:w="4678"/>
        <w:gridCol w:w="992"/>
        <w:gridCol w:w="2012"/>
        <w:gridCol w:w="1416"/>
        <w:gridCol w:w="1416"/>
        <w:gridCol w:w="1416"/>
        <w:gridCol w:w="1596"/>
        <w:gridCol w:w="1416"/>
      </w:tblGrid>
      <w:tr w:rsidR="004A7959" w:rsidRPr="004A7959" w14:paraId="30FE47ED" w14:textId="77777777" w:rsidTr="006B11B7">
        <w:trPr>
          <w:trHeight w:val="57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6A2D" w14:textId="77777777" w:rsidR="00C212DF" w:rsidRPr="004A7959" w:rsidRDefault="00C212DF" w:rsidP="006B1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79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Sursa</w:t>
            </w:r>
            <w:proofErr w:type="spellEnd"/>
            <w:r w:rsidRPr="004A79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A79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finanțare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EB18" w14:textId="77777777" w:rsidR="00C212DF" w:rsidRPr="004A7959" w:rsidRDefault="00C212DF" w:rsidP="006B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9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U.M.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4D663" w14:textId="77777777" w:rsidR="00C212DF" w:rsidRPr="004A7959" w:rsidRDefault="00C212DF" w:rsidP="006B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9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943D" w14:textId="77777777" w:rsidR="00C212DF" w:rsidRPr="004A7959" w:rsidRDefault="00C212DF" w:rsidP="006B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9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E72B" w14:textId="77777777" w:rsidR="00C212DF" w:rsidRPr="004A7959" w:rsidRDefault="00C212DF" w:rsidP="006B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9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0B9A" w14:textId="77777777" w:rsidR="00C212DF" w:rsidRPr="004A7959" w:rsidRDefault="00C212DF" w:rsidP="006B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9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2027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E884" w14:textId="77777777" w:rsidR="00C212DF" w:rsidRPr="004A7959" w:rsidRDefault="00C212DF" w:rsidP="006B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9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D410" w14:textId="77777777" w:rsidR="00C212DF" w:rsidRPr="004A7959" w:rsidRDefault="00C212DF" w:rsidP="006B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9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2029</w:t>
            </w:r>
          </w:p>
        </w:tc>
      </w:tr>
      <w:tr w:rsidR="004A7959" w:rsidRPr="004A7959" w14:paraId="12D46F26" w14:textId="77777777" w:rsidTr="006B11B7">
        <w:trPr>
          <w:trHeight w:val="5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A1EF9" w14:textId="77777777" w:rsidR="00E80C37" w:rsidRPr="004A7959" w:rsidRDefault="00E80C37" w:rsidP="00E8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79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Fonduri</w:t>
            </w:r>
            <w:proofErr w:type="spellEnd"/>
            <w:r w:rsidRPr="004A79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9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proprii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020F" w14:textId="77777777" w:rsidR="00E80C37" w:rsidRPr="004A7959" w:rsidRDefault="00E80C37" w:rsidP="00E8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9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DDDB" w14:textId="63426168" w:rsidR="00E80C37" w:rsidRPr="004A7959" w:rsidRDefault="00E80C37" w:rsidP="00E8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959">
              <w:rPr>
                <w:rFonts w:ascii="Times New Roman" w:hAnsi="Times New Roman" w:cs="Times New Roman"/>
                <w:sz w:val="20"/>
                <w:szCs w:val="20"/>
              </w:rPr>
              <w:t>1.792.860.595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5DD52" w14:textId="049FCB45" w:rsidR="00E80C37" w:rsidRPr="004A7959" w:rsidRDefault="00E80C37" w:rsidP="00E8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959">
              <w:rPr>
                <w:rFonts w:ascii="Times New Roman" w:hAnsi="Times New Roman" w:cs="Times New Roman"/>
                <w:sz w:val="20"/>
                <w:szCs w:val="20"/>
              </w:rPr>
              <w:t>413.146.382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8668F" w14:textId="0145CC8B" w:rsidR="00E80C37" w:rsidRPr="004A7959" w:rsidRDefault="00E80C37" w:rsidP="00E8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959">
              <w:rPr>
                <w:rFonts w:ascii="Times New Roman" w:hAnsi="Times New Roman" w:cs="Times New Roman"/>
                <w:sz w:val="20"/>
                <w:szCs w:val="20"/>
              </w:rPr>
              <w:t>335.484.496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36419" w14:textId="6DC4A5FE" w:rsidR="00E80C37" w:rsidRPr="004A7959" w:rsidRDefault="00E80C37" w:rsidP="00E8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959">
              <w:rPr>
                <w:rFonts w:ascii="Times New Roman" w:hAnsi="Times New Roman" w:cs="Times New Roman"/>
                <w:sz w:val="20"/>
                <w:szCs w:val="20"/>
              </w:rPr>
              <w:t>342.550.886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3FF5B" w14:textId="2C20F5A4" w:rsidR="00E80C37" w:rsidRPr="004A7959" w:rsidRDefault="00E80C37" w:rsidP="00E8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959">
              <w:rPr>
                <w:rFonts w:ascii="Times New Roman" w:hAnsi="Times New Roman" w:cs="Times New Roman"/>
                <w:sz w:val="20"/>
                <w:szCs w:val="20"/>
              </w:rPr>
              <w:t>349.942.231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80BAA" w14:textId="077C570B" w:rsidR="00E80C37" w:rsidRPr="004A7959" w:rsidRDefault="00E80C37" w:rsidP="00E8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959">
              <w:rPr>
                <w:rFonts w:ascii="Times New Roman" w:hAnsi="Times New Roman" w:cs="Times New Roman"/>
                <w:sz w:val="20"/>
                <w:szCs w:val="20"/>
              </w:rPr>
              <w:t>351.736.599</w:t>
            </w:r>
          </w:p>
        </w:tc>
      </w:tr>
      <w:tr w:rsidR="00B0576E" w:rsidRPr="004A7959" w14:paraId="2C1D0EB2" w14:textId="77777777" w:rsidTr="006B11B7">
        <w:trPr>
          <w:trHeight w:val="6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88F797" w14:textId="77777777" w:rsidR="00B0576E" w:rsidRPr="004A7959" w:rsidRDefault="00B0576E" w:rsidP="00B0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79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Contribuții</w:t>
            </w:r>
            <w:proofErr w:type="spellEnd"/>
            <w:r w:rsidRPr="004A79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9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financiare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5397" w14:textId="77777777" w:rsidR="00B0576E" w:rsidRPr="004A7959" w:rsidRDefault="00B0576E" w:rsidP="00B0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9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ABE4" w14:textId="37B413DF" w:rsidR="00B0576E" w:rsidRPr="004A7959" w:rsidRDefault="00B0576E" w:rsidP="00B05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256">
              <w:rPr>
                <w:rFonts w:ascii="Times New Roman" w:hAnsi="Times New Roman" w:cs="Times New Roman"/>
                <w:sz w:val="20"/>
                <w:szCs w:val="20"/>
              </w:rPr>
              <w:t>320.633.766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CE9C0" w14:textId="30E36562" w:rsidR="00B0576E" w:rsidRPr="004A7959" w:rsidRDefault="00B0576E" w:rsidP="00B05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256">
              <w:rPr>
                <w:rFonts w:ascii="Times New Roman" w:hAnsi="Times New Roman" w:cs="Times New Roman"/>
                <w:sz w:val="20"/>
                <w:szCs w:val="20"/>
              </w:rPr>
              <w:t>36.030.757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02CC4" w14:textId="2684D5C6" w:rsidR="00B0576E" w:rsidRPr="004A7959" w:rsidRDefault="00B0576E" w:rsidP="00B05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959">
              <w:rPr>
                <w:rFonts w:ascii="Times New Roman" w:hAnsi="Times New Roman" w:cs="Times New Roman"/>
                <w:sz w:val="20"/>
                <w:szCs w:val="20"/>
              </w:rPr>
              <w:t>92.184.735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21B27" w14:textId="7EB9C0DB" w:rsidR="00B0576E" w:rsidRPr="004A7959" w:rsidRDefault="00B0576E" w:rsidP="00B05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959">
              <w:rPr>
                <w:rFonts w:ascii="Times New Roman" w:hAnsi="Times New Roman" w:cs="Times New Roman"/>
                <w:sz w:val="20"/>
                <w:szCs w:val="20"/>
              </w:rPr>
              <w:t>140.140.227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89559" w14:textId="279B37F9" w:rsidR="00B0576E" w:rsidRPr="004A7959" w:rsidRDefault="00B0576E" w:rsidP="00B05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959">
              <w:rPr>
                <w:rFonts w:ascii="Times New Roman" w:hAnsi="Times New Roman" w:cs="Times New Roman"/>
                <w:sz w:val="20"/>
                <w:szCs w:val="20"/>
              </w:rPr>
              <w:t>52.278.047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66853" w14:textId="27BEC984" w:rsidR="00B0576E" w:rsidRPr="004A7959" w:rsidRDefault="00B0576E" w:rsidP="00B05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9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0576E" w:rsidRPr="004A7959" w14:paraId="1EB688F0" w14:textId="77777777" w:rsidTr="006B11B7">
        <w:trPr>
          <w:trHeight w:val="69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994A2" w14:textId="77777777" w:rsidR="00B0576E" w:rsidRPr="004A7959" w:rsidRDefault="00B0576E" w:rsidP="00B0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9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001D" w14:textId="77777777" w:rsidR="00B0576E" w:rsidRPr="004A7959" w:rsidRDefault="00B0576E" w:rsidP="00B0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9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93CB8" w14:textId="523C8104" w:rsidR="00B0576E" w:rsidRPr="004A7959" w:rsidRDefault="00B0576E" w:rsidP="00B05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256">
              <w:rPr>
                <w:rFonts w:ascii="Times New Roman" w:hAnsi="Times New Roman" w:cs="Times New Roman"/>
                <w:sz w:val="20"/>
                <w:szCs w:val="20"/>
              </w:rPr>
              <w:t>2.113.494.360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B0CB3" w14:textId="6960C3B3" w:rsidR="00B0576E" w:rsidRPr="004A7959" w:rsidRDefault="00B0576E" w:rsidP="00B05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256">
              <w:rPr>
                <w:rFonts w:ascii="Times New Roman" w:hAnsi="Times New Roman" w:cs="Times New Roman"/>
                <w:sz w:val="20"/>
                <w:szCs w:val="20"/>
              </w:rPr>
              <w:t>449.177.139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30F29" w14:textId="0B9BAD70" w:rsidR="00B0576E" w:rsidRPr="004A7959" w:rsidRDefault="00B0576E" w:rsidP="00B05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959">
              <w:rPr>
                <w:rFonts w:ascii="Times New Roman" w:hAnsi="Times New Roman" w:cs="Times New Roman"/>
                <w:sz w:val="20"/>
                <w:szCs w:val="20"/>
              </w:rPr>
              <w:t>427.669.231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97375" w14:textId="73B2031A" w:rsidR="00B0576E" w:rsidRPr="004A7959" w:rsidRDefault="00B0576E" w:rsidP="00B05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959">
              <w:rPr>
                <w:rFonts w:ascii="Times New Roman" w:hAnsi="Times New Roman" w:cs="Times New Roman"/>
                <w:sz w:val="20"/>
                <w:szCs w:val="20"/>
              </w:rPr>
              <w:t>482.691.113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F27FF" w14:textId="6E2BED20" w:rsidR="00B0576E" w:rsidRPr="004A7959" w:rsidRDefault="00B0576E" w:rsidP="00B05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959">
              <w:rPr>
                <w:rFonts w:ascii="Times New Roman" w:hAnsi="Times New Roman" w:cs="Times New Roman"/>
                <w:sz w:val="20"/>
                <w:szCs w:val="20"/>
              </w:rPr>
              <w:t>402.220.278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E28F8" w14:textId="520B3B13" w:rsidR="00B0576E" w:rsidRPr="004A7959" w:rsidRDefault="00B0576E" w:rsidP="00B05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959">
              <w:rPr>
                <w:rFonts w:ascii="Times New Roman" w:hAnsi="Times New Roman" w:cs="Times New Roman"/>
                <w:sz w:val="20"/>
                <w:szCs w:val="20"/>
              </w:rPr>
              <w:t>351.736.599</w:t>
            </w:r>
          </w:p>
        </w:tc>
      </w:tr>
    </w:tbl>
    <w:p w14:paraId="5BB026AB" w14:textId="6BEFE011" w:rsidR="00C212DF" w:rsidRPr="004A7959" w:rsidRDefault="00C212DF" w:rsidP="00C212DF">
      <w:pPr>
        <w:tabs>
          <w:tab w:val="left" w:pos="1215"/>
        </w:tabs>
        <w:spacing w:beforeLines="120" w:before="288"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val="pt-BR" w:eastAsia="ko-KR"/>
        </w:rPr>
      </w:pPr>
      <w:r w:rsidRPr="004A7959">
        <w:rPr>
          <w:rFonts w:ascii="Times New Roman" w:eastAsia="Batang" w:hAnsi="Times New Roman" w:cs="Times New Roman"/>
          <w:b/>
          <w:bCs/>
          <w:sz w:val="24"/>
          <w:szCs w:val="24"/>
          <w:u w:val="thick"/>
          <w:lang w:val="pt-BR" w:eastAsia="ko-KR"/>
        </w:rPr>
        <w:t>Anexa nr. 3</w:t>
      </w:r>
    </w:p>
    <w:p w14:paraId="63A22983" w14:textId="47F9810C" w:rsidR="00825181" w:rsidRPr="0028249C" w:rsidRDefault="00825181" w:rsidP="00C212DF">
      <w:pPr>
        <w:tabs>
          <w:tab w:val="left" w:pos="1215"/>
        </w:tabs>
        <w:spacing w:beforeLines="120" w:before="288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AEB784" w14:textId="1FA54806" w:rsidR="00825181" w:rsidRPr="00893FEB" w:rsidRDefault="00825181" w:rsidP="00C212DF">
      <w:pPr>
        <w:tabs>
          <w:tab w:val="left" w:pos="1215"/>
        </w:tabs>
        <w:spacing w:beforeLines="120" w:before="288" w:after="12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V</w:t>
      </w:r>
      <w:r w:rsidRPr="00825181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aloarea minimă obligatorie pentru totalul investițiilor realizate din surse proprii și valoarea minimă obligatorie pentru investițiile realizate în rețelele electrice de distribuţie din surse proprii corespunzătoare perioadei a V-a de reglementare, pentru Societatea Distribuție Energie Oltenia S.A</w:t>
      </w:r>
    </w:p>
    <w:tbl>
      <w:tblPr>
        <w:tblW w:w="14940" w:type="dxa"/>
        <w:tblInd w:w="-5" w:type="dxa"/>
        <w:tblLook w:val="04A0" w:firstRow="1" w:lastRow="0" w:firstColumn="1" w:lastColumn="0" w:noHBand="0" w:noVBand="1"/>
      </w:tblPr>
      <w:tblGrid>
        <w:gridCol w:w="4680"/>
        <w:gridCol w:w="990"/>
        <w:gridCol w:w="1980"/>
        <w:gridCol w:w="1440"/>
        <w:gridCol w:w="1440"/>
        <w:gridCol w:w="1350"/>
        <w:gridCol w:w="1620"/>
        <w:gridCol w:w="1440"/>
      </w:tblGrid>
      <w:tr w:rsidR="004A7959" w:rsidRPr="004A7959" w14:paraId="187A535C" w14:textId="77777777" w:rsidTr="002C2394">
        <w:trPr>
          <w:trHeight w:val="57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2729" w14:textId="77777777" w:rsidR="002C2394" w:rsidRPr="004A7959" w:rsidRDefault="002C2394" w:rsidP="002C2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0F0E" w14:textId="77777777" w:rsidR="002C2394" w:rsidRPr="004A7959" w:rsidRDefault="002C2394" w:rsidP="002C2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U.M.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6FC4F" w14:textId="74496FC2" w:rsidR="002C2394" w:rsidRPr="004A7959" w:rsidRDefault="002C2394" w:rsidP="002C2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9102" w14:textId="40EC599F" w:rsidR="002C2394" w:rsidRPr="004A7959" w:rsidRDefault="002C2394" w:rsidP="002C2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DC8E" w14:textId="77777777" w:rsidR="002C2394" w:rsidRPr="004A7959" w:rsidRDefault="002C2394" w:rsidP="002C2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23D4" w14:textId="77777777" w:rsidR="002C2394" w:rsidRPr="004A7959" w:rsidRDefault="002C2394" w:rsidP="002C2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5999" w14:textId="77777777" w:rsidR="002C2394" w:rsidRPr="004A7959" w:rsidRDefault="002C2394" w:rsidP="002C2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3DC4" w14:textId="77777777" w:rsidR="002C2394" w:rsidRPr="004A7959" w:rsidRDefault="002C2394" w:rsidP="002C2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2029</w:t>
            </w:r>
          </w:p>
        </w:tc>
      </w:tr>
      <w:tr w:rsidR="004A7959" w:rsidRPr="004A7959" w14:paraId="156BE25C" w14:textId="64B1C7DF" w:rsidTr="002C2394">
        <w:trPr>
          <w:trHeight w:val="737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AB05" w14:textId="5CDAC36A" w:rsidR="00307A5A" w:rsidRPr="004A7959" w:rsidRDefault="00307A5A" w:rsidP="00307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Valoarea</w:t>
            </w:r>
            <w:proofErr w:type="spellEnd"/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minimă</w:t>
            </w:r>
            <w:proofErr w:type="spellEnd"/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obligatorie</w:t>
            </w:r>
            <w:proofErr w:type="spellEnd"/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investiţiile</w:t>
            </w:r>
            <w:proofErr w:type="spellEnd"/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realizate</w:t>
            </w:r>
            <w:proofErr w:type="spellEnd"/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surse</w:t>
            </w:r>
            <w:proofErr w:type="spellEnd"/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proprii</w:t>
            </w:r>
            <w:proofErr w:type="spellEnd"/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fiecare</w:t>
            </w:r>
            <w:proofErr w:type="spellEnd"/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an al </w:t>
            </w:r>
            <w:proofErr w:type="spellStart"/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perioadei</w:t>
            </w:r>
            <w:proofErr w:type="spellEnd"/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 V-a de </w:t>
            </w:r>
            <w:proofErr w:type="spellStart"/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reglementare</w:t>
            </w:r>
            <w:proofErr w:type="spellEnd"/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termeni</w:t>
            </w:r>
            <w:proofErr w:type="spellEnd"/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reali</w:t>
            </w:r>
            <w:proofErr w:type="spellEnd"/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2024)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93F1" w14:textId="77777777" w:rsidR="00307A5A" w:rsidRPr="004A7959" w:rsidRDefault="00307A5A" w:rsidP="0030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Lei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C8AF9" w14:textId="256D0AD5" w:rsidR="00307A5A" w:rsidRPr="004A7959" w:rsidRDefault="00CB5A04" w:rsidP="0030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B5A04">
              <w:rPr>
                <w:rFonts w:ascii="Times New Roman" w:hAnsi="Times New Roman" w:cs="Times New Roman"/>
                <w:sz w:val="20"/>
                <w:szCs w:val="20"/>
              </w:rPr>
              <w:t>1.637.047.362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5613" w14:textId="127F071B" w:rsidR="00307A5A" w:rsidRPr="004A7959" w:rsidRDefault="00CB5A04" w:rsidP="0030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B5A04">
              <w:rPr>
                <w:rFonts w:ascii="Times New Roman" w:hAnsi="Times New Roman" w:cs="Times New Roman"/>
                <w:sz w:val="20"/>
                <w:szCs w:val="20"/>
              </w:rPr>
              <w:t>319.704.788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E343F" w14:textId="7CCF248C" w:rsidR="00307A5A" w:rsidRPr="004A7959" w:rsidRDefault="00CB5A04" w:rsidP="0030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B5A04">
              <w:rPr>
                <w:rFonts w:ascii="Times New Roman" w:hAnsi="Times New Roman" w:cs="Times New Roman"/>
                <w:sz w:val="20"/>
                <w:szCs w:val="20"/>
              </w:rPr>
              <w:t>324.111.898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01692" w14:textId="7AC17042" w:rsidR="00307A5A" w:rsidRPr="004A7959" w:rsidRDefault="00CB5A04" w:rsidP="0030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B5A04">
              <w:rPr>
                <w:rFonts w:ascii="Times New Roman" w:hAnsi="Times New Roman" w:cs="Times New Roman"/>
                <w:sz w:val="20"/>
                <w:szCs w:val="20"/>
              </w:rPr>
              <w:t>326.158.225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98370" w14:textId="5733A5CD" w:rsidR="00307A5A" w:rsidRPr="004A7959" w:rsidRDefault="00CB5A04" w:rsidP="0030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B5A04">
              <w:rPr>
                <w:rFonts w:ascii="Times New Roman" w:hAnsi="Times New Roman" w:cs="Times New Roman"/>
                <w:sz w:val="20"/>
                <w:szCs w:val="20"/>
              </w:rPr>
              <w:t>330.804.238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DAF8C" w14:textId="14354B6C" w:rsidR="00307A5A" w:rsidRPr="004A7959" w:rsidRDefault="00CB5A04" w:rsidP="0030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B5A04">
              <w:rPr>
                <w:rFonts w:ascii="Times New Roman" w:hAnsi="Times New Roman" w:cs="Times New Roman"/>
                <w:sz w:val="20"/>
                <w:szCs w:val="20"/>
              </w:rPr>
              <w:t>336.268.214</w:t>
            </w:r>
          </w:p>
        </w:tc>
      </w:tr>
      <w:tr w:rsidR="004A7959" w:rsidRPr="004A7959" w14:paraId="6BBB72EF" w14:textId="77777777" w:rsidTr="002C2394">
        <w:trPr>
          <w:trHeight w:val="98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9386" w14:textId="2EF26811" w:rsidR="00307A5A" w:rsidRPr="004A7959" w:rsidRDefault="00307A5A" w:rsidP="00307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Valoarea</w:t>
            </w:r>
            <w:proofErr w:type="spellEnd"/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minimă</w:t>
            </w:r>
            <w:proofErr w:type="spellEnd"/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obligatorie</w:t>
            </w:r>
            <w:proofErr w:type="spellEnd"/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investiţiile</w:t>
            </w:r>
            <w:proofErr w:type="spellEnd"/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realizate</w:t>
            </w:r>
            <w:proofErr w:type="spellEnd"/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reţelele</w:t>
            </w:r>
            <w:proofErr w:type="spellEnd"/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electrice</w:t>
            </w:r>
            <w:proofErr w:type="spellEnd"/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distribuţie</w:t>
            </w:r>
            <w:proofErr w:type="spellEnd"/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surse</w:t>
            </w:r>
            <w:proofErr w:type="spellEnd"/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proprii</w:t>
            </w:r>
            <w:proofErr w:type="spellEnd"/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fiecare</w:t>
            </w:r>
            <w:proofErr w:type="spellEnd"/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an al </w:t>
            </w:r>
            <w:proofErr w:type="spellStart"/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perioadei</w:t>
            </w:r>
            <w:proofErr w:type="spellEnd"/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 V-a de </w:t>
            </w:r>
            <w:proofErr w:type="spellStart"/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reglementare</w:t>
            </w:r>
            <w:proofErr w:type="spellEnd"/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termeni</w:t>
            </w:r>
            <w:proofErr w:type="spellEnd"/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reali</w:t>
            </w:r>
            <w:proofErr w:type="spellEnd"/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2024)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6D0B" w14:textId="77777777" w:rsidR="00307A5A" w:rsidRPr="004A7959" w:rsidRDefault="00307A5A" w:rsidP="0030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A79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Lei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2B96D" w14:textId="16B5CA9A" w:rsidR="00307A5A" w:rsidRPr="004A7959" w:rsidRDefault="00307A5A" w:rsidP="0030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A7959">
              <w:rPr>
                <w:rFonts w:ascii="Times New Roman" w:hAnsi="Times New Roman" w:cs="Times New Roman"/>
                <w:sz w:val="20"/>
                <w:szCs w:val="20"/>
              </w:rPr>
              <w:t>1.391.490.258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B3861" w14:textId="572A4033" w:rsidR="00307A5A" w:rsidRPr="004A7959" w:rsidRDefault="00307A5A" w:rsidP="0030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A7959">
              <w:rPr>
                <w:rFonts w:ascii="Times New Roman" w:hAnsi="Times New Roman" w:cs="Times New Roman"/>
                <w:sz w:val="20"/>
                <w:szCs w:val="20"/>
              </w:rPr>
              <w:t>271.749.069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EC4F7" w14:textId="0AEDBE98" w:rsidR="00307A5A" w:rsidRPr="004A7959" w:rsidRDefault="00307A5A" w:rsidP="0030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A7959">
              <w:rPr>
                <w:rFonts w:ascii="Times New Roman" w:hAnsi="Times New Roman" w:cs="Times New Roman"/>
                <w:sz w:val="20"/>
                <w:szCs w:val="20"/>
              </w:rPr>
              <w:t>275.495.114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2EF2" w14:textId="5DB58D6E" w:rsidR="00307A5A" w:rsidRPr="004A7959" w:rsidRDefault="00307A5A" w:rsidP="0030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A7959">
              <w:rPr>
                <w:rFonts w:ascii="Times New Roman" w:hAnsi="Times New Roman" w:cs="Times New Roman"/>
                <w:sz w:val="20"/>
                <w:szCs w:val="20"/>
              </w:rPr>
              <w:t>277.234.491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0AD04" w14:textId="18FFA85A" w:rsidR="00307A5A" w:rsidRPr="004A7959" w:rsidRDefault="00307A5A" w:rsidP="0030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A7959">
              <w:rPr>
                <w:rFonts w:ascii="Times New Roman" w:hAnsi="Times New Roman" w:cs="Times New Roman"/>
                <w:sz w:val="20"/>
                <w:szCs w:val="20"/>
              </w:rPr>
              <w:t>281.183.602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A47A5" w14:textId="22EA540C" w:rsidR="00307A5A" w:rsidRPr="004A7959" w:rsidRDefault="00307A5A" w:rsidP="0030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A7959">
              <w:rPr>
                <w:rFonts w:ascii="Times New Roman" w:hAnsi="Times New Roman" w:cs="Times New Roman"/>
                <w:sz w:val="20"/>
                <w:szCs w:val="20"/>
              </w:rPr>
              <w:t>285.827.982</w:t>
            </w:r>
          </w:p>
        </w:tc>
      </w:tr>
    </w:tbl>
    <w:p w14:paraId="11352D8B" w14:textId="77777777" w:rsidR="00C212DF" w:rsidRPr="004A7959" w:rsidRDefault="00C212DF" w:rsidP="00292B82">
      <w:pPr>
        <w:tabs>
          <w:tab w:val="left" w:pos="1215"/>
        </w:tabs>
        <w:spacing w:beforeLines="120" w:before="288"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</w:p>
    <w:sectPr w:rsidR="00C212DF" w:rsidRPr="004A7959" w:rsidSect="00292B82">
      <w:pgSz w:w="16838" w:h="11906" w:orient="landscape"/>
      <w:pgMar w:top="1080" w:right="1260" w:bottom="1247" w:left="99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0750F" w14:textId="77777777" w:rsidR="00990554" w:rsidRDefault="00990554" w:rsidP="006B292F">
      <w:pPr>
        <w:spacing w:after="0" w:line="240" w:lineRule="auto"/>
      </w:pPr>
      <w:r>
        <w:separator/>
      </w:r>
    </w:p>
  </w:endnote>
  <w:endnote w:type="continuationSeparator" w:id="0">
    <w:p w14:paraId="340CD036" w14:textId="77777777" w:rsidR="00990554" w:rsidRDefault="00990554" w:rsidP="006B2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91370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02CC63" w14:textId="77777777" w:rsidR="00294BB2" w:rsidRDefault="00294B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784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A67B255" w14:textId="77777777" w:rsidR="006B292F" w:rsidRDefault="006B29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0297A" w14:textId="77777777" w:rsidR="00990554" w:rsidRDefault="00990554" w:rsidP="006B292F">
      <w:pPr>
        <w:spacing w:after="0" w:line="240" w:lineRule="auto"/>
      </w:pPr>
      <w:r>
        <w:separator/>
      </w:r>
    </w:p>
  </w:footnote>
  <w:footnote w:type="continuationSeparator" w:id="0">
    <w:p w14:paraId="1BB1604B" w14:textId="77777777" w:rsidR="00990554" w:rsidRDefault="00990554" w:rsidP="006B29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A7B16"/>
    <w:multiLevelType w:val="hybridMultilevel"/>
    <w:tmpl w:val="1A28B5E0"/>
    <w:lvl w:ilvl="0" w:tplc="3926B632">
      <w:start w:val="1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30703"/>
    <w:multiLevelType w:val="multilevel"/>
    <w:tmpl w:val="041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7012A0D"/>
    <w:multiLevelType w:val="hybridMultilevel"/>
    <w:tmpl w:val="7E2A93EE"/>
    <w:lvl w:ilvl="0" w:tplc="24368C4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7593164"/>
    <w:multiLevelType w:val="hybridMultilevel"/>
    <w:tmpl w:val="61E63344"/>
    <w:lvl w:ilvl="0" w:tplc="77D80E5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0418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BD631E0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C21E78DC">
      <w:start w:val="2"/>
      <w:numFmt w:val="bullet"/>
      <w:lvlText w:val="•"/>
      <w:lvlJc w:val="left"/>
      <w:pPr>
        <w:ind w:left="2520" w:hanging="360"/>
      </w:pPr>
      <w:rPr>
        <w:rFonts w:ascii="Times New Roman" w:eastAsia="Batang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BD11D7"/>
    <w:multiLevelType w:val="hybridMultilevel"/>
    <w:tmpl w:val="8E086DDE"/>
    <w:lvl w:ilvl="0" w:tplc="06E4BC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C0752"/>
    <w:multiLevelType w:val="multilevel"/>
    <w:tmpl w:val="2CE4790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80"/>
        </w:tabs>
        <w:ind w:left="1008" w:hanging="1008"/>
      </w:pPr>
    </w:lvl>
    <w:lvl w:ilvl="5">
      <w:start w:val="1"/>
      <w:numFmt w:val="decimal"/>
      <w:pStyle w:val="Heading6"/>
      <w:lvlText w:val="(%6)"/>
      <w:lvlJc w:val="left"/>
      <w:pPr>
        <w:tabs>
          <w:tab w:val="num" w:pos="1277"/>
        </w:tabs>
        <w:ind w:left="1277" w:hanging="567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1288"/>
        </w:tabs>
        <w:ind w:left="1135" w:hanging="567"/>
      </w:pPr>
    </w:lvl>
    <w:lvl w:ilvl="7">
      <w:start w:val="1"/>
      <w:numFmt w:val="decimalZero"/>
      <w:pStyle w:val="Heading8"/>
      <w:lvlText w:val="(%8)"/>
      <w:lvlJc w:val="left"/>
      <w:pPr>
        <w:tabs>
          <w:tab w:val="num" w:pos="1701"/>
        </w:tabs>
        <w:ind w:left="1701" w:hanging="567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D97"/>
    <w:rsid w:val="00002A59"/>
    <w:rsid w:val="0000428D"/>
    <w:rsid w:val="000078EA"/>
    <w:rsid w:val="00016222"/>
    <w:rsid w:val="00022AC2"/>
    <w:rsid w:val="00031CAF"/>
    <w:rsid w:val="000339AC"/>
    <w:rsid w:val="00046E29"/>
    <w:rsid w:val="0005783A"/>
    <w:rsid w:val="00062FF8"/>
    <w:rsid w:val="00064744"/>
    <w:rsid w:val="00065B96"/>
    <w:rsid w:val="00072E9F"/>
    <w:rsid w:val="00092F1A"/>
    <w:rsid w:val="00093A6E"/>
    <w:rsid w:val="00095FB3"/>
    <w:rsid w:val="0009744E"/>
    <w:rsid w:val="000A0EB4"/>
    <w:rsid w:val="000A37A0"/>
    <w:rsid w:val="000A4B34"/>
    <w:rsid w:val="000A7E12"/>
    <w:rsid w:val="000B3A5B"/>
    <w:rsid w:val="000C4719"/>
    <w:rsid w:val="000C4E08"/>
    <w:rsid w:val="000E0199"/>
    <w:rsid w:val="001136D4"/>
    <w:rsid w:val="00116E8F"/>
    <w:rsid w:val="00120446"/>
    <w:rsid w:val="001233FD"/>
    <w:rsid w:val="001539F3"/>
    <w:rsid w:val="001555E9"/>
    <w:rsid w:val="00162472"/>
    <w:rsid w:val="0018356C"/>
    <w:rsid w:val="001841FC"/>
    <w:rsid w:val="00184270"/>
    <w:rsid w:val="0018701B"/>
    <w:rsid w:val="001874EF"/>
    <w:rsid w:val="0019208F"/>
    <w:rsid w:val="00193077"/>
    <w:rsid w:val="001A211D"/>
    <w:rsid w:val="001A310C"/>
    <w:rsid w:val="001A4CE9"/>
    <w:rsid w:val="001A6903"/>
    <w:rsid w:val="001B3E67"/>
    <w:rsid w:val="001C41A4"/>
    <w:rsid w:val="001E153B"/>
    <w:rsid w:val="001E537E"/>
    <w:rsid w:val="001F4D3C"/>
    <w:rsid w:val="00211D59"/>
    <w:rsid w:val="002200BF"/>
    <w:rsid w:val="00220F75"/>
    <w:rsid w:val="00225ABF"/>
    <w:rsid w:val="00225B46"/>
    <w:rsid w:val="00232970"/>
    <w:rsid w:val="00235526"/>
    <w:rsid w:val="00243C79"/>
    <w:rsid w:val="002468F2"/>
    <w:rsid w:val="00253E00"/>
    <w:rsid w:val="00280DF5"/>
    <w:rsid w:val="0028249C"/>
    <w:rsid w:val="002873FA"/>
    <w:rsid w:val="00292B82"/>
    <w:rsid w:val="00294BB2"/>
    <w:rsid w:val="002B7D42"/>
    <w:rsid w:val="002C2394"/>
    <w:rsid w:val="002D52B9"/>
    <w:rsid w:val="002E3162"/>
    <w:rsid w:val="002F1E77"/>
    <w:rsid w:val="002F54D2"/>
    <w:rsid w:val="0030703C"/>
    <w:rsid w:val="003072E3"/>
    <w:rsid w:val="00307A5A"/>
    <w:rsid w:val="00324CA7"/>
    <w:rsid w:val="003306E2"/>
    <w:rsid w:val="0033302D"/>
    <w:rsid w:val="00345CFD"/>
    <w:rsid w:val="003539A1"/>
    <w:rsid w:val="00355783"/>
    <w:rsid w:val="0035694A"/>
    <w:rsid w:val="0036118C"/>
    <w:rsid w:val="0036271E"/>
    <w:rsid w:val="0038076E"/>
    <w:rsid w:val="00384EB2"/>
    <w:rsid w:val="00386C79"/>
    <w:rsid w:val="00391F89"/>
    <w:rsid w:val="003A705F"/>
    <w:rsid w:val="003B45E2"/>
    <w:rsid w:val="003B7C59"/>
    <w:rsid w:val="003D2C4A"/>
    <w:rsid w:val="003D399D"/>
    <w:rsid w:val="003D71A6"/>
    <w:rsid w:val="003E0C76"/>
    <w:rsid w:val="003F12FF"/>
    <w:rsid w:val="003F17E6"/>
    <w:rsid w:val="003F6BDF"/>
    <w:rsid w:val="00401C2A"/>
    <w:rsid w:val="00416D73"/>
    <w:rsid w:val="00431172"/>
    <w:rsid w:val="0043419E"/>
    <w:rsid w:val="00445B5B"/>
    <w:rsid w:val="00446B33"/>
    <w:rsid w:val="004512EE"/>
    <w:rsid w:val="00452EC3"/>
    <w:rsid w:val="0046480C"/>
    <w:rsid w:val="00476835"/>
    <w:rsid w:val="00481B56"/>
    <w:rsid w:val="00483153"/>
    <w:rsid w:val="004864A3"/>
    <w:rsid w:val="00493CAC"/>
    <w:rsid w:val="004A15E6"/>
    <w:rsid w:val="004A585C"/>
    <w:rsid w:val="004A789F"/>
    <w:rsid w:val="004A7959"/>
    <w:rsid w:val="004B1A7C"/>
    <w:rsid w:val="004B36CB"/>
    <w:rsid w:val="004B6E32"/>
    <w:rsid w:val="004C4965"/>
    <w:rsid w:val="004D48C0"/>
    <w:rsid w:val="004E2A57"/>
    <w:rsid w:val="004E51DC"/>
    <w:rsid w:val="004E6067"/>
    <w:rsid w:val="004F317F"/>
    <w:rsid w:val="004F3E29"/>
    <w:rsid w:val="004F4069"/>
    <w:rsid w:val="004F7C4C"/>
    <w:rsid w:val="00500C87"/>
    <w:rsid w:val="00502372"/>
    <w:rsid w:val="005113B8"/>
    <w:rsid w:val="00514BDE"/>
    <w:rsid w:val="005200B9"/>
    <w:rsid w:val="005214AB"/>
    <w:rsid w:val="00526F83"/>
    <w:rsid w:val="005347D3"/>
    <w:rsid w:val="00550735"/>
    <w:rsid w:val="00557729"/>
    <w:rsid w:val="00570422"/>
    <w:rsid w:val="00572FA8"/>
    <w:rsid w:val="00573824"/>
    <w:rsid w:val="00583054"/>
    <w:rsid w:val="005847FF"/>
    <w:rsid w:val="00585EB4"/>
    <w:rsid w:val="00592B69"/>
    <w:rsid w:val="0059365D"/>
    <w:rsid w:val="005A7ABB"/>
    <w:rsid w:val="005B17E0"/>
    <w:rsid w:val="005B3FD0"/>
    <w:rsid w:val="005B5318"/>
    <w:rsid w:val="005C07D1"/>
    <w:rsid w:val="005C7807"/>
    <w:rsid w:val="005D3406"/>
    <w:rsid w:val="005D71B4"/>
    <w:rsid w:val="005E39C1"/>
    <w:rsid w:val="00601AC3"/>
    <w:rsid w:val="006146E2"/>
    <w:rsid w:val="006159DA"/>
    <w:rsid w:val="006255F4"/>
    <w:rsid w:val="00634B32"/>
    <w:rsid w:val="00637BCA"/>
    <w:rsid w:val="006404A6"/>
    <w:rsid w:val="006505C0"/>
    <w:rsid w:val="00655678"/>
    <w:rsid w:val="006669CD"/>
    <w:rsid w:val="006672D0"/>
    <w:rsid w:val="00667C2F"/>
    <w:rsid w:val="00672B4E"/>
    <w:rsid w:val="00676D82"/>
    <w:rsid w:val="00677E69"/>
    <w:rsid w:val="006803AE"/>
    <w:rsid w:val="006824F6"/>
    <w:rsid w:val="0069288A"/>
    <w:rsid w:val="006A3A55"/>
    <w:rsid w:val="006A5D48"/>
    <w:rsid w:val="006A7CFB"/>
    <w:rsid w:val="006B292F"/>
    <w:rsid w:val="006B2BFE"/>
    <w:rsid w:val="006C09B9"/>
    <w:rsid w:val="006D5EA6"/>
    <w:rsid w:val="006D74D9"/>
    <w:rsid w:val="006D7EC4"/>
    <w:rsid w:val="006E2699"/>
    <w:rsid w:val="006E7A48"/>
    <w:rsid w:val="006F7CCE"/>
    <w:rsid w:val="00701FA5"/>
    <w:rsid w:val="00707FDB"/>
    <w:rsid w:val="00711EDD"/>
    <w:rsid w:val="007148EF"/>
    <w:rsid w:val="00716444"/>
    <w:rsid w:val="007177BE"/>
    <w:rsid w:val="007221A2"/>
    <w:rsid w:val="00725046"/>
    <w:rsid w:val="00732BD6"/>
    <w:rsid w:val="00743D9E"/>
    <w:rsid w:val="00764920"/>
    <w:rsid w:val="00771AD7"/>
    <w:rsid w:val="007742FA"/>
    <w:rsid w:val="007754F6"/>
    <w:rsid w:val="00790C1F"/>
    <w:rsid w:val="007A56E3"/>
    <w:rsid w:val="007B2032"/>
    <w:rsid w:val="007C29D6"/>
    <w:rsid w:val="007D2D3C"/>
    <w:rsid w:val="007D571F"/>
    <w:rsid w:val="007E5FC4"/>
    <w:rsid w:val="007E7A18"/>
    <w:rsid w:val="007F031B"/>
    <w:rsid w:val="007F53E8"/>
    <w:rsid w:val="0080444B"/>
    <w:rsid w:val="00816E36"/>
    <w:rsid w:val="008173D8"/>
    <w:rsid w:val="0082014E"/>
    <w:rsid w:val="008227DE"/>
    <w:rsid w:val="0082489D"/>
    <w:rsid w:val="00825181"/>
    <w:rsid w:val="008301BB"/>
    <w:rsid w:val="00837DE0"/>
    <w:rsid w:val="00853068"/>
    <w:rsid w:val="0086031C"/>
    <w:rsid w:val="0086194B"/>
    <w:rsid w:val="0086201A"/>
    <w:rsid w:val="00862F81"/>
    <w:rsid w:val="008664A4"/>
    <w:rsid w:val="00874D12"/>
    <w:rsid w:val="00882872"/>
    <w:rsid w:val="008840D3"/>
    <w:rsid w:val="008869C5"/>
    <w:rsid w:val="00893FEB"/>
    <w:rsid w:val="00896F82"/>
    <w:rsid w:val="00897457"/>
    <w:rsid w:val="008B4378"/>
    <w:rsid w:val="008C02C2"/>
    <w:rsid w:val="008C0BFD"/>
    <w:rsid w:val="008C52EA"/>
    <w:rsid w:val="008D49C0"/>
    <w:rsid w:val="008D5FF4"/>
    <w:rsid w:val="008D7261"/>
    <w:rsid w:val="008E0CE3"/>
    <w:rsid w:val="008F059A"/>
    <w:rsid w:val="008F28F2"/>
    <w:rsid w:val="008F2F1E"/>
    <w:rsid w:val="008F78EC"/>
    <w:rsid w:val="009045EA"/>
    <w:rsid w:val="00912919"/>
    <w:rsid w:val="0091569F"/>
    <w:rsid w:val="00932554"/>
    <w:rsid w:val="009329F6"/>
    <w:rsid w:val="0093535B"/>
    <w:rsid w:val="0093605D"/>
    <w:rsid w:val="0094064C"/>
    <w:rsid w:val="00944BDC"/>
    <w:rsid w:val="00945BC1"/>
    <w:rsid w:val="009573D9"/>
    <w:rsid w:val="009638C5"/>
    <w:rsid w:val="0097074A"/>
    <w:rsid w:val="00987C7A"/>
    <w:rsid w:val="00990554"/>
    <w:rsid w:val="00996F6B"/>
    <w:rsid w:val="009A38E2"/>
    <w:rsid w:val="009B09DC"/>
    <w:rsid w:val="009C5F2A"/>
    <w:rsid w:val="009D7E85"/>
    <w:rsid w:val="009E7B7A"/>
    <w:rsid w:val="009F02E8"/>
    <w:rsid w:val="00A151D2"/>
    <w:rsid w:val="00A179C6"/>
    <w:rsid w:val="00A26229"/>
    <w:rsid w:val="00A35A02"/>
    <w:rsid w:val="00A50CC5"/>
    <w:rsid w:val="00A51A44"/>
    <w:rsid w:val="00A53894"/>
    <w:rsid w:val="00A578C3"/>
    <w:rsid w:val="00A6204A"/>
    <w:rsid w:val="00A63D3F"/>
    <w:rsid w:val="00A72F8B"/>
    <w:rsid w:val="00A76D8F"/>
    <w:rsid w:val="00AB23DC"/>
    <w:rsid w:val="00AB4A05"/>
    <w:rsid w:val="00AC7DAB"/>
    <w:rsid w:val="00AF187A"/>
    <w:rsid w:val="00AF4B9B"/>
    <w:rsid w:val="00AF5880"/>
    <w:rsid w:val="00AF79EA"/>
    <w:rsid w:val="00B01652"/>
    <w:rsid w:val="00B0576E"/>
    <w:rsid w:val="00B07D52"/>
    <w:rsid w:val="00B10361"/>
    <w:rsid w:val="00B131D3"/>
    <w:rsid w:val="00B141FA"/>
    <w:rsid w:val="00B14215"/>
    <w:rsid w:val="00B164A5"/>
    <w:rsid w:val="00B31323"/>
    <w:rsid w:val="00B37D6D"/>
    <w:rsid w:val="00B406FA"/>
    <w:rsid w:val="00B54F13"/>
    <w:rsid w:val="00B5676A"/>
    <w:rsid w:val="00B63EBD"/>
    <w:rsid w:val="00B6482F"/>
    <w:rsid w:val="00B825B1"/>
    <w:rsid w:val="00B851D8"/>
    <w:rsid w:val="00B9104C"/>
    <w:rsid w:val="00B930DE"/>
    <w:rsid w:val="00BA3310"/>
    <w:rsid w:val="00BB18F1"/>
    <w:rsid w:val="00BC02D9"/>
    <w:rsid w:val="00BC2AD6"/>
    <w:rsid w:val="00BD70BB"/>
    <w:rsid w:val="00BE1038"/>
    <w:rsid w:val="00BE7569"/>
    <w:rsid w:val="00BF6C3D"/>
    <w:rsid w:val="00C04358"/>
    <w:rsid w:val="00C12D61"/>
    <w:rsid w:val="00C14C79"/>
    <w:rsid w:val="00C212DF"/>
    <w:rsid w:val="00C21C6E"/>
    <w:rsid w:val="00C33E64"/>
    <w:rsid w:val="00C34CA3"/>
    <w:rsid w:val="00C55E1E"/>
    <w:rsid w:val="00C61CC2"/>
    <w:rsid w:val="00C63DAB"/>
    <w:rsid w:val="00C713E2"/>
    <w:rsid w:val="00C8243C"/>
    <w:rsid w:val="00C83C38"/>
    <w:rsid w:val="00C850A7"/>
    <w:rsid w:val="00C90F7E"/>
    <w:rsid w:val="00C930B2"/>
    <w:rsid w:val="00C94AD8"/>
    <w:rsid w:val="00CA3B7B"/>
    <w:rsid w:val="00CA4376"/>
    <w:rsid w:val="00CA5AC2"/>
    <w:rsid w:val="00CA5F35"/>
    <w:rsid w:val="00CA7EAA"/>
    <w:rsid w:val="00CB3C98"/>
    <w:rsid w:val="00CB5A04"/>
    <w:rsid w:val="00CC546A"/>
    <w:rsid w:val="00CC7F63"/>
    <w:rsid w:val="00CD2D1E"/>
    <w:rsid w:val="00CD42F1"/>
    <w:rsid w:val="00CE2211"/>
    <w:rsid w:val="00CE22F9"/>
    <w:rsid w:val="00CE53E8"/>
    <w:rsid w:val="00CE792F"/>
    <w:rsid w:val="00CF0FB9"/>
    <w:rsid w:val="00CF5CC5"/>
    <w:rsid w:val="00CF7166"/>
    <w:rsid w:val="00D0460C"/>
    <w:rsid w:val="00D1419E"/>
    <w:rsid w:val="00D14836"/>
    <w:rsid w:val="00D17309"/>
    <w:rsid w:val="00D22065"/>
    <w:rsid w:val="00D27334"/>
    <w:rsid w:val="00D308EF"/>
    <w:rsid w:val="00D31396"/>
    <w:rsid w:val="00D325D2"/>
    <w:rsid w:val="00D4502F"/>
    <w:rsid w:val="00D4757E"/>
    <w:rsid w:val="00D5037A"/>
    <w:rsid w:val="00D532AD"/>
    <w:rsid w:val="00D545B8"/>
    <w:rsid w:val="00D54CAE"/>
    <w:rsid w:val="00D60772"/>
    <w:rsid w:val="00D80D1F"/>
    <w:rsid w:val="00D873F9"/>
    <w:rsid w:val="00DA13E8"/>
    <w:rsid w:val="00DA1497"/>
    <w:rsid w:val="00DA2574"/>
    <w:rsid w:val="00DA2A24"/>
    <w:rsid w:val="00DA4143"/>
    <w:rsid w:val="00DA5A10"/>
    <w:rsid w:val="00DC15B9"/>
    <w:rsid w:val="00DC2020"/>
    <w:rsid w:val="00DD5B32"/>
    <w:rsid w:val="00DE3046"/>
    <w:rsid w:val="00DE4C48"/>
    <w:rsid w:val="00DF6D23"/>
    <w:rsid w:val="00E00F76"/>
    <w:rsid w:val="00E34A0D"/>
    <w:rsid w:val="00E36CA1"/>
    <w:rsid w:val="00E377CB"/>
    <w:rsid w:val="00E407DC"/>
    <w:rsid w:val="00E40DEB"/>
    <w:rsid w:val="00E41EF9"/>
    <w:rsid w:val="00E56AE1"/>
    <w:rsid w:val="00E57058"/>
    <w:rsid w:val="00E63D04"/>
    <w:rsid w:val="00E647AE"/>
    <w:rsid w:val="00E71AFA"/>
    <w:rsid w:val="00E74823"/>
    <w:rsid w:val="00E77150"/>
    <w:rsid w:val="00E80C37"/>
    <w:rsid w:val="00E82082"/>
    <w:rsid w:val="00E865B3"/>
    <w:rsid w:val="00E87B86"/>
    <w:rsid w:val="00E9772F"/>
    <w:rsid w:val="00E97AAC"/>
    <w:rsid w:val="00EA00A2"/>
    <w:rsid w:val="00EB0519"/>
    <w:rsid w:val="00EB6837"/>
    <w:rsid w:val="00EB6B55"/>
    <w:rsid w:val="00EC0FA2"/>
    <w:rsid w:val="00EC2C07"/>
    <w:rsid w:val="00EC2D97"/>
    <w:rsid w:val="00EE4615"/>
    <w:rsid w:val="00EF64CA"/>
    <w:rsid w:val="00EF7641"/>
    <w:rsid w:val="00F07DC3"/>
    <w:rsid w:val="00F1498B"/>
    <w:rsid w:val="00F33D42"/>
    <w:rsid w:val="00F448EC"/>
    <w:rsid w:val="00F47E9B"/>
    <w:rsid w:val="00F53D67"/>
    <w:rsid w:val="00F546A7"/>
    <w:rsid w:val="00F610E8"/>
    <w:rsid w:val="00F677A8"/>
    <w:rsid w:val="00F9258F"/>
    <w:rsid w:val="00F928AF"/>
    <w:rsid w:val="00F94BA8"/>
    <w:rsid w:val="00F9784D"/>
    <w:rsid w:val="00FA608D"/>
    <w:rsid w:val="00FC2013"/>
    <w:rsid w:val="00FE3A33"/>
    <w:rsid w:val="00FE41A5"/>
    <w:rsid w:val="00FE621F"/>
    <w:rsid w:val="00FF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338A6B"/>
  <w15:docId w15:val="{6EB8D31A-41ED-4599-9CD9-16F6428C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5318"/>
  </w:style>
  <w:style w:type="paragraph" w:styleId="Heading1">
    <w:name w:val="heading 1"/>
    <w:basedOn w:val="Normal"/>
    <w:next w:val="Normal"/>
    <w:link w:val="Heading1Char"/>
    <w:qFormat/>
    <w:rsid w:val="0030703C"/>
    <w:pPr>
      <w:keepNext/>
      <w:numPr>
        <w:numId w:val="2"/>
      </w:numPr>
      <w:spacing w:before="120" w:after="60" w:line="240" w:lineRule="auto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val="en-GB"/>
    </w:rPr>
  </w:style>
  <w:style w:type="paragraph" w:styleId="Heading2">
    <w:name w:val="heading 2"/>
    <w:aliases w:val="Major,2,(cntl 2),Ü2-DVG,h2,level 2,Subhead A,H2,Titre m"/>
    <w:basedOn w:val="Normal"/>
    <w:next w:val="Normal"/>
    <w:link w:val="Heading2Char"/>
    <w:semiHidden/>
    <w:unhideWhenUsed/>
    <w:qFormat/>
    <w:rsid w:val="0030703C"/>
    <w:pPr>
      <w:keepNext/>
      <w:numPr>
        <w:ilvl w:val="1"/>
        <w:numId w:val="2"/>
      </w:numPr>
      <w:spacing w:before="360" w:after="240" w:line="240" w:lineRule="auto"/>
      <w:outlineLvl w:val="1"/>
    </w:pPr>
    <w:rPr>
      <w:rFonts w:ascii="Times New Roman" w:eastAsia="Times New Roman" w:hAnsi="Times New Roman" w:cs="Times New Roman"/>
      <w:smallCaps/>
      <w:sz w:val="24"/>
      <w:szCs w:val="20"/>
      <w:lang w:val="en-GB"/>
    </w:rPr>
  </w:style>
  <w:style w:type="paragraph" w:styleId="Heading3">
    <w:name w:val="heading 3"/>
    <w:aliases w:val="No Indent"/>
    <w:basedOn w:val="Normal"/>
    <w:next w:val="Normal"/>
    <w:link w:val="Heading3Char"/>
    <w:semiHidden/>
    <w:unhideWhenUsed/>
    <w:qFormat/>
    <w:rsid w:val="0030703C"/>
    <w:pPr>
      <w:keepNext/>
      <w:numPr>
        <w:ilvl w:val="2"/>
        <w:numId w:val="2"/>
      </w:numPr>
      <w:spacing w:before="24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it-IT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0703C"/>
    <w:pPr>
      <w:keepNext/>
      <w:numPr>
        <w:ilvl w:val="3"/>
        <w:numId w:val="2"/>
      </w:numPr>
      <w:spacing w:before="360" w:after="120" w:line="240" w:lineRule="auto"/>
      <w:outlineLvl w:val="3"/>
    </w:pPr>
    <w:rPr>
      <w:rFonts w:ascii="Times New Roman" w:eastAsia="Times New Roman" w:hAnsi="Times New Roman" w:cs="Times New Roman"/>
      <w:sz w:val="26"/>
      <w:szCs w:val="20"/>
      <w:lang w:val="it-I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0703C"/>
    <w:pPr>
      <w:keepNext/>
      <w:numPr>
        <w:ilvl w:val="4"/>
        <w:numId w:val="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0703C"/>
    <w:pPr>
      <w:numPr>
        <w:ilvl w:val="5"/>
        <w:numId w:val="2"/>
      </w:numPr>
      <w:tabs>
        <w:tab w:val="left" w:pos="567"/>
      </w:tabs>
      <w:spacing w:before="120" w:after="120" w:line="300" w:lineRule="atLeast"/>
      <w:jc w:val="both"/>
      <w:outlineLvl w:val="5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0703C"/>
    <w:pPr>
      <w:numPr>
        <w:ilvl w:val="6"/>
        <w:numId w:val="2"/>
      </w:numPr>
      <w:tabs>
        <w:tab w:val="left" w:pos="567"/>
      </w:tabs>
      <w:spacing w:before="80" w:after="80" w:line="300" w:lineRule="atLeast"/>
      <w:jc w:val="both"/>
      <w:outlineLvl w:val="6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8">
    <w:name w:val="heading 8"/>
    <w:aliases w:val="Heading 4 Text"/>
    <w:basedOn w:val="Normal"/>
    <w:next w:val="Normal"/>
    <w:link w:val="Heading8Char"/>
    <w:semiHidden/>
    <w:unhideWhenUsed/>
    <w:qFormat/>
    <w:rsid w:val="0030703C"/>
    <w:pPr>
      <w:numPr>
        <w:ilvl w:val="7"/>
        <w:numId w:val="2"/>
      </w:numPr>
      <w:spacing w:before="60" w:after="60" w:line="300" w:lineRule="atLeast"/>
      <w:jc w:val="both"/>
      <w:outlineLvl w:val="7"/>
    </w:pPr>
    <w:rPr>
      <w:rFonts w:ascii="Times New Roman" w:eastAsia="Times New Roman" w:hAnsi="Times New Roman" w:cs="Times New Roman"/>
      <w:sz w:val="24"/>
      <w:szCs w:val="20"/>
      <w:lang w:val="it-I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0703C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F716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F7166"/>
    <w:rPr>
      <w:rFonts w:ascii="Calibri" w:hAnsi="Calibri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5D71B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0703C"/>
    <w:rPr>
      <w:rFonts w:ascii="Times New Roman" w:eastAsia="Times New Roman" w:hAnsi="Times New Roman" w:cs="Times New Roman"/>
      <w:b/>
      <w:caps/>
      <w:sz w:val="28"/>
      <w:szCs w:val="20"/>
      <w:lang w:val="en-GB"/>
    </w:rPr>
  </w:style>
  <w:style w:type="character" w:customStyle="1" w:styleId="Heading2Char">
    <w:name w:val="Heading 2 Char"/>
    <w:aliases w:val="Major Char,2 Char,(cntl 2) Char,Ü2-DVG Char,h2 Char,level 2 Char,Subhead A Char,H2 Char,Titre m Char"/>
    <w:basedOn w:val="DefaultParagraphFont"/>
    <w:link w:val="Heading2"/>
    <w:semiHidden/>
    <w:rsid w:val="0030703C"/>
    <w:rPr>
      <w:rFonts w:ascii="Times New Roman" w:eastAsia="Times New Roman" w:hAnsi="Times New Roman" w:cs="Times New Roman"/>
      <w:smallCaps/>
      <w:sz w:val="24"/>
      <w:szCs w:val="20"/>
      <w:lang w:val="en-GB"/>
    </w:rPr>
  </w:style>
  <w:style w:type="character" w:customStyle="1" w:styleId="Heading3Char">
    <w:name w:val="Heading 3 Char"/>
    <w:aliases w:val="No Indent Char"/>
    <w:basedOn w:val="DefaultParagraphFont"/>
    <w:link w:val="Heading3"/>
    <w:semiHidden/>
    <w:rsid w:val="0030703C"/>
    <w:rPr>
      <w:rFonts w:ascii="Times New Roman" w:eastAsia="Times New Roman" w:hAnsi="Times New Roman" w:cs="Times New Roman"/>
      <w:sz w:val="24"/>
      <w:szCs w:val="20"/>
      <w:lang w:val="it-IT"/>
    </w:rPr>
  </w:style>
  <w:style w:type="character" w:customStyle="1" w:styleId="Heading4Char">
    <w:name w:val="Heading 4 Char"/>
    <w:basedOn w:val="DefaultParagraphFont"/>
    <w:link w:val="Heading4"/>
    <w:semiHidden/>
    <w:rsid w:val="0030703C"/>
    <w:rPr>
      <w:rFonts w:ascii="Times New Roman" w:eastAsia="Times New Roman" w:hAnsi="Times New Roman" w:cs="Times New Roman"/>
      <w:sz w:val="26"/>
      <w:szCs w:val="20"/>
      <w:lang w:val="it-IT"/>
    </w:rPr>
  </w:style>
  <w:style w:type="character" w:customStyle="1" w:styleId="Heading5Char">
    <w:name w:val="Heading 5 Char"/>
    <w:basedOn w:val="DefaultParagraphFont"/>
    <w:link w:val="Heading5"/>
    <w:semiHidden/>
    <w:rsid w:val="0030703C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30703C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30703C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8Char">
    <w:name w:val="Heading 8 Char"/>
    <w:aliases w:val="Heading 4 Text Char"/>
    <w:basedOn w:val="DefaultParagraphFont"/>
    <w:link w:val="Heading8"/>
    <w:semiHidden/>
    <w:rsid w:val="0030703C"/>
    <w:rPr>
      <w:rFonts w:ascii="Times New Roman" w:eastAsia="Times New Roman" w:hAnsi="Times New Roman" w:cs="Times New Roman"/>
      <w:sz w:val="24"/>
      <w:szCs w:val="20"/>
      <w:lang w:val="it-IT"/>
    </w:rPr>
  </w:style>
  <w:style w:type="character" w:customStyle="1" w:styleId="Heading9Char">
    <w:name w:val="Heading 9 Char"/>
    <w:basedOn w:val="DefaultParagraphFont"/>
    <w:link w:val="Heading9"/>
    <w:semiHidden/>
    <w:rsid w:val="0030703C"/>
    <w:rPr>
      <w:rFonts w:ascii="Arial" w:eastAsia="Times New Roman" w:hAnsi="Arial" w:cs="Times New Roman"/>
      <w:b/>
      <w:i/>
      <w:sz w:val="18"/>
      <w:szCs w:val="20"/>
      <w:lang w:val="it-IT"/>
    </w:rPr>
  </w:style>
  <w:style w:type="paragraph" w:styleId="Header">
    <w:name w:val="header"/>
    <w:basedOn w:val="Normal"/>
    <w:link w:val="HeaderChar"/>
    <w:uiPriority w:val="99"/>
    <w:unhideWhenUsed/>
    <w:rsid w:val="006B2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92F"/>
  </w:style>
  <w:style w:type="paragraph" w:styleId="Footer">
    <w:name w:val="footer"/>
    <w:basedOn w:val="Normal"/>
    <w:link w:val="FooterChar"/>
    <w:uiPriority w:val="99"/>
    <w:unhideWhenUsed/>
    <w:rsid w:val="006B2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92F"/>
  </w:style>
  <w:style w:type="paragraph" w:styleId="BalloonText">
    <w:name w:val="Balloon Text"/>
    <w:basedOn w:val="Normal"/>
    <w:link w:val="BalloonTextChar"/>
    <w:uiPriority w:val="99"/>
    <w:semiHidden/>
    <w:unhideWhenUsed/>
    <w:rsid w:val="006B2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92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87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hdr">
    <w:name w:val="s_hdr"/>
    <w:basedOn w:val="Normal"/>
    <w:rsid w:val="00FE621F"/>
    <w:pPr>
      <w:spacing w:before="72" w:after="72" w:line="240" w:lineRule="auto"/>
      <w:ind w:left="72" w:right="72"/>
    </w:pPr>
    <w:rPr>
      <w:rFonts w:ascii="Verdana" w:eastAsiaTheme="minorEastAsia" w:hAnsi="Verdana" w:cs="Times New Roman"/>
      <w:b/>
      <w:bCs/>
      <w:color w:val="333333"/>
      <w:sz w:val="20"/>
      <w:szCs w:val="20"/>
      <w:lang w:val="en-US"/>
    </w:rPr>
  </w:style>
  <w:style w:type="character" w:customStyle="1" w:styleId="sden1">
    <w:name w:val="s_den1"/>
    <w:basedOn w:val="DefaultParagraphFont"/>
    <w:rsid w:val="00FE621F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paragraph" w:customStyle="1" w:styleId="sden">
    <w:name w:val="s_den"/>
    <w:basedOn w:val="Normal"/>
    <w:rsid w:val="00775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16222"/>
  </w:style>
  <w:style w:type="paragraph" w:styleId="Revision">
    <w:name w:val="Revision"/>
    <w:hidden/>
    <w:uiPriority w:val="99"/>
    <w:semiHidden/>
    <w:rsid w:val="00022AC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D49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49C0"/>
    <w:pPr>
      <w:spacing w:after="160" w:line="240" w:lineRule="auto"/>
    </w:pPr>
    <w:rPr>
      <w:kern w:val="2"/>
      <w:sz w:val="20"/>
      <w:szCs w:val="20"/>
      <w:lang w:val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49C0"/>
    <w:rPr>
      <w:kern w:val="2"/>
      <w:sz w:val="20"/>
      <w:szCs w:val="20"/>
      <w:lang w:val="en-US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23DC"/>
    <w:pPr>
      <w:spacing w:after="200"/>
    </w:pPr>
    <w:rPr>
      <w:b/>
      <w:bCs/>
      <w:kern w:val="0"/>
      <w:lang w:val="ro-RO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23DC"/>
    <w:rPr>
      <w:b/>
      <w:bCs/>
      <w:kern w:val="2"/>
      <w:sz w:val="20"/>
      <w:szCs w:val="20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1764</Words>
  <Characters>10055</Characters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2020-12-04T11:49:00Z</cp:lastPrinted>
  <dcterms:created xsi:type="dcterms:W3CDTF">2024-12-18T15:42:00Z</dcterms:created>
  <dcterms:modified xsi:type="dcterms:W3CDTF">2024-12-19T12:09:00Z</dcterms:modified>
</cp:coreProperties>
</file>