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5B934" w14:textId="06576B85" w:rsidR="00B53456" w:rsidRPr="00B312C4" w:rsidRDefault="00B53456" w:rsidP="00B53456">
      <w:pPr>
        <w:pStyle w:val="1Style2"/>
        <w:rPr>
          <w:rFonts w:cstheme="minorHAnsi"/>
          <w:szCs w:val="20"/>
          <w:lang w:val="ro-RO"/>
        </w:rPr>
      </w:pPr>
      <w:bookmarkStart w:id="0" w:name="_Toc462401960"/>
    </w:p>
    <w:p w14:paraId="0EFEDF47" w14:textId="6BE06878" w:rsidR="00B53456" w:rsidRPr="00B312C4" w:rsidRDefault="00B53456" w:rsidP="00B53456">
      <w:pPr>
        <w:pStyle w:val="1Style2"/>
        <w:ind w:firstLine="357"/>
        <w:rPr>
          <w:rFonts w:cstheme="minorHAnsi"/>
          <w:szCs w:val="20"/>
          <w:lang w:val="ro-RO"/>
        </w:rPr>
      </w:pPr>
    </w:p>
    <w:p w14:paraId="62C86309" w14:textId="7F1E7F6C" w:rsidR="00B53456" w:rsidRPr="00B312C4" w:rsidRDefault="00B53456" w:rsidP="00B53456">
      <w:pPr>
        <w:pStyle w:val="1Style2"/>
        <w:ind w:firstLine="357"/>
        <w:rPr>
          <w:rFonts w:cstheme="minorHAnsi"/>
          <w:szCs w:val="20"/>
          <w:lang w:val="ro-RO"/>
        </w:rPr>
      </w:pPr>
    </w:p>
    <w:p w14:paraId="3C8C2B9C" w14:textId="140C037F" w:rsidR="00B53456" w:rsidRPr="00B312C4" w:rsidRDefault="00B53456" w:rsidP="00B53456">
      <w:pPr>
        <w:spacing w:after="0"/>
        <w:ind w:firstLine="357"/>
        <w:jc w:val="both"/>
        <w:rPr>
          <w:rFonts w:cstheme="minorHAnsi"/>
          <w:szCs w:val="20"/>
          <w:lang w:val="ro-RO"/>
        </w:rPr>
      </w:pPr>
    </w:p>
    <w:p w14:paraId="6871C341" w14:textId="2F4ECCFE" w:rsidR="00B53456" w:rsidRPr="00B312C4" w:rsidRDefault="00B53456" w:rsidP="00B53456">
      <w:pPr>
        <w:spacing w:after="0"/>
        <w:ind w:firstLine="357"/>
        <w:jc w:val="both"/>
        <w:rPr>
          <w:rFonts w:cstheme="minorHAnsi"/>
          <w:szCs w:val="20"/>
          <w:lang w:val="ro-RO"/>
        </w:rPr>
      </w:pPr>
    </w:p>
    <w:p w14:paraId="715DF9C0" w14:textId="510BDA18" w:rsidR="00B53456" w:rsidRPr="00B312C4" w:rsidRDefault="00B53456" w:rsidP="00B53456">
      <w:pPr>
        <w:pStyle w:val="Bodytext"/>
        <w:rPr>
          <w:rFonts w:cstheme="minorHAnsi"/>
          <w:szCs w:val="20"/>
          <w:lang w:val="ro-RO"/>
        </w:rPr>
      </w:pPr>
    </w:p>
    <w:tbl>
      <w:tblPr>
        <w:tblW w:w="10000" w:type="dxa"/>
        <w:tblBorders>
          <w:bottom w:val="single" w:sz="4" w:space="0" w:color="auto"/>
        </w:tblBorders>
        <w:tblLook w:val="04A0" w:firstRow="1" w:lastRow="0" w:firstColumn="1" w:lastColumn="0" w:noHBand="0" w:noVBand="1"/>
      </w:tblPr>
      <w:tblGrid>
        <w:gridCol w:w="2340"/>
        <w:gridCol w:w="2880"/>
        <w:gridCol w:w="2577"/>
        <w:gridCol w:w="2203"/>
      </w:tblGrid>
      <w:tr w:rsidR="00964260" w:rsidRPr="00B312C4" w14:paraId="67F8E123" w14:textId="77777777" w:rsidTr="00FB1E45">
        <w:trPr>
          <w:trHeight w:val="290"/>
        </w:trPr>
        <w:tc>
          <w:tcPr>
            <w:tcW w:w="2340" w:type="dxa"/>
            <w:shd w:val="clear" w:color="auto" w:fill="auto"/>
            <w:noWrap/>
            <w:vAlign w:val="bottom"/>
            <w:hideMark/>
          </w:tcPr>
          <w:p w14:paraId="7635F3C0" w14:textId="421F5024" w:rsidR="00964260" w:rsidRPr="00B312C4" w:rsidRDefault="00DA4DF0" w:rsidP="002A4634">
            <w:pPr>
              <w:pStyle w:val="Heading1"/>
              <w:spacing w:after="0"/>
              <w:ind w:firstLine="357"/>
              <w:jc w:val="both"/>
              <w:rPr>
                <w:rFonts w:asciiTheme="minorHAnsi" w:eastAsia="Times New Roman" w:hAnsiTheme="minorHAnsi" w:cstheme="minorHAnsi"/>
                <w:szCs w:val="20"/>
                <w:lang w:val="ro-RO"/>
              </w:rPr>
            </w:pPr>
            <w:bookmarkStart w:id="1" w:name="_Toc180664216"/>
            <w:r w:rsidRPr="00B312C4">
              <w:rPr>
                <w:rFonts w:asciiTheme="minorHAnsi" w:hAnsiTheme="minorHAnsi" w:cstheme="minorHAnsi"/>
                <w:color w:val="auto"/>
                <w:szCs w:val="20"/>
                <w:lang w:val="ro-RO"/>
              </w:rPr>
              <w:t>VALIDARE</w:t>
            </w:r>
            <w:bookmarkEnd w:id="1"/>
          </w:p>
        </w:tc>
        <w:tc>
          <w:tcPr>
            <w:tcW w:w="2880" w:type="dxa"/>
            <w:shd w:val="clear" w:color="auto" w:fill="auto"/>
            <w:noWrap/>
            <w:vAlign w:val="bottom"/>
            <w:hideMark/>
          </w:tcPr>
          <w:p w14:paraId="0ED4F128" w14:textId="77777777" w:rsidR="00964260" w:rsidRPr="00B312C4" w:rsidRDefault="00964260" w:rsidP="00556236">
            <w:pPr>
              <w:spacing w:after="0"/>
              <w:rPr>
                <w:rFonts w:eastAsia="Times New Roman" w:cstheme="minorHAnsi"/>
                <w:b/>
                <w:bCs/>
                <w:szCs w:val="20"/>
                <w:lang w:val="ro-RO"/>
              </w:rPr>
            </w:pPr>
            <w:r w:rsidRPr="00B312C4">
              <w:rPr>
                <w:rFonts w:eastAsia="Times New Roman" w:cstheme="minorHAnsi"/>
                <w:b/>
                <w:bCs/>
                <w:szCs w:val="20"/>
                <w:lang w:val="ro-RO"/>
              </w:rPr>
              <w:t>Nume:</w:t>
            </w:r>
          </w:p>
        </w:tc>
        <w:tc>
          <w:tcPr>
            <w:tcW w:w="2577" w:type="dxa"/>
            <w:shd w:val="clear" w:color="auto" w:fill="auto"/>
            <w:noWrap/>
            <w:vAlign w:val="bottom"/>
            <w:hideMark/>
          </w:tcPr>
          <w:p w14:paraId="1A344E4C" w14:textId="388C4EDF" w:rsidR="00964260" w:rsidRPr="00B312C4" w:rsidRDefault="00964260" w:rsidP="00556236">
            <w:pPr>
              <w:spacing w:after="0"/>
              <w:rPr>
                <w:rFonts w:eastAsia="Times New Roman" w:cstheme="minorHAnsi"/>
                <w:b/>
                <w:bCs/>
                <w:szCs w:val="20"/>
                <w:lang w:val="ro-RO"/>
              </w:rPr>
            </w:pPr>
            <w:r w:rsidRPr="00B312C4">
              <w:rPr>
                <w:rFonts w:eastAsia="Times New Roman" w:cstheme="minorHAnsi"/>
                <w:b/>
                <w:bCs/>
                <w:szCs w:val="20"/>
                <w:lang w:val="ro-RO"/>
              </w:rPr>
              <w:t>Data:</w:t>
            </w:r>
          </w:p>
        </w:tc>
        <w:tc>
          <w:tcPr>
            <w:tcW w:w="2203" w:type="dxa"/>
            <w:tcBorders>
              <w:bottom w:val="single" w:sz="4" w:space="0" w:color="auto"/>
            </w:tcBorders>
            <w:shd w:val="clear" w:color="auto" w:fill="auto"/>
            <w:noWrap/>
            <w:vAlign w:val="bottom"/>
            <w:hideMark/>
          </w:tcPr>
          <w:p w14:paraId="63AC6704" w14:textId="4193173D" w:rsidR="00964260" w:rsidRPr="00B312C4" w:rsidRDefault="00964260" w:rsidP="00556236">
            <w:pPr>
              <w:spacing w:after="0"/>
              <w:rPr>
                <w:rFonts w:eastAsia="Times New Roman" w:cstheme="minorHAnsi"/>
                <w:b/>
                <w:bCs/>
                <w:szCs w:val="20"/>
                <w:lang w:val="ro-RO"/>
              </w:rPr>
            </w:pPr>
            <w:r w:rsidRPr="00B312C4">
              <w:rPr>
                <w:rFonts w:eastAsia="Times New Roman" w:cstheme="minorHAnsi"/>
                <w:b/>
                <w:bCs/>
                <w:szCs w:val="20"/>
                <w:lang w:val="ro-RO"/>
              </w:rPr>
              <w:t>Semnătura:</w:t>
            </w:r>
          </w:p>
        </w:tc>
      </w:tr>
      <w:tr w:rsidR="00FB1E45" w:rsidRPr="00B312C4" w14:paraId="465D264E"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8BF4C" w14:textId="7DAAFE75"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Elaborat: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F7152" w14:textId="63B54E1C"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Rareș Mărcuș</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B1ECC" w14:textId="2BFDDC07"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01.11.2024</w:t>
            </w:r>
          </w:p>
        </w:tc>
        <w:tc>
          <w:tcPr>
            <w:tcW w:w="2203" w:type="dxa"/>
            <w:vMerge w:val="restart"/>
            <w:tcBorders>
              <w:top w:val="single" w:sz="4" w:space="0" w:color="auto"/>
              <w:left w:val="single" w:sz="4" w:space="0" w:color="auto"/>
              <w:right w:val="single" w:sz="4" w:space="0" w:color="auto"/>
            </w:tcBorders>
            <w:shd w:val="clear" w:color="auto" w:fill="auto"/>
            <w:noWrap/>
            <w:vAlign w:val="bottom"/>
          </w:tcPr>
          <w:p w14:paraId="449940F1" w14:textId="62C48E81" w:rsidR="00FB1E45" w:rsidRPr="00B312C4" w:rsidRDefault="00FB1E45" w:rsidP="00556236">
            <w:pPr>
              <w:spacing w:after="0"/>
              <w:rPr>
                <w:rFonts w:eastAsia="Times New Roman" w:cstheme="minorHAnsi"/>
                <w:szCs w:val="20"/>
                <w:lang w:val="ro-RO"/>
              </w:rPr>
            </w:pPr>
            <w:r w:rsidRPr="00E47715">
              <w:rPr>
                <w:rFonts w:ascii="Arial" w:eastAsia="Arial" w:hAnsi="Arial" w:cs="Times New Roman"/>
                <w:noProof/>
                <w:lang w:val="ro-RO" w:eastAsia="ro-RO"/>
              </w:rPr>
              <w:drawing>
                <wp:anchor distT="0" distB="0" distL="114300" distR="114300" simplePos="0" relativeHeight="251671552" behindDoc="0" locked="0" layoutInCell="1" allowOverlap="1" wp14:anchorId="20B22389" wp14:editId="5487F728">
                  <wp:simplePos x="0" y="0"/>
                  <wp:positionH relativeFrom="margin">
                    <wp:posOffset>-228600</wp:posOffset>
                  </wp:positionH>
                  <wp:positionV relativeFrom="paragraph">
                    <wp:posOffset>-986790</wp:posOffset>
                  </wp:positionV>
                  <wp:extent cx="1695450" cy="444500"/>
                  <wp:effectExtent l="282575" t="0" r="377825" b="0"/>
                  <wp:wrapNone/>
                  <wp:docPr id="1834623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8258938">
                            <a:off x="0" y="0"/>
                            <a:ext cx="1695450" cy="444500"/>
                          </a:xfrm>
                          <a:prstGeom prst="rect">
                            <a:avLst/>
                          </a:prstGeom>
                          <a:noFill/>
                        </pic:spPr>
                      </pic:pic>
                    </a:graphicData>
                  </a:graphic>
                  <wp14:sizeRelH relativeFrom="margin">
                    <wp14:pctWidth>0</wp14:pctWidth>
                  </wp14:sizeRelH>
                  <wp14:sizeRelV relativeFrom="margin">
                    <wp14:pctHeight>0</wp14:pctHeight>
                  </wp14:sizeRelV>
                </wp:anchor>
              </w:drawing>
            </w:r>
          </w:p>
        </w:tc>
      </w:tr>
      <w:tr w:rsidR="00FB1E45" w:rsidRPr="00B312C4" w14:paraId="27E1BEB4"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93371" w14:textId="465252F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39A2"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Mihai Țepuru</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AF5E9" w14:textId="2A437E30"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01.11.2024</w:t>
            </w:r>
          </w:p>
        </w:tc>
        <w:tc>
          <w:tcPr>
            <w:tcW w:w="2203" w:type="dxa"/>
            <w:vMerge/>
            <w:tcBorders>
              <w:left w:val="single" w:sz="4" w:space="0" w:color="auto"/>
              <w:right w:val="single" w:sz="4" w:space="0" w:color="auto"/>
            </w:tcBorders>
            <w:shd w:val="clear" w:color="auto" w:fill="auto"/>
            <w:noWrap/>
            <w:vAlign w:val="bottom"/>
            <w:hideMark/>
          </w:tcPr>
          <w:p w14:paraId="01B8C171" w14:textId="77777777" w:rsidR="00FB1E45" w:rsidRPr="00B312C4" w:rsidRDefault="00FB1E45" w:rsidP="00556236">
            <w:pPr>
              <w:spacing w:after="0"/>
              <w:rPr>
                <w:rFonts w:eastAsia="Times New Roman" w:cstheme="minorHAnsi"/>
                <w:szCs w:val="20"/>
                <w:lang w:val="ro-RO"/>
              </w:rPr>
            </w:pPr>
          </w:p>
        </w:tc>
      </w:tr>
      <w:tr w:rsidR="00FB1E45" w:rsidRPr="00B312C4" w14:paraId="5EE2B743"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D124"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2314"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Robert Gropoșilă</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7774F" w14:textId="71D5F67E"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04.11.2024</w:t>
            </w:r>
          </w:p>
        </w:tc>
        <w:tc>
          <w:tcPr>
            <w:tcW w:w="2203" w:type="dxa"/>
            <w:vMerge/>
            <w:tcBorders>
              <w:left w:val="single" w:sz="4" w:space="0" w:color="auto"/>
              <w:right w:val="single" w:sz="4" w:space="0" w:color="auto"/>
            </w:tcBorders>
            <w:shd w:val="clear" w:color="auto" w:fill="auto"/>
            <w:noWrap/>
            <w:vAlign w:val="bottom"/>
            <w:hideMark/>
          </w:tcPr>
          <w:p w14:paraId="5598B849" w14:textId="21ACD26B" w:rsidR="00FB1E45" w:rsidRPr="00B312C4" w:rsidRDefault="00FB1E45" w:rsidP="00556236">
            <w:pPr>
              <w:spacing w:after="0"/>
              <w:rPr>
                <w:rFonts w:eastAsia="Times New Roman" w:cstheme="minorHAnsi"/>
                <w:szCs w:val="20"/>
                <w:lang w:val="ro-RO"/>
              </w:rPr>
            </w:pPr>
          </w:p>
        </w:tc>
      </w:tr>
      <w:tr w:rsidR="00FB1E45" w:rsidRPr="00B312C4" w14:paraId="2E06918A"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E7897"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50416" w14:textId="4302D7BE"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Cristian Lubieniechi</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A818D" w14:textId="526F6A62"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04.11.2024</w:t>
            </w:r>
          </w:p>
        </w:tc>
        <w:tc>
          <w:tcPr>
            <w:tcW w:w="2203" w:type="dxa"/>
            <w:vMerge/>
            <w:tcBorders>
              <w:left w:val="single" w:sz="4" w:space="0" w:color="auto"/>
              <w:right w:val="single" w:sz="4" w:space="0" w:color="auto"/>
            </w:tcBorders>
            <w:shd w:val="clear" w:color="auto" w:fill="auto"/>
            <w:noWrap/>
            <w:vAlign w:val="bottom"/>
          </w:tcPr>
          <w:p w14:paraId="5E98FBF3" w14:textId="77777777" w:rsidR="00FB1E45" w:rsidRPr="00B312C4" w:rsidRDefault="00FB1E45" w:rsidP="00556236">
            <w:pPr>
              <w:spacing w:after="0"/>
              <w:rPr>
                <w:rFonts w:eastAsia="Times New Roman" w:cstheme="minorHAnsi"/>
                <w:szCs w:val="20"/>
                <w:lang w:val="ro-RO"/>
              </w:rPr>
            </w:pPr>
          </w:p>
        </w:tc>
      </w:tr>
      <w:tr w:rsidR="00FB1E45" w:rsidRPr="00B312C4" w14:paraId="26DC9F41"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6E944"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FA2F5" w14:textId="469527C5"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Radu Negoiță</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B4EE5" w14:textId="674CE5B8"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08.11.2024</w:t>
            </w:r>
          </w:p>
        </w:tc>
        <w:tc>
          <w:tcPr>
            <w:tcW w:w="2203" w:type="dxa"/>
            <w:vMerge/>
            <w:tcBorders>
              <w:left w:val="single" w:sz="4" w:space="0" w:color="auto"/>
              <w:right w:val="single" w:sz="4" w:space="0" w:color="auto"/>
            </w:tcBorders>
            <w:shd w:val="clear" w:color="auto" w:fill="auto"/>
            <w:noWrap/>
            <w:vAlign w:val="bottom"/>
          </w:tcPr>
          <w:p w14:paraId="08FE8262" w14:textId="0F25F129" w:rsidR="00FB1E45" w:rsidRPr="00B312C4" w:rsidRDefault="00FB1E45" w:rsidP="00556236">
            <w:pPr>
              <w:spacing w:after="0"/>
              <w:rPr>
                <w:rFonts w:eastAsia="Times New Roman" w:cstheme="minorHAnsi"/>
                <w:szCs w:val="20"/>
                <w:lang w:val="ro-RO"/>
              </w:rPr>
            </w:pPr>
          </w:p>
        </w:tc>
      </w:tr>
      <w:tr w:rsidR="00FB1E45" w:rsidRPr="00B312C4" w14:paraId="37E89DEB"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09444"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4C939" w14:textId="1B28C0F1"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Baiu Aurelian</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8655A" w14:textId="576478BA"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11.11.2024</w:t>
            </w:r>
          </w:p>
        </w:tc>
        <w:tc>
          <w:tcPr>
            <w:tcW w:w="2203" w:type="dxa"/>
            <w:vMerge/>
            <w:tcBorders>
              <w:left w:val="single" w:sz="4" w:space="0" w:color="auto"/>
              <w:right w:val="single" w:sz="4" w:space="0" w:color="auto"/>
            </w:tcBorders>
            <w:shd w:val="clear" w:color="auto" w:fill="auto"/>
            <w:noWrap/>
            <w:vAlign w:val="bottom"/>
          </w:tcPr>
          <w:p w14:paraId="34A4F8C6" w14:textId="77777777" w:rsidR="00FB1E45" w:rsidRPr="00B312C4" w:rsidRDefault="00FB1E45" w:rsidP="00556236">
            <w:pPr>
              <w:spacing w:after="0"/>
              <w:rPr>
                <w:rFonts w:eastAsia="Times New Roman" w:cstheme="minorHAnsi"/>
                <w:szCs w:val="20"/>
                <w:lang w:val="ro-RO"/>
              </w:rPr>
            </w:pPr>
          </w:p>
        </w:tc>
      </w:tr>
      <w:tr w:rsidR="00FB1E45" w:rsidRPr="00B312C4" w14:paraId="4262BF39"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D7103"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5A9A"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Francisc Alexandru</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1AFF7" w14:textId="1D8B881C"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18.11.2024</w:t>
            </w:r>
          </w:p>
        </w:tc>
        <w:tc>
          <w:tcPr>
            <w:tcW w:w="2203" w:type="dxa"/>
            <w:vMerge/>
            <w:tcBorders>
              <w:left w:val="single" w:sz="4" w:space="0" w:color="auto"/>
              <w:right w:val="single" w:sz="4" w:space="0" w:color="auto"/>
            </w:tcBorders>
            <w:shd w:val="clear" w:color="auto" w:fill="auto"/>
            <w:noWrap/>
            <w:vAlign w:val="bottom"/>
            <w:hideMark/>
          </w:tcPr>
          <w:p w14:paraId="197897C2" w14:textId="77777777" w:rsidR="00FB1E45" w:rsidRPr="00B312C4" w:rsidRDefault="00FB1E45" w:rsidP="00556236">
            <w:pPr>
              <w:spacing w:after="0"/>
              <w:rPr>
                <w:rFonts w:eastAsia="Times New Roman" w:cstheme="minorHAnsi"/>
                <w:szCs w:val="20"/>
                <w:lang w:val="ro-RO"/>
              </w:rPr>
            </w:pPr>
          </w:p>
        </w:tc>
      </w:tr>
      <w:tr w:rsidR="00FB1E45" w:rsidRPr="00B312C4" w14:paraId="5C17BD2C"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ECE10"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Verificat: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2C48"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Eugen Anghel</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39248" w14:textId="6186763A"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19.11.2024</w:t>
            </w:r>
          </w:p>
        </w:tc>
        <w:tc>
          <w:tcPr>
            <w:tcW w:w="2203" w:type="dxa"/>
            <w:vMerge/>
            <w:tcBorders>
              <w:left w:val="single" w:sz="4" w:space="0" w:color="auto"/>
              <w:right w:val="single" w:sz="4" w:space="0" w:color="auto"/>
            </w:tcBorders>
            <w:shd w:val="clear" w:color="auto" w:fill="auto"/>
            <w:noWrap/>
            <w:vAlign w:val="bottom"/>
            <w:hideMark/>
          </w:tcPr>
          <w:p w14:paraId="6FEFC2F9" w14:textId="77777777" w:rsidR="00FB1E45" w:rsidRPr="00B312C4" w:rsidRDefault="00FB1E45" w:rsidP="00556236">
            <w:pPr>
              <w:spacing w:after="0"/>
              <w:rPr>
                <w:rFonts w:eastAsia="Times New Roman" w:cstheme="minorHAnsi"/>
                <w:szCs w:val="20"/>
                <w:lang w:val="ro-RO"/>
              </w:rPr>
            </w:pPr>
          </w:p>
        </w:tc>
      </w:tr>
      <w:tr w:rsidR="00FB1E45" w:rsidRPr="00B312C4" w14:paraId="5ECE7BAB"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11E6C" w14:textId="77777777" w:rsidR="00FB1E45" w:rsidRPr="00B312C4" w:rsidRDefault="00FB1E45" w:rsidP="00556236">
            <w:pPr>
              <w:spacing w:after="0"/>
              <w:rPr>
                <w:rFonts w:eastAsia="Times New Roman" w:cstheme="minorHAnsi"/>
                <w:szCs w:val="20"/>
                <w:lang w:val="ro-RO"/>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DC1E" w14:textId="5F45980F"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Marian Cătălin Ilie</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3E4B" w14:textId="5D45DB10"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20.11.2024</w:t>
            </w:r>
          </w:p>
        </w:tc>
        <w:tc>
          <w:tcPr>
            <w:tcW w:w="2203" w:type="dxa"/>
            <w:vMerge/>
            <w:tcBorders>
              <w:left w:val="single" w:sz="4" w:space="0" w:color="auto"/>
              <w:right w:val="single" w:sz="4" w:space="0" w:color="auto"/>
            </w:tcBorders>
            <w:shd w:val="clear" w:color="auto" w:fill="auto"/>
            <w:noWrap/>
            <w:vAlign w:val="bottom"/>
            <w:hideMark/>
          </w:tcPr>
          <w:p w14:paraId="3E1FA374" w14:textId="77777777" w:rsidR="00FB1E45" w:rsidRPr="00B312C4" w:rsidRDefault="00FB1E45" w:rsidP="00556236">
            <w:pPr>
              <w:spacing w:after="0"/>
              <w:rPr>
                <w:rFonts w:eastAsia="Times New Roman" w:cstheme="minorHAnsi"/>
                <w:szCs w:val="20"/>
                <w:lang w:val="ro-RO"/>
              </w:rPr>
            </w:pPr>
          </w:p>
        </w:tc>
      </w:tr>
      <w:tr w:rsidR="00FB1E45" w:rsidRPr="00B312C4" w14:paraId="6EDD0C86" w14:textId="77777777" w:rsidTr="00FB1E45">
        <w:trPr>
          <w:trHeight w:val="29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B49DB"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Aprobat: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1E44" w14:textId="77777777" w:rsidR="00FB1E45" w:rsidRPr="00B312C4" w:rsidRDefault="00FB1E45" w:rsidP="00556236">
            <w:pPr>
              <w:spacing w:after="0"/>
              <w:rPr>
                <w:rFonts w:eastAsia="Times New Roman" w:cstheme="minorHAnsi"/>
                <w:szCs w:val="20"/>
                <w:lang w:val="ro-RO"/>
              </w:rPr>
            </w:pPr>
            <w:r w:rsidRPr="00B312C4">
              <w:rPr>
                <w:rFonts w:eastAsia="Times New Roman" w:cstheme="minorHAnsi"/>
                <w:szCs w:val="20"/>
                <w:lang w:val="ro-RO"/>
              </w:rPr>
              <w:t>Călin Chirteș</w:t>
            </w:r>
          </w:p>
        </w:tc>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EEA07" w14:textId="3C173CE6" w:rsidR="00FB1E45" w:rsidRPr="00B312C4" w:rsidRDefault="00FB1E45" w:rsidP="00556236">
            <w:pPr>
              <w:spacing w:after="0"/>
              <w:rPr>
                <w:rFonts w:eastAsia="Times New Roman" w:cstheme="minorHAnsi"/>
                <w:szCs w:val="20"/>
                <w:lang w:val="ro-RO"/>
              </w:rPr>
            </w:pPr>
            <w:r>
              <w:rPr>
                <w:rFonts w:eastAsia="Times New Roman" w:cstheme="minorHAnsi"/>
                <w:szCs w:val="20"/>
                <w:lang w:val="ro-RO"/>
              </w:rPr>
              <w:t>22.11.2024</w:t>
            </w:r>
          </w:p>
        </w:tc>
        <w:tc>
          <w:tcPr>
            <w:tcW w:w="2203" w:type="dxa"/>
            <w:vMerge/>
            <w:tcBorders>
              <w:left w:val="single" w:sz="4" w:space="0" w:color="auto"/>
              <w:bottom w:val="single" w:sz="4" w:space="0" w:color="auto"/>
              <w:right w:val="single" w:sz="4" w:space="0" w:color="auto"/>
            </w:tcBorders>
            <w:shd w:val="clear" w:color="auto" w:fill="auto"/>
            <w:noWrap/>
            <w:vAlign w:val="bottom"/>
            <w:hideMark/>
          </w:tcPr>
          <w:p w14:paraId="7CE4C16A" w14:textId="77777777" w:rsidR="00FB1E45" w:rsidRPr="00B312C4" w:rsidRDefault="00FB1E45" w:rsidP="00556236">
            <w:pPr>
              <w:spacing w:after="0"/>
              <w:rPr>
                <w:rFonts w:eastAsia="Times New Roman" w:cstheme="minorHAnsi"/>
                <w:szCs w:val="20"/>
                <w:lang w:val="ro-RO"/>
              </w:rPr>
            </w:pPr>
          </w:p>
        </w:tc>
      </w:tr>
    </w:tbl>
    <w:p w14:paraId="2A12B9BA" w14:textId="77777777" w:rsidR="00964260" w:rsidRPr="00B312C4" w:rsidRDefault="00964260" w:rsidP="00B53456">
      <w:pPr>
        <w:pStyle w:val="Bodytext"/>
        <w:rPr>
          <w:rFonts w:cstheme="minorHAnsi"/>
          <w:szCs w:val="20"/>
          <w:lang w:val="ro-RO"/>
        </w:rPr>
      </w:pPr>
    </w:p>
    <w:p w14:paraId="3D43345C" w14:textId="77777777" w:rsidR="00B53456" w:rsidRPr="00B312C4" w:rsidRDefault="00B53456" w:rsidP="00B53456">
      <w:pPr>
        <w:pStyle w:val="Heading1"/>
        <w:spacing w:after="0"/>
        <w:ind w:firstLine="357"/>
        <w:jc w:val="both"/>
        <w:rPr>
          <w:rFonts w:asciiTheme="minorHAnsi" w:hAnsiTheme="minorHAnsi" w:cstheme="minorHAnsi"/>
          <w:color w:val="auto"/>
          <w:szCs w:val="20"/>
          <w:lang w:val="ro-RO"/>
        </w:rPr>
      </w:pPr>
      <w:bookmarkStart w:id="2" w:name="_Toc180664217"/>
      <w:r w:rsidRPr="00B312C4">
        <w:rPr>
          <w:rFonts w:asciiTheme="minorHAnsi" w:hAnsiTheme="minorHAnsi" w:cstheme="minorHAnsi"/>
          <w:color w:val="auto"/>
          <w:szCs w:val="20"/>
          <w:lang w:val="ro-RO"/>
        </w:rPr>
        <w:t>LISTA DE CONTROL A MODIFICĂRILOR</w:t>
      </w:r>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28" w:type="dxa"/>
          <w:right w:w="28" w:type="dxa"/>
        </w:tblCellMar>
        <w:tblLook w:val="0400" w:firstRow="0" w:lastRow="0" w:firstColumn="0" w:lastColumn="0" w:noHBand="0" w:noVBand="1"/>
      </w:tblPr>
      <w:tblGrid>
        <w:gridCol w:w="7656"/>
        <w:gridCol w:w="2154"/>
      </w:tblGrid>
      <w:tr w:rsidR="00B53456" w:rsidRPr="00B312C4" w14:paraId="61B2DA69" w14:textId="77777777" w:rsidTr="00964260">
        <w:trPr>
          <w:trHeight w:val="432"/>
        </w:trPr>
        <w:tc>
          <w:tcPr>
            <w:tcW w:w="3902" w:type="pct"/>
            <w:tcBorders>
              <w:top w:val="single" w:sz="4" w:space="0" w:color="878787" w:themeColor="accent2"/>
              <w:bottom w:val="single" w:sz="4" w:space="0" w:color="878787" w:themeColor="accent2"/>
            </w:tcBorders>
          </w:tcPr>
          <w:p w14:paraId="563C7FC4" w14:textId="77777777" w:rsidR="00B53456" w:rsidRPr="00B312C4" w:rsidRDefault="00B53456" w:rsidP="00556236">
            <w:pPr>
              <w:pStyle w:val="Bodytextnospacing"/>
              <w:spacing w:line="240" w:lineRule="auto"/>
              <w:ind w:firstLine="357"/>
              <w:rPr>
                <w:rFonts w:cstheme="minorHAnsi"/>
                <w:b/>
                <w:bCs/>
                <w:color w:val="auto"/>
                <w:szCs w:val="20"/>
                <w:lang w:val="ro-RO"/>
              </w:rPr>
            </w:pPr>
            <w:r w:rsidRPr="00B312C4">
              <w:rPr>
                <w:rFonts w:cstheme="minorHAnsi"/>
                <w:b/>
                <w:bCs/>
                <w:color w:val="auto"/>
                <w:szCs w:val="20"/>
                <w:lang w:val="ro-RO"/>
              </w:rPr>
              <w:t xml:space="preserve">Descriere modificări: </w:t>
            </w:r>
          </w:p>
        </w:tc>
        <w:tc>
          <w:tcPr>
            <w:tcW w:w="1098" w:type="pct"/>
            <w:tcBorders>
              <w:top w:val="single" w:sz="4" w:space="0" w:color="878787" w:themeColor="accent2"/>
              <w:bottom w:val="single" w:sz="4" w:space="0" w:color="878787" w:themeColor="accent2"/>
            </w:tcBorders>
          </w:tcPr>
          <w:p w14:paraId="69FE73F1" w14:textId="3AF7AA54" w:rsidR="00B53456" w:rsidRPr="00B312C4" w:rsidRDefault="00B53456" w:rsidP="00556236">
            <w:pPr>
              <w:pStyle w:val="Bodytextnospacing"/>
              <w:spacing w:line="240" w:lineRule="auto"/>
              <w:rPr>
                <w:rFonts w:cstheme="minorHAnsi"/>
                <w:b/>
                <w:bCs/>
                <w:color w:val="auto"/>
                <w:szCs w:val="20"/>
                <w:lang w:val="ro-RO"/>
              </w:rPr>
            </w:pPr>
            <w:r w:rsidRPr="00B312C4">
              <w:rPr>
                <w:rFonts w:cstheme="minorHAnsi"/>
                <w:b/>
                <w:bCs/>
                <w:color w:val="auto"/>
                <w:szCs w:val="20"/>
                <w:lang w:val="ro-RO"/>
              </w:rPr>
              <w:t>Data:</w:t>
            </w:r>
            <w:r w:rsidR="00964260" w:rsidRPr="00B312C4">
              <w:rPr>
                <w:rFonts w:cstheme="minorHAnsi"/>
                <w:b/>
                <w:bCs/>
                <w:color w:val="auto"/>
                <w:szCs w:val="20"/>
                <w:lang w:val="ro-RO"/>
              </w:rPr>
              <w:t xml:space="preserve"> </w:t>
            </w:r>
            <w:r w:rsidR="00F57476">
              <w:rPr>
                <w:rFonts w:cstheme="minorHAnsi"/>
                <w:b/>
                <w:bCs/>
                <w:color w:val="auto"/>
                <w:szCs w:val="20"/>
                <w:lang w:val="ro-RO"/>
              </w:rPr>
              <w:t>01</w:t>
            </w:r>
            <w:r w:rsidR="00964260" w:rsidRPr="00B312C4">
              <w:rPr>
                <w:rFonts w:cstheme="minorHAnsi"/>
                <w:b/>
                <w:bCs/>
                <w:color w:val="auto"/>
                <w:szCs w:val="20"/>
                <w:lang w:val="ro-RO"/>
              </w:rPr>
              <w:t>.</w:t>
            </w:r>
            <w:r w:rsidR="00337F1A" w:rsidRPr="00B312C4">
              <w:rPr>
                <w:rFonts w:cstheme="minorHAnsi"/>
                <w:b/>
                <w:bCs/>
                <w:color w:val="auto"/>
                <w:szCs w:val="20"/>
                <w:lang w:val="ro-RO"/>
              </w:rPr>
              <w:t>1</w:t>
            </w:r>
            <w:r w:rsidR="00F57476">
              <w:rPr>
                <w:rFonts w:cstheme="minorHAnsi"/>
                <w:b/>
                <w:bCs/>
                <w:color w:val="auto"/>
                <w:szCs w:val="20"/>
                <w:lang w:val="ro-RO"/>
              </w:rPr>
              <w:t>1</w:t>
            </w:r>
            <w:r w:rsidR="00964260" w:rsidRPr="00B312C4">
              <w:rPr>
                <w:rFonts w:cstheme="minorHAnsi"/>
                <w:b/>
                <w:bCs/>
                <w:color w:val="auto"/>
                <w:szCs w:val="20"/>
                <w:lang w:val="ro-RO"/>
              </w:rPr>
              <w:t>.2024</w:t>
            </w:r>
          </w:p>
        </w:tc>
      </w:tr>
    </w:tbl>
    <w:p w14:paraId="2571E3A2" w14:textId="77777777" w:rsidR="00B53456" w:rsidRPr="00B312C4" w:rsidRDefault="00B53456" w:rsidP="00B53456">
      <w:pPr>
        <w:pStyle w:val="Bodytext"/>
        <w:spacing w:after="0" w:line="240" w:lineRule="auto"/>
        <w:ind w:firstLine="357"/>
        <w:rPr>
          <w:rFonts w:cstheme="minorHAnsi"/>
          <w:color w:val="auto"/>
          <w:szCs w:val="20"/>
          <w:lang w:val="ro-RO"/>
        </w:rPr>
      </w:pPr>
    </w:p>
    <w:p w14:paraId="396259E5" w14:textId="77777777" w:rsidR="00964260" w:rsidRPr="00B312C4" w:rsidRDefault="00964260" w:rsidP="00B53456">
      <w:pPr>
        <w:pStyle w:val="Bodytext"/>
        <w:spacing w:after="0" w:line="240" w:lineRule="auto"/>
        <w:ind w:firstLine="357"/>
        <w:rPr>
          <w:rFonts w:cstheme="minorHAnsi"/>
          <w:color w:val="auto"/>
          <w:szCs w:val="20"/>
          <w:lang w:val="ro-RO"/>
        </w:rPr>
      </w:pPr>
    </w:p>
    <w:p w14:paraId="0D121DFC" w14:textId="77777777" w:rsidR="00964260" w:rsidRPr="00B312C4" w:rsidRDefault="00964260" w:rsidP="00B53456">
      <w:pPr>
        <w:pStyle w:val="Bodytext"/>
        <w:spacing w:after="0" w:line="240" w:lineRule="auto"/>
        <w:ind w:firstLine="357"/>
        <w:rPr>
          <w:rFonts w:cstheme="minorHAnsi"/>
          <w:color w:val="auto"/>
          <w:szCs w:val="20"/>
          <w:lang w:val="ro-RO"/>
        </w:rPr>
      </w:pPr>
    </w:p>
    <w:p w14:paraId="1D369080" w14:textId="77777777" w:rsidR="00B53456" w:rsidRPr="00B312C4" w:rsidRDefault="00B53456" w:rsidP="00B53456">
      <w:pPr>
        <w:pStyle w:val="Bodytext"/>
        <w:spacing w:after="0" w:line="240" w:lineRule="auto"/>
        <w:ind w:firstLine="357"/>
        <w:rPr>
          <w:rFonts w:cstheme="minorHAnsi"/>
          <w:color w:val="auto"/>
          <w:szCs w:val="20"/>
          <w:lang w:val="ro-RO"/>
        </w:rPr>
      </w:pPr>
    </w:p>
    <w:p w14:paraId="51523F63" w14:textId="77777777" w:rsidR="00B53456" w:rsidRPr="00B312C4" w:rsidRDefault="00B53456" w:rsidP="00B53456">
      <w:pPr>
        <w:pStyle w:val="Bodytext"/>
        <w:rPr>
          <w:rFonts w:cstheme="minorHAnsi"/>
          <w:szCs w:val="20"/>
          <w:lang w:val="ro-RO"/>
        </w:rPr>
      </w:pPr>
    </w:p>
    <w:p w14:paraId="25056698" w14:textId="77777777" w:rsidR="00B53456" w:rsidRPr="00B312C4" w:rsidRDefault="00B53456" w:rsidP="00B53456">
      <w:pPr>
        <w:pStyle w:val="Bodytext"/>
        <w:rPr>
          <w:rFonts w:cstheme="minorHAnsi"/>
          <w:szCs w:val="20"/>
          <w:lang w:val="ro-RO"/>
        </w:rPr>
      </w:pPr>
    </w:p>
    <w:p w14:paraId="5B3D99C7" w14:textId="77777777" w:rsidR="00B53456" w:rsidRPr="00B312C4" w:rsidRDefault="00B53456" w:rsidP="00B53456">
      <w:pPr>
        <w:pStyle w:val="Bodytext"/>
        <w:rPr>
          <w:rFonts w:cstheme="minorHAnsi"/>
          <w:szCs w:val="20"/>
          <w:lang w:val="ro-RO"/>
        </w:rPr>
      </w:pPr>
    </w:p>
    <w:p w14:paraId="654148D9" w14:textId="77777777" w:rsidR="00B53456" w:rsidRPr="00B312C4" w:rsidRDefault="00B53456" w:rsidP="00B53456">
      <w:pPr>
        <w:pStyle w:val="Bodytext"/>
        <w:rPr>
          <w:rFonts w:cstheme="minorHAnsi"/>
          <w:szCs w:val="20"/>
          <w:lang w:val="ro-RO"/>
        </w:rPr>
      </w:pPr>
    </w:p>
    <w:p w14:paraId="149499B5" w14:textId="77777777" w:rsidR="00B53456" w:rsidRPr="00B312C4" w:rsidRDefault="00B53456" w:rsidP="00B53456">
      <w:pPr>
        <w:pStyle w:val="Bodytext"/>
        <w:rPr>
          <w:rFonts w:cstheme="minorHAnsi"/>
          <w:szCs w:val="20"/>
          <w:lang w:val="ro-RO"/>
        </w:rPr>
      </w:pPr>
    </w:p>
    <w:p w14:paraId="23D9654F" w14:textId="77777777" w:rsidR="00B53456" w:rsidRPr="00B312C4" w:rsidRDefault="00B53456" w:rsidP="00B53456">
      <w:pPr>
        <w:pStyle w:val="Bodytext"/>
        <w:rPr>
          <w:rFonts w:cstheme="minorHAnsi"/>
          <w:szCs w:val="20"/>
          <w:lang w:val="ro-RO"/>
        </w:rPr>
      </w:pPr>
    </w:p>
    <w:p w14:paraId="66105626" w14:textId="77777777" w:rsidR="00B53456" w:rsidRPr="00B312C4" w:rsidRDefault="00B53456" w:rsidP="00B53456">
      <w:pPr>
        <w:pStyle w:val="Bodytext"/>
        <w:rPr>
          <w:rFonts w:cstheme="minorHAnsi"/>
          <w:szCs w:val="20"/>
          <w:lang w:val="ro-RO"/>
        </w:rPr>
      </w:pPr>
    </w:p>
    <w:bookmarkEnd w:id="0"/>
    <w:p w14:paraId="1BC5D077" w14:textId="77777777" w:rsidR="00B53456" w:rsidRPr="00B312C4" w:rsidRDefault="00B53456" w:rsidP="00B53456">
      <w:pPr>
        <w:pStyle w:val="Bodytext"/>
        <w:spacing w:after="0" w:line="240" w:lineRule="auto"/>
        <w:ind w:firstLine="357"/>
        <w:rPr>
          <w:rFonts w:cstheme="minorHAnsi"/>
          <w:color w:val="auto"/>
          <w:szCs w:val="20"/>
          <w:lang w:val="ro-RO"/>
        </w:rPr>
      </w:pPr>
    </w:p>
    <w:p w14:paraId="0EDB24D9" w14:textId="77777777" w:rsidR="00B53456" w:rsidRPr="00B312C4" w:rsidRDefault="00B53456" w:rsidP="00B53456">
      <w:pPr>
        <w:pStyle w:val="Bodytext"/>
        <w:spacing w:after="0" w:line="240" w:lineRule="auto"/>
        <w:ind w:firstLine="357"/>
        <w:rPr>
          <w:rFonts w:cstheme="minorHAnsi"/>
          <w:color w:val="auto"/>
          <w:szCs w:val="20"/>
          <w:lang w:val="ro-RO"/>
        </w:rPr>
      </w:pPr>
    </w:p>
    <w:p w14:paraId="0821547B" w14:textId="77777777" w:rsidR="00B53456" w:rsidRPr="00B312C4" w:rsidRDefault="00B53456" w:rsidP="00B53456">
      <w:pPr>
        <w:pStyle w:val="Bodytext"/>
        <w:spacing w:after="0" w:line="240" w:lineRule="auto"/>
        <w:ind w:firstLine="357"/>
        <w:rPr>
          <w:rFonts w:cstheme="minorHAnsi"/>
          <w:color w:val="auto"/>
          <w:szCs w:val="20"/>
          <w:lang w:val="ro-RO"/>
        </w:rPr>
      </w:pPr>
    </w:p>
    <w:p w14:paraId="01B29647" w14:textId="77777777" w:rsidR="00B53456" w:rsidRPr="00B312C4" w:rsidRDefault="00B53456" w:rsidP="00B53456">
      <w:pPr>
        <w:pStyle w:val="Bodytext"/>
        <w:spacing w:after="0" w:line="240" w:lineRule="auto"/>
        <w:ind w:firstLine="357"/>
        <w:rPr>
          <w:rFonts w:cstheme="minorHAnsi"/>
          <w:color w:val="auto"/>
          <w:szCs w:val="20"/>
          <w:lang w:val="ro-RO"/>
        </w:rPr>
      </w:pPr>
    </w:p>
    <w:p w14:paraId="3B3BDFFC" w14:textId="77777777" w:rsidR="00B53456" w:rsidRPr="00B312C4" w:rsidRDefault="00B53456" w:rsidP="00B53456">
      <w:pPr>
        <w:pStyle w:val="Bodytext"/>
        <w:spacing w:after="0" w:line="240" w:lineRule="auto"/>
        <w:ind w:firstLine="357"/>
        <w:rPr>
          <w:rFonts w:cstheme="minorHAnsi"/>
          <w:color w:val="auto"/>
          <w:szCs w:val="20"/>
          <w:lang w:val="ro-RO"/>
        </w:rPr>
      </w:pPr>
    </w:p>
    <w:p w14:paraId="030C9740" w14:textId="77777777" w:rsidR="00B53456" w:rsidRPr="00B312C4" w:rsidRDefault="00B53456" w:rsidP="00B53456">
      <w:pPr>
        <w:pStyle w:val="Bodytext"/>
        <w:spacing w:after="0" w:line="240" w:lineRule="auto"/>
        <w:ind w:firstLine="357"/>
        <w:rPr>
          <w:rFonts w:cstheme="minorHAnsi"/>
          <w:color w:val="auto"/>
          <w:szCs w:val="20"/>
          <w:lang w:val="ro-RO"/>
        </w:rPr>
      </w:pPr>
    </w:p>
    <w:p w14:paraId="15132E6C" w14:textId="77777777" w:rsidR="00B53456" w:rsidRPr="00B312C4" w:rsidRDefault="00B53456" w:rsidP="00B53456">
      <w:pPr>
        <w:pStyle w:val="Bodytext"/>
        <w:spacing w:after="0" w:line="240" w:lineRule="auto"/>
        <w:ind w:firstLine="357"/>
        <w:rPr>
          <w:rFonts w:cstheme="minorHAnsi"/>
          <w:color w:val="auto"/>
          <w:szCs w:val="20"/>
          <w:lang w:val="ro-RO"/>
        </w:rPr>
      </w:pPr>
    </w:p>
    <w:p w14:paraId="1BE8933F" w14:textId="77777777" w:rsidR="00B53456" w:rsidRPr="00B312C4" w:rsidRDefault="00B53456" w:rsidP="00B53456">
      <w:pPr>
        <w:pStyle w:val="Bodytext"/>
        <w:spacing w:after="0" w:line="240" w:lineRule="auto"/>
        <w:ind w:firstLine="357"/>
        <w:rPr>
          <w:rFonts w:cstheme="minorHAnsi"/>
          <w:color w:val="auto"/>
          <w:szCs w:val="20"/>
          <w:lang w:val="ro-RO"/>
        </w:rPr>
      </w:pPr>
    </w:p>
    <w:p w14:paraId="4465903C" w14:textId="77777777" w:rsidR="00B53456" w:rsidRPr="00B312C4" w:rsidRDefault="00B53456" w:rsidP="00B53456">
      <w:pPr>
        <w:pStyle w:val="Bodytext"/>
        <w:spacing w:after="0" w:line="240" w:lineRule="auto"/>
        <w:ind w:firstLine="357"/>
        <w:rPr>
          <w:rFonts w:cstheme="minorHAnsi"/>
          <w:color w:val="auto"/>
          <w:szCs w:val="20"/>
          <w:lang w:val="ro-RO"/>
        </w:rPr>
      </w:pPr>
    </w:p>
    <w:p w14:paraId="1DBF0C59" w14:textId="77777777" w:rsidR="00A13A24" w:rsidRPr="00B312C4" w:rsidRDefault="00A13A24" w:rsidP="00B53456">
      <w:pPr>
        <w:pStyle w:val="Bodytext"/>
        <w:spacing w:after="0" w:line="240" w:lineRule="auto"/>
        <w:ind w:firstLine="357"/>
        <w:rPr>
          <w:rFonts w:cstheme="minorHAnsi"/>
          <w:color w:val="auto"/>
          <w:szCs w:val="20"/>
          <w:lang w:val="ro-RO"/>
        </w:rPr>
      </w:pPr>
    </w:p>
    <w:p w14:paraId="075B180E" w14:textId="77777777" w:rsidR="00B53456" w:rsidRPr="00B312C4" w:rsidRDefault="00B53456" w:rsidP="00B53456">
      <w:pPr>
        <w:pStyle w:val="Bodytext"/>
        <w:spacing w:after="0" w:line="240" w:lineRule="auto"/>
        <w:ind w:firstLine="357"/>
        <w:rPr>
          <w:rFonts w:cstheme="minorHAnsi"/>
          <w:color w:val="auto"/>
          <w:szCs w:val="20"/>
          <w:lang w:val="ro-RO"/>
        </w:rPr>
      </w:pPr>
    </w:p>
    <w:sdt>
      <w:sdtPr>
        <w:rPr>
          <w:rFonts w:cstheme="minorBidi"/>
          <w:b w:val="0"/>
          <w:noProof w:val="0"/>
          <w:szCs w:val="22"/>
          <w:lang w:val="en-US"/>
        </w:rPr>
        <w:id w:val="-564875736"/>
        <w:docPartObj>
          <w:docPartGallery w:val="Table of Contents"/>
          <w:docPartUnique/>
        </w:docPartObj>
      </w:sdtPr>
      <w:sdtEndPr>
        <w:rPr>
          <w:bCs/>
        </w:rPr>
      </w:sdtEndPr>
      <w:sdtContent>
        <w:p w14:paraId="79E34305" w14:textId="77777777" w:rsidR="00B53456" w:rsidRPr="00B312C4" w:rsidRDefault="00B53456" w:rsidP="00B53456">
          <w:pPr>
            <w:pStyle w:val="TOC1"/>
          </w:pPr>
          <w:r w:rsidRPr="00B312C4">
            <w:t>CUPRINS</w:t>
          </w:r>
        </w:p>
        <w:p w14:paraId="6D70A2ED" w14:textId="1E465119" w:rsidR="00C401C2" w:rsidRPr="00B312C4" w:rsidRDefault="00B53456">
          <w:pPr>
            <w:pStyle w:val="TOC1"/>
            <w:rPr>
              <w:rFonts w:eastAsiaTheme="minorEastAsia" w:cstheme="minorBidi"/>
              <w:b w:val="0"/>
              <w:kern w:val="2"/>
              <w:sz w:val="24"/>
              <w:szCs w:val="24"/>
              <w14:ligatures w14:val="standardContextual"/>
            </w:rPr>
          </w:pPr>
          <w:r w:rsidRPr="00B312C4">
            <w:rPr>
              <w:rFonts w:eastAsiaTheme="majorEastAsia"/>
              <w:noProof w:val="0"/>
            </w:rPr>
            <w:fldChar w:fldCharType="begin"/>
          </w:r>
          <w:r w:rsidRPr="00B312C4">
            <w:instrText xml:space="preserve"> TOC \o "1-3" \h \z \u </w:instrText>
          </w:r>
          <w:r w:rsidRPr="00B312C4">
            <w:rPr>
              <w:rFonts w:eastAsiaTheme="majorEastAsia"/>
              <w:noProof w:val="0"/>
            </w:rPr>
            <w:fldChar w:fldCharType="separate"/>
          </w:r>
          <w:hyperlink w:anchor="_Toc180664216" w:history="1">
            <w:r w:rsidR="00C401C2" w:rsidRPr="00B312C4">
              <w:rPr>
                <w:rStyle w:val="Hyperlink"/>
              </w:rPr>
              <w:t>VALIDARE</w:t>
            </w:r>
            <w:r w:rsidR="00C401C2" w:rsidRPr="00B312C4">
              <w:rPr>
                <w:webHidden/>
              </w:rPr>
              <w:tab/>
            </w:r>
            <w:r w:rsidR="00C401C2" w:rsidRPr="00B312C4">
              <w:rPr>
                <w:webHidden/>
              </w:rPr>
              <w:fldChar w:fldCharType="begin"/>
            </w:r>
            <w:r w:rsidR="00C401C2" w:rsidRPr="00B312C4">
              <w:rPr>
                <w:webHidden/>
              </w:rPr>
              <w:instrText xml:space="preserve"> PAGEREF _Toc180664216 \h </w:instrText>
            </w:r>
            <w:r w:rsidR="00C401C2" w:rsidRPr="00B312C4">
              <w:rPr>
                <w:webHidden/>
              </w:rPr>
            </w:r>
            <w:r w:rsidR="00C401C2" w:rsidRPr="00B312C4">
              <w:rPr>
                <w:webHidden/>
              </w:rPr>
              <w:fldChar w:fldCharType="separate"/>
            </w:r>
            <w:r w:rsidR="00EF22F4">
              <w:rPr>
                <w:webHidden/>
              </w:rPr>
              <w:t>1</w:t>
            </w:r>
            <w:r w:rsidR="00C401C2" w:rsidRPr="00B312C4">
              <w:rPr>
                <w:webHidden/>
              </w:rPr>
              <w:fldChar w:fldCharType="end"/>
            </w:r>
          </w:hyperlink>
        </w:p>
        <w:p w14:paraId="15274A13" w14:textId="730C9841" w:rsidR="00C401C2" w:rsidRPr="00B312C4" w:rsidRDefault="006636B0">
          <w:pPr>
            <w:pStyle w:val="TOC1"/>
            <w:rPr>
              <w:rFonts w:eastAsiaTheme="minorEastAsia" w:cstheme="minorBidi"/>
              <w:b w:val="0"/>
              <w:kern w:val="2"/>
              <w:sz w:val="24"/>
              <w:szCs w:val="24"/>
              <w14:ligatures w14:val="standardContextual"/>
            </w:rPr>
          </w:pPr>
          <w:hyperlink w:anchor="_Toc180664217" w:history="1">
            <w:r w:rsidR="00C401C2" w:rsidRPr="00B312C4">
              <w:rPr>
                <w:rStyle w:val="Hyperlink"/>
              </w:rPr>
              <w:t>LISTA DE CONTROL A MODIFICĂRILOR</w:t>
            </w:r>
            <w:r w:rsidR="00C401C2" w:rsidRPr="00B312C4">
              <w:rPr>
                <w:webHidden/>
              </w:rPr>
              <w:tab/>
            </w:r>
            <w:r w:rsidR="00C401C2" w:rsidRPr="00B312C4">
              <w:rPr>
                <w:webHidden/>
              </w:rPr>
              <w:fldChar w:fldCharType="begin"/>
            </w:r>
            <w:r w:rsidR="00C401C2" w:rsidRPr="00B312C4">
              <w:rPr>
                <w:webHidden/>
              </w:rPr>
              <w:instrText xml:space="preserve"> PAGEREF _Toc180664217 \h </w:instrText>
            </w:r>
            <w:r w:rsidR="00C401C2" w:rsidRPr="00B312C4">
              <w:rPr>
                <w:webHidden/>
              </w:rPr>
            </w:r>
            <w:r w:rsidR="00C401C2" w:rsidRPr="00B312C4">
              <w:rPr>
                <w:webHidden/>
              </w:rPr>
              <w:fldChar w:fldCharType="separate"/>
            </w:r>
            <w:r w:rsidR="00EF22F4">
              <w:rPr>
                <w:webHidden/>
              </w:rPr>
              <w:t>1</w:t>
            </w:r>
            <w:r w:rsidR="00C401C2" w:rsidRPr="00B312C4">
              <w:rPr>
                <w:webHidden/>
              </w:rPr>
              <w:fldChar w:fldCharType="end"/>
            </w:r>
          </w:hyperlink>
        </w:p>
        <w:p w14:paraId="1F5164A4" w14:textId="5ACEEDB9" w:rsidR="00C401C2" w:rsidRPr="00B312C4" w:rsidRDefault="006636B0">
          <w:pPr>
            <w:pStyle w:val="TOC1"/>
            <w:rPr>
              <w:rFonts w:eastAsiaTheme="minorEastAsia" w:cstheme="minorBidi"/>
              <w:b w:val="0"/>
              <w:kern w:val="2"/>
              <w:sz w:val="24"/>
              <w:szCs w:val="24"/>
              <w14:ligatures w14:val="standardContextual"/>
            </w:rPr>
          </w:pPr>
          <w:hyperlink w:anchor="_Toc180664218" w:history="1">
            <w:r w:rsidR="00C401C2" w:rsidRPr="00B312C4">
              <w:rPr>
                <w:rStyle w:val="Hyperlink"/>
                <w:bCs/>
              </w:rPr>
              <w:t xml:space="preserve">I. OBIECTUL </w:t>
            </w:r>
            <w:r w:rsidR="00C401C2" w:rsidRPr="00B312C4">
              <w:rPr>
                <w:rStyle w:val="Hyperlink"/>
                <w:bCs/>
                <w:caps/>
              </w:rPr>
              <w:t>SpecificațiEI</w:t>
            </w:r>
            <w:r w:rsidR="00C401C2" w:rsidRPr="00B312C4">
              <w:rPr>
                <w:rStyle w:val="Hyperlink"/>
                <w:bCs/>
              </w:rPr>
              <w:t xml:space="preserve"> TEHNICE</w:t>
            </w:r>
            <w:r w:rsidR="00C401C2" w:rsidRPr="00B312C4">
              <w:rPr>
                <w:webHidden/>
              </w:rPr>
              <w:tab/>
            </w:r>
            <w:r w:rsidR="00C401C2" w:rsidRPr="00B312C4">
              <w:rPr>
                <w:webHidden/>
              </w:rPr>
              <w:fldChar w:fldCharType="begin"/>
            </w:r>
            <w:r w:rsidR="00C401C2" w:rsidRPr="00B312C4">
              <w:rPr>
                <w:webHidden/>
              </w:rPr>
              <w:instrText xml:space="preserve"> PAGEREF _Toc180664218 \h </w:instrText>
            </w:r>
            <w:r w:rsidR="00C401C2" w:rsidRPr="00B312C4">
              <w:rPr>
                <w:webHidden/>
              </w:rPr>
            </w:r>
            <w:r w:rsidR="00C401C2" w:rsidRPr="00B312C4">
              <w:rPr>
                <w:webHidden/>
              </w:rPr>
              <w:fldChar w:fldCharType="separate"/>
            </w:r>
            <w:r w:rsidR="00EF22F4">
              <w:rPr>
                <w:webHidden/>
              </w:rPr>
              <w:t>3</w:t>
            </w:r>
            <w:r w:rsidR="00C401C2" w:rsidRPr="00B312C4">
              <w:rPr>
                <w:webHidden/>
              </w:rPr>
              <w:fldChar w:fldCharType="end"/>
            </w:r>
          </w:hyperlink>
        </w:p>
        <w:p w14:paraId="108EA1BA" w14:textId="6705CC61" w:rsidR="00C401C2" w:rsidRPr="00B312C4" w:rsidRDefault="006636B0">
          <w:pPr>
            <w:pStyle w:val="TOC2"/>
            <w:tabs>
              <w:tab w:val="left" w:pos="720"/>
            </w:tabs>
            <w:rPr>
              <w:rFonts w:cstheme="minorBidi"/>
              <w:b w:val="0"/>
              <w:bCs w:val="0"/>
              <w:kern w:val="2"/>
              <w:sz w:val="24"/>
              <w:szCs w:val="24"/>
              <w14:ligatures w14:val="standardContextual"/>
            </w:rPr>
          </w:pPr>
          <w:hyperlink w:anchor="_Toc180664219" w:history="1">
            <w:r w:rsidR="00C401C2" w:rsidRPr="00B312C4">
              <w:rPr>
                <w:rStyle w:val="Hyperlink"/>
              </w:rPr>
              <w:t>1.1</w:t>
            </w:r>
            <w:r w:rsidR="00C401C2" w:rsidRPr="00B312C4">
              <w:rPr>
                <w:rFonts w:cstheme="minorBidi"/>
                <w:b w:val="0"/>
                <w:bCs w:val="0"/>
                <w:kern w:val="2"/>
                <w:sz w:val="24"/>
                <w:szCs w:val="24"/>
                <w14:ligatures w14:val="standardContextual"/>
              </w:rPr>
              <w:tab/>
            </w:r>
            <w:r w:rsidR="00C401C2" w:rsidRPr="00B312C4">
              <w:rPr>
                <w:rStyle w:val="Hyperlink"/>
              </w:rPr>
              <w:t>Definiții</w:t>
            </w:r>
            <w:r w:rsidR="00C401C2" w:rsidRPr="00B312C4">
              <w:rPr>
                <w:webHidden/>
              </w:rPr>
              <w:tab/>
            </w:r>
            <w:r w:rsidR="00C401C2" w:rsidRPr="00B312C4">
              <w:rPr>
                <w:webHidden/>
              </w:rPr>
              <w:fldChar w:fldCharType="begin"/>
            </w:r>
            <w:r w:rsidR="00C401C2" w:rsidRPr="00B312C4">
              <w:rPr>
                <w:webHidden/>
              </w:rPr>
              <w:instrText xml:space="preserve"> PAGEREF _Toc180664219 \h </w:instrText>
            </w:r>
            <w:r w:rsidR="00C401C2" w:rsidRPr="00B312C4">
              <w:rPr>
                <w:webHidden/>
              </w:rPr>
            </w:r>
            <w:r w:rsidR="00C401C2" w:rsidRPr="00B312C4">
              <w:rPr>
                <w:webHidden/>
              </w:rPr>
              <w:fldChar w:fldCharType="separate"/>
            </w:r>
            <w:r w:rsidR="00EF22F4">
              <w:rPr>
                <w:webHidden/>
              </w:rPr>
              <w:t>4</w:t>
            </w:r>
            <w:r w:rsidR="00C401C2" w:rsidRPr="00B312C4">
              <w:rPr>
                <w:webHidden/>
              </w:rPr>
              <w:fldChar w:fldCharType="end"/>
            </w:r>
          </w:hyperlink>
        </w:p>
        <w:p w14:paraId="4ADF0E3F" w14:textId="64428F69" w:rsidR="00C401C2" w:rsidRPr="00B312C4" w:rsidRDefault="006636B0">
          <w:pPr>
            <w:pStyle w:val="TOC2"/>
            <w:tabs>
              <w:tab w:val="left" w:pos="720"/>
            </w:tabs>
            <w:rPr>
              <w:rFonts w:cstheme="minorBidi"/>
              <w:b w:val="0"/>
              <w:bCs w:val="0"/>
              <w:kern w:val="2"/>
              <w:sz w:val="24"/>
              <w:szCs w:val="24"/>
              <w14:ligatures w14:val="standardContextual"/>
            </w:rPr>
          </w:pPr>
          <w:hyperlink w:anchor="_Toc180664220" w:history="1">
            <w:r w:rsidR="00C401C2" w:rsidRPr="00B312C4">
              <w:rPr>
                <w:rStyle w:val="Hyperlink"/>
              </w:rPr>
              <w:t>1.2</w:t>
            </w:r>
            <w:r w:rsidR="00C401C2" w:rsidRPr="00B312C4">
              <w:rPr>
                <w:rFonts w:cstheme="minorBidi"/>
                <w:b w:val="0"/>
                <w:bCs w:val="0"/>
                <w:kern w:val="2"/>
                <w:sz w:val="24"/>
                <w:szCs w:val="24"/>
                <w14:ligatures w14:val="standardContextual"/>
              </w:rPr>
              <w:tab/>
            </w:r>
            <w:r w:rsidR="00C401C2" w:rsidRPr="00B312C4">
              <w:rPr>
                <w:rStyle w:val="Hyperlink"/>
              </w:rPr>
              <w:t>Cadru legal</w:t>
            </w:r>
            <w:r w:rsidR="00C401C2" w:rsidRPr="00B312C4">
              <w:rPr>
                <w:webHidden/>
              </w:rPr>
              <w:tab/>
            </w:r>
            <w:r w:rsidR="00C401C2" w:rsidRPr="00B312C4">
              <w:rPr>
                <w:webHidden/>
              </w:rPr>
              <w:fldChar w:fldCharType="begin"/>
            </w:r>
            <w:r w:rsidR="00C401C2" w:rsidRPr="00B312C4">
              <w:rPr>
                <w:webHidden/>
              </w:rPr>
              <w:instrText xml:space="preserve"> PAGEREF _Toc180664220 \h </w:instrText>
            </w:r>
            <w:r w:rsidR="00C401C2" w:rsidRPr="00B312C4">
              <w:rPr>
                <w:webHidden/>
              </w:rPr>
            </w:r>
            <w:r w:rsidR="00C401C2" w:rsidRPr="00B312C4">
              <w:rPr>
                <w:webHidden/>
              </w:rPr>
              <w:fldChar w:fldCharType="separate"/>
            </w:r>
            <w:r w:rsidR="00EF22F4">
              <w:rPr>
                <w:webHidden/>
              </w:rPr>
              <w:t>5</w:t>
            </w:r>
            <w:r w:rsidR="00C401C2" w:rsidRPr="00B312C4">
              <w:rPr>
                <w:webHidden/>
              </w:rPr>
              <w:fldChar w:fldCharType="end"/>
            </w:r>
          </w:hyperlink>
        </w:p>
        <w:p w14:paraId="6A327122" w14:textId="40D84E16" w:rsidR="00C401C2" w:rsidRPr="00B312C4" w:rsidRDefault="006636B0">
          <w:pPr>
            <w:pStyle w:val="TOC2"/>
            <w:tabs>
              <w:tab w:val="left" w:pos="720"/>
            </w:tabs>
            <w:rPr>
              <w:rFonts w:cstheme="minorBidi"/>
              <w:b w:val="0"/>
              <w:bCs w:val="0"/>
              <w:kern w:val="2"/>
              <w:sz w:val="24"/>
              <w:szCs w:val="24"/>
              <w14:ligatures w14:val="standardContextual"/>
            </w:rPr>
          </w:pPr>
          <w:hyperlink w:anchor="_Toc180664221" w:history="1">
            <w:r w:rsidR="00C401C2" w:rsidRPr="00B312C4">
              <w:rPr>
                <w:rStyle w:val="Hyperlink"/>
              </w:rPr>
              <w:t>1.3</w:t>
            </w:r>
            <w:r w:rsidR="00C401C2" w:rsidRPr="00B312C4">
              <w:rPr>
                <w:rFonts w:cstheme="minorBidi"/>
                <w:b w:val="0"/>
                <w:bCs w:val="0"/>
                <w:kern w:val="2"/>
                <w:sz w:val="24"/>
                <w:szCs w:val="24"/>
                <w14:ligatures w14:val="standardContextual"/>
              </w:rPr>
              <w:tab/>
            </w:r>
            <w:r w:rsidR="00C401C2" w:rsidRPr="00B312C4">
              <w:rPr>
                <w:rStyle w:val="Hyperlink"/>
              </w:rPr>
              <w:t>Lista standardelor aplicabile</w:t>
            </w:r>
            <w:r w:rsidR="00C401C2" w:rsidRPr="00B312C4">
              <w:rPr>
                <w:webHidden/>
              </w:rPr>
              <w:tab/>
            </w:r>
            <w:r w:rsidR="00C401C2" w:rsidRPr="00B312C4">
              <w:rPr>
                <w:webHidden/>
              </w:rPr>
              <w:fldChar w:fldCharType="begin"/>
            </w:r>
            <w:r w:rsidR="00C401C2" w:rsidRPr="00B312C4">
              <w:rPr>
                <w:webHidden/>
              </w:rPr>
              <w:instrText xml:space="preserve"> PAGEREF _Toc180664221 \h </w:instrText>
            </w:r>
            <w:r w:rsidR="00C401C2" w:rsidRPr="00B312C4">
              <w:rPr>
                <w:webHidden/>
              </w:rPr>
            </w:r>
            <w:r w:rsidR="00C401C2" w:rsidRPr="00B312C4">
              <w:rPr>
                <w:webHidden/>
              </w:rPr>
              <w:fldChar w:fldCharType="separate"/>
            </w:r>
            <w:r w:rsidR="00EF22F4">
              <w:rPr>
                <w:webHidden/>
              </w:rPr>
              <w:t>5</w:t>
            </w:r>
            <w:r w:rsidR="00C401C2" w:rsidRPr="00B312C4">
              <w:rPr>
                <w:webHidden/>
              </w:rPr>
              <w:fldChar w:fldCharType="end"/>
            </w:r>
          </w:hyperlink>
        </w:p>
        <w:p w14:paraId="2C2B14EC" w14:textId="255D703F" w:rsidR="00C401C2" w:rsidRPr="00B312C4" w:rsidRDefault="006636B0">
          <w:pPr>
            <w:pStyle w:val="TOC1"/>
            <w:rPr>
              <w:rFonts w:eastAsiaTheme="minorEastAsia" w:cstheme="minorBidi"/>
              <w:b w:val="0"/>
              <w:kern w:val="2"/>
              <w:sz w:val="24"/>
              <w:szCs w:val="24"/>
              <w14:ligatures w14:val="standardContextual"/>
            </w:rPr>
          </w:pPr>
          <w:hyperlink w:anchor="_Toc180664222" w:history="1">
            <w:r w:rsidR="00C401C2" w:rsidRPr="00B312C4">
              <w:rPr>
                <w:rStyle w:val="Hyperlink"/>
              </w:rPr>
              <w:t>II. SPECIFICAȚII TEHNICE</w:t>
            </w:r>
            <w:r w:rsidR="00C401C2" w:rsidRPr="00B312C4">
              <w:rPr>
                <w:webHidden/>
              </w:rPr>
              <w:tab/>
            </w:r>
            <w:r w:rsidR="00C401C2" w:rsidRPr="00B312C4">
              <w:rPr>
                <w:webHidden/>
              </w:rPr>
              <w:fldChar w:fldCharType="begin"/>
            </w:r>
            <w:r w:rsidR="00C401C2" w:rsidRPr="00B312C4">
              <w:rPr>
                <w:webHidden/>
              </w:rPr>
              <w:instrText xml:space="preserve"> PAGEREF _Toc180664222 \h </w:instrText>
            </w:r>
            <w:r w:rsidR="00C401C2" w:rsidRPr="00B312C4">
              <w:rPr>
                <w:webHidden/>
              </w:rPr>
            </w:r>
            <w:r w:rsidR="00C401C2" w:rsidRPr="00B312C4">
              <w:rPr>
                <w:webHidden/>
              </w:rPr>
              <w:fldChar w:fldCharType="separate"/>
            </w:r>
            <w:r w:rsidR="00EF22F4">
              <w:rPr>
                <w:webHidden/>
              </w:rPr>
              <w:t>6</w:t>
            </w:r>
            <w:r w:rsidR="00C401C2" w:rsidRPr="00B312C4">
              <w:rPr>
                <w:webHidden/>
              </w:rPr>
              <w:fldChar w:fldCharType="end"/>
            </w:r>
          </w:hyperlink>
        </w:p>
        <w:p w14:paraId="0BCE66F9" w14:textId="22AC6A5B" w:rsidR="00C401C2" w:rsidRPr="00B312C4" w:rsidRDefault="006636B0">
          <w:pPr>
            <w:pStyle w:val="TOC2"/>
            <w:rPr>
              <w:rFonts w:cstheme="minorBidi"/>
              <w:b w:val="0"/>
              <w:bCs w:val="0"/>
              <w:kern w:val="2"/>
              <w:sz w:val="24"/>
              <w:szCs w:val="24"/>
              <w14:ligatures w14:val="standardContextual"/>
            </w:rPr>
          </w:pPr>
          <w:hyperlink w:anchor="_Toc180664223" w:history="1">
            <w:r w:rsidR="00C401C2" w:rsidRPr="00B312C4">
              <w:rPr>
                <w:rStyle w:val="Hyperlink"/>
              </w:rPr>
              <w:t>2.1 Cerințe generale ale SRMP-SD</w:t>
            </w:r>
            <w:r w:rsidR="00C401C2" w:rsidRPr="00B312C4">
              <w:rPr>
                <w:webHidden/>
              </w:rPr>
              <w:tab/>
            </w:r>
            <w:r w:rsidR="00C401C2" w:rsidRPr="00B312C4">
              <w:rPr>
                <w:webHidden/>
              </w:rPr>
              <w:fldChar w:fldCharType="begin"/>
            </w:r>
            <w:r w:rsidR="00C401C2" w:rsidRPr="00B312C4">
              <w:rPr>
                <w:webHidden/>
              </w:rPr>
              <w:instrText xml:space="preserve"> PAGEREF _Toc180664223 \h </w:instrText>
            </w:r>
            <w:r w:rsidR="00C401C2" w:rsidRPr="00B312C4">
              <w:rPr>
                <w:webHidden/>
              </w:rPr>
            </w:r>
            <w:r w:rsidR="00C401C2" w:rsidRPr="00B312C4">
              <w:rPr>
                <w:webHidden/>
              </w:rPr>
              <w:fldChar w:fldCharType="separate"/>
            </w:r>
            <w:r w:rsidR="00EF22F4">
              <w:rPr>
                <w:webHidden/>
              </w:rPr>
              <w:t>7</w:t>
            </w:r>
            <w:r w:rsidR="00C401C2" w:rsidRPr="00B312C4">
              <w:rPr>
                <w:webHidden/>
              </w:rPr>
              <w:fldChar w:fldCharType="end"/>
            </w:r>
          </w:hyperlink>
        </w:p>
        <w:p w14:paraId="08510BA4" w14:textId="7B3F3614" w:rsidR="00C401C2" w:rsidRPr="00B312C4" w:rsidRDefault="006636B0">
          <w:pPr>
            <w:pStyle w:val="TOC2"/>
            <w:rPr>
              <w:rFonts w:cstheme="minorBidi"/>
              <w:b w:val="0"/>
              <w:bCs w:val="0"/>
              <w:kern w:val="2"/>
              <w:sz w:val="24"/>
              <w:szCs w:val="24"/>
              <w14:ligatures w14:val="standardContextual"/>
            </w:rPr>
          </w:pPr>
          <w:hyperlink w:anchor="_Toc180664224" w:history="1">
            <w:r w:rsidR="00C401C2" w:rsidRPr="00B312C4">
              <w:rPr>
                <w:rStyle w:val="Hyperlink"/>
              </w:rPr>
              <w:t>2.2 Date de bază</w:t>
            </w:r>
            <w:r w:rsidR="00C401C2" w:rsidRPr="00B312C4">
              <w:rPr>
                <w:webHidden/>
              </w:rPr>
              <w:tab/>
            </w:r>
            <w:r w:rsidR="00C401C2" w:rsidRPr="00B312C4">
              <w:rPr>
                <w:webHidden/>
              </w:rPr>
              <w:fldChar w:fldCharType="begin"/>
            </w:r>
            <w:r w:rsidR="00C401C2" w:rsidRPr="00B312C4">
              <w:rPr>
                <w:webHidden/>
              </w:rPr>
              <w:instrText xml:space="preserve"> PAGEREF _Toc180664224 \h </w:instrText>
            </w:r>
            <w:r w:rsidR="00C401C2" w:rsidRPr="00B312C4">
              <w:rPr>
                <w:webHidden/>
              </w:rPr>
            </w:r>
            <w:r w:rsidR="00C401C2" w:rsidRPr="00B312C4">
              <w:rPr>
                <w:webHidden/>
              </w:rPr>
              <w:fldChar w:fldCharType="separate"/>
            </w:r>
            <w:r w:rsidR="00EF22F4">
              <w:rPr>
                <w:webHidden/>
              </w:rPr>
              <w:t>7</w:t>
            </w:r>
            <w:r w:rsidR="00C401C2" w:rsidRPr="00B312C4">
              <w:rPr>
                <w:webHidden/>
              </w:rPr>
              <w:fldChar w:fldCharType="end"/>
            </w:r>
          </w:hyperlink>
        </w:p>
        <w:p w14:paraId="28385A5C" w14:textId="07734B59" w:rsidR="00C401C2" w:rsidRPr="00B312C4" w:rsidRDefault="006636B0">
          <w:pPr>
            <w:pStyle w:val="TOC2"/>
            <w:rPr>
              <w:rFonts w:cstheme="minorBidi"/>
              <w:b w:val="0"/>
              <w:bCs w:val="0"/>
              <w:kern w:val="2"/>
              <w:sz w:val="24"/>
              <w:szCs w:val="24"/>
              <w14:ligatures w14:val="standardContextual"/>
            </w:rPr>
          </w:pPr>
          <w:hyperlink w:anchor="_Toc180664225" w:history="1">
            <w:r w:rsidR="00C401C2" w:rsidRPr="00B312C4">
              <w:rPr>
                <w:rStyle w:val="Hyperlink"/>
              </w:rPr>
              <w:t>2.3 Separare electrică</w:t>
            </w:r>
            <w:r w:rsidR="00C401C2" w:rsidRPr="00B312C4">
              <w:rPr>
                <w:webHidden/>
              </w:rPr>
              <w:tab/>
            </w:r>
            <w:r w:rsidR="00C401C2" w:rsidRPr="00B312C4">
              <w:rPr>
                <w:webHidden/>
              </w:rPr>
              <w:fldChar w:fldCharType="begin"/>
            </w:r>
            <w:r w:rsidR="00C401C2" w:rsidRPr="00B312C4">
              <w:rPr>
                <w:webHidden/>
              </w:rPr>
              <w:instrText xml:space="preserve"> PAGEREF _Toc180664225 \h </w:instrText>
            </w:r>
            <w:r w:rsidR="00C401C2" w:rsidRPr="00B312C4">
              <w:rPr>
                <w:webHidden/>
              </w:rPr>
            </w:r>
            <w:r w:rsidR="00C401C2" w:rsidRPr="00B312C4">
              <w:rPr>
                <w:webHidden/>
              </w:rPr>
              <w:fldChar w:fldCharType="separate"/>
            </w:r>
            <w:r w:rsidR="00EF22F4">
              <w:rPr>
                <w:webHidden/>
              </w:rPr>
              <w:t>7</w:t>
            </w:r>
            <w:r w:rsidR="00C401C2" w:rsidRPr="00B312C4">
              <w:rPr>
                <w:webHidden/>
              </w:rPr>
              <w:fldChar w:fldCharType="end"/>
            </w:r>
          </w:hyperlink>
        </w:p>
        <w:p w14:paraId="14EF55B7" w14:textId="40B8FDE5" w:rsidR="00C401C2" w:rsidRPr="00B312C4" w:rsidRDefault="006636B0">
          <w:pPr>
            <w:pStyle w:val="TOC2"/>
            <w:rPr>
              <w:rFonts w:cstheme="minorBidi"/>
              <w:b w:val="0"/>
              <w:bCs w:val="0"/>
              <w:kern w:val="2"/>
              <w:sz w:val="24"/>
              <w:szCs w:val="24"/>
              <w14:ligatures w14:val="standardContextual"/>
            </w:rPr>
          </w:pPr>
          <w:hyperlink w:anchor="_Toc180664226" w:history="1">
            <w:r w:rsidR="00C401C2" w:rsidRPr="00B312C4">
              <w:rPr>
                <w:rStyle w:val="Hyperlink"/>
              </w:rPr>
              <w:t>2.4  Racordurile de intrare / ieșire</w:t>
            </w:r>
            <w:r w:rsidR="00C401C2" w:rsidRPr="00B312C4">
              <w:rPr>
                <w:webHidden/>
              </w:rPr>
              <w:tab/>
            </w:r>
            <w:r w:rsidR="00C401C2" w:rsidRPr="00B312C4">
              <w:rPr>
                <w:webHidden/>
              </w:rPr>
              <w:fldChar w:fldCharType="begin"/>
            </w:r>
            <w:r w:rsidR="00C401C2" w:rsidRPr="00B312C4">
              <w:rPr>
                <w:webHidden/>
              </w:rPr>
              <w:instrText xml:space="preserve"> PAGEREF _Toc180664226 \h </w:instrText>
            </w:r>
            <w:r w:rsidR="00C401C2" w:rsidRPr="00B312C4">
              <w:rPr>
                <w:webHidden/>
              </w:rPr>
            </w:r>
            <w:r w:rsidR="00C401C2" w:rsidRPr="00B312C4">
              <w:rPr>
                <w:webHidden/>
              </w:rPr>
              <w:fldChar w:fldCharType="separate"/>
            </w:r>
            <w:r w:rsidR="00EF22F4">
              <w:rPr>
                <w:webHidden/>
              </w:rPr>
              <w:t>7</w:t>
            </w:r>
            <w:r w:rsidR="00C401C2" w:rsidRPr="00B312C4">
              <w:rPr>
                <w:webHidden/>
              </w:rPr>
              <w:fldChar w:fldCharType="end"/>
            </w:r>
          </w:hyperlink>
        </w:p>
        <w:p w14:paraId="3CB7FC3C" w14:textId="204A2339" w:rsidR="00C401C2" w:rsidRPr="00B312C4" w:rsidRDefault="006636B0">
          <w:pPr>
            <w:pStyle w:val="TOC2"/>
            <w:rPr>
              <w:rFonts w:cstheme="minorBidi"/>
              <w:b w:val="0"/>
              <w:bCs w:val="0"/>
              <w:kern w:val="2"/>
              <w:sz w:val="24"/>
              <w:szCs w:val="24"/>
              <w14:ligatures w14:val="standardContextual"/>
            </w:rPr>
          </w:pPr>
          <w:hyperlink w:anchor="_Toc180664227" w:history="1">
            <w:r w:rsidR="00C401C2" w:rsidRPr="00B312C4">
              <w:rPr>
                <w:rStyle w:val="Hyperlink"/>
              </w:rPr>
              <w:t>2.5  Ocolitor</w:t>
            </w:r>
            <w:r w:rsidR="00C401C2" w:rsidRPr="00B312C4">
              <w:rPr>
                <w:webHidden/>
              </w:rPr>
              <w:tab/>
            </w:r>
            <w:r w:rsidR="00C401C2" w:rsidRPr="00B312C4">
              <w:rPr>
                <w:webHidden/>
              </w:rPr>
              <w:fldChar w:fldCharType="begin"/>
            </w:r>
            <w:r w:rsidR="00C401C2" w:rsidRPr="00B312C4">
              <w:rPr>
                <w:webHidden/>
              </w:rPr>
              <w:instrText xml:space="preserve"> PAGEREF _Toc180664227 \h </w:instrText>
            </w:r>
            <w:r w:rsidR="00C401C2" w:rsidRPr="00B312C4">
              <w:rPr>
                <w:webHidden/>
              </w:rPr>
            </w:r>
            <w:r w:rsidR="00C401C2" w:rsidRPr="00B312C4">
              <w:rPr>
                <w:webHidden/>
              </w:rPr>
              <w:fldChar w:fldCharType="separate"/>
            </w:r>
            <w:r w:rsidR="00EF22F4">
              <w:rPr>
                <w:webHidden/>
              </w:rPr>
              <w:t>7</w:t>
            </w:r>
            <w:r w:rsidR="00C401C2" w:rsidRPr="00B312C4">
              <w:rPr>
                <w:webHidden/>
              </w:rPr>
              <w:fldChar w:fldCharType="end"/>
            </w:r>
          </w:hyperlink>
        </w:p>
        <w:p w14:paraId="795470D2" w14:textId="4CB855FC" w:rsidR="00C401C2" w:rsidRPr="00B312C4" w:rsidRDefault="006636B0">
          <w:pPr>
            <w:pStyle w:val="TOC2"/>
            <w:rPr>
              <w:rFonts w:cstheme="minorBidi"/>
              <w:b w:val="0"/>
              <w:bCs w:val="0"/>
              <w:kern w:val="2"/>
              <w:sz w:val="24"/>
              <w:szCs w:val="24"/>
              <w14:ligatures w14:val="standardContextual"/>
            </w:rPr>
          </w:pPr>
          <w:hyperlink w:anchor="_Toc180664228" w:history="1">
            <w:r w:rsidR="00C401C2" w:rsidRPr="00B312C4">
              <w:rPr>
                <w:rStyle w:val="Hyperlink"/>
              </w:rPr>
              <w:t>2.6  Construcție</w:t>
            </w:r>
            <w:r w:rsidR="00C401C2" w:rsidRPr="00B312C4">
              <w:rPr>
                <w:webHidden/>
              </w:rPr>
              <w:tab/>
            </w:r>
            <w:r w:rsidR="00C401C2" w:rsidRPr="00B312C4">
              <w:rPr>
                <w:webHidden/>
              </w:rPr>
              <w:fldChar w:fldCharType="begin"/>
            </w:r>
            <w:r w:rsidR="00C401C2" w:rsidRPr="00B312C4">
              <w:rPr>
                <w:webHidden/>
              </w:rPr>
              <w:instrText xml:space="preserve"> PAGEREF _Toc180664228 \h </w:instrText>
            </w:r>
            <w:r w:rsidR="00C401C2" w:rsidRPr="00B312C4">
              <w:rPr>
                <w:webHidden/>
              </w:rPr>
            </w:r>
            <w:r w:rsidR="00C401C2" w:rsidRPr="00B312C4">
              <w:rPr>
                <w:webHidden/>
              </w:rPr>
              <w:fldChar w:fldCharType="separate"/>
            </w:r>
            <w:r w:rsidR="00EF22F4">
              <w:rPr>
                <w:webHidden/>
              </w:rPr>
              <w:t>8</w:t>
            </w:r>
            <w:r w:rsidR="00C401C2" w:rsidRPr="00B312C4">
              <w:rPr>
                <w:webHidden/>
              </w:rPr>
              <w:fldChar w:fldCharType="end"/>
            </w:r>
          </w:hyperlink>
        </w:p>
        <w:p w14:paraId="37791F20" w14:textId="416789AF" w:rsidR="00C401C2" w:rsidRPr="00B312C4" w:rsidRDefault="006636B0">
          <w:pPr>
            <w:pStyle w:val="TOC2"/>
            <w:rPr>
              <w:rFonts w:cstheme="minorBidi"/>
              <w:b w:val="0"/>
              <w:bCs w:val="0"/>
              <w:kern w:val="2"/>
              <w:sz w:val="24"/>
              <w:szCs w:val="24"/>
              <w14:ligatures w14:val="standardContextual"/>
            </w:rPr>
          </w:pPr>
          <w:hyperlink w:anchor="_Toc180664229" w:history="1">
            <w:r w:rsidR="00C401C2" w:rsidRPr="00B312C4">
              <w:rPr>
                <w:rStyle w:val="Hyperlink"/>
              </w:rPr>
              <w:t>2.7 Cerințe instalație mecanică</w:t>
            </w:r>
            <w:r w:rsidR="00C401C2" w:rsidRPr="00B312C4">
              <w:rPr>
                <w:webHidden/>
              </w:rPr>
              <w:tab/>
            </w:r>
            <w:r w:rsidR="00C401C2" w:rsidRPr="00B312C4">
              <w:rPr>
                <w:webHidden/>
              </w:rPr>
              <w:fldChar w:fldCharType="begin"/>
            </w:r>
            <w:r w:rsidR="00C401C2" w:rsidRPr="00B312C4">
              <w:rPr>
                <w:webHidden/>
              </w:rPr>
              <w:instrText xml:space="preserve"> PAGEREF _Toc180664229 \h </w:instrText>
            </w:r>
            <w:r w:rsidR="00C401C2" w:rsidRPr="00B312C4">
              <w:rPr>
                <w:webHidden/>
              </w:rPr>
            </w:r>
            <w:r w:rsidR="00C401C2" w:rsidRPr="00B312C4">
              <w:rPr>
                <w:webHidden/>
              </w:rPr>
              <w:fldChar w:fldCharType="separate"/>
            </w:r>
            <w:r w:rsidR="00EF22F4">
              <w:rPr>
                <w:webHidden/>
              </w:rPr>
              <w:t>10</w:t>
            </w:r>
            <w:r w:rsidR="00C401C2" w:rsidRPr="00B312C4">
              <w:rPr>
                <w:webHidden/>
              </w:rPr>
              <w:fldChar w:fldCharType="end"/>
            </w:r>
          </w:hyperlink>
        </w:p>
        <w:p w14:paraId="3CABEBC3" w14:textId="474823E7" w:rsidR="00C401C2" w:rsidRPr="00B312C4" w:rsidRDefault="006636B0">
          <w:pPr>
            <w:pStyle w:val="TOC2"/>
            <w:rPr>
              <w:rFonts w:cstheme="minorBidi"/>
              <w:b w:val="0"/>
              <w:bCs w:val="0"/>
              <w:kern w:val="2"/>
              <w:sz w:val="24"/>
              <w:szCs w:val="24"/>
              <w14:ligatures w14:val="standardContextual"/>
            </w:rPr>
          </w:pPr>
          <w:hyperlink w:anchor="_Toc180664230" w:history="1">
            <w:r w:rsidR="00C401C2" w:rsidRPr="00B312C4">
              <w:rPr>
                <w:rStyle w:val="Hyperlink"/>
              </w:rPr>
              <w:t>2.8 Modulul de filtrare</w:t>
            </w:r>
            <w:r w:rsidR="00C401C2" w:rsidRPr="00B312C4">
              <w:rPr>
                <w:webHidden/>
              </w:rPr>
              <w:tab/>
            </w:r>
            <w:r w:rsidR="00C401C2" w:rsidRPr="00B312C4">
              <w:rPr>
                <w:webHidden/>
              </w:rPr>
              <w:fldChar w:fldCharType="begin"/>
            </w:r>
            <w:r w:rsidR="00C401C2" w:rsidRPr="00B312C4">
              <w:rPr>
                <w:webHidden/>
              </w:rPr>
              <w:instrText xml:space="preserve"> PAGEREF _Toc180664230 \h </w:instrText>
            </w:r>
            <w:r w:rsidR="00C401C2" w:rsidRPr="00B312C4">
              <w:rPr>
                <w:webHidden/>
              </w:rPr>
            </w:r>
            <w:r w:rsidR="00C401C2" w:rsidRPr="00B312C4">
              <w:rPr>
                <w:webHidden/>
              </w:rPr>
              <w:fldChar w:fldCharType="separate"/>
            </w:r>
            <w:r w:rsidR="00EF22F4">
              <w:rPr>
                <w:webHidden/>
              </w:rPr>
              <w:t>10</w:t>
            </w:r>
            <w:r w:rsidR="00C401C2" w:rsidRPr="00B312C4">
              <w:rPr>
                <w:webHidden/>
              </w:rPr>
              <w:fldChar w:fldCharType="end"/>
            </w:r>
          </w:hyperlink>
        </w:p>
        <w:p w14:paraId="2A806937" w14:textId="5E3352A5" w:rsidR="00C401C2" w:rsidRPr="00B312C4" w:rsidRDefault="006636B0">
          <w:pPr>
            <w:pStyle w:val="TOC2"/>
            <w:rPr>
              <w:rFonts w:cstheme="minorBidi"/>
              <w:b w:val="0"/>
              <w:bCs w:val="0"/>
              <w:kern w:val="2"/>
              <w:sz w:val="24"/>
              <w:szCs w:val="24"/>
              <w14:ligatures w14:val="standardContextual"/>
            </w:rPr>
          </w:pPr>
          <w:hyperlink w:anchor="_Toc180664231" w:history="1">
            <w:r w:rsidR="00C401C2" w:rsidRPr="00B312C4">
              <w:rPr>
                <w:rStyle w:val="Hyperlink"/>
              </w:rPr>
              <w:t>2.9 Modulul de măsurare</w:t>
            </w:r>
            <w:r w:rsidR="00C401C2" w:rsidRPr="00B312C4">
              <w:rPr>
                <w:webHidden/>
              </w:rPr>
              <w:tab/>
            </w:r>
            <w:r w:rsidR="00C401C2" w:rsidRPr="00B312C4">
              <w:rPr>
                <w:webHidden/>
              </w:rPr>
              <w:fldChar w:fldCharType="begin"/>
            </w:r>
            <w:r w:rsidR="00C401C2" w:rsidRPr="00B312C4">
              <w:rPr>
                <w:webHidden/>
              </w:rPr>
              <w:instrText xml:space="preserve"> PAGEREF _Toc180664231 \h </w:instrText>
            </w:r>
            <w:r w:rsidR="00C401C2" w:rsidRPr="00B312C4">
              <w:rPr>
                <w:webHidden/>
              </w:rPr>
            </w:r>
            <w:r w:rsidR="00C401C2" w:rsidRPr="00B312C4">
              <w:rPr>
                <w:webHidden/>
              </w:rPr>
              <w:fldChar w:fldCharType="separate"/>
            </w:r>
            <w:r w:rsidR="00EF22F4">
              <w:rPr>
                <w:webHidden/>
              </w:rPr>
              <w:t>11</w:t>
            </w:r>
            <w:r w:rsidR="00C401C2" w:rsidRPr="00B312C4">
              <w:rPr>
                <w:webHidden/>
              </w:rPr>
              <w:fldChar w:fldCharType="end"/>
            </w:r>
          </w:hyperlink>
        </w:p>
        <w:p w14:paraId="1B512080" w14:textId="17D3E127" w:rsidR="00C401C2" w:rsidRPr="00B312C4" w:rsidRDefault="006636B0">
          <w:pPr>
            <w:pStyle w:val="TOC2"/>
            <w:rPr>
              <w:rFonts w:cstheme="minorBidi"/>
              <w:b w:val="0"/>
              <w:bCs w:val="0"/>
              <w:kern w:val="2"/>
              <w:sz w:val="24"/>
              <w:szCs w:val="24"/>
              <w14:ligatures w14:val="standardContextual"/>
            </w:rPr>
          </w:pPr>
          <w:hyperlink w:anchor="_Toc180664232" w:history="1">
            <w:r w:rsidR="00C401C2" w:rsidRPr="00B312C4">
              <w:rPr>
                <w:rStyle w:val="Hyperlink"/>
              </w:rPr>
              <w:t>2.10 Modulul de reglare</w:t>
            </w:r>
            <w:r w:rsidR="00C401C2" w:rsidRPr="00B312C4">
              <w:rPr>
                <w:webHidden/>
              </w:rPr>
              <w:tab/>
            </w:r>
            <w:r w:rsidR="00C401C2" w:rsidRPr="00B312C4">
              <w:rPr>
                <w:webHidden/>
              </w:rPr>
              <w:fldChar w:fldCharType="begin"/>
            </w:r>
            <w:r w:rsidR="00C401C2" w:rsidRPr="00B312C4">
              <w:rPr>
                <w:webHidden/>
              </w:rPr>
              <w:instrText xml:space="preserve"> PAGEREF _Toc180664232 \h </w:instrText>
            </w:r>
            <w:r w:rsidR="00C401C2" w:rsidRPr="00B312C4">
              <w:rPr>
                <w:webHidden/>
              </w:rPr>
            </w:r>
            <w:r w:rsidR="00C401C2" w:rsidRPr="00B312C4">
              <w:rPr>
                <w:webHidden/>
              </w:rPr>
              <w:fldChar w:fldCharType="separate"/>
            </w:r>
            <w:r w:rsidR="00EF22F4">
              <w:rPr>
                <w:webHidden/>
              </w:rPr>
              <w:t>12</w:t>
            </w:r>
            <w:r w:rsidR="00C401C2" w:rsidRPr="00B312C4">
              <w:rPr>
                <w:webHidden/>
              </w:rPr>
              <w:fldChar w:fldCharType="end"/>
            </w:r>
          </w:hyperlink>
        </w:p>
        <w:p w14:paraId="125886D9" w14:textId="34C89EEC" w:rsidR="00C401C2" w:rsidRPr="00B312C4" w:rsidRDefault="006636B0">
          <w:pPr>
            <w:pStyle w:val="TOC2"/>
            <w:rPr>
              <w:rFonts w:cstheme="minorBidi"/>
              <w:b w:val="0"/>
              <w:bCs w:val="0"/>
              <w:kern w:val="2"/>
              <w:sz w:val="24"/>
              <w:szCs w:val="24"/>
              <w14:ligatures w14:val="standardContextual"/>
            </w:rPr>
          </w:pPr>
          <w:hyperlink w:anchor="_Toc180664233" w:history="1">
            <w:r w:rsidR="00C401C2" w:rsidRPr="00B312C4">
              <w:rPr>
                <w:rStyle w:val="Hyperlink"/>
              </w:rPr>
              <w:t>2.11 Supapă de descărcare</w:t>
            </w:r>
            <w:r w:rsidR="00C401C2" w:rsidRPr="00B312C4">
              <w:rPr>
                <w:webHidden/>
              </w:rPr>
              <w:tab/>
            </w:r>
            <w:r w:rsidR="00C401C2" w:rsidRPr="00B312C4">
              <w:rPr>
                <w:webHidden/>
              </w:rPr>
              <w:fldChar w:fldCharType="begin"/>
            </w:r>
            <w:r w:rsidR="00C401C2" w:rsidRPr="00B312C4">
              <w:rPr>
                <w:webHidden/>
              </w:rPr>
              <w:instrText xml:space="preserve"> PAGEREF _Toc180664233 \h </w:instrText>
            </w:r>
            <w:r w:rsidR="00C401C2" w:rsidRPr="00B312C4">
              <w:rPr>
                <w:webHidden/>
              </w:rPr>
            </w:r>
            <w:r w:rsidR="00C401C2" w:rsidRPr="00B312C4">
              <w:rPr>
                <w:webHidden/>
              </w:rPr>
              <w:fldChar w:fldCharType="separate"/>
            </w:r>
            <w:r w:rsidR="00EF22F4">
              <w:rPr>
                <w:webHidden/>
              </w:rPr>
              <w:t>13</w:t>
            </w:r>
            <w:r w:rsidR="00C401C2" w:rsidRPr="00B312C4">
              <w:rPr>
                <w:webHidden/>
              </w:rPr>
              <w:fldChar w:fldCharType="end"/>
            </w:r>
          </w:hyperlink>
        </w:p>
        <w:p w14:paraId="6939FD15" w14:textId="12D5AF45" w:rsidR="00C401C2" w:rsidRPr="00B312C4" w:rsidRDefault="006636B0">
          <w:pPr>
            <w:pStyle w:val="TOC2"/>
            <w:rPr>
              <w:rFonts w:cstheme="minorBidi"/>
              <w:b w:val="0"/>
              <w:bCs w:val="0"/>
              <w:kern w:val="2"/>
              <w:sz w:val="24"/>
              <w:szCs w:val="24"/>
              <w14:ligatures w14:val="standardContextual"/>
            </w:rPr>
          </w:pPr>
          <w:hyperlink w:anchor="_Toc180664234" w:history="1">
            <w:r w:rsidR="00C401C2" w:rsidRPr="00B312C4">
              <w:rPr>
                <w:rStyle w:val="Hyperlink"/>
              </w:rPr>
              <w:t>2.12 Cerințe instalație de legare la pământ și paratrăsnet</w:t>
            </w:r>
            <w:r w:rsidR="00C401C2" w:rsidRPr="00B312C4">
              <w:rPr>
                <w:webHidden/>
              </w:rPr>
              <w:tab/>
            </w:r>
            <w:r w:rsidR="00C401C2" w:rsidRPr="00B312C4">
              <w:rPr>
                <w:webHidden/>
              </w:rPr>
              <w:fldChar w:fldCharType="begin"/>
            </w:r>
            <w:r w:rsidR="00C401C2" w:rsidRPr="00B312C4">
              <w:rPr>
                <w:webHidden/>
              </w:rPr>
              <w:instrText xml:space="preserve"> PAGEREF _Toc180664234 \h </w:instrText>
            </w:r>
            <w:r w:rsidR="00C401C2" w:rsidRPr="00B312C4">
              <w:rPr>
                <w:webHidden/>
              </w:rPr>
            </w:r>
            <w:r w:rsidR="00C401C2" w:rsidRPr="00B312C4">
              <w:rPr>
                <w:webHidden/>
              </w:rPr>
              <w:fldChar w:fldCharType="separate"/>
            </w:r>
            <w:r w:rsidR="00EF22F4">
              <w:rPr>
                <w:webHidden/>
              </w:rPr>
              <w:t>13</w:t>
            </w:r>
            <w:r w:rsidR="00C401C2" w:rsidRPr="00B312C4">
              <w:rPr>
                <w:webHidden/>
              </w:rPr>
              <w:fldChar w:fldCharType="end"/>
            </w:r>
          </w:hyperlink>
        </w:p>
        <w:p w14:paraId="70AF0F0E" w14:textId="7AA532C9" w:rsidR="00C401C2" w:rsidRPr="00B312C4" w:rsidRDefault="006636B0">
          <w:pPr>
            <w:pStyle w:val="TOC1"/>
            <w:rPr>
              <w:rFonts w:eastAsiaTheme="minorEastAsia" w:cstheme="minorBidi"/>
              <w:b w:val="0"/>
              <w:kern w:val="2"/>
              <w:sz w:val="24"/>
              <w:szCs w:val="24"/>
              <w14:ligatures w14:val="standardContextual"/>
            </w:rPr>
          </w:pPr>
          <w:hyperlink w:anchor="_Toc180664235" w:history="1">
            <w:r w:rsidR="00C401C2" w:rsidRPr="00B312C4">
              <w:rPr>
                <w:rStyle w:val="Hyperlink"/>
              </w:rPr>
              <w:t xml:space="preserve">III. </w:t>
            </w:r>
            <w:r w:rsidR="00C401C2" w:rsidRPr="00B312C4">
              <w:rPr>
                <w:rStyle w:val="Hyperlink"/>
                <w:caps/>
              </w:rPr>
              <w:t>Prezentare generală a ECHIPAMENTELOR SMART utilizate în DGSR</w:t>
            </w:r>
            <w:r w:rsidR="00C401C2" w:rsidRPr="00B312C4">
              <w:rPr>
                <w:webHidden/>
              </w:rPr>
              <w:tab/>
            </w:r>
            <w:r w:rsidR="00C401C2" w:rsidRPr="00B312C4">
              <w:rPr>
                <w:webHidden/>
              </w:rPr>
              <w:fldChar w:fldCharType="begin"/>
            </w:r>
            <w:r w:rsidR="00C401C2" w:rsidRPr="00B312C4">
              <w:rPr>
                <w:webHidden/>
              </w:rPr>
              <w:instrText xml:space="preserve"> PAGEREF _Toc180664235 \h </w:instrText>
            </w:r>
            <w:r w:rsidR="00C401C2" w:rsidRPr="00B312C4">
              <w:rPr>
                <w:webHidden/>
              </w:rPr>
            </w:r>
            <w:r w:rsidR="00C401C2" w:rsidRPr="00B312C4">
              <w:rPr>
                <w:webHidden/>
              </w:rPr>
              <w:fldChar w:fldCharType="separate"/>
            </w:r>
            <w:r w:rsidR="00EF22F4">
              <w:rPr>
                <w:webHidden/>
              </w:rPr>
              <w:t>14</w:t>
            </w:r>
            <w:r w:rsidR="00C401C2" w:rsidRPr="00B312C4">
              <w:rPr>
                <w:webHidden/>
              </w:rPr>
              <w:fldChar w:fldCharType="end"/>
            </w:r>
          </w:hyperlink>
        </w:p>
        <w:p w14:paraId="06E172AB" w14:textId="6FF221B6" w:rsidR="00C401C2" w:rsidRPr="00B312C4" w:rsidRDefault="006636B0">
          <w:pPr>
            <w:pStyle w:val="TOC2"/>
            <w:rPr>
              <w:rFonts w:cstheme="minorBidi"/>
              <w:b w:val="0"/>
              <w:bCs w:val="0"/>
              <w:kern w:val="2"/>
              <w:sz w:val="24"/>
              <w:szCs w:val="24"/>
              <w14:ligatures w14:val="standardContextual"/>
            </w:rPr>
          </w:pPr>
          <w:hyperlink w:anchor="_Toc180664236" w:history="1">
            <w:r w:rsidR="00C401C2" w:rsidRPr="00B312C4">
              <w:rPr>
                <w:rStyle w:val="Hyperlink"/>
              </w:rPr>
              <w:t xml:space="preserve">3.1. SCADA - </w:t>
            </w:r>
            <w:r w:rsidR="00C401C2" w:rsidRPr="00B312C4">
              <w:rPr>
                <w:rStyle w:val="Hyperlink"/>
                <w:i/>
                <w:iCs/>
              </w:rPr>
              <w:t>supervisory control and data acquisition</w:t>
            </w:r>
            <w:r w:rsidR="00C401C2" w:rsidRPr="00B312C4">
              <w:rPr>
                <w:webHidden/>
              </w:rPr>
              <w:tab/>
            </w:r>
            <w:r w:rsidR="00C401C2" w:rsidRPr="00B312C4">
              <w:rPr>
                <w:webHidden/>
              </w:rPr>
              <w:fldChar w:fldCharType="begin"/>
            </w:r>
            <w:r w:rsidR="00C401C2" w:rsidRPr="00B312C4">
              <w:rPr>
                <w:webHidden/>
              </w:rPr>
              <w:instrText xml:space="preserve"> PAGEREF _Toc180664236 \h </w:instrText>
            </w:r>
            <w:r w:rsidR="00C401C2" w:rsidRPr="00B312C4">
              <w:rPr>
                <w:webHidden/>
              </w:rPr>
            </w:r>
            <w:r w:rsidR="00C401C2" w:rsidRPr="00B312C4">
              <w:rPr>
                <w:webHidden/>
              </w:rPr>
              <w:fldChar w:fldCharType="separate"/>
            </w:r>
            <w:r w:rsidR="00EF22F4">
              <w:rPr>
                <w:webHidden/>
              </w:rPr>
              <w:t>14</w:t>
            </w:r>
            <w:r w:rsidR="00C401C2" w:rsidRPr="00B312C4">
              <w:rPr>
                <w:webHidden/>
              </w:rPr>
              <w:fldChar w:fldCharType="end"/>
            </w:r>
          </w:hyperlink>
        </w:p>
        <w:p w14:paraId="11F8B0DD" w14:textId="360DFB33" w:rsidR="00C401C2" w:rsidRPr="00B312C4" w:rsidRDefault="006636B0">
          <w:pPr>
            <w:pStyle w:val="TOC2"/>
            <w:rPr>
              <w:rFonts w:cstheme="minorBidi"/>
              <w:b w:val="0"/>
              <w:bCs w:val="0"/>
              <w:kern w:val="2"/>
              <w:sz w:val="24"/>
              <w:szCs w:val="24"/>
              <w14:ligatures w14:val="standardContextual"/>
            </w:rPr>
          </w:pPr>
          <w:hyperlink w:anchor="_Toc180664237" w:history="1">
            <w:r w:rsidR="00C401C2" w:rsidRPr="00B312C4">
              <w:rPr>
                <w:rStyle w:val="Hyperlink"/>
              </w:rPr>
              <w:t>3.2. Caracteristici tehnice ale mijloacelor de măsurare</w:t>
            </w:r>
            <w:r w:rsidR="00C401C2" w:rsidRPr="00B312C4">
              <w:rPr>
                <w:webHidden/>
              </w:rPr>
              <w:tab/>
            </w:r>
            <w:r w:rsidR="00C401C2" w:rsidRPr="00B312C4">
              <w:rPr>
                <w:webHidden/>
              </w:rPr>
              <w:fldChar w:fldCharType="begin"/>
            </w:r>
            <w:r w:rsidR="00C401C2" w:rsidRPr="00B312C4">
              <w:rPr>
                <w:webHidden/>
              </w:rPr>
              <w:instrText xml:space="preserve"> PAGEREF _Toc180664237 \h </w:instrText>
            </w:r>
            <w:r w:rsidR="00C401C2" w:rsidRPr="00B312C4">
              <w:rPr>
                <w:webHidden/>
              </w:rPr>
            </w:r>
            <w:r w:rsidR="00C401C2" w:rsidRPr="00B312C4">
              <w:rPr>
                <w:webHidden/>
              </w:rPr>
              <w:fldChar w:fldCharType="separate"/>
            </w:r>
            <w:r w:rsidR="00EF22F4">
              <w:rPr>
                <w:webHidden/>
              </w:rPr>
              <w:t>15</w:t>
            </w:r>
            <w:r w:rsidR="00C401C2" w:rsidRPr="00B312C4">
              <w:rPr>
                <w:webHidden/>
              </w:rPr>
              <w:fldChar w:fldCharType="end"/>
            </w:r>
          </w:hyperlink>
        </w:p>
        <w:p w14:paraId="0CA5BE3E" w14:textId="0389EC56" w:rsidR="00C401C2" w:rsidRPr="00B312C4" w:rsidRDefault="006636B0">
          <w:pPr>
            <w:pStyle w:val="TOC1"/>
            <w:rPr>
              <w:rFonts w:eastAsiaTheme="minorEastAsia" w:cstheme="minorBidi"/>
              <w:b w:val="0"/>
              <w:kern w:val="2"/>
              <w:sz w:val="24"/>
              <w:szCs w:val="24"/>
              <w14:ligatures w14:val="standardContextual"/>
            </w:rPr>
          </w:pPr>
          <w:hyperlink w:anchor="_Toc180664238" w:history="1">
            <w:r w:rsidR="00C401C2" w:rsidRPr="00B312C4">
              <w:rPr>
                <w:rStyle w:val="Hyperlink"/>
              </w:rPr>
              <w:t>IV. SPECIFICAȚII TEHNICE SCADA</w:t>
            </w:r>
            <w:r w:rsidR="00C401C2" w:rsidRPr="00B312C4">
              <w:rPr>
                <w:webHidden/>
              </w:rPr>
              <w:tab/>
            </w:r>
            <w:r w:rsidR="00C401C2" w:rsidRPr="00B312C4">
              <w:rPr>
                <w:webHidden/>
              </w:rPr>
              <w:fldChar w:fldCharType="begin"/>
            </w:r>
            <w:r w:rsidR="00C401C2" w:rsidRPr="00B312C4">
              <w:rPr>
                <w:webHidden/>
              </w:rPr>
              <w:instrText xml:space="preserve"> PAGEREF _Toc180664238 \h </w:instrText>
            </w:r>
            <w:r w:rsidR="00C401C2" w:rsidRPr="00B312C4">
              <w:rPr>
                <w:webHidden/>
              </w:rPr>
            </w:r>
            <w:r w:rsidR="00C401C2" w:rsidRPr="00B312C4">
              <w:rPr>
                <w:webHidden/>
              </w:rPr>
              <w:fldChar w:fldCharType="separate"/>
            </w:r>
            <w:r w:rsidR="00EF22F4">
              <w:rPr>
                <w:webHidden/>
              </w:rPr>
              <w:t>18</w:t>
            </w:r>
            <w:r w:rsidR="00C401C2" w:rsidRPr="00B312C4">
              <w:rPr>
                <w:webHidden/>
              </w:rPr>
              <w:fldChar w:fldCharType="end"/>
            </w:r>
          </w:hyperlink>
        </w:p>
        <w:p w14:paraId="4D800D97" w14:textId="6BA62C63" w:rsidR="00C401C2" w:rsidRPr="00B312C4" w:rsidRDefault="006636B0">
          <w:pPr>
            <w:pStyle w:val="TOC2"/>
            <w:rPr>
              <w:rFonts w:cstheme="minorBidi"/>
              <w:b w:val="0"/>
              <w:bCs w:val="0"/>
              <w:kern w:val="2"/>
              <w:sz w:val="24"/>
              <w:szCs w:val="24"/>
              <w14:ligatures w14:val="standardContextual"/>
            </w:rPr>
          </w:pPr>
          <w:hyperlink w:anchor="_Toc180664239" w:history="1">
            <w:r w:rsidR="00C401C2" w:rsidRPr="00B312C4">
              <w:rPr>
                <w:rStyle w:val="Hyperlink"/>
              </w:rPr>
              <w:t>4.1. Panoul de comandă SCADA</w:t>
            </w:r>
            <w:r w:rsidR="00C401C2" w:rsidRPr="00B312C4">
              <w:rPr>
                <w:webHidden/>
              </w:rPr>
              <w:tab/>
            </w:r>
            <w:r w:rsidR="00C401C2" w:rsidRPr="00B312C4">
              <w:rPr>
                <w:webHidden/>
              </w:rPr>
              <w:fldChar w:fldCharType="begin"/>
            </w:r>
            <w:r w:rsidR="00C401C2" w:rsidRPr="00B312C4">
              <w:rPr>
                <w:webHidden/>
              </w:rPr>
              <w:instrText xml:space="preserve"> PAGEREF _Toc180664239 \h </w:instrText>
            </w:r>
            <w:r w:rsidR="00C401C2" w:rsidRPr="00B312C4">
              <w:rPr>
                <w:webHidden/>
              </w:rPr>
            </w:r>
            <w:r w:rsidR="00C401C2" w:rsidRPr="00B312C4">
              <w:rPr>
                <w:webHidden/>
              </w:rPr>
              <w:fldChar w:fldCharType="separate"/>
            </w:r>
            <w:r w:rsidR="00EF22F4">
              <w:rPr>
                <w:webHidden/>
              </w:rPr>
              <w:t>18</w:t>
            </w:r>
            <w:r w:rsidR="00C401C2" w:rsidRPr="00B312C4">
              <w:rPr>
                <w:webHidden/>
              </w:rPr>
              <w:fldChar w:fldCharType="end"/>
            </w:r>
          </w:hyperlink>
        </w:p>
        <w:p w14:paraId="4496351E" w14:textId="1CC63A82" w:rsidR="00C401C2" w:rsidRPr="00B312C4" w:rsidRDefault="006636B0">
          <w:pPr>
            <w:pStyle w:val="TOC1"/>
            <w:rPr>
              <w:rFonts w:eastAsiaTheme="minorEastAsia" w:cstheme="minorBidi"/>
              <w:b w:val="0"/>
              <w:kern w:val="2"/>
              <w:sz w:val="24"/>
              <w:szCs w:val="24"/>
              <w14:ligatures w14:val="standardContextual"/>
            </w:rPr>
          </w:pPr>
          <w:hyperlink w:anchor="_Toc180664240" w:history="1">
            <w:r w:rsidR="00C401C2" w:rsidRPr="00B312C4">
              <w:rPr>
                <w:rStyle w:val="Hyperlink"/>
              </w:rPr>
              <w:t>V. SPECIFICAȚII TEHNICE AMR</w:t>
            </w:r>
            <w:r w:rsidR="00C401C2" w:rsidRPr="00B312C4">
              <w:rPr>
                <w:webHidden/>
              </w:rPr>
              <w:tab/>
            </w:r>
            <w:r w:rsidR="00C401C2" w:rsidRPr="00B312C4">
              <w:rPr>
                <w:webHidden/>
              </w:rPr>
              <w:fldChar w:fldCharType="begin"/>
            </w:r>
            <w:r w:rsidR="00C401C2" w:rsidRPr="00B312C4">
              <w:rPr>
                <w:webHidden/>
              </w:rPr>
              <w:instrText xml:space="preserve"> PAGEREF _Toc180664240 \h </w:instrText>
            </w:r>
            <w:r w:rsidR="00C401C2" w:rsidRPr="00B312C4">
              <w:rPr>
                <w:webHidden/>
              </w:rPr>
            </w:r>
            <w:r w:rsidR="00C401C2" w:rsidRPr="00B312C4">
              <w:rPr>
                <w:webHidden/>
              </w:rPr>
              <w:fldChar w:fldCharType="separate"/>
            </w:r>
            <w:r w:rsidR="00EF22F4">
              <w:rPr>
                <w:webHidden/>
              </w:rPr>
              <w:t>20</w:t>
            </w:r>
            <w:r w:rsidR="00C401C2" w:rsidRPr="00B312C4">
              <w:rPr>
                <w:webHidden/>
              </w:rPr>
              <w:fldChar w:fldCharType="end"/>
            </w:r>
          </w:hyperlink>
        </w:p>
        <w:p w14:paraId="5180A2E1" w14:textId="744A1DBD" w:rsidR="00C401C2" w:rsidRPr="00B312C4" w:rsidRDefault="006636B0">
          <w:pPr>
            <w:pStyle w:val="TOC2"/>
            <w:rPr>
              <w:rFonts w:cstheme="minorBidi"/>
              <w:b w:val="0"/>
              <w:bCs w:val="0"/>
              <w:kern w:val="2"/>
              <w:sz w:val="24"/>
              <w:szCs w:val="24"/>
              <w14:ligatures w14:val="standardContextual"/>
            </w:rPr>
          </w:pPr>
          <w:hyperlink w:anchor="_Toc180664241" w:history="1">
            <w:r w:rsidR="00C401C2" w:rsidRPr="00B312C4">
              <w:rPr>
                <w:rStyle w:val="Hyperlink"/>
              </w:rPr>
              <w:t>5.1. AMR-uri utilizate pentru monitorizarea presiunilor</w:t>
            </w:r>
            <w:r w:rsidR="00C401C2" w:rsidRPr="00B312C4">
              <w:rPr>
                <w:webHidden/>
              </w:rPr>
              <w:tab/>
            </w:r>
            <w:r w:rsidR="00C401C2" w:rsidRPr="00B312C4">
              <w:rPr>
                <w:webHidden/>
              </w:rPr>
              <w:fldChar w:fldCharType="begin"/>
            </w:r>
            <w:r w:rsidR="00C401C2" w:rsidRPr="00B312C4">
              <w:rPr>
                <w:webHidden/>
              </w:rPr>
              <w:instrText xml:space="preserve"> PAGEREF _Toc180664241 \h </w:instrText>
            </w:r>
            <w:r w:rsidR="00C401C2" w:rsidRPr="00B312C4">
              <w:rPr>
                <w:webHidden/>
              </w:rPr>
            </w:r>
            <w:r w:rsidR="00C401C2" w:rsidRPr="00B312C4">
              <w:rPr>
                <w:webHidden/>
              </w:rPr>
              <w:fldChar w:fldCharType="separate"/>
            </w:r>
            <w:r w:rsidR="00EF22F4">
              <w:rPr>
                <w:webHidden/>
              </w:rPr>
              <w:t>20</w:t>
            </w:r>
            <w:r w:rsidR="00C401C2" w:rsidRPr="00B312C4">
              <w:rPr>
                <w:webHidden/>
              </w:rPr>
              <w:fldChar w:fldCharType="end"/>
            </w:r>
          </w:hyperlink>
        </w:p>
        <w:p w14:paraId="4EF5698E" w14:textId="438943F2" w:rsidR="00C401C2" w:rsidRPr="00B312C4" w:rsidRDefault="006636B0">
          <w:pPr>
            <w:pStyle w:val="TOC2"/>
            <w:rPr>
              <w:rFonts w:cstheme="minorBidi"/>
              <w:b w:val="0"/>
              <w:bCs w:val="0"/>
              <w:kern w:val="2"/>
              <w:sz w:val="24"/>
              <w:szCs w:val="24"/>
              <w14:ligatures w14:val="standardContextual"/>
            </w:rPr>
          </w:pPr>
          <w:hyperlink w:anchor="_Toc180664242" w:history="1">
            <w:r w:rsidR="00C401C2" w:rsidRPr="00B312C4">
              <w:rPr>
                <w:rStyle w:val="Hyperlink"/>
              </w:rPr>
              <w:t>5.2. AMR-urile utilizate pentru măsurarea consumurilor</w:t>
            </w:r>
            <w:r w:rsidR="00C401C2" w:rsidRPr="00B312C4">
              <w:rPr>
                <w:webHidden/>
              </w:rPr>
              <w:tab/>
            </w:r>
            <w:r w:rsidR="00C401C2" w:rsidRPr="00B312C4">
              <w:rPr>
                <w:webHidden/>
              </w:rPr>
              <w:fldChar w:fldCharType="begin"/>
            </w:r>
            <w:r w:rsidR="00C401C2" w:rsidRPr="00B312C4">
              <w:rPr>
                <w:webHidden/>
              </w:rPr>
              <w:instrText xml:space="preserve"> PAGEREF _Toc180664242 \h </w:instrText>
            </w:r>
            <w:r w:rsidR="00C401C2" w:rsidRPr="00B312C4">
              <w:rPr>
                <w:webHidden/>
              </w:rPr>
            </w:r>
            <w:r w:rsidR="00C401C2" w:rsidRPr="00B312C4">
              <w:rPr>
                <w:webHidden/>
              </w:rPr>
              <w:fldChar w:fldCharType="separate"/>
            </w:r>
            <w:r w:rsidR="00EF22F4">
              <w:rPr>
                <w:webHidden/>
              </w:rPr>
              <w:t>21</w:t>
            </w:r>
            <w:r w:rsidR="00C401C2" w:rsidRPr="00B312C4">
              <w:rPr>
                <w:webHidden/>
              </w:rPr>
              <w:fldChar w:fldCharType="end"/>
            </w:r>
          </w:hyperlink>
        </w:p>
        <w:p w14:paraId="37DF41EE" w14:textId="21FEB11B" w:rsidR="00C401C2" w:rsidRPr="00B312C4" w:rsidRDefault="006636B0">
          <w:pPr>
            <w:pStyle w:val="TOC2"/>
            <w:rPr>
              <w:rFonts w:cstheme="minorBidi"/>
              <w:b w:val="0"/>
              <w:bCs w:val="0"/>
              <w:kern w:val="2"/>
              <w:sz w:val="24"/>
              <w:szCs w:val="24"/>
              <w14:ligatures w14:val="standardContextual"/>
            </w:rPr>
          </w:pPr>
          <w:hyperlink w:anchor="_Toc180664243" w:history="1">
            <w:r w:rsidR="00C401C2" w:rsidRPr="00B312C4">
              <w:rPr>
                <w:rStyle w:val="Hyperlink"/>
              </w:rPr>
              <w:t>VI. MARCARE</w:t>
            </w:r>
            <w:r w:rsidR="00C401C2" w:rsidRPr="00B312C4">
              <w:rPr>
                <w:webHidden/>
              </w:rPr>
              <w:tab/>
            </w:r>
            <w:r w:rsidR="00C401C2" w:rsidRPr="00B312C4">
              <w:rPr>
                <w:webHidden/>
              </w:rPr>
              <w:fldChar w:fldCharType="begin"/>
            </w:r>
            <w:r w:rsidR="00C401C2" w:rsidRPr="00B312C4">
              <w:rPr>
                <w:webHidden/>
              </w:rPr>
              <w:instrText xml:space="preserve"> PAGEREF _Toc180664243 \h </w:instrText>
            </w:r>
            <w:r w:rsidR="00C401C2" w:rsidRPr="00B312C4">
              <w:rPr>
                <w:webHidden/>
              </w:rPr>
            </w:r>
            <w:r w:rsidR="00C401C2" w:rsidRPr="00B312C4">
              <w:rPr>
                <w:webHidden/>
              </w:rPr>
              <w:fldChar w:fldCharType="separate"/>
            </w:r>
            <w:r w:rsidR="00EF22F4">
              <w:rPr>
                <w:webHidden/>
              </w:rPr>
              <w:t>21</w:t>
            </w:r>
            <w:r w:rsidR="00C401C2" w:rsidRPr="00B312C4">
              <w:rPr>
                <w:webHidden/>
              </w:rPr>
              <w:fldChar w:fldCharType="end"/>
            </w:r>
          </w:hyperlink>
        </w:p>
        <w:p w14:paraId="0AF11D08" w14:textId="35EDB587" w:rsidR="00C401C2" w:rsidRPr="00B312C4" w:rsidRDefault="006636B0">
          <w:pPr>
            <w:pStyle w:val="TOC2"/>
            <w:rPr>
              <w:rFonts w:cstheme="minorBidi"/>
              <w:b w:val="0"/>
              <w:bCs w:val="0"/>
              <w:kern w:val="2"/>
              <w:sz w:val="24"/>
              <w:szCs w:val="24"/>
              <w14:ligatures w14:val="standardContextual"/>
            </w:rPr>
          </w:pPr>
          <w:hyperlink w:anchor="_Toc180664244" w:history="1">
            <w:r w:rsidR="00C401C2" w:rsidRPr="00B312C4">
              <w:rPr>
                <w:rStyle w:val="Hyperlink"/>
              </w:rPr>
              <w:t>VII. CERINȚE DE PROTECȚIA MEDIULUI</w:t>
            </w:r>
            <w:r w:rsidR="00C401C2" w:rsidRPr="00B312C4">
              <w:rPr>
                <w:webHidden/>
              </w:rPr>
              <w:tab/>
            </w:r>
            <w:r w:rsidR="00C401C2" w:rsidRPr="00B312C4">
              <w:rPr>
                <w:webHidden/>
              </w:rPr>
              <w:fldChar w:fldCharType="begin"/>
            </w:r>
            <w:r w:rsidR="00C401C2" w:rsidRPr="00B312C4">
              <w:rPr>
                <w:webHidden/>
              </w:rPr>
              <w:instrText xml:space="preserve"> PAGEREF _Toc180664244 \h </w:instrText>
            </w:r>
            <w:r w:rsidR="00C401C2" w:rsidRPr="00B312C4">
              <w:rPr>
                <w:webHidden/>
              </w:rPr>
            </w:r>
            <w:r w:rsidR="00C401C2" w:rsidRPr="00B312C4">
              <w:rPr>
                <w:webHidden/>
              </w:rPr>
              <w:fldChar w:fldCharType="separate"/>
            </w:r>
            <w:r w:rsidR="00EF22F4">
              <w:rPr>
                <w:webHidden/>
              </w:rPr>
              <w:t>21</w:t>
            </w:r>
            <w:r w:rsidR="00C401C2" w:rsidRPr="00B312C4">
              <w:rPr>
                <w:webHidden/>
              </w:rPr>
              <w:fldChar w:fldCharType="end"/>
            </w:r>
          </w:hyperlink>
        </w:p>
        <w:p w14:paraId="5EF38004" w14:textId="3F3B7E9D" w:rsidR="00C401C2" w:rsidRPr="00B312C4" w:rsidRDefault="006636B0">
          <w:pPr>
            <w:pStyle w:val="TOC2"/>
            <w:rPr>
              <w:rFonts w:cstheme="minorBidi"/>
              <w:b w:val="0"/>
              <w:bCs w:val="0"/>
              <w:kern w:val="2"/>
              <w:sz w:val="24"/>
              <w:szCs w:val="24"/>
              <w14:ligatures w14:val="standardContextual"/>
            </w:rPr>
          </w:pPr>
          <w:hyperlink w:anchor="_Toc180664245" w:history="1">
            <w:r w:rsidR="00C401C2" w:rsidRPr="00B312C4">
              <w:rPr>
                <w:rStyle w:val="Hyperlink"/>
              </w:rPr>
              <w:t>VIII. MĂSURI DE SĂNĂTATE ȘI SECURITATE ÎN MUNCĂ</w:t>
            </w:r>
            <w:r w:rsidR="00C401C2" w:rsidRPr="00B312C4">
              <w:rPr>
                <w:webHidden/>
              </w:rPr>
              <w:tab/>
            </w:r>
            <w:r w:rsidR="00C401C2" w:rsidRPr="00B312C4">
              <w:rPr>
                <w:webHidden/>
              </w:rPr>
              <w:fldChar w:fldCharType="begin"/>
            </w:r>
            <w:r w:rsidR="00C401C2" w:rsidRPr="00B312C4">
              <w:rPr>
                <w:webHidden/>
              </w:rPr>
              <w:instrText xml:space="preserve"> PAGEREF _Toc180664245 \h </w:instrText>
            </w:r>
            <w:r w:rsidR="00C401C2" w:rsidRPr="00B312C4">
              <w:rPr>
                <w:webHidden/>
              </w:rPr>
            </w:r>
            <w:r w:rsidR="00C401C2" w:rsidRPr="00B312C4">
              <w:rPr>
                <w:webHidden/>
              </w:rPr>
              <w:fldChar w:fldCharType="separate"/>
            </w:r>
            <w:r w:rsidR="00EF22F4">
              <w:rPr>
                <w:webHidden/>
              </w:rPr>
              <w:t>22</w:t>
            </w:r>
            <w:r w:rsidR="00C401C2" w:rsidRPr="00B312C4">
              <w:rPr>
                <w:webHidden/>
              </w:rPr>
              <w:fldChar w:fldCharType="end"/>
            </w:r>
          </w:hyperlink>
        </w:p>
        <w:p w14:paraId="3E82F790" w14:textId="6E6A5330" w:rsidR="00C401C2" w:rsidRPr="00B312C4" w:rsidRDefault="006636B0">
          <w:pPr>
            <w:pStyle w:val="TOC1"/>
            <w:rPr>
              <w:rFonts w:eastAsiaTheme="minorEastAsia" w:cstheme="minorBidi"/>
              <w:b w:val="0"/>
              <w:kern w:val="2"/>
              <w:sz w:val="24"/>
              <w:szCs w:val="24"/>
              <w14:ligatures w14:val="standardContextual"/>
            </w:rPr>
          </w:pPr>
          <w:hyperlink w:anchor="_Toc180664246" w:history="1">
            <w:r w:rsidR="00C401C2" w:rsidRPr="00B312C4">
              <w:rPr>
                <w:rStyle w:val="Hyperlink"/>
              </w:rPr>
              <w:t xml:space="preserve">IX. ANEXE </w:t>
            </w:r>
            <w:r w:rsidR="00C401C2" w:rsidRPr="00B312C4">
              <w:rPr>
                <w:rStyle w:val="Hyperlink"/>
                <w:caps/>
              </w:rPr>
              <w:t>Specificații</w:t>
            </w:r>
            <w:r w:rsidR="00C401C2" w:rsidRPr="00B312C4">
              <w:rPr>
                <w:webHidden/>
              </w:rPr>
              <w:tab/>
            </w:r>
            <w:r w:rsidR="00C401C2" w:rsidRPr="00B312C4">
              <w:rPr>
                <w:webHidden/>
              </w:rPr>
              <w:fldChar w:fldCharType="begin"/>
            </w:r>
            <w:r w:rsidR="00C401C2" w:rsidRPr="00B312C4">
              <w:rPr>
                <w:webHidden/>
              </w:rPr>
              <w:instrText xml:space="preserve"> PAGEREF _Toc180664246 \h </w:instrText>
            </w:r>
            <w:r w:rsidR="00C401C2" w:rsidRPr="00B312C4">
              <w:rPr>
                <w:webHidden/>
              </w:rPr>
            </w:r>
            <w:r w:rsidR="00C401C2" w:rsidRPr="00B312C4">
              <w:rPr>
                <w:webHidden/>
              </w:rPr>
              <w:fldChar w:fldCharType="separate"/>
            </w:r>
            <w:r w:rsidR="00EF22F4">
              <w:rPr>
                <w:webHidden/>
              </w:rPr>
              <w:t>22</w:t>
            </w:r>
            <w:r w:rsidR="00C401C2" w:rsidRPr="00B312C4">
              <w:rPr>
                <w:webHidden/>
              </w:rPr>
              <w:fldChar w:fldCharType="end"/>
            </w:r>
          </w:hyperlink>
        </w:p>
        <w:p w14:paraId="41602E8C" w14:textId="0AC34886" w:rsidR="00C401C2" w:rsidRPr="00B312C4" w:rsidRDefault="006636B0">
          <w:pPr>
            <w:pStyle w:val="TOC2"/>
            <w:rPr>
              <w:rFonts w:cstheme="minorBidi"/>
              <w:b w:val="0"/>
              <w:bCs w:val="0"/>
              <w:kern w:val="2"/>
              <w:sz w:val="24"/>
              <w:szCs w:val="24"/>
              <w14:ligatures w14:val="standardContextual"/>
            </w:rPr>
          </w:pPr>
          <w:hyperlink w:anchor="_Toc180664247" w:history="1">
            <w:r w:rsidR="00C401C2" w:rsidRPr="00B312C4">
              <w:rPr>
                <w:rStyle w:val="Hyperlink"/>
              </w:rPr>
              <w:t>X. DATE DE CONTACT</w:t>
            </w:r>
            <w:r w:rsidR="00C401C2" w:rsidRPr="00B312C4">
              <w:rPr>
                <w:webHidden/>
              </w:rPr>
              <w:tab/>
            </w:r>
            <w:r w:rsidR="00C401C2" w:rsidRPr="00B312C4">
              <w:rPr>
                <w:webHidden/>
              </w:rPr>
              <w:fldChar w:fldCharType="begin"/>
            </w:r>
            <w:r w:rsidR="00C401C2" w:rsidRPr="00B312C4">
              <w:rPr>
                <w:webHidden/>
              </w:rPr>
              <w:instrText xml:space="preserve"> PAGEREF _Toc180664247 \h </w:instrText>
            </w:r>
            <w:r w:rsidR="00C401C2" w:rsidRPr="00B312C4">
              <w:rPr>
                <w:webHidden/>
              </w:rPr>
            </w:r>
            <w:r w:rsidR="00C401C2" w:rsidRPr="00B312C4">
              <w:rPr>
                <w:webHidden/>
              </w:rPr>
              <w:fldChar w:fldCharType="separate"/>
            </w:r>
            <w:r w:rsidR="00EF22F4">
              <w:rPr>
                <w:webHidden/>
              </w:rPr>
              <w:t>22</w:t>
            </w:r>
            <w:r w:rsidR="00C401C2" w:rsidRPr="00B312C4">
              <w:rPr>
                <w:webHidden/>
              </w:rPr>
              <w:fldChar w:fldCharType="end"/>
            </w:r>
          </w:hyperlink>
        </w:p>
        <w:p w14:paraId="1140C875" w14:textId="21E68588" w:rsidR="00B53456" w:rsidRPr="00B312C4" w:rsidRDefault="00B53456" w:rsidP="00B53456">
          <w:pPr>
            <w:spacing w:after="0"/>
            <w:ind w:firstLine="357"/>
            <w:rPr>
              <w:rFonts w:cstheme="minorHAnsi"/>
              <w:szCs w:val="20"/>
              <w:lang w:val="ro-RO"/>
            </w:rPr>
          </w:pPr>
          <w:r w:rsidRPr="00B312C4">
            <w:rPr>
              <w:rFonts w:cstheme="minorHAnsi"/>
              <w:b/>
              <w:bCs/>
              <w:noProof/>
              <w:szCs w:val="20"/>
              <w:lang w:val="ro-RO"/>
            </w:rPr>
            <w:fldChar w:fldCharType="end"/>
          </w:r>
        </w:p>
      </w:sdtContent>
    </w:sdt>
    <w:p w14:paraId="7D56EB2B" w14:textId="77777777" w:rsidR="00B53456" w:rsidRPr="00B312C4" w:rsidRDefault="00B53456" w:rsidP="00B53456">
      <w:pPr>
        <w:spacing w:line="259" w:lineRule="auto"/>
        <w:rPr>
          <w:rFonts w:cstheme="minorHAnsi"/>
          <w:szCs w:val="20"/>
          <w:lang w:val="ro-RO"/>
        </w:rPr>
      </w:pPr>
      <w:r w:rsidRPr="00B312C4">
        <w:rPr>
          <w:rFonts w:cstheme="minorHAnsi"/>
          <w:szCs w:val="20"/>
          <w:lang w:val="ro-RO"/>
        </w:rPr>
        <w:br w:type="page"/>
      </w:r>
    </w:p>
    <w:p w14:paraId="0A88D972" w14:textId="77777777" w:rsidR="00B53456" w:rsidRPr="00B312C4" w:rsidRDefault="00B53456" w:rsidP="00B53456">
      <w:pPr>
        <w:pStyle w:val="Style1"/>
        <w:numPr>
          <w:ilvl w:val="0"/>
          <w:numId w:val="0"/>
        </w:numPr>
        <w:outlineLvl w:val="0"/>
        <w:rPr>
          <w:rFonts w:cstheme="minorHAnsi"/>
          <w:szCs w:val="20"/>
          <w:lang w:val="ro-RO"/>
        </w:rPr>
      </w:pPr>
    </w:p>
    <w:p w14:paraId="3F0A919A" w14:textId="77777777" w:rsidR="00B53456" w:rsidRPr="00B312C4" w:rsidRDefault="00B53456" w:rsidP="00B53456">
      <w:pPr>
        <w:pStyle w:val="Style1"/>
        <w:numPr>
          <w:ilvl w:val="0"/>
          <w:numId w:val="0"/>
        </w:numPr>
        <w:shd w:val="clear" w:color="auto" w:fill="D9D9D9" w:themeFill="background1" w:themeFillShade="D9"/>
        <w:ind w:firstLine="357"/>
        <w:outlineLvl w:val="0"/>
        <w:rPr>
          <w:rFonts w:cstheme="minorHAnsi"/>
          <w:b/>
          <w:bCs/>
          <w:szCs w:val="20"/>
          <w:lang w:val="ro-RO"/>
        </w:rPr>
      </w:pPr>
      <w:bookmarkStart w:id="3" w:name="_Toc180664218"/>
      <w:r w:rsidRPr="00B312C4">
        <w:rPr>
          <w:rFonts w:cstheme="minorHAnsi"/>
          <w:b/>
          <w:bCs/>
          <w:szCs w:val="20"/>
          <w:lang w:val="ro-RO"/>
        </w:rPr>
        <w:t xml:space="preserve">I. OBIECTUL </w:t>
      </w:r>
      <w:r w:rsidRPr="00B312C4">
        <w:rPr>
          <w:rFonts w:cstheme="minorHAnsi"/>
          <w:b/>
          <w:bCs/>
          <w:caps/>
          <w:szCs w:val="20"/>
          <w:lang w:val="ro-RO"/>
        </w:rPr>
        <w:t>SpecificațiEI</w:t>
      </w:r>
      <w:r w:rsidRPr="00B312C4">
        <w:rPr>
          <w:rFonts w:cstheme="minorHAnsi"/>
          <w:b/>
          <w:bCs/>
          <w:szCs w:val="20"/>
          <w:lang w:val="ro-RO"/>
        </w:rPr>
        <w:t xml:space="preserve"> TEHNICE</w:t>
      </w:r>
      <w:bookmarkEnd w:id="3"/>
    </w:p>
    <w:p w14:paraId="13809AB6" w14:textId="77777777" w:rsidR="00B53456" w:rsidRPr="00B312C4" w:rsidRDefault="00B53456" w:rsidP="00B53456">
      <w:pPr>
        <w:pStyle w:val="Bodytext"/>
        <w:tabs>
          <w:tab w:val="left" w:pos="720"/>
        </w:tabs>
        <w:spacing w:after="0" w:line="240" w:lineRule="auto"/>
        <w:ind w:firstLine="357"/>
        <w:jc w:val="both"/>
        <w:rPr>
          <w:rFonts w:cstheme="minorHAnsi"/>
          <w:color w:val="auto"/>
          <w:szCs w:val="20"/>
          <w:lang w:val="ro-RO"/>
        </w:rPr>
      </w:pPr>
    </w:p>
    <w:p w14:paraId="7B0D08B4" w14:textId="2BFD34EA" w:rsidR="00DE5A14" w:rsidRPr="00B312C4" w:rsidRDefault="00B53456" w:rsidP="00B53456">
      <w:pPr>
        <w:pStyle w:val="Bodytext"/>
        <w:tabs>
          <w:tab w:val="left" w:pos="720"/>
        </w:tabs>
        <w:spacing w:after="0" w:line="240" w:lineRule="auto"/>
        <w:ind w:firstLine="357"/>
        <w:jc w:val="both"/>
        <w:rPr>
          <w:rFonts w:cstheme="minorHAnsi"/>
          <w:color w:val="auto"/>
          <w:szCs w:val="20"/>
          <w:lang w:val="ro-RO"/>
        </w:rPr>
      </w:pPr>
      <w:r w:rsidRPr="00B312C4">
        <w:rPr>
          <w:rFonts w:cstheme="minorHAnsi"/>
          <w:color w:val="auto"/>
          <w:szCs w:val="20"/>
          <w:lang w:val="ro-RO"/>
        </w:rPr>
        <w:t xml:space="preserve">Prezenta </w:t>
      </w:r>
      <w:r w:rsidRPr="00B312C4">
        <w:rPr>
          <w:rFonts w:cstheme="minorHAnsi"/>
          <w:i/>
          <w:iCs/>
          <w:color w:val="auto"/>
          <w:szCs w:val="20"/>
          <w:lang w:val="ro-RO"/>
        </w:rPr>
        <w:t xml:space="preserve">specificație tehnică </w:t>
      </w:r>
      <w:r w:rsidRPr="00B312C4">
        <w:rPr>
          <w:rFonts w:cstheme="minorHAnsi"/>
          <w:color w:val="auto"/>
          <w:szCs w:val="20"/>
          <w:lang w:val="ro-RO"/>
        </w:rPr>
        <w:t>prezintă cerințele Stației de Reglare Măsurare</w:t>
      </w:r>
      <w:r w:rsidR="00D22D62" w:rsidRPr="00B312C4">
        <w:rPr>
          <w:rFonts w:cstheme="minorHAnsi"/>
          <w:color w:val="auto"/>
          <w:szCs w:val="20"/>
          <w:lang w:val="ro-RO"/>
        </w:rPr>
        <w:t>,</w:t>
      </w:r>
      <w:r w:rsidR="00DE5A14" w:rsidRPr="00B312C4">
        <w:rPr>
          <w:rFonts w:cstheme="minorHAnsi"/>
          <w:color w:val="auto"/>
          <w:szCs w:val="20"/>
          <w:lang w:val="ro-RO"/>
        </w:rPr>
        <w:t xml:space="preserve"> </w:t>
      </w:r>
      <w:r w:rsidR="00D22D62" w:rsidRPr="00B312C4">
        <w:rPr>
          <w:rFonts w:cstheme="minorHAnsi"/>
          <w:color w:val="auto"/>
          <w:szCs w:val="20"/>
          <w:lang w:val="ro-RO"/>
        </w:rPr>
        <w:t xml:space="preserve">pentru </w:t>
      </w:r>
      <w:r w:rsidRPr="00B312C4">
        <w:rPr>
          <w:rFonts w:cstheme="minorHAnsi"/>
          <w:color w:val="auto"/>
          <w:szCs w:val="20"/>
          <w:lang w:val="ro-RO"/>
        </w:rPr>
        <w:t>Predare</w:t>
      </w:r>
      <w:r w:rsidR="00CB25C1" w:rsidRPr="00B312C4">
        <w:rPr>
          <w:rFonts w:cstheme="minorHAnsi"/>
          <w:color w:val="auto"/>
          <w:szCs w:val="20"/>
          <w:lang w:val="ro-RO"/>
        </w:rPr>
        <w:t xml:space="preserve"> – Primire </w:t>
      </w:r>
      <w:r w:rsidRPr="00B312C4">
        <w:rPr>
          <w:rFonts w:cstheme="minorHAnsi"/>
          <w:color w:val="auto"/>
          <w:szCs w:val="20"/>
          <w:lang w:val="ro-RO"/>
        </w:rPr>
        <w:t>(SRMP-SD)</w:t>
      </w:r>
      <w:r w:rsidR="00CB25C1" w:rsidRPr="00B312C4">
        <w:rPr>
          <w:rFonts w:cstheme="minorHAnsi"/>
          <w:color w:val="auto"/>
          <w:szCs w:val="20"/>
          <w:lang w:val="ro-RO"/>
        </w:rPr>
        <w:t>,</w:t>
      </w:r>
      <w:r w:rsidRPr="00B312C4">
        <w:rPr>
          <w:rFonts w:cstheme="minorHAnsi"/>
          <w:color w:val="auto"/>
          <w:szCs w:val="20"/>
          <w:lang w:val="ro-RO"/>
        </w:rPr>
        <w:t xml:space="preserve"> </w:t>
      </w:r>
      <w:r w:rsidR="00EB2DE0" w:rsidRPr="00B312C4">
        <w:rPr>
          <w:rFonts w:cstheme="minorHAnsi"/>
          <w:color w:val="auto"/>
          <w:szCs w:val="20"/>
          <w:lang w:val="ro-RO"/>
        </w:rPr>
        <w:t>monitorizată AMR</w:t>
      </w:r>
      <w:r w:rsidR="00867591">
        <w:rPr>
          <w:rFonts w:cstheme="minorHAnsi"/>
          <w:color w:val="auto"/>
          <w:szCs w:val="20"/>
          <w:lang w:val="ro-RO"/>
        </w:rPr>
        <w:t xml:space="preserve"> sau</w:t>
      </w:r>
      <w:r w:rsidR="00EB2DE0" w:rsidRPr="00B312C4">
        <w:rPr>
          <w:rFonts w:cstheme="minorHAnsi"/>
          <w:color w:val="auto"/>
          <w:szCs w:val="20"/>
          <w:lang w:val="ro-RO"/>
        </w:rPr>
        <w:t xml:space="preserve"> </w:t>
      </w:r>
      <w:r w:rsidRPr="00B312C4">
        <w:rPr>
          <w:rFonts w:cstheme="minorHAnsi"/>
          <w:color w:val="auto"/>
          <w:szCs w:val="20"/>
          <w:lang w:val="ro-RO"/>
        </w:rPr>
        <w:t>integrată în sistemul SCADA,</w:t>
      </w:r>
      <w:r w:rsidR="001A2961">
        <w:rPr>
          <w:rFonts w:cstheme="minorHAnsi"/>
          <w:color w:val="auto"/>
          <w:szCs w:val="20"/>
          <w:lang w:val="ro-RO"/>
        </w:rPr>
        <w:t xml:space="preserve"> </w:t>
      </w:r>
      <w:r w:rsidR="00DE5A14" w:rsidRPr="00B312C4">
        <w:rPr>
          <w:rFonts w:cstheme="minorHAnsi"/>
          <w:color w:val="auto"/>
          <w:szCs w:val="20"/>
          <w:lang w:val="ro-RO"/>
        </w:rPr>
        <w:t xml:space="preserve">cu rol de predare gaze naturale </w:t>
      </w:r>
      <w:r w:rsidRPr="00B312C4">
        <w:rPr>
          <w:rFonts w:cstheme="minorHAnsi"/>
          <w:color w:val="auto"/>
          <w:szCs w:val="20"/>
          <w:lang w:val="ro-RO"/>
        </w:rPr>
        <w:t>către un terț sistem de distribuție</w:t>
      </w:r>
      <w:r w:rsidR="00DE5A14" w:rsidRPr="00B312C4">
        <w:rPr>
          <w:rFonts w:cstheme="minorHAnsi"/>
          <w:color w:val="auto"/>
          <w:szCs w:val="20"/>
          <w:lang w:val="ro-RO"/>
        </w:rPr>
        <w:t xml:space="preserve">. În prezenta specificație tehnică sunt </w:t>
      </w:r>
      <w:r w:rsidRPr="00B312C4">
        <w:rPr>
          <w:rFonts w:cstheme="minorHAnsi"/>
          <w:color w:val="auto"/>
          <w:szCs w:val="20"/>
          <w:lang w:val="ro-RO"/>
        </w:rPr>
        <w:t>prezentate criteriile tipo-dimensionale și constructive generale</w:t>
      </w:r>
      <w:r w:rsidR="00DE5A14" w:rsidRPr="00B312C4">
        <w:rPr>
          <w:rFonts w:cstheme="minorHAnsi"/>
          <w:color w:val="auto"/>
          <w:szCs w:val="20"/>
          <w:lang w:val="ro-RO"/>
        </w:rPr>
        <w:t xml:space="preserve"> ale SRMP-SD</w:t>
      </w:r>
      <w:r w:rsidR="00A55642" w:rsidRPr="00B312C4">
        <w:rPr>
          <w:rFonts w:cstheme="minorHAnsi"/>
          <w:color w:val="auto"/>
          <w:szCs w:val="20"/>
          <w:lang w:val="ro-RO"/>
        </w:rPr>
        <w:t>,</w:t>
      </w:r>
      <w:r w:rsidR="00DE5A14" w:rsidRPr="00B312C4">
        <w:rPr>
          <w:rFonts w:cstheme="minorHAnsi"/>
          <w:color w:val="auto"/>
          <w:szCs w:val="20"/>
          <w:lang w:val="ro-RO"/>
        </w:rPr>
        <w:t xml:space="preserve"> </w:t>
      </w:r>
      <w:r w:rsidR="00B7419F" w:rsidRPr="00B312C4">
        <w:rPr>
          <w:rFonts w:cstheme="minorHAnsi"/>
          <w:color w:val="auto"/>
          <w:szCs w:val="20"/>
          <w:lang w:val="ro-RO"/>
        </w:rPr>
        <w:t>cu scopul execuției și ulterior predării spre</w:t>
      </w:r>
      <w:r w:rsidR="00DE5A14" w:rsidRPr="00B312C4">
        <w:rPr>
          <w:rFonts w:cstheme="minorHAnsi"/>
          <w:color w:val="auto"/>
          <w:szCs w:val="20"/>
          <w:lang w:val="ro-RO"/>
        </w:rPr>
        <w:t xml:space="preserve"> opera</w:t>
      </w:r>
      <w:r w:rsidR="00B7419F" w:rsidRPr="00B312C4">
        <w:rPr>
          <w:rFonts w:cstheme="minorHAnsi"/>
          <w:color w:val="auto"/>
          <w:szCs w:val="20"/>
          <w:lang w:val="ro-RO"/>
        </w:rPr>
        <w:t>re</w:t>
      </w:r>
      <w:r w:rsidR="00DE5A14" w:rsidRPr="00B312C4">
        <w:rPr>
          <w:rFonts w:cstheme="minorHAnsi"/>
          <w:color w:val="auto"/>
          <w:szCs w:val="20"/>
          <w:lang w:val="ro-RO"/>
        </w:rPr>
        <w:t xml:space="preserve"> către Distrigaz Sud Rețele</w:t>
      </w:r>
      <w:r w:rsidR="002A4634" w:rsidRPr="00B312C4">
        <w:rPr>
          <w:rFonts w:cstheme="minorHAnsi"/>
          <w:color w:val="auto"/>
          <w:szCs w:val="20"/>
          <w:lang w:val="ro-RO"/>
        </w:rPr>
        <w:t xml:space="preserve">. </w:t>
      </w:r>
    </w:p>
    <w:p w14:paraId="47BC02D2" w14:textId="2BBF0174" w:rsidR="00B53456" w:rsidRPr="00B312C4" w:rsidRDefault="002A4634" w:rsidP="00B53456">
      <w:pPr>
        <w:pStyle w:val="Bodytext"/>
        <w:tabs>
          <w:tab w:val="left" w:pos="720"/>
        </w:tabs>
        <w:spacing w:after="0" w:line="240" w:lineRule="auto"/>
        <w:ind w:firstLine="357"/>
        <w:jc w:val="both"/>
        <w:rPr>
          <w:rFonts w:cstheme="minorHAnsi"/>
          <w:color w:val="auto"/>
          <w:szCs w:val="20"/>
          <w:lang w:val="ro-RO"/>
        </w:rPr>
      </w:pPr>
      <w:r w:rsidRPr="00B312C4">
        <w:rPr>
          <w:rFonts w:cstheme="minorHAnsi"/>
          <w:color w:val="auto"/>
          <w:szCs w:val="20"/>
          <w:lang w:val="ro-RO"/>
        </w:rPr>
        <w:t>SRMP-SD</w:t>
      </w:r>
      <w:r w:rsidR="009D2AB2" w:rsidRPr="00B312C4">
        <w:rPr>
          <w:rFonts w:cstheme="minorHAnsi"/>
          <w:color w:val="auto"/>
          <w:szCs w:val="20"/>
          <w:lang w:val="ro-RO"/>
        </w:rPr>
        <w:t xml:space="preserve"> </w:t>
      </w:r>
      <w:r w:rsidR="00B53456" w:rsidRPr="00B312C4">
        <w:rPr>
          <w:rFonts w:cstheme="minorHAnsi"/>
          <w:color w:val="auto"/>
          <w:szCs w:val="20"/>
          <w:lang w:val="ro-RO"/>
        </w:rPr>
        <w:t xml:space="preserve">se </w:t>
      </w:r>
      <w:r w:rsidR="0057374B" w:rsidRPr="00B312C4">
        <w:rPr>
          <w:rFonts w:cstheme="minorHAnsi"/>
          <w:color w:val="auto"/>
          <w:szCs w:val="20"/>
          <w:lang w:val="ro-RO"/>
        </w:rPr>
        <w:t>dimension</w:t>
      </w:r>
      <w:r w:rsidRPr="00B312C4">
        <w:rPr>
          <w:rFonts w:cstheme="minorHAnsi"/>
          <w:color w:val="auto"/>
          <w:szCs w:val="20"/>
          <w:lang w:val="ro-RO"/>
        </w:rPr>
        <w:t>ează</w:t>
      </w:r>
      <w:r w:rsidR="00B53456" w:rsidRPr="00B312C4">
        <w:rPr>
          <w:rFonts w:cstheme="minorHAnsi"/>
          <w:color w:val="auto"/>
          <w:szCs w:val="20"/>
          <w:lang w:val="ro-RO"/>
        </w:rPr>
        <w:t xml:space="preserve"> în funcție de debitul și presiunea necesară </w:t>
      </w:r>
      <w:r w:rsidR="00B7419F" w:rsidRPr="00B312C4">
        <w:rPr>
          <w:rFonts w:cstheme="minorHAnsi"/>
          <w:color w:val="auto"/>
          <w:szCs w:val="20"/>
          <w:lang w:val="ro-RO"/>
        </w:rPr>
        <w:t>pentru</w:t>
      </w:r>
      <w:r w:rsidR="00B53456" w:rsidRPr="00B312C4">
        <w:rPr>
          <w:rFonts w:cstheme="minorHAnsi"/>
          <w:color w:val="auto"/>
          <w:szCs w:val="20"/>
          <w:lang w:val="ro-RO"/>
        </w:rPr>
        <w:t xml:space="preserve"> noul</w:t>
      </w:r>
      <w:r w:rsidR="00B7419F" w:rsidRPr="00B312C4">
        <w:rPr>
          <w:rFonts w:cstheme="minorHAnsi"/>
          <w:color w:val="auto"/>
          <w:szCs w:val="20"/>
          <w:lang w:val="ro-RO"/>
        </w:rPr>
        <w:t xml:space="preserve"> </w:t>
      </w:r>
      <w:r w:rsidR="00B53456" w:rsidRPr="00B312C4">
        <w:rPr>
          <w:rFonts w:cstheme="minorHAnsi"/>
          <w:color w:val="auto"/>
          <w:szCs w:val="20"/>
          <w:lang w:val="ro-RO"/>
        </w:rPr>
        <w:t xml:space="preserve">sistem de distribuție. </w:t>
      </w:r>
    </w:p>
    <w:p w14:paraId="12C50FCD" w14:textId="77777777" w:rsidR="00B53456" w:rsidRPr="00B312C4" w:rsidRDefault="00B53456" w:rsidP="00B53456">
      <w:pPr>
        <w:pStyle w:val="Bodytext"/>
        <w:tabs>
          <w:tab w:val="left" w:pos="720"/>
        </w:tabs>
        <w:spacing w:after="0" w:line="240" w:lineRule="auto"/>
        <w:ind w:firstLine="357"/>
        <w:jc w:val="both"/>
        <w:rPr>
          <w:rFonts w:cstheme="minorHAnsi"/>
          <w:color w:val="auto"/>
          <w:szCs w:val="20"/>
          <w:lang w:val="ro-RO"/>
        </w:rPr>
      </w:pPr>
    </w:p>
    <w:p w14:paraId="2CFBF953" w14:textId="540BA8FD" w:rsidR="00B53456" w:rsidRPr="00B312C4" w:rsidRDefault="00504901" w:rsidP="00B53456">
      <w:pPr>
        <w:pStyle w:val="NoSpacing"/>
        <w:ind w:firstLine="357"/>
        <w:jc w:val="both"/>
        <w:rPr>
          <w:rFonts w:cstheme="minorHAnsi"/>
          <w:sz w:val="20"/>
          <w:szCs w:val="20"/>
          <w:lang w:val="ro-RO"/>
        </w:rPr>
      </w:pPr>
      <w:r w:rsidRPr="00B312C4">
        <w:rPr>
          <w:rFonts w:cstheme="minorHAnsi"/>
          <w:sz w:val="20"/>
          <w:szCs w:val="20"/>
          <w:lang w:val="ro-RO"/>
        </w:rPr>
        <w:t xml:space="preserve">În acest scop </w:t>
      </w:r>
      <w:r w:rsidR="00B53456" w:rsidRPr="00B312C4">
        <w:rPr>
          <w:rFonts w:cstheme="minorHAnsi"/>
          <w:sz w:val="20"/>
          <w:szCs w:val="20"/>
          <w:lang w:val="ro-RO"/>
        </w:rPr>
        <w:t xml:space="preserve">SRMP-SD este necesar a fi </w:t>
      </w:r>
      <w:r w:rsidR="00B53456" w:rsidRPr="00B312C4">
        <w:rPr>
          <w:rFonts w:cstheme="minorHAnsi"/>
          <w:i/>
          <w:iCs/>
          <w:sz w:val="20"/>
          <w:szCs w:val="20"/>
          <w:lang w:val="ro-RO"/>
        </w:rPr>
        <w:t>proiectată, executată astfel încât</w:t>
      </w:r>
      <w:r w:rsidR="00B53456" w:rsidRPr="00B312C4">
        <w:rPr>
          <w:rFonts w:cstheme="minorHAnsi"/>
          <w:sz w:val="20"/>
          <w:szCs w:val="20"/>
          <w:lang w:val="ro-RO"/>
        </w:rPr>
        <w:t xml:space="preserve"> să răspundă cerințelor:</w:t>
      </w:r>
    </w:p>
    <w:p w14:paraId="5998B46D" w14:textId="77777777" w:rsidR="00B53456" w:rsidRPr="00B312C4" w:rsidRDefault="00B53456" w:rsidP="00B53456">
      <w:pPr>
        <w:pStyle w:val="NoSpacing"/>
        <w:numPr>
          <w:ilvl w:val="0"/>
          <w:numId w:val="5"/>
        </w:numPr>
        <w:jc w:val="both"/>
        <w:rPr>
          <w:rFonts w:cstheme="minorHAnsi"/>
          <w:sz w:val="20"/>
          <w:szCs w:val="20"/>
          <w:lang w:val="ro-RO"/>
        </w:rPr>
      </w:pPr>
      <w:r w:rsidRPr="00B312C4">
        <w:rPr>
          <w:rFonts w:cstheme="minorHAnsi"/>
          <w:sz w:val="20"/>
          <w:szCs w:val="20"/>
          <w:lang w:val="ro-RO"/>
        </w:rPr>
        <w:t xml:space="preserve">de securitate, </w:t>
      </w:r>
    </w:p>
    <w:p w14:paraId="524E9A2E" w14:textId="77777777" w:rsidR="00B53456" w:rsidRPr="00B312C4" w:rsidRDefault="00B53456" w:rsidP="00B53456">
      <w:pPr>
        <w:pStyle w:val="NoSpacing"/>
        <w:numPr>
          <w:ilvl w:val="0"/>
          <w:numId w:val="5"/>
        </w:numPr>
        <w:jc w:val="both"/>
        <w:rPr>
          <w:rFonts w:cstheme="minorHAnsi"/>
          <w:sz w:val="20"/>
          <w:szCs w:val="20"/>
          <w:lang w:val="ro-RO"/>
        </w:rPr>
      </w:pPr>
      <w:r w:rsidRPr="00B312C4">
        <w:rPr>
          <w:rFonts w:cstheme="minorHAnsi"/>
          <w:sz w:val="20"/>
          <w:szCs w:val="20"/>
          <w:lang w:val="ro-RO"/>
        </w:rPr>
        <w:t xml:space="preserve">de calitate ale tuturor materialelor și echipamentelor, </w:t>
      </w:r>
    </w:p>
    <w:p w14:paraId="2C7DB5B9" w14:textId="77777777" w:rsidR="00B53456" w:rsidRPr="00B312C4" w:rsidRDefault="00B53456" w:rsidP="00B53456">
      <w:pPr>
        <w:pStyle w:val="NoSpacing"/>
        <w:numPr>
          <w:ilvl w:val="0"/>
          <w:numId w:val="5"/>
        </w:numPr>
        <w:jc w:val="both"/>
        <w:rPr>
          <w:rFonts w:cstheme="minorHAnsi"/>
          <w:sz w:val="20"/>
          <w:szCs w:val="20"/>
          <w:lang w:val="ro-RO"/>
        </w:rPr>
      </w:pPr>
      <w:r w:rsidRPr="00B312C4">
        <w:rPr>
          <w:rFonts w:cstheme="minorHAnsi"/>
          <w:sz w:val="20"/>
          <w:szCs w:val="20"/>
          <w:lang w:val="ro-RO"/>
        </w:rPr>
        <w:t>de monitorizare,</w:t>
      </w:r>
    </w:p>
    <w:p w14:paraId="6DB139F8" w14:textId="0561A2E5" w:rsidR="00B53456" w:rsidRPr="00B312C4" w:rsidRDefault="00B53456" w:rsidP="00B53456">
      <w:pPr>
        <w:pStyle w:val="NoSpacing"/>
        <w:numPr>
          <w:ilvl w:val="0"/>
          <w:numId w:val="5"/>
        </w:numPr>
        <w:jc w:val="both"/>
        <w:rPr>
          <w:rFonts w:cstheme="minorHAnsi"/>
          <w:sz w:val="20"/>
          <w:szCs w:val="20"/>
          <w:lang w:val="ro-RO"/>
        </w:rPr>
      </w:pPr>
      <w:r w:rsidRPr="00B312C4">
        <w:rPr>
          <w:rFonts w:cstheme="minorHAnsi"/>
          <w:sz w:val="20"/>
          <w:szCs w:val="20"/>
          <w:lang w:val="ro-RO"/>
        </w:rPr>
        <w:t>de asigurare a continuității în alimentarea clienţilor</w:t>
      </w:r>
      <w:r w:rsidR="00707AB3" w:rsidRPr="00B312C4">
        <w:rPr>
          <w:rFonts w:cstheme="minorHAnsi"/>
          <w:sz w:val="20"/>
          <w:szCs w:val="20"/>
          <w:lang w:val="ro-RO"/>
        </w:rPr>
        <w:t>,</w:t>
      </w:r>
    </w:p>
    <w:p w14:paraId="4309CF09" w14:textId="228DD25D" w:rsidR="00B53456" w:rsidRPr="00B312C4" w:rsidRDefault="00B53456" w:rsidP="00B53456">
      <w:pPr>
        <w:pStyle w:val="NoSpacing"/>
        <w:numPr>
          <w:ilvl w:val="0"/>
          <w:numId w:val="5"/>
        </w:numPr>
        <w:jc w:val="both"/>
        <w:rPr>
          <w:rFonts w:cstheme="minorHAnsi"/>
          <w:sz w:val="20"/>
          <w:szCs w:val="20"/>
          <w:lang w:val="ro-RO"/>
        </w:rPr>
      </w:pPr>
      <w:r w:rsidRPr="00B312C4">
        <w:rPr>
          <w:rFonts w:cstheme="minorHAnsi"/>
          <w:sz w:val="20"/>
          <w:szCs w:val="20"/>
          <w:lang w:val="ro-RO"/>
        </w:rPr>
        <w:t>de operare și mentenanță facilă</w:t>
      </w:r>
      <w:r w:rsidR="00707AB3" w:rsidRPr="00B312C4">
        <w:rPr>
          <w:rFonts w:cstheme="minorHAnsi"/>
          <w:sz w:val="20"/>
          <w:szCs w:val="20"/>
          <w:lang w:val="ro-RO"/>
        </w:rPr>
        <w:t>,</w:t>
      </w:r>
    </w:p>
    <w:p w14:paraId="6A58747E" w14:textId="4EC35B32" w:rsidR="00B53456" w:rsidRPr="00B312C4" w:rsidRDefault="00AD7400" w:rsidP="00B53456">
      <w:pPr>
        <w:pStyle w:val="NoSpacing"/>
        <w:numPr>
          <w:ilvl w:val="0"/>
          <w:numId w:val="5"/>
        </w:numPr>
        <w:jc w:val="both"/>
        <w:rPr>
          <w:rFonts w:cstheme="minorHAnsi"/>
          <w:sz w:val="20"/>
          <w:szCs w:val="20"/>
          <w:lang w:val="ro-RO"/>
        </w:rPr>
      </w:pPr>
      <w:r w:rsidRPr="00B312C4">
        <w:rPr>
          <w:rFonts w:cstheme="minorHAnsi"/>
          <w:sz w:val="20"/>
          <w:szCs w:val="20"/>
          <w:lang w:val="ro-RO"/>
        </w:rPr>
        <w:t>de monitorizare AMR (pentru debite între 1001-5000 m</w:t>
      </w:r>
      <w:r w:rsidRPr="00B312C4">
        <w:rPr>
          <w:rFonts w:cstheme="minorHAnsi"/>
          <w:sz w:val="20"/>
          <w:szCs w:val="20"/>
          <w:vertAlign w:val="superscript"/>
          <w:lang w:val="ro-RO"/>
        </w:rPr>
        <w:t>3</w:t>
      </w:r>
      <w:r w:rsidRPr="00B312C4">
        <w:rPr>
          <w:rFonts w:cstheme="minorHAnsi"/>
          <w:sz w:val="20"/>
          <w:szCs w:val="20"/>
          <w:lang w:val="ro-RO"/>
        </w:rPr>
        <w:t xml:space="preserve">/h) sau </w:t>
      </w:r>
      <w:r w:rsidR="00B53456" w:rsidRPr="00B312C4">
        <w:rPr>
          <w:rFonts w:cstheme="minorHAnsi"/>
          <w:sz w:val="20"/>
          <w:szCs w:val="20"/>
          <w:lang w:val="ro-RO"/>
        </w:rPr>
        <w:t>de integrare a sistemului SCADA</w:t>
      </w:r>
      <w:r w:rsidRPr="00B312C4">
        <w:rPr>
          <w:rFonts w:cstheme="minorHAnsi"/>
          <w:sz w:val="20"/>
          <w:szCs w:val="20"/>
          <w:lang w:val="ro-RO"/>
        </w:rPr>
        <w:t xml:space="preserve"> (pentru debite între 5001-10000 m</w:t>
      </w:r>
      <w:r w:rsidRPr="00B312C4">
        <w:rPr>
          <w:rFonts w:cstheme="minorHAnsi"/>
          <w:sz w:val="20"/>
          <w:szCs w:val="20"/>
          <w:vertAlign w:val="superscript"/>
          <w:lang w:val="ro-RO"/>
        </w:rPr>
        <w:t>3</w:t>
      </w:r>
      <w:r w:rsidRPr="00B312C4">
        <w:rPr>
          <w:rFonts w:cstheme="minorHAnsi"/>
          <w:sz w:val="20"/>
          <w:szCs w:val="20"/>
          <w:lang w:val="ro-RO"/>
        </w:rPr>
        <w:t>/h</w:t>
      </w:r>
      <w:r w:rsidR="00EC32F1">
        <w:rPr>
          <w:rFonts w:cstheme="minorHAnsi"/>
          <w:sz w:val="20"/>
          <w:szCs w:val="20"/>
          <w:lang w:val="ro-RO"/>
        </w:rPr>
        <w:t xml:space="preserve"> </w:t>
      </w:r>
      <w:r w:rsidR="00801F3F">
        <w:rPr>
          <w:rFonts w:cstheme="minorHAnsi"/>
          <w:sz w:val="20"/>
          <w:szCs w:val="20"/>
          <w:lang w:val="ro-RO"/>
        </w:rPr>
        <w:t xml:space="preserve">și </w:t>
      </w:r>
      <w:r w:rsidR="00C42B5C">
        <w:rPr>
          <w:rFonts w:cstheme="minorHAnsi"/>
          <w:sz w:val="20"/>
          <w:szCs w:val="20"/>
          <w:lang w:val="ro-RO"/>
        </w:rPr>
        <w:t>≥ 10001</w:t>
      </w:r>
      <w:r w:rsidR="00C42B5C" w:rsidRPr="00C42B5C">
        <w:rPr>
          <w:rFonts w:cstheme="minorHAnsi"/>
          <w:sz w:val="20"/>
          <w:szCs w:val="20"/>
          <w:lang w:val="ro-RO"/>
        </w:rPr>
        <w:t xml:space="preserve"> </w:t>
      </w:r>
      <w:r w:rsidR="00C42B5C" w:rsidRPr="00B312C4">
        <w:rPr>
          <w:rFonts w:cstheme="minorHAnsi"/>
          <w:sz w:val="20"/>
          <w:szCs w:val="20"/>
          <w:lang w:val="ro-RO"/>
        </w:rPr>
        <w:t>m</w:t>
      </w:r>
      <w:r w:rsidR="00C42B5C" w:rsidRPr="00B312C4">
        <w:rPr>
          <w:rFonts w:cstheme="minorHAnsi"/>
          <w:sz w:val="20"/>
          <w:szCs w:val="20"/>
          <w:vertAlign w:val="superscript"/>
          <w:lang w:val="ro-RO"/>
        </w:rPr>
        <w:t>3</w:t>
      </w:r>
      <w:r w:rsidR="00C42B5C" w:rsidRPr="00B312C4">
        <w:rPr>
          <w:rFonts w:cstheme="minorHAnsi"/>
          <w:sz w:val="20"/>
          <w:szCs w:val="20"/>
          <w:lang w:val="ro-RO"/>
        </w:rPr>
        <w:t>/h</w:t>
      </w:r>
      <w:r w:rsidRPr="00B312C4">
        <w:rPr>
          <w:rFonts w:cstheme="minorHAnsi"/>
          <w:sz w:val="20"/>
          <w:szCs w:val="20"/>
          <w:lang w:val="ro-RO"/>
        </w:rPr>
        <w:t>)</w:t>
      </w:r>
      <w:r w:rsidR="00707AB3" w:rsidRPr="00B312C4">
        <w:rPr>
          <w:rFonts w:cstheme="minorHAnsi"/>
          <w:sz w:val="20"/>
          <w:szCs w:val="20"/>
          <w:lang w:val="ro-RO"/>
        </w:rPr>
        <w:t>,</w:t>
      </w:r>
    </w:p>
    <w:p w14:paraId="3ADD2938" w14:textId="7D551780" w:rsidR="00A47E0F" w:rsidRPr="00B312C4" w:rsidRDefault="00A47E0F" w:rsidP="00B53456">
      <w:pPr>
        <w:pStyle w:val="NoSpacing"/>
        <w:numPr>
          <w:ilvl w:val="0"/>
          <w:numId w:val="5"/>
        </w:numPr>
        <w:jc w:val="both"/>
        <w:rPr>
          <w:rFonts w:cstheme="minorHAnsi"/>
          <w:sz w:val="20"/>
          <w:szCs w:val="20"/>
          <w:lang w:val="ro-RO"/>
        </w:rPr>
      </w:pPr>
      <w:r w:rsidRPr="00B312C4">
        <w:rPr>
          <w:rFonts w:cstheme="minorHAnsi"/>
          <w:sz w:val="20"/>
          <w:szCs w:val="20"/>
          <w:lang w:val="ro-RO"/>
        </w:rPr>
        <w:t>de monitorizare și acces controlat în perimetrul și incinta SRMP-SD.</w:t>
      </w:r>
    </w:p>
    <w:p w14:paraId="5E79F903" w14:textId="029DCDF1" w:rsidR="00B53456" w:rsidRPr="00B312C4" w:rsidRDefault="00B53456" w:rsidP="00B53456">
      <w:pPr>
        <w:pStyle w:val="Bodytext"/>
        <w:tabs>
          <w:tab w:val="left" w:pos="720"/>
        </w:tabs>
        <w:spacing w:after="0" w:line="240" w:lineRule="auto"/>
        <w:ind w:firstLine="357"/>
        <w:jc w:val="both"/>
        <w:rPr>
          <w:rFonts w:cstheme="minorHAnsi"/>
          <w:color w:val="auto"/>
          <w:szCs w:val="20"/>
          <w:lang w:val="ro-RO"/>
        </w:rPr>
      </w:pPr>
      <w:r w:rsidRPr="00B312C4">
        <w:rPr>
          <w:rFonts w:cstheme="minorHAnsi"/>
          <w:color w:val="auto"/>
          <w:szCs w:val="20"/>
          <w:lang w:val="ro-RO"/>
        </w:rPr>
        <w:t xml:space="preserve">Fiecare element și/sau ansamblu de elemente </w:t>
      </w:r>
      <w:r w:rsidR="00975D92" w:rsidRPr="00B312C4">
        <w:rPr>
          <w:rFonts w:cstheme="minorHAnsi"/>
          <w:color w:val="auto"/>
          <w:szCs w:val="20"/>
          <w:lang w:val="ro-RO"/>
        </w:rPr>
        <w:t xml:space="preserve">componente </w:t>
      </w:r>
      <w:r w:rsidRPr="00B312C4">
        <w:rPr>
          <w:rFonts w:cstheme="minorHAnsi"/>
          <w:color w:val="auto"/>
          <w:szCs w:val="20"/>
          <w:lang w:val="ro-RO"/>
        </w:rPr>
        <w:t>necesare execuției</w:t>
      </w:r>
      <w:r w:rsidR="00975D92" w:rsidRPr="00B312C4">
        <w:rPr>
          <w:rFonts w:cstheme="minorHAnsi"/>
          <w:color w:val="auto"/>
          <w:szCs w:val="20"/>
          <w:lang w:val="ro-RO"/>
        </w:rPr>
        <w:t xml:space="preserve"> </w:t>
      </w:r>
      <w:r w:rsidRPr="00B312C4">
        <w:rPr>
          <w:rFonts w:cstheme="minorHAnsi"/>
          <w:color w:val="auto"/>
          <w:szCs w:val="20"/>
          <w:lang w:val="ro-RO"/>
        </w:rPr>
        <w:t xml:space="preserve">trebuie să respecte cerințele reglementate și cele din </w:t>
      </w:r>
      <w:r w:rsidR="00DE15A0" w:rsidRPr="00B312C4">
        <w:rPr>
          <w:rFonts w:cstheme="minorHAnsi"/>
          <w:color w:val="auto"/>
          <w:szCs w:val="20"/>
          <w:lang w:val="ro-RO"/>
        </w:rPr>
        <w:t xml:space="preserve">prezenta </w:t>
      </w:r>
      <w:r w:rsidRPr="00B312C4">
        <w:rPr>
          <w:rFonts w:cstheme="minorHAnsi"/>
          <w:color w:val="auto"/>
          <w:szCs w:val="20"/>
          <w:lang w:val="ro-RO"/>
        </w:rPr>
        <w:t>Specificați</w:t>
      </w:r>
      <w:r w:rsidR="00DE15A0" w:rsidRPr="00B312C4">
        <w:rPr>
          <w:rFonts w:cstheme="minorHAnsi"/>
          <w:color w:val="auto"/>
          <w:szCs w:val="20"/>
          <w:lang w:val="ro-RO"/>
        </w:rPr>
        <w:t>e</w:t>
      </w:r>
      <w:r w:rsidRPr="00B312C4">
        <w:rPr>
          <w:rFonts w:cstheme="minorHAnsi"/>
          <w:color w:val="auto"/>
          <w:szCs w:val="20"/>
          <w:lang w:val="ro-RO"/>
        </w:rPr>
        <w:t xml:space="preserve"> Tehnic</w:t>
      </w:r>
      <w:r w:rsidR="00DE15A0" w:rsidRPr="00B312C4">
        <w:rPr>
          <w:rFonts w:cstheme="minorHAnsi"/>
          <w:color w:val="auto"/>
          <w:szCs w:val="20"/>
          <w:lang w:val="ro-RO"/>
        </w:rPr>
        <w:t>ă</w:t>
      </w:r>
      <w:r w:rsidRPr="00B312C4">
        <w:rPr>
          <w:rFonts w:cstheme="minorHAnsi"/>
          <w:color w:val="auto"/>
          <w:szCs w:val="20"/>
          <w:lang w:val="ro-RO"/>
        </w:rPr>
        <w:t xml:space="preserve"> emis</w:t>
      </w:r>
      <w:r w:rsidR="00DE15A0" w:rsidRPr="00B312C4">
        <w:rPr>
          <w:rFonts w:cstheme="minorHAnsi"/>
          <w:color w:val="auto"/>
          <w:szCs w:val="20"/>
          <w:lang w:val="ro-RO"/>
        </w:rPr>
        <w:t>ă</w:t>
      </w:r>
      <w:r w:rsidRPr="00B312C4">
        <w:rPr>
          <w:rFonts w:cstheme="minorHAnsi"/>
          <w:color w:val="auto"/>
          <w:szCs w:val="20"/>
          <w:lang w:val="ro-RO"/>
        </w:rPr>
        <w:t xml:space="preserve"> de Distrigaz Sud Rețele, iar montajul acestora să se realizeze în conformitate cu prevederile legislative, ale Ordinului ANRE nr. 89/2018 privind aprobarea Normelor tehnice pentru proiectarea, executarea și exploatarea sistemelor de alimentare cu gaze naturale (NTPEE-2018), cu modificările și completările ulterioare.</w:t>
      </w:r>
    </w:p>
    <w:p w14:paraId="0852CFDF" w14:textId="77777777" w:rsidR="00B53456" w:rsidRPr="00B312C4" w:rsidRDefault="00B53456" w:rsidP="00B53456">
      <w:pPr>
        <w:pStyle w:val="Bodytext"/>
        <w:tabs>
          <w:tab w:val="left" w:pos="720"/>
        </w:tabs>
        <w:spacing w:after="0" w:line="240" w:lineRule="auto"/>
        <w:ind w:firstLine="357"/>
        <w:jc w:val="both"/>
        <w:rPr>
          <w:rFonts w:cstheme="minorHAnsi"/>
          <w:szCs w:val="20"/>
          <w:lang w:val="ro-RO"/>
        </w:rPr>
      </w:pPr>
    </w:p>
    <w:p w14:paraId="6BFD4113" w14:textId="77777777" w:rsidR="00B53456" w:rsidRPr="00B312C4" w:rsidRDefault="00B53456" w:rsidP="00B53456">
      <w:pPr>
        <w:spacing w:after="0"/>
        <w:ind w:firstLine="357"/>
        <w:jc w:val="both"/>
        <w:rPr>
          <w:rFonts w:cstheme="minorHAnsi"/>
          <w:szCs w:val="20"/>
          <w:lang w:val="ro-RO"/>
        </w:rPr>
      </w:pPr>
      <w:r w:rsidRPr="00B312C4">
        <w:rPr>
          <w:rFonts w:cstheme="minorHAnsi"/>
          <w:szCs w:val="20"/>
          <w:lang w:val="ro-RO"/>
        </w:rPr>
        <w:t>Proiectarea și execuția lucrărilor pentru SRMP-SD se va realiza în baza:</w:t>
      </w:r>
    </w:p>
    <w:p w14:paraId="6DB67667" w14:textId="77777777" w:rsidR="00B53456" w:rsidRPr="00B312C4" w:rsidRDefault="00B53456" w:rsidP="006F645E">
      <w:pPr>
        <w:numPr>
          <w:ilvl w:val="1"/>
          <w:numId w:val="42"/>
        </w:numPr>
        <w:spacing w:after="0"/>
        <w:jc w:val="both"/>
        <w:rPr>
          <w:rFonts w:cstheme="minorHAnsi"/>
          <w:szCs w:val="20"/>
          <w:lang w:val="ro-RO"/>
        </w:rPr>
      </w:pPr>
      <w:r w:rsidRPr="00B312C4">
        <w:rPr>
          <w:rFonts w:cstheme="minorHAnsi"/>
          <w:szCs w:val="20"/>
          <w:lang w:val="ro-RO"/>
        </w:rPr>
        <w:t xml:space="preserve">Soluției de alimentare stabilite de către DGSR; </w:t>
      </w:r>
    </w:p>
    <w:p w14:paraId="0BE93B0B" w14:textId="77777777" w:rsidR="00B53456" w:rsidRPr="00B312C4" w:rsidRDefault="00B53456" w:rsidP="006F645E">
      <w:pPr>
        <w:numPr>
          <w:ilvl w:val="1"/>
          <w:numId w:val="42"/>
        </w:numPr>
        <w:spacing w:after="0"/>
        <w:jc w:val="both"/>
        <w:rPr>
          <w:rFonts w:cstheme="minorHAnsi"/>
          <w:szCs w:val="20"/>
          <w:lang w:val="ro-RO"/>
        </w:rPr>
      </w:pPr>
      <w:r w:rsidRPr="00B312C4">
        <w:rPr>
          <w:rFonts w:cstheme="minorHAnsi"/>
          <w:szCs w:val="20"/>
          <w:lang w:val="ro-RO"/>
        </w:rPr>
        <w:t xml:space="preserve">Fișei tehnice a stației; </w:t>
      </w:r>
    </w:p>
    <w:p w14:paraId="0D8ABE96" w14:textId="77777777" w:rsidR="00B53456" w:rsidRPr="00B312C4" w:rsidRDefault="00B53456" w:rsidP="006F645E">
      <w:pPr>
        <w:numPr>
          <w:ilvl w:val="1"/>
          <w:numId w:val="42"/>
        </w:numPr>
        <w:spacing w:after="0"/>
        <w:jc w:val="both"/>
        <w:rPr>
          <w:rFonts w:cstheme="minorHAnsi"/>
          <w:szCs w:val="20"/>
          <w:lang w:val="ro-RO"/>
        </w:rPr>
      </w:pPr>
      <w:r w:rsidRPr="00B312C4">
        <w:rPr>
          <w:rFonts w:cstheme="minorHAnsi"/>
          <w:szCs w:val="20"/>
          <w:lang w:val="ro-RO"/>
        </w:rPr>
        <w:t xml:space="preserve">Documentației tehnice și a proiectului avizat; </w:t>
      </w:r>
    </w:p>
    <w:p w14:paraId="1EBE2CB4" w14:textId="77777777" w:rsidR="00B53456" w:rsidRPr="00B312C4" w:rsidRDefault="00B53456" w:rsidP="006F645E">
      <w:pPr>
        <w:numPr>
          <w:ilvl w:val="1"/>
          <w:numId w:val="42"/>
        </w:numPr>
        <w:spacing w:after="0"/>
        <w:jc w:val="both"/>
        <w:rPr>
          <w:rFonts w:cstheme="minorHAnsi"/>
          <w:szCs w:val="20"/>
          <w:lang w:val="ro-RO"/>
        </w:rPr>
      </w:pPr>
      <w:r w:rsidRPr="00B312C4">
        <w:rPr>
          <w:rFonts w:cstheme="minorHAnsi"/>
          <w:szCs w:val="20"/>
          <w:lang w:val="ro-RO"/>
        </w:rPr>
        <w:t>Condițiilor impuse prin avize și autorizații, cu respectarea normelor tehnice și a tuturor prevederilor legale în vigoare la data realizării lucrării (inclusiv normele de SSM și SU, precum și legislației în vigoare privind protecția mediului).</w:t>
      </w:r>
    </w:p>
    <w:p w14:paraId="00C5AF50" w14:textId="77777777" w:rsidR="00B53456" w:rsidRPr="00B312C4" w:rsidRDefault="00B53456" w:rsidP="00B53456">
      <w:pPr>
        <w:spacing w:after="0"/>
        <w:ind w:firstLine="357"/>
        <w:jc w:val="both"/>
        <w:rPr>
          <w:rFonts w:cstheme="minorHAnsi"/>
          <w:szCs w:val="20"/>
          <w:lang w:val="ro-RO"/>
        </w:rPr>
      </w:pPr>
    </w:p>
    <w:p w14:paraId="13346789" w14:textId="77777777" w:rsidR="00B53456" w:rsidRPr="00B312C4" w:rsidRDefault="00B53456" w:rsidP="00B53456">
      <w:pPr>
        <w:spacing w:after="0"/>
        <w:ind w:firstLine="357"/>
        <w:jc w:val="both"/>
        <w:rPr>
          <w:rFonts w:cstheme="minorHAnsi"/>
          <w:szCs w:val="20"/>
          <w:lang w:val="ro-RO"/>
        </w:rPr>
      </w:pPr>
    </w:p>
    <w:p w14:paraId="5C74BBF9" w14:textId="77777777" w:rsidR="00B53456" w:rsidRPr="00B312C4" w:rsidRDefault="00B53456" w:rsidP="00B53456">
      <w:pPr>
        <w:spacing w:after="0"/>
        <w:ind w:firstLine="357"/>
        <w:jc w:val="both"/>
        <w:rPr>
          <w:rFonts w:cstheme="minorHAnsi"/>
          <w:szCs w:val="20"/>
          <w:lang w:val="ro-RO"/>
        </w:rPr>
      </w:pPr>
    </w:p>
    <w:p w14:paraId="2119EC46" w14:textId="77777777" w:rsidR="00B53456" w:rsidRPr="00B312C4" w:rsidRDefault="00B53456" w:rsidP="00B53456">
      <w:pPr>
        <w:pStyle w:val="Heading2"/>
        <w:numPr>
          <w:ilvl w:val="0"/>
          <w:numId w:val="7"/>
        </w:numPr>
        <w:spacing w:before="0" w:after="0"/>
        <w:ind w:left="851" w:hanging="567"/>
        <w:rPr>
          <w:rFonts w:asciiTheme="minorHAnsi" w:hAnsiTheme="minorHAnsi" w:cstheme="minorHAnsi"/>
          <w:color w:val="auto"/>
          <w:sz w:val="20"/>
          <w:szCs w:val="20"/>
          <w:lang w:val="ro-RO"/>
        </w:rPr>
      </w:pPr>
      <w:bookmarkStart w:id="4" w:name="_Toc158364823"/>
      <w:bookmarkStart w:id="5" w:name="_Toc158569856"/>
      <w:bookmarkStart w:id="6" w:name="_Toc158622957"/>
      <w:bookmarkStart w:id="7" w:name="_Toc158623029"/>
      <w:bookmarkStart w:id="8" w:name="_Toc158623251"/>
      <w:bookmarkStart w:id="9" w:name="_Toc158623513"/>
      <w:bookmarkStart w:id="10" w:name="_Toc158623550"/>
      <w:bookmarkStart w:id="11" w:name="_Toc158646302"/>
      <w:bookmarkStart w:id="12" w:name="_Toc158646337"/>
      <w:bookmarkStart w:id="13" w:name="_Toc158646373"/>
      <w:bookmarkStart w:id="14" w:name="_Toc158646410"/>
      <w:bookmarkStart w:id="15" w:name="_Toc158646448"/>
      <w:bookmarkStart w:id="16" w:name="_Toc158646487"/>
      <w:bookmarkStart w:id="17" w:name="_Toc158646527"/>
      <w:bookmarkStart w:id="18" w:name="_Toc158646568"/>
      <w:bookmarkStart w:id="19" w:name="_Toc158646610"/>
      <w:bookmarkStart w:id="20" w:name="_Toc158646653"/>
      <w:bookmarkStart w:id="21" w:name="_Toc158646697"/>
      <w:bookmarkStart w:id="22" w:name="_Toc158646741"/>
      <w:bookmarkStart w:id="23" w:name="_Toc158647515"/>
      <w:bookmarkStart w:id="24" w:name="_Toc158364824"/>
      <w:bookmarkStart w:id="25" w:name="_Toc158569857"/>
      <w:bookmarkStart w:id="26" w:name="_Toc158622958"/>
      <w:bookmarkStart w:id="27" w:name="_Toc158623030"/>
      <w:bookmarkStart w:id="28" w:name="_Toc158623252"/>
      <w:bookmarkStart w:id="29" w:name="_Toc158623514"/>
      <w:bookmarkStart w:id="30" w:name="_Toc158623551"/>
      <w:bookmarkStart w:id="31" w:name="_Toc158646303"/>
      <w:bookmarkStart w:id="32" w:name="_Toc158646338"/>
      <w:bookmarkStart w:id="33" w:name="_Toc158646374"/>
      <w:bookmarkStart w:id="34" w:name="_Toc158646411"/>
      <w:bookmarkStart w:id="35" w:name="_Toc158646449"/>
      <w:bookmarkStart w:id="36" w:name="_Toc158646488"/>
      <w:bookmarkStart w:id="37" w:name="_Toc158646528"/>
      <w:bookmarkStart w:id="38" w:name="_Toc158646569"/>
      <w:bookmarkStart w:id="39" w:name="_Toc158646611"/>
      <w:bookmarkStart w:id="40" w:name="_Toc158646654"/>
      <w:bookmarkStart w:id="41" w:name="_Toc158646698"/>
      <w:bookmarkStart w:id="42" w:name="_Toc158646742"/>
      <w:bookmarkStart w:id="43" w:name="_Toc158647516"/>
      <w:bookmarkStart w:id="44" w:name="_Toc158364825"/>
      <w:bookmarkStart w:id="45" w:name="_Toc158569858"/>
      <w:bookmarkStart w:id="46" w:name="_Toc158622959"/>
      <w:bookmarkStart w:id="47" w:name="_Toc158623031"/>
      <w:bookmarkStart w:id="48" w:name="_Toc158623253"/>
      <w:bookmarkStart w:id="49" w:name="_Toc158623515"/>
      <w:bookmarkStart w:id="50" w:name="_Toc158623552"/>
      <w:bookmarkStart w:id="51" w:name="_Toc158646304"/>
      <w:bookmarkStart w:id="52" w:name="_Toc158646339"/>
      <w:bookmarkStart w:id="53" w:name="_Toc158646375"/>
      <w:bookmarkStart w:id="54" w:name="_Toc158646412"/>
      <w:bookmarkStart w:id="55" w:name="_Toc158646450"/>
      <w:bookmarkStart w:id="56" w:name="_Toc158646489"/>
      <w:bookmarkStart w:id="57" w:name="_Toc158646529"/>
      <w:bookmarkStart w:id="58" w:name="_Toc158646570"/>
      <w:bookmarkStart w:id="59" w:name="_Toc158646612"/>
      <w:bookmarkStart w:id="60" w:name="_Toc158646655"/>
      <w:bookmarkStart w:id="61" w:name="_Toc158646699"/>
      <w:bookmarkStart w:id="62" w:name="_Toc158646743"/>
      <w:bookmarkStart w:id="63" w:name="_Toc158647517"/>
      <w:bookmarkStart w:id="64" w:name="_Toc158364826"/>
      <w:bookmarkStart w:id="65" w:name="_Toc158569859"/>
      <w:bookmarkStart w:id="66" w:name="_Toc158622960"/>
      <w:bookmarkStart w:id="67" w:name="_Toc158623032"/>
      <w:bookmarkStart w:id="68" w:name="_Toc158623254"/>
      <w:bookmarkStart w:id="69" w:name="_Toc158623516"/>
      <w:bookmarkStart w:id="70" w:name="_Toc158623553"/>
      <w:bookmarkStart w:id="71" w:name="_Toc158646305"/>
      <w:bookmarkStart w:id="72" w:name="_Toc158646340"/>
      <w:bookmarkStart w:id="73" w:name="_Toc158646376"/>
      <w:bookmarkStart w:id="74" w:name="_Toc158646413"/>
      <w:bookmarkStart w:id="75" w:name="_Toc158646451"/>
      <w:bookmarkStart w:id="76" w:name="_Toc158646490"/>
      <w:bookmarkStart w:id="77" w:name="_Toc158646530"/>
      <w:bookmarkStart w:id="78" w:name="_Toc158646571"/>
      <w:bookmarkStart w:id="79" w:name="_Toc158646613"/>
      <w:bookmarkStart w:id="80" w:name="_Toc158646656"/>
      <w:bookmarkStart w:id="81" w:name="_Toc158646700"/>
      <w:bookmarkStart w:id="82" w:name="_Toc158646744"/>
      <w:bookmarkStart w:id="83" w:name="_Toc158647518"/>
      <w:bookmarkStart w:id="84" w:name="_Toc158364827"/>
      <w:bookmarkStart w:id="85" w:name="_Toc158569860"/>
      <w:bookmarkStart w:id="86" w:name="_Toc158622961"/>
      <w:bookmarkStart w:id="87" w:name="_Toc158623033"/>
      <w:bookmarkStart w:id="88" w:name="_Toc158623255"/>
      <w:bookmarkStart w:id="89" w:name="_Toc158623517"/>
      <w:bookmarkStart w:id="90" w:name="_Toc158623554"/>
      <w:bookmarkStart w:id="91" w:name="_Toc158646306"/>
      <w:bookmarkStart w:id="92" w:name="_Toc158646341"/>
      <w:bookmarkStart w:id="93" w:name="_Toc158646377"/>
      <w:bookmarkStart w:id="94" w:name="_Toc158646414"/>
      <w:bookmarkStart w:id="95" w:name="_Toc158646452"/>
      <w:bookmarkStart w:id="96" w:name="_Toc158646491"/>
      <w:bookmarkStart w:id="97" w:name="_Toc158646531"/>
      <w:bookmarkStart w:id="98" w:name="_Toc158646572"/>
      <w:bookmarkStart w:id="99" w:name="_Toc158646614"/>
      <w:bookmarkStart w:id="100" w:name="_Toc158646657"/>
      <w:bookmarkStart w:id="101" w:name="_Toc158646701"/>
      <w:bookmarkStart w:id="102" w:name="_Toc158646745"/>
      <w:bookmarkStart w:id="103" w:name="_Toc158647519"/>
      <w:bookmarkStart w:id="104" w:name="_Toc158364828"/>
      <w:bookmarkStart w:id="105" w:name="_Toc158569861"/>
      <w:bookmarkStart w:id="106" w:name="_Toc158622962"/>
      <w:bookmarkStart w:id="107" w:name="_Toc158623034"/>
      <w:bookmarkStart w:id="108" w:name="_Toc158623256"/>
      <w:bookmarkStart w:id="109" w:name="_Toc158623518"/>
      <w:bookmarkStart w:id="110" w:name="_Toc158623555"/>
      <w:bookmarkStart w:id="111" w:name="_Toc158646307"/>
      <w:bookmarkStart w:id="112" w:name="_Toc158646342"/>
      <w:bookmarkStart w:id="113" w:name="_Toc158646378"/>
      <w:bookmarkStart w:id="114" w:name="_Toc158646415"/>
      <w:bookmarkStart w:id="115" w:name="_Toc158646453"/>
      <w:bookmarkStart w:id="116" w:name="_Toc158646492"/>
      <w:bookmarkStart w:id="117" w:name="_Toc158646532"/>
      <w:bookmarkStart w:id="118" w:name="_Toc158646573"/>
      <w:bookmarkStart w:id="119" w:name="_Toc158646615"/>
      <w:bookmarkStart w:id="120" w:name="_Toc158646658"/>
      <w:bookmarkStart w:id="121" w:name="_Toc158646702"/>
      <w:bookmarkStart w:id="122" w:name="_Toc158646746"/>
      <w:bookmarkStart w:id="123" w:name="_Toc158647520"/>
      <w:bookmarkStart w:id="124" w:name="_Toc158364829"/>
      <w:bookmarkStart w:id="125" w:name="_Toc158569862"/>
      <w:bookmarkStart w:id="126" w:name="_Toc158622963"/>
      <w:bookmarkStart w:id="127" w:name="_Toc158623035"/>
      <w:bookmarkStart w:id="128" w:name="_Toc158623257"/>
      <w:bookmarkStart w:id="129" w:name="_Toc158623519"/>
      <w:bookmarkStart w:id="130" w:name="_Toc158623556"/>
      <w:bookmarkStart w:id="131" w:name="_Toc158646308"/>
      <w:bookmarkStart w:id="132" w:name="_Toc158646343"/>
      <w:bookmarkStart w:id="133" w:name="_Toc158646379"/>
      <w:bookmarkStart w:id="134" w:name="_Toc158646416"/>
      <w:bookmarkStart w:id="135" w:name="_Toc158646454"/>
      <w:bookmarkStart w:id="136" w:name="_Toc158646493"/>
      <w:bookmarkStart w:id="137" w:name="_Toc158646533"/>
      <w:bookmarkStart w:id="138" w:name="_Toc158646574"/>
      <w:bookmarkStart w:id="139" w:name="_Toc158646616"/>
      <w:bookmarkStart w:id="140" w:name="_Toc158646659"/>
      <w:bookmarkStart w:id="141" w:name="_Toc158646703"/>
      <w:bookmarkStart w:id="142" w:name="_Toc158646747"/>
      <w:bookmarkStart w:id="143" w:name="_Toc158647521"/>
      <w:bookmarkStart w:id="144" w:name="_Toc158364830"/>
      <w:bookmarkStart w:id="145" w:name="_Toc158569863"/>
      <w:bookmarkStart w:id="146" w:name="_Toc158622964"/>
      <w:bookmarkStart w:id="147" w:name="_Toc158623036"/>
      <w:bookmarkStart w:id="148" w:name="_Toc158623258"/>
      <w:bookmarkStart w:id="149" w:name="_Toc158623520"/>
      <w:bookmarkStart w:id="150" w:name="_Toc158623557"/>
      <w:bookmarkStart w:id="151" w:name="_Toc158646309"/>
      <w:bookmarkStart w:id="152" w:name="_Toc158646344"/>
      <w:bookmarkStart w:id="153" w:name="_Toc158646380"/>
      <w:bookmarkStart w:id="154" w:name="_Toc158646417"/>
      <w:bookmarkStart w:id="155" w:name="_Toc158646455"/>
      <w:bookmarkStart w:id="156" w:name="_Toc158646494"/>
      <w:bookmarkStart w:id="157" w:name="_Toc158646534"/>
      <w:bookmarkStart w:id="158" w:name="_Toc158646575"/>
      <w:bookmarkStart w:id="159" w:name="_Toc158646617"/>
      <w:bookmarkStart w:id="160" w:name="_Toc158646660"/>
      <w:bookmarkStart w:id="161" w:name="_Toc158646704"/>
      <w:bookmarkStart w:id="162" w:name="_Toc158646748"/>
      <w:bookmarkStart w:id="163" w:name="_Toc158647522"/>
      <w:bookmarkStart w:id="164" w:name="_Toc158364831"/>
      <w:bookmarkStart w:id="165" w:name="_Toc158569864"/>
      <w:bookmarkStart w:id="166" w:name="_Toc158622965"/>
      <w:bookmarkStart w:id="167" w:name="_Toc158623037"/>
      <w:bookmarkStart w:id="168" w:name="_Toc158623259"/>
      <w:bookmarkStart w:id="169" w:name="_Toc158623521"/>
      <w:bookmarkStart w:id="170" w:name="_Toc158623558"/>
      <w:bookmarkStart w:id="171" w:name="_Toc158646310"/>
      <w:bookmarkStart w:id="172" w:name="_Toc158646345"/>
      <w:bookmarkStart w:id="173" w:name="_Toc158646381"/>
      <w:bookmarkStart w:id="174" w:name="_Toc158646418"/>
      <w:bookmarkStart w:id="175" w:name="_Toc158646456"/>
      <w:bookmarkStart w:id="176" w:name="_Toc158646495"/>
      <w:bookmarkStart w:id="177" w:name="_Toc158646535"/>
      <w:bookmarkStart w:id="178" w:name="_Toc158646576"/>
      <w:bookmarkStart w:id="179" w:name="_Toc158646618"/>
      <w:bookmarkStart w:id="180" w:name="_Toc158646661"/>
      <w:bookmarkStart w:id="181" w:name="_Toc158646705"/>
      <w:bookmarkStart w:id="182" w:name="_Toc158646749"/>
      <w:bookmarkStart w:id="183" w:name="_Toc158647523"/>
      <w:bookmarkStart w:id="184" w:name="_Toc158364832"/>
      <w:bookmarkStart w:id="185" w:name="_Toc158569865"/>
      <w:bookmarkStart w:id="186" w:name="_Toc158622966"/>
      <w:bookmarkStart w:id="187" w:name="_Toc158623038"/>
      <w:bookmarkStart w:id="188" w:name="_Toc158623260"/>
      <w:bookmarkStart w:id="189" w:name="_Toc158623522"/>
      <w:bookmarkStart w:id="190" w:name="_Toc158623559"/>
      <w:bookmarkStart w:id="191" w:name="_Toc158646311"/>
      <w:bookmarkStart w:id="192" w:name="_Toc158646346"/>
      <w:bookmarkStart w:id="193" w:name="_Toc158646382"/>
      <w:bookmarkStart w:id="194" w:name="_Toc158646419"/>
      <w:bookmarkStart w:id="195" w:name="_Toc158646457"/>
      <w:bookmarkStart w:id="196" w:name="_Toc158646496"/>
      <w:bookmarkStart w:id="197" w:name="_Toc158646536"/>
      <w:bookmarkStart w:id="198" w:name="_Toc158646577"/>
      <w:bookmarkStart w:id="199" w:name="_Toc158646619"/>
      <w:bookmarkStart w:id="200" w:name="_Toc158646662"/>
      <w:bookmarkStart w:id="201" w:name="_Toc158646706"/>
      <w:bookmarkStart w:id="202" w:name="_Toc158646750"/>
      <w:bookmarkStart w:id="203" w:name="_Toc158647524"/>
      <w:bookmarkStart w:id="204" w:name="_Toc158364833"/>
      <w:bookmarkStart w:id="205" w:name="_Toc158569866"/>
      <w:bookmarkStart w:id="206" w:name="_Toc158622967"/>
      <w:bookmarkStart w:id="207" w:name="_Toc158623039"/>
      <w:bookmarkStart w:id="208" w:name="_Toc158623261"/>
      <w:bookmarkStart w:id="209" w:name="_Toc158623523"/>
      <w:bookmarkStart w:id="210" w:name="_Toc158623560"/>
      <w:bookmarkStart w:id="211" w:name="_Toc158646312"/>
      <w:bookmarkStart w:id="212" w:name="_Toc158646347"/>
      <w:bookmarkStart w:id="213" w:name="_Toc158646383"/>
      <w:bookmarkStart w:id="214" w:name="_Toc158646420"/>
      <w:bookmarkStart w:id="215" w:name="_Toc158646458"/>
      <w:bookmarkStart w:id="216" w:name="_Toc158646497"/>
      <w:bookmarkStart w:id="217" w:name="_Toc158646537"/>
      <w:bookmarkStart w:id="218" w:name="_Toc158646578"/>
      <w:bookmarkStart w:id="219" w:name="_Toc158646620"/>
      <w:bookmarkStart w:id="220" w:name="_Toc158646663"/>
      <w:bookmarkStart w:id="221" w:name="_Toc158646707"/>
      <w:bookmarkStart w:id="222" w:name="_Toc158646751"/>
      <w:bookmarkStart w:id="223" w:name="_Toc158647525"/>
      <w:bookmarkStart w:id="224" w:name="_Toc158364834"/>
      <w:bookmarkStart w:id="225" w:name="_Toc158569867"/>
      <w:bookmarkStart w:id="226" w:name="_Toc158622968"/>
      <w:bookmarkStart w:id="227" w:name="_Toc158623040"/>
      <w:bookmarkStart w:id="228" w:name="_Toc158623262"/>
      <w:bookmarkStart w:id="229" w:name="_Toc158623524"/>
      <w:bookmarkStart w:id="230" w:name="_Toc158623561"/>
      <w:bookmarkStart w:id="231" w:name="_Toc158646313"/>
      <w:bookmarkStart w:id="232" w:name="_Toc158646348"/>
      <w:bookmarkStart w:id="233" w:name="_Toc158646384"/>
      <w:bookmarkStart w:id="234" w:name="_Toc158646421"/>
      <w:bookmarkStart w:id="235" w:name="_Toc158646459"/>
      <w:bookmarkStart w:id="236" w:name="_Toc158646498"/>
      <w:bookmarkStart w:id="237" w:name="_Toc158646538"/>
      <w:bookmarkStart w:id="238" w:name="_Toc158646579"/>
      <w:bookmarkStart w:id="239" w:name="_Toc158646621"/>
      <w:bookmarkStart w:id="240" w:name="_Toc158646664"/>
      <w:bookmarkStart w:id="241" w:name="_Toc158646708"/>
      <w:bookmarkStart w:id="242" w:name="_Toc158646752"/>
      <w:bookmarkStart w:id="243" w:name="_Toc158647526"/>
      <w:bookmarkStart w:id="244" w:name="_Toc158364835"/>
      <w:bookmarkStart w:id="245" w:name="_Toc158569868"/>
      <w:bookmarkStart w:id="246" w:name="_Toc158622969"/>
      <w:bookmarkStart w:id="247" w:name="_Toc158623041"/>
      <w:bookmarkStart w:id="248" w:name="_Toc158623263"/>
      <w:bookmarkStart w:id="249" w:name="_Toc158623525"/>
      <w:bookmarkStart w:id="250" w:name="_Toc158623562"/>
      <w:bookmarkStart w:id="251" w:name="_Toc158646314"/>
      <w:bookmarkStart w:id="252" w:name="_Toc158646349"/>
      <w:bookmarkStart w:id="253" w:name="_Toc158646385"/>
      <w:bookmarkStart w:id="254" w:name="_Toc158646422"/>
      <w:bookmarkStart w:id="255" w:name="_Toc158646460"/>
      <w:bookmarkStart w:id="256" w:name="_Toc158646499"/>
      <w:bookmarkStart w:id="257" w:name="_Toc158646539"/>
      <w:bookmarkStart w:id="258" w:name="_Toc158646580"/>
      <w:bookmarkStart w:id="259" w:name="_Toc158646622"/>
      <w:bookmarkStart w:id="260" w:name="_Toc158646665"/>
      <w:bookmarkStart w:id="261" w:name="_Toc158646709"/>
      <w:bookmarkStart w:id="262" w:name="_Toc158646753"/>
      <w:bookmarkStart w:id="263" w:name="_Toc158647527"/>
      <w:bookmarkStart w:id="264" w:name="_Toc158364836"/>
      <w:bookmarkStart w:id="265" w:name="_Toc158569869"/>
      <w:bookmarkStart w:id="266" w:name="_Toc158622970"/>
      <w:bookmarkStart w:id="267" w:name="_Toc158623042"/>
      <w:bookmarkStart w:id="268" w:name="_Toc158623264"/>
      <w:bookmarkStart w:id="269" w:name="_Toc158623526"/>
      <w:bookmarkStart w:id="270" w:name="_Toc158623563"/>
      <w:bookmarkStart w:id="271" w:name="_Toc158646315"/>
      <w:bookmarkStart w:id="272" w:name="_Toc158646350"/>
      <w:bookmarkStart w:id="273" w:name="_Toc158646386"/>
      <w:bookmarkStart w:id="274" w:name="_Toc158646423"/>
      <w:bookmarkStart w:id="275" w:name="_Toc158646461"/>
      <w:bookmarkStart w:id="276" w:name="_Toc158646500"/>
      <w:bookmarkStart w:id="277" w:name="_Toc158646540"/>
      <w:bookmarkStart w:id="278" w:name="_Toc158646581"/>
      <w:bookmarkStart w:id="279" w:name="_Toc158646623"/>
      <w:bookmarkStart w:id="280" w:name="_Toc158646666"/>
      <w:bookmarkStart w:id="281" w:name="_Toc158646710"/>
      <w:bookmarkStart w:id="282" w:name="_Toc158646754"/>
      <w:bookmarkStart w:id="283" w:name="_Toc158647528"/>
      <w:bookmarkStart w:id="284" w:name="_Toc158364837"/>
      <w:bookmarkStart w:id="285" w:name="_Toc158569870"/>
      <w:bookmarkStart w:id="286" w:name="_Toc158622971"/>
      <w:bookmarkStart w:id="287" w:name="_Toc158623043"/>
      <w:bookmarkStart w:id="288" w:name="_Toc158623265"/>
      <w:bookmarkStart w:id="289" w:name="_Toc158623527"/>
      <w:bookmarkStart w:id="290" w:name="_Toc158623564"/>
      <w:bookmarkStart w:id="291" w:name="_Toc158646316"/>
      <w:bookmarkStart w:id="292" w:name="_Toc158646351"/>
      <w:bookmarkStart w:id="293" w:name="_Toc158646387"/>
      <w:bookmarkStart w:id="294" w:name="_Toc158646424"/>
      <w:bookmarkStart w:id="295" w:name="_Toc158646462"/>
      <w:bookmarkStart w:id="296" w:name="_Toc158646501"/>
      <w:bookmarkStart w:id="297" w:name="_Toc158646541"/>
      <w:bookmarkStart w:id="298" w:name="_Toc158646582"/>
      <w:bookmarkStart w:id="299" w:name="_Toc158646624"/>
      <w:bookmarkStart w:id="300" w:name="_Toc158646667"/>
      <w:bookmarkStart w:id="301" w:name="_Toc158646711"/>
      <w:bookmarkStart w:id="302" w:name="_Toc158646755"/>
      <w:bookmarkStart w:id="303" w:name="_Toc158647529"/>
      <w:bookmarkStart w:id="304" w:name="_Toc158364838"/>
      <w:bookmarkStart w:id="305" w:name="_Toc158569871"/>
      <w:bookmarkStart w:id="306" w:name="_Toc158622972"/>
      <w:bookmarkStart w:id="307" w:name="_Toc158623044"/>
      <w:bookmarkStart w:id="308" w:name="_Toc158623266"/>
      <w:bookmarkStart w:id="309" w:name="_Toc158623528"/>
      <w:bookmarkStart w:id="310" w:name="_Toc158623565"/>
      <w:bookmarkStart w:id="311" w:name="_Toc158646317"/>
      <w:bookmarkStart w:id="312" w:name="_Toc158646352"/>
      <w:bookmarkStart w:id="313" w:name="_Toc158646388"/>
      <w:bookmarkStart w:id="314" w:name="_Toc158646425"/>
      <w:bookmarkStart w:id="315" w:name="_Toc158646463"/>
      <w:bookmarkStart w:id="316" w:name="_Toc158646502"/>
      <w:bookmarkStart w:id="317" w:name="_Toc158646542"/>
      <w:bookmarkStart w:id="318" w:name="_Toc158646583"/>
      <w:bookmarkStart w:id="319" w:name="_Toc158646625"/>
      <w:bookmarkStart w:id="320" w:name="_Toc158646668"/>
      <w:bookmarkStart w:id="321" w:name="_Toc158646712"/>
      <w:bookmarkStart w:id="322" w:name="_Toc158646756"/>
      <w:bookmarkStart w:id="323" w:name="_Toc158647530"/>
      <w:bookmarkStart w:id="324" w:name="_Toc18066421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B312C4">
        <w:rPr>
          <w:rFonts w:asciiTheme="minorHAnsi" w:hAnsiTheme="minorHAnsi" w:cstheme="minorHAnsi"/>
          <w:color w:val="auto"/>
          <w:sz w:val="20"/>
          <w:szCs w:val="20"/>
          <w:lang w:val="ro-RO"/>
        </w:rPr>
        <w:lastRenderedPageBreak/>
        <w:t>Definiții</w:t>
      </w:r>
      <w:bookmarkEnd w:id="324"/>
    </w:p>
    <w:p w14:paraId="7A8A010F" w14:textId="77777777" w:rsidR="00B53456" w:rsidRPr="00B312C4" w:rsidRDefault="00B53456" w:rsidP="00B53456">
      <w:pPr>
        <w:spacing w:before="60" w:after="0"/>
        <w:jc w:val="both"/>
        <w:rPr>
          <w:rFonts w:cstheme="minorHAnsi"/>
          <w:szCs w:val="20"/>
          <w:lang w:val="ro-RO"/>
        </w:rPr>
      </w:pPr>
    </w:p>
    <w:p w14:paraId="1B578F2B"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ANRE</w:t>
      </w:r>
      <w:r w:rsidRPr="00B312C4">
        <w:rPr>
          <w:rFonts w:cstheme="minorHAnsi"/>
          <w:szCs w:val="20"/>
          <w:lang w:val="ro-RO"/>
        </w:rPr>
        <w:t xml:space="preserve"> – Autoritatea Națională de Reglementare în Domeniul Energiei;</w:t>
      </w:r>
    </w:p>
    <w:p w14:paraId="091C1BB2" w14:textId="60F86D7C"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Cartea tehnică a construcției</w:t>
      </w:r>
      <w:r w:rsidRPr="00B312C4">
        <w:rPr>
          <w:rFonts w:cstheme="minorHAnsi"/>
          <w:szCs w:val="20"/>
          <w:lang w:val="ro-RO"/>
        </w:rPr>
        <w:t xml:space="preserve"> – ansamblul documentelor tehnice referitoare la proiectarea, execuția, recepția, exploatarea și urmărirea comportării în exploatare a construcției și instalațiilor aferente acesteia, cuprinzând toate datele, documentele și evidențele necesare pentru identificarea și determinarea stării tehnice (fizice) a construcției respective și a evoluției acesteia în timp;</w:t>
      </w:r>
      <w:r w:rsidR="00A7798B" w:rsidRPr="00B312C4">
        <w:rPr>
          <w:rFonts w:cstheme="minorHAnsi"/>
          <w:szCs w:val="20"/>
          <w:lang w:val="ro-RO"/>
        </w:rPr>
        <w:t xml:space="preserve"> cartea tehnică va conține inclusiv partea de automatizare (în format fizic – planșe desenate și în format digital);</w:t>
      </w:r>
    </w:p>
    <w:p w14:paraId="165F428D"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 xml:space="preserve">RP </w:t>
      </w:r>
      <w:r w:rsidRPr="00B312C4">
        <w:rPr>
          <w:rFonts w:cstheme="minorHAnsi"/>
          <w:szCs w:val="20"/>
          <w:lang w:val="ro-RO"/>
        </w:rPr>
        <w:t>– redusă presiune, între 0,05 bar și 2 bar;</w:t>
      </w:r>
    </w:p>
    <w:p w14:paraId="5F88C841"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 xml:space="preserve">MP </w:t>
      </w:r>
      <w:r w:rsidRPr="00B312C4">
        <w:rPr>
          <w:rFonts w:cstheme="minorHAnsi"/>
          <w:szCs w:val="20"/>
          <w:lang w:val="ro-RO"/>
        </w:rPr>
        <w:t>– medie presiune, între 2 bar și 6 bar;</w:t>
      </w:r>
    </w:p>
    <w:p w14:paraId="1D7745D3"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Caracteristici tehnice</w:t>
      </w:r>
      <w:r w:rsidRPr="00B312C4">
        <w:rPr>
          <w:rFonts w:cstheme="minorHAnsi"/>
          <w:szCs w:val="20"/>
          <w:lang w:val="ro-RO"/>
        </w:rPr>
        <w:t xml:space="preserve"> – totalitatea datelor și elementelor de natură tehnică, specifice unui obiectiv din sectorul gazelor naturale, respectiv lungime, diametru, tip material tubular etc.;</w:t>
      </w:r>
    </w:p>
    <w:p w14:paraId="03BE6BD3"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 xml:space="preserve">DGSR </w:t>
      </w:r>
      <w:r w:rsidRPr="00B312C4">
        <w:rPr>
          <w:rFonts w:cstheme="minorHAnsi"/>
          <w:szCs w:val="20"/>
          <w:lang w:val="ro-RO"/>
        </w:rPr>
        <w:t>– Distrigaz Sud Rețele;</w:t>
      </w:r>
    </w:p>
    <w:p w14:paraId="3B3B2BA9"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 xml:space="preserve">SD </w:t>
      </w:r>
      <w:r w:rsidRPr="00B312C4">
        <w:rPr>
          <w:rFonts w:cstheme="minorHAnsi"/>
          <w:szCs w:val="20"/>
          <w:lang w:val="ro-RO"/>
        </w:rPr>
        <w:t xml:space="preserve">– </w:t>
      </w:r>
      <w:r w:rsidRPr="00B312C4">
        <w:rPr>
          <w:rFonts w:cstheme="minorHAnsi"/>
          <w:i/>
          <w:iCs/>
          <w:szCs w:val="20"/>
          <w:lang w:val="ro-RO"/>
        </w:rPr>
        <w:t xml:space="preserve">Sistem de distribuție gaze naturale </w:t>
      </w:r>
      <w:r w:rsidRPr="00B312C4">
        <w:rPr>
          <w:rFonts w:cstheme="minorHAnsi"/>
          <w:szCs w:val="20"/>
          <w:lang w:val="ro-RO"/>
        </w:rPr>
        <w:t>- ansamblul compus din conducte, instalaţii de reglare-măsurare, aparate şi accesorii, cu excepția instalației de utilizare;</w:t>
      </w:r>
    </w:p>
    <w:p w14:paraId="6806BA19"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Securitate și sănătate în muncă (SSM)</w:t>
      </w:r>
      <w:r w:rsidRPr="00B312C4">
        <w:rPr>
          <w:rFonts w:cstheme="minorHAnsi"/>
          <w:szCs w:val="20"/>
          <w:lang w:val="ro-RO"/>
        </w:rPr>
        <w:t xml:space="preserve"> - ansamblul de activități instituționalizate, având ca scop asigurarea condițiilor optime în desfășurarea procesului de muncă, apărarea vieții, integrității fizice și psihice, sănătății lucrătorilor și a altor persoane participante la procesul de muncă;</w:t>
      </w:r>
    </w:p>
    <w:p w14:paraId="651E4AC3"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Proiect tehnic (P.Th.)</w:t>
      </w:r>
      <w:r w:rsidRPr="00B312C4">
        <w:rPr>
          <w:rFonts w:cstheme="minorHAnsi"/>
          <w:szCs w:val="20"/>
          <w:lang w:val="ro-RO"/>
        </w:rPr>
        <w:t xml:space="preserve"> – este compus din piese scrise şi desenate, elaborate în condițiile legii, cu respectarea condițiilor impuse prin autorizația de construire, precum și prin avizele, acordurile și actul administrativ al autorității competente pentru protecția mediului, anexe la autorizația de construire. Proiectul tehnic cuprinde soluțiile tehnice și economice de realizare a obiectivului de investiții, pe baza căruia se execută lucrările de construcții autorizate;</w:t>
      </w:r>
    </w:p>
    <w:p w14:paraId="56271A71"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PLC</w:t>
      </w:r>
      <w:r w:rsidRPr="00B312C4">
        <w:rPr>
          <w:rFonts w:cstheme="minorHAnsi"/>
          <w:szCs w:val="20"/>
          <w:lang w:val="ro-RO"/>
        </w:rPr>
        <w:t xml:space="preserve"> - Programmable Logic Controllers;</w:t>
      </w:r>
    </w:p>
    <w:p w14:paraId="352E47B4" w14:textId="77777777" w:rsidR="00B53456" w:rsidRPr="00B312C4" w:rsidRDefault="00B53456" w:rsidP="00B53456">
      <w:pPr>
        <w:spacing w:before="60" w:after="0"/>
        <w:jc w:val="both"/>
        <w:rPr>
          <w:rFonts w:cstheme="minorHAnsi"/>
          <w:color w:val="000000"/>
          <w:szCs w:val="20"/>
          <w:lang w:val="ro-RO"/>
        </w:rPr>
      </w:pPr>
      <w:r w:rsidRPr="00B312C4">
        <w:rPr>
          <w:rFonts w:cstheme="minorHAnsi"/>
          <w:i/>
          <w:iCs/>
          <w:color w:val="000000"/>
          <w:szCs w:val="20"/>
          <w:lang w:val="ro-RO"/>
        </w:rPr>
        <w:t>RTU</w:t>
      </w:r>
      <w:r w:rsidRPr="00B312C4">
        <w:rPr>
          <w:rFonts w:cstheme="minorHAnsi"/>
          <w:color w:val="000000"/>
          <w:szCs w:val="20"/>
          <w:lang w:val="ro-RO"/>
        </w:rPr>
        <w:t xml:space="preserve"> - Remote Terminal Unit;</w:t>
      </w:r>
    </w:p>
    <w:p w14:paraId="4B819863" w14:textId="77777777" w:rsidR="00B53456" w:rsidRPr="00B312C4" w:rsidRDefault="00B53456" w:rsidP="00B53456">
      <w:pPr>
        <w:spacing w:before="60" w:after="0"/>
        <w:jc w:val="both"/>
        <w:rPr>
          <w:rFonts w:cstheme="minorHAnsi"/>
          <w:i/>
          <w:iCs/>
          <w:szCs w:val="20"/>
          <w:lang w:val="ro-RO"/>
        </w:rPr>
      </w:pPr>
      <w:r w:rsidRPr="00B312C4">
        <w:rPr>
          <w:rFonts w:cstheme="minorHAnsi"/>
          <w:i/>
          <w:iCs/>
          <w:color w:val="000000"/>
          <w:szCs w:val="20"/>
          <w:lang w:val="ro-RO"/>
        </w:rPr>
        <w:t xml:space="preserve">SCADA </w:t>
      </w:r>
      <w:r w:rsidRPr="00B312C4">
        <w:rPr>
          <w:rFonts w:cstheme="minorHAnsi"/>
          <w:szCs w:val="20"/>
          <w:lang w:val="ro-RO"/>
        </w:rPr>
        <w:t>- supervisory control and data acquisition;</w:t>
      </w:r>
      <w:r w:rsidRPr="00B312C4">
        <w:rPr>
          <w:rFonts w:cstheme="minorHAnsi"/>
          <w:i/>
          <w:iCs/>
          <w:szCs w:val="20"/>
          <w:lang w:val="ro-RO"/>
        </w:rPr>
        <w:t xml:space="preserve"> </w:t>
      </w:r>
    </w:p>
    <w:p w14:paraId="3E8490C3" w14:textId="58BA54AA" w:rsidR="002A62A9" w:rsidRPr="00B312C4" w:rsidRDefault="002A62A9" w:rsidP="00B53456">
      <w:pPr>
        <w:spacing w:before="60" w:after="0"/>
        <w:jc w:val="both"/>
        <w:rPr>
          <w:rFonts w:cstheme="minorHAnsi"/>
          <w:szCs w:val="20"/>
          <w:lang w:val="ro-RO"/>
        </w:rPr>
      </w:pPr>
      <w:r w:rsidRPr="00B312C4">
        <w:rPr>
          <w:rFonts w:cstheme="minorHAnsi"/>
          <w:i/>
          <w:iCs/>
          <w:szCs w:val="20"/>
          <w:lang w:val="ro-RO"/>
        </w:rPr>
        <w:t>AMR</w:t>
      </w:r>
      <w:r w:rsidRPr="00B312C4">
        <w:rPr>
          <w:rFonts w:cstheme="minorHAnsi"/>
          <w:szCs w:val="20"/>
          <w:lang w:val="ro-RO"/>
        </w:rPr>
        <w:t xml:space="preserve"> – automatic meter reading;</w:t>
      </w:r>
    </w:p>
    <w:p w14:paraId="45BFD931" w14:textId="77777777" w:rsidR="00B53456" w:rsidRPr="00B312C4" w:rsidRDefault="00B53456" w:rsidP="00B53456">
      <w:pPr>
        <w:spacing w:before="60" w:after="0"/>
        <w:jc w:val="both"/>
        <w:rPr>
          <w:rFonts w:cstheme="minorHAnsi"/>
          <w:szCs w:val="20"/>
          <w:lang w:val="ro-RO"/>
        </w:rPr>
      </w:pPr>
      <w:r w:rsidRPr="00B312C4">
        <w:rPr>
          <w:rFonts w:cstheme="minorHAnsi"/>
          <w:i/>
          <w:iCs/>
          <w:szCs w:val="20"/>
          <w:lang w:val="ro-RO"/>
        </w:rPr>
        <w:t>Sistem de alimentare cu gaze naturale</w:t>
      </w:r>
      <w:r w:rsidRPr="00B312C4">
        <w:rPr>
          <w:rFonts w:cstheme="minorHAnsi"/>
          <w:szCs w:val="20"/>
          <w:lang w:val="ro-RO"/>
        </w:rPr>
        <w:t xml:space="preserve"> - ansamblul compus din conducte, instalaţii de reglare-măsurare, aparate şi accesorii, situat între stațiile de predare și coșurile prin care se evacuează gazele de ardere, destinat să asigure alimentarea cu gaze naturale a consumatorilor dintr-o localitate;</w:t>
      </w:r>
    </w:p>
    <w:p w14:paraId="40B3FAF0" w14:textId="780FB340" w:rsidR="00B53456" w:rsidRPr="00B312C4" w:rsidRDefault="00B53456" w:rsidP="00B53456">
      <w:pPr>
        <w:pStyle w:val="Default"/>
        <w:jc w:val="both"/>
        <w:rPr>
          <w:rFonts w:asciiTheme="minorHAnsi" w:hAnsiTheme="minorHAnsi" w:cstheme="minorHAnsi"/>
          <w:sz w:val="20"/>
          <w:szCs w:val="20"/>
          <w:lang w:val="ro-RO"/>
        </w:rPr>
      </w:pPr>
      <w:r w:rsidRPr="00B312C4">
        <w:rPr>
          <w:rFonts w:asciiTheme="minorHAnsi" w:hAnsiTheme="minorHAnsi" w:cstheme="minorHAnsi"/>
          <w:i/>
          <w:iCs/>
          <w:sz w:val="20"/>
          <w:szCs w:val="20"/>
          <w:lang w:val="ro-RO"/>
        </w:rPr>
        <w:t xml:space="preserve">SRMP-SD </w:t>
      </w:r>
      <w:r w:rsidRPr="00B312C4">
        <w:rPr>
          <w:rFonts w:asciiTheme="minorHAnsi" w:hAnsiTheme="minorHAnsi" w:cstheme="minorHAnsi"/>
          <w:sz w:val="20"/>
          <w:szCs w:val="20"/>
          <w:lang w:val="ro-RO"/>
        </w:rPr>
        <w:t>–</w:t>
      </w:r>
      <w:r w:rsidRPr="00B312C4">
        <w:rPr>
          <w:rFonts w:asciiTheme="minorHAnsi" w:hAnsiTheme="minorHAnsi" w:cstheme="minorHAnsi"/>
          <w:i/>
          <w:iCs/>
          <w:sz w:val="20"/>
          <w:szCs w:val="20"/>
          <w:lang w:val="ro-RO"/>
        </w:rPr>
        <w:t xml:space="preserve"> </w:t>
      </w:r>
      <w:r w:rsidRPr="00B312C4">
        <w:rPr>
          <w:rFonts w:asciiTheme="minorHAnsi" w:hAnsiTheme="minorHAnsi" w:cstheme="minorHAnsi"/>
          <w:sz w:val="20"/>
          <w:szCs w:val="20"/>
          <w:lang w:val="ro-RO"/>
        </w:rPr>
        <w:t>Stație de reglare măsurare automatizată</w:t>
      </w:r>
      <w:r w:rsidR="0000508D" w:rsidRPr="00B312C4">
        <w:rPr>
          <w:rFonts w:asciiTheme="minorHAnsi" w:hAnsiTheme="minorHAnsi" w:cstheme="minorHAnsi"/>
          <w:sz w:val="20"/>
          <w:szCs w:val="20"/>
          <w:lang w:val="ro-RO"/>
        </w:rPr>
        <w:t xml:space="preserve"> SCADA sau monitorizată AMR (în funcție de debit</w:t>
      </w:r>
      <w:r w:rsidR="005B461F" w:rsidRPr="00B312C4">
        <w:rPr>
          <w:rFonts w:asciiTheme="minorHAnsi" w:hAnsiTheme="minorHAnsi" w:cstheme="minorHAnsi"/>
          <w:sz w:val="20"/>
          <w:szCs w:val="20"/>
          <w:lang w:val="ro-RO"/>
        </w:rPr>
        <w:t>, a se vedea Anexa 12)</w:t>
      </w:r>
      <w:r w:rsidR="00B5587A" w:rsidRPr="00B312C4">
        <w:rPr>
          <w:rFonts w:asciiTheme="minorHAnsi" w:hAnsiTheme="minorHAnsi" w:cstheme="minorHAnsi"/>
          <w:sz w:val="20"/>
          <w:szCs w:val="20"/>
          <w:lang w:val="ro-RO"/>
        </w:rPr>
        <w:t>, pentru predare</w:t>
      </w:r>
      <w:r w:rsidR="00382405" w:rsidRPr="00B312C4">
        <w:rPr>
          <w:rFonts w:asciiTheme="minorHAnsi" w:hAnsiTheme="minorHAnsi" w:cstheme="minorHAnsi"/>
          <w:sz w:val="20"/>
          <w:szCs w:val="20"/>
          <w:lang w:val="ro-RO"/>
        </w:rPr>
        <w:t>-primire</w:t>
      </w:r>
      <w:r w:rsidRPr="00B312C4">
        <w:rPr>
          <w:rFonts w:asciiTheme="minorHAnsi" w:hAnsiTheme="minorHAnsi" w:cstheme="minorHAnsi"/>
          <w:sz w:val="20"/>
          <w:szCs w:val="20"/>
          <w:lang w:val="ro-RO"/>
        </w:rPr>
        <w:t>:</w:t>
      </w:r>
      <w:r w:rsidR="00E40080" w:rsidRPr="00B312C4">
        <w:rPr>
          <w:rFonts w:asciiTheme="minorHAnsi" w:hAnsiTheme="minorHAnsi" w:cstheme="minorHAnsi"/>
          <w:sz w:val="20"/>
          <w:szCs w:val="20"/>
          <w:lang w:val="ro-RO"/>
        </w:rPr>
        <w:t xml:space="preserve"> reprezintă</w:t>
      </w:r>
      <w:r w:rsidRPr="00B312C4">
        <w:rPr>
          <w:rFonts w:asciiTheme="minorHAnsi" w:hAnsiTheme="minorHAnsi" w:cstheme="minorHAnsi"/>
          <w:sz w:val="20"/>
          <w:szCs w:val="20"/>
          <w:lang w:val="ro-RO"/>
        </w:rPr>
        <w:t xml:space="preserve"> ansamblul de aparate, </w:t>
      </w:r>
      <w:r w:rsidR="00A47E0F" w:rsidRPr="00B312C4">
        <w:rPr>
          <w:rFonts w:asciiTheme="minorHAnsi" w:hAnsiTheme="minorHAnsi" w:cstheme="minorHAnsi"/>
          <w:sz w:val="20"/>
          <w:szCs w:val="20"/>
          <w:lang w:val="ro-RO"/>
        </w:rPr>
        <w:t xml:space="preserve">armături și </w:t>
      </w:r>
      <w:r w:rsidRPr="00B312C4">
        <w:rPr>
          <w:rFonts w:asciiTheme="minorHAnsi" w:hAnsiTheme="minorHAnsi" w:cstheme="minorHAnsi"/>
          <w:sz w:val="20"/>
          <w:szCs w:val="20"/>
          <w:lang w:val="ro-RO"/>
        </w:rPr>
        <w:t>accesorii de reducere</w:t>
      </w:r>
      <w:r w:rsidR="00A47E0F" w:rsidRPr="00B312C4">
        <w:rPr>
          <w:rFonts w:asciiTheme="minorHAnsi" w:hAnsiTheme="minorHAnsi" w:cstheme="minorHAnsi"/>
          <w:sz w:val="20"/>
          <w:szCs w:val="20"/>
          <w:lang w:val="ro-RO"/>
        </w:rPr>
        <w:t>,</w:t>
      </w:r>
      <w:r w:rsidRPr="00B312C4">
        <w:rPr>
          <w:rFonts w:asciiTheme="minorHAnsi" w:hAnsiTheme="minorHAnsi" w:cstheme="minorHAnsi"/>
          <w:sz w:val="20"/>
          <w:szCs w:val="20"/>
          <w:lang w:val="ro-RO"/>
        </w:rPr>
        <w:t xml:space="preserve"> reglare a presiunii </w:t>
      </w:r>
      <w:r w:rsidR="00A47E0F" w:rsidRPr="00B312C4">
        <w:rPr>
          <w:rFonts w:asciiTheme="minorHAnsi" w:hAnsiTheme="minorHAnsi" w:cstheme="minorHAnsi"/>
          <w:sz w:val="20"/>
          <w:szCs w:val="20"/>
          <w:lang w:val="ro-RO"/>
        </w:rPr>
        <w:t xml:space="preserve">și măsurare </w:t>
      </w:r>
      <w:r w:rsidRPr="00B312C4">
        <w:rPr>
          <w:rFonts w:asciiTheme="minorHAnsi" w:hAnsiTheme="minorHAnsi" w:cstheme="minorHAnsi"/>
          <w:sz w:val="20"/>
          <w:szCs w:val="20"/>
          <w:lang w:val="ro-RO"/>
        </w:rPr>
        <w:t>a consumului</w:t>
      </w:r>
      <w:r w:rsidR="00230CC8" w:rsidRPr="00B312C4">
        <w:rPr>
          <w:rFonts w:asciiTheme="minorHAnsi" w:hAnsiTheme="minorHAnsi" w:cstheme="minorHAnsi"/>
          <w:sz w:val="20"/>
          <w:szCs w:val="20"/>
          <w:lang w:val="ro-RO"/>
        </w:rPr>
        <w:t xml:space="preserve"> de gaze naturale</w:t>
      </w:r>
      <w:r w:rsidRPr="00B312C4">
        <w:rPr>
          <w:rFonts w:asciiTheme="minorHAnsi" w:hAnsiTheme="minorHAnsi" w:cstheme="minorHAnsi"/>
          <w:sz w:val="20"/>
          <w:szCs w:val="20"/>
          <w:lang w:val="ro-RO"/>
        </w:rPr>
        <w:t xml:space="preserve">, </w:t>
      </w:r>
      <w:r w:rsidR="00382405" w:rsidRPr="00B312C4">
        <w:rPr>
          <w:rFonts w:asciiTheme="minorHAnsi" w:hAnsiTheme="minorHAnsi" w:cstheme="minorHAnsi"/>
          <w:sz w:val="20"/>
          <w:szCs w:val="20"/>
          <w:lang w:val="ro-RO"/>
        </w:rPr>
        <w:t>integrată în sistemul SCADA</w:t>
      </w:r>
      <w:r w:rsidR="005B461F" w:rsidRPr="00B312C4">
        <w:rPr>
          <w:rFonts w:asciiTheme="minorHAnsi" w:hAnsiTheme="minorHAnsi" w:cstheme="minorHAnsi"/>
          <w:sz w:val="20"/>
          <w:szCs w:val="20"/>
          <w:lang w:val="ro-RO"/>
        </w:rPr>
        <w:t xml:space="preserve"> sau monitorizată AMR</w:t>
      </w:r>
      <w:r w:rsidR="00382405" w:rsidRPr="00B312C4">
        <w:rPr>
          <w:rFonts w:asciiTheme="minorHAnsi" w:hAnsiTheme="minorHAnsi" w:cstheme="minorHAnsi"/>
          <w:sz w:val="20"/>
          <w:szCs w:val="20"/>
          <w:lang w:val="ro-RO"/>
        </w:rPr>
        <w:t xml:space="preserve"> și </w:t>
      </w:r>
      <w:r w:rsidRPr="00B312C4">
        <w:rPr>
          <w:rFonts w:asciiTheme="minorHAnsi" w:hAnsiTheme="minorHAnsi" w:cstheme="minorHAnsi"/>
          <w:sz w:val="20"/>
          <w:szCs w:val="20"/>
          <w:lang w:val="ro-RO"/>
        </w:rPr>
        <w:t>amplasat</w:t>
      </w:r>
      <w:r w:rsidR="00382405" w:rsidRPr="00B312C4">
        <w:rPr>
          <w:rFonts w:asciiTheme="minorHAnsi" w:hAnsiTheme="minorHAnsi" w:cstheme="minorHAnsi"/>
          <w:sz w:val="20"/>
          <w:szCs w:val="20"/>
          <w:lang w:val="ro-RO"/>
        </w:rPr>
        <w:t>ă</w:t>
      </w:r>
      <w:r w:rsidR="002A4634" w:rsidRPr="00B312C4">
        <w:rPr>
          <w:rFonts w:asciiTheme="minorHAnsi" w:hAnsiTheme="minorHAnsi" w:cstheme="minorHAnsi"/>
          <w:sz w:val="20"/>
          <w:szCs w:val="20"/>
          <w:lang w:val="ro-RO"/>
        </w:rPr>
        <w:t xml:space="preserve"> </w:t>
      </w:r>
      <w:r w:rsidR="00A47E0F" w:rsidRPr="00B312C4">
        <w:rPr>
          <w:rFonts w:asciiTheme="minorHAnsi" w:hAnsiTheme="minorHAnsi" w:cstheme="minorHAnsi"/>
          <w:sz w:val="20"/>
          <w:szCs w:val="20"/>
          <w:lang w:val="ro-RO"/>
        </w:rPr>
        <w:t>într</w:t>
      </w:r>
      <w:r w:rsidRPr="00B312C4">
        <w:rPr>
          <w:rFonts w:asciiTheme="minorHAnsi" w:hAnsiTheme="minorHAnsi" w:cstheme="minorHAnsi"/>
          <w:sz w:val="20"/>
          <w:szCs w:val="20"/>
          <w:lang w:val="ro-RO"/>
        </w:rPr>
        <w:t xml:space="preserve">-o </w:t>
      </w:r>
      <w:r w:rsidR="00A47E0F" w:rsidRPr="00B312C4">
        <w:rPr>
          <w:rFonts w:asciiTheme="minorHAnsi" w:hAnsiTheme="minorHAnsi" w:cstheme="minorHAnsi"/>
          <w:sz w:val="20"/>
          <w:szCs w:val="20"/>
          <w:lang w:val="ro-RO"/>
        </w:rPr>
        <w:t>construcție separată</w:t>
      </w:r>
      <w:r w:rsidRPr="00B312C4">
        <w:rPr>
          <w:rFonts w:asciiTheme="minorHAnsi" w:hAnsiTheme="minorHAnsi" w:cstheme="minorHAnsi"/>
          <w:sz w:val="20"/>
          <w:szCs w:val="20"/>
          <w:lang w:val="ro-RO"/>
        </w:rPr>
        <w:t xml:space="preserve">, prin care gazele naturale </w:t>
      </w:r>
      <w:r w:rsidR="00A47E0F" w:rsidRPr="00B312C4">
        <w:rPr>
          <w:rFonts w:asciiTheme="minorHAnsi" w:hAnsiTheme="minorHAnsi" w:cstheme="minorHAnsi"/>
          <w:sz w:val="20"/>
          <w:szCs w:val="20"/>
          <w:lang w:val="ro-RO"/>
        </w:rPr>
        <w:t xml:space="preserve">sunt vehiculate pentru </w:t>
      </w:r>
      <w:r w:rsidRPr="00B312C4">
        <w:rPr>
          <w:rFonts w:asciiTheme="minorHAnsi" w:hAnsiTheme="minorHAnsi" w:cstheme="minorHAnsi"/>
          <w:sz w:val="20"/>
          <w:szCs w:val="20"/>
          <w:lang w:val="ro-RO"/>
        </w:rPr>
        <w:t>trec</w:t>
      </w:r>
      <w:r w:rsidR="00A47E0F" w:rsidRPr="00B312C4">
        <w:rPr>
          <w:rFonts w:asciiTheme="minorHAnsi" w:hAnsiTheme="minorHAnsi" w:cstheme="minorHAnsi"/>
          <w:sz w:val="20"/>
          <w:szCs w:val="20"/>
          <w:lang w:val="ro-RO"/>
        </w:rPr>
        <w:t>erea</w:t>
      </w:r>
      <w:r w:rsidRPr="00B312C4">
        <w:rPr>
          <w:rFonts w:asciiTheme="minorHAnsi" w:hAnsiTheme="minorHAnsi" w:cstheme="minorHAnsi"/>
          <w:sz w:val="20"/>
          <w:szCs w:val="20"/>
          <w:lang w:val="ro-RO"/>
        </w:rPr>
        <w:t xml:space="preserve"> dintr-un sistem de </w:t>
      </w:r>
      <w:r w:rsidR="00A47E0F" w:rsidRPr="00B312C4">
        <w:rPr>
          <w:rFonts w:asciiTheme="minorHAnsi" w:hAnsiTheme="minorHAnsi" w:cstheme="minorHAnsi"/>
          <w:sz w:val="20"/>
          <w:szCs w:val="20"/>
          <w:lang w:val="ro-RO"/>
        </w:rPr>
        <w:t xml:space="preserve">distribuție </w:t>
      </w:r>
      <w:r w:rsidRPr="00B312C4">
        <w:rPr>
          <w:rFonts w:asciiTheme="minorHAnsi" w:hAnsiTheme="minorHAnsi" w:cstheme="minorHAnsi"/>
          <w:sz w:val="20"/>
          <w:szCs w:val="20"/>
          <w:lang w:val="ro-RO"/>
        </w:rPr>
        <w:t xml:space="preserve">în alt sistem de distribuție al cărui operator de sistem este diferit de operatorul din amonte. </w:t>
      </w:r>
      <w:r w:rsidR="00A47E0F" w:rsidRPr="00B312C4">
        <w:rPr>
          <w:rFonts w:asciiTheme="minorHAnsi" w:hAnsiTheme="minorHAnsi" w:cstheme="minorHAnsi"/>
          <w:sz w:val="20"/>
          <w:szCs w:val="20"/>
          <w:lang w:val="ro-RO"/>
        </w:rPr>
        <w:t>Sistemul de distribuție a gazelor naturale operat de către Distrigaz Sud Rețele este deliminitat de către robinetul de ieșire al SRMP-SD</w:t>
      </w:r>
      <w:r w:rsidR="00914845" w:rsidRPr="00B312C4">
        <w:rPr>
          <w:rFonts w:asciiTheme="minorHAnsi" w:hAnsiTheme="minorHAnsi" w:cstheme="minorHAnsi"/>
          <w:sz w:val="20"/>
          <w:szCs w:val="20"/>
          <w:lang w:val="ro-RO"/>
        </w:rPr>
        <w:t>, acesta fiind parte componentă a stației</w:t>
      </w:r>
      <w:r w:rsidR="00A47E0F" w:rsidRPr="00B312C4">
        <w:rPr>
          <w:rFonts w:asciiTheme="minorHAnsi" w:hAnsiTheme="minorHAnsi" w:cstheme="minorHAnsi"/>
          <w:sz w:val="20"/>
          <w:szCs w:val="20"/>
          <w:lang w:val="ro-RO"/>
        </w:rPr>
        <w:t>.</w:t>
      </w:r>
    </w:p>
    <w:p w14:paraId="53AE9B3C" w14:textId="77777777" w:rsidR="00B53456" w:rsidRPr="00B312C4" w:rsidRDefault="00B53456" w:rsidP="00B53456">
      <w:pPr>
        <w:spacing w:before="60" w:after="0"/>
        <w:jc w:val="both"/>
        <w:rPr>
          <w:rFonts w:cstheme="minorHAnsi"/>
          <w:i/>
          <w:iCs/>
          <w:szCs w:val="20"/>
          <w:lang w:val="ro-RO"/>
        </w:rPr>
      </w:pPr>
      <w:r w:rsidRPr="00B312C4">
        <w:rPr>
          <w:rFonts w:eastAsia="Times New Roman" w:cstheme="minorHAnsi"/>
          <w:szCs w:val="20"/>
          <w:lang w:val="ro-RO"/>
        </w:rPr>
        <w:t xml:space="preserve">Gateway-ul </w:t>
      </w:r>
      <w:r w:rsidRPr="00B312C4">
        <w:rPr>
          <w:rFonts w:cstheme="minorHAnsi"/>
          <w:i/>
          <w:iCs/>
          <w:szCs w:val="20"/>
          <w:lang w:val="ro-RO"/>
        </w:rPr>
        <w:t xml:space="preserve">–  </w:t>
      </w:r>
      <w:r w:rsidRPr="00B312C4">
        <w:rPr>
          <w:rFonts w:eastAsia="Times New Roman" w:cstheme="minorHAnsi"/>
          <w:szCs w:val="20"/>
          <w:lang w:val="ro-RO"/>
        </w:rPr>
        <w:t>modulul soft care comunică cu echipamentele de teren bi-direcțional.</w:t>
      </w:r>
    </w:p>
    <w:p w14:paraId="6C8622AA" w14:textId="77777777" w:rsidR="00B53456" w:rsidRPr="00B312C4" w:rsidRDefault="00B53456" w:rsidP="00B53456">
      <w:pPr>
        <w:spacing w:before="240" w:after="0" w:line="276" w:lineRule="auto"/>
        <w:jc w:val="both"/>
        <w:rPr>
          <w:rFonts w:cstheme="minorHAnsi"/>
          <w:b/>
          <w:bCs/>
          <w:szCs w:val="20"/>
          <w:lang w:val="ro-RO"/>
        </w:rPr>
      </w:pPr>
      <w:r w:rsidRPr="00B312C4">
        <w:rPr>
          <w:rFonts w:cstheme="minorHAnsi"/>
          <w:b/>
          <w:bCs/>
          <w:szCs w:val="20"/>
          <w:lang w:val="ro-RO"/>
        </w:rPr>
        <w:t>Sisteme de comunicație</w:t>
      </w:r>
    </w:p>
    <w:p w14:paraId="0BB0183D" w14:textId="77777777" w:rsidR="00964260" w:rsidRPr="00B312C4" w:rsidRDefault="00964260" w:rsidP="00964260">
      <w:pPr>
        <w:spacing w:after="0"/>
        <w:jc w:val="both"/>
        <w:rPr>
          <w:rFonts w:cstheme="minorHAnsi"/>
          <w:i/>
          <w:iCs/>
          <w:szCs w:val="20"/>
          <w:lang w:val="ro-RO"/>
        </w:rPr>
      </w:pPr>
    </w:p>
    <w:p w14:paraId="70ECB3BD" w14:textId="221E523A" w:rsidR="00B53456" w:rsidRPr="00B312C4" w:rsidRDefault="00B53456" w:rsidP="00964260">
      <w:pPr>
        <w:spacing w:after="0"/>
        <w:jc w:val="both"/>
        <w:rPr>
          <w:rFonts w:cstheme="minorHAnsi"/>
          <w:szCs w:val="20"/>
          <w:lang w:val="ro-RO"/>
        </w:rPr>
      </w:pPr>
      <w:r w:rsidRPr="00B312C4">
        <w:rPr>
          <w:rFonts w:cstheme="minorHAnsi"/>
          <w:i/>
          <w:iCs/>
          <w:szCs w:val="20"/>
          <w:lang w:val="ro-RO"/>
        </w:rPr>
        <w:t>GPRS</w:t>
      </w:r>
      <w:r w:rsidRPr="00B312C4">
        <w:rPr>
          <w:rFonts w:cstheme="minorHAnsi"/>
          <w:szCs w:val="20"/>
          <w:lang w:val="ro-RO"/>
        </w:rPr>
        <w:t xml:space="preserve"> - </w:t>
      </w:r>
      <w:r w:rsidRPr="00B312C4">
        <w:rPr>
          <w:rFonts w:cstheme="minorHAnsi"/>
          <w:i/>
          <w:iCs/>
          <w:szCs w:val="20"/>
          <w:lang w:val="ro-RO"/>
        </w:rPr>
        <w:t>General Packet Radio Service</w:t>
      </w:r>
      <w:r w:rsidRPr="00B312C4">
        <w:rPr>
          <w:rFonts w:cstheme="minorHAnsi"/>
          <w:szCs w:val="20"/>
          <w:lang w:val="ro-RO"/>
        </w:rPr>
        <w:t xml:space="preserve"> – GPRS este un serviciu radio de transmitere a informaţiilor grupate sub formă de pachete. În esență, informaţiile (indiferent de conținut) sunt împărțite în pachete pentru a fi transmise separat  şi mai apoi pentru a fi reasamblate la destinație. GPRS </w:t>
      </w:r>
      <w:r w:rsidR="002A4634" w:rsidRPr="00B312C4">
        <w:rPr>
          <w:rFonts w:cstheme="minorHAnsi"/>
          <w:szCs w:val="20"/>
          <w:lang w:val="ro-RO"/>
        </w:rPr>
        <w:t>este una</w:t>
      </w:r>
      <w:r w:rsidRPr="00B312C4">
        <w:rPr>
          <w:rFonts w:cstheme="minorHAnsi"/>
          <w:szCs w:val="20"/>
          <w:lang w:val="ro-RO"/>
        </w:rPr>
        <w:t xml:space="preserve"> dintre primele tehnologii care au permis unei rețele de celule să se conecteze la rețelele de </w:t>
      </w:r>
      <w:hyperlink r:id="rId9" w:history="1">
        <w:r w:rsidRPr="00B312C4">
          <w:rPr>
            <w:rStyle w:val="Hyperlink"/>
            <w:rFonts w:cstheme="minorHAnsi"/>
            <w:color w:val="auto"/>
            <w:szCs w:val="20"/>
            <w:u w:val="none"/>
            <w:lang w:val="ro-RO"/>
          </w:rPr>
          <w:t>protocol IP (Internet Protocol)</w:t>
        </w:r>
      </w:hyperlink>
      <w:r w:rsidR="002A4634" w:rsidRPr="00B312C4">
        <w:rPr>
          <w:rFonts w:cstheme="minorHAnsi"/>
          <w:szCs w:val="20"/>
          <w:lang w:val="ro-RO"/>
        </w:rPr>
        <w:t>.</w:t>
      </w:r>
      <w:r w:rsidRPr="00B312C4">
        <w:rPr>
          <w:rFonts w:cstheme="minorHAnsi"/>
          <w:szCs w:val="20"/>
          <w:lang w:val="ro-RO"/>
        </w:rPr>
        <w:t xml:space="preserve"> </w:t>
      </w:r>
    </w:p>
    <w:p w14:paraId="42F2C874" w14:textId="77777777" w:rsidR="00B53456" w:rsidRPr="00B312C4" w:rsidRDefault="00B53456" w:rsidP="00B53456">
      <w:pPr>
        <w:spacing w:after="0"/>
        <w:ind w:firstLine="357"/>
        <w:jc w:val="both"/>
        <w:rPr>
          <w:rFonts w:cstheme="minorHAnsi"/>
          <w:szCs w:val="20"/>
          <w:lang w:val="ro-RO"/>
        </w:rPr>
      </w:pPr>
    </w:p>
    <w:p w14:paraId="55012B14" w14:textId="77777777" w:rsidR="00B53456" w:rsidRPr="00B312C4" w:rsidRDefault="00B53456" w:rsidP="00B53456">
      <w:pPr>
        <w:spacing w:after="0"/>
        <w:jc w:val="both"/>
        <w:rPr>
          <w:rFonts w:cstheme="minorHAnsi"/>
          <w:i/>
          <w:iCs/>
          <w:szCs w:val="20"/>
          <w:lang w:val="ro-RO"/>
        </w:rPr>
      </w:pPr>
      <w:r w:rsidRPr="00B312C4">
        <w:rPr>
          <w:rFonts w:cstheme="minorHAnsi"/>
          <w:i/>
          <w:iCs/>
          <w:szCs w:val="20"/>
          <w:lang w:val="ro-RO"/>
        </w:rPr>
        <w:t>Echipamentele SCADA vor fi instalate prin Distrigaz Sud Rețele și nu fac obiectul prezentei specificații tehnice.</w:t>
      </w:r>
    </w:p>
    <w:p w14:paraId="02283D62" w14:textId="77777777" w:rsidR="00902E6A" w:rsidRPr="00B312C4" w:rsidRDefault="00902E6A" w:rsidP="00B53456">
      <w:pPr>
        <w:spacing w:after="0"/>
        <w:jc w:val="both"/>
        <w:rPr>
          <w:rFonts w:cstheme="minorHAnsi"/>
          <w:szCs w:val="20"/>
          <w:lang w:val="ro-RO"/>
        </w:rPr>
      </w:pPr>
    </w:p>
    <w:p w14:paraId="132A1EE7" w14:textId="77777777" w:rsidR="00902E6A" w:rsidRPr="00B312C4" w:rsidRDefault="00902E6A" w:rsidP="00B53456">
      <w:pPr>
        <w:spacing w:after="0"/>
        <w:jc w:val="both"/>
        <w:rPr>
          <w:rFonts w:cstheme="minorHAnsi"/>
          <w:szCs w:val="20"/>
          <w:lang w:val="ro-RO"/>
        </w:rPr>
      </w:pPr>
    </w:p>
    <w:p w14:paraId="7CF40FF9" w14:textId="77777777" w:rsidR="00B53456" w:rsidRPr="00B312C4" w:rsidRDefault="00B53456" w:rsidP="00B53456">
      <w:pPr>
        <w:pStyle w:val="Heading2"/>
        <w:numPr>
          <w:ilvl w:val="0"/>
          <w:numId w:val="7"/>
        </w:numPr>
        <w:spacing w:before="0" w:after="0"/>
        <w:ind w:left="851" w:hanging="567"/>
        <w:rPr>
          <w:rFonts w:asciiTheme="minorHAnsi" w:hAnsiTheme="minorHAnsi" w:cstheme="minorHAnsi"/>
          <w:color w:val="auto"/>
          <w:sz w:val="20"/>
          <w:szCs w:val="20"/>
          <w:lang w:val="ro-RO"/>
        </w:rPr>
      </w:pPr>
      <w:bookmarkStart w:id="325" w:name="_Toc180664220"/>
      <w:bookmarkStart w:id="326" w:name="_Hlk151451324"/>
      <w:r w:rsidRPr="00B312C4">
        <w:rPr>
          <w:rFonts w:asciiTheme="minorHAnsi" w:hAnsiTheme="minorHAnsi" w:cstheme="minorHAnsi"/>
          <w:color w:val="auto"/>
          <w:sz w:val="20"/>
          <w:szCs w:val="20"/>
          <w:lang w:val="ro-RO"/>
        </w:rPr>
        <w:lastRenderedPageBreak/>
        <w:t>Cadru legal</w:t>
      </w:r>
      <w:bookmarkEnd w:id="325"/>
    </w:p>
    <w:bookmarkEnd w:id="326"/>
    <w:p w14:paraId="3A15BD5E" w14:textId="77777777" w:rsidR="00B53456" w:rsidRPr="00B312C4" w:rsidRDefault="00B53456" w:rsidP="00B53456">
      <w:pPr>
        <w:spacing w:before="120" w:after="0"/>
        <w:jc w:val="both"/>
        <w:rPr>
          <w:rFonts w:cstheme="minorHAnsi"/>
          <w:szCs w:val="20"/>
          <w:lang w:val="ro-RO"/>
        </w:rPr>
      </w:pPr>
      <w:r w:rsidRPr="00B312C4">
        <w:rPr>
          <w:rFonts w:cstheme="minorHAnsi"/>
          <w:szCs w:val="20"/>
          <w:lang w:val="ro-RO"/>
        </w:rPr>
        <w:t>Pentru execuția lucrărilor în vederea realizării sistemelor de distribuție inteligente, se vor respecta prevederile legislative primare și secundare, cu modificările și completările ulterioare:</w:t>
      </w:r>
    </w:p>
    <w:p w14:paraId="6F0E8701" w14:textId="77777777" w:rsidR="00B53456" w:rsidRPr="00B312C4" w:rsidRDefault="00B53456" w:rsidP="00B53456">
      <w:pPr>
        <w:pStyle w:val="ListParagraph"/>
        <w:numPr>
          <w:ilvl w:val="0"/>
          <w:numId w:val="8"/>
        </w:numPr>
        <w:spacing w:before="120" w:after="0"/>
        <w:ind w:left="425" w:hanging="425"/>
        <w:contextualSpacing w:val="0"/>
        <w:rPr>
          <w:rFonts w:cstheme="minorHAnsi"/>
          <w:szCs w:val="20"/>
          <w:lang w:val="ro-RO"/>
        </w:rPr>
      </w:pPr>
      <w:r w:rsidRPr="00B312C4">
        <w:rPr>
          <w:rFonts w:cstheme="minorHAnsi"/>
          <w:szCs w:val="20"/>
          <w:lang w:val="ro-RO"/>
        </w:rPr>
        <w:t xml:space="preserve">Legea nr. 123/2012 a energiei electrice și a gazelor naturale; </w:t>
      </w:r>
    </w:p>
    <w:p w14:paraId="1B5E129F" w14:textId="77777777" w:rsidR="00B53456" w:rsidRPr="00B312C4" w:rsidRDefault="00B53456" w:rsidP="00B53456">
      <w:pPr>
        <w:pStyle w:val="ListParagraph"/>
        <w:numPr>
          <w:ilvl w:val="0"/>
          <w:numId w:val="8"/>
        </w:numPr>
        <w:spacing w:after="0"/>
        <w:ind w:left="426" w:hanging="426"/>
        <w:rPr>
          <w:rFonts w:cstheme="minorHAnsi"/>
          <w:szCs w:val="20"/>
          <w:lang w:val="ro-RO"/>
        </w:rPr>
      </w:pPr>
      <w:r w:rsidRPr="00B312C4">
        <w:rPr>
          <w:rFonts w:cstheme="minorHAnsi"/>
          <w:szCs w:val="20"/>
          <w:lang w:val="ro-RO"/>
        </w:rPr>
        <w:t xml:space="preserve">Legea nr. 50/1991 privind autorizarea executării lucrărilor de construcții; </w:t>
      </w:r>
    </w:p>
    <w:p w14:paraId="02FD2EEA"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 xml:space="preserve">Legea nr. 10/1995 privind calitatea în construcții; </w:t>
      </w:r>
    </w:p>
    <w:p w14:paraId="45FD6F9E" w14:textId="77777777" w:rsidR="00B53456" w:rsidRPr="00B312C4" w:rsidRDefault="00B53456" w:rsidP="00B53456">
      <w:pPr>
        <w:pStyle w:val="ListParagraph"/>
        <w:numPr>
          <w:ilvl w:val="0"/>
          <w:numId w:val="8"/>
        </w:numPr>
        <w:spacing w:after="0"/>
        <w:ind w:left="426" w:hanging="426"/>
        <w:rPr>
          <w:rFonts w:cstheme="minorHAnsi"/>
          <w:szCs w:val="20"/>
          <w:lang w:val="ro-RO"/>
        </w:rPr>
      </w:pPr>
      <w:r w:rsidRPr="00B312C4">
        <w:rPr>
          <w:rFonts w:cstheme="minorHAnsi"/>
          <w:szCs w:val="20"/>
          <w:lang w:val="ro-RO"/>
        </w:rPr>
        <w:t>Legea nr. 319/ 2006 a Securității și Sănătății în Muncă;</w:t>
      </w:r>
    </w:p>
    <w:p w14:paraId="26AFEB7A" w14:textId="77777777" w:rsidR="00B53456" w:rsidRPr="00B312C4" w:rsidRDefault="00B53456" w:rsidP="00B53456">
      <w:pPr>
        <w:pStyle w:val="ListParagraph"/>
        <w:numPr>
          <w:ilvl w:val="0"/>
          <w:numId w:val="8"/>
        </w:numPr>
        <w:spacing w:after="0"/>
        <w:ind w:left="426" w:hanging="426"/>
        <w:rPr>
          <w:rFonts w:cstheme="minorHAnsi"/>
          <w:szCs w:val="20"/>
          <w:lang w:val="ro-RO"/>
        </w:rPr>
      </w:pPr>
      <w:r w:rsidRPr="00B312C4">
        <w:rPr>
          <w:rFonts w:cstheme="minorHAnsi"/>
          <w:szCs w:val="20"/>
          <w:lang w:val="ro-RO"/>
        </w:rPr>
        <w:t xml:space="preserve">OUG 95/2021 pentru aprobarea </w:t>
      </w:r>
      <w:r w:rsidRPr="00B312C4">
        <w:rPr>
          <w:rFonts w:cstheme="minorHAnsi"/>
          <w:i/>
          <w:iCs/>
          <w:szCs w:val="20"/>
          <w:lang w:val="ro-RO"/>
        </w:rPr>
        <w:t>Programului național de investiții "Anghel Saligny" </w:t>
      </w:r>
      <w:r w:rsidRPr="00B312C4">
        <w:rPr>
          <w:rFonts w:cstheme="minorHAnsi"/>
          <w:szCs w:val="20"/>
          <w:lang w:val="ro-RO"/>
        </w:rPr>
        <w:t>;</w:t>
      </w:r>
    </w:p>
    <w:p w14:paraId="45E96117"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 xml:space="preserve">Normele METODOLOGICE pentru punerea în aplicare a prevederilor </w:t>
      </w:r>
      <w:hyperlink r:id="rId10" w:history="1">
        <w:r w:rsidRPr="00B312C4">
          <w:rPr>
            <w:rFonts w:cstheme="minorHAnsi"/>
            <w:szCs w:val="20"/>
            <w:lang w:val="ro-RO"/>
          </w:rPr>
          <w:t>OUG nr. 95/2021</w:t>
        </w:r>
      </w:hyperlink>
      <w:r w:rsidRPr="00B312C4">
        <w:rPr>
          <w:rFonts w:cstheme="minorHAnsi"/>
          <w:szCs w:val="20"/>
          <w:lang w:val="ro-RO"/>
        </w:rPr>
        <w:t xml:space="preserve"> pentru aprobarea </w:t>
      </w:r>
      <w:r w:rsidRPr="00B312C4">
        <w:rPr>
          <w:rFonts w:cstheme="minorHAnsi"/>
          <w:i/>
          <w:iCs/>
          <w:szCs w:val="20"/>
          <w:lang w:val="ro-RO"/>
        </w:rPr>
        <w:t>Programului național de investiții "Anghel Saligny"</w:t>
      </w:r>
      <w:r w:rsidRPr="00B312C4">
        <w:rPr>
          <w:rFonts w:cstheme="minorHAnsi"/>
          <w:szCs w:val="20"/>
          <w:lang w:val="ro-RO"/>
        </w:rPr>
        <w:t xml:space="preserve"> aprobate prin Ordinul comun MDLAP și ME nr. 278/167/2022;</w:t>
      </w:r>
    </w:p>
    <w:p w14:paraId="253E8AEB" w14:textId="70D65033" w:rsidR="00B53456" w:rsidRPr="00B312C4" w:rsidRDefault="00B53456" w:rsidP="00B53456">
      <w:pPr>
        <w:pStyle w:val="ListParagraph"/>
        <w:numPr>
          <w:ilvl w:val="0"/>
          <w:numId w:val="8"/>
        </w:numPr>
        <w:spacing w:after="0"/>
        <w:ind w:left="426" w:hanging="426"/>
        <w:rPr>
          <w:rFonts w:cstheme="minorHAnsi"/>
          <w:szCs w:val="20"/>
          <w:lang w:val="ro-RO"/>
        </w:rPr>
      </w:pPr>
      <w:r w:rsidRPr="00B312C4">
        <w:rPr>
          <w:rFonts w:cstheme="minorHAnsi"/>
          <w:szCs w:val="20"/>
          <w:lang w:val="ro-RO"/>
        </w:rPr>
        <w:t xml:space="preserve">HGR nr. 1425/2006 - Norme Metodologice de aplicare a Legii nr. 319/2006; </w:t>
      </w:r>
    </w:p>
    <w:p w14:paraId="6B6431DC"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NTPEE-2018 – Norme tehnice pentru proiectarea, executarea și exploatarea sistemelor de alimentare cu gaze naturale aprobate prin Ordinul ANRE nr. 89 din 10 mai 2018;</w:t>
      </w:r>
    </w:p>
    <w:p w14:paraId="7DD9B29D"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Regulamentului de măsurare a cantităților de gaze naturale tranzacționate în România, aprobat prin Ordinul preşedintelui ANRE nr. 62/2008</w:t>
      </w:r>
    </w:p>
    <w:p w14:paraId="23A62E3E"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668/2017 privind stabilirea condițiilor pentru comercializarea produselor pentru construcții;</w:t>
      </w:r>
    </w:p>
    <w:p w14:paraId="3948C815"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123/2015 privind stabilirea condițiilor pentru punerea la dispoziție pe piaţă a echipamentelor sub presiune, cu modificările ulterioare;</w:t>
      </w:r>
    </w:p>
    <w:p w14:paraId="38309303"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824/2015 privind stabilirea condițiilor pentru punerea la dispoziție pe piaţă a recipientelor simple sub presiune;</w:t>
      </w:r>
    </w:p>
    <w:p w14:paraId="3A84BB92"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1.660/2005 privind aprobarea unor instrucțiuni de metrologie legală, cu modificările şi completările ulterioare;</w:t>
      </w:r>
    </w:p>
    <w:p w14:paraId="111CB5F2"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1.055/2001 privind condiţiile de introducere pe piaţă a mijloacelor de măsurare, cu modificările şi completările ulterioare;</w:t>
      </w:r>
    </w:p>
    <w:p w14:paraId="157CB997"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HG nr. 245/2016 privind stabilirea condițiilor pentru punerea la dispoziție pe piață a echipamentelor și sistemelor de protecție destinate utilizării în atmosfere potențial explozive.</w:t>
      </w:r>
    </w:p>
    <w:p w14:paraId="6CE8A3EE" w14:textId="77777777" w:rsidR="00B53456" w:rsidRPr="00B312C4" w:rsidRDefault="00B53456" w:rsidP="00B53456">
      <w:pPr>
        <w:pStyle w:val="ListParagraph"/>
        <w:numPr>
          <w:ilvl w:val="0"/>
          <w:numId w:val="8"/>
        </w:numPr>
        <w:spacing w:after="0"/>
        <w:ind w:left="426" w:hanging="426"/>
        <w:jc w:val="both"/>
        <w:rPr>
          <w:rFonts w:cstheme="minorHAnsi"/>
          <w:szCs w:val="20"/>
          <w:lang w:val="ro-RO"/>
        </w:rPr>
      </w:pPr>
      <w:r w:rsidRPr="00B312C4">
        <w:rPr>
          <w:rFonts w:cstheme="minorHAnsi"/>
          <w:szCs w:val="20"/>
          <w:lang w:val="ro-RO"/>
        </w:rPr>
        <w:t>Specificațiile Tehnice și Metodologiile emise de Distrigaz Sud Rețele.</w:t>
      </w:r>
    </w:p>
    <w:p w14:paraId="33E5C5A4" w14:textId="77777777" w:rsidR="00B53456" w:rsidRPr="00B312C4" w:rsidRDefault="00B53456" w:rsidP="00B53456">
      <w:pPr>
        <w:spacing w:before="120" w:after="0"/>
        <w:jc w:val="both"/>
        <w:rPr>
          <w:rFonts w:cstheme="minorHAnsi"/>
          <w:szCs w:val="20"/>
          <w:lang w:val="ro-RO"/>
        </w:rPr>
      </w:pPr>
      <w:r w:rsidRPr="00B312C4">
        <w:rPr>
          <w:rFonts w:cstheme="minorHAnsi"/>
          <w:szCs w:val="20"/>
          <w:lang w:val="ro-RO"/>
        </w:rPr>
        <w:t>La realizarea lucrărilor se vor utiliza doar materiale agrementate conform reglementărilor legislative și a standardelor europene și naționale în vigoare.</w:t>
      </w:r>
    </w:p>
    <w:p w14:paraId="05DEB1FB" w14:textId="77777777" w:rsidR="00B53456" w:rsidRPr="00B312C4" w:rsidRDefault="00B53456" w:rsidP="00401BB9">
      <w:pPr>
        <w:spacing w:after="0"/>
        <w:jc w:val="both"/>
        <w:rPr>
          <w:rFonts w:cstheme="minorHAnsi"/>
          <w:szCs w:val="20"/>
          <w:highlight w:val="yellow"/>
          <w:lang w:val="ro-RO"/>
        </w:rPr>
      </w:pPr>
    </w:p>
    <w:p w14:paraId="07ADCFC0" w14:textId="77777777" w:rsidR="00B53456" w:rsidRPr="00B312C4" w:rsidRDefault="00B53456" w:rsidP="00964260">
      <w:pPr>
        <w:pStyle w:val="Heading2"/>
        <w:numPr>
          <w:ilvl w:val="0"/>
          <w:numId w:val="7"/>
        </w:numPr>
        <w:spacing w:before="0" w:after="0"/>
        <w:rPr>
          <w:rFonts w:asciiTheme="minorHAnsi" w:hAnsiTheme="minorHAnsi" w:cstheme="minorHAnsi"/>
          <w:color w:val="auto"/>
          <w:sz w:val="20"/>
          <w:szCs w:val="20"/>
          <w:lang w:val="ro-RO"/>
        </w:rPr>
      </w:pPr>
      <w:bookmarkStart w:id="327" w:name="_Toc180664221"/>
      <w:r w:rsidRPr="00B312C4">
        <w:rPr>
          <w:rFonts w:asciiTheme="minorHAnsi" w:hAnsiTheme="minorHAnsi" w:cstheme="minorHAnsi"/>
          <w:color w:val="auto"/>
          <w:sz w:val="20"/>
          <w:szCs w:val="20"/>
          <w:lang w:val="ro-RO"/>
        </w:rPr>
        <w:t>Lista standardelor aplicabile</w:t>
      </w:r>
      <w:bookmarkEnd w:id="327"/>
    </w:p>
    <w:p w14:paraId="3207BAFD" w14:textId="77777777" w:rsidR="00B53456" w:rsidRPr="00B312C4" w:rsidRDefault="00B53456" w:rsidP="00B53456">
      <w:pPr>
        <w:spacing w:after="0"/>
        <w:jc w:val="both"/>
        <w:rPr>
          <w:rFonts w:cstheme="minorHAnsi"/>
          <w:szCs w:val="20"/>
          <w:highlight w:val="yellow"/>
          <w:lang w:val="ro-RO"/>
        </w:rPr>
      </w:pPr>
    </w:p>
    <w:p w14:paraId="6D9D4543" w14:textId="77777777" w:rsidR="00B53456" w:rsidRPr="00B312C4" w:rsidRDefault="00B53456" w:rsidP="00B53456">
      <w:pPr>
        <w:spacing w:before="60" w:after="0"/>
        <w:ind w:left="709" w:hanging="709"/>
        <w:jc w:val="both"/>
        <w:rPr>
          <w:rFonts w:eastAsia="Calibri" w:cstheme="minorHAnsi"/>
          <w:kern w:val="2"/>
          <w:szCs w:val="20"/>
          <w:lang w:val="ro-RO"/>
          <w14:ligatures w14:val="standardContextual"/>
        </w:rPr>
      </w:pPr>
      <w:r w:rsidRPr="00B312C4">
        <w:rPr>
          <w:rFonts w:cstheme="minorHAnsi"/>
          <w:szCs w:val="20"/>
          <w:lang w:val="ro-RO"/>
        </w:rPr>
        <w:t xml:space="preserve">SR EN 1092-1:2018 - </w:t>
      </w:r>
      <w:r w:rsidRPr="00B312C4">
        <w:rPr>
          <w:rFonts w:cstheme="minorHAnsi"/>
          <w:i/>
          <w:iCs/>
          <w:szCs w:val="20"/>
          <w:lang w:val="ro-RO"/>
        </w:rPr>
        <w:t>Flanșe și îmbinările acestora. Flanșe circulare pentru țevi, robinete, racorduri și accesorii, simbolizate prin PN. Partea 1: Flanșe din oțel</w:t>
      </w:r>
      <w:r w:rsidRPr="00B312C4">
        <w:rPr>
          <w:rFonts w:cstheme="minorHAnsi"/>
          <w:szCs w:val="20"/>
          <w:lang w:val="ro-RO"/>
        </w:rPr>
        <w:t>;</w:t>
      </w:r>
    </w:p>
    <w:p w14:paraId="0A08F4C2" w14:textId="77777777"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1776</w:t>
      </w:r>
      <w:r w:rsidRPr="00B312C4">
        <w:rPr>
          <w:rFonts w:cstheme="minorHAnsi"/>
          <w:i/>
          <w:iCs/>
          <w:szCs w:val="20"/>
          <w:lang w:val="ro-RO"/>
        </w:rPr>
        <w:t>:2016/C91:2017</w:t>
      </w:r>
      <w:r w:rsidRPr="00B312C4">
        <w:rPr>
          <w:rFonts w:cstheme="minorHAnsi"/>
          <w:szCs w:val="20"/>
          <w:lang w:val="ro-RO"/>
        </w:rPr>
        <w:t xml:space="preserve"> - </w:t>
      </w:r>
      <w:r w:rsidRPr="00B312C4">
        <w:rPr>
          <w:rFonts w:cstheme="minorHAnsi"/>
          <w:i/>
          <w:iCs/>
          <w:szCs w:val="20"/>
          <w:lang w:val="ro-RO"/>
        </w:rPr>
        <w:t>Infrastructura pentru gaze. Sisteme de măsurare a gazelor. Cerințe funcționale</w:t>
      </w:r>
      <w:r w:rsidRPr="00B312C4">
        <w:rPr>
          <w:rFonts w:cstheme="minorHAnsi"/>
          <w:szCs w:val="20"/>
          <w:lang w:val="ro-RO"/>
        </w:rPr>
        <w:t>;</w:t>
      </w:r>
    </w:p>
    <w:p w14:paraId="14A260E4" w14:textId="19FB0A17" w:rsidR="00B53456" w:rsidRPr="00B312C4" w:rsidRDefault="00B53456" w:rsidP="00B53456">
      <w:pPr>
        <w:spacing w:before="60" w:after="0"/>
        <w:ind w:left="426" w:hanging="426"/>
        <w:jc w:val="both"/>
        <w:rPr>
          <w:rFonts w:cstheme="minorHAnsi"/>
          <w:i/>
          <w:iCs/>
          <w:szCs w:val="20"/>
          <w:lang w:val="ro-RO"/>
        </w:rPr>
      </w:pPr>
      <w:r w:rsidRPr="00B312C4">
        <w:rPr>
          <w:rFonts w:cstheme="minorHAnsi"/>
          <w:szCs w:val="20"/>
          <w:lang w:val="ro-RO"/>
        </w:rPr>
        <w:t>SR 3317:20</w:t>
      </w:r>
      <w:r w:rsidR="005F413A" w:rsidRPr="00B312C4">
        <w:rPr>
          <w:rFonts w:cstheme="minorHAnsi"/>
          <w:szCs w:val="20"/>
          <w:lang w:val="ro-RO"/>
        </w:rPr>
        <w:t>15</w:t>
      </w:r>
      <w:r w:rsidRPr="00B312C4">
        <w:rPr>
          <w:rFonts w:cstheme="minorHAnsi"/>
          <w:szCs w:val="20"/>
          <w:lang w:val="ro-RO"/>
        </w:rPr>
        <w:t xml:space="preserve"> - </w:t>
      </w:r>
      <w:r w:rsidRPr="00B312C4">
        <w:rPr>
          <w:rFonts w:cstheme="minorHAnsi"/>
          <w:i/>
          <w:iCs/>
          <w:szCs w:val="20"/>
          <w:lang w:val="ro-RO"/>
        </w:rPr>
        <w:t>Gaz natural. Condiţii tehnice de calitate;</w:t>
      </w:r>
    </w:p>
    <w:p w14:paraId="48F7B1F6" w14:textId="06F8525F" w:rsidR="009846EA" w:rsidRPr="00B312C4" w:rsidRDefault="003660CF" w:rsidP="00B53456">
      <w:pPr>
        <w:spacing w:before="60" w:after="0"/>
        <w:ind w:left="426" w:hanging="426"/>
        <w:jc w:val="both"/>
        <w:rPr>
          <w:rFonts w:asciiTheme="majorHAnsi" w:hAnsiTheme="majorHAnsi" w:cstheme="majorHAnsi"/>
          <w:i/>
          <w:iCs/>
          <w:szCs w:val="20"/>
          <w:lang w:val="ro-RO"/>
        </w:rPr>
      </w:pPr>
      <w:r w:rsidRPr="00B312C4">
        <w:rPr>
          <w:rFonts w:asciiTheme="majorHAnsi" w:hAnsiTheme="majorHAnsi" w:cstheme="majorHAnsi"/>
          <w:szCs w:val="20"/>
          <w:lang w:val="ro-RO"/>
        </w:rPr>
        <w:t xml:space="preserve">SR EN 12261:2018 </w:t>
      </w:r>
      <w:r w:rsidR="003D1928" w:rsidRPr="00B312C4">
        <w:rPr>
          <w:rFonts w:cstheme="minorHAnsi"/>
          <w:i/>
          <w:iCs/>
          <w:szCs w:val="20"/>
          <w:lang w:val="ro-RO" w:eastAsia="ro-RO"/>
        </w:rPr>
        <w:t>-</w:t>
      </w:r>
      <w:r w:rsidRPr="00B312C4">
        <w:rPr>
          <w:rFonts w:asciiTheme="majorHAnsi" w:hAnsiTheme="majorHAnsi" w:cstheme="majorHAnsi"/>
          <w:szCs w:val="20"/>
          <w:lang w:val="ro-RO"/>
        </w:rPr>
        <w:t xml:space="preserve"> </w:t>
      </w:r>
      <w:r w:rsidRPr="00B312C4">
        <w:rPr>
          <w:rFonts w:asciiTheme="majorHAnsi" w:hAnsiTheme="majorHAnsi" w:cstheme="majorHAnsi"/>
          <w:i/>
          <w:iCs/>
          <w:szCs w:val="20"/>
          <w:lang w:val="ro-RO"/>
        </w:rPr>
        <w:t>Contoare de gaz.Contoare de gaz cu turbină;</w:t>
      </w:r>
    </w:p>
    <w:p w14:paraId="450683AB" w14:textId="79603154" w:rsidR="003660CF" w:rsidRPr="00B312C4" w:rsidRDefault="004B48D6" w:rsidP="00B53456">
      <w:pPr>
        <w:spacing w:before="60" w:after="0"/>
        <w:ind w:left="426" w:hanging="426"/>
        <w:jc w:val="both"/>
        <w:rPr>
          <w:rFonts w:cstheme="minorHAnsi"/>
          <w:i/>
          <w:iCs/>
          <w:szCs w:val="20"/>
          <w:lang w:val="ro-RO"/>
        </w:rPr>
      </w:pPr>
      <w:r w:rsidRPr="00B312C4">
        <w:rPr>
          <w:rFonts w:cstheme="minorHAnsi"/>
          <w:szCs w:val="20"/>
          <w:lang w:val="ro-RO" w:eastAsia="ro-RO"/>
        </w:rPr>
        <w:t xml:space="preserve">SR EN 12480:2018 </w:t>
      </w:r>
      <w:r w:rsidRPr="00B312C4">
        <w:rPr>
          <w:rFonts w:cstheme="minorHAnsi"/>
          <w:i/>
          <w:iCs/>
          <w:szCs w:val="20"/>
          <w:lang w:val="ro-RO" w:eastAsia="ro-RO"/>
        </w:rPr>
        <w:t>- Contoare de gaz. Contoare de gaz cu pistoane rotative;</w:t>
      </w:r>
    </w:p>
    <w:p w14:paraId="346BB6F6" w14:textId="1964AAF3" w:rsidR="00B53456" w:rsidRPr="00B312C4" w:rsidRDefault="00B53456" w:rsidP="00B53456">
      <w:pPr>
        <w:spacing w:before="60" w:after="0"/>
        <w:ind w:left="426" w:hanging="426"/>
        <w:jc w:val="both"/>
        <w:rPr>
          <w:rFonts w:eastAsia="Calibri" w:cstheme="minorHAnsi"/>
          <w:i/>
          <w:kern w:val="2"/>
          <w:szCs w:val="20"/>
          <w:lang w:val="ro-RO"/>
          <w14:ligatures w14:val="standardContextual"/>
        </w:rPr>
      </w:pPr>
      <w:r w:rsidRPr="00B312C4">
        <w:rPr>
          <w:rFonts w:eastAsia="Calibri" w:cstheme="minorHAnsi"/>
          <w:kern w:val="2"/>
          <w:szCs w:val="20"/>
          <w:lang w:val="ro-RO"/>
          <w14:ligatures w14:val="standardContextual"/>
        </w:rPr>
        <w:t>SR EN 12405-1</w:t>
      </w:r>
      <w:r w:rsidR="007E52E2" w:rsidRPr="00B312C4">
        <w:rPr>
          <w:rFonts w:eastAsia="Calibri" w:cstheme="minorHAnsi"/>
          <w:kern w:val="2"/>
          <w:szCs w:val="20"/>
          <w:lang w:val="ro-RO"/>
          <w14:ligatures w14:val="standardContextual"/>
        </w:rPr>
        <w:t>:</w:t>
      </w:r>
      <w:r w:rsidRPr="00B312C4">
        <w:rPr>
          <w:rFonts w:eastAsia="Calibri" w:cstheme="minorHAnsi"/>
          <w:kern w:val="2"/>
          <w:szCs w:val="20"/>
          <w:lang w:val="ro-RO"/>
          <w14:ligatures w14:val="standardContextual"/>
        </w:rPr>
        <w:t xml:space="preserve">2021 - </w:t>
      </w:r>
      <w:r w:rsidRPr="00B312C4">
        <w:rPr>
          <w:rFonts w:eastAsia="Calibri" w:cstheme="minorHAnsi"/>
          <w:i/>
          <w:kern w:val="2"/>
          <w:szCs w:val="20"/>
          <w:lang w:val="ro-RO"/>
          <w14:ligatures w14:val="standardContextual"/>
        </w:rPr>
        <w:t>Contoare de gaz.</w:t>
      </w:r>
      <w:r w:rsidRPr="00B312C4">
        <w:rPr>
          <w:rFonts w:eastAsia="Calibri" w:cstheme="minorHAnsi"/>
          <w:kern w:val="2"/>
          <w:szCs w:val="20"/>
          <w:lang w:val="ro-RO"/>
          <w14:ligatures w14:val="standardContextual"/>
        </w:rPr>
        <w:t xml:space="preserve"> </w:t>
      </w:r>
      <w:r w:rsidRPr="00B312C4">
        <w:rPr>
          <w:rFonts w:eastAsia="Calibri" w:cstheme="minorHAnsi"/>
          <w:i/>
          <w:kern w:val="2"/>
          <w:szCs w:val="20"/>
          <w:lang w:val="ro-RO"/>
          <w14:ligatures w14:val="standardContextual"/>
        </w:rPr>
        <w:t>Dispozitive de conversie – Partea 1 : Conversie de volum.</w:t>
      </w:r>
    </w:p>
    <w:p w14:paraId="2356D4AF" w14:textId="50ED6FC9"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ISO 5167-1</w:t>
      </w:r>
      <w:r w:rsidR="008933FD" w:rsidRPr="00B312C4">
        <w:rPr>
          <w:rFonts w:cstheme="minorHAnsi"/>
          <w:szCs w:val="20"/>
          <w:lang w:val="ro-RO"/>
        </w:rPr>
        <w:t>:2022</w:t>
      </w:r>
      <w:r w:rsidRPr="00B312C4">
        <w:rPr>
          <w:rFonts w:cstheme="minorHAnsi"/>
          <w:szCs w:val="20"/>
          <w:lang w:val="ro-RO"/>
        </w:rPr>
        <w:t xml:space="preserve"> </w:t>
      </w:r>
      <w:r w:rsidRPr="00B312C4">
        <w:rPr>
          <w:rFonts w:cstheme="minorHAnsi"/>
          <w:i/>
          <w:iCs/>
          <w:szCs w:val="20"/>
          <w:lang w:val="ro-RO"/>
        </w:rPr>
        <w:t>- Măsurarea debitului de fluide prin metoda micșorării locale a secțiunii de curgere în conducte cu secțiune circulară sub presiune. Partea 1: Principii şi condiţii generale</w:t>
      </w:r>
    </w:p>
    <w:p w14:paraId="552A04D4" w14:textId="1133A457"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ISO 5167-2</w:t>
      </w:r>
      <w:r w:rsidR="007D62BD" w:rsidRPr="00B312C4">
        <w:rPr>
          <w:rFonts w:cstheme="minorHAnsi"/>
          <w:szCs w:val="20"/>
          <w:lang w:val="ro-RO"/>
        </w:rPr>
        <w:t>:2022</w:t>
      </w:r>
      <w:r w:rsidRPr="00B312C4">
        <w:rPr>
          <w:rFonts w:cstheme="minorHAnsi"/>
          <w:szCs w:val="20"/>
          <w:lang w:val="ro-RO"/>
        </w:rPr>
        <w:t xml:space="preserve"> - </w:t>
      </w:r>
      <w:r w:rsidRPr="00B312C4">
        <w:rPr>
          <w:rFonts w:cstheme="minorHAnsi"/>
          <w:i/>
          <w:iCs/>
          <w:szCs w:val="20"/>
          <w:lang w:val="ro-RO"/>
        </w:rPr>
        <w:t>Măsurarea debitului de fluide prin metoda micșorării locale a secțiunii de curgere în conducte cu secțiune circulară sub presiune. Partea 2: Diafragme</w:t>
      </w:r>
    </w:p>
    <w:p w14:paraId="48082F41" w14:textId="0017D9B7"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ISO 5167-3</w:t>
      </w:r>
      <w:r w:rsidR="00A77562" w:rsidRPr="00B312C4">
        <w:rPr>
          <w:rFonts w:cstheme="minorHAnsi"/>
          <w:szCs w:val="20"/>
          <w:lang w:val="ro-RO"/>
        </w:rPr>
        <w:t>:2022</w:t>
      </w:r>
      <w:r w:rsidRPr="00B312C4">
        <w:rPr>
          <w:rFonts w:cstheme="minorHAnsi"/>
          <w:szCs w:val="20"/>
          <w:lang w:val="ro-RO"/>
        </w:rPr>
        <w:t xml:space="preserve"> - </w:t>
      </w:r>
      <w:r w:rsidRPr="00B312C4">
        <w:rPr>
          <w:rFonts w:cstheme="minorHAnsi"/>
          <w:i/>
          <w:iCs/>
          <w:szCs w:val="20"/>
          <w:lang w:val="ro-RO"/>
        </w:rPr>
        <w:t>Măsurarea debitului de fluide prin metoda micșorării locale a secțiunii de curgere în conducte cu secțiune circulară sub presiune. Partea 3: Ajutaje şi ajutaje</w:t>
      </w:r>
      <w:r w:rsidR="00A77562" w:rsidRPr="00B312C4">
        <w:rPr>
          <w:rFonts w:cstheme="minorHAnsi"/>
          <w:i/>
          <w:iCs/>
          <w:szCs w:val="20"/>
          <w:lang w:val="ro-RO"/>
        </w:rPr>
        <w:t xml:space="preserve"> </w:t>
      </w:r>
      <w:r w:rsidRPr="00B312C4">
        <w:rPr>
          <w:rFonts w:cstheme="minorHAnsi"/>
          <w:i/>
          <w:iCs/>
          <w:szCs w:val="20"/>
          <w:lang w:val="ro-RO"/>
        </w:rPr>
        <w:t>Venturi</w:t>
      </w:r>
    </w:p>
    <w:p w14:paraId="7D099C36" w14:textId="39F9F73E"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ISO 5167-</w:t>
      </w:r>
      <w:r w:rsidR="009540DA" w:rsidRPr="00B312C4">
        <w:rPr>
          <w:rFonts w:cstheme="minorHAnsi"/>
          <w:szCs w:val="20"/>
          <w:lang w:val="ro-RO"/>
        </w:rPr>
        <w:t xml:space="preserve"> </w:t>
      </w:r>
      <w:r w:rsidRPr="00B312C4">
        <w:rPr>
          <w:rFonts w:cstheme="minorHAnsi"/>
          <w:szCs w:val="20"/>
          <w:lang w:val="ro-RO"/>
        </w:rPr>
        <w:t>4</w:t>
      </w:r>
      <w:r w:rsidR="009540DA" w:rsidRPr="00B312C4">
        <w:rPr>
          <w:rFonts w:cstheme="minorHAnsi"/>
          <w:szCs w:val="20"/>
          <w:lang w:val="ro-RO"/>
        </w:rPr>
        <w:t>:2022</w:t>
      </w:r>
      <w:r w:rsidRPr="00B312C4">
        <w:rPr>
          <w:rFonts w:cstheme="minorHAnsi"/>
          <w:szCs w:val="20"/>
          <w:lang w:val="ro-RO"/>
        </w:rPr>
        <w:t xml:space="preserve"> - </w:t>
      </w:r>
      <w:r w:rsidRPr="00B312C4">
        <w:rPr>
          <w:rFonts w:cstheme="minorHAnsi"/>
          <w:i/>
          <w:iCs/>
          <w:szCs w:val="20"/>
          <w:lang w:val="ro-RO"/>
        </w:rPr>
        <w:t>Măsurarea debitului de fluide prin metoda micșorării locale a secțiunii de curgere în conducte cu secțiune circulară sub presiune. Partea 4: Tuburi Venturi</w:t>
      </w:r>
    </w:p>
    <w:p w14:paraId="74BACE62" w14:textId="0FA28CD6"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SR EN 12186</w:t>
      </w:r>
      <w:r w:rsidR="009540DA" w:rsidRPr="00B312C4">
        <w:rPr>
          <w:rFonts w:cstheme="minorHAnsi"/>
          <w:szCs w:val="20"/>
          <w:lang w:val="ro-RO"/>
        </w:rPr>
        <w:t>:2015</w:t>
      </w:r>
      <w:r w:rsidRPr="00B312C4">
        <w:rPr>
          <w:rFonts w:cstheme="minorHAnsi"/>
          <w:szCs w:val="20"/>
          <w:lang w:val="ro-RO"/>
        </w:rPr>
        <w:t xml:space="preserve"> - </w:t>
      </w:r>
      <w:r w:rsidRPr="00B312C4">
        <w:rPr>
          <w:rFonts w:cstheme="minorHAnsi"/>
          <w:i/>
          <w:iCs/>
          <w:szCs w:val="20"/>
          <w:lang w:val="ro-RO"/>
        </w:rPr>
        <w:t>Infrastructura pentru gaze. Stații de reglare a presiunii gazelor pentru transport şi distribuţie. Cerințe funcționale</w:t>
      </w:r>
      <w:r w:rsidRPr="00B312C4">
        <w:rPr>
          <w:rFonts w:cstheme="minorHAnsi"/>
          <w:szCs w:val="20"/>
          <w:lang w:val="ro-RO"/>
        </w:rPr>
        <w:t>;</w:t>
      </w:r>
    </w:p>
    <w:p w14:paraId="3D8C6EBA" w14:textId="77777777" w:rsidR="00B53456" w:rsidRPr="00B312C4" w:rsidRDefault="00B53456" w:rsidP="00B53456">
      <w:pPr>
        <w:spacing w:before="60" w:after="0"/>
        <w:ind w:left="709" w:hanging="709"/>
        <w:jc w:val="both"/>
        <w:rPr>
          <w:rFonts w:cstheme="minorHAnsi"/>
          <w:szCs w:val="20"/>
          <w:lang w:val="ro-RO"/>
        </w:rPr>
      </w:pPr>
      <w:r w:rsidRPr="00B312C4">
        <w:rPr>
          <w:rFonts w:cstheme="minorHAnsi"/>
          <w:szCs w:val="20"/>
          <w:lang w:val="ro-RO"/>
        </w:rPr>
        <w:t xml:space="preserve">SR EN 14141:2013 - </w:t>
      </w:r>
      <w:r w:rsidRPr="00B312C4">
        <w:rPr>
          <w:rFonts w:cstheme="minorHAnsi"/>
          <w:i/>
          <w:iCs/>
          <w:szCs w:val="20"/>
          <w:lang w:val="ro-RO"/>
        </w:rPr>
        <w:t>Robinetărie pentru transportul gazului natural prin conducte. Condiţii de performanţă şi încercări;</w:t>
      </w:r>
    </w:p>
    <w:p w14:paraId="646CA06D" w14:textId="1AF5A9BC" w:rsidR="00B53456" w:rsidRPr="00B312C4" w:rsidRDefault="000D018B" w:rsidP="00AB3D3B">
      <w:pPr>
        <w:spacing w:before="60" w:after="0"/>
        <w:ind w:left="709" w:hanging="709"/>
        <w:jc w:val="both"/>
        <w:rPr>
          <w:rFonts w:cstheme="minorHAnsi"/>
          <w:i/>
          <w:iCs/>
          <w:szCs w:val="20"/>
          <w:lang w:val="ro-RO"/>
        </w:rPr>
      </w:pPr>
      <w:r w:rsidRPr="00B312C4">
        <w:rPr>
          <w:rFonts w:cstheme="minorHAnsi"/>
          <w:szCs w:val="20"/>
          <w:lang w:val="ro-RO"/>
        </w:rPr>
        <w:t xml:space="preserve">Directiva ATEX </w:t>
      </w:r>
      <w:r w:rsidR="00B26BE9" w:rsidRPr="00B312C4">
        <w:rPr>
          <w:rFonts w:cstheme="minorHAnsi"/>
          <w:szCs w:val="20"/>
          <w:lang w:val="ro-RO"/>
        </w:rPr>
        <w:t xml:space="preserve">2014/34/UE a Parlamentului European și a consiliului </w:t>
      </w:r>
      <w:r w:rsidR="0008697F" w:rsidRPr="00B312C4">
        <w:rPr>
          <w:rFonts w:cstheme="minorHAnsi"/>
          <w:szCs w:val="20"/>
          <w:lang w:val="ro-RO"/>
        </w:rPr>
        <w:t>din 26 februarie 2014 privind armonizarea</w:t>
      </w:r>
      <w:r w:rsidR="00AB3D3B" w:rsidRPr="00B312C4">
        <w:rPr>
          <w:rFonts w:cstheme="minorHAnsi"/>
          <w:szCs w:val="20"/>
          <w:lang w:val="ro-RO"/>
        </w:rPr>
        <w:t xml:space="preserve"> </w:t>
      </w:r>
      <w:r w:rsidR="0008697F" w:rsidRPr="00B312C4">
        <w:rPr>
          <w:rFonts w:cstheme="minorHAnsi"/>
          <w:szCs w:val="20"/>
          <w:lang w:val="ro-RO"/>
        </w:rPr>
        <w:t>legisla</w:t>
      </w:r>
      <w:r w:rsidR="00A103D3" w:rsidRPr="00B312C4">
        <w:rPr>
          <w:rFonts w:cstheme="minorHAnsi"/>
          <w:szCs w:val="20"/>
          <w:lang w:val="ro-RO"/>
        </w:rPr>
        <w:t xml:space="preserve">țiilor statelor membre referitoare la echipamentele și sistemele de protecție destinate </w:t>
      </w:r>
      <w:r w:rsidR="0042161A" w:rsidRPr="00B312C4">
        <w:rPr>
          <w:rFonts w:cstheme="minorHAnsi"/>
          <w:szCs w:val="20"/>
          <w:lang w:val="ro-RO"/>
        </w:rPr>
        <w:t>utilizării în atmosfere potențial explozive</w:t>
      </w:r>
      <w:r w:rsidR="00AB3D3B" w:rsidRPr="00B312C4">
        <w:rPr>
          <w:rFonts w:cstheme="minorHAnsi"/>
          <w:szCs w:val="20"/>
          <w:lang w:val="ro-RO"/>
        </w:rPr>
        <w:t>.</w:t>
      </w:r>
    </w:p>
    <w:p w14:paraId="57A5ECCB" w14:textId="77777777" w:rsidR="00B53456" w:rsidRPr="00B312C4" w:rsidRDefault="00B53456" w:rsidP="00A703C3">
      <w:pPr>
        <w:spacing w:after="0"/>
        <w:jc w:val="both"/>
        <w:rPr>
          <w:rFonts w:cstheme="minorHAnsi"/>
          <w:i/>
          <w:iCs/>
          <w:szCs w:val="20"/>
          <w:lang w:val="ro-RO"/>
        </w:rPr>
      </w:pPr>
    </w:p>
    <w:p w14:paraId="137A0230" w14:textId="77777777" w:rsidR="00B53456" w:rsidRPr="00B312C4" w:rsidRDefault="00B53456" w:rsidP="00B53456">
      <w:pPr>
        <w:pStyle w:val="Heading1"/>
        <w:shd w:val="clear" w:color="auto" w:fill="D9D9D9" w:themeFill="background1" w:themeFillShade="D9"/>
        <w:spacing w:after="0"/>
        <w:ind w:firstLine="357"/>
        <w:rPr>
          <w:rFonts w:asciiTheme="minorHAnsi" w:hAnsiTheme="minorHAnsi" w:cstheme="minorHAnsi"/>
          <w:color w:val="auto"/>
          <w:szCs w:val="20"/>
          <w:lang w:val="ro-RO"/>
        </w:rPr>
      </w:pPr>
      <w:bookmarkStart w:id="328" w:name="_Toc180664222"/>
      <w:r w:rsidRPr="00B312C4">
        <w:rPr>
          <w:rFonts w:asciiTheme="minorHAnsi" w:hAnsiTheme="minorHAnsi" w:cstheme="minorHAnsi"/>
          <w:color w:val="auto"/>
          <w:szCs w:val="20"/>
          <w:lang w:val="ro-RO"/>
        </w:rPr>
        <w:t>II. SPECIFICAȚII TEHNICE</w:t>
      </w:r>
      <w:bookmarkEnd w:id="328"/>
      <w:r w:rsidRPr="00B312C4">
        <w:rPr>
          <w:rFonts w:asciiTheme="minorHAnsi" w:hAnsiTheme="minorHAnsi" w:cstheme="minorHAnsi"/>
          <w:color w:val="auto"/>
          <w:szCs w:val="20"/>
          <w:lang w:val="ro-RO"/>
        </w:rPr>
        <w:t xml:space="preserve"> </w:t>
      </w:r>
    </w:p>
    <w:p w14:paraId="42E8D8C6" w14:textId="0E918961"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SRMP-SD se va personaliz</w:t>
      </w:r>
      <w:r w:rsidR="00740801" w:rsidRPr="00B312C4">
        <w:rPr>
          <w:rFonts w:cstheme="minorHAnsi"/>
          <w:szCs w:val="20"/>
          <w:lang w:val="ro-RO"/>
        </w:rPr>
        <w:t>a, proiecta și executa</w:t>
      </w:r>
      <w:r w:rsidRPr="00B312C4">
        <w:rPr>
          <w:rFonts w:cstheme="minorHAnsi"/>
          <w:szCs w:val="20"/>
          <w:lang w:val="ro-RO"/>
        </w:rPr>
        <w:t xml:space="preserve"> în funcție de următorii parametr</w:t>
      </w:r>
      <w:r w:rsidR="00850A5C" w:rsidRPr="00B312C4">
        <w:rPr>
          <w:rFonts w:cstheme="minorHAnsi"/>
          <w:szCs w:val="20"/>
          <w:lang w:val="ro-RO"/>
        </w:rPr>
        <w:t>i</w:t>
      </w:r>
      <w:r w:rsidRPr="00B312C4">
        <w:rPr>
          <w:rFonts w:cstheme="minorHAnsi"/>
          <w:szCs w:val="20"/>
          <w:lang w:val="ro-RO"/>
        </w:rPr>
        <w:t>:</w:t>
      </w:r>
    </w:p>
    <w:p w14:paraId="79D0F526" w14:textId="77777777" w:rsidR="00B53456" w:rsidRPr="00B312C4" w:rsidRDefault="00B53456" w:rsidP="006F645E">
      <w:pPr>
        <w:pStyle w:val="ListParagraph"/>
        <w:numPr>
          <w:ilvl w:val="0"/>
          <w:numId w:val="41"/>
        </w:numPr>
        <w:spacing w:after="0" w:line="259" w:lineRule="auto"/>
        <w:jc w:val="both"/>
        <w:rPr>
          <w:rFonts w:cstheme="minorHAnsi"/>
          <w:szCs w:val="20"/>
          <w:lang w:val="ro-RO"/>
        </w:rPr>
      </w:pPr>
      <w:r w:rsidRPr="00B312C4">
        <w:rPr>
          <w:rFonts w:cstheme="minorHAnsi"/>
          <w:szCs w:val="20"/>
          <w:lang w:val="ro-RO"/>
        </w:rPr>
        <w:t>de debitul solicitat;</w:t>
      </w:r>
    </w:p>
    <w:p w14:paraId="6059AF1C" w14:textId="77777777" w:rsidR="00B53456" w:rsidRPr="00B312C4" w:rsidRDefault="00B53456" w:rsidP="006F645E">
      <w:pPr>
        <w:pStyle w:val="ListParagraph"/>
        <w:numPr>
          <w:ilvl w:val="0"/>
          <w:numId w:val="41"/>
        </w:numPr>
        <w:spacing w:after="0" w:line="259" w:lineRule="auto"/>
        <w:jc w:val="both"/>
        <w:rPr>
          <w:rFonts w:cstheme="minorHAnsi"/>
          <w:szCs w:val="20"/>
          <w:lang w:val="ro-RO"/>
        </w:rPr>
      </w:pPr>
      <w:r w:rsidRPr="00B312C4">
        <w:rPr>
          <w:rFonts w:cstheme="minorHAnsi"/>
          <w:szCs w:val="20"/>
          <w:lang w:val="ro-RO"/>
        </w:rPr>
        <w:t>de presiunea de intrare și de presiunea de ieșire;</w:t>
      </w:r>
    </w:p>
    <w:p w14:paraId="6B9FAC32" w14:textId="67921ADC" w:rsidR="00B53456" w:rsidRPr="00B312C4" w:rsidRDefault="00B53456" w:rsidP="006F645E">
      <w:pPr>
        <w:pStyle w:val="ListParagraph"/>
        <w:numPr>
          <w:ilvl w:val="0"/>
          <w:numId w:val="41"/>
        </w:numPr>
        <w:spacing w:after="0" w:line="259" w:lineRule="auto"/>
        <w:jc w:val="both"/>
        <w:rPr>
          <w:rFonts w:cstheme="minorHAnsi"/>
          <w:szCs w:val="20"/>
          <w:lang w:val="ro-RO"/>
        </w:rPr>
      </w:pPr>
      <w:r w:rsidRPr="00B312C4">
        <w:rPr>
          <w:rFonts w:cstheme="minorHAnsi"/>
          <w:szCs w:val="20"/>
          <w:lang w:val="ro-RO"/>
        </w:rPr>
        <w:t>modul</w:t>
      </w:r>
      <w:r w:rsidR="00914845" w:rsidRPr="00B312C4">
        <w:rPr>
          <w:rFonts w:cstheme="minorHAnsi"/>
          <w:szCs w:val="20"/>
          <w:lang w:val="ro-RO"/>
        </w:rPr>
        <w:t>ul</w:t>
      </w:r>
      <w:r w:rsidRPr="00B312C4">
        <w:rPr>
          <w:rFonts w:cstheme="minorHAnsi"/>
          <w:szCs w:val="20"/>
          <w:lang w:val="ro-RO"/>
        </w:rPr>
        <w:t xml:space="preserve"> de filtrare, modul</w:t>
      </w:r>
      <w:r w:rsidR="00914845" w:rsidRPr="00B312C4">
        <w:rPr>
          <w:rFonts w:cstheme="minorHAnsi"/>
          <w:szCs w:val="20"/>
          <w:lang w:val="ro-RO"/>
        </w:rPr>
        <w:t>ul</w:t>
      </w:r>
      <w:r w:rsidRPr="00B312C4">
        <w:rPr>
          <w:rFonts w:cstheme="minorHAnsi"/>
          <w:szCs w:val="20"/>
          <w:lang w:val="ro-RO"/>
        </w:rPr>
        <w:t xml:space="preserve"> de m</w:t>
      </w:r>
      <w:r w:rsidR="00D3235A" w:rsidRPr="00B312C4">
        <w:rPr>
          <w:rFonts w:cstheme="minorHAnsi"/>
          <w:szCs w:val="20"/>
          <w:lang w:val="ro-RO"/>
        </w:rPr>
        <w:t>ă</w:t>
      </w:r>
      <w:r w:rsidRPr="00B312C4">
        <w:rPr>
          <w:rFonts w:cstheme="minorHAnsi"/>
          <w:szCs w:val="20"/>
          <w:lang w:val="ro-RO"/>
        </w:rPr>
        <w:t>surare, modul</w:t>
      </w:r>
      <w:r w:rsidR="00914845" w:rsidRPr="00B312C4">
        <w:rPr>
          <w:rFonts w:cstheme="minorHAnsi"/>
          <w:szCs w:val="20"/>
          <w:lang w:val="ro-RO"/>
        </w:rPr>
        <w:t>ul</w:t>
      </w:r>
      <w:r w:rsidRPr="00B312C4">
        <w:rPr>
          <w:rFonts w:cstheme="minorHAnsi"/>
          <w:szCs w:val="20"/>
          <w:lang w:val="ro-RO"/>
        </w:rPr>
        <w:t xml:space="preserve"> de reglare;</w:t>
      </w:r>
    </w:p>
    <w:p w14:paraId="679DF100" w14:textId="77777777" w:rsidR="00B53456" w:rsidRPr="00B312C4" w:rsidRDefault="00B53456" w:rsidP="006F645E">
      <w:pPr>
        <w:pStyle w:val="ListParagraph"/>
        <w:numPr>
          <w:ilvl w:val="0"/>
          <w:numId w:val="41"/>
        </w:numPr>
        <w:spacing w:after="0" w:line="259" w:lineRule="auto"/>
        <w:jc w:val="both"/>
        <w:rPr>
          <w:rFonts w:cstheme="minorHAnsi"/>
          <w:szCs w:val="20"/>
          <w:lang w:val="ro-RO"/>
        </w:rPr>
      </w:pPr>
      <w:r w:rsidRPr="00B312C4">
        <w:rPr>
          <w:rFonts w:cstheme="minorHAnsi"/>
          <w:szCs w:val="20"/>
          <w:lang w:val="ro-RO"/>
        </w:rPr>
        <w:t>de varianta de construcție:</w:t>
      </w:r>
    </w:p>
    <w:p w14:paraId="31336A23" w14:textId="2D91DBC2"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ab/>
      </w:r>
      <w:r w:rsidRPr="00B312C4">
        <w:rPr>
          <w:rFonts w:cstheme="minorHAnsi"/>
          <w:szCs w:val="20"/>
          <w:lang w:val="ro-RO"/>
        </w:rPr>
        <w:tab/>
        <w:t xml:space="preserve">-cu </w:t>
      </w:r>
      <w:r w:rsidR="008E3A7B" w:rsidRPr="00B312C4">
        <w:rPr>
          <w:rFonts w:cstheme="minorHAnsi"/>
          <w:szCs w:val="20"/>
          <w:lang w:val="ro-RO"/>
        </w:rPr>
        <w:t>două linii</w:t>
      </w:r>
      <w:r w:rsidRPr="00B312C4">
        <w:rPr>
          <w:rFonts w:cstheme="minorHAnsi"/>
          <w:szCs w:val="20"/>
          <w:lang w:val="ro-RO"/>
        </w:rPr>
        <w:t xml:space="preserve"> principal</w:t>
      </w:r>
      <w:r w:rsidR="008E3A7B" w:rsidRPr="00B312C4">
        <w:rPr>
          <w:rFonts w:cstheme="minorHAnsi"/>
          <w:szCs w:val="20"/>
          <w:lang w:val="ro-RO"/>
        </w:rPr>
        <w:t>e</w:t>
      </w:r>
      <w:r w:rsidRPr="00B312C4">
        <w:rPr>
          <w:rFonts w:cstheme="minorHAnsi"/>
          <w:szCs w:val="20"/>
          <w:lang w:val="ro-RO"/>
        </w:rPr>
        <w:t xml:space="preserve"> de măsurare;</w:t>
      </w:r>
    </w:p>
    <w:p w14:paraId="3491D09A" w14:textId="420EC9DD" w:rsidR="00740801" w:rsidRPr="00B312C4" w:rsidRDefault="00740801" w:rsidP="00B53456">
      <w:pPr>
        <w:spacing w:after="0" w:line="259" w:lineRule="auto"/>
        <w:jc w:val="both"/>
        <w:rPr>
          <w:rFonts w:cstheme="minorHAnsi"/>
          <w:szCs w:val="20"/>
          <w:lang w:val="ro-RO"/>
        </w:rPr>
      </w:pPr>
      <w:r w:rsidRPr="00B312C4">
        <w:rPr>
          <w:rFonts w:cstheme="minorHAnsi"/>
          <w:szCs w:val="20"/>
          <w:lang w:val="ro-RO"/>
        </w:rPr>
        <w:tab/>
      </w:r>
      <w:r w:rsidRPr="00B312C4">
        <w:rPr>
          <w:rFonts w:cstheme="minorHAnsi"/>
          <w:szCs w:val="20"/>
          <w:lang w:val="ro-RO"/>
        </w:rPr>
        <w:tab/>
        <w:t>sau</w:t>
      </w:r>
    </w:p>
    <w:p w14:paraId="1C7B9217" w14:textId="32E1061A"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ab/>
      </w:r>
      <w:r w:rsidRPr="00B312C4">
        <w:rPr>
          <w:rFonts w:cstheme="minorHAnsi"/>
          <w:szCs w:val="20"/>
          <w:lang w:val="ro-RO"/>
        </w:rPr>
        <w:tab/>
        <w:t>-</w:t>
      </w:r>
      <w:r w:rsidR="008E3A7B" w:rsidRPr="00B312C4">
        <w:rPr>
          <w:rFonts w:cstheme="minorHAnsi"/>
          <w:szCs w:val="20"/>
          <w:lang w:val="ro-RO"/>
        </w:rPr>
        <w:t>cu două linii de măsurare:</w:t>
      </w:r>
      <w:r w:rsidRPr="00B312C4">
        <w:rPr>
          <w:rFonts w:cstheme="minorHAnsi"/>
          <w:szCs w:val="20"/>
          <w:lang w:val="ro-RO"/>
        </w:rPr>
        <w:t xml:space="preserve"> o linie principală și o linie secundară.</w:t>
      </w:r>
    </w:p>
    <w:p w14:paraId="0C61C8A1" w14:textId="004530B9" w:rsidR="00740801" w:rsidRPr="00B312C4" w:rsidRDefault="00740801" w:rsidP="00401BB9">
      <w:pPr>
        <w:pStyle w:val="ListParagraph"/>
        <w:numPr>
          <w:ilvl w:val="0"/>
          <w:numId w:val="50"/>
        </w:numPr>
        <w:spacing w:after="0" w:line="259" w:lineRule="auto"/>
        <w:jc w:val="both"/>
        <w:rPr>
          <w:rFonts w:cstheme="minorHAnsi"/>
          <w:szCs w:val="20"/>
          <w:lang w:val="ro-RO"/>
        </w:rPr>
      </w:pPr>
      <w:r w:rsidRPr="00B312C4">
        <w:rPr>
          <w:rFonts w:cstheme="minorHAnsi"/>
          <w:szCs w:val="20"/>
          <w:lang w:val="ro-RO"/>
        </w:rPr>
        <w:t xml:space="preserve">de </w:t>
      </w:r>
      <w:r w:rsidR="00B94CED" w:rsidRPr="00B312C4">
        <w:rPr>
          <w:rFonts w:cstheme="minorHAnsi"/>
          <w:szCs w:val="20"/>
          <w:lang w:val="ro-RO"/>
        </w:rPr>
        <w:t>construcția instalației mecanice a</w:t>
      </w:r>
      <w:r w:rsidRPr="00B312C4">
        <w:rPr>
          <w:rFonts w:cstheme="minorHAnsi"/>
          <w:szCs w:val="20"/>
          <w:lang w:val="ro-RO"/>
        </w:rPr>
        <w:t xml:space="preserve"> liniilor</w:t>
      </w:r>
      <w:r w:rsidR="00DE7229" w:rsidRPr="00B312C4">
        <w:rPr>
          <w:rFonts w:cstheme="minorHAnsi"/>
          <w:szCs w:val="20"/>
          <w:lang w:val="ro-RO"/>
        </w:rPr>
        <w:t>:</w:t>
      </w:r>
      <w:r w:rsidRPr="00B312C4">
        <w:rPr>
          <w:rFonts w:cstheme="minorHAnsi"/>
          <w:szCs w:val="20"/>
          <w:lang w:val="ro-RO"/>
        </w:rPr>
        <w:t xml:space="preserve"> pe orizontală.</w:t>
      </w:r>
    </w:p>
    <w:p w14:paraId="4BA039DF" w14:textId="77777777"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SRMP-SD va conține:</w:t>
      </w:r>
    </w:p>
    <w:p w14:paraId="5CD8FEB8" w14:textId="77777777"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ab/>
        <w:t>- platformă betonată;</w:t>
      </w:r>
    </w:p>
    <w:p w14:paraId="0BB0C977" w14:textId="77777777" w:rsidR="00B53456" w:rsidRPr="00B312C4" w:rsidRDefault="00B53456" w:rsidP="00B53456">
      <w:pPr>
        <w:spacing w:after="0" w:line="259" w:lineRule="auto"/>
        <w:ind w:firstLine="720"/>
        <w:jc w:val="both"/>
        <w:rPr>
          <w:rFonts w:cstheme="minorHAnsi"/>
          <w:szCs w:val="20"/>
          <w:lang w:val="ro-RO"/>
        </w:rPr>
      </w:pPr>
      <w:r w:rsidRPr="00B312C4">
        <w:rPr>
          <w:rFonts w:cstheme="minorHAnsi"/>
          <w:szCs w:val="20"/>
          <w:lang w:val="ro-RO"/>
        </w:rPr>
        <w:t>- împrejmuire;</w:t>
      </w:r>
    </w:p>
    <w:p w14:paraId="182D8DEF" w14:textId="77777777" w:rsidR="00B53456" w:rsidRPr="00B312C4" w:rsidRDefault="00B53456" w:rsidP="00B53456">
      <w:pPr>
        <w:spacing w:after="0" w:line="259" w:lineRule="auto"/>
        <w:ind w:firstLine="720"/>
        <w:jc w:val="both"/>
        <w:rPr>
          <w:rFonts w:cstheme="minorHAnsi"/>
          <w:szCs w:val="20"/>
          <w:lang w:val="ro-RO"/>
        </w:rPr>
      </w:pPr>
      <w:r w:rsidRPr="00B312C4">
        <w:rPr>
          <w:rFonts w:cstheme="minorHAnsi"/>
          <w:szCs w:val="20"/>
          <w:lang w:val="ro-RO"/>
        </w:rPr>
        <w:t>- sistem de paratrăsnet (conform calcul proiectant);</w:t>
      </w:r>
    </w:p>
    <w:p w14:paraId="26AACA0A" w14:textId="796ADEC7" w:rsidR="00B53456" w:rsidRPr="00B312C4" w:rsidRDefault="00B53456" w:rsidP="00B53456">
      <w:pPr>
        <w:spacing w:after="0" w:line="259" w:lineRule="auto"/>
        <w:ind w:firstLine="720"/>
        <w:jc w:val="both"/>
        <w:rPr>
          <w:rFonts w:cstheme="minorHAnsi"/>
          <w:szCs w:val="20"/>
          <w:lang w:val="ro-RO"/>
        </w:rPr>
      </w:pPr>
      <w:r w:rsidRPr="00B312C4">
        <w:rPr>
          <w:rFonts w:cstheme="minorHAnsi"/>
          <w:szCs w:val="20"/>
          <w:lang w:val="ro-RO"/>
        </w:rPr>
        <w:t>- ocolitor</w:t>
      </w:r>
      <w:r w:rsidR="00914845" w:rsidRPr="00B312C4">
        <w:rPr>
          <w:rFonts w:cstheme="minorHAnsi"/>
          <w:szCs w:val="20"/>
          <w:lang w:val="ro-RO"/>
        </w:rPr>
        <w:t xml:space="preserve"> pe </w:t>
      </w:r>
      <w:r w:rsidR="00DE7229" w:rsidRPr="00B312C4">
        <w:rPr>
          <w:rFonts w:cstheme="minorHAnsi"/>
          <w:szCs w:val="20"/>
          <w:lang w:val="ro-RO"/>
        </w:rPr>
        <w:t>stație</w:t>
      </w:r>
      <w:r w:rsidRPr="00B312C4">
        <w:rPr>
          <w:rFonts w:cstheme="minorHAnsi"/>
          <w:szCs w:val="20"/>
          <w:lang w:val="ro-RO"/>
        </w:rPr>
        <w:t>;</w:t>
      </w:r>
    </w:p>
    <w:p w14:paraId="69692309" w14:textId="713A7F79" w:rsidR="00DE7229" w:rsidRPr="00B312C4" w:rsidRDefault="00DE7229" w:rsidP="00B53456">
      <w:pPr>
        <w:spacing w:after="0" w:line="259" w:lineRule="auto"/>
        <w:ind w:firstLine="720"/>
        <w:jc w:val="both"/>
        <w:rPr>
          <w:rFonts w:cstheme="minorHAnsi"/>
          <w:szCs w:val="20"/>
          <w:lang w:val="ro-RO"/>
        </w:rPr>
      </w:pPr>
      <w:r w:rsidRPr="00B312C4">
        <w:rPr>
          <w:rFonts w:cstheme="minorHAnsi"/>
          <w:szCs w:val="20"/>
          <w:lang w:val="ro-RO"/>
        </w:rPr>
        <w:t xml:space="preserve">- palan pe modulul de reglare pentru SRMP-SD ≥ </w:t>
      </w:r>
      <w:r w:rsidR="005E634E">
        <w:rPr>
          <w:rFonts w:cstheme="minorHAnsi"/>
          <w:szCs w:val="20"/>
          <w:lang w:val="ro-RO"/>
        </w:rPr>
        <w:t>10</w:t>
      </w:r>
      <w:r w:rsidRPr="00B312C4">
        <w:rPr>
          <w:rFonts w:cstheme="minorHAnsi"/>
          <w:szCs w:val="20"/>
          <w:lang w:val="ro-RO"/>
        </w:rPr>
        <w:t>00</w:t>
      </w:r>
      <w:r w:rsidR="001F328A" w:rsidRPr="00B312C4">
        <w:rPr>
          <w:rFonts w:cstheme="minorHAnsi"/>
          <w:szCs w:val="20"/>
          <w:lang w:val="ro-RO"/>
        </w:rPr>
        <w:t>1</w:t>
      </w:r>
      <w:r w:rsidRPr="00B312C4">
        <w:rPr>
          <w:rFonts w:cstheme="minorHAnsi"/>
          <w:szCs w:val="20"/>
          <w:lang w:val="ro-RO"/>
        </w:rPr>
        <w:t xml:space="preserve"> m</w:t>
      </w:r>
      <w:r w:rsidRPr="00B312C4">
        <w:rPr>
          <w:rFonts w:cstheme="minorHAnsi"/>
          <w:szCs w:val="20"/>
          <w:vertAlign w:val="superscript"/>
          <w:lang w:val="ro-RO"/>
        </w:rPr>
        <w:t>3</w:t>
      </w:r>
      <w:r w:rsidRPr="00B312C4">
        <w:rPr>
          <w:rFonts w:cstheme="minorHAnsi"/>
          <w:szCs w:val="20"/>
          <w:lang w:val="ro-RO"/>
        </w:rPr>
        <w:t>/h;</w:t>
      </w:r>
    </w:p>
    <w:p w14:paraId="0115AEAA" w14:textId="77777777" w:rsidR="00B53456" w:rsidRPr="00B312C4" w:rsidRDefault="00B53456" w:rsidP="00B53456">
      <w:pPr>
        <w:spacing w:after="0" w:line="259" w:lineRule="auto"/>
        <w:ind w:firstLine="720"/>
        <w:jc w:val="both"/>
        <w:rPr>
          <w:rFonts w:cstheme="minorHAnsi"/>
          <w:szCs w:val="20"/>
          <w:lang w:val="ro-RO"/>
        </w:rPr>
      </w:pPr>
      <w:r w:rsidRPr="00B312C4">
        <w:rPr>
          <w:rFonts w:cstheme="minorHAnsi"/>
          <w:szCs w:val="20"/>
          <w:lang w:val="ro-RO"/>
        </w:rPr>
        <w:t>- sisteme de automatizare și de monitorizare;</w:t>
      </w:r>
    </w:p>
    <w:p w14:paraId="37DA58BF" w14:textId="77777777" w:rsidR="00B53456" w:rsidRPr="00B312C4" w:rsidRDefault="00B53456" w:rsidP="00B53456">
      <w:pPr>
        <w:spacing w:after="0" w:line="259" w:lineRule="auto"/>
        <w:ind w:firstLine="720"/>
        <w:jc w:val="both"/>
        <w:rPr>
          <w:rFonts w:cstheme="minorHAnsi"/>
          <w:szCs w:val="20"/>
          <w:lang w:val="ro-RO"/>
        </w:rPr>
      </w:pPr>
      <w:r w:rsidRPr="00B312C4">
        <w:rPr>
          <w:rFonts w:cstheme="minorHAnsi"/>
          <w:szCs w:val="20"/>
          <w:lang w:val="ro-RO"/>
        </w:rPr>
        <w:t>- supapă de evacuare la suprapresiune.</w:t>
      </w:r>
    </w:p>
    <w:p w14:paraId="4E8B5893" w14:textId="77777777" w:rsidR="00B53456" w:rsidRPr="00B312C4" w:rsidRDefault="00B53456" w:rsidP="00B53456">
      <w:pPr>
        <w:pStyle w:val="Default"/>
        <w:rPr>
          <w:rFonts w:asciiTheme="minorHAnsi" w:hAnsiTheme="minorHAnsi" w:cstheme="minorHAnsi"/>
          <w:color w:val="FF0000"/>
          <w:sz w:val="20"/>
          <w:szCs w:val="20"/>
          <w:lang w:val="ro-RO"/>
        </w:rPr>
      </w:pPr>
    </w:p>
    <w:p w14:paraId="52D1E5C1" w14:textId="2D2F37B2" w:rsidR="00B53456" w:rsidRPr="00B312C4" w:rsidRDefault="00B53456" w:rsidP="007F3262">
      <w:pPr>
        <w:pStyle w:val="Default"/>
        <w:jc w:val="both"/>
        <w:rPr>
          <w:rFonts w:asciiTheme="minorHAnsi" w:hAnsiTheme="minorHAnsi" w:cstheme="minorHAnsi"/>
          <w:color w:val="auto"/>
          <w:sz w:val="20"/>
          <w:szCs w:val="20"/>
          <w:lang w:val="ro-RO"/>
        </w:rPr>
      </w:pPr>
      <w:r w:rsidRPr="00B312C4">
        <w:rPr>
          <w:rFonts w:asciiTheme="minorHAnsi" w:hAnsiTheme="minorHAnsi" w:cstheme="minorHAnsi"/>
          <w:color w:val="auto"/>
          <w:sz w:val="20"/>
          <w:szCs w:val="20"/>
          <w:lang w:val="ro-RO"/>
        </w:rPr>
        <w:t xml:space="preserve">SRMP-SD va avea </w:t>
      </w:r>
      <w:r w:rsidR="007F3262" w:rsidRPr="00B312C4">
        <w:rPr>
          <w:rFonts w:asciiTheme="minorHAnsi" w:hAnsiTheme="minorHAnsi" w:cstheme="minorHAnsi"/>
          <w:color w:val="auto"/>
          <w:sz w:val="20"/>
          <w:szCs w:val="20"/>
          <w:lang w:val="ro-RO"/>
        </w:rPr>
        <w:t>un cofret cu următoarea</w:t>
      </w:r>
      <w:r w:rsidRPr="00B312C4">
        <w:rPr>
          <w:rFonts w:asciiTheme="minorHAnsi" w:hAnsiTheme="minorHAnsi" w:cstheme="minorHAnsi"/>
          <w:color w:val="auto"/>
          <w:sz w:val="20"/>
          <w:szCs w:val="20"/>
          <w:lang w:val="ro-RO"/>
        </w:rPr>
        <w:t xml:space="preserve"> configurație</w:t>
      </w:r>
      <w:r w:rsidR="007F3262" w:rsidRPr="00B312C4">
        <w:rPr>
          <w:rFonts w:asciiTheme="minorHAnsi" w:hAnsiTheme="minorHAnsi" w:cstheme="minorHAnsi"/>
          <w:color w:val="auto"/>
          <w:sz w:val="20"/>
          <w:szCs w:val="20"/>
          <w:lang w:val="ro-RO"/>
        </w:rPr>
        <w:t xml:space="preserve"> minimă</w:t>
      </w:r>
      <w:r w:rsidR="00155088" w:rsidRPr="00B312C4">
        <w:rPr>
          <w:rFonts w:asciiTheme="minorHAnsi" w:hAnsiTheme="minorHAnsi" w:cstheme="minorHAnsi"/>
          <w:color w:val="auto"/>
          <w:sz w:val="20"/>
          <w:szCs w:val="20"/>
          <w:lang w:val="ro-RO"/>
        </w:rPr>
        <w:t>, compusă din 5 module</w:t>
      </w:r>
      <w:r w:rsidR="007F3262" w:rsidRPr="00B312C4">
        <w:rPr>
          <w:rFonts w:asciiTheme="minorHAnsi" w:hAnsiTheme="minorHAnsi" w:cstheme="minorHAnsi"/>
          <w:color w:val="auto"/>
          <w:sz w:val="20"/>
          <w:szCs w:val="20"/>
          <w:lang w:val="ro-RO"/>
        </w:rPr>
        <w:t xml:space="preserve"> cât și o construcție - cofret termoizolant pentru echipamentele de automatizare</w:t>
      </w:r>
      <w:r w:rsidR="00AF20E2" w:rsidRPr="00B312C4">
        <w:rPr>
          <w:rFonts w:asciiTheme="minorHAnsi" w:hAnsiTheme="minorHAnsi" w:cstheme="minorHAnsi"/>
          <w:color w:val="auto"/>
          <w:sz w:val="20"/>
          <w:szCs w:val="20"/>
          <w:lang w:val="ro-RO"/>
        </w:rPr>
        <w:t xml:space="preserve"> (a se vedea Anexele </w:t>
      </w:r>
      <w:r w:rsidR="00F56E20" w:rsidRPr="00B312C4">
        <w:rPr>
          <w:rFonts w:asciiTheme="minorHAnsi" w:hAnsiTheme="minorHAnsi" w:cstheme="minorHAnsi"/>
          <w:color w:val="auto"/>
          <w:sz w:val="20"/>
          <w:szCs w:val="20"/>
          <w:lang w:val="ro-RO"/>
        </w:rPr>
        <w:t xml:space="preserve">1, 12 </w:t>
      </w:r>
      <w:r w:rsidR="00D013EF" w:rsidRPr="00B312C4">
        <w:rPr>
          <w:rFonts w:asciiTheme="minorHAnsi" w:hAnsiTheme="minorHAnsi" w:cstheme="minorHAnsi"/>
          <w:color w:val="auto"/>
          <w:sz w:val="20"/>
          <w:szCs w:val="20"/>
          <w:lang w:val="ro-RO"/>
        </w:rPr>
        <w:t>ș</w:t>
      </w:r>
      <w:r w:rsidR="00F56E20" w:rsidRPr="00B312C4">
        <w:rPr>
          <w:rFonts w:asciiTheme="minorHAnsi" w:hAnsiTheme="minorHAnsi" w:cstheme="minorHAnsi"/>
          <w:color w:val="auto"/>
          <w:sz w:val="20"/>
          <w:szCs w:val="20"/>
          <w:lang w:val="ro-RO"/>
        </w:rPr>
        <w:t>i Schemele Izometrice)</w:t>
      </w:r>
      <w:r w:rsidR="007F3262" w:rsidRPr="00B312C4">
        <w:rPr>
          <w:rFonts w:asciiTheme="minorHAnsi" w:hAnsiTheme="minorHAnsi" w:cstheme="minorHAnsi"/>
          <w:color w:val="auto"/>
          <w:sz w:val="20"/>
          <w:szCs w:val="20"/>
          <w:lang w:val="ro-RO"/>
        </w:rPr>
        <w:t xml:space="preserve">: </w:t>
      </w:r>
    </w:p>
    <w:p w14:paraId="1716B8FF" w14:textId="77777777" w:rsidR="00BF77E0" w:rsidRPr="00B312C4" w:rsidRDefault="00BF77E0" w:rsidP="007F3262">
      <w:pPr>
        <w:pStyle w:val="Default"/>
        <w:jc w:val="both"/>
        <w:rPr>
          <w:rFonts w:asciiTheme="minorHAnsi" w:hAnsiTheme="minorHAnsi" w:cstheme="minorHAnsi"/>
          <w:color w:val="auto"/>
          <w:sz w:val="20"/>
          <w:szCs w:val="20"/>
          <w:lang w:val="ro-RO"/>
        </w:rPr>
      </w:pPr>
    </w:p>
    <w:p w14:paraId="5967FB99" w14:textId="617A06D9" w:rsidR="00B53456" w:rsidRPr="00B312C4" w:rsidRDefault="00B53456" w:rsidP="00B53456">
      <w:pPr>
        <w:spacing w:after="0" w:line="259" w:lineRule="auto"/>
        <w:jc w:val="both"/>
        <w:rPr>
          <w:rFonts w:cstheme="minorHAnsi"/>
          <w:szCs w:val="20"/>
          <w:lang w:val="ro-RO"/>
        </w:rPr>
      </w:pPr>
      <w:r w:rsidRPr="00B312C4">
        <w:rPr>
          <w:rFonts w:cstheme="minorHAnsi"/>
          <w:b/>
          <w:bCs/>
          <w:szCs w:val="20"/>
          <w:lang w:val="ro-RO"/>
        </w:rPr>
        <w:t>Modu</w:t>
      </w:r>
      <w:r w:rsidR="00914845" w:rsidRPr="00B312C4">
        <w:rPr>
          <w:rFonts w:cstheme="minorHAnsi"/>
          <w:b/>
          <w:bCs/>
          <w:szCs w:val="20"/>
          <w:lang w:val="ro-RO"/>
        </w:rPr>
        <w:t>l</w:t>
      </w:r>
      <w:r w:rsidR="00B63B26" w:rsidRPr="00B312C4">
        <w:rPr>
          <w:rFonts w:cstheme="minorHAnsi"/>
          <w:b/>
          <w:bCs/>
          <w:szCs w:val="20"/>
          <w:lang w:val="ro-RO"/>
        </w:rPr>
        <w:t xml:space="preserve">ele </w:t>
      </w:r>
      <w:r w:rsidR="00914845" w:rsidRPr="00B312C4">
        <w:rPr>
          <w:rFonts w:cstheme="minorHAnsi"/>
          <w:b/>
          <w:bCs/>
          <w:szCs w:val="20"/>
          <w:lang w:val="ro-RO"/>
        </w:rPr>
        <w:t>de</w:t>
      </w:r>
      <w:r w:rsidRPr="00B312C4">
        <w:rPr>
          <w:rFonts w:cstheme="minorHAnsi"/>
          <w:b/>
          <w:bCs/>
          <w:szCs w:val="20"/>
          <w:lang w:val="ro-RO"/>
        </w:rPr>
        <w:t xml:space="preserve"> intrare</w:t>
      </w:r>
      <w:r w:rsidR="005F0A79" w:rsidRPr="00B312C4">
        <w:rPr>
          <w:rFonts w:cstheme="minorHAnsi"/>
          <w:b/>
          <w:bCs/>
          <w:szCs w:val="20"/>
          <w:lang w:val="ro-RO"/>
        </w:rPr>
        <w:t xml:space="preserve"> și ieșire</w:t>
      </w:r>
      <w:r w:rsidR="00466052" w:rsidRPr="00B312C4">
        <w:rPr>
          <w:rFonts w:cstheme="minorHAnsi"/>
          <w:b/>
          <w:bCs/>
          <w:szCs w:val="20"/>
          <w:lang w:val="ro-RO"/>
        </w:rPr>
        <w:t xml:space="preserve"> </w:t>
      </w:r>
      <w:r w:rsidR="00466052" w:rsidRPr="00B312C4">
        <w:rPr>
          <w:rFonts w:cstheme="minorHAnsi"/>
          <w:szCs w:val="20"/>
          <w:lang w:val="ro-RO"/>
        </w:rPr>
        <w:t>v</w:t>
      </w:r>
      <w:r w:rsidR="00B63B26" w:rsidRPr="00B312C4">
        <w:rPr>
          <w:rFonts w:cstheme="minorHAnsi"/>
          <w:szCs w:val="20"/>
          <w:lang w:val="ro-RO"/>
        </w:rPr>
        <w:t>or</w:t>
      </w:r>
      <w:r w:rsidR="00466052" w:rsidRPr="00B312C4">
        <w:rPr>
          <w:rFonts w:cstheme="minorHAnsi"/>
          <w:szCs w:val="20"/>
          <w:lang w:val="ro-RO"/>
        </w:rPr>
        <w:t xml:space="preserve"> fi</w:t>
      </w:r>
      <w:r w:rsidRPr="00B312C4">
        <w:rPr>
          <w:rFonts w:cstheme="minorHAnsi"/>
          <w:szCs w:val="20"/>
          <w:lang w:val="ro-RO"/>
        </w:rPr>
        <w:t xml:space="preserve"> alcătuit</w:t>
      </w:r>
      <w:r w:rsidR="00B63B26" w:rsidRPr="00B312C4">
        <w:rPr>
          <w:rFonts w:cstheme="minorHAnsi"/>
          <w:szCs w:val="20"/>
          <w:lang w:val="ro-RO"/>
        </w:rPr>
        <w:t>e</w:t>
      </w:r>
      <w:r w:rsidRPr="00B312C4">
        <w:rPr>
          <w:rFonts w:cstheme="minorHAnsi"/>
          <w:szCs w:val="20"/>
          <w:lang w:val="ro-RO"/>
        </w:rPr>
        <w:t xml:space="preserve"> din</w:t>
      </w:r>
      <w:r w:rsidR="00A86F0B" w:rsidRPr="00B312C4">
        <w:rPr>
          <w:rFonts w:cstheme="minorHAnsi"/>
          <w:szCs w:val="20"/>
          <w:lang w:val="ro-RO"/>
        </w:rPr>
        <w:t xml:space="preserve"> robine</w:t>
      </w:r>
      <w:r w:rsidR="00B63B26" w:rsidRPr="00B312C4">
        <w:rPr>
          <w:rFonts w:cstheme="minorHAnsi"/>
          <w:szCs w:val="20"/>
          <w:lang w:val="ro-RO"/>
        </w:rPr>
        <w:t xml:space="preserve">ți </w:t>
      </w:r>
      <w:r w:rsidRPr="00B312C4">
        <w:rPr>
          <w:rFonts w:cstheme="minorHAnsi"/>
          <w:szCs w:val="20"/>
          <w:lang w:val="ro-RO"/>
        </w:rPr>
        <w:t>separare</w:t>
      </w:r>
      <w:r w:rsidR="008D2205" w:rsidRPr="00B312C4">
        <w:rPr>
          <w:rFonts w:cstheme="minorHAnsi"/>
          <w:szCs w:val="20"/>
          <w:lang w:val="ro-RO"/>
        </w:rPr>
        <w:t>, atât pe</w:t>
      </w:r>
      <w:r w:rsidRPr="00B312C4">
        <w:rPr>
          <w:rFonts w:cstheme="minorHAnsi"/>
          <w:szCs w:val="20"/>
          <w:lang w:val="ro-RO"/>
        </w:rPr>
        <w:t xml:space="preserve"> intrare</w:t>
      </w:r>
      <w:r w:rsidR="008D2205" w:rsidRPr="00B312C4">
        <w:rPr>
          <w:rFonts w:cstheme="minorHAnsi"/>
          <w:szCs w:val="20"/>
          <w:lang w:val="ro-RO"/>
        </w:rPr>
        <w:t xml:space="preserve"> cât și pe ieșirea din</w:t>
      </w:r>
      <w:r w:rsidRPr="00B312C4">
        <w:rPr>
          <w:rFonts w:cstheme="minorHAnsi"/>
          <w:szCs w:val="20"/>
          <w:lang w:val="ro-RO"/>
        </w:rPr>
        <w:t xml:space="preserve"> stație</w:t>
      </w:r>
      <w:r w:rsidR="001E082E" w:rsidRPr="00B312C4">
        <w:rPr>
          <w:rFonts w:cstheme="minorHAnsi"/>
          <w:szCs w:val="20"/>
          <w:lang w:val="ro-RO"/>
        </w:rPr>
        <w:t>,</w:t>
      </w:r>
      <w:r w:rsidRPr="00B312C4">
        <w:rPr>
          <w:rFonts w:cstheme="minorHAnsi"/>
          <w:szCs w:val="20"/>
          <w:lang w:val="ro-RO"/>
        </w:rPr>
        <w:t xml:space="preserve"> cu acționare manuală și îmbinare electroizolantă monobloc cu rol de separare electrică</w:t>
      </w:r>
      <w:r w:rsidR="00520DF9" w:rsidRPr="00B312C4">
        <w:rPr>
          <w:rFonts w:cstheme="minorHAnsi"/>
          <w:szCs w:val="20"/>
          <w:lang w:val="ro-RO"/>
        </w:rPr>
        <w:t>,</w:t>
      </w:r>
      <w:r w:rsidR="001B449F" w:rsidRPr="00B312C4">
        <w:rPr>
          <w:rFonts w:cstheme="minorHAnsi"/>
          <w:szCs w:val="20"/>
          <w:lang w:val="ro-RO"/>
        </w:rPr>
        <w:t xml:space="preserve"> reprezentând limita dintre SRMP-SD și sistemul de distribuț</w:t>
      </w:r>
      <w:r w:rsidR="00256913" w:rsidRPr="00B312C4">
        <w:rPr>
          <w:rFonts w:cstheme="minorHAnsi"/>
          <w:szCs w:val="20"/>
          <w:lang w:val="ro-RO"/>
        </w:rPr>
        <w:t>ie,</w:t>
      </w:r>
      <w:r w:rsidR="00520DF9" w:rsidRPr="00B312C4">
        <w:rPr>
          <w:rFonts w:cstheme="minorHAnsi"/>
          <w:szCs w:val="20"/>
          <w:lang w:val="ro-RO"/>
        </w:rPr>
        <w:t xml:space="preserve"> </w:t>
      </w:r>
      <w:r w:rsidR="00003A29" w:rsidRPr="00B312C4">
        <w:rPr>
          <w:rFonts w:cstheme="minorHAnsi"/>
          <w:szCs w:val="20"/>
          <w:lang w:val="ro-RO"/>
        </w:rPr>
        <w:t xml:space="preserve">fiind </w:t>
      </w:r>
      <w:r w:rsidR="00256913" w:rsidRPr="00B312C4">
        <w:rPr>
          <w:rFonts w:cstheme="minorHAnsi"/>
          <w:szCs w:val="20"/>
          <w:lang w:val="ro-RO"/>
        </w:rPr>
        <w:t>integrat</w:t>
      </w:r>
      <w:r w:rsidR="009C062E" w:rsidRPr="00B312C4">
        <w:rPr>
          <w:rFonts w:cstheme="minorHAnsi"/>
          <w:szCs w:val="20"/>
          <w:lang w:val="ro-RO"/>
        </w:rPr>
        <w:t>e</w:t>
      </w:r>
      <w:r w:rsidR="00256913" w:rsidRPr="00B312C4">
        <w:rPr>
          <w:rFonts w:cstheme="minorHAnsi"/>
          <w:szCs w:val="20"/>
          <w:lang w:val="ro-RO"/>
        </w:rPr>
        <w:t xml:space="preserve"> în componența </w:t>
      </w:r>
      <w:r w:rsidR="00A57459" w:rsidRPr="00B312C4">
        <w:rPr>
          <w:rFonts w:cstheme="minorHAnsi"/>
          <w:szCs w:val="20"/>
          <w:lang w:val="ro-RO"/>
        </w:rPr>
        <w:t>acesteia</w:t>
      </w:r>
      <w:r w:rsidR="00256913" w:rsidRPr="00B312C4">
        <w:rPr>
          <w:rFonts w:cstheme="minorHAnsi"/>
          <w:szCs w:val="20"/>
          <w:lang w:val="ro-RO"/>
        </w:rPr>
        <w:t>.</w:t>
      </w:r>
    </w:p>
    <w:p w14:paraId="48E54023" w14:textId="77777777" w:rsidR="002210CC" w:rsidRPr="00B312C4" w:rsidRDefault="002210CC" w:rsidP="00B53456">
      <w:pPr>
        <w:spacing w:after="0" w:line="259" w:lineRule="auto"/>
        <w:jc w:val="both"/>
        <w:rPr>
          <w:rFonts w:cstheme="minorHAnsi"/>
          <w:szCs w:val="20"/>
          <w:lang w:val="ro-RO"/>
        </w:rPr>
      </w:pPr>
    </w:p>
    <w:p w14:paraId="4B7D30B1" w14:textId="48256269" w:rsidR="009A5B01" w:rsidRPr="00B312C4" w:rsidRDefault="00B53456" w:rsidP="00B53456">
      <w:pPr>
        <w:spacing w:after="0" w:line="259" w:lineRule="auto"/>
        <w:jc w:val="both"/>
        <w:rPr>
          <w:rFonts w:cstheme="minorHAnsi"/>
          <w:szCs w:val="20"/>
          <w:lang w:val="ro-RO"/>
        </w:rPr>
      </w:pPr>
      <w:r w:rsidRPr="00B312C4">
        <w:rPr>
          <w:rFonts w:cstheme="minorHAnsi"/>
          <w:b/>
          <w:bCs/>
          <w:szCs w:val="20"/>
          <w:lang w:val="ro-RO"/>
        </w:rPr>
        <w:t>Modu</w:t>
      </w:r>
      <w:r w:rsidR="00914845" w:rsidRPr="00B312C4">
        <w:rPr>
          <w:rFonts w:cstheme="minorHAnsi"/>
          <w:b/>
          <w:bCs/>
          <w:szCs w:val="20"/>
          <w:lang w:val="ro-RO"/>
        </w:rPr>
        <w:t>lu</w:t>
      </w:r>
      <w:r w:rsidRPr="00B312C4">
        <w:rPr>
          <w:rFonts w:cstheme="minorHAnsi"/>
          <w:b/>
          <w:bCs/>
          <w:szCs w:val="20"/>
          <w:lang w:val="ro-RO"/>
        </w:rPr>
        <w:t>l</w:t>
      </w:r>
      <w:r w:rsidR="005042E0" w:rsidRPr="00B312C4">
        <w:rPr>
          <w:rFonts w:cstheme="minorHAnsi"/>
          <w:b/>
          <w:bCs/>
          <w:szCs w:val="20"/>
          <w:lang w:val="ro-RO"/>
        </w:rPr>
        <w:t xml:space="preserve"> de</w:t>
      </w:r>
      <w:r w:rsidRPr="00B312C4">
        <w:rPr>
          <w:rFonts w:cstheme="minorHAnsi"/>
          <w:b/>
          <w:bCs/>
          <w:szCs w:val="20"/>
          <w:lang w:val="ro-RO"/>
        </w:rPr>
        <w:t xml:space="preserve"> filtrare</w:t>
      </w:r>
      <w:r w:rsidRPr="00B312C4">
        <w:rPr>
          <w:rFonts w:cstheme="minorHAnsi"/>
          <w:szCs w:val="20"/>
          <w:lang w:val="ro-RO"/>
        </w:rPr>
        <w:t xml:space="preserve"> </w:t>
      </w:r>
      <w:r w:rsidR="00C40CF4" w:rsidRPr="00B312C4">
        <w:rPr>
          <w:rFonts w:cstheme="minorHAnsi"/>
          <w:szCs w:val="20"/>
          <w:lang w:val="ro-RO"/>
        </w:rPr>
        <w:t>va fi alcătuit astfel încât</w:t>
      </w:r>
      <w:r w:rsidRPr="00B312C4">
        <w:rPr>
          <w:rFonts w:cstheme="minorHAnsi"/>
          <w:szCs w:val="20"/>
          <w:lang w:val="ro-RO"/>
        </w:rPr>
        <w:t xml:space="preserve"> fiecare linie dimensionată să asigure debitul maxim la presiunea minimă de intrare</w:t>
      </w:r>
      <w:r w:rsidR="00E43636" w:rsidRPr="00B312C4">
        <w:rPr>
          <w:rFonts w:cstheme="minorHAnsi"/>
          <w:szCs w:val="20"/>
          <w:lang w:val="ro-RO"/>
        </w:rPr>
        <w:t>.</w:t>
      </w:r>
      <w:r w:rsidR="003E43C9" w:rsidRPr="00B312C4">
        <w:rPr>
          <w:rFonts w:cstheme="minorHAnsi"/>
          <w:szCs w:val="20"/>
          <w:lang w:val="ro-RO"/>
        </w:rPr>
        <w:t xml:space="preserve"> </w:t>
      </w:r>
      <w:r w:rsidR="00296AF3" w:rsidRPr="00B312C4">
        <w:rPr>
          <w:rFonts w:cstheme="minorHAnsi"/>
          <w:szCs w:val="20"/>
          <w:lang w:val="ro-RO"/>
        </w:rPr>
        <w:t xml:space="preserve">În acest modul </w:t>
      </w:r>
      <w:r w:rsidR="005204E2" w:rsidRPr="00B312C4">
        <w:rPr>
          <w:rFonts w:cstheme="minorHAnsi"/>
          <w:szCs w:val="20"/>
          <w:lang w:val="ro-RO"/>
        </w:rPr>
        <w:t>vor fi montate echipamente de filtrare</w:t>
      </w:r>
      <w:r w:rsidR="001F75BC" w:rsidRPr="00B312C4">
        <w:rPr>
          <w:rFonts w:cstheme="minorHAnsi"/>
          <w:szCs w:val="20"/>
          <w:lang w:val="ro-RO"/>
        </w:rPr>
        <w:t xml:space="preserve">, dispuse </w:t>
      </w:r>
      <w:r w:rsidR="00474A23" w:rsidRPr="00B312C4">
        <w:rPr>
          <w:rFonts w:cstheme="minorHAnsi"/>
          <w:szCs w:val="20"/>
          <w:lang w:val="ro-RO"/>
        </w:rPr>
        <w:t>în amonte de modulul de măsurare și modu</w:t>
      </w:r>
      <w:r w:rsidR="006D751C" w:rsidRPr="00B312C4">
        <w:rPr>
          <w:rFonts w:cstheme="minorHAnsi"/>
          <w:szCs w:val="20"/>
          <w:lang w:val="ro-RO"/>
        </w:rPr>
        <w:t>lul de reglare</w:t>
      </w:r>
      <w:r w:rsidR="00A56001" w:rsidRPr="00B312C4">
        <w:rPr>
          <w:rFonts w:cstheme="minorHAnsi"/>
          <w:szCs w:val="20"/>
          <w:lang w:val="ro-RO"/>
        </w:rPr>
        <w:t xml:space="preserve">, având rolul de a </w:t>
      </w:r>
      <w:r w:rsidR="00FB7D70" w:rsidRPr="00B312C4">
        <w:rPr>
          <w:rFonts w:cstheme="minorHAnsi"/>
          <w:szCs w:val="20"/>
          <w:lang w:val="ro-RO"/>
        </w:rPr>
        <w:t>elimina particulele solide și impuritățile din fluxul de gaz</w:t>
      </w:r>
      <w:r w:rsidR="00BE1A3E" w:rsidRPr="00B312C4">
        <w:rPr>
          <w:rFonts w:cstheme="minorHAnsi"/>
          <w:szCs w:val="20"/>
          <w:lang w:val="ro-RO"/>
        </w:rPr>
        <w:t>, prevenind deteriorarea echipamentelor din aval.</w:t>
      </w:r>
    </w:p>
    <w:p w14:paraId="7C165901" w14:textId="77777777" w:rsidR="00256913" w:rsidRPr="00B312C4" w:rsidRDefault="00256913" w:rsidP="00B53456">
      <w:pPr>
        <w:spacing w:after="0" w:line="259" w:lineRule="auto"/>
        <w:jc w:val="both"/>
        <w:rPr>
          <w:rFonts w:cstheme="minorHAnsi"/>
          <w:szCs w:val="20"/>
          <w:lang w:val="ro-RO"/>
        </w:rPr>
      </w:pPr>
    </w:p>
    <w:p w14:paraId="15BB1AF1" w14:textId="3A6C2F38" w:rsidR="00B53456" w:rsidRPr="00B312C4" w:rsidRDefault="00B53456" w:rsidP="003F2AF8">
      <w:pPr>
        <w:spacing w:after="0" w:line="259" w:lineRule="auto"/>
        <w:jc w:val="both"/>
        <w:rPr>
          <w:rFonts w:cstheme="minorHAnsi"/>
          <w:szCs w:val="20"/>
          <w:lang w:val="ro-RO"/>
        </w:rPr>
      </w:pPr>
      <w:r w:rsidRPr="00B312C4">
        <w:rPr>
          <w:rFonts w:cstheme="minorHAnsi"/>
          <w:b/>
          <w:bCs/>
          <w:szCs w:val="20"/>
          <w:lang w:val="ro-RO"/>
        </w:rPr>
        <w:t>Modu</w:t>
      </w:r>
      <w:r w:rsidR="00914845" w:rsidRPr="00B312C4">
        <w:rPr>
          <w:rFonts w:cstheme="minorHAnsi"/>
          <w:b/>
          <w:bCs/>
          <w:szCs w:val="20"/>
          <w:lang w:val="ro-RO"/>
        </w:rPr>
        <w:t>lu</w:t>
      </w:r>
      <w:r w:rsidRPr="00B312C4">
        <w:rPr>
          <w:rFonts w:cstheme="minorHAnsi"/>
          <w:b/>
          <w:bCs/>
          <w:szCs w:val="20"/>
          <w:lang w:val="ro-RO"/>
        </w:rPr>
        <w:t xml:space="preserve">l </w:t>
      </w:r>
      <w:r w:rsidR="00914845" w:rsidRPr="00B312C4">
        <w:rPr>
          <w:rFonts w:cstheme="minorHAnsi"/>
          <w:b/>
          <w:bCs/>
          <w:szCs w:val="20"/>
          <w:lang w:val="ro-RO"/>
        </w:rPr>
        <w:t xml:space="preserve">de </w:t>
      </w:r>
      <w:r w:rsidRPr="00B312C4">
        <w:rPr>
          <w:rFonts w:cstheme="minorHAnsi"/>
          <w:b/>
          <w:bCs/>
          <w:szCs w:val="20"/>
          <w:lang w:val="ro-RO"/>
        </w:rPr>
        <w:t>măsurare</w:t>
      </w:r>
      <w:r w:rsidR="00FE7963" w:rsidRPr="00B312C4">
        <w:rPr>
          <w:rFonts w:cstheme="minorHAnsi"/>
          <w:b/>
          <w:bCs/>
          <w:szCs w:val="20"/>
          <w:lang w:val="ro-RO"/>
        </w:rPr>
        <w:t xml:space="preserve"> </w:t>
      </w:r>
      <w:r w:rsidR="00FE7963" w:rsidRPr="00B312C4">
        <w:rPr>
          <w:rFonts w:cstheme="minorHAnsi"/>
          <w:szCs w:val="20"/>
          <w:lang w:val="ro-RO"/>
        </w:rPr>
        <w:t xml:space="preserve">va </w:t>
      </w:r>
      <w:r w:rsidR="00B660DD" w:rsidRPr="00B312C4">
        <w:rPr>
          <w:rFonts w:cstheme="minorHAnsi"/>
          <w:szCs w:val="20"/>
          <w:lang w:val="ro-RO"/>
        </w:rPr>
        <w:t xml:space="preserve">asigura măsurarea precisă a debitului de gaz vehiculat prin instalația SRMP-SD, </w:t>
      </w:r>
      <w:r w:rsidR="00C536E9" w:rsidRPr="00B312C4">
        <w:rPr>
          <w:rFonts w:cstheme="minorHAnsi"/>
          <w:szCs w:val="20"/>
          <w:lang w:val="ro-RO"/>
        </w:rPr>
        <w:t xml:space="preserve">fiind dotat cu </w:t>
      </w:r>
      <w:r w:rsidR="009B03FE" w:rsidRPr="00B312C4">
        <w:rPr>
          <w:rFonts w:cstheme="minorHAnsi"/>
          <w:szCs w:val="20"/>
          <w:lang w:val="ro-RO"/>
        </w:rPr>
        <w:t>senzori și sistem de transmitere a datelor, permițând monitorizarea în timp real a parametrilor</w:t>
      </w:r>
      <w:r w:rsidR="00E0383D" w:rsidRPr="00B312C4">
        <w:rPr>
          <w:rFonts w:cstheme="minorHAnsi"/>
          <w:szCs w:val="20"/>
          <w:lang w:val="ro-RO"/>
        </w:rPr>
        <w:t>.</w:t>
      </w:r>
    </w:p>
    <w:p w14:paraId="7041A2C3" w14:textId="77777777" w:rsidR="00954A84" w:rsidRPr="00B312C4" w:rsidRDefault="00954A84" w:rsidP="00B53456">
      <w:pPr>
        <w:spacing w:after="0" w:line="259" w:lineRule="auto"/>
        <w:jc w:val="both"/>
        <w:rPr>
          <w:rFonts w:cstheme="minorHAnsi"/>
          <w:szCs w:val="20"/>
          <w:lang w:val="ro-RO"/>
        </w:rPr>
      </w:pPr>
    </w:p>
    <w:p w14:paraId="5A1F7571" w14:textId="594F6711" w:rsidR="00B53456" w:rsidRPr="00B312C4" w:rsidRDefault="00B53456" w:rsidP="00D3694D">
      <w:pPr>
        <w:spacing w:after="0" w:line="259" w:lineRule="auto"/>
        <w:jc w:val="both"/>
        <w:rPr>
          <w:rFonts w:cstheme="minorHAnsi"/>
          <w:szCs w:val="20"/>
          <w:lang w:val="ro-RO"/>
        </w:rPr>
      </w:pPr>
      <w:r w:rsidRPr="00B312C4">
        <w:rPr>
          <w:rFonts w:cstheme="minorHAnsi"/>
          <w:b/>
          <w:bCs/>
          <w:szCs w:val="20"/>
          <w:lang w:val="ro-RO"/>
        </w:rPr>
        <w:t>Modu</w:t>
      </w:r>
      <w:r w:rsidR="00914845" w:rsidRPr="00B312C4">
        <w:rPr>
          <w:rFonts w:cstheme="minorHAnsi"/>
          <w:b/>
          <w:bCs/>
          <w:szCs w:val="20"/>
          <w:lang w:val="ro-RO"/>
        </w:rPr>
        <w:t>lu</w:t>
      </w:r>
      <w:r w:rsidRPr="00B312C4">
        <w:rPr>
          <w:rFonts w:cstheme="minorHAnsi"/>
          <w:b/>
          <w:bCs/>
          <w:szCs w:val="20"/>
          <w:lang w:val="ro-RO"/>
        </w:rPr>
        <w:t xml:space="preserve">l </w:t>
      </w:r>
      <w:r w:rsidR="00914845" w:rsidRPr="00B312C4">
        <w:rPr>
          <w:rFonts w:cstheme="minorHAnsi"/>
          <w:b/>
          <w:bCs/>
          <w:szCs w:val="20"/>
          <w:lang w:val="ro-RO"/>
        </w:rPr>
        <w:t xml:space="preserve">de </w:t>
      </w:r>
      <w:r w:rsidRPr="00B312C4">
        <w:rPr>
          <w:rFonts w:cstheme="minorHAnsi"/>
          <w:b/>
          <w:bCs/>
          <w:szCs w:val="20"/>
          <w:lang w:val="ro-RO"/>
        </w:rPr>
        <w:t>reglare</w:t>
      </w:r>
      <w:r w:rsidRPr="00B312C4">
        <w:rPr>
          <w:rFonts w:cstheme="minorHAnsi"/>
          <w:szCs w:val="20"/>
          <w:lang w:val="ro-RO"/>
        </w:rPr>
        <w:t xml:space="preserve"> </w:t>
      </w:r>
      <w:r w:rsidR="00B61A66" w:rsidRPr="00B312C4">
        <w:rPr>
          <w:rFonts w:cstheme="minorHAnsi"/>
          <w:szCs w:val="20"/>
          <w:lang w:val="ro-RO"/>
        </w:rPr>
        <w:t xml:space="preserve">va </w:t>
      </w:r>
      <w:r w:rsidR="00D3694D" w:rsidRPr="00B312C4">
        <w:rPr>
          <w:rFonts w:cstheme="minorHAnsi"/>
          <w:szCs w:val="20"/>
          <w:lang w:val="ro-RO"/>
        </w:rPr>
        <w:t>asigura</w:t>
      </w:r>
      <w:r w:rsidRPr="00B312C4">
        <w:rPr>
          <w:rFonts w:cstheme="minorHAnsi"/>
          <w:szCs w:val="20"/>
          <w:lang w:val="ro-RO"/>
        </w:rPr>
        <w:t xml:space="preserve"> debitul maxim la presiunea minimă de intrare</w:t>
      </w:r>
      <w:r w:rsidR="00451EE2" w:rsidRPr="00B312C4">
        <w:rPr>
          <w:rFonts w:cstheme="minorHAnsi"/>
          <w:szCs w:val="20"/>
          <w:lang w:val="ro-RO"/>
        </w:rPr>
        <w:t>.</w:t>
      </w:r>
      <w:r w:rsidR="00041355" w:rsidRPr="00B312C4">
        <w:rPr>
          <w:rFonts w:cstheme="minorHAnsi"/>
          <w:szCs w:val="20"/>
          <w:lang w:val="ro-RO"/>
        </w:rPr>
        <w:t xml:space="preserve"> </w:t>
      </w:r>
      <w:r w:rsidR="00451EE2" w:rsidRPr="00B312C4">
        <w:rPr>
          <w:rFonts w:cstheme="minorHAnsi"/>
          <w:szCs w:val="20"/>
          <w:lang w:val="ro-RO"/>
        </w:rPr>
        <w:t>Modulul va asigura o stabilitate</w:t>
      </w:r>
      <w:r w:rsidR="00D35FC5" w:rsidRPr="00B312C4">
        <w:rPr>
          <w:rFonts w:cstheme="minorHAnsi"/>
          <w:szCs w:val="20"/>
          <w:lang w:val="ro-RO"/>
        </w:rPr>
        <w:t xml:space="preserve"> constantă a presiunii de ieșire, în </w:t>
      </w:r>
      <w:r w:rsidR="003C010E" w:rsidRPr="00B312C4">
        <w:rPr>
          <w:rFonts w:cstheme="minorHAnsi"/>
          <w:szCs w:val="20"/>
          <w:lang w:val="ro-RO"/>
        </w:rPr>
        <w:t>intervalul specificat, în ciuda variațiilor de presiune la intrare</w:t>
      </w:r>
      <w:r w:rsidR="007E4681" w:rsidRPr="00B312C4">
        <w:rPr>
          <w:rFonts w:cstheme="minorHAnsi"/>
          <w:szCs w:val="20"/>
          <w:lang w:val="ro-RO"/>
        </w:rPr>
        <w:t xml:space="preserve">, menținând astfel </w:t>
      </w:r>
      <w:r w:rsidR="00672BEF" w:rsidRPr="00B312C4">
        <w:rPr>
          <w:rFonts w:cstheme="minorHAnsi"/>
          <w:szCs w:val="20"/>
          <w:lang w:val="ro-RO"/>
        </w:rPr>
        <w:t>condițiile optime de funcționare a SRMP-SD.</w:t>
      </w:r>
    </w:p>
    <w:p w14:paraId="22548CC2" w14:textId="77777777" w:rsidR="00785357" w:rsidRPr="00B312C4" w:rsidRDefault="00785357" w:rsidP="00B53456">
      <w:pPr>
        <w:spacing w:after="0" w:line="259" w:lineRule="auto"/>
        <w:jc w:val="both"/>
        <w:rPr>
          <w:rFonts w:cstheme="minorHAnsi"/>
          <w:szCs w:val="20"/>
          <w:lang w:val="ro-RO"/>
        </w:rPr>
      </w:pPr>
    </w:p>
    <w:p w14:paraId="02A3701B" w14:textId="549084F4" w:rsidR="00155088" w:rsidRPr="00B312C4" w:rsidRDefault="00155088" w:rsidP="00B53456">
      <w:pPr>
        <w:spacing w:after="0" w:line="259" w:lineRule="auto"/>
        <w:jc w:val="both"/>
        <w:rPr>
          <w:rFonts w:cstheme="minorHAnsi"/>
          <w:szCs w:val="20"/>
          <w:lang w:val="ro-RO"/>
        </w:rPr>
      </w:pPr>
      <w:r w:rsidRPr="00B312C4">
        <w:rPr>
          <w:rFonts w:cstheme="minorHAnsi"/>
          <w:szCs w:val="20"/>
          <w:lang w:val="ro-RO"/>
        </w:rPr>
        <w:t xml:space="preserve">SRMP-SD va </w:t>
      </w:r>
      <w:r w:rsidR="007F3262" w:rsidRPr="00B312C4">
        <w:rPr>
          <w:rFonts w:cstheme="minorHAnsi"/>
          <w:szCs w:val="20"/>
          <w:lang w:val="ro-RO"/>
        </w:rPr>
        <w:t xml:space="preserve">fi prevăzut cu </w:t>
      </w:r>
      <w:r w:rsidRPr="00B312C4">
        <w:rPr>
          <w:rFonts w:cstheme="minorHAnsi"/>
          <w:szCs w:val="20"/>
          <w:lang w:val="ro-RO"/>
        </w:rPr>
        <w:t xml:space="preserve">un </w:t>
      </w:r>
      <w:r w:rsidRPr="00B312C4">
        <w:rPr>
          <w:rFonts w:cstheme="minorHAnsi"/>
          <w:b/>
          <w:bCs/>
          <w:szCs w:val="20"/>
          <w:lang w:val="ro-RO"/>
        </w:rPr>
        <w:t>ocolitor</w:t>
      </w:r>
      <w:r w:rsidR="007F3262" w:rsidRPr="00B312C4">
        <w:rPr>
          <w:rFonts w:cstheme="minorHAnsi"/>
          <w:szCs w:val="20"/>
          <w:lang w:val="ro-RO"/>
        </w:rPr>
        <w:t>, pozat în cadrul cofretului aferent SRMP</w:t>
      </w:r>
      <w:r w:rsidR="00FF6C87" w:rsidRPr="00B312C4">
        <w:rPr>
          <w:rFonts w:cstheme="minorHAnsi"/>
          <w:szCs w:val="20"/>
          <w:lang w:val="ro-RO"/>
        </w:rPr>
        <w:t>-SD</w:t>
      </w:r>
      <w:r w:rsidR="007F3262" w:rsidRPr="00B312C4">
        <w:rPr>
          <w:rFonts w:cstheme="minorHAnsi"/>
          <w:szCs w:val="20"/>
          <w:lang w:val="ro-RO"/>
        </w:rPr>
        <w:t>, având în amonte robinet tip fluture cu acționare manuală și</w:t>
      </w:r>
      <w:r w:rsidR="00C03D13" w:rsidRPr="00B312C4">
        <w:rPr>
          <w:rFonts w:cstheme="minorHAnsi"/>
          <w:szCs w:val="20"/>
          <w:lang w:val="ro-RO"/>
        </w:rPr>
        <w:t xml:space="preserve"> în aval</w:t>
      </w:r>
      <w:r w:rsidR="007F3262" w:rsidRPr="00B312C4">
        <w:rPr>
          <w:rFonts w:cstheme="minorHAnsi"/>
          <w:szCs w:val="20"/>
          <w:lang w:val="ro-RO"/>
        </w:rPr>
        <w:t xml:space="preserve"> robinet tip fluture</w:t>
      </w:r>
      <w:r w:rsidR="00B94CED" w:rsidRPr="00B312C4">
        <w:rPr>
          <w:rFonts w:cstheme="minorHAnsi"/>
          <w:szCs w:val="20"/>
          <w:lang w:val="ro-RO"/>
        </w:rPr>
        <w:t xml:space="preserve"> cu acționare automatizată de la distanță</w:t>
      </w:r>
      <w:r w:rsidR="00077C77" w:rsidRPr="00B312C4">
        <w:rPr>
          <w:rFonts w:cstheme="minorHAnsi"/>
          <w:szCs w:val="20"/>
          <w:lang w:val="ro-RO"/>
        </w:rPr>
        <w:t xml:space="preserve"> </w:t>
      </w:r>
      <w:r w:rsidR="009B30BC" w:rsidRPr="00B312C4">
        <w:rPr>
          <w:rFonts w:cstheme="minorHAnsi"/>
          <w:szCs w:val="20"/>
          <w:lang w:val="ro-RO"/>
        </w:rPr>
        <w:t>(pentru debite ale SRMP-SD ≥ 5001 m</w:t>
      </w:r>
      <w:r w:rsidR="009B30BC" w:rsidRPr="00B312C4">
        <w:rPr>
          <w:rFonts w:cstheme="minorHAnsi"/>
          <w:szCs w:val="20"/>
          <w:vertAlign w:val="superscript"/>
          <w:lang w:val="ro-RO"/>
        </w:rPr>
        <w:t>3</w:t>
      </w:r>
      <w:r w:rsidR="009B30BC" w:rsidRPr="00B312C4">
        <w:rPr>
          <w:rFonts w:cstheme="minorHAnsi"/>
          <w:szCs w:val="20"/>
          <w:lang w:val="ro-RO"/>
        </w:rPr>
        <w:t>/h)</w:t>
      </w:r>
      <w:r w:rsidR="00B94CED" w:rsidRPr="00B312C4">
        <w:rPr>
          <w:rFonts w:cstheme="minorHAnsi"/>
          <w:szCs w:val="20"/>
          <w:lang w:val="ro-RO"/>
        </w:rPr>
        <w:t>.</w:t>
      </w:r>
      <w:r w:rsidR="007F3262" w:rsidRPr="00B312C4">
        <w:rPr>
          <w:rFonts w:cstheme="minorHAnsi"/>
          <w:szCs w:val="20"/>
          <w:lang w:val="ro-RO"/>
        </w:rPr>
        <w:t xml:space="preserve"> </w:t>
      </w:r>
      <w:r w:rsidRPr="00B312C4">
        <w:rPr>
          <w:rFonts w:cstheme="minorHAnsi"/>
          <w:szCs w:val="20"/>
          <w:lang w:val="ro-RO"/>
        </w:rPr>
        <w:t xml:space="preserve"> </w:t>
      </w:r>
    </w:p>
    <w:p w14:paraId="1057FDD5" w14:textId="77777777" w:rsidR="006F645E" w:rsidRPr="00B312C4" w:rsidRDefault="006F645E" w:rsidP="00B53456">
      <w:pPr>
        <w:spacing w:after="0" w:line="259" w:lineRule="auto"/>
        <w:jc w:val="both"/>
        <w:rPr>
          <w:rFonts w:cstheme="minorHAnsi"/>
          <w:szCs w:val="20"/>
          <w:lang w:val="ro-RO"/>
        </w:rPr>
      </w:pPr>
    </w:p>
    <w:p w14:paraId="62A90642" w14:textId="7BFAD264" w:rsidR="006F645E" w:rsidRPr="00B312C4" w:rsidRDefault="006F645E" w:rsidP="00B53456">
      <w:pPr>
        <w:spacing w:after="0" w:line="259" w:lineRule="auto"/>
        <w:jc w:val="both"/>
        <w:rPr>
          <w:rFonts w:cstheme="minorHAnsi"/>
          <w:szCs w:val="20"/>
          <w:lang w:val="ro-RO"/>
        </w:rPr>
      </w:pPr>
      <w:r w:rsidRPr="00B312C4">
        <w:rPr>
          <w:rFonts w:cstheme="minorHAnsi"/>
          <w:szCs w:val="20"/>
          <w:lang w:val="ro-RO"/>
        </w:rPr>
        <w:t>Robinetele tip sferă vor fi full-bore, monobloc.</w:t>
      </w:r>
    </w:p>
    <w:p w14:paraId="2BE651E9" w14:textId="77777777" w:rsidR="00B53456" w:rsidRPr="00B312C4" w:rsidRDefault="00B53456" w:rsidP="00B53456">
      <w:pPr>
        <w:spacing w:after="0" w:line="259" w:lineRule="auto"/>
        <w:jc w:val="both"/>
        <w:rPr>
          <w:rFonts w:cstheme="minorHAnsi"/>
          <w:color w:val="FF0000"/>
          <w:szCs w:val="20"/>
          <w:lang w:val="ro-RO"/>
        </w:rPr>
      </w:pPr>
    </w:p>
    <w:p w14:paraId="001517AD" w14:textId="47833E91" w:rsidR="00B53456" w:rsidRPr="00B312C4" w:rsidRDefault="00B53456" w:rsidP="00B53456">
      <w:pPr>
        <w:spacing w:after="0" w:line="259" w:lineRule="auto"/>
        <w:jc w:val="both"/>
        <w:rPr>
          <w:rFonts w:cstheme="minorHAnsi"/>
          <w:szCs w:val="20"/>
          <w:lang w:val="ro-RO"/>
        </w:rPr>
      </w:pPr>
      <w:r w:rsidRPr="00B312C4">
        <w:rPr>
          <w:rFonts w:cstheme="minorHAnsi"/>
          <w:szCs w:val="20"/>
          <w:lang w:val="ro-RO"/>
        </w:rPr>
        <w:t>Legătura SRMP-SD de după robinetul de ieșire cu noul SD operat de terți, intră în sarcina executantului sistemului de distribuție a gazelor naturale nou executat</w:t>
      </w:r>
      <w:r w:rsidR="003A3269" w:rsidRPr="00B312C4">
        <w:rPr>
          <w:rFonts w:cstheme="minorHAnsi"/>
          <w:szCs w:val="20"/>
          <w:lang w:val="ro-RO"/>
        </w:rPr>
        <w:t>.</w:t>
      </w:r>
    </w:p>
    <w:p w14:paraId="68A9D0A0" w14:textId="77777777" w:rsidR="006D0176" w:rsidRPr="00B312C4" w:rsidRDefault="006D0176" w:rsidP="00B53456">
      <w:pPr>
        <w:spacing w:after="0" w:line="259" w:lineRule="auto"/>
        <w:jc w:val="both"/>
        <w:rPr>
          <w:rFonts w:cstheme="minorHAnsi"/>
          <w:szCs w:val="20"/>
          <w:lang w:val="ro-RO"/>
        </w:rPr>
      </w:pPr>
    </w:p>
    <w:p w14:paraId="1AECC5FE" w14:textId="77777777" w:rsidR="00B53456" w:rsidRPr="00B312C4" w:rsidRDefault="00B53456" w:rsidP="00B53456">
      <w:pPr>
        <w:pStyle w:val="Heading2"/>
        <w:rPr>
          <w:rFonts w:asciiTheme="minorHAnsi" w:hAnsiTheme="minorHAnsi" w:cstheme="minorHAnsi"/>
          <w:b w:val="0"/>
          <w:sz w:val="20"/>
          <w:szCs w:val="20"/>
          <w:lang w:val="ro-RO"/>
        </w:rPr>
      </w:pPr>
      <w:bookmarkStart w:id="329" w:name="_Hlk158365156"/>
      <w:bookmarkStart w:id="330" w:name="_Toc180664223"/>
      <w:r w:rsidRPr="00B312C4">
        <w:rPr>
          <w:rFonts w:asciiTheme="minorHAnsi" w:hAnsiTheme="minorHAnsi" w:cstheme="minorHAnsi"/>
          <w:bCs w:val="0"/>
          <w:color w:val="auto"/>
          <w:sz w:val="20"/>
          <w:szCs w:val="20"/>
          <w:lang w:val="ro-RO"/>
        </w:rPr>
        <w:t xml:space="preserve">2.1 </w:t>
      </w:r>
      <w:bookmarkEnd w:id="329"/>
      <w:r w:rsidRPr="00B312C4">
        <w:rPr>
          <w:rFonts w:asciiTheme="minorHAnsi" w:hAnsiTheme="minorHAnsi" w:cstheme="minorHAnsi"/>
          <w:bCs w:val="0"/>
          <w:color w:val="auto"/>
          <w:sz w:val="20"/>
          <w:szCs w:val="20"/>
          <w:lang w:val="ro-RO"/>
        </w:rPr>
        <w:t>Cerințe generale ale SRMP-SD</w:t>
      </w:r>
      <w:bookmarkEnd w:id="330"/>
    </w:p>
    <w:p w14:paraId="0874555A" w14:textId="77777777" w:rsidR="00B53456" w:rsidRPr="00B312C4" w:rsidRDefault="00B53456" w:rsidP="00B53456">
      <w:pPr>
        <w:spacing w:after="0"/>
        <w:jc w:val="both"/>
        <w:rPr>
          <w:rFonts w:cstheme="minorHAnsi"/>
          <w:szCs w:val="20"/>
          <w:lang w:val="ro-RO"/>
        </w:rPr>
      </w:pPr>
      <w:bookmarkStart w:id="331" w:name="_Hlk158365101"/>
    </w:p>
    <w:p w14:paraId="71FB1A62" w14:textId="2FDBB188" w:rsidR="00B53456" w:rsidRPr="00B312C4" w:rsidRDefault="00B53456" w:rsidP="00B53456">
      <w:pPr>
        <w:spacing w:after="0"/>
        <w:jc w:val="both"/>
        <w:rPr>
          <w:rFonts w:cstheme="minorHAnsi"/>
          <w:szCs w:val="20"/>
          <w:lang w:val="ro-RO"/>
        </w:rPr>
      </w:pPr>
      <w:r w:rsidRPr="00B312C4">
        <w:rPr>
          <w:rFonts w:cstheme="minorHAnsi"/>
          <w:szCs w:val="20"/>
          <w:lang w:val="ro-RO"/>
        </w:rPr>
        <w:t>Stațiile de reglare măsurare și predare din SD vor fi alcătuite dintr-o construcție mobilă din confecții metalice în care se vor monta componentele instalației de filtrare, măsurare și reglare: filtre, conducte și racorduri, elemente de separare electrică, dispozitive de reglare a presiunii, mosoare pentru pozițiile contoarelor cu pistoane sau turbină, dispozitive de siguranță (blocare la subpresiune, suprapresiune și de refulare)</w:t>
      </w:r>
      <w:r w:rsidR="00920914" w:rsidRPr="00B312C4">
        <w:rPr>
          <w:rFonts w:cstheme="minorHAnsi"/>
          <w:szCs w:val="20"/>
          <w:lang w:val="ro-RO"/>
        </w:rPr>
        <w:t xml:space="preserve"> dar și ocolitorul</w:t>
      </w:r>
      <w:r w:rsidRPr="00B312C4">
        <w:rPr>
          <w:rFonts w:cstheme="minorHAnsi"/>
          <w:szCs w:val="20"/>
          <w:lang w:val="ro-RO"/>
        </w:rPr>
        <w:t>.</w:t>
      </w:r>
    </w:p>
    <w:p w14:paraId="493026C0" w14:textId="1E2806D2" w:rsidR="00B53456" w:rsidRPr="00B312C4" w:rsidRDefault="00B53456" w:rsidP="00B53456">
      <w:pPr>
        <w:jc w:val="both"/>
        <w:rPr>
          <w:rFonts w:cstheme="minorHAnsi"/>
          <w:szCs w:val="20"/>
          <w:lang w:val="ro-RO"/>
        </w:rPr>
      </w:pPr>
      <w:r w:rsidRPr="00B312C4">
        <w:rPr>
          <w:rFonts w:cstheme="minorHAnsi"/>
          <w:szCs w:val="20"/>
          <w:lang w:val="ro-RO"/>
        </w:rPr>
        <w:t xml:space="preserve">Stațiile de reglare măsurare și predare din SD </w:t>
      </w:r>
      <w:bookmarkEnd w:id="331"/>
      <w:r w:rsidRPr="00B312C4">
        <w:rPr>
          <w:rFonts w:cstheme="minorHAnsi"/>
          <w:szCs w:val="20"/>
          <w:lang w:val="ro-RO"/>
        </w:rPr>
        <w:t>se vor configura și executa în baza datelor din fișa tehnică a stației</w:t>
      </w:r>
      <w:r w:rsidR="00B94CED" w:rsidRPr="00B312C4">
        <w:rPr>
          <w:rFonts w:cstheme="minorHAnsi"/>
          <w:szCs w:val="20"/>
          <w:lang w:val="ro-RO"/>
        </w:rPr>
        <w:t xml:space="preserve"> și prevederilor din prezenta specificație tehnică</w:t>
      </w:r>
      <w:r w:rsidRPr="00B312C4">
        <w:rPr>
          <w:rFonts w:cstheme="minorHAnsi"/>
          <w:szCs w:val="20"/>
          <w:lang w:val="ro-RO"/>
        </w:rPr>
        <w:t>.</w:t>
      </w:r>
    </w:p>
    <w:p w14:paraId="574B650C" w14:textId="39BE9CB6" w:rsidR="00B53456" w:rsidRPr="00B312C4" w:rsidRDefault="007B33D2" w:rsidP="00B53456">
      <w:pPr>
        <w:jc w:val="both"/>
        <w:rPr>
          <w:rFonts w:cstheme="minorHAnsi"/>
          <w:szCs w:val="20"/>
          <w:lang w:val="ro-RO"/>
        </w:rPr>
      </w:pPr>
      <w:r w:rsidRPr="00B312C4">
        <w:rPr>
          <w:rFonts w:cstheme="minorHAnsi"/>
          <w:szCs w:val="20"/>
          <w:lang w:val="ro-RO"/>
        </w:rPr>
        <w:t xml:space="preserve">Temperatură </w:t>
      </w:r>
      <w:r w:rsidR="00B53456" w:rsidRPr="00B312C4">
        <w:rPr>
          <w:rFonts w:cstheme="minorHAnsi"/>
          <w:szCs w:val="20"/>
          <w:lang w:val="ro-RO"/>
        </w:rPr>
        <w:t>mediu ambient = -20</w:t>
      </w:r>
      <w:r w:rsidR="000014FE" w:rsidRPr="00B312C4">
        <w:rPr>
          <w:rFonts w:cstheme="minorHAnsi"/>
          <w:szCs w:val="20"/>
          <w:lang w:val="ro-RO"/>
        </w:rPr>
        <w:t xml:space="preserve"> </w:t>
      </w:r>
      <w:r w:rsidR="000014FE" w:rsidRPr="00B312C4">
        <w:rPr>
          <w:rFonts w:cstheme="minorHAnsi"/>
          <w:szCs w:val="20"/>
          <w:lang w:val="ro-RO"/>
        </w:rPr>
        <w:sym w:font="Symbol" w:char="F0B0"/>
      </w:r>
      <w:r w:rsidR="000014FE" w:rsidRPr="00B312C4">
        <w:rPr>
          <w:rFonts w:cstheme="minorHAnsi"/>
          <w:szCs w:val="20"/>
          <w:lang w:val="ro-RO"/>
        </w:rPr>
        <w:t>C</w:t>
      </w:r>
      <w:r w:rsidR="00B53456" w:rsidRPr="00B312C4">
        <w:rPr>
          <w:rFonts w:cstheme="minorHAnsi"/>
          <w:szCs w:val="20"/>
          <w:lang w:val="ro-RO"/>
        </w:rPr>
        <w:t xml:space="preserve"> ÷ +60 </w:t>
      </w:r>
      <w:r w:rsidR="00B53456" w:rsidRPr="00B312C4">
        <w:rPr>
          <w:rFonts w:cstheme="minorHAnsi"/>
          <w:szCs w:val="20"/>
          <w:lang w:val="ro-RO"/>
        </w:rPr>
        <w:sym w:font="Symbol" w:char="F0B0"/>
      </w:r>
      <w:r w:rsidR="00B53456" w:rsidRPr="00B312C4">
        <w:rPr>
          <w:rFonts w:cstheme="minorHAnsi"/>
          <w:szCs w:val="20"/>
          <w:lang w:val="ro-RO"/>
        </w:rPr>
        <w:t>C.</w:t>
      </w:r>
    </w:p>
    <w:p w14:paraId="3E00B925" w14:textId="7F8BB1F2" w:rsidR="00AD42C1" w:rsidRPr="00B312C4" w:rsidRDefault="00AD42C1" w:rsidP="00AD42C1">
      <w:pPr>
        <w:pStyle w:val="Heading2"/>
        <w:rPr>
          <w:rFonts w:asciiTheme="minorHAnsi" w:hAnsiTheme="minorHAnsi" w:cstheme="minorHAnsi"/>
          <w:b w:val="0"/>
          <w:bCs w:val="0"/>
          <w:color w:val="auto"/>
          <w:sz w:val="20"/>
          <w:szCs w:val="20"/>
          <w:lang w:val="ro-RO"/>
        </w:rPr>
      </w:pPr>
      <w:bookmarkStart w:id="332" w:name="_Toc180664224"/>
      <w:r w:rsidRPr="00B312C4">
        <w:rPr>
          <w:rFonts w:asciiTheme="minorHAnsi" w:hAnsiTheme="minorHAnsi" w:cstheme="minorHAnsi"/>
          <w:color w:val="auto"/>
          <w:sz w:val="20"/>
          <w:szCs w:val="20"/>
          <w:lang w:val="ro-RO"/>
        </w:rPr>
        <w:t>2.2 Date de bază</w:t>
      </w:r>
      <w:bookmarkEnd w:id="332"/>
    </w:p>
    <w:p w14:paraId="3CCB8347" w14:textId="77777777" w:rsidR="00AD42C1" w:rsidRPr="00B312C4" w:rsidRDefault="00AD42C1" w:rsidP="00AD42C1">
      <w:pPr>
        <w:pStyle w:val="ListParagraph"/>
        <w:numPr>
          <w:ilvl w:val="0"/>
          <w:numId w:val="38"/>
        </w:numPr>
        <w:spacing w:after="0"/>
        <w:ind w:left="284" w:hanging="142"/>
        <w:jc w:val="both"/>
        <w:rPr>
          <w:rFonts w:cstheme="minorHAnsi"/>
          <w:szCs w:val="20"/>
          <w:lang w:val="ro-RO"/>
        </w:rPr>
      </w:pPr>
      <w:r w:rsidRPr="00B312C4">
        <w:rPr>
          <w:rFonts w:cstheme="minorHAnsi"/>
          <w:szCs w:val="20"/>
          <w:lang w:val="ro-RO"/>
        </w:rPr>
        <w:t>Asigurarea unui debit maxim de ................ m</w:t>
      </w:r>
      <w:r w:rsidRPr="00B312C4">
        <w:rPr>
          <w:rFonts w:cstheme="minorHAnsi"/>
          <w:szCs w:val="20"/>
          <w:vertAlign w:val="superscript"/>
          <w:lang w:val="ro-RO"/>
        </w:rPr>
        <w:t xml:space="preserve">3 </w:t>
      </w:r>
      <w:r w:rsidRPr="00B312C4">
        <w:rPr>
          <w:rFonts w:cstheme="minorHAnsi"/>
          <w:szCs w:val="20"/>
          <w:lang w:val="ro-RO"/>
        </w:rPr>
        <w:t>/h;</w:t>
      </w:r>
    </w:p>
    <w:p w14:paraId="66781587" w14:textId="77777777" w:rsidR="00AD42C1" w:rsidRPr="00B312C4" w:rsidRDefault="00AD42C1" w:rsidP="00AD42C1">
      <w:pPr>
        <w:pStyle w:val="ListParagraph"/>
        <w:numPr>
          <w:ilvl w:val="0"/>
          <w:numId w:val="38"/>
        </w:numPr>
        <w:spacing w:after="0"/>
        <w:ind w:left="284" w:hanging="142"/>
        <w:jc w:val="both"/>
        <w:rPr>
          <w:rFonts w:cstheme="minorHAnsi"/>
          <w:szCs w:val="20"/>
          <w:lang w:val="ro-RO"/>
        </w:rPr>
      </w:pPr>
      <w:r w:rsidRPr="00B312C4">
        <w:rPr>
          <w:rFonts w:cstheme="minorHAnsi"/>
          <w:szCs w:val="20"/>
          <w:lang w:val="ro-RO"/>
        </w:rPr>
        <w:t xml:space="preserve">Presiune intrare stație între 2 bar și 6 bar; </w:t>
      </w:r>
    </w:p>
    <w:p w14:paraId="27DEDAF9" w14:textId="77777777" w:rsidR="00AD42C1" w:rsidRPr="00B312C4" w:rsidRDefault="00AD42C1" w:rsidP="00AD42C1">
      <w:pPr>
        <w:pStyle w:val="ListParagraph"/>
        <w:numPr>
          <w:ilvl w:val="0"/>
          <w:numId w:val="38"/>
        </w:numPr>
        <w:ind w:left="284" w:hanging="142"/>
        <w:jc w:val="both"/>
        <w:rPr>
          <w:rFonts w:cstheme="minorHAnsi"/>
          <w:szCs w:val="20"/>
          <w:lang w:val="ro-RO"/>
        </w:rPr>
      </w:pPr>
      <w:r w:rsidRPr="00B312C4">
        <w:rPr>
          <w:rFonts w:cstheme="minorHAnsi"/>
          <w:szCs w:val="20"/>
          <w:lang w:val="ro-RO"/>
        </w:rPr>
        <w:t>Presiune ieșire stație între ..... bar și .... bar;</w:t>
      </w:r>
    </w:p>
    <w:p w14:paraId="2B8350C2" w14:textId="77777777" w:rsidR="00AD42C1" w:rsidRPr="00B312C4" w:rsidRDefault="00AD42C1" w:rsidP="00AD42C1">
      <w:pPr>
        <w:pStyle w:val="ListParagraph"/>
        <w:numPr>
          <w:ilvl w:val="0"/>
          <w:numId w:val="38"/>
        </w:numPr>
        <w:ind w:left="284" w:hanging="142"/>
        <w:jc w:val="both"/>
        <w:rPr>
          <w:rFonts w:cstheme="minorHAnsi"/>
          <w:szCs w:val="20"/>
          <w:lang w:val="ro-RO"/>
        </w:rPr>
      </w:pPr>
      <w:r w:rsidRPr="00B312C4">
        <w:rPr>
          <w:rFonts w:cstheme="minorHAnsi"/>
          <w:szCs w:val="20"/>
          <w:lang w:val="ro-RO"/>
        </w:rPr>
        <w:t>Presiune nominală:</w:t>
      </w:r>
    </w:p>
    <w:p w14:paraId="67BDF532" w14:textId="77777777" w:rsidR="00AD42C1" w:rsidRPr="00B312C4" w:rsidRDefault="00AD42C1" w:rsidP="00AD42C1">
      <w:pPr>
        <w:pStyle w:val="ListParagraph"/>
        <w:numPr>
          <w:ilvl w:val="0"/>
          <w:numId w:val="39"/>
        </w:numPr>
        <w:ind w:left="-142" w:firstLine="567"/>
        <w:jc w:val="both"/>
        <w:rPr>
          <w:rFonts w:cstheme="minorHAnsi"/>
          <w:szCs w:val="20"/>
          <w:lang w:val="ro-RO"/>
        </w:rPr>
      </w:pPr>
      <w:r w:rsidRPr="00B312C4">
        <w:rPr>
          <w:rFonts w:cstheme="minorHAnsi"/>
          <w:szCs w:val="20"/>
          <w:lang w:val="ro-RO"/>
        </w:rPr>
        <w:t>P</w:t>
      </w:r>
      <w:r w:rsidRPr="00B312C4">
        <w:rPr>
          <w:rFonts w:cstheme="minorHAnsi"/>
          <w:szCs w:val="20"/>
          <w:vertAlign w:val="subscript"/>
          <w:lang w:val="ro-RO"/>
        </w:rPr>
        <w:t>n</w:t>
      </w:r>
      <w:r w:rsidRPr="00B312C4">
        <w:rPr>
          <w:rFonts w:cstheme="minorHAnsi"/>
          <w:szCs w:val="20"/>
          <w:lang w:val="ro-RO"/>
        </w:rPr>
        <w:t xml:space="preserve"> Intrare     ..... bar; </w:t>
      </w:r>
    </w:p>
    <w:p w14:paraId="7D746D61" w14:textId="77777777" w:rsidR="00AD42C1" w:rsidRPr="00B312C4" w:rsidRDefault="00AD42C1" w:rsidP="00AD42C1">
      <w:pPr>
        <w:pStyle w:val="ListParagraph"/>
        <w:numPr>
          <w:ilvl w:val="0"/>
          <w:numId w:val="39"/>
        </w:numPr>
        <w:ind w:left="567" w:hanging="141"/>
        <w:jc w:val="both"/>
        <w:rPr>
          <w:rFonts w:cstheme="minorHAnsi"/>
          <w:szCs w:val="20"/>
          <w:lang w:val="ro-RO"/>
        </w:rPr>
      </w:pPr>
      <w:r w:rsidRPr="00B312C4">
        <w:rPr>
          <w:rFonts w:cstheme="minorHAnsi"/>
          <w:szCs w:val="20"/>
          <w:lang w:val="ro-RO"/>
        </w:rPr>
        <w:t>P</w:t>
      </w:r>
      <w:r w:rsidRPr="00B312C4">
        <w:rPr>
          <w:rFonts w:cstheme="minorHAnsi"/>
          <w:szCs w:val="20"/>
          <w:vertAlign w:val="subscript"/>
          <w:lang w:val="ro-RO"/>
        </w:rPr>
        <w:t>n</w:t>
      </w:r>
      <w:r w:rsidRPr="00B312C4">
        <w:rPr>
          <w:rFonts w:cstheme="minorHAnsi"/>
          <w:szCs w:val="20"/>
          <w:lang w:val="ro-RO"/>
        </w:rPr>
        <w:t xml:space="preserve"> Ieșire       ...... bar.</w:t>
      </w:r>
    </w:p>
    <w:p w14:paraId="495B902C" w14:textId="10596172" w:rsidR="004F4705" w:rsidRPr="00B312C4" w:rsidRDefault="004F4705" w:rsidP="004F4705">
      <w:pPr>
        <w:pStyle w:val="Heading2"/>
        <w:rPr>
          <w:rFonts w:asciiTheme="minorHAnsi" w:hAnsiTheme="minorHAnsi" w:cstheme="minorHAnsi"/>
          <w:b w:val="0"/>
          <w:bCs w:val="0"/>
          <w:color w:val="auto"/>
          <w:sz w:val="20"/>
          <w:szCs w:val="20"/>
          <w:lang w:val="ro-RO"/>
        </w:rPr>
      </w:pPr>
      <w:bookmarkStart w:id="333" w:name="_Toc180664225"/>
      <w:r w:rsidRPr="00B312C4">
        <w:rPr>
          <w:rFonts w:asciiTheme="minorHAnsi" w:hAnsiTheme="minorHAnsi" w:cstheme="minorHAnsi"/>
          <w:color w:val="auto"/>
          <w:sz w:val="20"/>
          <w:szCs w:val="20"/>
          <w:lang w:val="ro-RO"/>
        </w:rPr>
        <w:t>2.3 Separare electrică</w:t>
      </w:r>
      <w:bookmarkEnd w:id="333"/>
    </w:p>
    <w:p w14:paraId="67BDA06F"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 xml:space="preserve">Pentru separarea electrică a stațiilor, pe conductele de intrare și ieșire se vor monta îmbinări electroizolante tip monobloc. Îmbinările electroizolante se vor monta în exteriorul robinetelor de separare intrare/ieșire SRMP-SD, montate la limita sistemului. </w:t>
      </w:r>
    </w:p>
    <w:p w14:paraId="70C0B6E9"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 xml:space="preserve">Se va avea în vedere ca niciun element conductor (suporții și elementele de susținere) să nu șunteze îmbinările electroizolante prin formarea unei punți conductoare neprevăzute. </w:t>
      </w:r>
    </w:p>
    <w:p w14:paraId="2DE1D6E5" w14:textId="3D57731D" w:rsidR="00B53456" w:rsidRPr="00B312C4" w:rsidRDefault="00B53456" w:rsidP="00B53456">
      <w:pPr>
        <w:pStyle w:val="Heading2"/>
        <w:rPr>
          <w:rFonts w:asciiTheme="minorHAnsi" w:hAnsiTheme="minorHAnsi" w:cstheme="minorHAnsi"/>
          <w:b w:val="0"/>
          <w:color w:val="auto"/>
          <w:sz w:val="20"/>
          <w:szCs w:val="20"/>
          <w:lang w:val="ro-RO"/>
        </w:rPr>
      </w:pPr>
      <w:bookmarkStart w:id="334" w:name="_Toc180664226"/>
      <w:r w:rsidRPr="00B312C4">
        <w:rPr>
          <w:rFonts w:asciiTheme="minorHAnsi" w:hAnsiTheme="minorHAnsi" w:cstheme="minorHAnsi"/>
          <w:bCs w:val="0"/>
          <w:color w:val="auto"/>
          <w:sz w:val="20"/>
          <w:szCs w:val="20"/>
          <w:lang w:val="ro-RO"/>
        </w:rPr>
        <w:t>2.</w:t>
      </w:r>
      <w:r w:rsidR="00AD42C1" w:rsidRPr="00B312C4">
        <w:rPr>
          <w:rFonts w:asciiTheme="minorHAnsi" w:hAnsiTheme="minorHAnsi" w:cstheme="minorHAnsi"/>
          <w:bCs w:val="0"/>
          <w:color w:val="auto"/>
          <w:sz w:val="20"/>
          <w:szCs w:val="20"/>
          <w:lang w:val="ro-RO"/>
        </w:rPr>
        <w:t>4</w:t>
      </w:r>
      <w:r w:rsidRPr="00B312C4">
        <w:rPr>
          <w:rFonts w:asciiTheme="minorHAnsi" w:hAnsiTheme="minorHAnsi" w:cstheme="minorHAnsi"/>
          <w:bCs w:val="0"/>
          <w:color w:val="auto"/>
          <w:sz w:val="20"/>
          <w:szCs w:val="20"/>
          <w:lang w:val="ro-RO"/>
        </w:rPr>
        <w:t xml:space="preserve">  Racordurile de intrare / ieșire</w:t>
      </w:r>
      <w:bookmarkEnd w:id="334"/>
      <w:r w:rsidRPr="00B312C4">
        <w:rPr>
          <w:rFonts w:asciiTheme="minorHAnsi" w:hAnsiTheme="minorHAnsi" w:cstheme="minorHAnsi"/>
          <w:bCs w:val="0"/>
          <w:color w:val="auto"/>
          <w:sz w:val="20"/>
          <w:szCs w:val="20"/>
          <w:lang w:val="ro-RO"/>
        </w:rPr>
        <w:t xml:space="preserve"> </w:t>
      </w:r>
    </w:p>
    <w:p w14:paraId="4BFDD0AE"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Dispunerea racordurilor de intrare / ieșire a SRMP-SD va fi realizată în linie (180</w:t>
      </w:r>
      <w:r w:rsidRPr="00B312C4">
        <w:rPr>
          <w:rFonts w:cstheme="minorHAnsi"/>
          <w:szCs w:val="20"/>
          <w:lang w:val="ro-RO"/>
        </w:rPr>
        <w:sym w:font="Symbol" w:char="F0B0"/>
      </w:r>
      <w:r w:rsidRPr="00B312C4">
        <w:rPr>
          <w:rFonts w:cstheme="minorHAnsi"/>
          <w:szCs w:val="20"/>
          <w:lang w:val="ro-RO"/>
        </w:rPr>
        <w:t>).</w:t>
      </w:r>
    </w:p>
    <w:p w14:paraId="633B739B"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 xml:space="preserve">SRMP-SD vor fi prevăzute pe racordurile de intrare (după îmbinarea electroizolantă monobloc) și ieșire (înainte de îmbinarea electroizolantă monobloc) cu robinete de izolare cu acționare manuală, tip fluture, care reprezintă limita dintre stația SRMP-SD și rețeaua de distribuție gaze naturale.  </w:t>
      </w:r>
    </w:p>
    <w:p w14:paraId="7ACEFDB0" w14:textId="77777777" w:rsidR="00B53456" w:rsidRPr="00B312C4" w:rsidRDefault="00B53456" w:rsidP="00B53456">
      <w:pPr>
        <w:autoSpaceDE w:val="0"/>
        <w:autoSpaceDN w:val="0"/>
        <w:adjustRightInd w:val="0"/>
        <w:spacing w:after="0"/>
        <w:jc w:val="both"/>
        <w:rPr>
          <w:rFonts w:cstheme="minorHAnsi"/>
          <w:szCs w:val="20"/>
          <w:lang w:val="ro-RO"/>
        </w:rPr>
      </w:pPr>
    </w:p>
    <w:p w14:paraId="71E736DB" w14:textId="11042AED" w:rsidR="00B53456" w:rsidRPr="00B312C4" w:rsidRDefault="00B53456" w:rsidP="00B53456">
      <w:pPr>
        <w:autoSpaceDE w:val="0"/>
        <w:autoSpaceDN w:val="0"/>
        <w:adjustRightInd w:val="0"/>
        <w:spacing w:after="0"/>
        <w:jc w:val="both"/>
        <w:rPr>
          <w:rFonts w:cstheme="minorHAnsi"/>
          <w:szCs w:val="20"/>
          <w:lang w:val="ro-RO"/>
        </w:rPr>
      </w:pPr>
      <w:r w:rsidRPr="00B312C4">
        <w:rPr>
          <w:rFonts w:cstheme="minorHAnsi"/>
          <w:b/>
          <w:bCs/>
          <w:szCs w:val="20"/>
          <w:lang w:val="ro-RO"/>
        </w:rPr>
        <w:t xml:space="preserve">Robinetele </w:t>
      </w:r>
      <w:r w:rsidR="00ED686E" w:rsidRPr="00B312C4">
        <w:rPr>
          <w:rFonts w:cstheme="minorHAnsi"/>
          <w:b/>
          <w:bCs/>
          <w:szCs w:val="20"/>
          <w:lang w:val="ro-RO"/>
        </w:rPr>
        <w:t xml:space="preserve">izolare de tip </w:t>
      </w:r>
      <w:r w:rsidR="00314A2F" w:rsidRPr="00B312C4">
        <w:rPr>
          <w:rFonts w:cstheme="minorHAnsi"/>
          <w:b/>
          <w:bCs/>
          <w:szCs w:val="20"/>
          <w:lang w:val="ro-RO"/>
        </w:rPr>
        <w:t>fluture</w:t>
      </w:r>
      <w:r w:rsidR="00314A2F" w:rsidRPr="00B312C4">
        <w:rPr>
          <w:rFonts w:cstheme="minorHAnsi"/>
          <w:szCs w:val="20"/>
          <w:lang w:val="ro-RO"/>
        </w:rPr>
        <w:t xml:space="preserve"> </w:t>
      </w:r>
      <w:r w:rsidRPr="00B312C4">
        <w:rPr>
          <w:rFonts w:cstheme="minorHAnsi"/>
          <w:szCs w:val="20"/>
          <w:lang w:val="ro-RO"/>
        </w:rPr>
        <w:t>utilizate în realizarea stației trebuie să îndeplinească următoarele condiții minime:</w:t>
      </w:r>
    </w:p>
    <w:p w14:paraId="4E305B61" w14:textId="77777777" w:rsidR="00B53456" w:rsidRPr="00B312C4" w:rsidRDefault="00B53456" w:rsidP="00B53456">
      <w:pPr>
        <w:autoSpaceDE w:val="0"/>
        <w:autoSpaceDN w:val="0"/>
        <w:adjustRightInd w:val="0"/>
        <w:spacing w:after="0"/>
        <w:ind w:firstLine="142"/>
        <w:jc w:val="both"/>
        <w:rPr>
          <w:rFonts w:cstheme="minorHAnsi"/>
          <w:szCs w:val="20"/>
          <w:lang w:val="ro-RO"/>
        </w:rPr>
      </w:pPr>
      <w:r w:rsidRPr="00B312C4">
        <w:rPr>
          <w:rFonts w:cstheme="minorHAnsi"/>
          <w:szCs w:val="20"/>
          <w:lang w:val="ro-RO"/>
        </w:rPr>
        <w:t>-  Domeniul de utilizare: gaze naturale SR 3317:2015;</w:t>
      </w:r>
    </w:p>
    <w:p w14:paraId="030EA198" w14:textId="13F220D2" w:rsidR="00B53456" w:rsidRPr="00B312C4" w:rsidRDefault="00B53456" w:rsidP="00B53456">
      <w:pPr>
        <w:autoSpaceDE w:val="0"/>
        <w:autoSpaceDN w:val="0"/>
        <w:adjustRightInd w:val="0"/>
        <w:spacing w:after="0"/>
        <w:ind w:left="284" w:hanging="142"/>
        <w:jc w:val="both"/>
        <w:rPr>
          <w:rFonts w:cstheme="minorHAnsi"/>
          <w:bCs/>
          <w:szCs w:val="20"/>
          <w:lang w:val="ro-RO"/>
        </w:rPr>
      </w:pPr>
      <w:r w:rsidRPr="00B312C4">
        <w:rPr>
          <w:rFonts w:cstheme="minorHAnsi"/>
          <w:szCs w:val="20"/>
          <w:lang w:val="ro-RO"/>
        </w:rPr>
        <w:t>-  Robinetul cu clapetă fluture cu reductor</w:t>
      </w:r>
      <w:r w:rsidR="00E50175" w:rsidRPr="00B312C4">
        <w:rPr>
          <w:rFonts w:cstheme="minorHAnsi"/>
          <w:szCs w:val="20"/>
          <w:lang w:val="ro-RO"/>
        </w:rPr>
        <w:t>, cu posibilitatea de acționare</w:t>
      </w:r>
      <w:r w:rsidR="00BF7023" w:rsidRPr="00B312C4">
        <w:rPr>
          <w:rFonts w:cstheme="minorHAnsi"/>
          <w:szCs w:val="20"/>
          <w:lang w:val="ro-RO"/>
        </w:rPr>
        <w:t xml:space="preserve"> indirectă</w:t>
      </w:r>
      <w:r w:rsidR="00E50175" w:rsidRPr="00B312C4">
        <w:rPr>
          <w:rFonts w:cstheme="minorHAnsi"/>
          <w:szCs w:val="20"/>
          <w:lang w:val="ro-RO"/>
        </w:rPr>
        <w:t xml:space="preserve"> </w:t>
      </w:r>
      <w:r w:rsidR="009D786D" w:rsidRPr="00B312C4">
        <w:rPr>
          <w:rFonts w:cstheme="minorHAnsi"/>
          <w:szCs w:val="20"/>
          <w:lang w:val="ro-RO"/>
        </w:rPr>
        <w:t>(</w:t>
      </w:r>
      <w:r w:rsidR="00E50175" w:rsidRPr="00B312C4">
        <w:rPr>
          <w:rFonts w:cstheme="minorHAnsi"/>
          <w:szCs w:val="20"/>
          <w:lang w:val="ro-RO"/>
        </w:rPr>
        <w:t>închis-deschis</w:t>
      </w:r>
      <w:r w:rsidR="009D786D" w:rsidRPr="00B312C4">
        <w:rPr>
          <w:rFonts w:cstheme="minorHAnsi"/>
          <w:szCs w:val="20"/>
          <w:lang w:val="ro-RO"/>
        </w:rPr>
        <w:t>)</w:t>
      </w:r>
      <w:r w:rsidR="00E50175" w:rsidRPr="00B312C4">
        <w:rPr>
          <w:rFonts w:cstheme="minorHAnsi"/>
          <w:szCs w:val="20"/>
          <w:lang w:val="ro-RO"/>
        </w:rPr>
        <w:t xml:space="preserve"> de la distanță, de tip „Lug”,</w:t>
      </w:r>
      <w:r w:rsidRPr="00B312C4">
        <w:rPr>
          <w:rFonts w:cstheme="minorHAnsi"/>
          <w:szCs w:val="20"/>
          <w:lang w:val="ro-RO"/>
        </w:rPr>
        <w:t xml:space="preserve"> în varianta corp construcție turnată, având corp din oțel carbon turnat, clapetă fluture centrică cu autocentrare, executată din oțel carbon turnat, ax din oțel inoxidabil, scaun elastic de etanșare, </w:t>
      </w:r>
      <w:r w:rsidRPr="00B312C4">
        <w:rPr>
          <w:rFonts w:cstheme="minorHAnsi"/>
          <w:bCs/>
          <w:szCs w:val="20"/>
          <w:lang w:val="ro-RO"/>
        </w:rPr>
        <w:t>mecanism reductor cu roată de manevră prevazut cu angrenaj melc – roată melcată</w:t>
      </w:r>
      <w:r w:rsidR="0053260A" w:rsidRPr="00B312C4">
        <w:rPr>
          <w:rFonts w:cstheme="minorHAnsi"/>
          <w:bCs/>
          <w:szCs w:val="20"/>
          <w:lang w:val="ro-RO"/>
        </w:rPr>
        <w:t>;</w:t>
      </w:r>
    </w:p>
    <w:p w14:paraId="514C4135" w14:textId="6C596891" w:rsidR="00F35768" w:rsidRPr="00B312C4" w:rsidRDefault="0053260A" w:rsidP="00BD44B5">
      <w:pPr>
        <w:autoSpaceDE w:val="0"/>
        <w:autoSpaceDN w:val="0"/>
        <w:adjustRightInd w:val="0"/>
        <w:spacing w:after="0"/>
        <w:ind w:left="284" w:hanging="142"/>
        <w:jc w:val="both"/>
        <w:rPr>
          <w:rFonts w:cstheme="minorHAnsi"/>
          <w:szCs w:val="20"/>
          <w:lang w:val="ro-RO"/>
        </w:rPr>
      </w:pPr>
      <w:r w:rsidRPr="00B312C4">
        <w:rPr>
          <w:rFonts w:cstheme="minorHAnsi"/>
          <w:bCs/>
          <w:szCs w:val="20"/>
          <w:lang w:val="ro-RO"/>
        </w:rPr>
        <w:t xml:space="preserve">-  Robinetele </w:t>
      </w:r>
      <w:r w:rsidRPr="00B312C4">
        <w:rPr>
          <w:rFonts w:cstheme="minorHAnsi"/>
          <w:szCs w:val="20"/>
          <w:lang w:val="ro-RO"/>
        </w:rPr>
        <w:t xml:space="preserve">cu clapetă fluture, care sunt prevăzute cu acționare de la distanță, </w:t>
      </w:r>
      <w:r w:rsidR="00DE5B30" w:rsidRPr="00B312C4">
        <w:rPr>
          <w:rFonts w:cstheme="minorHAnsi"/>
          <w:szCs w:val="20"/>
          <w:lang w:val="ro-RO"/>
        </w:rPr>
        <w:t>vor fi cu a</w:t>
      </w:r>
      <w:r w:rsidR="00857242" w:rsidRPr="00B312C4">
        <w:rPr>
          <w:rFonts w:cstheme="minorHAnsi"/>
          <w:szCs w:val="20"/>
          <w:lang w:val="ro-RO"/>
        </w:rPr>
        <w:t>c</w:t>
      </w:r>
      <w:r w:rsidR="00DE5B30" w:rsidRPr="00B312C4">
        <w:rPr>
          <w:rFonts w:cstheme="minorHAnsi"/>
          <w:szCs w:val="20"/>
          <w:lang w:val="ro-RO"/>
        </w:rPr>
        <w:t xml:space="preserve">ționare </w:t>
      </w:r>
      <w:r w:rsidRPr="00B312C4">
        <w:rPr>
          <w:rFonts w:cstheme="minorHAnsi"/>
          <w:szCs w:val="20"/>
          <w:lang w:val="ro-RO"/>
        </w:rPr>
        <w:t>pneumatică cu compresor de aer</w:t>
      </w:r>
      <w:r w:rsidR="00CD0610" w:rsidRPr="00B312C4">
        <w:rPr>
          <w:rFonts w:cstheme="minorHAnsi"/>
          <w:szCs w:val="20"/>
          <w:lang w:val="ro-RO"/>
        </w:rPr>
        <w:t>, în c</w:t>
      </w:r>
      <w:r w:rsidR="007762C5" w:rsidRPr="00B312C4">
        <w:rPr>
          <w:rFonts w:cstheme="minorHAnsi"/>
          <w:szCs w:val="20"/>
          <w:lang w:val="ro-RO"/>
        </w:rPr>
        <w:t>onstrucție normal-deschis</w:t>
      </w:r>
      <w:r w:rsidR="00BE46B4" w:rsidRPr="00B312C4">
        <w:rPr>
          <w:rFonts w:cstheme="minorHAnsi"/>
          <w:szCs w:val="20"/>
          <w:lang w:val="ro-RO"/>
        </w:rPr>
        <w:t xml:space="preserve"> și pentru cazuri de urgență, să poată fi manevrat</w:t>
      </w:r>
      <w:r w:rsidR="00F35768" w:rsidRPr="00B312C4">
        <w:rPr>
          <w:rFonts w:cstheme="minorHAnsi"/>
          <w:szCs w:val="20"/>
          <w:lang w:val="ro-RO"/>
        </w:rPr>
        <w:t xml:space="preserve"> manual;</w:t>
      </w:r>
    </w:p>
    <w:p w14:paraId="4D95A9AD" w14:textId="029E74B1" w:rsidR="0025644D" w:rsidRPr="00B312C4" w:rsidRDefault="00BD44B5" w:rsidP="002F0EFA">
      <w:pPr>
        <w:autoSpaceDE w:val="0"/>
        <w:autoSpaceDN w:val="0"/>
        <w:adjustRightInd w:val="0"/>
        <w:spacing w:after="0"/>
        <w:ind w:left="284" w:hanging="142"/>
        <w:jc w:val="both"/>
        <w:rPr>
          <w:rFonts w:cstheme="minorHAnsi"/>
          <w:szCs w:val="20"/>
          <w:lang w:val="ro-RO"/>
        </w:rPr>
      </w:pPr>
      <w:r w:rsidRPr="00B312C4">
        <w:rPr>
          <w:rFonts w:cstheme="minorHAnsi"/>
          <w:szCs w:val="20"/>
          <w:lang w:val="ro-RO"/>
        </w:rPr>
        <w:t>- Acestea trebuie să fie dotat</w:t>
      </w:r>
      <w:r w:rsidR="004B0BB6" w:rsidRPr="00B312C4">
        <w:rPr>
          <w:rFonts w:cstheme="minorHAnsi"/>
          <w:szCs w:val="20"/>
          <w:lang w:val="ro-RO"/>
        </w:rPr>
        <w:t>e</w:t>
      </w:r>
      <w:r w:rsidRPr="00B312C4">
        <w:rPr>
          <w:rFonts w:cstheme="minorHAnsi"/>
          <w:szCs w:val="20"/>
          <w:lang w:val="ro-RO"/>
        </w:rPr>
        <w:t xml:space="preserve"> cu </w:t>
      </w:r>
      <w:r w:rsidR="004B0BB6" w:rsidRPr="00B312C4">
        <w:rPr>
          <w:rFonts w:cstheme="minorHAnsi"/>
          <w:szCs w:val="20"/>
          <w:lang w:val="ro-RO"/>
        </w:rPr>
        <w:t>indicator local și de la distanță</w:t>
      </w:r>
      <w:r w:rsidR="006A0F67" w:rsidRPr="00B312C4">
        <w:rPr>
          <w:rFonts w:cstheme="minorHAnsi"/>
          <w:szCs w:val="20"/>
          <w:lang w:val="ro-RO"/>
        </w:rPr>
        <w:t xml:space="preserve"> </w:t>
      </w:r>
      <w:r w:rsidR="004B0BB6" w:rsidRPr="00B312C4">
        <w:rPr>
          <w:rFonts w:cstheme="minorHAnsi"/>
          <w:szCs w:val="20"/>
          <w:lang w:val="ro-RO"/>
        </w:rPr>
        <w:t>pentru verificarea stării acestora (închis/deschis)</w:t>
      </w:r>
      <w:r w:rsidR="00455147" w:rsidRPr="00B312C4">
        <w:rPr>
          <w:rFonts w:cstheme="minorHAnsi"/>
          <w:szCs w:val="20"/>
          <w:lang w:val="ro-RO"/>
        </w:rPr>
        <w:t>.</w:t>
      </w:r>
    </w:p>
    <w:p w14:paraId="7D9D063E" w14:textId="0776BFDD" w:rsidR="002F0EFA" w:rsidRPr="00B312C4" w:rsidRDefault="002F0EFA" w:rsidP="002F0EFA">
      <w:pPr>
        <w:pStyle w:val="Heading2"/>
        <w:rPr>
          <w:rFonts w:asciiTheme="minorHAnsi" w:hAnsiTheme="minorHAnsi" w:cstheme="minorHAnsi"/>
          <w:b w:val="0"/>
          <w:color w:val="auto"/>
          <w:sz w:val="20"/>
          <w:szCs w:val="20"/>
          <w:lang w:val="ro-RO"/>
        </w:rPr>
      </w:pPr>
      <w:bookmarkStart w:id="335" w:name="_Toc180664227"/>
      <w:r w:rsidRPr="00B312C4">
        <w:rPr>
          <w:rFonts w:asciiTheme="minorHAnsi" w:hAnsiTheme="minorHAnsi" w:cstheme="minorHAnsi"/>
          <w:bCs w:val="0"/>
          <w:color w:val="auto"/>
          <w:sz w:val="20"/>
          <w:szCs w:val="20"/>
          <w:lang w:val="ro-RO"/>
        </w:rPr>
        <w:t xml:space="preserve">2.5  </w:t>
      </w:r>
      <w:r w:rsidR="003864FE" w:rsidRPr="00B312C4">
        <w:rPr>
          <w:rFonts w:asciiTheme="minorHAnsi" w:hAnsiTheme="minorHAnsi" w:cstheme="minorHAnsi"/>
          <w:bCs w:val="0"/>
          <w:color w:val="auto"/>
          <w:sz w:val="20"/>
          <w:szCs w:val="20"/>
          <w:lang w:val="ro-RO"/>
        </w:rPr>
        <w:t>Ocolitor</w:t>
      </w:r>
      <w:bookmarkEnd w:id="335"/>
    </w:p>
    <w:p w14:paraId="65CA785A" w14:textId="11B83F55" w:rsidR="00B53456" w:rsidRPr="00B312C4" w:rsidRDefault="00B53456" w:rsidP="00B53456">
      <w:pPr>
        <w:spacing w:after="0"/>
        <w:jc w:val="both"/>
        <w:rPr>
          <w:rFonts w:cstheme="minorHAnsi"/>
          <w:szCs w:val="20"/>
          <w:lang w:val="ro-RO"/>
        </w:rPr>
      </w:pPr>
      <w:r w:rsidRPr="00B312C4">
        <w:rPr>
          <w:rFonts w:cstheme="minorHAnsi"/>
          <w:szCs w:val="20"/>
          <w:lang w:val="ro-RO"/>
        </w:rPr>
        <w:t xml:space="preserve">Racordul ocolitor al SRMP-SD are rolul de a ocoli modulele de filtrare, măsurare și reglare și se va cupla </w:t>
      </w:r>
      <w:r w:rsidR="00E50175" w:rsidRPr="00B312C4">
        <w:rPr>
          <w:rFonts w:cstheme="minorHAnsi"/>
          <w:szCs w:val="20"/>
          <w:lang w:val="ro-RO"/>
        </w:rPr>
        <w:t>după modulul de intrare al stației din modulul de filtrare</w:t>
      </w:r>
      <w:r w:rsidRPr="00B312C4">
        <w:rPr>
          <w:rFonts w:cstheme="minorHAnsi"/>
          <w:szCs w:val="20"/>
          <w:lang w:val="ro-RO"/>
        </w:rPr>
        <w:t xml:space="preserve">, </w:t>
      </w:r>
      <w:r w:rsidR="00E50175" w:rsidRPr="00B312C4">
        <w:rPr>
          <w:rFonts w:cstheme="minorHAnsi"/>
          <w:szCs w:val="20"/>
          <w:lang w:val="ro-RO"/>
        </w:rPr>
        <w:t xml:space="preserve">cu ieșire în </w:t>
      </w:r>
      <w:r w:rsidR="006F6C4A" w:rsidRPr="00B312C4">
        <w:rPr>
          <w:rFonts w:cstheme="minorHAnsi"/>
          <w:szCs w:val="20"/>
          <w:lang w:val="ro-RO"/>
        </w:rPr>
        <w:t xml:space="preserve">distribuitorul </w:t>
      </w:r>
      <w:r w:rsidR="00E50175" w:rsidRPr="00B312C4">
        <w:rPr>
          <w:rFonts w:cstheme="minorHAnsi"/>
          <w:szCs w:val="20"/>
          <w:lang w:val="ro-RO"/>
        </w:rPr>
        <w:t xml:space="preserve">modulului de reglare. </w:t>
      </w:r>
      <w:r w:rsidRPr="00B312C4">
        <w:rPr>
          <w:rFonts w:cstheme="minorHAnsi"/>
          <w:szCs w:val="20"/>
          <w:lang w:val="ro-RO"/>
        </w:rPr>
        <w:t xml:space="preserve"> </w:t>
      </w:r>
    </w:p>
    <w:p w14:paraId="2377F37B"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 xml:space="preserve">Pe racordul ocolitor vor fi prevazute două robinete de izolare tip fluture și o cuplă rapidă cu mufă tip tată cu sistem de protecție (robinet cu sferă G ½”) prevazută pentru cuplarea – decuplarea dispozitivului de control al presiunii (manometru). </w:t>
      </w:r>
    </w:p>
    <w:p w14:paraId="65FB32CE" w14:textId="2816DE13" w:rsidR="0025644D" w:rsidRPr="00B312C4" w:rsidRDefault="00B53456" w:rsidP="00B53456">
      <w:pPr>
        <w:spacing w:after="0"/>
        <w:jc w:val="both"/>
        <w:rPr>
          <w:rFonts w:cstheme="minorHAnsi"/>
          <w:szCs w:val="20"/>
          <w:lang w:val="ro-RO"/>
        </w:rPr>
      </w:pPr>
      <w:r w:rsidRPr="00B312C4">
        <w:rPr>
          <w:rFonts w:cstheme="minorHAnsi"/>
          <w:szCs w:val="20"/>
          <w:lang w:val="ro-RO"/>
        </w:rPr>
        <w:t xml:space="preserve">Robinetul ieșire al ocolitorului va fi </w:t>
      </w:r>
      <w:r w:rsidR="0053260A" w:rsidRPr="00B312C4">
        <w:rPr>
          <w:rFonts w:cstheme="minorHAnsi"/>
          <w:szCs w:val="20"/>
          <w:lang w:val="ro-RO"/>
        </w:rPr>
        <w:t xml:space="preserve">automatizat, </w:t>
      </w:r>
      <w:r w:rsidRPr="00B312C4">
        <w:rPr>
          <w:rFonts w:cstheme="minorHAnsi"/>
          <w:szCs w:val="20"/>
          <w:lang w:val="ro-RO"/>
        </w:rPr>
        <w:t>cu acționare de la distanță</w:t>
      </w:r>
      <w:r w:rsidR="005C4463" w:rsidRPr="00B312C4">
        <w:rPr>
          <w:rFonts w:cstheme="minorHAnsi"/>
          <w:szCs w:val="20"/>
          <w:lang w:val="ro-RO"/>
        </w:rPr>
        <w:t>, pentru SRMP-SD cu debite ≥ 5001 m</w:t>
      </w:r>
      <w:r w:rsidR="005C4463" w:rsidRPr="00B312C4">
        <w:rPr>
          <w:rFonts w:cstheme="minorHAnsi"/>
          <w:szCs w:val="20"/>
          <w:vertAlign w:val="superscript"/>
          <w:lang w:val="ro-RO"/>
        </w:rPr>
        <w:t>3</w:t>
      </w:r>
      <w:r w:rsidR="005C4463" w:rsidRPr="00B312C4">
        <w:rPr>
          <w:rFonts w:cstheme="minorHAnsi"/>
          <w:szCs w:val="20"/>
          <w:lang w:val="ro-RO"/>
        </w:rPr>
        <w:t>/h</w:t>
      </w:r>
      <w:r w:rsidRPr="00B312C4">
        <w:rPr>
          <w:rFonts w:cstheme="minorHAnsi"/>
          <w:szCs w:val="20"/>
          <w:lang w:val="ro-RO"/>
        </w:rPr>
        <w:t>.</w:t>
      </w:r>
    </w:p>
    <w:p w14:paraId="155E458D" w14:textId="0E2E55BF" w:rsidR="003864FE" w:rsidRPr="00B312C4" w:rsidRDefault="003864FE" w:rsidP="003864FE">
      <w:pPr>
        <w:pStyle w:val="Heading2"/>
        <w:rPr>
          <w:rFonts w:asciiTheme="minorHAnsi" w:hAnsiTheme="minorHAnsi" w:cstheme="minorHAnsi"/>
          <w:b w:val="0"/>
          <w:color w:val="auto"/>
          <w:sz w:val="20"/>
          <w:szCs w:val="20"/>
          <w:lang w:val="ro-RO"/>
        </w:rPr>
      </w:pPr>
      <w:bookmarkStart w:id="336" w:name="_Toc180664228"/>
      <w:r w:rsidRPr="00B312C4">
        <w:rPr>
          <w:rFonts w:asciiTheme="minorHAnsi" w:hAnsiTheme="minorHAnsi" w:cstheme="minorHAnsi"/>
          <w:bCs w:val="0"/>
          <w:color w:val="auto"/>
          <w:sz w:val="20"/>
          <w:szCs w:val="20"/>
          <w:lang w:val="ro-RO"/>
        </w:rPr>
        <w:t xml:space="preserve">2.6  </w:t>
      </w:r>
      <w:r w:rsidR="00455147" w:rsidRPr="00B312C4">
        <w:rPr>
          <w:rFonts w:asciiTheme="minorHAnsi" w:hAnsiTheme="minorHAnsi" w:cstheme="minorHAnsi"/>
          <w:bCs w:val="0"/>
          <w:color w:val="auto"/>
          <w:sz w:val="20"/>
          <w:szCs w:val="20"/>
          <w:lang w:val="ro-RO"/>
        </w:rPr>
        <w:t>Construcție</w:t>
      </w:r>
      <w:bookmarkEnd w:id="336"/>
    </w:p>
    <w:p w14:paraId="3835DC62" w14:textId="77777777" w:rsidR="00B53456" w:rsidRPr="00B312C4" w:rsidRDefault="00B53456" w:rsidP="00B53456">
      <w:pPr>
        <w:jc w:val="both"/>
        <w:rPr>
          <w:rFonts w:cstheme="minorHAnsi"/>
          <w:b/>
          <w:bCs/>
          <w:szCs w:val="20"/>
          <w:lang w:val="ro-RO"/>
        </w:rPr>
      </w:pPr>
      <w:r w:rsidRPr="00B312C4">
        <w:rPr>
          <w:rFonts w:cstheme="minorHAnsi"/>
          <w:b/>
          <w:bCs/>
          <w:szCs w:val="20"/>
          <w:lang w:val="ro-RO"/>
        </w:rPr>
        <w:t xml:space="preserve">2.6.1 Construcție Stație </w:t>
      </w:r>
    </w:p>
    <w:p w14:paraId="4E03291E" w14:textId="3570B482" w:rsidR="00CF29F6" w:rsidRPr="00B312C4" w:rsidRDefault="00B53456" w:rsidP="002A4634">
      <w:pPr>
        <w:jc w:val="both"/>
        <w:rPr>
          <w:rFonts w:cstheme="minorHAnsi"/>
          <w:szCs w:val="20"/>
          <w:lang w:val="ro-RO"/>
        </w:rPr>
      </w:pPr>
      <w:r w:rsidRPr="00B312C4">
        <w:rPr>
          <w:rFonts w:cstheme="minorHAnsi"/>
          <w:szCs w:val="20"/>
          <w:lang w:val="ro-RO"/>
        </w:rPr>
        <w:t>Instalația mecanică aferentă stației</w:t>
      </w:r>
      <w:r w:rsidRPr="00B312C4">
        <w:rPr>
          <w:rFonts w:cstheme="minorHAnsi"/>
          <w:b/>
          <w:bCs/>
          <w:szCs w:val="20"/>
          <w:lang w:val="ro-RO"/>
        </w:rPr>
        <w:t xml:space="preserve"> </w:t>
      </w:r>
      <w:r w:rsidRPr="00B312C4">
        <w:rPr>
          <w:rFonts w:cstheme="minorHAnsi"/>
          <w:szCs w:val="20"/>
          <w:lang w:val="ro-RO"/>
        </w:rPr>
        <w:t xml:space="preserve">va fi încadrată în spațiul propriei construcții a SRMP-SD, </w:t>
      </w:r>
      <w:r w:rsidR="006F6C4A" w:rsidRPr="00B312C4">
        <w:rPr>
          <w:rFonts w:cstheme="minorHAnsi"/>
          <w:szCs w:val="20"/>
          <w:lang w:val="ro-RO"/>
        </w:rPr>
        <w:t>iar</w:t>
      </w:r>
      <w:r w:rsidRPr="00B312C4">
        <w:rPr>
          <w:rFonts w:cstheme="minorHAnsi"/>
          <w:szCs w:val="20"/>
          <w:lang w:val="ro-RO"/>
        </w:rPr>
        <w:t xml:space="preserve"> </w:t>
      </w:r>
      <w:r w:rsidR="006F6C4A" w:rsidRPr="00B312C4">
        <w:rPr>
          <w:rFonts w:cstheme="minorHAnsi"/>
          <w:szCs w:val="20"/>
          <w:lang w:val="ro-RO"/>
        </w:rPr>
        <w:t>dimensionarea</w:t>
      </w:r>
      <w:r w:rsidRPr="00B312C4">
        <w:rPr>
          <w:rFonts w:cstheme="minorHAnsi"/>
          <w:szCs w:val="20"/>
          <w:lang w:val="ro-RO"/>
        </w:rPr>
        <w:t xml:space="preserve"> </w:t>
      </w:r>
      <w:r w:rsidR="006F6C4A" w:rsidRPr="00B312C4">
        <w:rPr>
          <w:rFonts w:cstheme="minorHAnsi"/>
          <w:szCs w:val="20"/>
          <w:lang w:val="ro-RO"/>
        </w:rPr>
        <w:t xml:space="preserve">componentelor </w:t>
      </w:r>
      <w:r w:rsidRPr="00B312C4">
        <w:rPr>
          <w:rFonts w:cstheme="minorHAnsi"/>
          <w:szCs w:val="20"/>
          <w:lang w:val="ro-RO"/>
        </w:rPr>
        <w:t>stației</w:t>
      </w:r>
      <w:r w:rsidR="006F6C4A" w:rsidRPr="00B312C4">
        <w:rPr>
          <w:rFonts w:cstheme="minorHAnsi"/>
          <w:szCs w:val="20"/>
          <w:lang w:val="ro-RO"/>
        </w:rPr>
        <w:t xml:space="preserve"> se realizează</w:t>
      </w:r>
      <w:r w:rsidRPr="00B312C4">
        <w:rPr>
          <w:rFonts w:cstheme="minorHAnsi"/>
          <w:szCs w:val="20"/>
          <w:lang w:val="ro-RO"/>
        </w:rPr>
        <w:t xml:space="preserve"> în funcție de caracteristicile tehnice și tipo-dimensionale</w:t>
      </w:r>
      <w:r w:rsidR="00A078E2" w:rsidRPr="00B312C4">
        <w:rPr>
          <w:rFonts w:cstheme="minorHAnsi"/>
          <w:szCs w:val="20"/>
          <w:lang w:val="ro-RO"/>
        </w:rPr>
        <w:t>,</w:t>
      </w:r>
      <w:r w:rsidRPr="00B312C4">
        <w:rPr>
          <w:rFonts w:cstheme="minorHAnsi"/>
          <w:szCs w:val="20"/>
          <w:lang w:val="ro-RO"/>
        </w:rPr>
        <w:t xml:space="preserve"> ale</w:t>
      </w:r>
      <w:r w:rsidR="006F6C4A" w:rsidRPr="00B312C4">
        <w:rPr>
          <w:rFonts w:cstheme="minorHAnsi"/>
          <w:szCs w:val="20"/>
          <w:lang w:val="ro-RO"/>
        </w:rPr>
        <w:t xml:space="preserve"> presiunii de intrare-ieșire, a debitului și a</w:t>
      </w:r>
      <w:r w:rsidRPr="00B312C4">
        <w:rPr>
          <w:rFonts w:cstheme="minorHAnsi"/>
          <w:szCs w:val="20"/>
          <w:lang w:val="ro-RO"/>
        </w:rPr>
        <w:t xml:space="preserve"> modulelor de filtrare, măsurare și reglare</w:t>
      </w:r>
      <w:r w:rsidR="004242AA" w:rsidRPr="00B312C4">
        <w:rPr>
          <w:rFonts w:cstheme="minorHAnsi"/>
          <w:szCs w:val="20"/>
          <w:lang w:val="ro-RO"/>
        </w:rPr>
        <w:t>.</w:t>
      </w:r>
    </w:p>
    <w:p w14:paraId="379F7DD4" w14:textId="7899C853" w:rsidR="00B53456" w:rsidRPr="00B312C4" w:rsidRDefault="00F6263C" w:rsidP="00B53456">
      <w:pPr>
        <w:spacing w:after="0"/>
        <w:jc w:val="both"/>
        <w:rPr>
          <w:rFonts w:cstheme="minorHAnsi"/>
          <w:szCs w:val="20"/>
          <w:lang w:val="ro-RO"/>
        </w:rPr>
      </w:pPr>
      <w:r w:rsidRPr="00B312C4">
        <w:rPr>
          <w:rFonts w:cstheme="minorHAnsi"/>
          <w:szCs w:val="20"/>
          <w:lang w:val="ro-RO"/>
        </w:rPr>
        <w:t xml:space="preserve">Dimensiunea stației </w:t>
      </w:r>
      <w:r w:rsidR="000D74E1" w:rsidRPr="00B312C4">
        <w:rPr>
          <w:rFonts w:cstheme="minorHAnsi"/>
          <w:szCs w:val="20"/>
          <w:lang w:val="ro-RO"/>
        </w:rPr>
        <w:t xml:space="preserve">este condiționată de debit, de </w:t>
      </w:r>
      <w:r w:rsidR="0035630D" w:rsidRPr="00B312C4">
        <w:rPr>
          <w:rFonts w:cstheme="minorHAnsi"/>
          <w:szCs w:val="20"/>
          <w:lang w:val="ro-RO"/>
        </w:rPr>
        <w:t xml:space="preserve">tipul mijlocului de măsurare, de diametrul instalației mecanice și implicit </w:t>
      </w:r>
      <w:r w:rsidR="00712E31" w:rsidRPr="00B312C4">
        <w:rPr>
          <w:rFonts w:cstheme="minorHAnsi"/>
          <w:szCs w:val="20"/>
          <w:lang w:val="ro-RO"/>
        </w:rPr>
        <w:t>de dimensiunea</w:t>
      </w:r>
      <w:r w:rsidR="0035630D" w:rsidRPr="00B312C4">
        <w:rPr>
          <w:rFonts w:cstheme="minorHAnsi"/>
          <w:szCs w:val="20"/>
          <w:lang w:val="ro-RO"/>
        </w:rPr>
        <w:t xml:space="preserve"> </w:t>
      </w:r>
      <w:r w:rsidR="003F5EB3" w:rsidRPr="00B312C4">
        <w:rPr>
          <w:rFonts w:cstheme="minorHAnsi"/>
          <w:szCs w:val="20"/>
          <w:lang w:val="ro-RO"/>
        </w:rPr>
        <w:t>modulelor de filtrare și de reglare.</w:t>
      </w:r>
    </w:p>
    <w:p w14:paraId="10D3FBDB" w14:textId="4A4D788D" w:rsidR="003F5EB3" w:rsidRPr="00B312C4" w:rsidRDefault="00136100" w:rsidP="00B53456">
      <w:pPr>
        <w:spacing w:after="0"/>
        <w:jc w:val="both"/>
        <w:rPr>
          <w:rFonts w:cstheme="minorHAnsi"/>
          <w:szCs w:val="20"/>
          <w:lang w:val="ro-RO"/>
        </w:rPr>
      </w:pPr>
      <w:r w:rsidRPr="00B312C4">
        <w:rPr>
          <w:rFonts w:cstheme="minorHAnsi"/>
          <w:szCs w:val="20"/>
          <w:lang w:val="ro-RO"/>
        </w:rPr>
        <w:t>Prin amplasarea construcției stației</w:t>
      </w:r>
      <w:r w:rsidR="00362A9B" w:rsidRPr="00B312C4">
        <w:rPr>
          <w:rFonts w:cstheme="minorHAnsi"/>
          <w:szCs w:val="20"/>
          <w:lang w:val="ro-RO"/>
        </w:rPr>
        <w:t xml:space="preserve"> se asigură accesul direct şi permanent a personalului OSD.</w:t>
      </w:r>
    </w:p>
    <w:p w14:paraId="70C6348E" w14:textId="7872B8EA" w:rsidR="00D27168" w:rsidRPr="00B312C4" w:rsidRDefault="00D27168" w:rsidP="00B53456">
      <w:pPr>
        <w:spacing w:after="0"/>
        <w:jc w:val="both"/>
        <w:rPr>
          <w:rFonts w:cstheme="minorHAnsi"/>
          <w:szCs w:val="20"/>
          <w:lang w:val="ro-RO"/>
        </w:rPr>
      </w:pPr>
      <w:r w:rsidRPr="00B312C4">
        <w:rPr>
          <w:rFonts w:cstheme="minorHAnsi"/>
          <w:szCs w:val="20"/>
          <w:lang w:val="ro-RO"/>
        </w:rPr>
        <w:t xml:space="preserve">Construcția </w:t>
      </w:r>
      <w:r w:rsidR="00521C90" w:rsidRPr="00B312C4">
        <w:rPr>
          <w:rFonts w:cstheme="minorHAnsi"/>
          <w:szCs w:val="20"/>
          <w:lang w:val="ro-RO"/>
        </w:rPr>
        <w:t xml:space="preserve">se execută din materiale incombustibile, fără pod și </w:t>
      </w:r>
      <w:r w:rsidRPr="00B312C4">
        <w:rPr>
          <w:rFonts w:cstheme="minorHAnsi"/>
          <w:szCs w:val="20"/>
          <w:lang w:val="ro-RO"/>
        </w:rPr>
        <w:t>va fi prevăzută cu goluri de ventilare şi măsuri de evitare a pericolului de incendiu şi de explozie.</w:t>
      </w:r>
    </w:p>
    <w:p w14:paraId="7DAD956E" w14:textId="5F6902D4" w:rsidR="00AD7A26" w:rsidRPr="00B312C4" w:rsidRDefault="00AD7A26" w:rsidP="00B53456">
      <w:pPr>
        <w:spacing w:after="0"/>
        <w:jc w:val="both"/>
        <w:rPr>
          <w:rFonts w:cstheme="minorHAnsi"/>
          <w:szCs w:val="20"/>
          <w:lang w:val="ro-RO"/>
        </w:rPr>
      </w:pPr>
      <w:r w:rsidRPr="00B312C4">
        <w:rPr>
          <w:rFonts w:cstheme="minorHAnsi"/>
          <w:szCs w:val="20"/>
          <w:lang w:val="ro-RO"/>
        </w:rPr>
        <w:t>Construcția instalației mecanice a stației</w:t>
      </w:r>
      <w:r w:rsidR="00642351" w:rsidRPr="00B312C4">
        <w:rPr>
          <w:rFonts w:cstheme="minorHAnsi"/>
          <w:szCs w:val="20"/>
          <w:lang w:val="ro-RO"/>
        </w:rPr>
        <w:t xml:space="preserve"> se admite doar în plan orizontal.</w:t>
      </w:r>
      <w:r w:rsidRPr="00B312C4">
        <w:rPr>
          <w:rFonts w:cstheme="minorHAnsi"/>
          <w:szCs w:val="20"/>
          <w:lang w:val="ro-RO"/>
        </w:rPr>
        <w:t xml:space="preserve"> </w:t>
      </w:r>
    </w:p>
    <w:p w14:paraId="776C3629" w14:textId="45C84239" w:rsidR="00E75233" w:rsidRPr="00B312C4" w:rsidRDefault="00DA3D2E" w:rsidP="00B53456">
      <w:pPr>
        <w:spacing w:after="0"/>
        <w:jc w:val="both"/>
        <w:rPr>
          <w:rFonts w:cstheme="minorHAnsi"/>
          <w:szCs w:val="20"/>
          <w:lang w:val="ro-RO"/>
        </w:rPr>
      </w:pPr>
      <w:r w:rsidRPr="00B312C4">
        <w:rPr>
          <w:rFonts w:cstheme="minorHAnsi"/>
          <w:szCs w:val="20"/>
          <w:lang w:val="ro-RO"/>
        </w:rPr>
        <w:t>Protecţia împotriva descărcărilor electrice pentru staţi</w:t>
      </w:r>
      <w:r w:rsidR="00BE123A" w:rsidRPr="00B312C4">
        <w:rPr>
          <w:rFonts w:cstheme="minorHAnsi"/>
          <w:szCs w:val="20"/>
          <w:lang w:val="ro-RO"/>
        </w:rPr>
        <w:t>e</w:t>
      </w:r>
      <w:r w:rsidRPr="00B312C4">
        <w:rPr>
          <w:rFonts w:cstheme="minorHAnsi"/>
          <w:szCs w:val="20"/>
          <w:lang w:val="ro-RO"/>
        </w:rPr>
        <w:t xml:space="preserve"> şi instalaţiile montate</w:t>
      </w:r>
      <w:r w:rsidR="00BE123A" w:rsidRPr="00B312C4">
        <w:rPr>
          <w:rFonts w:cstheme="minorHAnsi"/>
          <w:szCs w:val="20"/>
          <w:lang w:val="ro-RO"/>
        </w:rPr>
        <w:t xml:space="preserve"> </w:t>
      </w:r>
      <w:r w:rsidRPr="00B312C4">
        <w:rPr>
          <w:rFonts w:cstheme="minorHAnsi"/>
          <w:szCs w:val="20"/>
          <w:lang w:val="ro-RO"/>
        </w:rPr>
        <w:t>în exterior, se realizează conform prevederilor din legislaţia în vigoare</w:t>
      </w:r>
      <w:r w:rsidR="00BE123A" w:rsidRPr="00B312C4">
        <w:rPr>
          <w:rFonts w:cstheme="minorHAnsi"/>
          <w:szCs w:val="20"/>
          <w:lang w:val="ro-RO"/>
        </w:rPr>
        <w:t>.</w:t>
      </w:r>
    </w:p>
    <w:p w14:paraId="46556ECC" w14:textId="4FE90B3A" w:rsidR="00A703C3" w:rsidRPr="00B312C4" w:rsidRDefault="003B0D3C" w:rsidP="003B0D3C">
      <w:pPr>
        <w:spacing w:after="0"/>
        <w:jc w:val="both"/>
        <w:rPr>
          <w:rFonts w:cstheme="minorHAnsi"/>
          <w:szCs w:val="20"/>
          <w:lang w:val="ro-RO"/>
        </w:rPr>
      </w:pPr>
      <w:r w:rsidRPr="00B312C4">
        <w:rPr>
          <w:rFonts w:cstheme="minorHAnsi"/>
          <w:szCs w:val="20"/>
          <w:lang w:val="ro-RO"/>
        </w:rPr>
        <w:t>Distanţa de siguranţă faţă de staţie se măsoară de la partea exterioară a incintei, în cazul în care întreaga instalaţie mecanică este în interiorul incintei/clădirii, respectiv de la limita instalaţiei mecanice exterioare, în cazul în care aceasta este parţial în exteriorul incintei/clădirii şi este prezentată în tabelul nr. 2.</w:t>
      </w:r>
      <w:r w:rsidR="00E740E0" w:rsidRPr="00B312C4">
        <w:rPr>
          <w:rFonts w:cstheme="minorHAnsi"/>
          <w:szCs w:val="20"/>
          <w:lang w:val="ro-RO"/>
        </w:rPr>
        <w:t xml:space="preserve"> Se vor respecta distanțele conform prevederilor NTPEE-2018, art. 37-39</w:t>
      </w:r>
      <w:r w:rsidR="00BE7567" w:rsidRPr="00B312C4">
        <w:rPr>
          <w:rFonts w:cstheme="minorHAnsi"/>
          <w:szCs w:val="20"/>
          <w:lang w:val="ro-RO"/>
        </w:rPr>
        <w:t>.</w:t>
      </w:r>
      <w:r w:rsidR="00E740E0" w:rsidRPr="00B312C4">
        <w:rPr>
          <w:rFonts w:cstheme="minorHAnsi"/>
          <w:szCs w:val="20"/>
          <w:lang w:val="ro-RO"/>
        </w:rPr>
        <w:t xml:space="preserve"> </w:t>
      </w:r>
    </w:p>
    <w:p w14:paraId="4940B6C7" w14:textId="77777777" w:rsidR="0076711E" w:rsidRPr="00B312C4" w:rsidRDefault="0076711E" w:rsidP="003B0D3C">
      <w:pPr>
        <w:spacing w:after="0"/>
        <w:jc w:val="both"/>
        <w:rPr>
          <w:rFonts w:cstheme="minorHAnsi"/>
          <w:szCs w:val="20"/>
          <w:lang w:val="ro-RO"/>
        </w:rPr>
      </w:pPr>
    </w:p>
    <w:p w14:paraId="03930B6C" w14:textId="1DE4763E" w:rsidR="00D51F3D" w:rsidRPr="00B312C4" w:rsidRDefault="003B0D3C" w:rsidP="003B0D3C">
      <w:pPr>
        <w:spacing w:after="0"/>
        <w:jc w:val="both"/>
        <w:rPr>
          <w:rFonts w:cstheme="minorHAnsi"/>
          <w:szCs w:val="20"/>
          <w:lang w:val="ro-RO"/>
        </w:rPr>
      </w:pPr>
      <w:r w:rsidRPr="00B312C4">
        <w:rPr>
          <w:rFonts w:cstheme="minorHAnsi"/>
          <w:szCs w:val="20"/>
          <w:lang w:val="ro-RO"/>
        </w:rPr>
        <w:t>Tabelul nr. 2</w:t>
      </w:r>
      <w:r w:rsidR="0076711E" w:rsidRPr="00B312C4">
        <w:rPr>
          <w:rFonts w:cstheme="minorHAnsi"/>
          <w:szCs w:val="20"/>
          <w:lang w:val="ro-RO"/>
        </w:rPr>
        <w:t xml:space="preserve"> cf. NTPEE</w:t>
      </w:r>
      <w:r w:rsidR="004D5250" w:rsidRPr="00B312C4">
        <w:rPr>
          <w:rFonts w:cstheme="minorHAnsi"/>
          <w:szCs w:val="20"/>
          <w:lang w:val="ro-RO"/>
        </w:rPr>
        <w:t>-</w:t>
      </w:r>
      <w:r w:rsidR="0076711E" w:rsidRPr="00B312C4">
        <w:rPr>
          <w:rFonts w:cstheme="minorHAnsi"/>
          <w:szCs w:val="20"/>
          <w:lang w:val="ro-RO"/>
        </w:rPr>
        <w:t>2018</w:t>
      </w:r>
      <w:r w:rsidRPr="00B312C4">
        <w:rPr>
          <w:rFonts w:cstheme="minorHAnsi"/>
          <w:szCs w:val="20"/>
          <w:lang w:val="ro-RO"/>
        </w:rPr>
        <w:t xml:space="preserve"> - Distanţe de siguranţă între staţi</w:t>
      </w:r>
      <w:r w:rsidR="001D168B" w:rsidRPr="00B312C4">
        <w:rPr>
          <w:rFonts w:cstheme="minorHAnsi"/>
          <w:szCs w:val="20"/>
          <w:lang w:val="ro-RO"/>
        </w:rPr>
        <w:t xml:space="preserve">e </w:t>
      </w:r>
      <w:r w:rsidRPr="00B312C4">
        <w:rPr>
          <w:rFonts w:cstheme="minorHAnsi"/>
          <w:szCs w:val="20"/>
          <w:lang w:val="ro-RO"/>
        </w:rPr>
        <w:t>şi</w:t>
      </w:r>
      <w:r w:rsidR="001D168B" w:rsidRPr="00B312C4">
        <w:rPr>
          <w:rFonts w:cstheme="minorHAnsi"/>
          <w:szCs w:val="20"/>
          <w:lang w:val="ro-RO"/>
        </w:rPr>
        <w:t xml:space="preserve"> </w:t>
      </w:r>
      <w:r w:rsidRPr="00B312C4">
        <w:rPr>
          <w:rFonts w:cstheme="minorHAnsi"/>
          <w:szCs w:val="20"/>
          <w:lang w:val="ro-RO"/>
        </w:rPr>
        <w:t>diferite construcţii sau instalaţii</w:t>
      </w:r>
      <w:r w:rsidR="008707F7" w:rsidRPr="00B312C4">
        <w:rPr>
          <w:rFonts w:cstheme="minorHAnsi"/>
          <w:szCs w:val="20"/>
          <w:lang w:val="ro-RO"/>
        </w:rPr>
        <w:t>:</w:t>
      </w:r>
      <w:r w:rsidR="009C36D9" w:rsidRPr="00B312C4">
        <w:rPr>
          <w:rFonts w:cstheme="minorHAnsi"/>
          <w:noProof/>
          <w:szCs w:val="20"/>
          <w:lang w:val="ro-RO" w:eastAsia="ro-RO"/>
        </w:rPr>
        <w:drawing>
          <wp:anchor distT="0" distB="0" distL="114300" distR="114300" simplePos="0" relativeHeight="251669504" behindDoc="0" locked="0" layoutInCell="1" allowOverlap="1" wp14:anchorId="66A72F98" wp14:editId="07724DE9">
            <wp:simplePos x="0" y="0"/>
            <wp:positionH relativeFrom="column">
              <wp:posOffset>415290</wp:posOffset>
            </wp:positionH>
            <wp:positionV relativeFrom="page">
              <wp:posOffset>5265420</wp:posOffset>
            </wp:positionV>
            <wp:extent cx="5347335" cy="4545330"/>
            <wp:effectExtent l="0" t="0" r="5715" b="7620"/>
            <wp:wrapTopAndBottom/>
            <wp:docPr id="2050378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4413"/>
                    <a:stretch/>
                  </pic:blipFill>
                  <pic:spPr bwMode="auto">
                    <a:xfrm>
                      <a:off x="0" y="0"/>
                      <a:ext cx="5347335" cy="4545330"/>
                    </a:xfrm>
                    <a:prstGeom prst="rect">
                      <a:avLst/>
                    </a:prstGeom>
                    <a:noFill/>
                    <a:ln>
                      <a:noFill/>
                    </a:ln>
                    <a:extLst>
                      <a:ext uri="{53640926-AAD7-44D8-BBD7-CCE9431645EC}">
                        <a14:shadowObscured xmlns:a14="http://schemas.microsoft.com/office/drawing/2010/main"/>
                      </a:ext>
                    </a:extLst>
                  </pic:spPr>
                </pic:pic>
              </a:graphicData>
            </a:graphic>
          </wp:anchor>
        </w:drawing>
      </w:r>
    </w:p>
    <w:p w14:paraId="3F5ED3F8" w14:textId="77777777" w:rsidR="00401BB9" w:rsidRPr="00B312C4" w:rsidRDefault="00401BB9" w:rsidP="00401BB9">
      <w:pPr>
        <w:spacing w:after="0"/>
        <w:jc w:val="both"/>
        <w:rPr>
          <w:rFonts w:cstheme="minorHAnsi"/>
          <w:szCs w:val="20"/>
          <w:lang w:val="ro-RO"/>
        </w:rPr>
      </w:pPr>
    </w:p>
    <w:p w14:paraId="37C0AEDD" w14:textId="77777777" w:rsidR="00401BB9" w:rsidRPr="00B312C4" w:rsidRDefault="00401BB9" w:rsidP="00401BB9">
      <w:pPr>
        <w:spacing w:after="0"/>
        <w:ind w:left="360"/>
        <w:jc w:val="both"/>
        <w:rPr>
          <w:rFonts w:cstheme="minorHAnsi"/>
          <w:b/>
          <w:bCs/>
          <w:szCs w:val="20"/>
          <w:lang w:val="ro-RO"/>
        </w:rPr>
      </w:pPr>
      <w:r w:rsidRPr="00B312C4">
        <w:rPr>
          <w:rFonts w:cstheme="minorHAnsi"/>
          <w:b/>
          <w:bCs/>
          <w:szCs w:val="20"/>
          <w:lang w:val="ro-RO"/>
        </w:rPr>
        <w:t>Se vor asigura:</w:t>
      </w:r>
    </w:p>
    <w:p w14:paraId="29FDD323" w14:textId="77777777" w:rsidR="00401BB9" w:rsidRPr="00B312C4" w:rsidRDefault="00401BB9" w:rsidP="00401BB9">
      <w:pPr>
        <w:spacing w:after="0"/>
        <w:ind w:left="360"/>
        <w:jc w:val="both"/>
        <w:rPr>
          <w:rFonts w:cstheme="minorHAnsi"/>
          <w:szCs w:val="20"/>
          <w:lang w:val="ro-RO"/>
        </w:rPr>
      </w:pPr>
    </w:p>
    <w:p w14:paraId="47117CF9" w14:textId="4EEE60A1" w:rsidR="00B53456" w:rsidRPr="00B312C4" w:rsidRDefault="00B53456" w:rsidP="006F645E">
      <w:pPr>
        <w:pStyle w:val="ListParagraph"/>
        <w:numPr>
          <w:ilvl w:val="0"/>
          <w:numId w:val="38"/>
        </w:numPr>
        <w:spacing w:after="0"/>
        <w:jc w:val="both"/>
        <w:rPr>
          <w:rFonts w:cstheme="minorHAnsi"/>
          <w:szCs w:val="20"/>
          <w:lang w:val="ro-RO"/>
        </w:rPr>
      </w:pPr>
      <w:r w:rsidRPr="00B312C4">
        <w:rPr>
          <w:rFonts w:cstheme="minorHAnsi"/>
          <w:szCs w:val="20"/>
          <w:lang w:val="ro-RO"/>
        </w:rPr>
        <w:t>Iluminat interior artificial în construcție antiex – Zona 1, care va fi proiectat și executat ținând cont de normele în vigoare, de proiectare și realizare a iluminatului interior într-o stație de reglare-măsurare a gazelor naturale;</w:t>
      </w:r>
    </w:p>
    <w:p w14:paraId="04F43F4B" w14:textId="00001B1A" w:rsidR="00B53456" w:rsidRPr="00B312C4" w:rsidRDefault="00B53456" w:rsidP="006F645E">
      <w:pPr>
        <w:pStyle w:val="ListParagraph"/>
        <w:numPr>
          <w:ilvl w:val="0"/>
          <w:numId w:val="38"/>
        </w:numPr>
        <w:spacing w:after="0"/>
        <w:jc w:val="both"/>
        <w:rPr>
          <w:rFonts w:cstheme="minorHAnsi"/>
          <w:szCs w:val="20"/>
          <w:lang w:val="ro-RO"/>
        </w:rPr>
      </w:pPr>
      <w:r w:rsidRPr="00B312C4">
        <w:rPr>
          <w:rFonts w:cstheme="minorHAnsi"/>
          <w:szCs w:val="20"/>
          <w:lang w:val="ro-RO"/>
        </w:rPr>
        <w:t>Realizarea pardoselii în interiorul clădirii pe care se poziționează instalația mecanică și protejarea ei prin acoperire cu vopsea antiscânteie;</w:t>
      </w:r>
      <w:r w:rsidR="001E4FAB" w:rsidRPr="00B312C4">
        <w:rPr>
          <w:rFonts w:cstheme="minorHAnsi"/>
          <w:szCs w:val="20"/>
          <w:lang w:val="ro-RO"/>
        </w:rPr>
        <w:t xml:space="preserve"> pardoseala va fi cu </w:t>
      </w:r>
      <w:r w:rsidR="00AD7A26" w:rsidRPr="00B312C4">
        <w:rPr>
          <w:rFonts w:cstheme="minorHAnsi"/>
          <w:szCs w:val="20"/>
          <w:lang w:val="ro-RO"/>
        </w:rPr>
        <w:t>suporturi pentru rezemarea echipamentului;</w:t>
      </w:r>
    </w:p>
    <w:p w14:paraId="292CC3C4" w14:textId="6C5453B9" w:rsidR="00B53456" w:rsidRPr="00B312C4" w:rsidRDefault="00B53456" w:rsidP="006F645E">
      <w:pPr>
        <w:pStyle w:val="ListParagraph"/>
        <w:numPr>
          <w:ilvl w:val="0"/>
          <w:numId w:val="38"/>
        </w:numPr>
        <w:spacing w:after="0"/>
        <w:jc w:val="both"/>
        <w:rPr>
          <w:rFonts w:cstheme="minorHAnsi"/>
          <w:szCs w:val="20"/>
          <w:lang w:val="ro-RO"/>
        </w:rPr>
      </w:pPr>
      <w:r w:rsidRPr="00B312C4">
        <w:rPr>
          <w:rFonts w:cstheme="minorHAnsi"/>
          <w:szCs w:val="20"/>
          <w:lang w:val="ro-RO"/>
        </w:rPr>
        <w:t>Execuție rampe acces pentru mentenanță echipamente aferente modulului de filtrare, modulului de măsurare și modulului de reglare;</w:t>
      </w:r>
    </w:p>
    <w:p w14:paraId="355EED6D" w14:textId="6EA6BD9E" w:rsidR="00B53456" w:rsidRPr="00B312C4" w:rsidRDefault="00B53456" w:rsidP="006F645E">
      <w:pPr>
        <w:pStyle w:val="ListParagraph"/>
        <w:numPr>
          <w:ilvl w:val="0"/>
          <w:numId w:val="38"/>
        </w:numPr>
        <w:spacing w:after="0"/>
        <w:jc w:val="both"/>
        <w:rPr>
          <w:rFonts w:cstheme="minorHAnsi"/>
          <w:szCs w:val="20"/>
          <w:lang w:val="ro-RO"/>
        </w:rPr>
      </w:pPr>
      <w:r w:rsidRPr="00B312C4">
        <w:rPr>
          <w:rFonts w:cstheme="minorHAnsi"/>
          <w:szCs w:val="20"/>
          <w:lang w:val="ro-RO"/>
        </w:rPr>
        <w:t>Racordarea prizei de împământare a instalației mecanice și de automatizare la instalația de împământare</w:t>
      </w:r>
      <w:r w:rsidR="00F91159" w:rsidRPr="00B312C4">
        <w:rPr>
          <w:rFonts w:cstheme="minorHAnsi"/>
          <w:szCs w:val="20"/>
          <w:lang w:val="ro-RO"/>
        </w:rPr>
        <w:t>.</w:t>
      </w:r>
    </w:p>
    <w:p w14:paraId="18722B07" w14:textId="4F3B5DC2" w:rsidR="00B53456" w:rsidRPr="00B312C4" w:rsidRDefault="00B53456" w:rsidP="00B53456">
      <w:pPr>
        <w:pStyle w:val="ListParagraph"/>
        <w:spacing w:after="0"/>
        <w:jc w:val="both"/>
        <w:rPr>
          <w:rFonts w:cstheme="minorHAnsi"/>
          <w:szCs w:val="20"/>
          <w:lang w:val="ro-RO"/>
        </w:rPr>
      </w:pPr>
    </w:p>
    <w:p w14:paraId="6EE96622" w14:textId="5022EFFA" w:rsidR="00B53456" w:rsidRPr="00B312C4" w:rsidRDefault="00B53456" w:rsidP="00B53456">
      <w:pPr>
        <w:spacing w:after="0"/>
        <w:jc w:val="both"/>
        <w:rPr>
          <w:rFonts w:cstheme="minorHAnsi"/>
          <w:b/>
          <w:bCs/>
          <w:szCs w:val="20"/>
          <w:lang w:val="ro-RO"/>
        </w:rPr>
      </w:pPr>
      <w:r w:rsidRPr="00B312C4">
        <w:rPr>
          <w:rFonts w:cstheme="minorHAnsi"/>
          <w:b/>
          <w:bCs/>
          <w:szCs w:val="20"/>
          <w:lang w:val="ro-RO"/>
        </w:rPr>
        <w:t>2.6.2</w:t>
      </w:r>
      <w:r w:rsidRPr="00B312C4">
        <w:rPr>
          <w:rFonts w:cstheme="minorHAnsi"/>
          <w:szCs w:val="20"/>
          <w:lang w:val="ro-RO"/>
        </w:rPr>
        <w:t xml:space="preserve"> </w:t>
      </w:r>
      <w:r w:rsidRPr="00B312C4">
        <w:rPr>
          <w:rFonts w:cstheme="minorHAnsi"/>
          <w:b/>
          <w:bCs/>
          <w:szCs w:val="20"/>
          <w:lang w:val="ro-RO"/>
        </w:rPr>
        <w:t>Construcție cofret termoizolant pentru echipamente de automatizare</w:t>
      </w:r>
    </w:p>
    <w:p w14:paraId="0B002835" w14:textId="3BD76291" w:rsidR="00B53456" w:rsidRPr="00B312C4" w:rsidRDefault="00B53456" w:rsidP="00B53456">
      <w:pPr>
        <w:spacing w:after="0"/>
        <w:jc w:val="both"/>
        <w:rPr>
          <w:rFonts w:cstheme="minorHAnsi"/>
          <w:b/>
          <w:bCs/>
          <w:szCs w:val="20"/>
          <w:lang w:val="ro-RO"/>
        </w:rPr>
      </w:pPr>
    </w:p>
    <w:p w14:paraId="2013247D" w14:textId="13BD27CC" w:rsidR="00B53456" w:rsidRPr="00B312C4" w:rsidRDefault="00B53456" w:rsidP="00B53456">
      <w:pPr>
        <w:spacing w:after="0"/>
        <w:jc w:val="both"/>
        <w:rPr>
          <w:rFonts w:cstheme="minorHAnsi"/>
          <w:b/>
          <w:bCs/>
          <w:szCs w:val="20"/>
          <w:lang w:val="ro-RO"/>
        </w:rPr>
      </w:pPr>
      <w:r w:rsidRPr="00B312C4">
        <w:rPr>
          <w:rFonts w:cstheme="minorHAnsi"/>
          <w:b/>
          <w:bCs/>
          <w:szCs w:val="20"/>
          <w:lang w:val="ro-RO"/>
        </w:rPr>
        <w:t>Cofretul stație</w:t>
      </w:r>
      <w:r w:rsidR="00767FDE" w:rsidRPr="00B312C4">
        <w:rPr>
          <w:rFonts w:cstheme="minorHAnsi"/>
          <w:b/>
          <w:bCs/>
          <w:szCs w:val="20"/>
          <w:lang w:val="ro-RO"/>
        </w:rPr>
        <w:t>i</w:t>
      </w:r>
      <w:r w:rsidRPr="00B312C4">
        <w:rPr>
          <w:rFonts w:cstheme="minorHAnsi"/>
          <w:b/>
          <w:bCs/>
          <w:szCs w:val="20"/>
          <w:lang w:val="ro-RO"/>
        </w:rPr>
        <w:t xml:space="preserve"> va îndeplini următoarele condiții:</w:t>
      </w:r>
    </w:p>
    <w:p w14:paraId="196BA1D5" w14:textId="060BF5A7" w:rsidR="00B53456" w:rsidRPr="00B312C4" w:rsidRDefault="00B53456" w:rsidP="00B53456">
      <w:pPr>
        <w:spacing w:after="0"/>
        <w:jc w:val="both"/>
        <w:rPr>
          <w:rFonts w:cstheme="minorHAnsi"/>
          <w:color w:val="FF0000"/>
          <w:szCs w:val="20"/>
          <w:lang w:val="ro-RO"/>
        </w:rPr>
      </w:pPr>
    </w:p>
    <w:p w14:paraId="512C3AB9" w14:textId="6E1C352F"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Va fi realizat din confecții metalice în care se montează instalația mecanică. Scheletul metalic al cofretului și a ușilor acestuia se va realiza din profile de oțel zincat;</w:t>
      </w:r>
    </w:p>
    <w:p w14:paraId="33A29F03" w14:textId="74C8DAA5" w:rsidR="00E14684" w:rsidRPr="00B312C4" w:rsidRDefault="00E14684" w:rsidP="006F645E">
      <w:pPr>
        <w:pStyle w:val="ListParagraph"/>
        <w:numPr>
          <w:ilvl w:val="0"/>
          <w:numId w:val="45"/>
        </w:numPr>
        <w:spacing w:after="0"/>
        <w:jc w:val="both"/>
        <w:rPr>
          <w:rFonts w:cstheme="minorHAnsi"/>
          <w:szCs w:val="20"/>
          <w:lang w:val="ro-RO"/>
        </w:rPr>
      </w:pPr>
      <w:r w:rsidRPr="00B312C4">
        <w:rPr>
          <w:rFonts w:cstheme="minorHAnsi"/>
          <w:szCs w:val="20"/>
          <w:lang w:val="ro-RO"/>
        </w:rPr>
        <w:t xml:space="preserve">Cofretul </w:t>
      </w:r>
      <w:r w:rsidR="003B6401" w:rsidRPr="00B312C4">
        <w:rPr>
          <w:rFonts w:cstheme="minorHAnsi"/>
          <w:szCs w:val="20"/>
          <w:lang w:val="ro-RO"/>
        </w:rPr>
        <w:t xml:space="preserve">va fi dotat cu uși dispuse pe lungime și vor fi </w:t>
      </w:r>
      <w:r w:rsidR="00D77343" w:rsidRPr="00B312C4">
        <w:rPr>
          <w:rFonts w:cstheme="minorHAnsi"/>
          <w:szCs w:val="20"/>
          <w:lang w:val="ro-RO"/>
        </w:rPr>
        <w:t xml:space="preserve">prevăzute </w:t>
      </w:r>
      <w:r w:rsidR="003B6401" w:rsidRPr="00B312C4">
        <w:rPr>
          <w:rFonts w:cstheme="minorHAnsi"/>
          <w:szCs w:val="20"/>
          <w:lang w:val="ro-RO"/>
        </w:rPr>
        <w:t>cu fante de aerisire</w:t>
      </w:r>
      <w:r w:rsidR="00F03FD4" w:rsidRPr="00B312C4">
        <w:rPr>
          <w:rFonts w:cstheme="minorHAnsi"/>
          <w:szCs w:val="20"/>
          <w:lang w:val="ro-RO"/>
        </w:rPr>
        <w:t>;</w:t>
      </w:r>
    </w:p>
    <w:p w14:paraId="28D5BCF3" w14:textId="511CF6ED"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Va fi termoizolant, confecționat din panouri termoizolante cu spumă poliuretanică ignifugă. Tabla va fi vopsită în câmp electrostatic. Evacuarea eventualelor scăpări de gaze naturale se asigură prin goluri, practicate în mod egal la partea superioară și inferioară</w:t>
      </w:r>
      <w:r w:rsidR="009F38D3" w:rsidRPr="00B312C4">
        <w:rPr>
          <w:rFonts w:cstheme="minorHAnsi"/>
          <w:szCs w:val="20"/>
          <w:lang w:val="ro-RO"/>
        </w:rPr>
        <w:t>, însumând: 8% din suprafața incintei</w:t>
      </w:r>
      <w:r w:rsidR="00DB1169" w:rsidRPr="00B312C4">
        <w:rPr>
          <w:rFonts w:cstheme="minorHAnsi"/>
          <w:szCs w:val="20"/>
          <w:lang w:val="ro-RO"/>
        </w:rPr>
        <w:t>,</w:t>
      </w:r>
      <w:r w:rsidRPr="00B312C4">
        <w:rPr>
          <w:rFonts w:cstheme="minorHAnsi"/>
          <w:szCs w:val="20"/>
          <w:lang w:val="ro-RO"/>
        </w:rPr>
        <w:t xml:space="preserve"> </w:t>
      </w:r>
      <w:r w:rsidR="00BB099F" w:rsidRPr="00B312C4">
        <w:rPr>
          <w:rFonts w:cstheme="minorHAnsi"/>
          <w:szCs w:val="20"/>
          <w:lang w:val="ro-RO"/>
        </w:rPr>
        <w:t>2% din suprafaţa uşilor firide</w:t>
      </w:r>
      <w:r w:rsidR="00DB1169" w:rsidRPr="00B312C4">
        <w:rPr>
          <w:rFonts w:cstheme="minorHAnsi"/>
          <w:szCs w:val="20"/>
          <w:lang w:val="ro-RO"/>
        </w:rPr>
        <w:t>.</w:t>
      </w:r>
      <w:r w:rsidRPr="00B312C4">
        <w:rPr>
          <w:rFonts w:cstheme="minorHAnsi"/>
          <w:szCs w:val="20"/>
          <w:lang w:val="ro-RO"/>
        </w:rPr>
        <w:t>;</w:t>
      </w:r>
    </w:p>
    <w:p w14:paraId="2ABE85C7" w14:textId="1D3F2F1A"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Va fi proiectat pentru a asigura mentenanț</w:t>
      </w:r>
      <w:r w:rsidR="00F86E1E" w:rsidRPr="00B312C4">
        <w:rPr>
          <w:rFonts w:cstheme="minorHAnsi"/>
          <w:szCs w:val="20"/>
          <w:lang w:val="ro-RO"/>
        </w:rPr>
        <w:t>ă</w:t>
      </w:r>
      <w:r w:rsidRPr="00B312C4">
        <w:rPr>
          <w:rFonts w:cstheme="minorHAnsi"/>
          <w:szCs w:val="20"/>
          <w:lang w:val="ro-RO"/>
        </w:rPr>
        <w:t xml:space="preserve"> facilă și acces;</w:t>
      </w:r>
    </w:p>
    <w:p w14:paraId="6A1EF26A" w14:textId="77777777"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Se va monta pe platforma betonată protejată cu vopsea antiscânteie;</w:t>
      </w:r>
    </w:p>
    <w:p w14:paraId="4046C584" w14:textId="77777777"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 xml:space="preserve">Va cuprinde o priză de legare la pământ unică;  </w:t>
      </w:r>
    </w:p>
    <w:p w14:paraId="01EFF046" w14:textId="5A6B2C47" w:rsidR="00B53456" w:rsidRPr="00B312C4" w:rsidRDefault="00B53456" w:rsidP="006F645E">
      <w:pPr>
        <w:pStyle w:val="ListParagraph"/>
        <w:numPr>
          <w:ilvl w:val="0"/>
          <w:numId w:val="45"/>
        </w:numPr>
        <w:spacing w:after="0"/>
        <w:jc w:val="both"/>
        <w:rPr>
          <w:rFonts w:cstheme="minorHAnsi"/>
          <w:b/>
          <w:szCs w:val="20"/>
          <w:lang w:val="ro-RO"/>
        </w:rPr>
      </w:pPr>
      <w:r w:rsidRPr="00B312C4">
        <w:rPr>
          <w:rFonts w:cstheme="minorHAnsi"/>
          <w:szCs w:val="20"/>
          <w:lang w:val="ro-RO"/>
        </w:rPr>
        <w:t>Împrejmuirea stațiilor se va realiza printr-un gard cu înălțimea de 2 m, confecționat din plasă sudată din</w:t>
      </w:r>
      <w:r w:rsidR="00D82B32" w:rsidRPr="00B312C4">
        <w:rPr>
          <w:rFonts w:cstheme="minorHAnsi"/>
          <w:szCs w:val="20"/>
          <w:lang w:val="ro-RO"/>
        </w:rPr>
        <w:t xml:space="preserve"> </w:t>
      </w:r>
      <w:r w:rsidRPr="00B312C4">
        <w:rPr>
          <w:rFonts w:cstheme="minorHAnsi"/>
          <w:szCs w:val="20"/>
          <w:lang w:val="ro-RO"/>
        </w:rPr>
        <w:t xml:space="preserve"> sârma oțel de Ø 6</w:t>
      </w:r>
      <w:r w:rsidRPr="00B312C4">
        <w:rPr>
          <w:rFonts w:cstheme="minorHAnsi"/>
          <w:color w:val="FF0000"/>
          <w:szCs w:val="20"/>
          <w:lang w:val="ro-RO"/>
        </w:rPr>
        <w:t xml:space="preserve"> </w:t>
      </w:r>
      <w:r w:rsidRPr="00B312C4">
        <w:rPr>
          <w:rFonts w:cstheme="minorHAnsi"/>
          <w:szCs w:val="20"/>
          <w:lang w:val="ro-RO"/>
        </w:rPr>
        <w:t>mm, stâlpi cu profil pătrat secțiune min. 50x50 mm;</w:t>
      </w:r>
    </w:p>
    <w:p w14:paraId="6CE157C3" w14:textId="2BBD1DD3"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Platforma betonată</w:t>
      </w:r>
      <w:r w:rsidRPr="00B312C4">
        <w:rPr>
          <w:rFonts w:cstheme="minorHAnsi"/>
          <w:b/>
          <w:szCs w:val="20"/>
          <w:lang w:val="ro-RO"/>
        </w:rPr>
        <w:t xml:space="preserve"> </w:t>
      </w:r>
      <w:r w:rsidRPr="00B312C4">
        <w:rPr>
          <w:rFonts w:cstheme="minorHAnsi"/>
          <w:szCs w:val="20"/>
          <w:lang w:val="ro-RO"/>
        </w:rPr>
        <w:t>pe care se va amplasa SRMP-SD,</w:t>
      </w:r>
      <w:r w:rsidRPr="00B312C4">
        <w:rPr>
          <w:rFonts w:cstheme="minorHAnsi"/>
          <w:b/>
          <w:szCs w:val="20"/>
          <w:lang w:val="ro-RO"/>
        </w:rPr>
        <w:t xml:space="preserve"> </w:t>
      </w:r>
      <w:r w:rsidRPr="00B312C4">
        <w:rPr>
          <w:rFonts w:cstheme="minorHAnsi"/>
          <w:szCs w:val="20"/>
          <w:lang w:val="ro-RO"/>
        </w:rPr>
        <w:t>se va realiza din beton B200</w:t>
      </w:r>
      <w:r w:rsidR="00490787" w:rsidRPr="00B312C4">
        <w:rPr>
          <w:rFonts w:cstheme="minorHAnsi"/>
          <w:szCs w:val="20"/>
          <w:lang w:val="ro-RO"/>
        </w:rPr>
        <w:t xml:space="preserve"> </w:t>
      </w:r>
      <w:r w:rsidR="007E0C7F" w:rsidRPr="00B312C4">
        <w:rPr>
          <w:rFonts w:cstheme="minorHAnsi"/>
          <w:szCs w:val="20"/>
          <w:lang w:val="ro-RO"/>
        </w:rPr>
        <w:t>(clasa C12/C15)</w:t>
      </w:r>
      <w:r w:rsidR="000028D2" w:rsidRPr="00B312C4">
        <w:rPr>
          <w:rFonts w:cstheme="minorHAnsi"/>
          <w:szCs w:val="20"/>
          <w:lang w:val="ro-RO"/>
        </w:rPr>
        <w:t xml:space="preserve"> de grosime 20</w:t>
      </w:r>
      <w:r w:rsidR="00FE7E74" w:rsidRPr="00B312C4">
        <w:rPr>
          <w:rFonts w:cstheme="minorHAnsi"/>
          <w:szCs w:val="20"/>
          <w:lang w:val="ro-RO"/>
        </w:rPr>
        <w:t xml:space="preserve"> </w:t>
      </w:r>
      <w:r w:rsidR="000028D2" w:rsidRPr="00B312C4">
        <w:rPr>
          <w:rFonts w:cstheme="minorHAnsi"/>
          <w:szCs w:val="20"/>
          <w:lang w:val="ro-RO"/>
        </w:rPr>
        <w:t>cm</w:t>
      </w:r>
      <w:r w:rsidR="00B41987" w:rsidRPr="00B312C4">
        <w:rPr>
          <w:rFonts w:cstheme="minorHAnsi"/>
          <w:szCs w:val="20"/>
          <w:lang w:val="ro-RO"/>
        </w:rPr>
        <w:t>,</w:t>
      </w:r>
      <w:r w:rsidR="00FE1CA1" w:rsidRPr="00B312C4">
        <w:rPr>
          <w:rFonts w:cstheme="minorHAnsi"/>
          <w:szCs w:val="20"/>
          <w:lang w:val="ro-RO"/>
        </w:rPr>
        <w:t xml:space="preserve"> armat cu plasă sudată</w:t>
      </w:r>
      <w:r w:rsidR="00A226FF" w:rsidRPr="00B312C4">
        <w:rPr>
          <w:rFonts w:cstheme="minorHAnsi"/>
          <w:szCs w:val="20"/>
          <w:lang w:val="ro-RO"/>
        </w:rPr>
        <w:t>.</w:t>
      </w:r>
      <w:r w:rsidR="00542C54" w:rsidRPr="00B312C4">
        <w:rPr>
          <w:rFonts w:cstheme="minorHAnsi"/>
          <w:szCs w:val="20"/>
          <w:lang w:val="ro-RO"/>
        </w:rPr>
        <w:t xml:space="preserve"> </w:t>
      </w:r>
      <w:r w:rsidR="008D0556" w:rsidRPr="00B312C4">
        <w:rPr>
          <w:rFonts w:cstheme="minorHAnsi"/>
          <w:szCs w:val="20"/>
          <w:lang w:val="ro-RO"/>
        </w:rPr>
        <w:t xml:space="preserve">Platforma betonată va depăși </w:t>
      </w:r>
      <w:r w:rsidR="005C5100" w:rsidRPr="00B312C4">
        <w:rPr>
          <w:rFonts w:cstheme="minorHAnsi"/>
          <w:szCs w:val="20"/>
          <w:lang w:val="ro-RO"/>
        </w:rPr>
        <w:t>perimetrul</w:t>
      </w:r>
      <w:r w:rsidR="008D0556" w:rsidRPr="00B312C4">
        <w:rPr>
          <w:rFonts w:cstheme="minorHAnsi"/>
          <w:szCs w:val="20"/>
          <w:lang w:val="ro-RO"/>
        </w:rPr>
        <w:t xml:space="preserve"> cofretului cu minim 20 cm</w:t>
      </w:r>
      <w:r w:rsidR="005C5100" w:rsidRPr="00B312C4">
        <w:rPr>
          <w:rFonts w:cstheme="minorHAnsi"/>
          <w:szCs w:val="20"/>
          <w:lang w:val="ro-RO"/>
        </w:rPr>
        <w:t>;</w:t>
      </w:r>
      <w:r w:rsidR="008D0556" w:rsidRPr="00B312C4">
        <w:rPr>
          <w:rFonts w:cstheme="minorHAnsi"/>
          <w:szCs w:val="20"/>
          <w:lang w:val="ro-RO"/>
        </w:rPr>
        <w:t xml:space="preserve"> </w:t>
      </w:r>
    </w:p>
    <w:p w14:paraId="1B614840" w14:textId="0FCB2115" w:rsidR="005741E5" w:rsidRPr="00B312C4" w:rsidRDefault="008B5216" w:rsidP="006F645E">
      <w:pPr>
        <w:pStyle w:val="ListParagraph"/>
        <w:numPr>
          <w:ilvl w:val="0"/>
          <w:numId w:val="45"/>
        </w:numPr>
        <w:spacing w:after="0"/>
        <w:jc w:val="both"/>
        <w:rPr>
          <w:rFonts w:cstheme="minorHAnsi"/>
          <w:szCs w:val="20"/>
          <w:lang w:val="ro-RO"/>
        </w:rPr>
      </w:pPr>
      <w:r w:rsidRPr="00B312C4">
        <w:rPr>
          <w:rFonts w:cstheme="minorHAnsi"/>
          <w:szCs w:val="20"/>
          <w:lang w:val="ro-RO"/>
        </w:rPr>
        <w:t xml:space="preserve">În funcție de </w:t>
      </w:r>
      <w:r w:rsidR="004D108C" w:rsidRPr="00B312C4">
        <w:rPr>
          <w:rFonts w:cstheme="minorHAnsi"/>
          <w:szCs w:val="20"/>
          <w:lang w:val="ro-RO"/>
        </w:rPr>
        <w:t>dispunerea în spațiu a greutății echipamentelor și conductelor de legătură</w:t>
      </w:r>
      <w:r w:rsidR="00807A87" w:rsidRPr="00B312C4">
        <w:rPr>
          <w:rFonts w:cstheme="minorHAnsi"/>
          <w:szCs w:val="20"/>
          <w:lang w:val="ro-RO"/>
        </w:rPr>
        <w:t xml:space="preserve">, </w:t>
      </w:r>
      <w:r w:rsidR="00920393" w:rsidRPr="00B312C4">
        <w:rPr>
          <w:rFonts w:cstheme="minorHAnsi"/>
          <w:szCs w:val="20"/>
          <w:lang w:val="ro-RO"/>
        </w:rPr>
        <w:t>modulul de reglare și modulul de filtrare</w:t>
      </w:r>
      <w:r w:rsidR="00875C63" w:rsidRPr="00B312C4">
        <w:rPr>
          <w:rFonts w:cstheme="minorHAnsi"/>
          <w:szCs w:val="20"/>
          <w:lang w:val="ro-RO"/>
        </w:rPr>
        <w:t>, sunt așezate pe suporți metalici portanți</w:t>
      </w:r>
      <w:r w:rsidR="005C7503" w:rsidRPr="00B312C4">
        <w:rPr>
          <w:rFonts w:cstheme="minorHAnsi"/>
          <w:szCs w:val="20"/>
          <w:lang w:val="ro-RO"/>
        </w:rPr>
        <w:t xml:space="preserve"> (de tip sanie)</w:t>
      </w:r>
      <w:r w:rsidR="00875C63" w:rsidRPr="00B312C4">
        <w:rPr>
          <w:rFonts w:cstheme="minorHAnsi"/>
          <w:szCs w:val="20"/>
          <w:lang w:val="ro-RO"/>
        </w:rPr>
        <w:t xml:space="preserve"> care împiedică</w:t>
      </w:r>
      <w:r w:rsidR="00C145EA" w:rsidRPr="00B312C4">
        <w:rPr>
          <w:rFonts w:cstheme="minorHAnsi"/>
          <w:szCs w:val="20"/>
          <w:lang w:val="ro-RO"/>
        </w:rPr>
        <w:t xml:space="preserve"> deplasarea relativă a echipamentelor din compunerea stației și realizarea de tensiuni</w:t>
      </w:r>
      <w:r w:rsidR="00B944A5" w:rsidRPr="00B312C4">
        <w:rPr>
          <w:rFonts w:cstheme="minorHAnsi"/>
          <w:szCs w:val="20"/>
          <w:lang w:val="ro-RO"/>
        </w:rPr>
        <w:t xml:space="preserve"> în conductele de legătură, pentru condițiile cele mai grele de exploatare</w:t>
      </w:r>
      <w:r w:rsidR="00B64D6A" w:rsidRPr="00B312C4">
        <w:rPr>
          <w:rFonts w:cstheme="minorHAnsi"/>
          <w:szCs w:val="20"/>
          <w:lang w:val="ro-RO"/>
        </w:rPr>
        <w:t>;</w:t>
      </w:r>
    </w:p>
    <w:p w14:paraId="278C6966" w14:textId="27FE9040" w:rsidR="00617B5D" w:rsidRPr="00B312C4" w:rsidRDefault="00617B5D" w:rsidP="006F645E">
      <w:pPr>
        <w:pStyle w:val="ListParagraph"/>
        <w:numPr>
          <w:ilvl w:val="0"/>
          <w:numId w:val="45"/>
        </w:numPr>
        <w:spacing w:after="0"/>
        <w:jc w:val="both"/>
        <w:rPr>
          <w:rFonts w:cstheme="minorHAnsi"/>
          <w:szCs w:val="20"/>
          <w:lang w:val="ro-RO"/>
        </w:rPr>
      </w:pPr>
      <w:r w:rsidRPr="00B312C4">
        <w:rPr>
          <w:rFonts w:cstheme="minorHAnsi"/>
          <w:szCs w:val="20"/>
          <w:lang w:val="ro-RO"/>
        </w:rPr>
        <w:t>Cofretul stației</w:t>
      </w:r>
      <w:r w:rsidRPr="00B312C4">
        <w:rPr>
          <w:rFonts w:cstheme="minorHAnsi"/>
          <w:b/>
          <w:bCs/>
          <w:szCs w:val="20"/>
          <w:lang w:val="ro-RO"/>
        </w:rPr>
        <w:t xml:space="preserve"> </w:t>
      </w:r>
      <w:r w:rsidRPr="00B312C4">
        <w:rPr>
          <w:rFonts w:cstheme="minorHAnsi"/>
          <w:szCs w:val="20"/>
          <w:lang w:val="ro-RO"/>
        </w:rPr>
        <w:t>va avea următoarele dimensiuni aproximative, în funcție de tranșele de debite și de presiunile de intrare și de ieșire</w:t>
      </w:r>
      <w:r w:rsidR="00B64D6A" w:rsidRPr="00B312C4">
        <w:rPr>
          <w:rFonts w:cstheme="minorHAnsi"/>
          <w:szCs w:val="20"/>
          <w:lang w:val="ro-RO"/>
        </w:rPr>
        <w:t>:</w:t>
      </w:r>
    </w:p>
    <w:p w14:paraId="50B4237A" w14:textId="77777777" w:rsidR="00617B5D" w:rsidRPr="00B312C4" w:rsidRDefault="00617B5D" w:rsidP="00B64D6A">
      <w:pPr>
        <w:pStyle w:val="ListParagraph"/>
        <w:spacing w:after="0"/>
        <w:jc w:val="both"/>
        <w:rPr>
          <w:rFonts w:cstheme="minorHAnsi"/>
          <w:szCs w:val="20"/>
          <w:lang w:val="ro-RO"/>
        </w:rPr>
      </w:pPr>
    </w:p>
    <w:tbl>
      <w:tblPr>
        <w:tblW w:w="9067" w:type="dxa"/>
        <w:jc w:val="center"/>
        <w:tblLook w:val="04A0" w:firstRow="1" w:lastRow="0" w:firstColumn="1" w:lastColumn="0" w:noHBand="0" w:noVBand="1"/>
      </w:tblPr>
      <w:tblGrid>
        <w:gridCol w:w="1413"/>
        <w:gridCol w:w="4528"/>
        <w:gridCol w:w="3126"/>
      </w:tblGrid>
      <w:tr w:rsidR="00A87184" w:rsidRPr="00C26FCF" w14:paraId="7CBC4886" w14:textId="3897D209" w:rsidTr="00A87184">
        <w:trPr>
          <w:trHeight w:val="288"/>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1ECB8" w14:textId="48E27837" w:rsidR="00A87184" w:rsidRPr="00B312C4" w:rsidRDefault="00A87184" w:rsidP="00556236">
            <w:pPr>
              <w:spacing w:after="0"/>
              <w:jc w:val="center"/>
              <w:rPr>
                <w:rFonts w:eastAsia="Times New Roman" w:cstheme="minorHAnsi"/>
                <w:b/>
                <w:bCs/>
                <w:color w:val="000000"/>
                <w:szCs w:val="20"/>
                <w:lang w:val="ro-RO"/>
              </w:rPr>
            </w:pPr>
            <w:r w:rsidRPr="00B312C4">
              <w:rPr>
                <w:rFonts w:eastAsia="Times New Roman" w:cstheme="minorHAnsi"/>
                <w:b/>
                <w:bCs/>
                <w:color w:val="000000"/>
                <w:szCs w:val="20"/>
                <w:lang w:val="ro-RO"/>
              </w:rPr>
              <w:t>Tranșe debite (m</w:t>
            </w:r>
            <w:r w:rsidR="008B1CB2" w:rsidRPr="00B312C4">
              <w:rPr>
                <w:rFonts w:eastAsia="Times New Roman" w:cstheme="minorHAnsi"/>
                <w:b/>
                <w:bCs/>
                <w:color w:val="000000"/>
                <w:szCs w:val="20"/>
                <w:vertAlign w:val="superscript"/>
                <w:lang w:val="ro-RO"/>
              </w:rPr>
              <w:t>3</w:t>
            </w:r>
            <w:r w:rsidRPr="00B312C4">
              <w:rPr>
                <w:rFonts w:eastAsia="Times New Roman" w:cstheme="minorHAnsi"/>
                <w:b/>
                <w:bCs/>
                <w:color w:val="000000"/>
                <w:szCs w:val="20"/>
                <w:lang w:val="ro-RO"/>
              </w:rPr>
              <w:t>/h)</w:t>
            </w:r>
          </w:p>
        </w:tc>
        <w:tc>
          <w:tcPr>
            <w:tcW w:w="4528" w:type="dxa"/>
            <w:tcBorders>
              <w:top w:val="single" w:sz="4" w:space="0" w:color="auto"/>
              <w:left w:val="nil"/>
              <w:bottom w:val="single" w:sz="4" w:space="0" w:color="auto"/>
              <w:right w:val="single" w:sz="4" w:space="0" w:color="auto"/>
            </w:tcBorders>
            <w:shd w:val="clear" w:color="auto" w:fill="auto"/>
            <w:noWrap/>
            <w:vAlign w:val="center"/>
            <w:hideMark/>
          </w:tcPr>
          <w:p w14:paraId="0FA309D1" w14:textId="1A2446DF" w:rsidR="00A87184" w:rsidRPr="00B312C4" w:rsidRDefault="00A87184" w:rsidP="00556236">
            <w:pPr>
              <w:spacing w:after="0"/>
              <w:jc w:val="center"/>
              <w:rPr>
                <w:rFonts w:eastAsia="Times New Roman" w:cstheme="minorHAnsi"/>
                <w:b/>
                <w:bCs/>
                <w:color w:val="000000"/>
                <w:szCs w:val="20"/>
                <w:lang w:val="ro-RO"/>
              </w:rPr>
            </w:pPr>
            <w:r w:rsidRPr="00B312C4">
              <w:rPr>
                <w:rFonts w:eastAsia="Times New Roman" w:cstheme="minorHAnsi"/>
                <w:b/>
                <w:bCs/>
                <w:color w:val="000000"/>
                <w:szCs w:val="20"/>
                <w:lang w:val="ro-RO"/>
              </w:rPr>
              <w:t>Dimensiuni aproximative minime cofret termoizolant LxlxH (mm)</w:t>
            </w:r>
          </w:p>
        </w:tc>
        <w:tc>
          <w:tcPr>
            <w:tcW w:w="3126" w:type="dxa"/>
            <w:tcBorders>
              <w:top w:val="single" w:sz="4" w:space="0" w:color="auto"/>
              <w:left w:val="nil"/>
              <w:bottom w:val="single" w:sz="4" w:space="0" w:color="auto"/>
              <w:right w:val="single" w:sz="4" w:space="0" w:color="auto"/>
            </w:tcBorders>
          </w:tcPr>
          <w:p w14:paraId="5A10BF05" w14:textId="77777777" w:rsidR="00A87184" w:rsidRPr="00B312C4" w:rsidRDefault="00A87184" w:rsidP="00B46725">
            <w:pPr>
              <w:spacing w:after="0"/>
              <w:jc w:val="both"/>
              <w:rPr>
                <w:rFonts w:cstheme="minorHAnsi"/>
                <w:b/>
                <w:bCs/>
                <w:szCs w:val="20"/>
                <w:lang w:val="ro-RO"/>
              </w:rPr>
            </w:pPr>
          </w:p>
          <w:p w14:paraId="6CFA1569" w14:textId="51145BEC" w:rsidR="00A87184" w:rsidRPr="00B312C4" w:rsidRDefault="00A87184" w:rsidP="001348D0">
            <w:pPr>
              <w:spacing w:after="0"/>
              <w:jc w:val="center"/>
              <w:rPr>
                <w:rFonts w:cstheme="minorHAnsi"/>
                <w:b/>
                <w:bCs/>
                <w:szCs w:val="20"/>
                <w:lang w:val="ro-RO"/>
              </w:rPr>
            </w:pPr>
            <w:r w:rsidRPr="00B312C4">
              <w:rPr>
                <w:rFonts w:cstheme="minorHAnsi"/>
                <w:b/>
                <w:bCs/>
                <w:szCs w:val="20"/>
                <w:lang w:val="ro-RO"/>
              </w:rPr>
              <w:t>Distanțele minime</w:t>
            </w:r>
          </w:p>
          <w:p w14:paraId="1E9672D6" w14:textId="16699EB4" w:rsidR="00A87184" w:rsidRPr="00B312C4" w:rsidRDefault="00A87184" w:rsidP="001348D0">
            <w:pPr>
              <w:spacing w:after="0"/>
              <w:jc w:val="center"/>
              <w:rPr>
                <w:rFonts w:cstheme="minorHAnsi"/>
                <w:b/>
                <w:bCs/>
                <w:szCs w:val="20"/>
                <w:lang w:val="ro-RO"/>
              </w:rPr>
            </w:pPr>
            <w:r w:rsidRPr="00B312C4">
              <w:rPr>
                <w:rFonts w:cstheme="minorHAnsi"/>
                <w:b/>
                <w:bCs/>
                <w:szCs w:val="20"/>
                <w:lang w:val="ro-RO"/>
              </w:rPr>
              <w:t>ale împrejmuirii (mm)</w:t>
            </w:r>
          </w:p>
          <w:p w14:paraId="09D1081F" w14:textId="77777777" w:rsidR="004C082F" w:rsidRPr="00B312C4" w:rsidRDefault="004C082F" w:rsidP="001348D0">
            <w:pPr>
              <w:spacing w:after="0"/>
              <w:jc w:val="center"/>
              <w:rPr>
                <w:rFonts w:cstheme="minorHAnsi"/>
                <w:b/>
                <w:bCs/>
                <w:szCs w:val="20"/>
                <w:lang w:val="ro-RO"/>
              </w:rPr>
            </w:pPr>
          </w:p>
          <w:p w14:paraId="5C91EB33" w14:textId="12224AB0" w:rsidR="00A87184" w:rsidRPr="00B312C4" w:rsidRDefault="00A87184" w:rsidP="001348D0">
            <w:pPr>
              <w:spacing w:after="0"/>
              <w:jc w:val="center"/>
              <w:rPr>
                <w:rFonts w:cstheme="minorHAnsi"/>
                <w:szCs w:val="20"/>
                <w:lang w:val="ro-RO"/>
              </w:rPr>
            </w:pPr>
            <w:r w:rsidRPr="00B312C4">
              <w:rPr>
                <w:rFonts w:cstheme="minorHAnsi"/>
                <w:szCs w:val="20"/>
                <w:lang w:val="ro-RO"/>
              </w:rPr>
              <w:t>față de conducta de intrare-ieșire, platforma betonat</w:t>
            </w:r>
            <w:r w:rsidR="00A615FC" w:rsidRPr="00B312C4">
              <w:rPr>
                <w:rFonts w:cstheme="minorHAnsi"/>
                <w:szCs w:val="20"/>
                <w:lang w:val="ro-RO"/>
              </w:rPr>
              <w:t>ă</w:t>
            </w:r>
            <w:r w:rsidRPr="00B312C4">
              <w:rPr>
                <w:rFonts w:cstheme="minorHAnsi"/>
                <w:szCs w:val="20"/>
                <w:lang w:val="ro-RO"/>
              </w:rPr>
              <w:t>, cabina automatizării</w:t>
            </w:r>
            <w:r w:rsidR="00A615FC" w:rsidRPr="00B312C4">
              <w:rPr>
                <w:rFonts w:cstheme="minorHAnsi"/>
                <w:szCs w:val="20"/>
                <w:lang w:val="ro-RO"/>
              </w:rPr>
              <w:t xml:space="preserve"> </w:t>
            </w:r>
            <w:r w:rsidR="004C082F" w:rsidRPr="00B312C4">
              <w:rPr>
                <w:rFonts w:cstheme="minorHAnsi"/>
                <w:szCs w:val="20"/>
                <w:lang w:val="ro-RO"/>
              </w:rPr>
              <w:t>(</w:t>
            </w:r>
            <w:r w:rsidR="00A615FC" w:rsidRPr="00B312C4">
              <w:rPr>
                <w:rFonts w:cstheme="minorHAnsi"/>
                <w:szCs w:val="20"/>
                <w:lang w:val="ro-RO"/>
              </w:rPr>
              <w:t>funcție de caz)</w:t>
            </w:r>
            <w:r w:rsidRPr="00B312C4">
              <w:rPr>
                <w:rFonts w:cstheme="minorHAnsi"/>
                <w:szCs w:val="20"/>
                <w:lang w:val="ro-RO"/>
              </w:rPr>
              <w:t xml:space="preserve"> și de cofretul termoizolant al SRMP-SD cu ușile deschise</w:t>
            </w:r>
          </w:p>
          <w:p w14:paraId="10BA60C2" w14:textId="77777777" w:rsidR="00A87184" w:rsidRPr="00B312C4" w:rsidRDefault="00A87184" w:rsidP="00556236">
            <w:pPr>
              <w:spacing w:after="0"/>
              <w:jc w:val="center"/>
              <w:rPr>
                <w:rFonts w:eastAsia="Times New Roman" w:cstheme="minorHAnsi"/>
                <w:b/>
                <w:bCs/>
                <w:color w:val="000000"/>
                <w:szCs w:val="20"/>
                <w:lang w:val="ro-RO"/>
              </w:rPr>
            </w:pPr>
          </w:p>
        </w:tc>
      </w:tr>
      <w:tr w:rsidR="00A87184" w:rsidRPr="00B312C4" w14:paraId="13C70FD1" w14:textId="1B4451C8" w:rsidTr="00A87184">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8EDDF75" w14:textId="3906EB75" w:rsidR="00A87184" w:rsidRPr="00B312C4" w:rsidRDefault="00C26FCF" w:rsidP="00556236">
            <w:pPr>
              <w:spacing w:after="0"/>
              <w:jc w:val="center"/>
              <w:rPr>
                <w:rFonts w:eastAsia="Times New Roman" w:cstheme="minorHAnsi"/>
                <w:color w:val="000000"/>
                <w:szCs w:val="20"/>
                <w:lang w:val="ro-RO"/>
              </w:rPr>
            </w:pPr>
            <w:r>
              <w:rPr>
                <w:rFonts w:eastAsia="Times New Roman" w:cstheme="minorHAnsi"/>
                <w:color w:val="000000"/>
                <w:szCs w:val="20"/>
                <w:lang w:val="ro-RO"/>
              </w:rPr>
              <w:t>1</w:t>
            </w:r>
            <w:r w:rsidR="00A87184" w:rsidRPr="00B312C4">
              <w:rPr>
                <w:rFonts w:eastAsia="Times New Roman" w:cstheme="minorHAnsi"/>
                <w:color w:val="000000"/>
                <w:szCs w:val="20"/>
                <w:lang w:val="ro-RO"/>
              </w:rPr>
              <w:t>001-5000</w:t>
            </w:r>
          </w:p>
        </w:tc>
        <w:tc>
          <w:tcPr>
            <w:tcW w:w="4528" w:type="dxa"/>
            <w:tcBorders>
              <w:top w:val="nil"/>
              <w:left w:val="nil"/>
              <w:bottom w:val="single" w:sz="4" w:space="0" w:color="auto"/>
              <w:right w:val="single" w:sz="4" w:space="0" w:color="auto"/>
            </w:tcBorders>
            <w:shd w:val="clear" w:color="auto" w:fill="auto"/>
            <w:noWrap/>
            <w:vAlign w:val="center"/>
            <w:hideMark/>
          </w:tcPr>
          <w:p w14:paraId="48A241E7" w14:textId="77777777" w:rsidR="00A87184" w:rsidRPr="00B312C4" w:rsidRDefault="00A87184" w:rsidP="00556236">
            <w:pPr>
              <w:spacing w:after="0"/>
              <w:jc w:val="center"/>
              <w:rPr>
                <w:rFonts w:eastAsia="Times New Roman" w:cstheme="minorHAnsi"/>
                <w:color w:val="000000"/>
                <w:szCs w:val="20"/>
                <w:lang w:val="ro-RO"/>
              </w:rPr>
            </w:pPr>
            <w:r w:rsidRPr="00B312C4">
              <w:rPr>
                <w:rFonts w:eastAsia="Times New Roman" w:cstheme="minorHAnsi"/>
                <w:color w:val="000000"/>
                <w:szCs w:val="20"/>
                <w:lang w:val="ro-RO"/>
              </w:rPr>
              <w:t>6000x1400x2400</w:t>
            </w:r>
          </w:p>
        </w:tc>
        <w:tc>
          <w:tcPr>
            <w:tcW w:w="3126" w:type="dxa"/>
            <w:tcBorders>
              <w:top w:val="nil"/>
              <w:left w:val="nil"/>
              <w:bottom w:val="single" w:sz="4" w:space="0" w:color="auto"/>
              <w:right w:val="single" w:sz="4" w:space="0" w:color="auto"/>
            </w:tcBorders>
          </w:tcPr>
          <w:p w14:paraId="176EB603" w14:textId="67B6F98B" w:rsidR="00A87184" w:rsidRPr="00B312C4" w:rsidRDefault="00A87184" w:rsidP="00556236">
            <w:pPr>
              <w:spacing w:after="0"/>
              <w:jc w:val="center"/>
              <w:rPr>
                <w:rFonts w:eastAsia="Times New Roman" w:cstheme="minorHAnsi"/>
                <w:color w:val="000000"/>
                <w:szCs w:val="20"/>
                <w:lang w:val="ro-RO"/>
              </w:rPr>
            </w:pPr>
            <w:r w:rsidRPr="00B312C4">
              <w:rPr>
                <w:rFonts w:eastAsia="Times New Roman" w:cstheme="minorHAnsi"/>
                <w:color w:val="000000"/>
                <w:szCs w:val="20"/>
                <w:lang w:val="ro-RO"/>
              </w:rPr>
              <w:t>2500</w:t>
            </w:r>
          </w:p>
        </w:tc>
      </w:tr>
      <w:tr w:rsidR="009C70B1" w:rsidRPr="00B312C4" w14:paraId="71B492EB" w14:textId="77777777" w:rsidTr="00A87184">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1B36525" w14:textId="321C2E14" w:rsidR="009C70B1" w:rsidRPr="00B312C4" w:rsidRDefault="00C26FCF" w:rsidP="009C70B1">
            <w:pPr>
              <w:spacing w:after="0"/>
              <w:jc w:val="center"/>
              <w:rPr>
                <w:rFonts w:eastAsia="Times New Roman" w:cstheme="minorHAnsi"/>
                <w:color w:val="000000"/>
                <w:szCs w:val="20"/>
                <w:lang w:val="ro-RO"/>
              </w:rPr>
            </w:pPr>
            <w:r>
              <w:rPr>
                <w:rFonts w:eastAsia="Times New Roman" w:cstheme="minorHAnsi"/>
                <w:color w:val="000000"/>
                <w:szCs w:val="20"/>
                <w:lang w:val="ro-RO"/>
              </w:rPr>
              <w:t>50</w:t>
            </w:r>
            <w:r w:rsidR="009C70B1" w:rsidRPr="00B312C4">
              <w:rPr>
                <w:rFonts w:eastAsia="Times New Roman" w:cstheme="minorHAnsi"/>
                <w:color w:val="000000"/>
                <w:szCs w:val="20"/>
                <w:lang w:val="ro-RO"/>
              </w:rPr>
              <w:t>01-10000</w:t>
            </w:r>
          </w:p>
        </w:tc>
        <w:tc>
          <w:tcPr>
            <w:tcW w:w="4528" w:type="dxa"/>
            <w:tcBorders>
              <w:top w:val="nil"/>
              <w:left w:val="nil"/>
              <w:bottom w:val="single" w:sz="4" w:space="0" w:color="auto"/>
              <w:right w:val="single" w:sz="4" w:space="0" w:color="auto"/>
            </w:tcBorders>
            <w:shd w:val="clear" w:color="auto" w:fill="auto"/>
            <w:noWrap/>
            <w:vAlign w:val="center"/>
          </w:tcPr>
          <w:p w14:paraId="2A3BF876" w14:textId="47D60A42" w:rsidR="009C70B1" w:rsidRPr="00B312C4" w:rsidRDefault="009C70B1" w:rsidP="009C70B1">
            <w:pPr>
              <w:spacing w:after="0"/>
              <w:jc w:val="center"/>
              <w:rPr>
                <w:rFonts w:eastAsia="Times New Roman" w:cstheme="minorHAnsi"/>
                <w:color w:val="000000"/>
                <w:szCs w:val="20"/>
                <w:lang w:val="ro-RO"/>
              </w:rPr>
            </w:pPr>
            <w:r w:rsidRPr="00B312C4">
              <w:rPr>
                <w:rFonts w:eastAsia="Times New Roman" w:cstheme="minorHAnsi"/>
                <w:color w:val="000000"/>
                <w:szCs w:val="20"/>
                <w:lang w:val="ro-RO"/>
              </w:rPr>
              <w:t>8000x1600x2800</w:t>
            </w:r>
          </w:p>
        </w:tc>
        <w:tc>
          <w:tcPr>
            <w:tcW w:w="3126" w:type="dxa"/>
            <w:tcBorders>
              <w:top w:val="nil"/>
              <w:left w:val="nil"/>
              <w:bottom w:val="single" w:sz="4" w:space="0" w:color="auto"/>
              <w:right w:val="single" w:sz="4" w:space="0" w:color="auto"/>
            </w:tcBorders>
          </w:tcPr>
          <w:p w14:paraId="59B78D4C" w14:textId="79545A6B" w:rsidR="009C70B1" w:rsidRPr="00B312C4" w:rsidRDefault="009C70B1" w:rsidP="009C70B1">
            <w:pPr>
              <w:spacing w:after="0"/>
              <w:jc w:val="center"/>
              <w:rPr>
                <w:rFonts w:eastAsia="Times New Roman" w:cstheme="minorHAnsi"/>
                <w:color w:val="000000"/>
                <w:szCs w:val="20"/>
                <w:lang w:val="ro-RO"/>
              </w:rPr>
            </w:pPr>
            <w:r w:rsidRPr="00B312C4">
              <w:rPr>
                <w:rFonts w:eastAsia="Times New Roman" w:cstheme="minorHAnsi"/>
                <w:color w:val="000000"/>
                <w:szCs w:val="20"/>
                <w:lang w:val="ro-RO"/>
              </w:rPr>
              <w:t>6000</w:t>
            </w:r>
          </w:p>
        </w:tc>
      </w:tr>
      <w:tr w:rsidR="009C70B1" w:rsidRPr="00B312C4" w14:paraId="00922500" w14:textId="21FD9334" w:rsidTr="009C70B1">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2FEC8BA" w14:textId="3893AFCC" w:rsidR="009C70B1" w:rsidRPr="001F7EFA" w:rsidRDefault="002E4A77" w:rsidP="002E4A77">
            <w:pPr>
              <w:spacing w:after="0"/>
              <w:jc w:val="center"/>
              <w:rPr>
                <w:rFonts w:eastAsia="Times New Roman" w:cstheme="minorHAnsi"/>
                <w:color w:val="000000"/>
                <w:szCs w:val="20"/>
                <w:lang w:val="ro-RO"/>
              </w:rPr>
            </w:pPr>
            <w:r w:rsidRPr="001F7EFA">
              <w:rPr>
                <w:rFonts w:eastAsia="Times New Roman" w:cstheme="minorHAnsi"/>
                <w:color w:val="000000"/>
                <w:szCs w:val="20"/>
                <w:lang w:val="ro-RO"/>
              </w:rPr>
              <w:t>≥1000</w:t>
            </w:r>
            <w:r w:rsidR="00EE2272" w:rsidRPr="001F7EFA">
              <w:rPr>
                <w:rFonts w:eastAsia="Times New Roman" w:cstheme="minorHAnsi"/>
                <w:color w:val="000000"/>
                <w:szCs w:val="20"/>
                <w:lang w:val="ro-RO"/>
              </w:rPr>
              <w:t>1</w:t>
            </w:r>
          </w:p>
        </w:tc>
        <w:tc>
          <w:tcPr>
            <w:tcW w:w="4528" w:type="dxa"/>
            <w:tcBorders>
              <w:top w:val="nil"/>
              <w:left w:val="nil"/>
              <w:bottom w:val="single" w:sz="4" w:space="0" w:color="auto"/>
              <w:right w:val="single" w:sz="4" w:space="0" w:color="auto"/>
            </w:tcBorders>
            <w:shd w:val="clear" w:color="auto" w:fill="auto"/>
            <w:noWrap/>
            <w:vAlign w:val="center"/>
          </w:tcPr>
          <w:p w14:paraId="136764C9" w14:textId="769DECC3" w:rsidR="009C70B1" w:rsidRPr="001F7EFA" w:rsidRDefault="00EE2272" w:rsidP="009C70B1">
            <w:pPr>
              <w:spacing w:after="0"/>
              <w:jc w:val="center"/>
              <w:rPr>
                <w:rFonts w:eastAsia="Times New Roman" w:cstheme="minorHAnsi"/>
                <w:color w:val="000000"/>
                <w:szCs w:val="20"/>
                <w:lang w:val="ro-RO"/>
              </w:rPr>
            </w:pPr>
            <w:r w:rsidRPr="001F7EFA">
              <w:rPr>
                <w:rFonts w:eastAsia="Times New Roman" w:cstheme="minorHAnsi"/>
                <w:color w:val="000000"/>
                <w:szCs w:val="20"/>
                <w:lang w:val="ro-RO"/>
              </w:rPr>
              <w:t>Vor fi comunicat</w:t>
            </w:r>
            <w:r w:rsidR="001F7EFA" w:rsidRPr="001F7EFA">
              <w:rPr>
                <w:rFonts w:eastAsia="Times New Roman" w:cstheme="minorHAnsi"/>
                <w:color w:val="000000"/>
                <w:szCs w:val="20"/>
                <w:lang w:val="ro-RO"/>
              </w:rPr>
              <w:t>e punctual</w:t>
            </w:r>
          </w:p>
        </w:tc>
        <w:tc>
          <w:tcPr>
            <w:tcW w:w="3126" w:type="dxa"/>
            <w:tcBorders>
              <w:top w:val="nil"/>
              <w:left w:val="nil"/>
              <w:bottom w:val="single" w:sz="4" w:space="0" w:color="auto"/>
              <w:right w:val="single" w:sz="4" w:space="0" w:color="auto"/>
            </w:tcBorders>
          </w:tcPr>
          <w:p w14:paraId="52636234" w14:textId="0ADF98F3" w:rsidR="009C70B1" w:rsidRPr="001F7EFA" w:rsidRDefault="001F7EFA" w:rsidP="009C70B1">
            <w:pPr>
              <w:spacing w:after="0"/>
              <w:jc w:val="center"/>
              <w:rPr>
                <w:rFonts w:eastAsia="Times New Roman" w:cstheme="minorHAnsi"/>
                <w:color w:val="000000"/>
                <w:szCs w:val="20"/>
                <w:lang w:val="ro-RO"/>
              </w:rPr>
            </w:pPr>
            <w:r w:rsidRPr="001F7EFA">
              <w:rPr>
                <w:rFonts w:eastAsia="Times New Roman" w:cstheme="minorHAnsi"/>
                <w:color w:val="000000"/>
                <w:szCs w:val="20"/>
                <w:lang w:val="ro-RO"/>
              </w:rPr>
              <w:t>Vor fi comunicate punctual</w:t>
            </w:r>
          </w:p>
        </w:tc>
      </w:tr>
    </w:tbl>
    <w:p w14:paraId="23B2AEF6" w14:textId="77777777" w:rsidR="0053260A" w:rsidRPr="00B312C4" w:rsidRDefault="0053260A" w:rsidP="0053260A">
      <w:pPr>
        <w:spacing w:after="0"/>
        <w:jc w:val="both"/>
        <w:rPr>
          <w:rFonts w:cstheme="minorHAnsi"/>
          <w:szCs w:val="20"/>
          <w:lang w:val="ro-RO"/>
        </w:rPr>
      </w:pPr>
    </w:p>
    <w:p w14:paraId="2E09DC98" w14:textId="5EBDDE99" w:rsidR="006F6C4A" w:rsidRPr="00B312C4" w:rsidRDefault="00B53456" w:rsidP="0053260A">
      <w:pPr>
        <w:spacing w:after="0"/>
        <w:jc w:val="both"/>
        <w:rPr>
          <w:rFonts w:cstheme="minorHAnsi"/>
          <w:szCs w:val="20"/>
          <w:lang w:val="ro-RO"/>
        </w:rPr>
      </w:pPr>
      <w:r w:rsidRPr="00B312C4">
        <w:rPr>
          <w:rFonts w:cstheme="minorHAnsi"/>
          <w:b/>
          <w:bCs/>
          <w:szCs w:val="20"/>
          <w:lang w:val="ro-RO"/>
        </w:rPr>
        <w:t>Execuția cofretului termoizolant pentru camera de operare</w:t>
      </w:r>
      <w:r w:rsidR="0001194D" w:rsidRPr="00B312C4">
        <w:rPr>
          <w:rFonts w:cstheme="minorHAnsi"/>
          <w:b/>
          <w:bCs/>
          <w:szCs w:val="20"/>
          <w:lang w:val="ro-RO"/>
        </w:rPr>
        <w:t xml:space="preserve">, </w:t>
      </w:r>
      <w:r w:rsidR="0001194D" w:rsidRPr="00B312C4">
        <w:rPr>
          <w:rFonts w:cstheme="minorHAnsi"/>
          <w:szCs w:val="20"/>
          <w:lang w:val="ro-RO"/>
        </w:rPr>
        <w:t xml:space="preserve">în cazul SRMP-SD </w:t>
      </w:r>
      <w:r w:rsidR="00931F97" w:rsidRPr="00B312C4">
        <w:rPr>
          <w:rFonts w:cstheme="minorHAnsi"/>
          <w:szCs w:val="20"/>
          <w:lang w:val="ro-RO"/>
        </w:rPr>
        <w:t>cu automatizare SCADA,</w:t>
      </w:r>
      <w:r w:rsidRPr="00B312C4">
        <w:rPr>
          <w:rFonts w:cstheme="minorHAnsi"/>
          <w:szCs w:val="20"/>
          <w:lang w:val="ro-RO"/>
        </w:rPr>
        <w:t xml:space="preserve"> </w:t>
      </w:r>
      <w:r w:rsidR="00617B5D" w:rsidRPr="00B312C4">
        <w:rPr>
          <w:rFonts w:cstheme="minorHAnsi"/>
          <w:szCs w:val="20"/>
          <w:lang w:val="ro-RO"/>
        </w:rPr>
        <w:t>va conține</w:t>
      </w:r>
      <w:r w:rsidRPr="00B312C4">
        <w:rPr>
          <w:rFonts w:cstheme="minorHAnsi"/>
          <w:szCs w:val="20"/>
          <w:lang w:val="ro-RO"/>
        </w:rPr>
        <w:t xml:space="preserve"> echipamentele de automatizare: panoul local de comandă, compresor aer, tablou electric</w:t>
      </w:r>
      <w:r w:rsidR="00AC547A" w:rsidRPr="00B312C4">
        <w:rPr>
          <w:rFonts w:cstheme="minorHAnsi"/>
          <w:szCs w:val="20"/>
          <w:lang w:val="ro-RO"/>
        </w:rPr>
        <w:t>.</w:t>
      </w:r>
    </w:p>
    <w:p w14:paraId="46F8A1D7" w14:textId="4FC3B9E2" w:rsidR="00FB302E" w:rsidRPr="00B312C4" w:rsidRDefault="00FB302E" w:rsidP="002A4634">
      <w:pPr>
        <w:pStyle w:val="ListParagraph"/>
        <w:spacing w:after="0"/>
        <w:ind w:left="1440"/>
        <w:jc w:val="both"/>
        <w:rPr>
          <w:rFonts w:cstheme="minorHAnsi"/>
          <w:szCs w:val="20"/>
          <w:lang w:val="ro-RO"/>
        </w:rPr>
      </w:pPr>
    </w:p>
    <w:p w14:paraId="4D7D6F68" w14:textId="7A509590" w:rsidR="00B53456" w:rsidRPr="00B312C4" w:rsidRDefault="00B53456" w:rsidP="006F645E">
      <w:pPr>
        <w:pStyle w:val="ListParagraph"/>
        <w:numPr>
          <w:ilvl w:val="0"/>
          <w:numId w:val="45"/>
        </w:numPr>
        <w:spacing w:after="0"/>
        <w:jc w:val="both"/>
        <w:rPr>
          <w:rFonts w:cstheme="minorHAnsi"/>
          <w:szCs w:val="20"/>
          <w:lang w:val="ro-RO"/>
        </w:rPr>
      </w:pPr>
      <w:r w:rsidRPr="00B312C4">
        <w:rPr>
          <w:rFonts w:cstheme="minorHAnsi"/>
          <w:szCs w:val="20"/>
          <w:lang w:val="ro-RO"/>
        </w:rPr>
        <w:t>Camera de operare va fi prevazută cu instalație de iluminare artificială în interior</w:t>
      </w:r>
      <w:r w:rsidR="0053260A" w:rsidRPr="00B312C4">
        <w:rPr>
          <w:rFonts w:cstheme="minorHAnsi"/>
          <w:szCs w:val="20"/>
          <w:lang w:val="ro-RO"/>
        </w:rPr>
        <w:t>;</w:t>
      </w:r>
    </w:p>
    <w:p w14:paraId="492A65F3" w14:textId="08FDAB24" w:rsidR="0053260A" w:rsidRPr="00B312C4" w:rsidRDefault="0053260A" w:rsidP="006F645E">
      <w:pPr>
        <w:pStyle w:val="ListParagraph"/>
        <w:numPr>
          <w:ilvl w:val="0"/>
          <w:numId w:val="45"/>
        </w:numPr>
        <w:spacing w:after="0"/>
        <w:jc w:val="both"/>
        <w:rPr>
          <w:rFonts w:cstheme="minorHAnsi"/>
          <w:szCs w:val="20"/>
          <w:lang w:val="ro-RO"/>
        </w:rPr>
      </w:pPr>
      <w:r w:rsidRPr="00B312C4">
        <w:rPr>
          <w:rFonts w:cstheme="minorHAnsi"/>
          <w:szCs w:val="20"/>
          <w:lang w:val="ro-RO"/>
        </w:rPr>
        <w:t>Cofretul camerei de operare va fi pozat la o distanță de minim 3 m față de refulatorul stației și la o distanță de minim 1,5 m față de cofretul stației.</w:t>
      </w:r>
    </w:p>
    <w:p w14:paraId="6027D14E" w14:textId="77777777" w:rsidR="00B53456" w:rsidRPr="00B312C4" w:rsidRDefault="00B53456" w:rsidP="00B53456">
      <w:pPr>
        <w:spacing w:after="0"/>
        <w:ind w:left="360"/>
        <w:jc w:val="both"/>
        <w:rPr>
          <w:rFonts w:cstheme="minorHAnsi"/>
          <w:szCs w:val="20"/>
          <w:lang w:val="ro-RO"/>
        </w:rPr>
      </w:pPr>
    </w:p>
    <w:p w14:paraId="0F5EEBF9" w14:textId="49FB84A5" w:rsidR="0066344E" w:rsidRPr="00B312C4" w:rsidRDefault="00B53456" w:rsidP="00DE5B30">
      <w:pPr>
        <w:spacing w:after="0"/>
        <w:jc w:val="both"/>
        <w:rPr>
          <w:rFonts w:cstheme="minorHAnsi"/>
          <w:szCs w:val="20"/>
          <w:lang w:val="ro-RO"/>
        </w:rPr>
      </w:pPr>
      <w:r w:rsidRPr="00B312C4">
        <w:rPr>
          <w:rFonts w:cstheme="minorHAnsi"/>
          <w:szCs w:val="20"/>
          <w:lang w:val="ro-RO"/>
        </w:rPr>
        <w:t>Se vor respecta condițiile impuse în Norme tehnice pentru proiectarea, executarea și exploatarea sistemelor de alimentare cu gaze naturale, din 10.05.2018, cu modificările și completările conform Ordin nr. 2 din Ianuarie 2023 și în Normativul Nex 01-06 privind funcționarea echipamentelor în atmosfere potențial explozive.</w:t>
      </w:r>
    </w:p>
    <w:p w14:paraId="37150429" w14:textId="2BC9DEEC" w:rsidR="009F3657" w:rsidRPr="00B312C4" w:rsidRDefault="009F3657" w:rsidP="00DE5B30">
      <w:pPr>
        <w:spacing w:after="0"/>
        <w:jc w:val="both"/>
        <w:rPr>
          <w:rFonts w:cstheme="minorHAnsi"/>
          <w:szCs w:val="20"/>
          <w:lang w:val="ro-RO"/>
        </w:rPr>
      </w:pPr>
    </w:p>
    <w:p w14:paraId="714644D7" w14:textId="77777777" w:rsidR="008056FD" w:rsidRPr="00B312C4" w:rsidRDefault="008056FD" w:rsidP="00B26933">
      <w:pPr>
        <w:spacing w:after="0"/>
        <w:jc w:val="both"/>
        <w:rPr>
          <w:rFonts w:cstheme="minorHAnsi"/>
          <w:b/>
          <w:bCs/>
          <w:szCs w:val="20"/>
          <w:lang w:val="ro-RO"/>
        </w:rPr>
      </w:pPr>
      <w:r w:rsidRPr="00B312C4">
        <w:rPr>
          <w:rFonts w:cstheme="minorHAnsi"/>
          <w:b/>
          <w:bCs/>
          <w:szCs w:val="20"/>
          <w:lang w:val="ro-RO"/>
        </w:rPr>
        <w:t>2.6.3 Cerințe privind alimentarea cu energie electrică</w:t>
      </w:r>
    </w:p>
    <w:p w14:paraId="695D66BD" w14:textId="3A15CC2A" w:rsidR="008056FD" w:rsidRPr="00B312C4" w:rsidRDefault="008056FD" w:rsidP="008056FD">
      <w:pPr>
        <w:spacing w:after="0" w:line="276" w:lineRule="auto"/>
        <w:jc w:val="both"/>
        <w:rPr>
          <w:rFonts w:cstheme="minorHAnsi"/>
          <w:szCs w:val="20"/>
          <w:lang w:val="ro-RO"/>
        </w:rPr>
      </w:pPr>
      <w:r w:rsidRPr="00B312C4">
        <w:rPr>
          <w:rFonts w:cstheme="minorHAnsi"/>
          <w:szCs w:val="20"/>
          <w:lang w:val="ro-RO"/>
        </w:rPr>
        <w:t>Alimentarea cu energie electrică a tuturor echipamentelor din câmp se poate face folosind:</w:t>
      </w:r>
    </w:p>
    <w:p w14:paraId="3F3B4969" w14:textId="77777777" w:rsidR="008056FD" w:rsidRPr="00B312C4" w:rsidRDefault="008056FD" w:rsidP="008056FD">
      <w:pPr>
        <w:pStyle w:val="ListParagraph"/>
        <w:numPr>
          <w:ilvl w:val="0"/>
          <w:numId w:val="9"/>
        </w:numPr>
        <w:spacing w:after="0" w:line="276" w:lineRule="auto"/>
        <w:jc w:val="both"/>
        <w:rPr>
          <w:rFonts w:cstheme="minorHAnsi"/>
          <w:szCs w:val="20"/>
          <w:lang w:val="ro-RO"/>
        </w:rPr>
      </w:pPr>
      <w:r w:rsidRPr="00B312C4">
        <w:rPr>
          <w:rFonts w:cstheme="minorHAnsi"/>
          <w:szCs w:val="20"/>
          <w:lang w:val="ro-RO"/>
        </w:rPr>
        <w:t>Rețeaua de joasă tensiune:</w:t>
      </w:r>
    </w:p>
    <w:p w14:paraId="607C186F" w14:textId="77777777" w:rsidR="008056FD" w:rsidRPr="00B312C4" w:rsidRDefault="008056FD" w:rsidP="008056FD">
      <w:pPr>
        <w:pStyle w:val="ListParagraph"/>
        <w:numPr>
          <w:ilvl w:val="0"/>
          <w:numId w:val="65"/>
        </w:numPr>
        <w:spacing w:after="0" w:line="276" w:lineRule="auto"/>
        <w:jc w:val="both"/>
        <w:rPr>
          <w:rFonts w:cstheme="minorHAnsi"/>
          <w:szCs w:val="20"/>
          <w:lang w:val="ro-RO"/>
        </w:rPr>
      </w:pPr>
      <w:r w:rsidRPr="00B312C4">
        <w:rPr>
          <w:rFonts w:cstheme="minorHAnsi"/>
          <w:szCs w:val="20"/>
          <w:lang w:val="ro-RO"/>
        </w:rPr>
        <w:t>branșament electric pentru stație (1001-5000 m</w:t>
      </w:r>
      <w:r w:rsidRPr="00B312C4">
        <w:rPr>
          <w:rFonts w:cstheme="minorHAnsi"/>
          <w:szCs w:val="20"/>
          <w:vertAlign w:val="superscript"/>
          <w:lang w:val="ro-RO"/>
        </w:rPr>
        <w:t>3</w:t>
      </w:r>
      <w:r w:rsidRPr="00B312C4">
        <w:rPr>
          <w:rFonts w:cstheme="minorHAnsi"/>
          <w:szCs w:val="20"/>
          <w:lang w:val="ro-RO"/>
        </w:rPr>
        <w:t>/h): monofazat;</w:t>
      </w:r>
    </w:p>
    <w:p w14:paraId="13C24B9E" w14:textId="62AEFAB2" w:rsidR="008056FD" w:rsidRPr="00B312C4" w:rsidRDefault="008056FD" w:rsidP="008056FD">
      <w:pPr>
        <w:pStyle w:val="ListParagraph"/>
        <w:numPr>
          <w:ilvl w:val="0"/>
          <w:numId w:val="65"/>
        </w:numPr>
        <w:spacing w:after="0" w:line="276" w:lineRule="auto"/>
        <w:jc w:val="both"/>
        <w:rPr>
          <w:rFonts w:cstheme="minorHAnsi"/>
          <w:szCs w:val="20"/>
          <w:lang w:val="ro-RO"/>
        </w:rPr>
      </w:pPr>
      <w:r w:rsidRPr="00B312C4">
        <w:rPr>
          <w:rFonts w:cstheme="minorHAnsi"/>
          <w:szCs w:val="20"/>
          <w:lang w:val="ro-RO"/>
        </w:rPr>
        <w:t>branșament electric pentru stație (5001-10000 m</w:t>
      </w:r>
      <w:r w:rsidRPr="00B312C4">
        <w:rPr>
          <w:rFonts w:cstheme="minorHAnsi"/>
          <w:szCs w:val="20"/>
          <w:vertAlign w:val="superscript"/>
          <w:lang w:val="ro-RO"/>
        </w:rPr>
        <w:t>3</w:t>
      </w:r>
      <w:r w:rsidRPr="00B312C4">
        <w:rPr>
          <w:rFonts w:cstheme="minorHAnsi"/>
          <w:szCs w:val="20"/>
          <w:lang w:val="ro-RO"/>
        </w:rPr>
        <w:t>/h</w:t>
      </w:r>
      <w:r w:rsidR="00EE2272">
        <w:rPr>
          <w:rFonts w:cstheme="minorHAnsi"/>
          <w:szCs w:val="20"/>
          <w:lang w:val="ro-RO"/>
        </w:rPr>
        <w:t xml:space="preserve"> și </w:t>
      </w:r>
      <w:r w:rsidR="00EE2272" w:rsidRPr="00EE2272">
        <w:rPr>
          <w:rFonts w:eastAsia="Times New Roman" w:cstheme="minorHAnsi"/>
          <w:color w:val="000000"/>
          <w:szCs w:val="20"/>
          <w:lang w:val="ro-RO"/>
        </w:rPr>
        <w:t>≥10001</w:t>
      </w:r>
      <w:r w:rsidR="00EE2272">
        <w:rPr>
          <w:rFonts w:eastAsia="Times New Roman" w:cstheme="minorHAnsi"/>
          <w:color w:val="000000"/>
          <w:szCs w:val="20"/>
          <w:lang w:val="ro-RO"/>
        </w:rPr>
        <w:t xml:space="preserve"> </w:t>
      </w:r>
      <w:r w:rsidR="00EE2272" w:rsidRPr="00B312C4">
        <w:rPr>
          <w:rFonts w:cstheme="minorHAnsi"/>
          <w:szCs w:val="20"/>
          <w:lang w:val="ro-RO"/>
        </w:rPr>
        <w:t>m</w:t>
      </w:r>
      <w:r w:rsidR="00EE2272" w:rsidRPr="00B312C4">
        <w:rPr>
          <w:rFonts w:cstheme="minorHAnsi"/>
          <w:szCs w:val="20"/>
          <w:vertAlign w:val="superscript"/>
          <w:lang w:val="ro-RO"/>
        </w:rPr>
        <w:t>3</w:t>
      </w:r>
      <w:r w:rsidR="00EE2272" w:rsidRPr="00B312C4">
        <w:rPr>
          <w:rFonts w:cstheme="minorHAnsi"/>
          <w:szCs w:val="20"/>
          <w:lang w:val="ro-RO"/>
        </w:rPr>
        <w:t>/h</w:t>
      </w:r>
      <w:r w:rsidRPr="00B312C4">
        <w:rPr>
          <w:rFonts w:cstheme="minorHAnsi"/>
          <w:szCs w:val="20"/>
          <w:lang w:val="ro-RO"/>
        </w:rPr>
        <w:t>): monofazat pentru acționare pneumatică sau trifazat pentru acționarea electrică a vanelor;</w:t>
      </w:r>
    </w:p>
    <w:p w14:paraId="1FDBB874" w14:textId="77777777" w:rsidR="008056FD" w:rsidRPr="00B312C4" w:rsidRDefault="008056FD" w:rsidP="008056FD">
      <w:pPr>
        <w:pStyle w:val="ListParagraph"/>
        <w:spacing w:after="0" w:line="276" w:lineRule="auto"/>
        <w:jc w:val="both"/>
        <w:rPr>
          <w:rFonts w:cstheme="minorHAnsi"/>
          <w:szCs w:val="20"/>
          <w:lang w:val="ro-RO"/>
        </w:rPr>
      </w:pPr>
      <w:r w:rsidRPr="00B312C4">
        <w:rPr>
          <w:rFonts w:cstheme="minorHAnsi"/>
          <w:szCs w:val="20"/>
          <w:lang w:val="ro-RO"/>
        </w:rPr>
        <w:t xml:space="preserve">SRMP-SD va fi echipata cu:  </w:t>
      </w:r>
    </w:p>
    <w:p w14:paraId="4B3FFBA1" w14:textId="77777777" w:rsidR="008056FD" w:rsidRPr="00B312C4" w:rsidRDefault="008056FD" w:rsidP="008056FD">
      <w:pPr>
        <w:pStyle w:val="ListParagraph"/>
        <w:numPr>
          <w:ilvl w:val="0"/>
          <w:numId w:val="54"/>
        </w:numPr>
        <w:spacing w:after="0" w:line="276" w:lineRule="auto"/>
        <w:jc w:val="both"/>
        <w:rPr>
          <w:rFonts w:cstheme="minorHAnsi"/>
          <w:szCs w:val="20"/>
          <w:lang w:val="ro-RO"/>
        </w:rPr>
      </w:pPr>
      <w:r w:rsidRPr="00B312C4">
        <w:rPr>
          <w:rFonts w:cstheme="minorHAnsi"/>
          <w:szCs w:val="20"/>
          <w:lang w:val="ro-RO"/>
        </w:rPr>
        <w:t xml:space="preserve">Sursa neîntreruptibilă de back-up (UPS) – sunt utilizate pentru alimentarea în siguranță a unor consumatori care necesită stabilitate și parametrii constanți ai energiei electrice iar UPS-ul se va alege astfel încât să fie acoperită o durată de alimentare de minim 3 ore. </w:t>
      </w:r>
    </w:p>
    <w:p w14:paraId="62E84E5F" w14:textId="30605E53" w:rsidR="0075528E" w:rsidRPr="00B312C4" w:rsidRDefault="00B53456" w:rsidP="0075528E">
      <w:pPr>
        <w:pStyle w:val="Heading2"/>
        <w:rPr>
          <w:rFonts w:asciiTheme="minorHAnsi" w:hAnsiTheme="minorHAnsi" w:cstheme="minorHAnsi"/>
          <w:color w:val="auto"/>
          <w:sz w:val="20"/>
          <w:szCs w:val="20"/>
          <w:lang w:val="ro-RO"/>
        </w:rPr>
      </w:pPr>
      <w:bookmarkStart w:id="337" w:name="_Toc180664229"/>
      <w:r w:rsidRPr="00B312C4">
        <w:rPr>
          <w:rFonts w:asciiTheme="minorHAnsi" w:hAnsiTheme="minorHAnsi" w:cstheme="minorHAnsi"/>
          <w:color w:val="auto"/>
          <w:sz w:val="20"/>
          <w:szCs w:val="20"/>
          <w:lang w:val="ro-RO"/>
        </w:rPr>
        <w:t>2.7 Cerințe instalație mecanică</w:t>
      </w:r>
      <w:bookmarkEnd w:id="337"/>
    </w:p>
    <w:p w14:paraId="7A76D0EB" w14:textId="2FA5877A" w:rsidR="006C5D19" w:rsidRPr="00B312C4" w:rsidRDefault="00B53456" w:rsidP="00B53456">
      <w:pPr>
        <w:autoSpaceDE w:val="0"/>
        <w:autoSpaceDN w:val="0"/>
        <w:adjustRightInd w:val="0"/>
        <w:jc w:val="both"/>
        <w:rPr>
          <w:rFonts w:cstheme="minorHAnsi"/>
          <w:szCs w:val="20"/>
          <w:lang w:val="ro-RO"/>
        </w:rPr>
      </w:pPr>
      <w:r w:rsidRPr="00B312C4">
        <w:rPr>
          <w:rFonts w:cstheme="minorHAnsi"/>
          <w:szCs w:val="20"/>
          <w:lang w:val="ro-RO"/>
        </w:rPr>
        <w:t xml:space="preserve">La realizarea stației, pentru conductele din componența acesteia, se vor utiliza țevi din oțel conform </w:t>
      </w:r>
      <w:hyperlink r:id="rId12" w:history="1">
        <w:r w:rsidRPr="00B312C4">
          <w:rPr>
            <w:rStyle w:val="Hyperlink"/>
            <w:rFonts w:cstheme="minorHAnsi"/>
            <w:color w:val="auto"/>
            <w:szCs w:val="20"/>
            <w:u w:val="none"/>
            <w:shd w:val="clear" w:color="auto" w:fill="FFFFFF"/>
            <w:lang w:val="ro-RO"/>
          </w:rPr>
          <w:t>SR EN ISO 3183:2020</w:t>
        </w:r>
      </w:hyperlink>
      <w:r w:rsidRPr="00B312C4">
        <w:rPr>
          <w:rFonts w:cstheme="minorHAnsi"/>
          <w:szCs w:val="20"/>
          <w:lang w:val="ro-RO"/>
        </w:rPr>
        <w:t xml:space="preserve">, PSL 1 grad L245 sau B. Țeava trebuie să respecte cerințele din </w:t>
      </w:r>
      <w:r w:rsidRPr="00B312C4">
        <w:rPr>
          <w:rFonts w:cstheme="minorHAnsi"/>
          <w:bCs/>
          <w:szCs w:val="20"/>
          <w:lang w:val="ro-RO"/>
        </w:rPr>
        <w:t>NTPEE</w:t>
      </w:r>
      <w:r w:rsidRPr="00B312C4">
        <w:rPr>
          <w:rFonts w:cstheme="minorHAnsi"/>
          <w:szCs w:val="20"/>
          <w:lang w:val="ro-RO"/>
        </w:rPr>
        <w:t>-2018</w:t>
      </w:r>
      <w:r w:rsidR="00DE5B30" w:rsidRPr="00B312C4">
        <w:rPr>
          <w:rFonts w:cstheme="minorHAnsi"/>
          <w:szCs w:val="20"/>
          <w:lang w:val="ro-RO"/>
        </w:rPr>
        <w:t>, cu modificările si completările ulterioare,</w:t>
      </w:r>
      <w:r w:rsidRPr="00B312C4">
        <w:rPr>
          <w:rFonts w:cstheme="minorHAnsi"/>
          <w:szCs w:val="20"/>
          <w:lang w:val="ro-RO"/>
        </w:rPr>
        <w:t xml:space="preserve"> corelate cu legislația din domeniu.</w:t>
      </w:r>
      <w:r w:rsidR="00DE5B30" w:rsidRPr="00B312C4">
        <w:rPr>
          <w:rFonts w:cstheme="minorHAnsi"/>
          <w:szCs w:val="20"/>
          <w:lang w:val="ro-RO"/>
        </w:rPr>
        <w:t xml:space="preserve"> Sudurile să fie realizate cu personal autorizat</w:t>
      </w:r>
      <w:r w:rsidR="009A66EC" w:rsidRPr="00B312C4">
        <w:rPr>
          <w:rFonts w:cstheme="minorHAnsi"/>
          <w:szCs w:val="20"/>
          <w:lang w:val="ro-RO"/>
        </w:rPr>
        <w:t>.</w:t>
      </w:r>
    </w:p>
    <w:p w14:paraId="536293C3" w14:textId="5616BF64" w:rsidR="006C5D19" w:rsidRPr="00B312C4" w:rsidRDefault="006C5D19" w:rsidP="006C5D19">
      <w:pPr>
        <w:pStyle w:val="Heading2"/>
        <w:rPr>
          <w:rFonts w:asciiTheme="minorHAnsi" w:hAnsiTheme="minorHAnsi" w:cstheme="minorHAnsi"/>
          <w:sz w:val="20"/>
          <w:szCs w:val="20"/>
          <w:lang w:val="ro-RO"/>
        </w:rPr>
      </w:pPr>
      <w:bookmarkStart w:id="338" w:name="_Toc180664230"/>
      <w:r w:rsidRPr="00B312C4">
        <w:rPr>
          <w:rFonts w:asciiTheme="minorHAnsi" w:hAnsiTheme="minorHAnsi" w:cstheme="minorHAnsi"/>
          <w:color w:val="auto"/>
          <w:sz w:val="20"/>
          <w:szCs w:val="20"/>
          <w:lang w:val="ro-RO"/>
        </w:rPr>
        <w:t>2.8 Modulul de filtrare</w:t>
      </w:r>
      <w:bookmarkEnd w:id="338"/>
    </w:p>
    <w:p w14:paraId="5BE71223" w14:textId="08D38CC7" w:rsidR="00B53456" w:rsidRPr="00B312C4" w:rsidRDefault="00B53456" w:rsidP="00DE5F80">
      <w:pPr>
        <w:spacing w:after="0"/>
        <w:ind w:left="360" w:hanging="360"/>
        <w:jc w:val="both"/>
        <w:rPr>
          <w:rFonts w:cstheme="minorHAnsi"/>
          <w:b/>
          <w:bCs/>
          <w:szCs w:val="20"/>
          <w:lang w:val="ro-RO"/>
        </w:rPr>
      </w:pPr>
      <w:r w:rsidRPr="00B312C4">
        <w:rPr>
          <w:rFonts w:cstheme="minorHAnsi"/>
          <w:b/>
          <w:bCs/>
          <w:szCs w:val="20"/>
          <w:lang w:val="ro-RO"/>
        </w:rPr>
        <w:t xml:space="preserve"> </w:t>
      </w:r>
      <w:r w:rsidR="003F340B" w:rsidRPr="00B312C4">
        <w:rPr>
          <w:rFonts w:cstheme="minorHAnsi"/>
          <w:szCs w:val="20"/>
          <w:lang w:val="ro-RO"/>
        </w:rPr>
        <w:t xml:space="preserve">Modulul de filtrare </w:t>
      </w:r>
      <w:r w:rsidRPr="00B312C4">
        <w:rPr>
          <w:rFonts w:cstheme="minorHAnsi"/>
          <w:szCs w:val="20"/>
          <w:lang w:val="ro-RO"/>
        </w:rPr>
        <w:t>va fi configurat astfel:</w:t>
      </w:r>
    </w:p>
    <w:p w14:paraId="7AB8C9ED" w14:textId="77777777" w:rsidR="00063DEE" w:rsidRPr="00B312C4" w:rsidRDefault="00063DEE"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Modulul de filtrare va fi alcătuit din două linii de filtrare, fiecare linie dimensionată să asigure debitul maxim al SRMP-SD (Q</w:t>
      </w:r>
      <w:r w:rsidRPr="00B312C4">
        <w:rPr>
          <w:rFonts w:cstheme="minorHAnsi"/>
          <w:color w:val="000000" w:themeColor="text1"/>
          <w:szCs w:val="20"/>
          <w:vertAlign w:val="subscript"/>
          <w:lang w:val="ro-RO"/>
        </w:rPr>
        <w:t>max</w:t>
      </w:r>
      <w:r w:rsidRPr="00B312C4">
        <w:rPr>
          <w:rFonts w:cstheme="minorHAnsi"/>
          <w:color w:val="000000" w:themeColor="text1"/>
          <w:szCs w:val="20"/>
          <w:lang w:val="ro-RO"/>
        </w:rPr>
        <w:t>) la presiunea minimă de intrare (P</w:t>
      </w:r>
      <w:r w:rsidRPr="00B312C4">
        <w:rPr>
          <w:rFonts w:cstheme="minorHAnsi"/>
          <w:color w:val="000000" w:themeColor="text1"/>
          <w:szCs w:val="20"/>
          <w:vertAlign w:val="subscript"/>
          <w:lang w:val="ro-RO"/>
        </w:rPr>
        <w:t>1 min</w:t>
      </w:r>
      <w:r w:rsidRPr="00B312C4">
        <w:rPr>
          <w:rFonts w:cstheme="minorHAnsi"/>
          <w:color w:val="000000" w:themeColor="text1"/>
          <w:szCs w:val="20"/>
          <w:lang w:val="ro-RO"/>
        </w:rPr>
        <w:t>);</w:t>
      </w:r>
    </w:p>
    <w:p w14:paraId="53B05D12" w14:textId="4212E970" w:rsidR="00B53456" w:rsidRPr="00B312C4" w:rsidRDefault="00B53456" w:rsidP="00401BB9">
      <w:pPr>
        <w:pStyle w:val="ListParagraph"/>
        <w:numPr>
          <w:ilvl w:val="0"/>
          <w:numId w:val="56"/>
        </w:numPr>
        <w:spacing w:after="0"/>
        <w:jc w:val="both"/>
        <w:rPr>
          <w:rFonts w:cstheme="minorHAnsi"/>
          <w:szCs w:val="20"/>
          <w:lang w:val="ro-RO"/>
        </w:rPr>
      </w:pPr>
      <w:r w:rsidRPr="00B312C4">
        <w:rPr>
          <w:rFonts w:cstheme="minorHAnsi"/>
          <w:szCs w:val="20"/>
          <w:lang w:val="ro-RO"/>
        </w:rPr>
        <w:t xml:space="preserve">Element filtrant cu finețe de filtrare de </w:t>
      </w:r>
      <w:r w:rsidR="00774BF6" w:rsidRPr="00B312C4">
        <w:rPr>
          <w:rFonts w:cstheme="minorHAnsi"/>
          <w:szCs w:val="20"/>
          <w:lang w:val="ro-RO"/>
        </w:rPr>
        <w:t xml:space="preserve"> minim</w:t>
      </w:r>
      <w:r w:rsidR="0091675C" w:rsidRPr="00B312C4">
        <w:rPr>
          <w:rFonts w:cstheme="minorHAnsi"/>
          <w:szCs w:val="20"/>
          <w:lang w:val="ro-RO"/>
        </w:rPr>
        <w:t xml:space="preserve"> </w:t>
      </w:r>
      <w:r w:rsidR="00807467" w:rsidRPr="00B312C4">
        <w:rPr>
          <w:rFonts w:cstheme="minorHAnsi"/>
          <w:szCs w:val="20"/>
          <w:lang w:val="ro-RO"/>
        </w:rPr>
        <w:t>5</w:t>
      </w:r>
      <w:r w:rsidR="000F316A" w:rsidRPr="00B312C4">
        <w:rPr>
          <w:rFonts w:cstheme="minorHAnsi"/>
          <w:szCs w:val="20"/>
          <w:lang w:val="ro-RO"/>
        </w:rPr>
        <w:t xml:space="preserve">0 </w:t>
      </w:r>
      <w:r w:rsidRPr="00B312C4">
        <w:rPr>
          <w:rFonts w:cstheme="minorHAnsi"/>
          <w:szCs w:val="20"/>
          <w:lang w:val="ro-RO"/>
        </w:rPr>
        <w:t>µm</w:t>
      </w:r>
      <w:r w:rsidR="00617B5D" w:rsidRPr="00B312C4">
        <w:rPr>
          <w:rFonts w:cstheme="minorHAnsi"/>
          <w:szCs w:val="20"/>
          <w:lang w:val="ro-RO"/>
        </w:rPr>
        <w:t>;</w:t>
      </w:r>
      <w:r w:rsidR="0005305F" w:rsidRPr="00B312C4">
        <w:rPr>
          <w:rFonts w:cstheme="minorHAnsi"/>
          <w:szCs w:val="20"/>
          <w:lang w:val="ro-RO"/>
        </w:rPr>
        <w:t xml:space="preserve"> </w:t>
      </w:r>
    </w:p>
    <w:p w14:paraId="2FEF548E" w14:textId="068E22FE" w:rsidR="00B53456" w:rsidRPr="00B312C4" w:rsidRDefault="00755BCE" w:rsidP="00556236">
      <w:pPr>
        <w:pStyle w:val="ListParagraph"/>
        <w:numPr>
          <w:ilvl w:val="0"/>
          <w:numId w:val="56"/>
        </w:numPr>
        <w:spacing w:after="0"/>
        <w:jc w:val="both"/>
        <w:rPr>
          <w:rFonts w:cstheme="minorHAnsi"/>
          <w:szCs w:val="20"/>
          <w:lang w:val="ro-RO"/>
        </w:rPr>
      </w:pPr>
      <w:r w:rsidRPr="00B312C4">
        <w:rPr>
          <w:rFonts w:cstheme="minorHAnsi"/>
          <w:szCs w:val="20"/>
          <w:lang w:val="ro-RO"/>
        </w:rPr>
        <w:t>Filtre echipate cu manometre diferențiale (pentru evidențierea gradului de colmatare a elementelor filtrante) și robinete de purjare</w:t>
      </w:r>
      <w:r w:rsidR="00BA6F7A" w:rsidRPr="00B312C4">
        <w:rPr>
          <w:rFonts w:cstheme="minorHAnsi"/>
          <w:szCs w:val="20"/>
          <w:lang w:val="ro-RO"/>
        </w:rPr>
        <w:t>.</w:t>
      </w:r>
      <w:r w:rsidRPr="00B312C4">
        <w:rPr>
          <w:rFonts w:cstheme="minorHAnsi"/>
          <w:szCs w:val="20"/>
          <w:lang w:val="ro-RO"/>
        </w:rPr>
        <w:t xml:space="preserve"> </w:t>
      </w:r>
      <w:r w:rsidR="00B53456" w:rsidRPr="00B312C4">
        <w:rPr>
          <w:rFonts w:cstheme="minorHAnsi"/>
          <w:szCs w:val="20"/>
          <w:lang w:val="ro-RO"/>
        </w:rPr>
        <w:t>Transmițător de presiune diferențială pe fiecare filtru;</w:t>
      </w:r>
    </w:p>
    <w:p w14:paraId="0B8B9D56" w14:textId="1739E6C1" w:rsidR="00B53456" w:rsidRPr="00B312C4" w:rsidRDefault="00B53456" w:rsidP="00401BB9">
      <w:pPr>
        <w:pStyle w:val="ListParagraph"/>
        <w:numPr>
          <w:ilvl w:val="0"/>
          <w:numId w:val="56"/>
        </w:numPr>
        <w:spacing w:after="0"/>
        <w:jc w:val="both"/>
        <w:rPr>
          <w:rFonts w:cstheme="minorHAnsi"/>
          <w:szCs w:val="20"/>
          <w:lang w:val="ro-RO"/>
        </w:rPr>
      </w:pPr>
      <w:r w:rsidRPr="00B312C4">
        <w:rPr>
          <w:rFonts w:cstheme="minorHAnsi"/>
          <w:szCs w:val="20"/>
          <w:lang w:val="ro-RO"/>
        </w:rPr>
        <w:t>Robineți tip f</w:t>
      </w:r>
      <w:r w:rsidR="007D187E" w:rsidRPr="00B312C4">
        <w:rPr>
          <w:rFonts w:cstheme="minorHAnsi"/>
          <w:szCs w:val="20"/>
          <w:lang w:val="ro-RO"/>
        </w:rPr>
        <w:t>l</w:t>
      </w:r>
      <w:r w:rsidRPr="00B312C4">
        <w:rPr>
          <w:rFonts w:cstheme="minorHAnsi"/>
          <w:szCs w:val="20"/>
          <w:lang w:val="ro-RO"/>
        </w:rPr>
        <w:t>uture</w:t>
      </w:r>
      <w:r w:rsidR="00B008DB" w:rsidRPr="00B312C4">
        <w:rPr>
          <w:rFonts w:cstheme="minorHAnsi"/>
          <w:szCs w:val="20"/>
          <w:lang w:val="ro-RO"/>
        </w:rPr>
        <w:t xml:space="preserve"> </w:t>
      </w:r>
      <w:r w:rsidRPr="00B312C4">
        <w:rPr>
          <w:rFonts w:cstheme="minorHAnsi"/>
          <w:szCs w:val="20"/>
          <w:lang w:val="ro-RO"/>
        </w:rPr>
        <w:t xml:space="preserve">cu acționare </w:t>
      </w:r>
      <w:r w:rsidR="001B50A5" w:rsidRPr="00B312C4">
        <w:rPr>
          <w:rFonts w:cstheme="minorHAnsi"/>
          <w:szCs w:val="20"/>
          <w:lang w:val="ro-RO"/>
        </w:rPr>
        <w:t>indirectă</w:t>
      </w:r>
      <w:r w:rsidR="00D558B1" w:rsidRPr="00B312C4">
        <w:rPr>
          <w:rFonts w:cstheme="minorHAnsi"/>
          <w:szCs w:val="20"/>
          <w:lang w:val="ro-RO"/>
        </w:rPr>
        <w:t xml:space="preserve"> sau cu acționare directă (a se vedea Anexa 1</w:t>
      </w:r>
      <w:r w:rsidR="00FD2CE9" w:rsidRPr="00B312C4">
        <w:rPr>
          <w:rFonts w:cstheme="minorHAnsi"/>
          <w:szCs w:val="20"/>
          <w:lang w:val="ro-RO"/>
        </w:rPr>
        <w:t>,</w:t>
      </w:r>
      <w:r w:rsidR="00D558B1" w:rsidRPr="00B312C4">
        <w:rPr>
          <w:rFonts w:cstheme="minorHAnsi"/>
          <w:szCs w:val="20"/>
          <w:lang w:val="ro-RO"/>
        </w:rPr>
        <w:t xml:space="preserve"> Anexa 12</w:t>
      </w:r>
      <w:r w:rsidR="00FD2CE9" w:rsidRPr="00B312C4">
        <w:rPr>
          <w:rFonts w:cstheme="minorHAnsi"/>
          <w:szCs w:val="20"/>
          <w:lang w:val="ro-RO"/>
        </w:rPr>
        <w:t xml:space="preserve"> și Schemele Izometrice</w:t>
      </w:r>
      <w:r w:rsidR="009F55F4" w:rsidRPr="00B312C4">
        <w:rPr>
          <w:rFonts w:cstheme="minorHAnsi"/>
          <w:szCs w:val="20"/>
          <w:lang w:val="ro-RO"/>
        </w:rPr>
        <w:t>)</w:t>
      </w:r>
      <w:r w:rsidRPr="00B312C4">
        <w:rPr>
          <w:rFonts w:cstheme="minorHAnsi"/>
          <w:szCs w:val="20"/>
          <w:lang w:val="ro-RO"/>
        </w:rPr>
        <w:t>, instalați în amonte și aval de filtrare</w:t>
      </w:r>
      <w:r w:rsidR="00A305B1" w:rsidRPr="00B312C4">
        <w:rPr>
          <w:rFonts w:cstheme="minorHAnsi"/>
          <w:szCs w:val="20"/>
          <w:lang w:val="ro-RO"/>
        </w:rPr>
        <w:t>, pe fiecare linie</w:t>
      </w:r>
      <w:r w:rsidR="0021572C" w:rsidRPr="00B312C4">
        <w:rPr>
          <w:rFonts w:cstheme="minorHAnsi"/>
          <w:szCs w:val="20"/>
          <w:lang w:val="ro-RO"/>
        </w:rPr>
        <w:t>;</w:t>
      </w:r>
    </w:p>
    <w:p w14:paraId="061FA63E" w14:textId="26E87EEB" w:rsidR="00B53456" w:rsidRPr="00B312C4" w:rsidRDefault="00B53456" w:rsidP="00401BB9">
      <w:pPr>
        <w:pStyle w:val="ListParagraph"/>
        <w:numPr>
          <w:ilvl w:val="0"/>
          <w:numId w:val="56"/>
        </w:numPr>
        <w:spacing w:after="0"/>
        <w:jc w:val="both"/>
        <w:rPr>
          <w:rFonts w:cstheme="minorHAnsi"/>
          <w:szCs w:val="20"/>
          <w:lang w:val="ro-RO"/>
        </w:rPr>
      </w:pPr>
      <w:r w:rsidRPr="00B312C4">
        <w:rPr>
          <w:rFonts w:cstheme="minorHAnsi"/>
          <w:szCs w:val="20"/>
          <w:lang w:val="ro-RO"/>
        </w:rPr>
        <w:t>Distribuitor și colector la intrare, respectiv ieșire din modulul de filtrare;</w:t>
      </w:r>
    </w:p>
    <w:p w14:paraId="07393C45" w14:textId="77777777" w:rsidR="00B53456" w:rsidRPr="00B312C4" w:rsidRDefault="00B53456" w:rsidP="00401BB9">
      <w:pPr>
        <w:pStyle w:val="ListParagraph"/>
        <w:numPr>
          <w:ilvl w:val="0"/>
          <w:numId w:val="56"/>
        </w:numPr>
        <w:spacing w:after="0"/>
        <w:jc w:val="both"/>
        <w:rPr>
          <w:rFonts w:cstheme="minorHAnsi"/>
          <w:szCs w:val="20"/>
          <w:lang w:val="ro-RO"/>
        </w:rPr>
      </w:pPr>
      <w:r w:rsidRPr="00B312C4">
        <w:rPr>
          <w:rFonts w:cstheme="minorHAnsi"/>
          <w:szCs w:val="20"/>
          <w:lang w:val="ro-RO"/>
        </w:rPr>
        <w:t>Distribuitorul trebuie să fie prevăzut cu separare electrică (îmbinare electroizolantă), robinet de separare tip fluture cu acționare manuală și transmițător de presiune de intrare;</w:t>
      </w:r>
    </w:p>
    <w:p w14:paraId="3AE784DD" w14:textId="407F553C" w:rsidR="004B73DD" w:rsidRPr="00B312C4" w:rsidRDefault="004B73DD" w:rsidP="00401BB9">
      <w:pPr>
        <w:pStyle w:val="ListParagraph"/>
        <w:numPr>
          <w:ilvl w:val="0"/>
          <w:numId w:val="56"/>
        </w:numPr>
        <w:spacing w:after="0"/>
        <w:jc w:val="both"/>
        <w:rPr>
          <w:rFonts w:cstheme="minorHAnsi"/>
          <w:szCs w:val="20"/>
          <w:lang w:val="ro-RO"/>
        </w:rPr>
      </w:pPr>
      <w:r w:rsidRPr="00B312C4">
        <w:rPr>
          <w:rFonts w:cstheme="minorHAnsi"/>
          <w:szCs w:val="20"/>
          <w:lang w:val="ro-RO"/>
        </w:rPr>
        <w:t>Dimensionarea filtrelor va fi efectuată în funcție de debitul maxim al Stației x 1,2;</w:t>
      </w:r>
    </w:p>
    <w:p w14:paraId="77A2D2DC" w14:textId="7FA5F104" w:rsidR="00995DAE" w:rsidRPr="00B312C4" w:rsidRDefault="00D24004" w:rsidP="00401BB9">
      <w:pPr>
        <w:pStyle w:val="ListParagraph"/>
        <w:numPr>
          <w:ilvl w:val="0"/>
          <w:numId w:val="56"/>
        </w:numPr>
        <w:spacing w:after="0"/>
        <w:jc w:val="both"/>
        <w:rPr>
          <w:rFonts w:cstheme="minorHAnsi"/>
          <w:szCs w:val="20"/>
          <w:lang w:val="ro-RO"/>
        </w:rPr>
      </w:pPr>
      <w:r w:rsidRPr="00B312C4">
        <w:rPr>
          <w:rFonts w:cstheme="minorHAnsi"/>
          <w:szCs w:val="20"/>
          <w:lang w:val="ro-RO"/>
        </w:rPr>
        <w:t xml:space="preserve">Viteza maximă admisă în filtre nu va depăși 30 m/s; </w:t>
      </w:r>
    </w:p>
    <w:p w14:paraId="6E28665F" w14:textId="534F66D6" w:rsidR="00A24506" w:rsidRPr="00B312C4" w:rsidRDefault="00A24506" w:rsidP="00401BB9">
      <w:pPr>
        <w:pStyle w:val="ListParagraph"/>
        <w:numPr>
          <w:ilvl w:val="0"/>
          <w:numId w:val="56"/>
        </w:numPr>
        <w:spacing w:after="0"/>
        <w:jc w:val="both"/>
        <w:rPr>
          <w:rFonts w:cstheme="minorHAnsi"/>
          <w:szCs w:val="20"/>
          <w:lang w:val="ro-RO"/>
        </w:rPr>
      </w:pPr>
      <w:r w:rsidRPr="00B312C4">
        <w:rPr>
          <w:rFonts w:cstheme="minorHAnsi"/>
          <w:szCs w:val="20"/>
          <w:lang w:val="ro-RO"/>
        </w:rPr>
        <w:t>Filtrele trebuie să fie prevăzute cu capete de închidere rapidă</w:t>
      </w:r>
      <w:r w:rsidR="009455F2" w:rsidRPr="00B312C4">
        <w:rPr>
          <w:rFonts w:cstheme="minorHAnsi"/>
          <w:szCs w:val="20"/>
          <w:lang w:val="ro-RO"/>
        </w:rPr>
        <w:t>, pentru a facilita întreținerea cartușelor;</w:t>
      </w:r>
    </w:p>
    <w:p w14:paraId="13F07495" w14:textId="77777777"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 xml:space="preserve">Curățarea și schimbarea cartușelor filtrante trebuie să se realizeze fără demontarea filtrului din instalație; </w:t>
      </w:r>
    </w:p>
    <w:p w14:paraId="0AB54755" w14:textId="4E625E5D"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Filtrele trebuie să fie prevazute cu o etichetă de inscripționare care să conțină numele producătorului, seria și anul fabricației, gradul de filtrare, diametrul nominal, presiunile nominale de operare</w:t>
      </w:r>
      <w:r w:rsidR="00FA65F2" w:rsidRPr="00B312C4">
        <w:rPr>
          <w:rFonts w:cstheme="minorHAnsi"/>
          <w:color w:val="000000" w:themeColor="text1"/>
          <w:szCs w:val="20"/>
          <w:lang w:val="ro-RO"/>
        </w:rPr>
        <w:t>;</w:t>
      </w:r>
    </w:p>
    <w:p w14:paraId="677E3B21" w14:textId="77777777"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Partea exterioară a filtrelor trebuie protejată împotriva coroziunii;</w:t>
      </w:r>
    </w:p>
    <w:p w14:paraId="70AF441E" w14:textId="77777777"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În amonte, pe distribuitorul modulului de filtrare se va monta o cuplă rapidă cu mufă tip tată cu sistem de protecție (robinet cu sfera G ½”) prevazută pentru cuplarea – decuplarea dispozitivului de control al presiunii de intrare (manometru);</w:t>
      </w:r>
    </w:p>
    <w:p w14:paraId="0ED518A8" w14:textId="11C2C4C5"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Trecerea de pe o linie de filtrare pe cealaltă se realizează prin acționarea</w:t>
      </w:r>
      <w:r w:rsidR="008F12B5" w:rsidRPr="00B312C4">
        <w:rPr>
          <w:rFonts w:cstheme="minorHAnsi"/>
          <w:color w:val="000000" w:themeColor="text1"/>
          <w:szCs w:val="20"/>
          <w:lang w:val="ro-RO"/>
        </w:rPr>
        <w:t xml:space="preserve"> indirectă/</w:t>
      </w:r>
      <w:r w:rsidRPr="00B312C4">
        <w:rPr>
          <w:rFonts w:cstheme="minorHAnsi"/>
          <w:color w:val="000000" w:themeColor="text1"/>
          <w:szCs w:val="20"/>
          <w:lang w:val="ro-RO"/>
        </w:rPr>
        <w:t>manuală a robinetelor de izolare tip fluture montate pe fiecare linie de filtrare, la intrarea și ieșirea de pe acestea;</w:t>
      </w:r>
    </w:p>
    <w:p w14:paraId="75479A9F" w14:textId="77777777" w:rsidR="00B53456" w:rsidRPr="00B312C4" w:rsidRDefault="00B53456" w:rsidP="00401BB9">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Filtrele vor avea obligatoriu certificat de conformitate tip CE;</w:t>
      </w:r>
    </w:p>
    <w:p w14:paraId="47022426" w14:textId="0DDE07D2" w:rsidR="00B53456" w:rsidRPr="00B312C4" w:rsidRDefault="00B53456" w:rsidP="002A4634">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Flanșele echipamentelor utilizate în cadrul modulului de filtrare vor fi PN16</w:t>
      </w:r>
      <w:r w:rsidR="00C7229F" w:rsidRPr="00B312C4">
        <w:rPr>
          <w:rFonts w:cstheme="minorHAnsi"/>
          <w:color w:val="000000" w:themeColor="text1"/>
          <w:szCs w:val="20"/>
          <w:lang w:val="ro-RO"/>
        </w:rPr>
        <w:t>;</w:t>
      </w:r>
    </w:p>
    <w:p w14:paraId="12A89143" w14:textId="0B8DE01D" w:rsidR="00C7229F" w:rsidRPr="00B312C4" w:rsidRDefault="00302252" w:rsidP="002A4634">
      <w:pPr>
        <w:pStyle w:val="ListParagraph"/>
        <w:numPr>
          <w:ilvl w:val="0"/>
          <w:numId w:val="56"/>
        </w:numPr>
        <w:spacing w:after="0"/>
        <w:jc w:val="both"/>
        <w:rPr>
          <w:rFonts w:cstheme="minorHAnsi"/>
          <w:color w:val="000000" w:themeColor="text1"/>
          <w:szCs w:val="20"/>
          <w:lang w:val="ro-RO"/>
        </w:rPr>
      </w:pPr>
      <w:r w:rsidRPr="00B312C4">
        <w:rPr>
          <w:rFonts w:cstheme="minorHAnsi"/>
          <w:color w:val="000000" w:themeColor="text1"/>
          <w:szCs w:val="20"/>
          <w:lang w:val="ro-RO"/>
        </w:rPr>
        <w:t xml:space="preserve">Pentru monitorizarea gradului de colmatare, filtrele vor fi prevăzute cu dispozitive de monitorizare </w:t>
      </w:r>
      <w:r w:rsidR="00E43742" w:rsidRPr="00B312C4">
        <w:rPr>
          <w:rFonts w:cstheme="minorHAnsi"/>
          <w:color w:val="000000" w:themeColor="text1"/>
          <w:szCs w:val="20"/>
          <w:lang w:val="ro-RO"/>
        </w:rPr>
        <w:t>a presiunii diferențiale cu transmiterea valorilor numerice.</w:t>
      </w:r>
    </w:p>
    <w:p w14:paraId="3FE1659B" w14:textId="77777777" w:rsidR="00CD1415" w:rsidRPr="00B312C4" w:rsidRDefault="00CD1415" w:rsidP="00CD1415">
      <w:pPr>
        <w:spacing w:after="0"/>
        <w:jc w:val="both"/>
        <w:rPr>
          <w:rFonts w:cstheme="minorHAnsi"/>
          <w:color w:val="000000" w:themeColor="text1"/>
          <w:szCs w:val="20"/>
          <w:lang w:val="ro-RO"/>
        </w:rPr>
      </w:pPr>
    </w:p>
    <w:p w14:paraId="3D6F39FD" w14:textId="08C9A5D3" w:rsidR="00491D03" w:rsidRPr="00B312C4" w:rsidRDefault="00491D03" w:rsidP="00491D03">
      <w:pPr>
        <w:pStyle w:val="Heading2"/>
        <w:rPr>
          <w:rFonts w:asciiTheme="minorHAnsi" w:hAnsiTheme="minorHAnsi" w:cstheme="minorHAnsi"/>
          <w:sz w:val="20"/>
          <w:szCs w:val="20"/>
          <w:lang w:val="ro-RO"/>
        </w:rPr>
      </w:pPr>
      <w:bookmarkStart w:id="339" w:name="_Toc180664231"/>
      <w:r w:rsidRPr="00B312C4">
        <w:rPr>
          <w:rFonts w:asciiTheme="minorHAnsi" w:hAnsiTheme="minorHAnsi" w:cstheme="minorHAnsi"/>
          <w:color w:val="auto"/>
          <w:sz w:val="20"/>
          <w:szCs w:val="20"/>
          <w:lang w:val="ro-RO"/>
        </w:rPr>
        <w:t>2.9 Modulul de măsurare</w:t>
      </w:r>
      <w:bookmarkEnd w:id="339"/>
    </w:p>
    <w:p w14:paraId="15A02A0F" w14:textId="3C7A457C" w:rsidR="003F340B" w:rsidRPr="00B312C4" w:rsidRDefault="003F340B" w:rsidP="00B53456">
      <w:pPr>
        <w:ind w:left="360" w:hanging="360"/>
        <w:jc w:val="both"/>
        <w:rPr>
          <w:rFonts w:cstheme="minorHAnsi"/>
          <w:szCs w:val="20"/>
          <w:lang w:val="ro-RO"/>
        </w:rPr>
      </w:pPr>
      <w:r w:rsidRPr="00B312C4">
        <w:rPr>
          <w:rFonts w:cstheme="minorHAnsi"/>
          <w:szCs w:val="20"/>
          <w:lang w:val="ro-RO"/>
        </w:rPr>
        <w:t>Modulul de măsurare va fi configurat astfel:</w:t>
      </w:r>
    </w:p>
    <w:p w14:paraId="46EBA3D8" w14:textId="49260ABA" w:rsidR="00F01D72" w:rsidRPr="00B312C4" w:rsidRDefault="00F01D72" w:rsidP="00F01D72">
      <w:pPr>
        <w:spacing w:after="0" w:line="259" w:lineRule="auto"/>
        <w:jc w:val="both"/>
        <w:rPr>
          <w:rFonts w:cstheme="minorHAnsi"/>
          <w:szCs w:val="20"/>
          <w:lang w:val="ro-RO"/>
        </w:rPr>
      </w:pPr>
      <w:r w:rsidRPr="00B312C4">
        <w:rPr>
          <w:rFonts w:cstheme="minorHAnsi"/>
          <w:szCs w:val="20"/>
          <w:lang w:val="ro-RO"/>
        </w:rPr>
        <w:t>- din două linii principale de măsurare compuse din mosor (pentru poziție montare contor) dimensionate în funcție de tipul și mărimea contorului și racor</w:t>
      </w:r>
      <w:r w:rsidR="00473284" w:rsidRPr="00B312C4">
        <w:rPr>
          <w:rFonts w:cstheme="minorHAnsi"/>
          <w:szCs w:val="20"/>
          <w:lang w:val="ro-RO"/>
        </w:rPr>
        <w:t>duri</w:t>
      </w:r>
      <w:r w:rsidRPr="00B312C4">
        <w:rPr>
          <w:rFonts w:cstheme="minorHAnsi"/>
          <w:szCs w:val="20"/>
          <w:lang w:val="ro-RO"/>
        </w:rPr>
        <w:t xml:space="preserve"> amonte / aval mosor, dimensionați corespunzător în funcție de tipul contorului, cu robinete tip sferă</w:t>
      </w:r>
      <w:r w:rsidR="002A5956" w:rsidRPr="00B312C4">
        <w:rPr>
          <w:rFonts w:cstheme="minorHAnsi"/>
          <w:szCs w:val="20"/>
          <w:lang w:val="ro-RO"/>
        </w:rPr>
        <w:t xml:space="preserve"> full-bore</w:t>
      </w:r>
      <w:r w:rsidRPr="00B312C4">
        <w:rPr>
          <w:rFonts w:cstheme="minorHAnsi"/>
          <w:szCs w:val="20"/>
          <w:lang w:val="ro-RO"/>
        </w:rPr>
        <w:t xml:space="preserve"> </w:t>
      </w:r>
      <w:r w:rsidR="005E09E5" w:rsidRPr="00B312C4">
        <w:rPr>
          <w:rFonts w:cstheme="minorHAnsi"/>
          <w:szCs w:val="20"/>
          <w:lang w:val="ro-RO"/>
        </w:rPr>
        <w:t>cu acționare de la distanță</w:t>
      </w:r>
      <w:r w:rsidR="00F50A68" w:rsidRPr="00B312C4">
        <w:rPr>
          <w:rFonts w:cstheme="minorHAnsi"/>
          <w:szCs w:val="20"/>
          <w:lang w:val="ro-RO"/>
        </w:rPr>
        <w:t xml:space="preserve"> sau fără acționare de la distanță (</w:t>
      </w:r>
      <w:r w:rsidR="00102489" w:rsidRPr="00B312C4">
        <w:rPr>
          <w:rFonts w:cstheme="minorHAnsi"/>
          <w:szCs w:val="20"/>
          <w:lang w:val="ro-RO"/>
        </w:rPr>
        <w:t>a se vedea Anexa 1</w:t>
      </w:r>
      <w:r w:rsidR="00457E6D">
        <w:rPr>
          <w:rFonts w:cstheme="minorHAnsi"/>
          <w:szCs w:val="20"/>
          <w:lang w:val="ro-RO"/>
        </w:rPr>
        <w:t>,</w:t>
      </w:r>
      <w:r w:rsidR="00102489" w:rsidRPr="00B312C4">
        <w:rPr>
          <w:rFonts w:cstheme="minorHAnsi"/>
          <w:szCs w:val="20"/>
          <w:lang w:val="ro-RO"/>
        </w:rPr>
        <w:t xml:space="preserve"> Anexa 12</w:t>
      </w:r>
      <w:r w:rsidR="00457E6D" w:rsidRPr="00457E6D">
        <w:rPr>
          <w:rFonts w:cstheme="minorHAnsi"/>
          <w:szCs w:val="20"/>
          <w:lang w:val="ro-RO"/>
        </w:rPr>
        <w:t xml:space="preserve"> </w:t>
      </w:r>
      <w:r w:rsidR="00457E6D" w:rsidRPr="00B312C4">
        <w:rPr>
          <w:rFonts w:cstheme="minorHAnsi"/>
          <w:szCs w:val="20"/>
          <w:lang w:val="ro-RO"/>
        </w:rPr>
        <w:t>și</w:t>
      </w:r>
      <w:r w:rsidR="00457E6D">
        <w:rPr>
          <w:rFonts w:cstheme="minorHAnsi"/>
          <w:szCs w:val="20"/>
          <w:lang w:val="ro-RO"/>
        </w:rPr>
        <w:t xml:space="preserve"> Schemele Izometrice</w:t>
      </w:r>
      <w:r w:rsidR="00102489" w:rsidRPr="00B312C4">
        <w:rPr>
          <w:rFonts w:cstheme="minorHAnsi"/>
          <w:szCs w:val="20"/>
          <w:lang w:val="ro-RO"/>
        </w:rPr>
        <w:t>)</w:t>
      </w:r>
      <w:r w:rsidRPr="00B312C4">
        <w:rPr>
          <w:rFonts w:cstheme="minorHAnsi"/>
          <w:szCs w:val="20"/>
          <w:lang w:val="ro-RO"/>
        </w:rPr>
        <w:t xml:space="preserve"> pe racordurile</w:t>
      </w:r>
      <w:r w:rsidR="00383BF6" w:rsidRPr="00B312C4">
        <w:rPr>
          <w:rFonts w:cstheme="minorHAnsi"/>
          <w:szCs w:val="20"/>
          <w:lang w:val="ro-RO"/>
        </w:rPr>
        <w:t xml:space="preserve"> de</w:t>
      </w:r>
      <w:r w:rsidRPr="00B312C4">
        <w:rPr>
          <w:rFonts w:cstheme="minorHAnsi"/>
          <w:szCs w:val="20"/>
          <w:lang w:val="ro-RO"/>
        </w:rPr>
        <w:t xml:space="preserve"> ieșire;</w:t>
      </w:r>
    </w:p>
    <w:p w14:paraId="27130B02" w14:textId="252959F6" w:rsidR="00CA089B" w:rsidRPr="00B312C4" w:rsidRDefault="00CA089B" w:rsidP="00F01D72">
      <w:pPr>
        <w:spacing w:after="0" w:line="259" w:lineRule="auto"/>
        <w:jc w:val="both"/>
        <w:rPr>
          <w:rFonts w:cstheme="minorHAnsi"/>
          <w:szCs w:val="20"/>
          <w:lang w:val="ro-RO"/>
        </w:rPr>
      </w:pPr>
      <w:r w:rsidRPr="00B312C4">
        <w:rPr>
          <w:rFonts w:cstheme="minorHAnsi"/>
          <w:szCs w:val="20"/>
          <w:lang w:val="ro-RO"/>
        </w:rPr>
        <w:t>sau</w:t>
      </w:r>
    </w:p>
    <w:p w14:paraId="58F96245" w14:textId="68078940" w:rsidR="00F01D72" w:rsidRPr="00B312C4" w:rsidRDefault="00F01D72" w:rsidP="00F01D72">
      <w:pPr>
        <w:spacing w:after="0" w:line="259" w:lineRule="auto"/>
        <w:jc w:val="both"/>
        <w:rPr>
          <w:rFonts w:cstheme="minorHAnsi"/>
          <w:szCs w:val="20"/>
          <w:lang w:val="ro-RO"/>
        </w:rPr>
      </w:pPr>
      <w:r w:rsidRPr="00B312C4">
        <w:rPr>
          <w:rFonts w:cstheme="minorHAnsi"/>
          <w:szCs w:val="20"/>
          <w:lang w:val="ro-RO"/>
        </w:rPr>
        <w:t>- dintr-o linie principală și o linie secundară de măsurare compuse din mosoare (pentru poziție montare contor) dimensionate funcție de tipul și mărimea contorului și racorduri amonte / aval per mosor, dimensionați corespunzător în funcție de tipul contorului, cu robinete tip sferă</w:t>
      </w:r>
      <w:r w:rsidR="00CB678B" w:rsidRPr="00B312C4">
        <w:rPr>
          <w:rFonts w:cstheme="minorHAnsi"/>
          <w:szCs w:val="20"/>
          <w:lang w:val="ro-RO"/>
        </w:rPr>
        <w:t xml:space="preserve"> full-bore</w:t>
      </w:r>
      <w:r w:rsidRPr="00B312C4">
        <w:rPr>
          <w:rFonts w:cstheme="minorHAnsi"/>
          <w:szCs w:val="20"/>
          <w:lang w:val="ro-RO"/>
        </w:rPr>
        <w:t xml:space="preserve"> </w:t>
      </w:r>
      <w:r w:rsidR="00F75625" w:rsidRPr="00B312C4">
        <w:rPr>
          <w:rFonts w:cstheme="minorHAnsi"/>
          <w:szCs w:val="20"/>
          <w:lang w:val="ro-RO"/>
        </w:rPr>
        <w:t xml:space="preserve">cu acționare de la distanță sau fără acționare de la distanță (a se vedea Anexa </w:t>
      </w:r>
      <w:r w:rsidR="00457E6D">
        <w:rPr>
          <w:rFonts w:cstheme="minorHAnsi"/>
          <w:szCs w:val="20"/>
          <w:lang w:val="ro-RO"/>
        </w:rPr>
        <w:t xml:space="preserve">1, </w:t>
      </w:r>
      <w:r w:rsidR="00F75625" w:rsidRPr="00B312C4">
        <w:rPr>
          <w:rFonts w:cstheme="minorHAnsi"/>
          <w:szCs w:val="20"/>
          <w:lang w:val="ro-RO"/>
        </w:rPr>
        <w:t>Anexa 12</w:t>
      </w:r>
      <w:r w:rsidR="00457E6D">
        <w:rPr>
          <w:rFonts w:cstheme="minorHAnsi"/>
          <w:szCs w:val="20"/>
          <w:lang w:val="ro-RO"/>
        </w:rPr>
        <w:t xml:space="preserve"> </w:t>
      </w:r>
      <w:r w:rsidR="00457E6D" w:rsidRPr="00B312C4">
        <w:rPr>
          <w:rFonts w:cstheme="minorHAnsi"/>
          <w:szCs w:val="20"/>
          <w:lang w:val="ro-RO"/>
        </w:rPr>
        <w:t>și</w:t>
      </w:r>
      <w:r w:rsidR="00457E6D">
        <w:rPr>
          <w:rFonts w:cstheme="minorHAnsi"/>
          <w:szCs w:val="20"/>
          <w:lang w:val="ro-RO"/>
        </w:rPr>
        <w:t xml:space="preserve"> Schemele Izometrice</w:t>
      </w:r>
      <w:r w:rsidR="00F75625" w:rsidRPr="00B312C4">
        <w:rPr>
          <w:rFonts w:cstheme="minorHAnsi"/>
          <w:szCs w:val="20"/>
          <w:lang w:val="ro-RO"/>
        </w:rPr>
        <w:t xml:space="preserve">) </w:t>
      </w:r>
      <w:r w:rsidRPr="00B312C4">
        <w:rPr>
          <w:rFonts w:cstheme="minorHAnsi"/>
          <w:szCs w:val="20"/>
          <w:lang w:val="ro-RO"/>
        </w:rPr>
        <w:t xml:space="preserve"> pe racordurile ieșire.</w:t>
      </w:r>
    </w:p>
    <w:p w14:paraId="5938D30D" w14:textId="6F1F0B2D" w:rsidR="00B53456" w:rsidRPr="00B312C4" w:rsidRDefault="00421FA5" w:rsidP="00401BB9">
      <w:pPr>
        <w:numPr>
          <w:ilvl w:val="0"/>
          <w:numId w:val="49"/>
        </w:numPr>
        <w:spacing w:after="0"/>
        <w:jc w:val="both"/>
        <w:rPr>
          <w:rFonts w:cstheme="minorHAnsi"/>
          <w:szCs w:val="20"/>
          <w:lang w:val="ro-RO"/>
        </w:rPr>
      </w:pPr>
      <w:r w:rsidRPr="00B312C4">
        <w:rPr>
          <w:rFonts w:cstheme="minorHAnsi"/>
          <w:szCs w:val="20"/>
          <w:lang w:val="ro-RO"/>
        </w:rPr>
        <w:t>R</w:t>
      </w:r>
      <w:r w:rsidR="00B53456" w:rsidRPr="00B312C4">
        <w:rPr>
          <w:rFonts w:cstheme="minorHAnsi"/>
          <w:szCs w:val="20"/>
          <w:lang w:val="ro-RO"/>
        </w:rPr>
        <w:t>obinetele de izolare la intrarea pe fiecare linie de măsurare vor fi prevăzute cu by-pass pe care este montat un robinet cu sferă G 1/2", cu scopul de a evita șocurile de presiune la punerea în funcțiune a contorului;</w:t>
      </w:r>
    </w:p>
    <w:p w14:paraId="74058C6F" w14:textId="7FA97C8B" w:rsidR="00B53456" w:rsidRPr="00B312C4" w:rsidRDefault="00B53456" w:rsidP="00401BB9">
      <w:pPr>
        <w:numPr>
          <w:ilvl w:val="0"/>
          <w:numId w:val="49"/>
        </w:numPr>
        <w:spacing w:after="0"/>
        <w:jc w:val="both"/>
        <w:rPr>
          <w:rFonts w:cstheme="minorHAnsi"/>
          <w:szCs w:val="20"/>
          <w:lang w:val="ro-RO"/>
        </w:rPr>
      </w:pPr>
      <w:r w:rsidRPr="00B312C4">
        <w:rPr>
          <w:rFonts w:cstheme="minorHAnsi"/>
          <w:szCs w:val="20"/>
          <w:lang w:val="ro-RO"/>
        </w:rPr>
        <w:t>Racord amonte contor dimensionat corespunzător funcție de tipul contorului (cu pistoane rotative sau cu turbină);</w:t>
      </w:r>
    </w:p>
    <w:p w14:paraId="13E9820D" w14:textId="77777777" w:rsidR="00B53456" w:rsidRPr="00B312C4" w:rsidRDefault="00B53456" w:rsidP="00401BB9">
      <w:pPr>
        <w:numPr>
          <w:ilvl w:val="0"/>
          <w:numId w:val="49"/>
        </w:numPr>
        <w:spacing w:after="0"/>
        <w:jc w:val="both"/>
        <w:rPr>
          <w:rFonts w:cstheme="minorHAnsi"/>
          <w:szCs w:val="20"/>
          <w:lang w:val="ro-RO"/>
        </w:rPr>
      </w:pPr>
      <w:r w:rsidRPr="00B312C4">
        <w:rPr>
          <w:rFonts w:cstheme="minorHAnsi"/>
          <w:szCs w:val="20"/>
          <w:lang w:val="ro-RO"/>
        </w:rPr>
        <w:t xml:space="preserve">Mosor (pentru poziție montare contor) dimensionat funcție de mărimea și tipul contorului (cu pistoane rotative sau cu turbină); </w:t>
      </w:r>
    </w:p>
    <w:p w14:paraId="002EECCA" w14:textId="77777777" w:rsidR="00B53456" w:rsidRPr="00B312C4" w:rsidRDefault="00B53456" w:rsidP="00401BB9">
      <w:pPr>
        <w:numPr>
          <w:ilvl w:val="0"/>
          <w:numId w:val="49"/>
        </w:numPr>
        <w:spacing w:after="0"/>
        <w:jc w:val="both"/>
        <w:rPr>
          <w:rFonts w:cstheme="minorHAnsi"/>
          <w:szCs w:val="20"/>
          <w:lang w:val="ro-RO"/>
        </w:rPr>
      </w:pPr>
      <w:r w:rsidRPr="00B312C4">
        <w:rPr>
          <w:rFonts w:cstheme="minorHAnsi"/>
          <w:szCs w:val="20"/>
          <w:lang w:val="ro-RO"/>
        </w:rPr>
        <w:t>Racord aval contor dimensionat corespunzător funcție de tipul contorului (cu pistoane rotative sau cu turbină).</w:t>
      </w:r>
    </w:p>
    <w:p w14:paraId="233EC079" w14:textId="77777777" w:rsidR="00B53456" w:rsidRPr="00B312C4" w:rsidRDefault="00B53456" w:rsidP="00B53456">
      <w:pPr>
        <w:jc w:val="both"/>
        <w:rPr>
          <w:rFonts w:cstheme="minorHAnsi"/>
          <w:szCs w:val="20"/>
          <w:lang w:val="ro-RO"/>
        </w:rPr>
      </w:pPr>
    </w:p>
    <w:p w14:paraId="396AB98D" w14:textId="3866A136" w:rsidR="00B53456" w:rsidRPr="00B312C4" w:rsidRDefault="00B53456" w:rsidP="00B53456">
      <w:pPr>
        <w:jc w:val="both"/>
        <w:rPr>
          <w:rFonts w:cstheme="minorHAnsi"/>
          <w:szCs w:val="20"/>
          <w:lang w:val="ro-RO"/>
        </w:rPr>
      </w:pPr>
      <w:r w:rsidRPr="00B312C4">
        <w:rPr>
          <w:rFonts w:cstheme="minorHAnsi"/>
          <w:szCs w:val="20"/>
          <w:lang w:val="ro-RO"/>
        </w:rPr>
        <w:t>În cazul contoarelor cu turbină, lungimea tronsoanelor amonte și aval de contor trebuie sa fie conform spe</w:t>
      </w:r>
      <w:r w:rsidR="006636B0">
        <w:rPr>
          <w:rFonts w:cstheme="minorHAnsi"/>
          <w:szCs w:val="20"/>
          <w:lang w:val="ro-RO"/>
        </w:rPr>
        <w:t>cificațiilor tehnice ale producă</w:t>
      </w:r>
      <w:r w:rsidRPr="00B312C4">
        <w:rPr>
          <w:rFonts w:cstheme="minorHAnsi"/>
          <w:szCs w:val="20"/>
          <w:lang w:val="ro-RO"/>
        </w:rPr>
        <w:t xml:space="preserve">torului echipamentului de măsurare. În cazul în care nu este specificat, se vor lua următoarele dimensiuni, conform Regulamentului de măsurare a cantităţilor de gaze naturale tranzacţionate în România: </w:t>
      </w:r>
    </w:p>
    <w:p w14:paraId="4E5D250C" w14:textId="77777777" w:rsidR="00B53456" w:rsidRPr="00B312C4" w:rsidRDefault="00B53456" w:rsidP="006636B0">
      <w:pPr>
        <w:numPr>
          <w:ilvl w:val="1"/>
          <w:numId w:val="44"/>
        </w:numPr>
        <w:spacing w:after="0"/>
        <w:rPr>
          <w:rFonts w:cstheme="minorHAnsi"/>
          <w:szCs w:val="20"/>
          <w:lang w:val="ro-RO"/>
        </w:rPr>
      </w:pPr>
      <w:r w:rsidRPr="00B312C4">
        <w:rPr>
          <w:rFonts w:cstheme="minorHAnsi"/>
          <w:szCs w:val="20"/>
          <w:lang w:val="ro-RO"/>
        </w:rPr>
        <w:t>L</w:t>
      </w:r>
      <w:r w:rsidRPr="00B312C4">
        <w:rPr>
          <w:rFonts w:cstheme="minorHAnsi"/>
          <w:szCs w:val="20"/>
          <w:vertAlign w:val="subscript"/>
          <w:lang w:val="ro-RO"/>
        </w:rPr>
        <w:t>amonte</w:t>
      </w:r>
      <w:r w:rsidRPr="00B312C4">
        <w:rPr>
          <w:rFonts w:cstheme="minorHAnsi"/>
          <w:szCs w:val="20"/>
          <w:vertAlign w:val="subscript"/>
          <w:lang w:val="ro-RO"/>
        </w:rPr>
        <w:softHyphen/>
      </w:r>
      <w:r w:rsidRPr="00B312C4">
        <w:rPr>
          <w:rFonts w:cstheme="minorHAnsi"/>
          <w:szCs w:val="20"/>
          <w:lang w:val="ro-RO"/>
        </w:rPr>
        <w:t xml:space="preserve"> </w:t>
      </w:r>
      <w:r w:rsidRPr="00B312C4">
        <w:rPr>
          <w:rFonts w:cstheme="minorHAnsi"/>
          <w:szCs w:val="20"/>
          <w:lang w:val="ro-RO"/>
        </w:rPr>
        <w:sym w:font="Symbol" w:char="F0B3"/>
      </w:r>
      <w:r w:rsidRPr="00B312C4">
        <w:rPr>
          <w:rFonts w:cstheme="minorHAnsi"/>
          <w:szCs w:val="20"/>
          <w:lang w:val="ro-RO"/>
        </w:rPr>
        <w:t xml:space="preserve"> 5 x Dn</w:t>
      </w:r>
    </w:p>
    <w:p w14:paraId="66631A7E" w14:textId="77777777" w:rsidR="00B53456" w:rsidRPr="00B312C4" w:rsidRDefault="00B53456" w:rsidP="006636B0">
      <w:pPr>
        <w:numPr>
          <w:ilvl w:val="1"/>
          <w:numId w:val="44"/>
        </w:numPr>
        <w:spacing w:after="0"/>
        <w:rPr>
          <w:rFonts w:cstheme="minorHAnsi"/>
          <w:szCs w:val="20"/>
          <w:lang w:val="ro-RO"/>
        </w:rPr>
      </w:pPr>
      <w:r w:rsidRPr="00B312C4">
        <w:rPr>
          <w:rFonts w:cstheme="minorHAnsi"/>
          <w:szCs w:val="20"/>
          <w:lang w:val="ro-RO"/>
        </w:rPr>
        <w:t>L</w:t>
      </w:r>
      <w:r w:rsidRPr="00B312C4">
        <w:rPr>
          <w:rFonts w:cstheme="minorHAnsi"/>
          <w:szCs w:val="20"/>
          <w:vertAlign w:val="subscript"/>
          <w:lang w:val="ro-RO"/>
        </w:rPr>
        <w:t>aval</w:t>
      </w:r>
      <w:r w:rsidRPr="00B312C4">
        <w:rPr>
          <w:rFonts w:cstheme="minorHAnsi"/>
          <w:szCs w:val="20"/>
          <w:lang w:val="ro-RO"/>
        </w:rPr>
        <w:t xml:space="preserve"> </w:t>
      </w:r>
      <w:r w:rsidRPr="00B312C4">
        <w:rPr>
          <w:rFonts w:cstheme="minorHAnsi"/>
          <w:szCs w:val="20"/>
          <w:lang w:val="ro-RO"/>
        </w:rPr>
        <w:sym w:font="Symbol" w:char="F0B3"/>
      </w:r>
      <w:r w:rsidRPr="00B312C4">
        <w:rPr>
          <w:rFonts w:cstheme="minorHAnsi"/>
          <w:szCs w:val="20"/>
          <w:lang w:val="ro-RO"/>
        </w:rPr>
        <w:t xml:space="preserve"> 2 x Dn</w:t>
      </w:r>
    </w:p>
    <w:p w14:paraId="02FC4B83" w14:textId="77777777" w:rsidR="00B53456" w:rsidRPr="00B312C4" w:rsidRDefault="00B53456" w:rsidP="006636B0">
      <w:pPr>
        <w:spacing w:after="0"/>
        <w:jc w:val="both"/>
        <w:rPr>
          <w:rFonts w:cstheme="minorHAnsi"/>
          <w:szCs w:val="20"/>
          <w:lang w:val="ro-RO"/>
        </w:rPr>
      </w:pPr>
      <w:r w:rsidRPr="00B312C4">
        <w:rPr>
          <w:rFonts w:cstheme="minorHAnsi"/>
          <w:szCs w:val="20"/>
          <w:lang w:val="ro-RO"/>
        </w:rPr>
        <w:t xml:space="preserve">În funcție de tipul contoarelor, diametrele nominale și dimensiunile mosoarelor vor fi următoarele: </w:t>
      </w:r>
    </w:p>
    <w:p w14:paraId="23E99E1C" w14:textId="77777777" w:rsidR="00B53456" w:rsidRPr="00B312C4" w:rsidRDefault="00B53456" w:rsidP="006636B0">
      <w:pPr>
        <w:numPr>
          <w:ilvl w:val="1"/>
          <w:numId w:val="44"/>
        </w:numPr>
        <w:spacing w:after="0" w:line="259" w:lineRule="auto"/>
        <w:rPr>
          <w:rFonts w:cstheme="minorHAnsi"/>
          <w:szCs w:val="20"/>
          <w:lang w:val="ro-RO"/>
        </w:rPr>
      </w:pPr>
      <w:r w:rsidRPr="00B312C4">
        <w:rPr>
          <w:rFonts w:cstheme="minorHAnsi"/>
          <w:szCs w:val="20"/>
          <w:lang w:val="ro-RO"/>
        </w:rPr>
        <w:t xml:space="preserve">Cu pistoane rotative: </w:t>
      </w:r>
    </w:p>
    <w:p w14:paraId="54635085" w14:textId="77777777" w:rsidR="00B53456"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G40/G65 Dn50; Lungime mosor – 171 mm;</w:t>
      </w:r>
    </w:p>
    <w:p w14:paraId="0114DF94" w14:textId="77777777" w:rsidR="00B53456"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G100/G160 Dn80; Lungime mosor – 171 mm;</w:t>
      </w:r>
    </w:p>
    <w:p w14:paraId="0CD8833E" w14:textId="0594B651" w:rsidR="00B0463A"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 xml:space="preserve">G250 Dn100; Lungime mosor – 241 mm; </w:t>
      </w:r>
    </w:p>
    <w:p w14:paraId="45DABF75" w14:textId="77777777" w:rsidR="00B53456" w:rsidRPr="00B312C4" w:rsidRDefault="00B53456" w:rsidP="006636B0">
      <w:pPr>
        <w:numPr>
          <w:ilvl w:val="1"/>
          <w:numId w:val="44"/>
        </w:numPr>
        <w:spacing w:after="0" w:line="259" w:lineRule="auto"/>
        <w:rPr>
          <w:rFonts w:cstheme="minorHAnsi"/>
          <w:szCs w:val="20"/>
          <w:lang w:val="ro-RO"/>
        </w:rPr>
      </w:pPr>
      <w:r w:rsidRPr="00B312C4">
        <w:rPr>
          <w:rFonts w:cstheme="minorHAnsi"/>
          <w:szCs w:val="20"/>
          <w:lang w:val="ro-RO"/>
        </w:rPr>
        <w:t xml:space="preserve">Cu turbină: </w:t>
      </w:r>
    </w:p>
    <w:p w14:paraId="73EFC3F4" w14:textId="77777777" w:rsidR="00B53456"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G160 Dn80; Lungime mosor – 240 mm;</w:t>
      </w:r>
    </w:p>
    <w:p w14:paraId="503D6512" w14:textId="77777777" w:rsidR="00B53456" w:rsidRPr="00B312C4" w:rsidRDefault="00B53456" w:rsidP="006636B0">
      <w:pPr>
        <w:pStyle w:val="ListParagraph"/>
        <w:numPr>
          <w:ilvl w:val="2"/>
          <w:numId w:val="44"/>
        </w:numPr>
        <w:spacing w:after="0" w:line="259" w:lineRule="auto"/>
        <w:rPr>
          <w:rFonts w:cstheme="minorHAnsi"/>
          <w:szCs w:val="20"/>
          <w:lang w:val="ro-RO"/>
        </w:rPr>
      </w:pPr>
      <w:r w:rsidRPr="00B312C4">
        <w:rPr>
          <w:rFonts w:cstheme="minorHAnsi"/>
          <w:szCs w:val="20"/>
          <w:lang w:val="ro-RO"/>
        </w:rPr>
        <w:t>G250 Dn100; Lungime mosor – 300 mm;</w:t>
      </w:r>
    </w:p>
    <w:p w14:paraId="5E5B4013" w14:textId="77777777" w:rsidR="00B53456"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G400/G650 Dn150; Lungime mosor – 450 mm;</w:t>
      </w:r>
    </w:p>
    <w:p w14:paraId="6DB5FF40" w14:textId="77777777" w:rsidR="00B53456"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G1000 Dn200; Lungime mosor – 600 mm;</w:t>
      </w:r>
    </w:p>
    <w:p w14:paraId="3BBE3243" w14:textId="5626A843" w:rsidR="00964260" w:rsidRPr="00B312C4" w:rsidRDefault="00B53456" w:rsidP="006636B0">
      <w:pPr>
        <w:numPr>
          <w:ilvl w:val="2"/>
          <w:numId w:val="44"/>
        </w:numPr>
        <w:spacing w:after="0" w:line="259" w:lineRule="auto"/>
        <w:rPr>
          <w:rFonts w:cstheme="minorHAnsi"/>
          <w:szCs w:val="20"/>
          <w:lang w:val="ro-RO"/>
        </w:rPr>
      </w:pPr>
      <w:r w:rsidRPr="00B312C4">
        <w:rPr>
          <w:rFonts w:cstheme="minorHAnsi"/>
          <w:szCs w:val="20"/>
          <w:lang w:val="ro-RO"/>
        </w:rPr>
        <w:t>G1600 Dn200; Lungime mosor – 600 mm</w:t>
      </w:r>
    </w:p>
    <w:p w14:paraId="7BCF9098" w14:textId="66EA5380" w:rsidR="00634287" w:rsidRDefault="00634287" w:rsidP="00634287">
      <w:pPr>
        <w:spacing w:line="259" w:lineRule="auto"/>
        <w:rPr>
          <w:rFonts w:cstheme="minorHAnsi"/>
          <w:szCs w:val="20"/>
          <w:lang w:val="ro-RO"/>
        </w:rPr>
      </w:pPr>
      <w:r w:rsidRPr="00B312C4">
        <w:rPr>
          <w:rFonts w:cstheme="minorHAnsi"/>
          <w:szCs w:val="20"/>
          <w:lang w:val="ro-RO"/>
        </w:rPr>
        <w:t xml:space="preserve">Mijloacele de măsurare sunt puse la dispoziție </w:t>
      </w:r>
      <w:r w:rsidR="00374381" w:rsidRPr="00B312C4">
        <w:rPr>
          <w:rFonts w:cstheme="minorHAnsi"/>
          <w:szCs w:val="20"/>
          <w:lang w:val="ro-RO"/>
        </w:rPr>
        <w:t>și instalate în cadrul SRMP-SD de către personalul DGSR.</w:t>
      </w:r>
    </w:p>
    <w:p w14:paraId="4014D39A" w14:textId="77777777" w:rsidR="00457E6D" w:rsidRPr="00B312C4" w:rsidRDefault="00457E6D" w:rsidP="00634287">
      <w:pPr>
        <w:spacing w:line="259" w:lineRule="auto"/>
        <w:rPr>
          <w:rFonts w:cstheme="minorHAnsi"/>
          <w:szCs w:val="20"/>
          <w:lang w:val="ro-RO"/>
        </w:rPr>
      </w:pPr>
    </w:p>
    <w:p w14:paraId="3CD44659" w14:textId="270E46B0" w:rsidR="00491D03" w:rsidRPr="00B312C4" w:rsidRDefault="00491D03" w:rsidP="00491D03">
      <w:pPr>
        <w:pStyle w:val="Heading2"/>
        <w:rPr>
          <w:rFonts w:asciiTheme="minorHAnsi" w:hAnsiTheme="minorHAnsi" w:cstheme="minorHAnsi"/>
          <w:sz w:val="20"/>
          <w:szCs w:val="20"/>
          <w:lang w:val="ro-RO"/>
        </w:rPr>
      </w:pPr>
      <w:bookmarkStart w:id="340" w:name="_Toc180664232"/>
      <w:r w:rsidRPr="00B312C4">
        <w:rPr>
          <w:rFonts w:asciiTheme="minorHAnsi" w:hAnsiTheme="minorHAnsi" w:cstheme="minorHAnsi"/>
          <w:color w:val="auto"/>
          <w:sz w:val="20"/>
          <w:szCs w:val="20"/>
          <w:lang w:val="ro-RO"/>
        </w:rPr>
        <w:t xml:space="preserve">2.10 Modulul de </w:t>
      </w:r>
      <w:r w:rsidR="00DE5F80" w:rsidRPr="00B312C4">
        <w:rPr>
          <w:rFonts w:asciiTheme="minorHAnsi" w:hAnsiTheme="minorHAnsi" w:cstheme="minorHAnsi"/>
          <w:color w:val="auto"/>
          <w:sz w:val="20"/>
          <w:szCs w:val="20"/>
          <w:lang w:val="ro-RO"/>
        </w:rPr>
        <w:t>reglare</w:t>
      </w:r>
      <w:bookmarkEnd w:id="340"/>
    </w:p>
    <w:p w14:paraId="03456F83" w14:textId="4DDFD686" w:rsidR="008B52EB" w:rsidRPr="00B312C4" w:rsidRDefault="00C919E1" w:rsidP="00C919E1">
      <w:pPr>
        <w:spacing w:after="0"/>
        <w:jc w:val="both"/>
        <w:rPr>
          <w:rFonts w:cstheme="minorHAnsi"/>
          <w:szCs w:val="20"/>
          <w:lang w:val="ro-RO"/>
        </w:rPr>
      </w:pPr>
      <w:r w:rsidRPr="00B312C4">
        <w:rPr>
          <w:rFonts w:cstheme="minorHAnsi"/>
          <w:szCs w:val="20"/>
          <w:lang w:val="ro-RO"/>
        </w:rPr>
        <w:t>Modulul de reglare va fi configurat astfel:</w:t>
      </w:r>
    </w:p>
    <w:p w14:paraId="67289302" w14:textId="77777777" w:rsidR="00C919E1" w:rsidRPr="00B312C4" w:rsidRDefault="00C919E1" w:rsidP="00C919E1">
      <w:pPr>
        <w:spacing w:after="0"/>
        <w:jc w:val="both"/>
        <w:rPr>
          <w:rFonts w:cstheme="minorHAnsi"/>
          <w:szCs w:val="20"/>
          <w:lang w:val="ro-RO"/>
        </w:rPr>
      </w:pPr>
    </w:p>
    <w:p w14:paraId="6765890D" w14:textId="1C03A607" w:rsidR="008B52EB" w:rsidRPr="00B312C4" w:rsidRDefault="008B52EB" w:rsidP="00401BB9">
      <w:pPr>
        <w:pStyle w:val="ListParagraph"/>
        <w:numPr>
          <w:ilvl w:val="0"/>
          <w:numId w:val="55"/>
        </w:numPr>
        <w:rPr>
          <w:rFonts w:cstheme="minorHAnsi"/>
          <w:szCs w:val="20"/>
          <w:lang w:val="ro-RO"/>
        </w:rPr>
      </w:pPr>
      <w:r w:rsidRPr="00B312C4">
        <w:rPr>
          <w:rFonts w:cstheme="minorHAnsi"/>
          <w:szCs w:val="20"/>
          <w:lang w:val="ro-RO"/>
        </w:rPr>
        <w:t xml:space="preserve">Se va respecta viteza maximă admisă în conductele amonte de regulator, de 30 m/s, iar în conductele aval de regulator de 20 m/s conform NTPEE-2018. </w:t>
      </w:r>
    </w:p>
    <w:p w14:paraId="2E7FB633" w14:textId="77777777" w:rsidR="00B53456" w:rsidRPr="00B312C4" w:rsidRDefault="00B53456" w:rsidP="006F645E">
      <w:pPr>
        <w:pStyle w:val="ListParagraph"/>
        <w:numPr>
          <w:ilvl w:val="0"/>
          <w:numId w:val="38"/>
        </w:numPr>
        <w:jc w:val="both"/>
        <w:rPr>
          <w:rFonts w:cstheme="minorHAnsi"/>
          <w:color w:val="FF0000"/>
          <w:szCs w:val="20"/>
          <w:lang w:val="ro-RO"/>
        </w:rPr>
      </w:pPr>
      <w:r w:rsidRPr="00B312C4">
        <w:rPr>
          <w:rFonts w:cstheme="minorHAnsi"/>
          <w:szCs w:val="20"/>
          <w:lang w:val="ro-RO"/>
        </w:rPr>
        <w:t>2 linii de reglare cu Q=............... m</w:t>
      </w:r>
      <w:r w:rsidRPr="00B312C4">
        <w:rPr>
          <w:rFonts w:cstheme="minorHAnsi"/>
          <w:szCs w:val="20"/>
          <w:vertAlign w:val="superscript"/>
          <w:lang w:val="ro-RO"/>
        </w:rPr>
        <w:t>3</w:t>
      </w:r>
      <w:r w:rsidRPr="00B312C4">
        <w:rPr>
          <w:rFonts w:cstheme="minorHAnsi"/>
          <w:szCs w:val="20"/>
          <w:lang w:val="ro-RO"/>
        </w:rPr>
        <w:t>/h pe fiecare linie</w:t>
      </w:r>
      <w:r w:rsidRPr="00B312C4">
        <w:rPr>
          <w:rFonts w:cstheme="minorHAnsi"/>
          <w:color w:val="FF0000"/>
          <w:szCs w:val="20"/>
          <w:lang w:val="ro-RO"/>
        </w:rPr>
        <w:t>.</w:t>
      </w:r>
    </w:p>
    <w:p w14:paraId="56DDE34C" w14:textId="1D489F95" w:rsidR="00B204A1" w:rsidRPr="00B312C4" w:rsidRDefault="00B53456" w:rsidP="006F645E">
      <w:pPr>
        <w:pStyle w:val="ListParagraph"/>
        <w:numPr>
          <w:ilvl w:val="0"/>
          <w:numId w:val="38"/>
        </w:numPr>
        <w:jc w:val="both"/>
        <w:rPr>
          <w:rFonts w:cstheme="minorHAnsi"/>
          <w:szCs w:val="20"/>
          <w:lang w:val="ro-RO"/>
        </w:rPr>
      </w:pPr>
      <w:r w:rsidRPr="00B312C4">
        <w:rPr>
          <w:rFonts w:cstheme="minorHAnsi"/>
          <w:szCs w:val="20"/>
          <w:lang w:val="ro-RO"/>
        </w:rPr>
        <w:t xml:space="preserve">Fiecare linie configurată </w:t>
      </w:r>
      <w:r w:rsidR="001359B8" w:rsidRPr="00B312C4">
        <w:rPr>
          <w:rFonts w:cstheme="minorHAnsi"/>
          <w:szCs w:val="20"/>
          <w:lang w:val="ro-RO"/>
        </w:rPr>
        <w:t>(în funcție de debitul SRMP-SD, a se vedea Anexa 1</w:t>
      </w:r>
      <w:r w:rsidR="00457E6D">
        <w:rPr>
          <w:rFonts w:cstheme="minorHAnsi"/>
          <w:szCs w:val="20"/>
          <w:lang w:val="ro-RO"/>
        </w:rPr>
        <w:t>,</w:t>
      </w:r>
      <w:r w:rsidR="001359B8" w:rsidRPr="00B312C4">
        <w:rPr>
          <w:rFonts w:cstheme="minorHAnsi"/>
          <w:szCs w:val="20"/>
          <w:lang w:val="ro-RO"/>
        </w:rPr>
        <w:t xml:space="preserve"> Anexa 12</w:t>
      </w:r>
      <w:r w:rsidR="00457E6D">
        <w:rPr>
          <w:rFonts w:cstheme="minorHAnsi"/>
          <w:szCs w:val="20"/>
          <w:lang w:val="ro-RO"/>
        </w:rPr>
        <w:t xml:space="preserve"> </w:t>
      </w:r>
      <w:r w:rsidR="00457E6D" w:rsidRPr="00B312C4">
        <w:rPr>
          <w:rFonts w:cstheme="minorHAnsi"/>
          <w:szCs w:val="20"/>
          <w:lang w:val="ro-RO"/>
        </w:rPr>
        <w:t>și</w:t>
      </w:r>
      <w:r w:rsidR="00457E6D">
        <w:rPr>
          <w:rFonts w:cstheme="minorHAnsi"/>
          <w:szCs w:val="20"/>
          <w:lang w:val="ro-RO"/>
        </w:rPr>
        <w:t xml:space="preserve"> Schemele Izometrice</w:t>
      </w:r>
      <w:r w:rsidR="001359B8" w:rsidRPr="00B312C4">
        <w:rPr>
          <w:rFonts w:cstheme="minorHAnsi"/>
          <w:szCs w:val="20"/>
          <w:lang w:val="ro-RO"/>
        </w:rPr>
        <w:t xml:space="preserve">) </w:t>
      </w:r>
      <w:r w:rsidRPr="00B312C4">
        <w:rPr>
          <w:rFonts w:cstheme="minorHAnsi"/>
          <w:szCs w:val="20"/>
          <w:lang w:val="ro-RO"/>
        </w:rPr>
        <w:t>cu</w:t>
      </w:r>
      <w:r w:rsidR="00B204A1" w:rsidRPr="00B312C4">
        <w:rPr>
          <w:rFonts w:cstheme="minorHAnsi"/>
          <w:szCs w:val="20"/>
          <w:lang w:val="ro-RO"/>
        </w:rPr>
        <w:t>:</w:t>
      </w:r>
    </w:p>
    <w:p w14:paraId="7D3474D4" w14:textId="6A25DD3D" w:rsidR="002A63B6" w:rsidRPr="00B312C4" w:rsidRDefault="00B204A1" w:rsidP="002A63B6">
      <w:pPr>
        <w:pStyle w:val="ListParagraph"/>
        <w:numPr>
          <w:ilvl w:val="0"/>
          <w:numId w:val="64"/>
        </w:numPr>
        <w:jc w:val="both"/>
        <w:rPr>
          <w:rFonts w:cstheme="minorHAnsi"/>
          <w:szCs w:val="20"/>
          <w:lang w:val="ro-RO"/>
        </w:rPr>
      </w:pPr>
      <w:r w:rsidRPr="00B312C4">
        <w:rPr>
          <w:rFonts w:cstheme="minorHAnsi"/>
          <w:szCs w:val="20"/>
          <w:lang w:val="ro-RO"/>
        </w:rPr>
        <w:t>regulator</w:t>
      </w:r>
      <w:r w:rsidR="002A63B6" w:rsidRPr="00B312C4">
        <w:rPr>
          <w:rFonts w:cstheme="minorHAnsi"/>
          <w:szCs w:val="20"/>
          <w:lang w:val="ro-RO"/>
        </w:rPr>
        <w:t xml:space="preserve"> cu acționare directă, neautomatizat</w:t>
      </w:r>
      <w:r w:rsidR="0035191C">
        <w:rPr>
          <w:rFonts w:cstheme="minorHAnsi"/>
          <w:szCs w:val="20"/>
          <w:lang w:val="ro-RO"/>
        </w:rPr>
        <w:t xml:space="preserve"> (pentru SRMP-SD cu debite ≤ 5000 m</w:t>
      </w:r>
      <w:r w:rsidR="0035191C" w:rsidRPr="0035191C">
        <w:rPr>
          <w:rFonts w:cstheme="minorHAnsi"/>
          <w:szCs w:val="20"/>
          <w:vertAlign w:val="superscript"/>
          <w:lang w:val="ro-RO"/>
        </w:rPr>
        <w:t>3</w:t>
      </w:r>
      <w:r w:rsidR="0035191C">
        <w:rPr>
          <w:rFonts w:cstheme="minorHAnsi"/>
          <w:szCs w:val="20"/>
          <w:lang w:val="ro-RO"/>
        </w:rPr>
        <w:t>/h)</w:t>
      </w:r>
      <w:r w:rsidR="002A63B6" w:rsidRPr="00B312C4">
        <w:rPr>
          <w:rFonts w:cstheme="minorHAnsi"/>
          <w:szCs w:val="20"/>
          <w:lang w:val="ro-RO"/>
        </w:rPr>
        <w:t>;</w:t>
      </w:r>
    </w:p>
    <w:p w14:paraId="747D965F" w14:textId="5498A542" w:rsidR="00B53456" w:rsidRPr="00B312C4" w:rsidRDefault="00B53456" w:rsidP="002A63B6">
      <w:pPr>
        <w:pStyle w:val="ListParagraph"/>
        <w:numPr>
          <w:ilvl w:val="0"/>
          <w:numId w:val="64"/>
        </w:numPr>
        <w:jc w:val="both"/>
        <w:rPr>
          <w:rFonts w:cstheme="minorHAnsi"/>
          <w:szCs w:val="20"/>
          <w:lang w:val="ro-RO"/>
        </w:rPr>
      </w:pPr>
      <w:r w:rsidRPr="00B312C4">
        <w:rPr>
          <w:rFonts w:cstheme="minorHAnsi"/>
          <w:szCs w:val="20"/>
          <w:lang w:val="ro-RO"/>
        </w:rPr>
        <w:t>regulator</w:t>
      </w:r>
      <w:r w:rsidR="008F479F" w:rsidRPr="00B312C4">
        <w:rPr>
          <w:rFonts w:cstheme="minorHAnsi"/>
          <w:szCs w:val="20"/>
          <w:lang w:val="ro-RO"/>
        </w:rPr>
        <w:t xml:space="preserve"> normal închis, automatizat,</w:t>
      </w:r>
      <w:r w:rsidRPr="00B312C4">
        <w:rPr>
          <w:rFonts w:cstheme="minorHAnsi"/>
          <w:szCs w:val="20"/>
          <w:lang w:val="ro-RO"/>
        </w:rPr>
        <w:t xml:space="preserve"> cu acționare indirectă </w:t>
      </w:r>
      <w:r w:rsidR="0035191C">
        <w:rPr>
          <w:rFonts w:cstheme="minorHAnsi"/>
          <w:szCs w:val="20"/>
          <w:lang w:val="ro-RO"/>
        </w:rPr>
        <w:t>(pentru SRMP-SD cu debite ≥ 5001 m</w:t>
      </w:r>
      <w:r w:rsidR="0035191C" w:rsidRPr="0035191C">
        <w:rPr>
          <w:rFonts w:cstheme="minorHAnsi"/>
          <w:szCs w:val="20"/>
          <w:vertAlign w:val="superscript"/>
          <w:lang w:val="ro-RO"/>
        </w:rPr>
        <w:t>3</w:t>
      </w:r>
      <w:r w:rsidR="0035191C">
        <w:rPr>
          <w:rFonts w:cstheme="minorHAnsi"/>
          <w:szCs w:val="20"/>
          <w:lang w:val="ro-RO"/>
        </w:rPr>
        <w:t xml:space="preserve">/h) </w:t>
      </w:r>
      <w:r w:rsidRPr="00B312C4">
        <w:rPr>
          <w:rFonts w:cstheme="minorHAnsi"/>
          <w:szCs w:val="20"/>
          <w:lang w:val="ro-RO"/>
        </w:rPr>
        <w:t>echipat cu:</w:t>
      </w:r>
    </w:p>
    <w:p w14:paraId="10FE9E2B" w14:textId="77777777" w:rsidR="00B53456" w:rsidRPr="00B312C4" w:rsidRDefault="00B53456" w:rsidP="006F645E">
      <w:pPr>
        <w:pStyle w:val="ListParagraph"/>
        <w:numPr>
          <w:ilvl w:val="1"/>
          <w:numId w:val="38"/>
        </w:numPr>
        <w:jc w:val="both"/>
        <w:rPr>
          <w:rFonts w:cstheme="minorHAnsi"/>
          <w:szCs w:val="20"/>
          <w:lang w:val="ro-RO"/>
        </w:rPr>
      </w:pPr>
      <w:r w:rsidRPr="00B312C4">
        <w:rPr>
          <w:rFonts w:cstheme="minorHAnsi"/>
          <w:szCs w:val="20"/>
          <w:lang w:val="ro-RO"/>
        </w:rPr>
        <w:t>Pilot acționat pneumatic pentru reglarea presiunii de la distanță, echipat cu dispozitiv de stabilizare a variațiilor de presiune din amonte;</w:t>
      </w:r>
    </w:p>
    <w:p w14:paraId="007168F6" w14:textId="77777777" w:rsidR="00B53456" w:rsidRPr="00B312C4" w:rsidRDefault="00B53456" w:rsidP="006F645E">
      <w:pPr>
        <w:pStyle w:val="ListParagraph"/>
        <w:numPr>
          <w:ilvl w:val="1"/>
          <w:numId w:val="38"/>
        </w:numPr>
        <w:jc w:val="both"/>
        <w:rPr>
          <w:rFonts w:cstheme="minorHAnsi"/>
          <w:szCs w:val="20"/>
          <w:lang w:val="ro-RO"/>
        </w:rPr>
      </w:pPr>
      <w:r w:rsidRPr="00B312C4">
        <w:rPr>
          <w:rFonts w:cstheme="minorHAnsi"/>
          <w:szCs w:val="20"/>
          <w:lang w:val="ro-RO"/>
        </w:rPr>
        <w:t>Dispozitiv de atenuare a zgomotului.</w:t>
      </w:r>
    </w:p>
    <w:p w14:paraId="19D44FB4" w14:textId="17BE881D" w:rsidR="00B53456" w:rsidRPr="00B312C4" w:rsidRDefault="00B53456" w:rsidP="006F645E">
      <w:pPr>
        <w:pStyle w:val="ListParagraph"/>
        <w:numPr>
          <w:ilvl w:val="0"/>
          <w:numId w:val="38"/>
        </w:numPr>
        <w:jc w:val="both"/>
        <w:rPr>
          <w:rFonts w:cstheme="minorHAnsi"/>
          <w:szCs w:val="20"/>
          <w:lang w:val="ro-RO"/>
        </w:rPr>
      </w:pPr>
      <w:r w:rsidRPr="00B312C4">
        <w:rPr>
          <w:rFonts w:cstheme="minorHAnsi"/>
          <w:szCs w:val="20"/>
          <w:lang w:val="ro-RO"/>
        </w:rPr>
        <w:t xml:space="preserve">Fiecare linie </w:t>
      </w:r>
      <w:r w:rsidR="00DE2D92" w:rsidRPr="00B312C4">
        <w:rPr>
          <w:rFonts w:cstheme="minorHAnsi"/>
          <w:szCs w:val="20"/>
          <w:lang w:val="ro-RO"/>
        </w:rPr>
        <w:t xml:space="preserve">pentru cazul cu </w:t>
      </w:r>
      <w:r w:rsidRPr="00B312C4">
        <w:rPr>
          <w:rFonts w:cstheme="minorHAnsi"/>
          <w:szCs w:val="20"/>
          <w:lang w:val="ro-RO"/>
        </w:rPr>
        <w:t>regla</w:t>
      </w:r>
      <w:r w:rsidR="00967F4D" w:rsidRPr="00B312C4">
        <w:rPr>
          <w:rFonts w:cstheme="minorHAnsi"/>
          <w:szCs w:val="20"/>
          <w:lang w:val="ro-RO"/>
        </w:rPr>
        <w:t>tor cu acționare indirectă</w:t>
      </w:r>
      <w:r w:rsidRPr="00B312C4">
        <w:rPr>
          <w:rFonts w:cstheme="minorHAnsi"/>
          <w:szCs w:val="20"/>
          <w:lang w:val="ro-RO"/>
        </w:rPr>
        <w:t xml:space="preserve"> va fi echipată cu robineți tip fluture, acționați pneumatic în configurație normal </w:t>
      </w:r>
      <w:r w:rsidR="00122B40" w:rsidRPr="00B312C4">
        <w:rPr>
          <w:rFonts w:cstheme="minorHAnsi"/>
          <w:szCs w:val="20"/>
          <w:lang w:val="ro-RO"/>
        </w:rPr>
        <w:t>deschis</w:t>
      </w:r>
      <w:r w:rsidR="008F479F" w:rsidRPr="00B312C4">
        <w:rPr>
          <w:rFonts w:cstheme="minorHAnsi"/>
          <w:szCs w:val="20"/>
          <w:lang w:val="ro-RO"/>
        </w:rPr>
        <w:t>,</w:t>
      </w:r>
      <w:r w:rsidRPr="00B312C4">
        <w:rPr>
          <w:rFonts w:cstheme="minorHAnsi"/>
          <w:szCs w:val="20"/>
          <w:lang w:val="ro-RO"/>
        </w:rPr>
        <w:t xml:space="preserve"> de la distanță și local prin acționare mecanică. Robine</w:t>
      </w:r>
      <w:r w:rsidR="006636B0">
        <w:rPr>
          <w:rFonts w:cstheme="minorHAnsi"/>
          <w:szCs w:val="20"/>
          <w:lang w:val="ro-RO"/>
        </w:rPr>
        <w:t>ț</w:t>
      </w:r>
      <w:r w:rsidRPr="00B312C4">
        <w:rPr>
          <w:rFonts w:cstheme="minorHAnsi"/>
          <w:szCs w:val="20"/>
          <w:lang w:val="ro-RO"/>
        </w:rPr>
        <w:t>ii trebuie să fie prev</w:t>
      </w:r>
      <w:r w:rsidR="006636B0">
        <w:rPr>
          <w:rFonts w:cstheme="minorHAnsi"/>
          <w:szCs w:val="20"/>
          <w:lang w:val="ro-RO"/>
        </w:rPr>
        <w:t>ă</w:t>
      </w:r>
      <w:r w:rsidRPr="00B312C4">
        <w:rPr>
          <w:rFonts w:cstheme="minorHAnsi"/>
          <w:szCs w:val="20"/>
          <w:lang w:val="ro-RO"/>
        </w:rPr>
        <w:t>zuți cu dispozitiv care sa indice, local și la distanță, starea</w:t>
      </w:r>
      <w:r w:rsidR="00365219" w:rsidRPr="00B312C4">
        <w:rPr>
          <w:rFonts w:cstheme="minorHAnsi"/>
          <w:szCs w:val="20"/>
          <w:lang w:val="ro-RO"/>
        </w:rPr>
        <w:t xml:space="preserve"> acestora</w:t>
      </w:r>
      <w:r w:rsidRPr="00B312C4">
        <w:rPr>
          <w:rFonts w:cstheme="minorHAnsi"/>
          <w:szCs w:val="20"/>
          <w:lang w:val="ro-RO"/>
        </w:rPr>
        <w:t xml:space="preserve"> (închis/deschis);</w:t>
      </w:r>
    </w:p>
    <w:p w14:paraId="010277EC" w14:textId="5205BF0C" w:rsidR="00B53456" w:rsidRPr="00B312C4" w:rsidRDefault="00B53456" w:rsidP="006F645E">
      <w:pPr>
        <w:pStyle w:val="ListParagraph"/>
        <w:numPr>
          <w:ilvl w:val="0"/>
          <w:numId w:val="38"/>
        </w:numPr>
        <w:jc w:val="both"/>
        <w:rPr>
          <w:rFonts w:cstheme="minorHAnsi"/>
          <w:szCs w:val="20"/>
          <w:lang w:val="ro-RO"/>
        </w:rPr>
      </w:pPr>
      <w:r w:rsidRPr="00B312C4">
        <w:rPr>
          <w:rFonts w:cstheme="minorHAnsi"/>
          <w:szCs w:val="20"/>
          <w:lang w:val="ro-RO"/>
        </w:rPr>
        <w:t>Fiecare linie de reglare va fi echipată cu supapă de desc</w:t>
      </w:r>
      <w:r w:rsidR="00EA085B" w:rsidRPr="00B312C4">
        <w:rPr>
          <w:rFonts w:cstheme="minorHAnsi"/>
          <w:szCs w:val="20"/>
          <w:lang w:val="ro-RO"/>
        </w:rPr>
        <w:t>ă</w:t>
      </w:r>
      <w:r w:rsidRPr="00B312C4">
        <w:rPr>
          <w:rFonts w:cstheme="minorHAnsi"/>
          <w:szCs w:val="20"/>
          <w:lang w:val="ro-RO"/>
        </w:rPr>
        <w:t>rcare</w:t>
      </w:r>
      <w:r w:rsidR="008F479F" w:rsidRPr="00B312C4">
        <w:rPr>
          <w:rFonts w:cstheme="minorHAnsi"/>
          <w:szCs w:val="20"/>
          <w:lang w:val="ro-RO"/>
        </w:rPr>
        <w:t xml:space="preserve"> unite într-un colector</w:t>
      </w:r>
      <w:r w:rsidRPr="00B312C4">
        <w:rPr>
          <w:rFonts w:cstheme="minorHAnsi"/>
          <w:szCs w:val="20"/>
          <w:lang w:val="ro-RO"/>
        </w:rPr>
        <w:t xml:space="preserve"> cu evacuarea gazelor în exteriorul clădirii;</w:t>
      </w:r>
    </w:p>
    <w:p w14:paraId="061EBB3C" w14:textId="77777777" w:rsidR="00B53456" w:rsidRPr="00B312C4" w:rsidRDefault="00B53456" w:rsidP="006F645E">
      <w:pPr>
        <w:pStyle w:val="ListParagraph"/>
        <w:numPr>
          <w:ilvl w:val="0"/>
          <w:numId w:val="38"/>
        </w:numPr>
        <w:jc w:val="both"/>
        <w:rPr>
          <w:rFonts w:cstheme="minorHAnsi"/>
          <w:szCs w:val="20"/>
          <w:lang w:val="ro-RO"/>
        </w:rPr>
      </w:pPr>
      <w:r w:rsidRPr="00B312C4">
        <w:rPr>
          <w:rFonts w:cstheme="minorHAnsi"/>
          <w:szCs w:val="20"/>
          <w:lang w:val="ro-RO"/>
        </w:rPr>
        <w:t>Distribuitor și colector la intrarea respectiv ieșirea din modulul de reglare;</w:t>
      </w:r>
    </w:p>
    <w:p w14:paraId="6401A5BE" w14:textId="2D14A2E6" w:rsidR="00B53456" w:rsidRPr="00B312C4" w:rsidRDefault="00B53456" w:rsidP="006F645E">
      <w:pPr>
        <w:pStyle w:val="ListParagraph"/>
        <w:numPr>
          <w:ilvl w:val="0"/>
          <w:numId w:val="38"/>
        </w:numPr>
        <w:jc w:val="both"/>
        <w:rPr>
          <w:rFonts w:cstheme="minorHAnsi"/>
          <w:szCs w:val="20"/>
          <w:lang w:val="ro-RO"/>
        </w:rPr>
      </w:pPr>
      <w:r w:rsidRPr="00B312C4">
        <w:rPr>
          <w:rFonts w:cstheme="minorHAnsi"/>
          <w:szCs w:val="20"/>
          <w:lang w:val="ro-RO"/>
        </w:rPr>
        <w:t>Colectorul trebuie să fie prev</w:t>
      </w:r>
      <w:r w:rsidR="00C47E17" w:rsidRPr="00B312C4">
        <w:rPr>
          <w:rFonts w:cstheme="minorHAnsi"/>
          <w:szCs w:val="20"/>
          <w:lang w:val="ro-RO"/>
        </w:rPr>
        <w:t>ă</w:t>
      </w:r>
      <w:r w:rsidRPr="00B312C4">
        <w:rPr>
          <w:rFonts w:cstheme="minorHAnsi"/>
          <w:szCs w:val="20"/>
          <w:lang w:val="ro-RO"/>
        </w:rPr>
        <w:t>zut cu separare electrică (îmbinare/electroizolantă), robinet de separare tip fluture acționat manual și transmi</w:t>
      </w:r>
      <w:r w:rsidR="006636B0">
        <w:rPr>
          <w:rFonts w:cstheme="minorHAnsi"/>
          <w:szCs w:val="20"/>
          <w:lang w:val="ro-RO"/>
        </w:rPr>
        <w:t>ță</w:t>
      </w:r>
      <w:r w:rsidRPr="00B312C4">
        <w:rPr>
          <w:rFonts w:cstheme="minorHAnsi"/>
          <w:szCs w:val="20"/>
          <w:lang w:val="ro-RO"/>
        </w:rPr>
        <w:t>tor presiune de ieșire</w:t>
      </w:r>
      <w:r w:rsidR="008F479F" w:rsidRPr="00B312C4">
        <w:rPr>
          <w:rFonts w:cstheme="minorHAnsi"/>
          <w:szCs w:val="20"/>
          <w:lang w:val="ro-RO"/>
        </w:rPr>
        <w:t>;</w:t>
      </w:r>
    </w:p>
    <w:p w14:paraId="1AEC3383" w14:textId="77777777" w:rsidR="004B1B4C" w:rsidRPr="00B312C4" w:rsidRDefault="00B53456" w:rsidP="004B1B4C">
      <w:pPr>
        <w:pStyle w:val="ListParagraph"/>
        <w:numPr>
          <w:ilvl w:val="0"/>
          <w:numId w:val="38"/>
        </w:numPr>
        <w:jc w:val="both"/>
        <w:rPr>
          <w:rFonts w:cstheme="minorHAnsi"/>
          <w:szCs w:val="20"/>
          <w:lang w:val="ro-RO"/>
        </w:rPr>
      </w:pPr>
      <w:r w:rsidRPr="00B312C4">
        <w:rPr>
          <w:rFonts w:cstheme="minorHAnsi"/>
          <w:szCs w:val="20"/>
          <w:lang w:val="ro-RO"/>
        </w:rPr>
        <w:t xml:space="preserve">Instalație </w:t>
      </w:r>
      <w:r w:rsidR="00381956" w:rsidRPr="00B312C4">
        <w:rPr>
          <w:rFonts w:cstheme="minorHAnsi"/>
          <w:szCs w:val="20"/>
          <w:lang w:val="ro-RO"/>
        </w:rPr>
        <w:t xml:space="preserve">pentru </w:t>
      </w:r>
      <w:r w:rsidRPr="00B312C4">
        <w:rPr>
          <w:rFonts w:cstheme="minorHAnsi"/>
          <w:szCs w:val="20"/>
          <w:lang w:val="ro-RO"/>
        </w:rPr>
        <w:t>acționare</w:t>
      </w:r>
      <w:r w:rsidR="00381956" w:rsidRPr="00B312C4">
        <w:rPr>
          <w:rFonts w:cstheme="minorHAnsi"/>
          <w:szCs w:val="20"/>
          <w:lang w:val="ro-RO"/>
        </w:rPr>
        <w:t>a</w:t>
      </w:r>
      <w:r w:rsidRPr="00B312C4">
        <w:rPr>
          <w:rFonts w:cstheme="minorHAnsi"/>
          <w:szCs w:val="20"/>
          <w:lang w:val="ro-RO"/>
        </w:rPr>
        <w:t xml:space="preserve"> pneumatică</w:t>
      </w:r>
      <w:r w:rsidR="00381956" w:rsidRPr="00B312C4">
        <w:rPr>
          <w:rFonts w:cstheme="minorHAnsi"/>
          <w:szCs w:val="20"/>
          <w:lang w:val="ro-RO"/>
        </w:rPr>
        <w:t xml:space="preserve"> a</w:t>
      </w:r>
      <w:r w:rsidRPr="00B312C4">
        <w:rPr>
          <w:rFonts w:cstheme="minorHAnsi"/>
          <w:szCs w:val="20"/>
          <w:lang w:val="ro-RO"/>
        </w:rPr>
        <w:t xml:space="preserve"> robineți</w:t>
      </w:r>
      <w:r w:rsidR="00381956" w:rsidRPr="00B312C4">
        <w:rPr>
          <w:rFonts w:cstheme="minorHAnsi"/>
          <w:szCs w:val="20"/>
          <w:lang w:val="ro-RO"/>
        </w:rPr>
        <w:t>lor</w:t>
      </w:r>
      <w:r w:rsidRPr="00B312C4">
        <w:rPr>
          <w:rFonts w:cstheme="minorHAnsi"/>
          <w:szCs w:val="20"/>
          <w:lang w:val="ro-RO"/>
        </w:rPr>
        <w:t xml:space="preserve"> și instalație</w:t>
      </w:r>
      <w:r w:rsidR="00D820EB" w:rsidRPr="00B312C4">
        <w:rPr>
          <w:rFonts w:cstheme="minorHAnsi"/>
          <w:szCs w:val="20"/>
          <w:lang w:val="ro-RO"/>
        </w:rPr>
        <w:t xml:space="preserve"> pen</w:t>
      </w:r>
      <w:r w:rsidR="00B32C22" w:rsidRPr="00B312C4">
        <w:rPr>
          <w:rFonts w:cstheme="minorHAnsi"/>
          <w:szCs w:val="20"/>
          <w:lang w:val="ro-RO"/>
        </w:rPr>
        <w:t>t</w:t>
      </w:r>
      <w:r w:rsidR="00D820EB" w:rsidRPr="00B312C4">
        <w:rPr>
          <w:rFonts w:cstheme="minorHAnsi"/>
          <w:szCs w:val="20"/>
          <w:lang w:val="ro-RO"/>
        </w:rPr>
        <w:t>ru</w:t>
      </w:r>
      <w:r w:rsidRPr="00B312C4">
        <w:rPr>
          <w:rFonts w:cstheme="minorHAnsi"/>
          <w:szCs w:val="20"/>
          <w:lang w:val="ro-RO"/>
        </w:rPr>
        <w:t xml:space="preserve"> acționare</w:t>
      </w:r>
      <w:r w:rsidR="00D820EB" w:rsidRPr="00B312C4">
        <w:rPr>
          <w:rFonts w:cstheme="minorHAnsi"/>
          <w:szCs w:val="20"/>
          <w:lang w:val="ro-RO"/>
        </w:rPr>
        <w:t>a</w:t>
      </w:r>
      <w:r w:rsidRPr="00B312C4">
        <w:rPr>
          <w:rFonts w:cstheme="minorHAnsi"/>
          <w:szCs w:val="20"/>
          <w:lang w:val="ro-RO"/>
        </w:rPr>
        <w:t xml:space="preserve"> pneumatică </w:t>
      </w:r>
      <w:r w:rsidR="00B32C22" w:rsidRPr="00B312C4">
        <w:rPr>
          <w:rFonts w:cstheme="minorHAnsi"/>
          <w:szCs w:val="20"/>
          <w:lang w:val="ro-RO"/>
        </w:rPr>
        <w:t xml:space="preserve">a </w:t>
      </w:r>
      <w:r w:rsidR="00240672" w:rsidRPr="00B312C4">
        <w:rPr>
          <w:rFonts w:cstheme="minorHAnsi"/>
          <w:szCs w:val="20"/>
          <w:lang w:val="ro-RO"/>
        </w:rPr>
        <w:t>regulatoarelor pilotate.</w:t>
      </w:r>
    </w:p>
    <w:p w14:paraId="5D5823DB" w14:textId="77777777" w:rsidR="004B1B4C" w:rsidRPr="00B312C4" w:rsidRDefault="00B53456" w:rsidP="004B1B4C">
      <w:pPr>
        <w:pStyle w:val="ListParagraph"/>
        <w:numPr>
          <w:ilvl w:val="0"/>
          <w:numId w:val="38"/>
        </w:numPr>
        <w:jc w:val="both"/>
        <w:rPr>
          <w:rFonts w:cstheme="minorHAnsi"/>
          <w:szCs w:val="20"/>
          <w:lang w:val="ro-RO"/>
        </w:rPr>
      </w:pPr>
      <w:r w:rsidRPr="00B312C4">
        <w:rPr>
          <w:rFonts w:cstheme="minorHAnsi"/>
          <w:szCs w:val="20"/>
          <w:lang w:val="ro-RO"/>
        </w:rPr>
        <w:t xml:space="preserve">Regulatoare de presiune cu acționare indirectă, normal </w:t>
      </w:r>
      <w:r w:rsidR="008F479F" w:rsidRPr="00B312C4">
        <w:rPr>
          <w:rFonts w:cstheme="minorHAnsi"/>
          <w:szCs w:val="20"/>
          <w:lang w:val="ro-RO"/>
        </w:rPr>
        <w:t>închise</w:t>
      </w:r>
      <w:r w:rsidRPr="00B312C4">
        <w:rPr>
          <w:rFonts w:cstheme="minorHAnsi"/>
          <w:szCs w:val="20"/>
          <w:lang w:val="ro-RO"/>
        </w:rPr>
        <w:t>, echipate cu dispozitiv de blocare la suprapresiune</w:t>
      </w:r>
      <w:r w:rsidR="008F479F" w:rsidRPr="00B312C4">
        <w:rPr>
          <w:rFonts w:cstheme="minorHAnsi"/>
          <w:szCs w:val="20"/>
          <w:lang w:val="ro-RO"/>
        </w:rPr>
        <w:t xml:space="preserve"> și </w:t>
      </w:r>
      <w:r w:rsidRPr="00B312C4">
        <w:rPr>
          <w:rFonts w:cstheme="minorHAnsi"/>
          <w:szCs w:val="20"/>
          <w:lang w:val="ro-RO"/>
        </w:rPr>
        <w:t>la subpresiune</w:t>
      </w:r>
      <w:r w:rsidR="00404560" w:rsidRPr="00B312C4">
        <w:rPr>
          <w:rFonts w:cstheme="minorHAnsi"/>
          <w:szCs w:val="20"/>
          <w:lang w:val="ro-RO"/>
        </w:rPr>
        <w:t xml:space="preserve"> prevăzut cu </w:t>
      </w:r>
      <w:r w:rsidR="00872648" w:rsidRPr="00B312C4">
        <w:rPr>
          <w:rFonts w:cstheme="minorHAnsi"/>
          <w:szCs w:val="20"/>
          <w:lang w:val="ro-RO"/>
        </w:rPr>
        <w:t xml:space="preserve">indicare locală și la distanță a stării </w:t>
      </w:r>
      <w:r w:rsidR="00514FD6" w:rsidRPr="00B312C4">
        <w:rPr>
          <w:rFonts w:cstheme="minorHAnsi"/>
          <w:szCs w:val="20"/>
          <w:lang w:val="ro-RO"/>
        </w:rPr>
        <w:t>regulatoarelor;</w:t>
      </w:r>
    </w:p>
    <w:p w14:paraId="57978DED" w14:textId="77777777" w:rsidR="004B1B4C" w:rsidRPr="00B312C4" w:rsidRDefault="00B27D29" w:rsidP="004B1B4C">
      <w:pPr>
        <w:pStyle w:val="ListParagraph"/>
        <w:numPr>
          <w:ilvl w:val="0"/>
          <w:numId w:val="38"/>
        </w:numPr>
        <w:jc w:val="both"/>
        <w:rPr>
          <w:rFonts w:cstheme="minorHAnsi"/>
          <w:szCs w:val="20"/>
          <w:lang w:val="ro-RO"/>
        </w:rPr>
      </w:pPr>
      <w:r w:rsidRPr="00B312C4">
        <w:rPr>
          <w:rFonts w:cstheme="minorHAnsi"/>
          <w:szCs w:val="20"/>
          <w:lang w:val="ro-RO"/>
        </w:rPr>
        <w:t xml:space="preserve">Regulatoarele trebuie să </w:t>
      </w:r>
      <w:r w:rsidR="00E245F4" w:rsidRPr="00B312C4">
        <w:rPr>
          <w:rFonts w:cstheme="minorHAnsi"/>
          <w:szCs w:val="20"/>
          <w:lang w:val="ro-RO"/>
        </w:rPr>
        <w:t>aibă o construcție robustă din oțel turnat</w:t>
      </w:r>
      <w:r w:rsidR="006B10DF" w:rsidRPr="00B312C4">
        <w:rPr>
          <w:rFonts w:cstheme="minorHAnsi"/>
          <w:szCs w:val="20"/>
          <w:lang w:val="ro-RO"/>
        </w:rPr>
        <w:t>;</w:t>
      </w:r>
    </w:p>
    <w:p w14:paraId="55C3C43F" w14:textId="7B571A44" w:rsidR="00B53456" w:rsidRPr="00B312C4" w:rsidRDefault="00B53456" w:rsidP="00147D53">
      <w:pPr>
        <w:pStyle w:val="ListParagraph"/>
        <w:numPr>
          <w:ilvl w:val="0"/>
          <w:numId w:val="38"/>
        </w:numPr>
        <w:spacing w:after="0"/>
        <w:ind w:left="714" w:hanging="357"/>
        <w:jc w:val="both"/>
        <w:rPr>
          <w:rFonts w:cstheme="minorHAnsi"/>
          <w:szCs w:val="20"/>
          <w:lang w:val="ro-RO"/>
        </w:rPr>
      </w:pPr>
      <w:r w:rsidRPr="00B312C4">
        <w:rPr>
          <w:rFonts w:cstheme="minorHAnsi"/>
          <w:szCs w:val="20"/>
          <w:lang w:val="ro-RO"/>
        </w:rPr>
        <w:t>În cazul în care regulatoarele nu au incorporate dispozitive de blocare</w:t>
      </w:r>
      <w:r w:rsidR="008F479F" w:rsidRPr="00B312C4">
        <w:rPr>
          <w:rFonts w:cstheme="minorHAnsi"/>
          <w:szCs w:val="20"/>
          <w:lang w:val="ro-RO"/>
        </w:rPr>
        <w:t xml:space="preserve"> sau sisteme de siguranță</w:t>
      </w:r>
      <w:r w:rsidRPr="00B312C4">
        <w:rPr>
          <w:rFonts w:cstheme="minorHAnsi"/>
          <w:szCs w:val="20"/>
          <w:lang w:val="ro-RO"/>
        </w:rPr>
        <w:t xml:space="preserve">, se acceptă montarea unor dispozitive independente de blocare la suprapresiune și subpresiune, în funcție de </w:t>
      </w:r>
      <w:r w:rsidR="0062653B" w:rsidRPr="00B312C4">
        <w:rPr>
          <w:rFonts w:cstheme="minorHAnsi"/>
          <w:szCs w:val="20"/>
          <w:lang w:val="ro-RO"/>
        </w:rPr>
        <w:t>condițiile cerute;</w:t>
      </w:r>
    </w:p>
    <w:p w14:paraId="693BF5D1" w14:textId="640F9E9B" w:rsidR="00041BBE" w:rsidRPr="00B312C4" w:rsidRDefault="00041BBE" w:rsidP="00147D53">
      <w:pPr>
        <w:numPr>
          <w:ilvl w:val="0"/>
          <w:numId w:val="57"/>
        </w:numPr>
        <w:spacing w:after="0"/>
        <w:ind w:left="714" w:hanging="357"/>
        <w:jc w:val="both"/>
        <w:rPr>
          <w:rFonts w:cstheme="minorHAnsi"/>
          <w:szCs w:val="20"/>
          <w:lang w:val="ro-RO"/>
        </w:rPr>
      </w:pPr>
      <w:r w:rsidRPr="00B312C4">
        <w:rPr>
          <w:rFonts w:cstheme="minorHAnsi"/>
          <w:szCs w:val="20"/>
          <w:lang w:val="ro-RO"/>
        </w:rPr>
        <w:t xml:space="preserve">Dispozitiv de amortizare a zgomotului </w:t>
      </w:r>
      <w:r w:rsidR="009724E6" w:rsidRPr="00B312C4">
        <w:rPr>
          <w:rFonts w:cstheme="minorHAnsi"/>
          <w:szCs w:val="20"/>
          <w:lang w:val="ro-RO"/>
        </w:rPr>
        <w:t>care asigură reducerea nivelului de zgomot emis de regulator sub pragul maxim de 65 dB</w:t>
      </w:r>
      <w:r w:rsidR="00FD4052" w:rsidRPr="00B312C4">
        <w:rPr>
          <w:rFonts w:cstheme="minorHAnsi"/>
          <w:szCs w:val="20"/>
          <w:lang w:val="ro-RO"/>
        </w:rPr>
        <w:t xml:space="preserve"> măsurat la limita spațiului funcțional</w:t>
      </w:r>
      <w:r w:rsidR="00EB0DB8" w:rsidRPr="00B312C4">
        <w:rPr>
          <w:rFonts w:cstheme="minorHAnsi"/>
          <w:szCs w:val="20"/>
          <w:lang w:val="ro-RO"/>
        </w:rPr>
        <w:t xml:space="preserve"> conform SR 10009</w:t>
      </w:r>
      <w:r w:rsidR="00686F67" w:rsidRPr="00B312C4">
        <w:rPr>
          <w:rFonts w:cstheme="minorHAnsi"/>
          <w:szCs w:val="20"/>
          <w:lang w:val="ro-RO"/>
        </w:rPr>
        <w:t xml:space="preserve">/2017 – </w:t>
      </w:r>
      <w:r w:rsidR="004740FC" w:rsidRPr="00B312C4">
        <w:rPr>
          <w:rFonts w:cstheme="minorHAnsi"/>
          <w:szCs w:val="20"/>
          <w:lang w:val="ro-RO"/>
        </w:rPr>
        <w:t>C</w:t>
      </w:r>
      <w:r w:rsidR="00686F67" w:rsidRPr="00B312C4">
        <w:rPr>
          <w:rFonts w:cstheme="minorHAnsi"/>
          <w:szCs w:val="20"/>
          <w:lang w:val="ro-RO"/>
        </w:rPr>
        <w:t xml:space="preserve">ap. 4, </w:t>
      </w:r>
      <w:r w:rsidR="004740FC" w:rsidRPr="00B312C4">
        <w:rPr>
          <w:rFonts w:cstheme="minorHAnsi"/>
          <w:szCs w:val="20"/>
          <w:lang w:val="ro-RO"/>
        </w:rPr>
        <w:t>Paragraf 4.1, Tabel 1;</w:t>
      </w:r>
    </w:p>
    <w:p w14:paraId="524C8CD0" w14:textId="77777777" w:rsidR="00B53456" w:rsidRPr="00B312C4" w:rsidRDefault="00B53456" w:rsidP="00401BB9">
      <w:pPr>
        <w:numPr>
          <w:ilvl w:val="0"/>
          <w:numId w:val="57"/>
        </w:numPr>
        <w:spacing w:after="0"/>
        <w:jc w:val="both"/>
        <w:rPr>
          <w:rFonts w:cstheme="minorHAnsi"/>
          <w:szCs w:val="20"/>
          <w:lang w:val="ro-RO"/>
        </w:rPr>
      </w:pPr>
      <w:r w:rsidRPr="00B312C4">
        <w:rPr>
          <w:rFonts w:cstheme="minorHAnsi"/>
          <w:szCs w:val="20"/>
          <w:lang w:val="ro-RO"/>
        </w:rPr>
        <w:t xml:space="preserve">Cuple rapide cu mufa tip tată cu sistem de protecție (robinet cu sfera G ½”) prevăzute pentru cuplarea – decuplarea dispozitivului de control al presiunii (manometru) pe fiecare linie de reglare; </w:t>
      </w:r>
    </w:p>
    <w:p w14:paraId="5DC2DEED" w14:textId="521A6CEC" w:rsidR="00B53456" w:rsidRPr="00B312C4" w:rsidRDefault="00B53456" w:rsidP="00401BB9">
      <w:pPr>
        <w:numPr>
          <w:ilvl w:val="0"/>
          <w:numId w:val="57"/>
        </w:numPr>
        <w:spacing w:after="0"/>
        <w:jc w:val="both"/>
        <w:rPr>
          <w:rFonts w:cstheme="minorHAnsi"/>
          <w:szCs w:val="20"/>
          <w:lang w:val="ro-RO"/>
        </w:rPr>
      </w:pPr>
      <w:r w:rsidRPr="00B312C4">
        <w:rPr>
          <w:rFonts w:cstheme="minorHAnsi"/>
          <w:szCs w:val="20"/>
          <w:lang w:val="ro-RO"/>
        </w:rPr>
        <w:t>Supape de descărcare prevăzute ca echipamente independente de regulatoare, pe fiecare linie de reglare pentru protecția consumatorilor din aval de SRMP-SD</w:t>
      </w:r>
      <w:r w:rsidR="00E32F5C" w:rsidRPr="00B312C4">
        <w:rPr>
          <w:rFonts w:cstheme="minorHAnsi"/>
          <w:szCs w:val="20"/>
          <w:lang w:val="ro-RO"/>
        </w:rPr>
        <w:t>, având monitorizare</w:t>
      </w:r>
      <w:r w:rsidR="00884CC4" w:rsidRPr="00B312C4">
        <w:rPr>
          <w:rFonts w:cstheme="minorHAnsi"/>
          <w:szCs w:val="20"/>
          <w:lang w:val="ro-RO"/>
        </w:rPr>
        <w:t xml:space="preserve"> de la distanță</w:t>
      </w:r>
      <w:r w:rsidR="00E32F5C" w:rsidRPr="00B312C4">
        <w:rPr>
          <w:rFonts w:cstheme="minorHAnsi"/>
          <w:szCs w:val="20"/>
          <w:lang w:val="ro-RO"/>
        </w:rPr>
        <w:t xml:space="preserve"> </w:t>
      </w:r>
      <w:r w:rsidR="00753DCB" w:rsidRPr="00B312C4">
        <w:rPr>
          <w:rFonts w:cstheme="minorHAnsi"/>
          <w:szCs w:val="20"/>
          <w:lang w:val="ro-RO"/>
        </w:rPr>
        <w:t>în caz de</w:t>
      </w:r>
      <w:r w:rsidR="00E32F5C" w:rsidRPr="00B312C4">
        <w:rPr>
          <w:rFonts w:cstheme="minorHAnsi"/>
          <w:szCs w:val="20"/>
          <w:lang w:val="ro-RO"/>
        </w:rPr>
        <w:t xml:space="preserve"> declanșare</w:t>
      </w:r>
      <w:r w:rsidRPr="00B312C4">
        <w:rPr>
          <w:rFonts w:cstheme="minorHAnsi"/>
          <w:szCs w:val="20"/>
          <w:lang w:val="ro-RO"/>
        </w:rPr>
        <w:t xml:space="preserve">;  </w:t>
      </w:r>
    </w:p>
    <w:p w14:paraId="4E21A572" w14:textId="77777777" w:rsidR="00B53456" w:rsidRPr="00B312C4" w:rsidRDefault="00B53456" w:rsidP="00B53456">
      <w:pPr>
        <w:spacing w:after="0"/>
        <w:jc w:val="both"/>
        <w:rPr>
          <w:rFonts w:cstheme="minorHAnsi"/>
          <w:szCs w:val="20"/>
          <w:lang w:val="ro-RO"/>
        </w:rPr>
      </w:pPr>
    </w:p>
    <w:p w14:paraId="6A83BEDE" w14:textId="74C69D5B" w:rsidR="00976939" w:rsidRPr="00B312C4" w:rsidRDefault="00B53456" w:rsidP="00B53456">
      <w:pPr>
        <w:spacing w:after="0"/>
        <w:jc w:val="both"/>
        <w:rPr>
          <w:rFonts w:cstheme="minorHAnsi"/>
          <w:b/>
          <w:bCs/>
          <w:szCs w:val="20"/>
          <w:lang w:val="ro-RO"/>
        </w:rPr>
      </w:pPr>
      <w:r w:rsidRPr="00B312C4">
        <w:rPr>
          <w:rFonts w:cstheme="minorHAnsi"/>
          <w:b/>
          <w:bCs/>
          <w:szCs w:val="20"/>
          <w:lang w:val="ro-RO"/>
        </w:rPr>
        <w:t>Regulatoarele vor trebui să îndeplinească următoarele caracteristici și condiții tehnice</w:t>
      </w:r>
      <w:r w:rsidR="00976939" w:rsidRPr="00B312C4">
        <w:rPr>
          <w:rFonts w:cstheme="minorHAnsi"/>
          <w:b/>
          <w:bCs/>
          <w:szCs w:val="20"/>
          <w:lang w:val="ro-RO"/>
        </w:rPr>
        <w:t>:</w:t>
      </w:r>
    </w:p>
    <w:p w14:paraId="27153CB4" w14:textId="77777777" w:rsidR="00976939" w:rsidRPr="00B312C4" w:rsidRDefault="00976939" w:rsidP="00B53456">
      <w:pPr>
        <w:spacing w:after="0"/>
        <w:jc w:val="both"/>
        <w:rPr>
          <w:rFonts w:cstheme="minorHAnsi"/>
          <w:b/>
          <w:bCs/>
          <w:szCs w:val="20"/>
          <w:lang w:val="ro-RO"/>
        </w:rPr>
      </w:pPr>
    </w:p>
    <w:p w14:paraId="33F62965" w14:textId="77777777" w:rsidR="00B53456" w:rsidRPr="00B312C4" w:rsidRDefault="00B53456" w:rsidP="00401BB9">
      <w:pPr>
        <w:pStyle w:val="ListParagraph"/>
        <w:numPr>
          <w:ilvl w:val="0"/>
          <w:numId w:val="48"/>
        </w:numPr>
        <w:spacing w:after="0"/>
        <w:jc w:val="both"/>
        <w:rPr>
          <w:rFonts w:cstheme="minorHAnsi"/>
          <w:szCs w:val="20"/>
          <w:lang w:val="ro-RO"/>
        </w:rPr>
      </w:pPr>
      <w:r w:rsidRPr="00B312C4">
        <w:rPr>
          <w:rFonts w:cstheme="minorHAnsi"/>
          <w:szCs w:val="20"/>
          <w:lang w:val="ro-RO"/>
        </w:rPr>
        <w:t>Grupa de reglare a regulatoarelor: GR10 sau mai bună;</w:t>
      </w:r>
    </w:p>
    <w:p w14:paraId="059ECEF4" w14:textId="77777777" w:rsidR="00B53456" w:rsidRPr="00B312C4" w:rsidRDefault="00B53456" w:rsidP="00401BB9">
      <w:pPr>
        <w:numPr>
          <w:ilvl w:val="0"/>
          <w:numId w:val="46"/>
        </w:numPr>
        <w:spacing w:after="0"/>
        <w:jc w:val="both"/>
        <w:rPr>
          <w:rFonts w:cstheme="minorHAnsi"/>
          <w:szCs w:val="20"/>
          <w:lang w:val="ro-RO"/>
        </w:rPr>
      </w:pPr>
      <w:r w:rsidRPr="00B312C4">
        <w:rPr>
          <w:rFonts w:cstheme="minorHAnsi"/>
          <w:szCs w:val="20"/>
          <w:lang w:val="ro-RO"/>
        </w:rPr>
        <w:t>Grupa de închidere a regulatoarelor: GI20 sau mai bună;</w:t>
      </w:r>
    </w:p>
    <w:p w14:paraId="3860E7B9" w14:textId="3B1D075A" w:rsidR="00CC0A84" w:rsidRPr="00B312C4" w:rsidRDefault="00B53456" w:rsidP="00401BB9">
      <w:pPr>
        <w:numPr>
          <w:ilvl w:val="0"/>
          <w:numId w:val="46"/>
        </w:numPr>
        <w:spacing w:after="0"/>
        <w:jc w:val="both"/>
        <w:rPr>
          <w:rFonts w:cstheme="minorHAnsi"/>
          <w:szCs w:val="20"/>
          <w:lang w:val="ro-RO"/>
        </w:rPr>
      </w:pPr>
      <w:r w:rsidRPr="00B312C4">
        <w:rPr>
          <w:rFonts w:cstheme="minorHAnsi"/>
          <w:szCs w:val="20"/>
          <w:lang w:val="ro-RO"/>
        </w:rPr>
        <w:t>Grupa de reglare a disp</w:t>
      </w:r>
      <w:r w:rsidR="006636B0">
        <w:rPr>
          <w:rFonts w:cstheme="minorHAnsi"/>
          <w:szCs w:val="20"/>
          <w:lang w:val="ro-RO"/>
        </w:rPr>
        <w:t>ozitivului</w:t>
      </w:r>
      <w:r w:rsidRPr="00B312C4">
        <w:rPr>
          <w:rFonts w:cstheme="minorHAnsi"/>
          <w:szCs w:val="20"/>
          <w:lang w:val="ro-RO"/>
        </w:rPr>
        <w:t xml:space="preserve"> de blocare: AG10 sau mai bună;</w:t>
      </w:r>
    </w:p>
    <w:p w14:paraId="5DFCDFA8" w14:textId="77777777" w:rsidR="00BC411D" w:rsidRPr="00B312C4" w:rsidRDefault="00CC0A84" w:rsidP="00401BB9">
      <w:pPr>
        <w:numPr>
          <w:ilvl w:val="0"/>
          <w:numId w:val="46"/>
        </w:numPr>
        <w:spacing w:after="0"/>
        <w:jc w:val="both"/>
        <w:rPr>
          <w:rFonts w:cstheme="minorHAnsi"/>
          <w:szCs w:val="20"/>
          <w:lang w:val="ro-RO"/>
        </w:rPr>
      </w:pPr>
      <w:r w:rsidRPr="00B312C4">
        <w:rPr>
          <w:rFonts w:cstheme="minorHAnsi"/>
          <w:szCs w:val="20"/>
          <w:lang w:val="ro-RO"/>
        </w:rPr>
        <w:t xml:space="preserve">Corpul regulatorului </w:t>
      </w:r>
      <w:r w:rsidR="00BC411D" w:rsidRPr="00B312C4">
        <w:rPr>
          <w:rFonts w:cstheme="minorHAnsi"/>
          <w:szCs w:val="20"/>
          <w:lang w:val="ro-RO"/>
        </w:rPr>
        <w:t>trebuie să reziste la o presiune de cel puțin 1,5 ori presiunea nominală;</w:t>
      </w:r>
    </w:p>
    <w:p w14:paraId="7FACAAC0" w14:textId="5CF7F1FF" w:rsidR="00B42E76" w:rsidRPr="00B312C4" w:rsidRDefault="00904616" w:rsidP="00401BB9">
      <w:pPr>
        <w:numPr>
          <w:ilvl w:val="0"/>
          <w:numId w:val="46"/>
        </w:numPr>
        <w:spacing w:after="0"/>
        <w:jc w:val="both"/>
        <w:rPr>
          <w:rFonts w:cstheme="minorHAnsi"/>
          <w:szCs w:val="20"/>
          <w:lang w:val="ro-RO"/>
        </w:rPr>
      </w:pPr>
      <w:r w:rsidRPr="00B312C4">
        <w:rPr>
          <w:rFonts w:cstheme="minorHAnsi"/>
          <w:szCs w:val="20"/>
          <w:lang w:val="ro-RO"/>
        </w:rPr>
        <w:t>Fiecare regulator va avea marcaj cu săgeata pe corp</w:t>
      </w:r>
      <w:r w:rsidR="00B42E76" w:rsidRPr="00B312C4">
        <w:rPr>
          <w:rFonts w:cstheme="minorHAnsi"/>
          <w:szCs w:val="20"/>
          <w:lang w:val="ro-RO"/>
        </w:rPr>
        <w:t xml:space="preserve"> sau repere unde este necesar, pentru indicarea direcției de curgere</w:t>
      </w:r>
      <w:r w:rsidR="009322FC" w:rsidRPr="00B312C4">
        <w:rPr>
          <w:rFonts w:cstheme="minorHAnsi"/>
          <w:szCs w:val="20"/>
          <w:lang w:val="ro-RO"/>
        </w:rPr>
        <w:t>;</w:t>
      </w:r>
    </w:p>
    <w:p w14:paraId="38761027" w14:textId="3E2E2986" w:rsidR="00B53456" w:rsidRPr="00B312C4" w:rsidRDefault="00AA6E8D" w:rsidP="00401BB9">
      <w:pPr>
        <w:numPr>
          <w:ilvl w:val="0"/>
          <w:numId w:val="46"/>
        </w:numPr>
        <w:spacing w:after="0"/>
        <w:jc w:val="both"/>
        <w:rPr>
          <w:rFonts w:cstheme="minorHAnsi"/>
          <w:szCs w:val="20"/>
          <w:lang w:val="ro-RO"/>
        </w:rPr>
      </w:pPr>
      <w:r w:rsidRPr="00B312C4">
        <w:rPr>
          <w:rFonts w:cstheme="minorHAnsi"/>
          <w:szCs w:val="20"/>
          <w:lang w:val="ro-RO"/>
        </w:rPr>
        <w:t xml:space="preserve">Exteriorul regulatoarelor trebuie să fie protejat pe termen lung </w:t>
      </w:r>
      <w:r w:rsidR="001455AF" w:rsidRPr="00B312C4">
        <w:rPr>
          <w:rFonts w:cstheme="minorHAnsi"/>
          <w:szCs w:val="20"/>
          <w:lang w:val="ro-RO"/>
        </w:rPr>
        <w:t>împotriva coroziunii și a acțiunii factorilor externi;</w:t>
      </w:r>
      <w:r w:rsidR="00B53456" w:rsidRPr="00B312C4">
        <w:rPr>
          <w:rFonts w:cstheme="minorHAnsi"/>
          <w:szCs w:val="20"/>
          <w:lang w:val="ro-RO"/>
        </w:rPr>
        <w:t xml:space="preserve"> </w:t>
      </w:r>
    </w:p>
    <w:p w14:paraId="245673C6" w14:textId="2ACBF971" w:rsidR="00B53456" w:rsidRPr="00B312C4" w:rsidRDefault="00B53456" w:rsidP="00401BB9">
      <w:pPr>
        <w:numPr>
          <w:ilvl w:val="0"/>
          <w:numId w:val="46"/>
        </w:numPr>
        <w:spacing w:after="0"/>
        <w:jc w:val="both"/>
        <w:rPr>
          <w:rFonts w:cstheme="minorHAnsi"/>
          <w:szCs w:val="20"/>
          <w:lang w:val="ro-RO"/>
        </w:rPr>
      </w:pPr>
      <w:r w:rsidRPr="00B312C4">
        <w:rPr>
          <w:rFonts w:cstheme="minorHAnsi"/>
          <w:szCs w:val="20"/>
          <w:lang w:val="ro-RO"/>
        </w:rPr>
        <w:t xml:space="preserve">Fiecare regulator trebuie să fie etichetat conform </w:t>
      </w:r>
      <w:r w:rsidR="008447F2" w:rsidRPr="00B312C4">
        <w:rPr>
          <w:rFonts w:cstheme="minorHAnsi"/>
          <w:szCs w:val="20"/>
          <w:lang w:val="ro-RO"/>
        </w:rPr>
        <w:t>SR EN 334:2019</w:t>
      </w:r>
      <w:r w:rsidR="008F479F" w:rsidRPr="00B312C4">
        <w:rPr>
          <w:rFonts w:cstheme="minorHAnsi"/>
          <w:szCs w:val="20"/>
          <w:lang w:val="ro-RO"/>
        </w:rPr>
        <w:t>;</w:t>
      </w:r>
    </w:p>
    <w:p w14:paraId="23A430F9" w14:textId="2D8A566F" w:rsidR="00B53456" w:rsidRPr="00B312C4" w:rsidRDefault="00B53456" w:rsidP="00401BB9">
      <w:pPr>
        <w:numPr>
          <w:ilvl w:val="0"/>
          <w:numId w:val="46"/>
        </w:numPr>
        <w:spacing w:after="0"/>
        <w:jc w:val="both"/>
        <w:rPr>
          <w:rFonts w:cstheme="minorHAnsi"/>
          <w:szCs w:val="20"/>
          <w:lang w:val="ro-RO"/>
        </w:rPr>
      </w:pPr>
      <w:r w:rsidRPr="00B312C4">
        <w:rPr>
          <w:rFonts w:cstheme="minorHAnsi"/>
          <w:szCs w:val="20"/>
          <w:lang w:val="ro-RO"/>
        </w:rPr>
        <w:t>Regulatoarele vor avea obligatoriu certificat tip CE</w:t>
      </w:r>
      <w:r w:rsidR="008F479F" w:rsidRPr="00B312C4">
        <w:rPr>
          <w:rFonts w:cstheme="minorHAnsi"/>
          <w:szCs w:val="20"/>
          <w:lang w:val="ro-RO"/>
        </w:rPr>
        <w:t>:</w:t>
      </w:r>
      <w:r w:rsidRPr="00B312C4">
        <w:rPr>
          <w:rFonts w:cstheme="minorHAnsi"/>
          <w:szCs w:val="20"/>
          <w:lang w:val="ro-RO"/>
        </w:rPr>
        <w:t xml:space="preserve"> </w:t>
      </w:r>
    </w:p>
    <w:p w14:paraId="6CF78337" w14:textId="77777777"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 xml:space="preserve">Pentru o bună funcționare a regulatorului, se vor respecta indicațiile producătorului privind distanțele minime de prelevare a semnalului de impuls pentru presiunea de ieșire; </w:t>
      </w:r>
    </w:p>
    <w:p w14:paraId="6E71CF1C" w14:textId="58472032"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Nivelul de zgomot, la presiunea maximă de intrare și debit maxim</w:t>
      </w:r>
      <w:r w:rsidR="0092387D" w:rsidRPr="00B312C4">
        <w:rPr>
          <w:rFonts w:cstheme="minorHAnsi"/>
          <w:szCs w:val="20"/>
          <w:lang w:val="ro-RO"/>
        </w:rPr>
        <w:t xml:space="preserve"> va respecta prevederile </w:t>
      </w:r>
      <w:r w:rsidR="00137743" w:rsidRPr="00B312C4">
        <w:rPr>
          <w:rFonts w:cstheme="minorHAnsi"/>
          <w:szCs w:val="20"/>
          <w:lang w:val="ro-RO"/>
        </w:rPr>
        <w:t>legislative</w:t>
      </w:r>
      <w:r w:rsidRPr="00B312C4">
        <w:rPr>
          <w:rFonts w:cstheme="minorHAnsi"/>
          <w:szCs w:val="20"/>
          <w:lang w:val="ro-RO"/>
        </w:rPr>
        <w:t>;</w:t>
      </w:r>
    </w:p>
    <w:p w14:paraId="1F236860" w14:textId="77777777"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În cazul în care nivelul de zgomot depășește valoarea maximă impusă de legislație, regulatoarele vor fi echipate cu amortizor de zgomot incorporat în regulator sau independent de acesta;</w:t>
      </w:r>
    </w:p>
    <w:p w14:paraId="2C67E073" w14:textId="3BF67F2D"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Pe racordul colector al modulului de reglare se va monta o cuplă rapidă cu mufă tip tată cu sistem de protecț</w:t>
      </w:r>
      <w:r w:rsidR="006636B0">
        <w:rPr>
          <w:rFonts w:cstheme="minorHAnsi"/>
          <w:szCs w:val="20"/>
          <w:lang w:val="ro-RO"/>
        </w:rPr>
        <w:t>ie (robinet cu sferă G ½”) prevă</w:t>
      </w:r>
      <w:r w:rsidRPr="00B312C4">
        <w:rPr>
          <w:rFonts w:cstheme="minorHAnsi"/>
          <w:szCs w:val="20"/>
          <w:lang w:val="ro-RO"/>
        </w:rPr>
        <w:t xml:space="preserve">zută pentru cuplarea – decuplarea dispozitivului de control al presiunii (manometru); </w:t>
      </w:r>
    </w:p>
    <w:p w14:paraId="281A70BF" w14:textId="77777777"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 xml:space="preserve">Trecerea de pe o linie de reglare pe cealaltă se realizează prin acționarea manuală a robinetelor de izolare tip fluture montate pe fiecare linie de reglare, la intrarea și ieșirea de pe acestea; </w:t>
      </w:r>
    </w:p>
    <w:p w14:paraId="1964287B" w14:textId="75CE6208" w:rsidR="00B53456" w:rsidRPr="00B312C4" w:rsidRDefault="00B53456" w:rsidP="00401BB9">
      <w:pPr>
        <w:pStyle w:val="ListParagraph"/>
        <w:numPr>
          <w:ilvl w:val="1"/>
          <w:numId w:val="47"/>
        </w:numPr>
        <w:spacing w:after="0"/>
        <w:jc w:val="both"/>
        <w:rPr>
          <w:rFonts w:cstheme="minorHAnsi"/>
          <w:szCs w:val="20"/>
          <w:lang w:val="ro-RO"/>
        </w:rPr>
      </w:pPr>
      <w:r w:rsidRPr="00B312C4">
        <w:rPr>
          <w:rFonts w:cstheme="minorHAnsi"/>
          <w:szCs w:val="20"/>
          <w:lang w:val="ro-RO"/>
        </w:rPr>
        <w:t>În cazul SRMP-SD cu linie principală și linie de debi</w:t>
      </w:r>
      <w:r w:rsidR="006636B0">
        <w:rPr>
          <w:rFonts w:cstheme="minorHAnsi"/>
          <w:szCs w:val="20"/>
          <w:lang w:val="ro-RO"/>
        </w:rPr>
        <w:t>t secundară, pe conductă de legă</w:t>
      </w:r>
      <w:r w:rsidRPr="00B312C4">
        <w:rPr>
          <w:rFonts w:cstheme="minorHAnsi"/>
          <w:szCs w:val="20"/>
          <w:lang w:val="ro-RO"/>
        </w:rPr>
        <w:t xml:space="preserve">tura dintre cele două linii, în amonte de modulul de reglare, se montează un robinet de izolare cu acționare manuală, tip fluture; </w:t>
      </w:r>
    </w:p>
    <w:p w14:paraId="30D1D753" w14:textId="068E7428" w:rsidR="00166551" w:rsidRPr="00B312C4" w:rsidRDefault="00B53456" w:rsidP="00DE5F80">
      <w:pPr>
        <w:pStyle w:val="ListParagraph"/>
        <w:numPr>
          <w:ilvl w:val="1"/>
          <w:numId w:val="47"/>
        </w:numPr>
        <w:spacing w:after="0"/>
        <w:jc w:val="both"/>
        <w:rPr>
          <w:rFonts w:cstheme="minorHAnsi"/>
          <w:szCs w:val="20"/>
          <w:lang w:val="ro-RO"/>
        </w:rPr>
      </w:pPr>
      <w:r w:rsidRPr="00B312C4">
        <w:rPr>
          <w:rFonts w:cstheme="minorHAnsi"/>
          <w:szCs w:val="20"/>
          <w:lang w:val="ro-RO"/>
        </w:rPr>
        <w:t>Flanșele echipamentelor utilizate în cadrul modulului de reglare vor fi PN16.</w:t>
      </w:r>
    </w:p>
    <w:p w14:paraId="62D403B7" w14:textId="77777777" w:rsidR="004B1B4C" w:rsidRPr="00B312C4" w:rsidRDefault="004B1B4C" w:rsidP="004B1B4C">
      <w:pPr>
        <w:spacing w:after="0"/>
        <w:jc w:val="both"/>
        <w:rPr>
          <w:rFonts w:cstheme="minorHAnsi"/>
          <w:szCs w:val="20"/>
          <w:lang w:val="ro-RO"/>
        </w:rPr>
      </w:pPr>
    </w:p>
    <w:p w14:paraId="5FE601F7" w14:textId="0F2DEAE2" w:rsidR="004B1B4C" w:rsidRPr="00B312C4" w:rsidRDefault="004B1B4C" w:rsidP="004B1B4C">
      <w:pPr>
        <w:jc w:val="both"/>
        <w:rPr>
          <w:rFonts w:cstheme="minorHAnsi"/>
          <w:szCs w:val="20"/>
          <w:lang w:val="ro-RO"/>
        </w:rPr>
      </w:pPr>
      <w:r w:rsidRPr="00B312C4">
        <w:rPr>
          <w:rFonts w:cstheme="minorHAnsi"/>
          <w:b/>
          <w:bCs/>
          <w:szCs w:val="20"/>
          <w:lang w:val="ro-RO"/>
        </w:rPr>
        <w:t>Nota:</w:t>
      </w:r>
      <w:r w:rsidRPr="00B312C4">
        <w:rPr>
          <w:rFonts w:cstheme="minorHAnsi"/>
          <w:szCs w:val="20"/>
          <w:lang w:val="ro-RO"/>
        </w:rPr>
        <w:t xml:space="preserve"> În cadrul activității de proiectare și execuție se vor respecta cerințele prevăzute în SR 10009/2017 și SR 10009/2017/C91:2020, privind nivelul de zgomot maxim admisibil,  la limita spațiilor funcționale cât și prevederile Ordinului 119/2014 pentru aprobarea Normelor de igienă şi sănătate publică privind mediul de viaţă al populaţiei</w:t>
      </w:r>
    </w:p>
    <w:p w14:paraId="7D8AF391" w14:textId="6F4E4486" w:rsidR="00DE5F80" w:rsidRPr="00B312C4" w:rsidRDefault="00DE5F80" w:rsidP="00DE5F80">
      <w:pPr>
        <w:pStyle w:val="Heading2"/>
        <w:rPr>
          <w:rFonts w:asciiTheme="minorHAnsi" w:hAnsiTheme="minorHAnsi" w:cstheme="minorHAnsi"/>
          <w:sz w:val="20"/>
          <w:szCs w:val="20"/>
          <w:lang w:val="ro-RO"/>
        </w:rPr>
      </w:pPr>
      <w:bookmarkStart w:id="341" w:name="_Toc180664233"/>
      <w:r w:rsidRPr="00B312C4">
        <w:rPr>
          <w:rFonts w:asciiTheme="minorHAnsi" w:hAnsiTheme="minorHAnsi" w:cstheme="minorHAnsi"/>
          <w:color w:val="auto"/>
          <w:sz w:val="20"/>
          <w:szCs w:val="20"/>
          <w:lang w:val="ro-RO"/>
        </w:rPr>
        <w:t>2.11 Supapă de descărcare</w:t>
      </w:r>
      <w:bookmarkEnd w:id="341"/>
    </w:p>
    <w:p w14:paraId="683D79DE" w14:textId="16156465" w:rsidR="00072B1E" w:rsidRPr="00B312C4" w:rsidRDefault="00072B1E" w:rsidP="00401BB9">
      <w:pPr>
        <w:pStyle w:val="ListParagraph"/>
        <w:numPr>
          <w:ilvl w:val="0"/>
          <w:numId w:val="58"/>
        </w:numPr>
        <w:spacing w:line="259" w:lineRule="auto"/>
        <w:rPr>
          <w:rFonts w:eastAsia="Calibri" w:cstheme="minorHAnsi"/>
          <w:iCs/>
          <w:kern w:val="2"/>
          <w:szCs w:val="20"/>
          <w:lang w:val="ro-RO"/>
          <w14:ligatures w14:val="standardContextual"/>
        </w:rPr>
      </w:pPr>
      <w:r w:rsidRPr="00B312C4">
        <w:rPr>
          <w:rFonts w:eastAsia="Calibri" w:cstheme="minorHAnsi"/>
          <w:iCs/>
          <w:kern w:val="2"/>
          <w:szCs w:val="20"/>
          <w:lang w:val="ro-RO"/>
          <w14:ligatures w14:val="standardContextual"/>
        </w:rPr>
        <w:t xml:space="preserve">Supapele de descărcare sunt elemente de siguranță </w:t>
      </w:r>
      <w:r w:rsidR="00CE35E5" w:rsidRPr="00B312C4">
        <w:rPr>
          <w:rFonts w:eastAsia="Calibri" w:cstheme="minorHAnsi"/>
          <w:iCs/>
          <w:kern w:val="2"/>
          <w:szCs w:val="20"/>
          <w:lang w:val="ro-RO"/>
          <w14:ligatures w14:val="standardContextual"/>
        </w:rPr>
        <w:t>ce au rolul de a împiedica depășirea presiunii maxime admisibile de lucru.</w:t>
      </w:r>
      <w:r w:rsidR="00014700" w:rsidRPr="00B312C4">
        <w:rPr>
          <w:rFonts w:eastAsia="Calibri" w:cstheme="minorHAnsi"/>
          <w:iCs/>
          <w:kern w:val="2"/>
          <w:szCs w:val="20"/>
          <w:lang w:val="ro-RO"/>
          <w14:ligatures w14:val="standardContextual"/>
        </w:rPr>
        <w:t xml:space="preserve"> </w:t>
      </w:r>
      <w:r w:rsidR="00CE35E5" w:rsidRPr="00B312C4">
        <w:rPr>
          <w:rFonts w:eastAsia="Calibri" w:cstheme="minorHAnsi"/>
          <w:iCs/>
          <w:kern w:val="2"/>
          <w:szCs w:val="20"/>
          <w:lang w:val="ro-RO"/>
          <w14:ligatures w14:val="standardContextual"/>
        </w:rPr>
        <w:t>Supapele de descărcare se montează în</w:t>
      </w:r>
      <w:r w:rsidR="005F58C7" w:rsidRPr="00B312C4">
        <w:rPr>
          <w:rFonts w:eastAsia="Calibri" w:cstheme="minorHAnsi"/>
          <w:iCs/>
          <w:kern w:val="2"/>
          <w:szCs w:val="20"/>
          <w:lang w:val="ro-RO"/>
          <w14:ligatures w14:val="standardContextual"/>
        </w:rPr>
        <w:t xml:space="preserve"> cadrul SRMP – SD, în aval de echipamentele de reglare a presiunii</w:t>
      </w:r>
      <w:r w:rsidR="00BE0F61" w:rsidRPr="00B312C4">
        <w:rPr>
          <w:rFonts w:eastAsia="Calibri" w:cstheme="minorHAnsi"/>
          <w:iCs/>
          <w:kern w:val="2"/>
          <w:szCs w:val="20"/>
          <w:lang w:val="ro-RO"/>
          <w14:ligatures w14:val="standardContextual"/>
        </w:rPr>
        <w:t>, fiind prevăzută cu monitorizare de la distanță</w:t>
      </w:r>
      <w:r w:rsidR="00AA63CC" w:rsidRPr="00B312C4">
        <w:rPr>
          <w:rFonts w:eastAsia="Calibri" w:cstheme="minorHAnsi"/>
          <w:iCs/>
          <w:kern w:val="2"/>
          <w:szCs w:val="20"/>
          <w:lang w:val="ro-RO"/>
          <w14:ligatures w14:val="standardContextual"/>
        </w:rPr>
        <w:t>;</w:t>
      </w:r>
    </w:p>
    <w:p w14:paraId="3B2B7FAB" w14:textId="6FED77D6" w:rsidR="00DA7BC2" w:rsidRPr="00B312C4" w:rsidRDefault="00DA7BC2" w:rsidP="00401BB9">
      <w:pPr>
        <w:pStyle w:val="ListParagraph"/>
        <w:numPr>
          <w:ilvl w:val="0"/>
          <w:numId w:val="58"/>
        </w:numPr>
        <w:spacing w:line="259" w:lineRule="auto"/>
        <w:rPr>
          <w:rFonts w:eastAsia="Calibri" w:cstheme="minorHAnsi"/>
          <w:iCs/>
          <w:kern w:val="2"/>
          <w:szCs w:val="20"/>
          <w:lang w:val="ro-RO"/>
          <w14:ligatures w14:val="standardContextual"/>
        </w:rPr>
      </w:pPr>
      <w:r w:rsidRPr="00B312C4">
        <w:rPr>
          <w:rFonts w:eastAsia="Calibri" w:cstheme="minorHAnsi"/>
          <w:iCs/>
          <w:kern w:val="2"/>
          <w:szCs w:val="20"/>
          <w:lang w:val="ro-RO"/>
          <w14:ligatures w14:val="standardContextual"/>
        </w:rPr>
        <w:t xml:space="preserve">Părțile exterioare ale supapelor de descărcare </w:t>
      </w:r>
      <w:r w:rsidR="00022E61" w:rsidRPr="00B312C4">
        <w:rPr>
          <w:rFonts w:eastAsia="Calibri" w:cstheme="minorHAnsi"/>
          <w:iCs/>
          <w:kern w:val="2"/>
          <w:szCs w:val="20"/>
          <w:lang w:val="ro-RO"/>
          <w14:ligatures w14:val="standardContextual"/>
        </w:rPr>
        <w:t xml:space="preserve">trebuie să fie protejate </w:t>
      </w:r>
      <w:r w:rsidR="00491FFE" w:rsidRPr="00B312C4">
        <w:rPr>
          <w:rFonts w:eastAsia="Calibri" w:cstheme="minorHAnsi"/>
          <w:iCs/>
          <w:kern w:val="2"/>
          <w:szCs w:val="20"/>
          <w:lang w:val="ro-RO"/>
          <w14:ligatures w14:val="standardContextual"/>
        </w:rPr>
        <w:t>împotriva coroziunii</w:t>
      </w:r>
      <w:r w:rsidR="00E67B8F" w:rsidRPr="00B312C4">
        <w:rPr>
          <w:rFonts w:eastAsia="Calibri" w:cstheme="minorHAnsi"/>
          <w:iCs/>
          <w:kern w:val="2"/>
          <w:szCs w:val="20"/>
          <w:lang w:val="ro-RO"/>
          <w14:ligatures w14:val="standardContextual"/>
        </w:rPr>
        <w:t xml:space="preserve"> prin tratamente de suprafață specifice și vopsire anticorozivă;</w:t>
      </w:r>
    </w:p>
    <w:p w14:paraId="647A22BD" w14:textId="4372D50E" w:rsidR="00D61A8B" w:rsidRPr="00B312C4" w:rsidRDefault="00134E29"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Fluid de lucru: gaze naturale</w:t>
      </w:r>
      <w:r w:rsidR="00D6261B" w:rsidRPr="00B312C4">
        <w:rPr>
          <w:rFonts w:eastAsia="Calibri" w:cstheme="minorHAnsi"/>
          <w:iCs/>
          <w:kern w:val="2"/>
          <w:szCs w:val="20"/>
          <w:lang w:val="ro-RO"/>
          <w14:ligatures w14:val="standardContextual"/>
        </w:rPr>
        <w:t xml:space="preserve"> conform SR 3317:2015</w:t>
      </w:r>
      <w:r w:rsidR="00AA63CC" w:rsidRPr="00B312C4">
        <w:rPr>
          <w:rFonts w:eastAsia="Calibri" w:cstheme="minorHAnsi"/>
          <w:iCs/>
          <w:kern w:val="2"/>
          <w:szCs w:val="20"/>
          <w:lang w:val="ro-RO"/>
          <w14:ligatures w14:val="standardContextual"/>
        </w:rPr>
        <w:t>;</w:t>
      </w:r>
    </w:p>
    <w:p w14:paraId="59B9C8F3" w14:textId="6CBFA7ED" w:rsidR="00460601" w:rsidRPr="00B312C4" w:rsidRDefault="00460601"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Temperatura mediului ambiant: -2</w:t>
      </w:r>
      <w:r w:rsidR="00F913C1" w:rsidRPr="00B312C4">
        <w:rPr>
          <w:rFonts w:eastAsia="Calibri" w:cstheme="minorHAnsi"/>
          <w:iCs/>
          <w:kern w:val="2"/>
          <w:szCs w:val="20"/>
          <w:lang w:val="ro-RO"/>
          <w14:ligatures w14:val="standardContextual"/>
        </w:rPr>
        <w:t>0</w:t>
      </w:r>
      <w:r w:rsidRPr="00B312C4">
        <w:rPr>
          <w:rFonts w:ascii="Cambria Math" w:eastAsia="Calibri" w:hAnsi="Cambria Math" w:cs="Cambria Math"/>
          <w:iCs/>
          <w:kern w:val="2"/>
          <w:szCs w:val="20"/>
          <w:lang w:val="ro-RO"/>
          <w14:ligatures w14:val="standardContextual"/>
        </w:rPr>
        <w:t>℃</w:t>
      </w:r>
      <w:r w:rsidRPr="00B312C4">
        <w:rPr>
          <w:rFonts w:eastAsia="Calibri" w:cstheme="minorHAnsi"/>
          <w:iCs/>
          <w:kern w:val="2"/>
          <w:szCs w:val="20"/>
          <w:lang w:val="ro-RO"/>
          <w14:ligatures w14:val="standardContextual"/>
        </w:rPr>
        <w:t xml:space="preserve"> </w:t>
      </w:r>
      <w:r w:rsidR="00F57835" w:rsidRPr="00B312C4">
        <w:rPr>
          <w:rFonts w:cstheme="minorHAnsi"/>
          <w:szCs w:val="20"/>
          <w:lang w:val="ro-RO"/>
        </w:rPr>
        <w:sym w:font="Symbol" w:char="F0B8"/>
      </w:r>
      <w:r w:rsidR="00F57835" w:rsidRPr="00B312C4">
        <w:rPr>
          <w:rFonts w:cstheme="minorHAnsi"/>
          <w:szCs w:val="20"/>
          <w:lang w:val="ro-RO"/>
        </w:rPr>
        <w:t xml:space="preserve"> +</w:t>
      </w:r>
      <w:r w:rsidR="00F913C1" w:rsidRPr="00B312C4">
        <w:rPr>
          <w:rFonts w:cstheme="minorHAnsi"/>
          <w:szCs w:val="20"/>
          <w:lang w:val="ro-RO"/>
        </w:rPr>
        <w:t>6</w:t>
      </w:r>
      <w:r w:rsidR="00F57835" w:rsidRPr="00B312C4">
        <w:rPr>
          <w:rFonts w:cstheme="minorHAnsi"/>
          <w:szCs w:val="20"/>
          <w:lang w:val="ro-RO"/>
        </w:rPr>
        <w:t>0</w:t>
      </w:r>
      <w:r w:rsidR="00F57835" w:rsidRPr="00B312C4">
        <w:rPr>
          <w:rFonts w:ascii="Cambria Math" w:eastAsia="Calibri" w:hAnsi="Cambria Math" w:cs="Cambria Math"/>
          <w:iCs/>
          <w:kern w:val="2"/>
          <w:szCs w:val="20"/>
          <w:lang w:val="ro-RO"/>
          <w14:ligatures w14:val="standardContextual"/>
        </w:rPr>
        <w:t>℃</w:t>
      </w:r>
      <w:r w:rsidR="00F913C1" w:rsidRPr="00B312C4">
        <w:rPr>
          <w:rFonts w:eastAsia="Calibri" w:cstheme="minorHAnsi"/>
          <w:iCs/>
          <w:kern w:val="2"/>
          <w:szCs w:val="20"/>
          <w:lang w:val="ro-RO"/>
          <w14:ligatures w14:val="standardContextual"/>
        </w:rPr>
        <w:t xml:space="preserve"> (clasa 2)</w:t>
      </w:r>
      <w:r w:rsidR="00AA63CC" w:rsidRPr="00B312C4">
        <w:rPr>
          <w:rFonts w:eastAsia="Calibri" w:cstheme="minorHAnsi"/>
          <w:iCs/>
          <w:kern w:val="2"/>
          <w:szCs w:val="20"/>
          <w:lang w:val="ro-RO"/>
          <w14:ligatures w14:val="standardContextual"/>
        </w:rPr>
        <w:t>;</w:t>
      </w:r>
    </w:p>
    <w:p w14:paraId="6557B94F" w14:textId="14BA52A6" w:rsidR="00F57835" w:rsidRPr="00B312C4" w:rsidRDefault="00313ED8"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 xml:space="preserve">Temperatura gazului: </w:t>
      </w:r>
      <w:r w:rsidRPr="00B312C4">
        <w:rPr>
          <w:rFonts w:eastAsia="Times New Roman" w:cstheme="minorHAnsi"/>
          <w:szCs w:val="20"/>
          <w:lang w:val="ro-RO"/>
        </w:rPr>
        <w:t>+ 0</w:t>
      </w:r>
      <w:r w:rsidRPr="00B312C4">
        <w:rPr>
          <w:rFonts w:eastAsia="Times New Roman" w:cstheme="minorHAnsi"/>
          <w:szCs w:val="20"/>
          <w:vertAlign w:val="superscript"/>
          <w:lang w:val="ro-RO"/>
        </w:rPr>
        <w:t xml:space="preserve">0 </w:t>
      </w:r>
      <w:r w:rsidRPr="00B312C4">
        <w:rPr>
          <w:rFonts w:eastAsia="Times New Roman" w:cstheme="minorHAnsi"/>
          <w:szCs w:val="20"/>
          <w:lang w:val="ro-RO"/>
        </w:rPr>
        <w:sym w:font="Symbol" w:char="F0B8"/>
      </w:r>
      <w:r w:rsidRPr="00B312C4">
        <w:rPr>
          <w:rFonts w:eastAsia="Times New Roman" w:cstheme="minorHAnsi"/>
          <w:szCs w:val="20"/>
          <w:lang w:val="ro-RO"/>
        </w:rPr>
        <w:t xml:space="preserve"> +15</w:t>
      </w:r>
      <w:r w:rsidRPr="00B312C4">
        <w:rPr>
          <w:rFonts w:eastAsia="Times New Roman" w:cstheme="minorHAnsi"/>
          <w:szCs w:val="20"/>
          <w:vertAlign w:val="superscript"/>
          <w:lang w:val="ro-RO"/>
        </w:rPr>
        <w:t>0</w:t>
      </w:r>
      <w:r w:rsidRPr="00B312C4">
        <w:rPr>
          <w:rFonts w:eastAsia="Times New Roman" w:cstheme="minorHAnsi"/>
          <w:szCs w:val="20"/>
          <w:lang w:val="ro-RO"/>
        </w:rPr>
        <w:t>C;</w:t>
      </w:r>
    </w:p>
    <w:p w14:paraId="7B3A4DA7" w14:textId="55FACBF9" w:rsidR="00313ED8" w:rsidRPr="00B312C4" w:rsidRDefault="00A10B78"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Tip constructiv: supapă de descărcare;</w:t>
      </w:r>
    </w:p>
    <w:p w14:paraId="69A3F5A7" w14:textId="1D087B6A" w:rsidR="00A10B78" w:rsidRPr="00B312C4" w:rsidRDefault="00D6303C"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Presiune nominală de intrare: PN</w:t>
      </w:r>
      <w:r w:rsidR="003F670B" w:rsidRPr="00B312C4">
        <w:rPr>
          <w:rFonts w:eastAsia="Calibri" w:cstheme="minorHAnsi"/>
          <w:iCs/>
          <w:kern w:val="2"/>
          <w:szCs w:val="20"/>
          <w:lang w:val="ro-RO"/>
          <w14:ligatures w14:val="standardContextual"/>
        </w:rPr>
        <w:t xml:space="preserve"> 16</w:t>
      </w:r>
      <w:r w:rsidRPr="00B312C4">
        <w:rPr>
          <w:rFonts w:eastAsia="Calibri" w:cstheme="minorHAnsi"/>
          <w:iCs/>
          <w:kern w:val="2"/>
          <w:szCs w:val="20"/>
          <w:lang w:val="ro-RO"/>
          <w14:ligatures w14:val="standardContextual"/>
        </w:rPr>
        <w:t xml:space="preserve"> bar;</w:t>
      </w:r>
    </w:p>
    <w:p w14:paraId="292FA016" w14:textId="06AA6560" w:rsidR="00D6303C" w:rsidRPr="00B312C4" w:rsidRDefault="00FD2E97"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Montare: supraterană, orizontală;</w:t>
      </w:r>
    </w:p>
    <w:p w14:paraId="6F8FECBF" w14:textId="5C99F38D" w:rsidR="00FD2E97" w:rsidRPr="00B312C4" w:rsidRDefault="0035202E"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 xml:space="preserve">Domeniul presiunii </w:t>
      </w:r>
      <w:r w:rsidR="00E05465" w:rsidRPr="00B312C4">
        <w:rPr>
          <w:rFonts w:eastAsia="Calibri" w:cstheme="minorHAnsi"/>
          <w:iCs/>
          <w:kern w:val="2"/>
          <w:szCs w:val="20"/>
          <w:lang w:val="ro-RO"/>
          <w14:ligatures w14:val="standardContextual"/>
        </w:rPr>
        <w:t>de declanșare:</w:t>
      </w:r>
      <w:r w:rsidR="00541CD5" w:rsidRPr="00B312C4">
        <w:rPr>
          <w:rFonts w:eastAsia="Calibri" w:cstheme="minorHAnsi"/>
          <w:iCs/>
          <w:kern w:val="2"/>
          <w:szCs w:val="20"/>
          <w:lang w:val="ro-RO"/>
          <w14:ligatures w14:val="standardContextual"/>
        </w:rPr>
        <w:t xml:space="preserve"> </w:t>
      </w:r>
      <w:r w:rsidR="00BB1774" w:rsidRPr="00B312C4">
        <w:rPr>
          <w:rFonts w:eastAsia="Calibri" w:cstheme="minorHAnsi"/>
          <w:iCs/>
          <w:kern w:val="2"/>
          <w:szCs w:val="20"/>
          <w:lang w:val="ro-RO"/>
          <w14:ligatures w14:val="standardContextual"/>
        </w:rPr>
        <w:t>0,04</w:t>
      </w:r>
      <w:r w:rsidR="00CC6008" w:rsidRPr="00B312C4">
        <w:rPr>
          <w:rFonts w:eastAsia="Calibri" w:cstheme="minorHAnsi"/>
          <w:iCs/>
          <w:kern w:val="2"/>
          <w:szCs w:val="20"/>
          <w:lang w:val="ro-RO"/>
          <w14:ligatures w14:val="standardContextual"/>
        </w:rPr>
        <w:t xml:space="preserve"> </w:t>
      </w:r>
      <w:r w:rsidR="00BB1774" w:rsidRPr="00B312C4">
        <w:rPr>
          <w:rFonts w:eastAsia="Calibri" w:cstheme="minorHAnsi"/>
          <w:iCs/>
          <w:kern w:val="2"/>
          <w:szCs w:val="20"/>
          <w:lang w:val="ro-RO"/>
          <w14:ligatures w14:val="standardContextual"/>
        </w:rPr>
        <w:t>÷</w:t>
      </w:r>
      <w:r w:rsidR="00CC6008" w:rsidRPr="00B312C4">
        <w:rPr>
          <w:rFonts w:eastAsia="Calibri" w:cstheme="minorHAnsi"/>
          <w:iCs/>
          <w:kern w:val="2"/>
          <w:szCs w:val="20"/>
          <w:lang w:val="ro-RO"/>
          <w14:ligatures w14:val="standardContextual"/>
        </w:rPr>
        <w:t xml:space="preserve"> </w:t>
      </w:r>
      <w:r w:rsidR="00BB1774" w:rsidRPr="00B312C4">
        <w:rPr>
          <w:rFonts w:eastAsia="Calibri" w:cstheme="minorHAnsi"/>
          <w:iCs/>
          <w:kern w:val="2"/>
          <w:szCs w:val="20"/>
          <w:lang w:val="ro-RO"/>
          <w14:ligatures w14:val="standardContextual"/>
        </w:rPr>
        <w:t>2</w:t>
      </w:r>
      <w:r w:rsidR="00CC6008" w:rsidRPr="00B312C4">
        <w:rPr>
          <w:rFonts w:eastAsia="Calibri" w:cstheme="minorHAnsi"/>
          <w:iCs/>
          <w:kern w:val="2"/>
          <w:szCs w:val="20"/>
          <w:lang w:val="ro-RO"/>
          <w14:ligatures w14:val="standardContextual"/>
        </w:rPr>
        <w:t xml:space="preserve"> bar;</w:t>
      </w:r>
    </w:p>
    <w:p w14:paraId="285F2E56" w14:textId="7CA10242" w:rsidR="003C01ED" w:rsidRPr="00B312C4" w:rsidRDefault="00137177"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eastAsia="Calibri" w:cstheme="minorHAnsi"/>
          <w:iCs/>
          <w:kern w:val="2"/>
          <w:szCs w:val="20"/>
          <w:lang w:val="ro-RO"/>
          <w14:ligatures w14:val="standardContextual"/>
        </w:rPr>
        <w:t xml:space="preserve">Grupa de reglare: </w:t>
      </w:r>
      <w:r w:rsidR="005F3D75" w:rsidRPr="00B312C4">
        <w:rPr>
          <w:rFonts w:cstheme="minorHAnsi"/>
          <w:szCs w:val="20"/>
          <w:lang w:val="ro-RO"/>
        </w:rPr>
        <w:t>± 5 %</w:t>
      </w:r>
      <w:r w:rsidR="00731272" w:rsidRPr="00B312C4">
        <w:rPr>
          <w:rFonts w:cstheme="minorHAnsi"/>
          <w:szCs w:val="20"/>
          <w:lang w:val="ro-RO"/>
        </w:rPr>
        <w:t>;</w:t>
      </w:r>
    </w:p>
    <w:p w14:paraId="1F681C64" w14:textId="4C4C4D41" w:rsidR="00A5699F" w:rsidRPr="00B312C4" w:rsidRDefault="00A5699F" w:rsidP="00401BB9">
      <w:pPr>
        <w:pStyle w:val="ListParagraph"/>
        <w:numPr>
          <w:ilvl w:val="0"/>
          <w:numId w:val="58"/>
        </w:numPr>
        <w:spacing w:line="259" w:lineRule="auto"/>
        <w:rPr>
          <w:rFonts w:eastAsia="Calibri" w:cstheme="minorHAnsi"/>
          <w:b/>
          <w:bCs/>
          <w:iCs/>
          <w:kern w:val="2"/>
          <w:szCs w:val="20"/>
          <w:lang w:val="ro-RO"/>
          <w14:ligatures w14:val="standardContextual"/>
        </w:rPr>
      </w:pPr>
      <w:r w:rsidRPr="00B312C4">
        <w:rPr>
          <w:rFonts w:cstheme="minorHAnsi"/>
          <w:szCs w:val="20"/>
          <w:lang w:val="ro-RO"/>
        </w:rPr>
        <w:t>Clasa de precizie: AG 2.5</w:t>
      </w:r>
      <w:r w:rsidR="00731272" w:rsidRPr="00B312C4">
        <w:rPr>
          <w:rFonts w:cstheme="minorHAnsi"/>
          <w:szCs w:val="20"/>
          <w:lang w:val="ro-RO"/>
        </w:rPr>
        <w:t>.</w:t>
      </w:r>
    </w:p>
    <w:p w14:paraId="59211456" w14:textId="52357222" w:rsidR="005F3204" w:rsidRPr="00B312C4" w:rsidRDefault="0083618F" w:rsidP="005F3204">
      <w:pPr>
        <w:pStyle w:val="Heading2"/>
        <w:rPr>
          <w:rFonts w:asciiTheme="minorHAnsi" w:hAnsiTheme="minorHAnsi" w:cstheme="minorHAnsi"/>
          <w:color w:val="auto"/>
          <w:sz w:val="20"/>
          <w:szCs w:val="20"/>
          <w:lang w:val="ro-RO"/>
        </w:rPr>
      </w:pPr>
      <w:bookmarkStart w:id="342" w:name="_Toc180664234"/>
      <w:r w:rsidRPr="00B312C4">
        <w:rPr>
          <w:rFonts w:asciiTheme="minorHAnsi" w:hAnsiTheme="minorHAnsi" w:cstheme="minorHAnsi"/>
          <w:color w:val="auto"/>
          <w:sz w:val="20"/>
          <w:szCs w:val="20"/>
          <w:lang w:val="ro-RO"/>
        </w:rPr>
        <w:t>2.</w:t>
      </w:r>
      <w:r w:rsidR="00976939" w:rsidRPr="00B312C4">
        <w:rPr>
          <w:rFonts w:asciiTheme="minorHAnsi" w:hAnsiTheme="minorHAnsi" w:cstheme="minorHAnsi"/>
          <w:color w:val="auto"/>
          <w:sz w:val="20"/>
          <w:szCs w:val="20"/>
          <w:lang w:val="ro-RO"/>
        </w:rPr>
        <w:t>12</w:t>
      </w:r>
      <w:r w:rsidRPr="00B312C4">
        <w:rPr>
          <w:rFonts w:asciiTheme="minorHAnsi" w:hAnsiTheme="minorHAnsi" w:cstheme="minorHAnsi"/>
          <w:color w:val="auto"/>
          <w:sz w:val="20"/>
          <w:szCs w:val="20"/>
          <w:lang w:val="ro-RO"/>
        </w:rPr>
        <w:t xml:space="preserve"> </w:t>
      </w:r>
      <w:r w:rsidR="000927A8" w:rsidRPr="00B312C4">
        <w:rPr>
          <w:rFonts w:asciiTheme="minorHAnsi" w:hAnsiTheme="minorHAnsi" w:cstheme="minorHAnsi"/>
          <w:color w:val="auto"/>
          <w:sz w:val="20"/>
          <w:szCs w:val="20"/>
          <w:lang w:val="ro-RO"/>
        </w:rPr>
        <w:t xml:space="preserve">Cerințe instalație </w:t>
      </w:r>
      <w:r w:rsidR="005F3204" w:rsidRPr="00B312C4">
        <w:rPr>
          <w:rFonts w:asciiTheme="minorHAnsi" w:hAnsiTheme="minorHAnsi" w:cstheme="minorHAnsi"/>
          <w:color w:val="auto"/>
          <w:sz w:val="20"/>
          <w:szCs w:val="20"/>
          <w:lang w:val="ro-RO"/>
        </w:rPr>
        <w:t>de legare la pământ și paratrăsnet</w:t>
      </w:r>
      <w:bookmarkEnd w:id="342"/>
    </w:p>
    <w:p w14:paraId="23165B8F" w14:textId="79CD0A46" w:rsidR="006E013A" w:rsidRPr="00B312C4" w:rsidRDefault="00443895" w:rsidP="00584128">
      <w:pPr>
        <w:pStyle w:val="Bodytext"/>
        <w:jc w:val="both"/>
        <w:rPr>
          <w:rFonts w:cstheme="minorHAnsi"/>
          <w:szCs w:val="20"/>
          <w:lang w:val="ro-RO"/>
        </w:rPr>
      </w:pPr>
      <w:r w:rsidRPr="00B312C4">
        <w:rPr>
          <w:rFonts w:cstheme="minorHAnsi"/>
          <w:szCs w:val="20"/>
          <w:lang w:val="ro-RO"/>
        </w:rPr>
        <w:t>Toate elementele metalice ale instalației mecanice (inclusiv suporții) se vor lega la rețeaua existentă a prizei de pământ</w:t>
      </w:r>
      <w:r w:rsidR="00983875" w:rsidRPr="00B312C4">
        <w:rPr>
          <w:rFonts w:cstheme="minorHAnsi"/>
          <w:szCs w:val="20"/>
          <w:lang w:val="ro-RO"/>
        </w:rPr>
        <w:t xml:space="preserve"> (</w:t>
      </w:r>
      <w:r w:rsidRPr="00B312C4">
        <w:rPr>
          <w:rFonts w:cstheme="minorHAnsi"/>
          <w:szCs w:val="20"/>
          <w:lang w:val="ro-RO"/>
        </w:rPr>
        <w:t>în cazul în care instalația va fi amplasată</w:t>
      </w:r>
      <w:r w:rsidR="007E4F97" w:rsidRPr="00B312C4">
        <w:rPr>
          <w:rFonts w:cstheme="minorHAnsi"/>
          <w:szCs w:val="20"/>
          <w:lang w:val="ro-RO"/>
        </w:rPr>
        <w:t xml:space="preserve"> într-o clădire deja ex</w:t>
      </w:r>
      <w:r w:rsidR="00983875" w:rsidRPr="00B312C4">
        <w:rPr>
          <w:rFonts w:cstheme="minorHAnsi"/>
          <w:szCs w:val="20"/>
          <w:lang w:val="ro-RO"/>
        </w:rPr>
        <w:t>istentă), prin conductoare</w:t>
      </w:r>
      <w:r w:rsidR="00626998" w:rsidRPr="00B312C4">
        <w:rPr>
          <w:rFonts w:cstheme="minorHAnsi"/>
          <w:szCs w:val="20"/>
          <w:lang w:val="ro-RO"/>
        </w:rPr>
        <w:t xml:space="preserve"> pentru legătura de echipotențializare și pentru legătura </w:t>
      </w:r>
      <w:r w:rsidR="002C19AF" w:rsidRPr="00B312C4">
        <w:rPr>
          <w:rFonts w:cstheme="minorHAnsi"/>
          <w:szCs w:val="20"/>
          <w:lang w:val="ro-RO"/>
        </w:rPr>
        <w:t>la cutia eclisă metalică existentă</w:t>
      </w:r>
      <w:r w:rsidR="006F0254" w:rsidRPr="00B312C4">
        <w:rPr>
          <w:rFonts w:cstheme="minorHAnsi"/>
          <w:szCs w:val="20"/>
          <w:lang w:val="ro-RO"/>
        </w:rPr>
        <w:t>;</w:t>
      </w:r>
    </w:p>
    <w:p w14:paraId="3AD515C3" w14:textId="1258B75E" w:rsidR="00C57939" w:rsidRPr="00B312C4" w:rsidRDefault="00093072" w:rsidP="00584128">
      <w:pPr>
        <w:pStyle w:val="Bodytext"/>
        <w:jc w:val="both"/>
        <w:rPr>
          <w:rFonts w:cstheme="minorHAnsi"/>
          <w:szCs w:val="20"/>
          <w:lang w:val="ro-RO"/>
        </w:rPr>
      </w:pPr>
      <w:r w:rsidRPr="00B312C4">
        <w:rPr>
          <w:rFonts w:cstheme="minorHAnsi"/>
          <w:szCs w:val="20"/>
          <w:lang w:val="ro-RO"/>
        </w:rPr>
        <w:t>În cazul în care</w:t>
      </w:r>
      <w:r w:rsidR="009C4AFD" w:rsidRPr="00B312C4">
        <w:rPr>
          <w:rFonts w:cstheme="minorHAnsi"/>
          <w:szCs w:val="20"/>
          <w:lang w:val="ro-RO"/>
        </w:rPr>
        <w:t xml:space="preserve"> construcția este nouă,</w:t>
      </w:r>
      <w:r w:rsidRPr="00B312C4">
        <w:rPr>
          <w:rFonts w:cstheme="minorHAnsi"/>
          <w:szCs w:val="20"/>
          <w:lang w:val="ro-RO"/>
        </w:rPr>
        <w:t xml:space="preserve"> </w:t>
      </w:r>
      <w:r w:rsidR="009C4AFD" w:rsidRPr="00B312C4">
        <w:rPr>
          <w:rFonts w:cstheme="minorHAnsi"/>
          <w:szCs w:val="20"/>
          <w:lang w:val="ro-RO"/>
        </w:rPr>
        <w:t>in</w:t>
      </w:r>
      <w:r w:rsidRPr="00B312C4">
        <w:rPr>
          <w:rFonts w:cstheme="minorHAnsi"/>
          <w:szCs w:val="20"/>
          <w:lang w:val="ro-RO"/>
        </w:rPr>
        <w:t>stalația pentru protecția împotriva descărcărilor electrice (paratrăsnet) cu priză de pământ dedicată va fi realizată ținând cont de specificațiile Normativului I7-2011, capitolul 6 “Protecția structurilor împotriva trăsnetului” și ale Normativului NP 099-2004, punctul 12.3 “Protecția împotriva tră</w:t>
      </w:r>
      <w:r w:rsidR="006636B0">
        <w:rPr>
          <w:rFonts w:cstheme="minorHAnsi"/>
          <w:szCs w:val="20"/>
          <w:lang w:val="ro-RO"/>
        </w:rPr>
        <w:t>s</w:t>
      </w:r>
      <w:r w:rsidRPr="00B312C4">
        <w:rPr>
          <w:rFonts w:cstheme="minorHAnsi"/>
          <w:szCs w:val="20"/>
          <w:lang w:val="ro-RO"/>
        </w:rPr>
        <w:t>netului”</w:t>
      </w:r>
      <w:r w:rsidR="006F0254" w:rsidRPr="00B312C4">
        <w:rPr>
          <w:rFonts w:cstheme="minorHAnsi"/>
          <w:szCs w:val="20"/>
          <w:lang w:val="ro-RO"/>
        </w:rPr>
        <w:t>;</w:t>
      </w:r>
    </w:p>
    <w:p w14:paraId="258C2413" w14:textId="18CDED81" w:rsidR="00C57939" w:rsidRPr="00B312C4" w:rsidRDefault="007159AB" w:rsidP="00093072">
      <w:pPr>
        <w:spacing w:after="0"/>
        <w:jc w:val="both"/>
        <w:rPr>
          <w:rFonts w:cstheme="minorHAnsi"/>
          <w:szCs w:val="20"/>
          <w:lang w:val="ro-RO"/>
        </w:rPr>
      </w:pPr>
      <w:r w:rsidRPr="00B312C4">
        <w:rPr>
          <w:rFonts w:cstheme="minorHAnsi"/>
          <w:szCs w:val="20"/>
          <w:lang w:val="ro-RO"/>
        </w:rPr>
        <w:t xml:space="preserve">Proiectarea acestor instalații va ține cont de faptul că </w:t>
      </w:r>
      <w:r w:rsidR="00201E6B" w:rsidRPr="00B312C4">
        <w:rPr>
          <w:rFonts w:cstheme="minorHAnsi"/>
          <w:szCs w:val="20"/>
          <w:lang w:val="ro-RO"/>
        </w:rPr>
        <w:t>priza de pământare va avea</w:t>
      </w:r>
      <w:r w:rsidR="00653B0E" w:rsidRPr="00B312C4">
        <w:rPr>
          <w:rFonts w:cstheme="minorHAnsi"/>
          <w:szCs w:val="20"/>
          <w:lang w:val="ro-RO"/>
        </w:rPr>
        <w:t xml:space="preserve"> </w:t>
      </w:r>
      <w:r w:rsidR="00810C99" w:rsidRPr="00B312C4">
        <w:rPr>
          <w:rFonts w:cstheme="minorHAnsi"/>
          <w:szCs w:val="20"/>
          <w:lang w:val="ro-RO"/>
        </w:rPr>
        <w:t xml:space="preserve">rezistența la dispersie </w:t>
      </w:r>
      <w:r w:rsidR="00C33A3C" w:rsidRPr="00B312C4">
        <w:rPr>
          <w:rFonts w:cstheme="minorHAnsi"/>
          <w:szCs w:val="20"/>
          <w:lang w:val="ro-RO"/>
        </w:rPr>
        <w:t>de maxim 1 ohm</w:t>
      </w:r>
      <w:r w:rsidR="00F13899" w:rsidRPr="00B312C4">
        <w:rPr>
          <w:rFonts w:cstheme="minorHAnsi"/>
          <w:szCs w:val="20"/>
          <w:lang w:val="ro-RO"/>
        </w:rPr>
        <w:t xml:space="preserve"> și va fi comună </w:t>
      </w:r>
      <w:r w:rsidR="003146E4" w:rsidRPr="00B312C4">
        <w:rPr>
          <w:rFonts w:cstheme="minorHAnsi"/>
          <w:szCs w:val="20"/>
          <w:lang w:val="ro-RO"/>
        </w:rPr>
        <w:t>pentru toate instalațiile electrice și mecanice</w:t>
      </w:r>
      <w:r w:rsidR="00950D33" w:rsidRPr="00B312C4">
        <w:rPr>
          <w:rFonts w:cstheme="minorHAnsi"/>
          <w:szCs w:val="20"/>
          <w:lang w:val="ro-RO"/>
        </w:rPr>
        <w:t>.</w:t>
      </w:r>
      <w:r w:rsidR="006636B0">
        <w:rPr>
          <w:rFonts w:cstheme="minorHAnsi"/>
          <w:szCs w:val="20"/>
          <w:lang w:val="ro-RO"/>
        </w:rPr>
        <w:t xml:space="preserve"> </w:t>
      </w:r>
      <w:r w:rsidR="00720534" w:rsidRPr="00B312C4">
        <w:rPr>
          <w:rFonts w:cstheme="minorHAnsi"/>
          <w:szCs w:val="20"/>
          <w:lang w:val="ro-RO"/>
        </w:rPr>
        <w:t>Calculul rezistenței de dispersie</w:t>
      </w:r>
      <w:r w:rsidR="00344894" w:rsidRPr="00B312C4">
        <w:rPr>
          <w:rFonts w:cstheme="minorHAnsi"/>
          <w:szCs w:val="20"/>
          <w:lang w:val="ro-RO"/>
        </w:rPr>
        <w:t xml:space="preserve"> a prizei de pământare va fi făcut </w:t>
      </w:r>
      <w:r w:rsidR="000C12C0" w:rsidRPr="00B312C4">
        <w:rPr>
          <w:rFonts w:cstheme="minorHAnsi"/>
          <w:szCs w:val="20"/>
          <w:lang w:val="ro-RO"/>
        </w:rPr>
        <w:t>în funcție de rezistivitatea solului</w:t>
      </w:r>
      <w:r w:rsidR="006F0254" w:rsidRPr="00B312C4">
        <w:rPr>
          <w:rFonts w:cstheme="minorHAnsi"/>
          <w:szCs w:val="20"/>
          <w:lang w:val="ro-RO"/>
        </w:rPr>
        <w:t>;</w:t>
      </w:r>
    </w:p>
    <w:p w14:paraId="373150E7" w14:textId="664D463A" w:rsidR="00E96AD4" w:rsidRPr="00B312C4" w:rsidRDefault="00E96AD4" w:rsidP="00093072">
      <w:pPr>
        <w:spacing w:after="0"/>
        <w:jc w:val="both"/>
        <w:rPr>
          <w:rFonts w:cstheme="minorHAnsi"/>
          <w:szCs w:val="20"/>
          <w:lang w:val="ro-RO"/>
        </w:rPr>
      </w:pPr>
    </w:p>
    <w:p w14:paraId="09307047" w14:textId="4364D4E6" w:rsidR="00F65BB0" w:rsidRPr="00B312C4" w:rsidRDefault="00F65BB0" w:rsidP="00093072">
      <w:pPr>
        <w:spacing w:after="0"/>
        <w:jc w:val="both"/>
        <w:rPr>
          <w:rFonts w:cstheme="minorHAnsi"/>
          <w:szCs w:val="20"/>
          <w:lang w:val="ro-RO"/>
        </w:rPr>
      </w:pPr>
      <w:r w:rsidRPr="00B312C4">
        <w:rPr>
          <w:rFonts w:cstheme="minorHAnsi"/>
          <w:szCs w:val="20"/>
          <w:lang w:val="ro-RO"/>
        </w:rPr>
        <w:t xml:space="preserve">Pentru protejarea la descărcări atmosferice, </w:t>
      </w:r>
      <w:r w:rsidR="006E1784" w:rsidRPr="00B312C4">
        <w:rPr>
          <w:rFonts w:cstheme="minorHAnsi"/>
          <w:szCs w:val="20"/>
          <w:lang w:val="ro-RO"/>
        </w:rPr>
        <w:t>se vor monta paratrăsnete cu tijă</w:t>
      </w:r>
      <w:r w:rsidR="004C6160" w:rsidRPr="00B312C4">
        <w:rPr>
          <w:rFonts w:cstheme="minorHAnsi"/>
          <w:szCs w:val="20"/>
          <w:lang w:val="ro-RO"/>
        </w:rPr>
        <w:t>, corespunzător calculate astfel încât întreaga suprafață a SRMP</w:t>
      </w:r>
      <w:r w:rsidR="00584128" w:rsidRPr="00B312C4">
        <w:rPr>
          <w:rFonts w:cstheme="minorHAnsi"/>
          <w:szCs w:val="20"/>
          <w:lang w:val="ro-RO"/>
        </w:rPr>
        <w:t>-SD</w:t>
      </w:r>
      <w:r w:rsidR="004C6160" w:rsidRPr="00B312C4">
        <w:rPr>
          <w:rFonts w:cstheme="minorHAnsi"/>
          <w:szCs w:val="20"/>
          <w:lang w:val="ro-RO"/>
        </w:rPr>
        <w:t xml:space="preserve"> să fie protejată.</w:t>
      </w:r>
      <w:r w:rsidR="006636B0">
        <w:rPr>
          <w:rFonts w:cstheme="minorHAnsi"/>
          <w:szCs w:val="20"/>
          <w:lang w:val="ro-RO"/>
        </w:rPr>
        <w:t xml:space="preserve"> </w:t>
      </w:r>
      <w:r w:rsidR="002E4C93" w:rsidRPr="00B312C4">
        <w:rPr>
          <w:rFonts w:cstheme="minorHAnsi"/>
          <w:szCs w:val="20"/>
          <w:lang w:val="ro-RO"/>
        </w:rPr>
        <w:t xml:space="preserve">Toate îmbinările electroizolante montate aerian sau </w:t>
      </w:r>
      <w:r w:rsidR="00276213" w:rsidRPr="00B312C4">
        <w:rPr>
          <w:rFonts w:cstheme="minorHAnsi"/>
          <w:szCs w:val="20"/>
          <w:lang w:val="ro-RO"/>
        </w:rPr>
        <w:t>în sol trebuie protejate</w:t>
      </w:r>
      <w:r w:rsidR="00D92262" w:rsidRPr="00B312C4">
        <w:rPr>
          <w:rFonts w:cstheme="minorHAnsi"/>
          <w:szCs w:val="20"/>
          <w:lang w:val="ro-RO"/>
        </w:rPr>
        <w:t xml:space="preserve"> prin eclatoare</w:t>
      </w:r>
      <w:r w:rsidR="004A436B" w:rsidRPr="00B312C4">
        <w:rPr>
          <w:rFonts w:cstheme="minorHAnsi"/>
          <w:szCs w:val="20"/>
          <w:lang w:val="ro-RO"/>
        </w:rPr>
        <w:t>, corespunzător montate</w:t>
      </w:r>
      <w:r w:rsidR="006F0254" w:rsidRPr="00B312C4">
        <w:rPr>
          <w:rFonts w:cstheme="minorHAnsi"/>
          <w:szCs w:val="20"/>
          <w:lang w:val="ro-RO"/>
        </w:rPr>
        <w:t>;</w:t>
      </w:r>
    </w:p>
    <w:p w14:paraId="66EBCE23" w14:textId="77777777" w:rsidR="004A436B" w:rsidRPr="00B312C4" w:rsidRDefault="004A436B" w:rsidP="00093072">
      <w:pPr>
        <w:spacing w:after="0"/>
        <w:jc w:val="both"/>
        <w:rPr>
          <w:rFonts w:cstheme="minorHAnsi"/>
          <w:szCs w:val="20"/>
          <w:lang w:val="ro-RO"/>
        </w:rPr>
      </w:pPr>
    </w:p>
    <w:p w14:paraId="17ABD3E2" w14:textId="43E30B8F" w:rsidR="004A436B" w:rsidRPr="00B312C4" w:rsidRDefault="006D2E46" w:rsidP="00093072">
      <w:pPr>
        <w:spacing w:after="0"/>
        <w:jc w:val="both"/>
        <w:rPr>
          <w:rFonts w:cstheme="minorHAnsi"/>
          <w:szCs w:val="20"/>
          <w:lang w:val="ro-RO"/>
        </w:rPr>
      </w:pPr>
      <w:r w:rsidRPr="00B312C4">
        <w:rPr>
          <w:rFonts w:cstheme="minorHAnsi"/>
          <w:szCs w:val="20"/>
          <w:lang w:val="ro-RO"/>
        </w:rPr>
        <w:t>Toate instalațiile mecanice vor fi legate la pământare în cel puțin două locuri.</w:t>
      </w:r>
    </w:p>
    <w:p w14:paraId="465F639C" w14:textId="77777777" w:rsidR="00093072" w:rsidRPr="00B312C4" w:rsidRDefault="00093072" w:rsidP="002A4634">
      <w:pPr>
        <w:pStyle w:val="Bodytext"/>
        <w:rPr>
          <w:rFonts w:cstheme="minorHAnsi"/>
          <w:szCs w:val="20"/>
          <w:lang w:val="ro-RO"/>
        </w:rPr>
      </w:pPr>
    </w:p>
    <w:p w14:paraId="272A37B5" w14:textId="77777777" w:rsidR="00B53456" w:rsidRPr="00B312C4" w:rsidRDefault="00B53456" w:rsidP="00B53456">
      <w:pPr>
        <w:pStyle w:val="Heading1"/>
        <w:shd w:val="clear" w:color="auto" w:fill="D9D9D9" w:themeFill="background1" w:themeFillShade="D9"/>
        <w:spacing w:after="0"/>
        <w:rPr>
          <w:rFonts w:asciiTheme="minorHAnsi" w:hAnsiTheme="minorHAnsi" w:cstheme="minorHAnsi"/>
          <w:color w:val="auto"/>
          <w:szCs w:val="20"/>
          <w:lang w:val="ro-RO"/>
        </w:rPr>
      </w:pPr>
      <w:bookmarkStart w:id="343" w:name="_Toc180664235"/>
      <w:r w:rsidRPr="00B312C4">
        <w:rPr>
          <w:rFonts w:asciiTheme="minorHAnsi" w:hAnsiTheme="minorHAnsi" w:cstheme="minorHAnsi"/>
          <w:color w:val="auto"/>
          <w:szCs w:val="20"/>
          <w:lang w:val="ro-RO"/>
        </w:rPr>
        <w:t xml:space="preserve">III. </w:t>
      </w:r>
      <w:r w:rsidRPr="00B312C4">
        <w:rPr>
          <w:rFonts w:asciiTheme="minorHAnsi" w:hAnsiTheme="minorHAnsi" w:cstheme="minorHAnsi"/>
          <w:caps/>
          <w:color w:val="auto"/>
          <w:szCs w:val="20"/>
          <w:lang w:val="ro-RO"/>
        </w:rPr>
        <w:t>Prezentare generală a ECHIPAMENTELOR SMART utilizate în DGSR</w:t>
      </w:r>
      <w:bookmarkEnd w:id="343"/>
      <w:r w:rsidRPr="00B312C4">
        <w:rPr>
          <w:rFonts w:asciiTheme="minorHAnsi" w:hAnsiTheme="minorHAnsi" w:cstheme="minorHAnsi"/>
          <w:color w:val="auto"/>
          <w:szCs w:val="20"/>
          <w:lang w:val="ro-RO"/>
        </w:rPr>
        <w:t xml:space="preserve"> </w:t>
      </w:r>
    </w:p>
    <w:p w14:paraId="19A7E35D" w14:textId="77777777" w:rsidR="00B53456" w:rsidRPr="00B312C4" w:rsidRDefault="00B53456" w:rsidP="00B53456">
      <w:pPr>
        <w:pStyle w:val="Heading2"/>
        <w:spacing w:before="0" w:after="0"/>
        <w:ind w:firstLine="357"/>
        <w:rPr>
          <w:rFonts w:asciiTheme="minorHAnsi" w:hAnsiTheme="minorHAnsi" w:cstheme="minorHAnsi"/>
          <w:b w:val="0"/>
          <w:bCs w:val="0"/>
          <w:color w:val="auto"/>
          <w:sz w:val="20"/>
          <w:szCs w:val="20"/>
          <w:lang w:val="ro-RO"/>
        </w:rPr>
      </w:pPr>
    </w:p>
    <w:p w14:paraId="58CA1AA2" w14:textId="65421A53" w:rsidR="00B53456" w:rsidRPr="00B312C4" w:rsidRDefault="00B53456" w:rsidP="00B53456">
      <w:pPr>
        <w:jc w:val="both"/>
        <w:rPr>
          <w:rFonts w:cstheme="minorHAnsi"/>
          <w:szCs w:val="20"/>
          <w:lang w:val="ro-RO"/>
        </w:rPr>
      </w:pPr>
      <w:r w:rsidRPr="00B312C4">
        <w:rPr>
          <w:rFonts w:cstheme="minorHAnsi"/>
          <w:szCs w:val="20"/>
          <w:lang w:val="ro-RO"/>
        </w:rPr>
        <w:t>SRMP-SD va fi construită pentru montarea și conectarea sistemelor smart de acționare de la distanță și de monitorizare a diferiților parametri.</w:t>
      </w:r>
    </w:p>
    <w:p w14:paraId="5C6CAD5D" w14:textId="122B51F1" w:rsidR="00B53456" w:rsidRPr="00B312C4" w:rsidRDefault="00B53456" w:rsidP="00B53456">
      <w:pPr>
        <w:pStyle w:val="Heading2"/>
        <w:spacing w:before="0" w:after="0"/>
        <w:rPr>
          <w:rFonts w:asciiTheme="minorHAnsi" w:hAnsiTheme="minorHAnsi" w:cstheme="minorHAnsi"/>
          <w:i/>
          <w:iCs/>
          <w:color w:val="auto"/>
          <w:sz w:val="20"/>
          <w:szCs w:val="20"/>
          <w:lang w:val="ro-RO"/>
        </w:rPr>
      </w:pPr>
      <w:bookmarkStart w:id="344" w:name="_Hlk151453101"/>
      <w:bookmarkStart w:id="345" w:name="_Toc180664236"/>
      <w:r w:rsidRPr="00B312C4">
        <w:rPr>
          <w:rFonts w:asciiTheme="minorHAnsi" w:hAnsiTheme="minorHAnsi" w:cstheme="minorHAnsi"/>
          <w:color w:val="auto"/>
          <w:sz w:val="20"/>
          <w:szCs w:val="20"/>
          <w:lang w:val="ro-RO"/>
        </w:rPr>
        <w:t xml:space="preserve">3.1. SCADA - </w:t>
      </w:r>
      <w:r w:rsidRPr="00B312C4">
        <w:rPr>
          <w:rFonts w:asciiTheme="minorHAnsi" w:hAnsiTheme="minorHAnsi" w:cstheme="minorHAnsi"/>
          <w:i/>
          <w:iCs/>
          <w:color w:val="auto"/>
          <w:sz w:val="20"/>
          <w:szCs w:val="20"/>
          <w:lang w:val="ro-RO"/>
        </w:rPr>
        <w:t>supervisory control and data acquisition</w:t>
      </w:r>
      <w:bookmarkEnd w:id="344"/>
      <w:bookmarkEnd w:id="345"/>
    </w:p>
    <w:p w14:paraId="5043B3EF" w14:textId="77777777" w:rsidR="00B53456" w:rsidRPr="00B312C4" w:rsidRDefault="00B53456" w:rsidP="00B53456">
      <w:pPr>
        <w:pStyle w:val="NormalWeb"/>
        <w:spacing w:before="120" w:beforeAutospacing="0" w:after="0" w:afterAutospacing="0"/>
        <w:jc w:val="both"/>
        <w:rPr>
          <w:rFonts w:asciiTheme="minorHAnsi" w:hAnsiTheme="minorHAnsi" w:cstheme="minorHAnsi"/>
          <w:color w:val="000000"/>
          <w:sz w:val="20"/>
          <w:szCs w:val="20"/>
        </w:rPr>
      </w:pPr>
      <w:r w:rsidRPr="00B312C4">
        <w:rPr>
          <w:rFonts w:asciiTheme="minorHAnsi" w:hAnsiTheme="minorHAnsi" w:cstheme="minorHAnsi"/>
          <w:color w:val="000000"/>
          <w:sz w:val="20"/>
          <w:szCs w:val="20"/>
        </w:rPr>
        <w:t xml:space="preserve">Termenul SCADA se referă de obicei la un centru de comandă care monitorizează și controlează un întreg domeniu de activitate. Cea mai mare parte a operaţiunilor se execută automat de către </w:t>
      </w:r>
      <w:r w:rsidRPr="00B312C4">
        <w:rPr>
          <w:rFonts w:asciiTheme="minorHAnsi" w:hAnsiTheme="minorHAnsi" w:cstheme="minorHAnsi"/>
          <w:i/>
          <w:iCs/>
          <w:color w:val="000000"/>
          <w:sz w:val="20"/>
          <w:szCs w:val="20"/>
        </w:rPr>
        <w:t>RTU</w:t>
      </w:r>
      <w:r w:rsidRPr="00B312C4">
        <w:rPr>
          <w:rFonts w:asciiTheme="minorHAnsi" w:hAnsiTheme="minorHAnsi" w:cstheme="minorHAnsi"/>
          <w:color w:val="000000"/>
          <w:sz w:val="20"/>
          <w:szCs w:val="20"/>
        </w:rPr>
        <w:t xml:space="preserve"> - </w:t>
      </w:r>
      <w:r w:rsidRPr="00B312C4">
        <w:rPr>
          <w:rFonts w:asciiTheme="minorHAnsi" w:hAnsiTheme="minorHAnsi" w:cstheme="minorHAnsi"/>
          <w:i/>
          <w:iCs/>
          <w:color w:val="000000"/>
          <w:sz w:val="20"/>
          <w:szCs w:val="20"/>
        </w:rPr>
        <w:t>Remote Terminal Unit</w:t>
      </w:r>
      <w:r w:rsidRPr="00B312C4">
        <w:rPr>
          <w:rFonts w:asciiTheme="minorHAnsi" w:hAnsiTheme="minorHAnsi" w:cstheme="minorHAnsi"/>
          <w:color w:val="000000"/>
          <w:sz w:val="20"/>
          <w:szCs w:val="20"/>
        </w:rPr>
        <w:t xml:space="preserve"> -unităţi terminale comandate la distanță sau de către </w:t>
      </w:r>
      <w:r w:rsidRPr="00B312C4">
        <w:rPr>
          <w:rFonts w:asciiTheme="minorHAnsi" w:hAnsiTheme="minorHAnsi" w:cstheme="minorHAnsi"/>
          <w:i/>
          <w:iCs/>
          <w:color w:val="000000"/>
          <w:sz w:val="20"/>
          <w:szCs w:val="20"/>
        </w:rPr>
        <w:t xml:space="preserve">PLC </w:t>
      </w:r>
      <w:r w:rsidRPr="00B312C4">
        <w:rPr>
          <w:rFonts w:asciiTheme="minorHAnsi" w:hAnsiTheme="minorHAnsi" w:cstheme="minorHAnsi"/>
          <w:color w:val="000000"/>
          <w:sz w:val="20"/>
          <w:szCs w:val="20"/>
        </w:rPr>
        <w:t xml:space="preserve"> - </w:t>
      </w:r>
      <w:r w:rsidRPr="00B312C4">
        <w:rPr>
          <w:rFonts w:asciiTheme="minorHAnsi" w:hAnsiTheme="minorHAnsi" w:cstheme="minorHAnsi"/>
          <w:i/>
          <w:iCs/>
          <w:color w:val="000000"/>
          <w:sz w:val="20"/>
          <w:szCs w:val="20"/>
        </w:rPr>
        <w:t>Programmable Logic Controller</w:t>
      </w:r>
      <w:r w:rsidRPr="00B312C4">
        <w:rPr>
          <w:rFonts w:asciiTheme="minorHAnsi" w:hAnsiTheme="minorHAnsi" w:cstheme="minorHAnsi"/>
          <w:color w:val="000000"/>
          <w:sz w:val="20"/>
          <w:szCs w:val="20"/>
        </w:rPr>
        <w:t xml:space="preserve"> - unităţi logice de control programabile.</w:t>
      </w:r>
    </w:p>
    <w:p w14:paraId="505AA7EC" w14:textId="77777777" w:rsidR="00B53456" w:rsidRPr="00B312C4" w:rsidRDefault="00B53456" w:rsidP="00B53456">
      <w:pPr>
        <w:pStyle w:val="NormalWeb"/>
        <w:spacing w:before="0" w:beforeAutospacing="0" w:after="0" w:afterAutospacing="0"/>
        <w:jc w:val="both"/>
        <w:rPr>
          <w:rFonts w:asciiTheme="minorHAnsi" w:hAnsiTheme="minorHAnsi" w:cstheme="minorHAnsi"/>
          <w:color w:val="000000"/>
          <w:sz w:val="20"/>
          <w:szCs w:val="20"/>
        </w:rPr>
      </w:pPr>
      <w:r w:rsidRPr="00B312C4">
        <w:rPr>
          <w:rFonts w:asciiTheme="minorHAnsi" w:hAnsiTheme="minorHAnsi" w:cstheme="minorHAnsi"/>
          <w:color w:val="000000"/>
          <w:sz w:val="20"/>
          <w:szCs w:val="20"/>
        </w:rPr>
        <w:t>Funcțiile de control ale centrului de comandă sunt de cele mai multe ori restrânse la funcții decizionale sau funcții de administrare generală.</w:t>
      </w:r>
    </w:p>
    <w:p w14:paraId="40E8E93E" w14:textId="77777777" w:rsidR="00B53456" w:rsidRPr="00B312C4" w:rsidRDefault="00B53456" w:rsidP="00B53456">
      <w:pPr>
        <w:pStyle w:val="Default"/>
        <w:jc w:val="both"/>
        <w:rPr>
          <w:rFonts w:asciiTheme="minorHAnsi" w:hAnsiTheme="minorHAnsi" w:cstheme="minorHAnsi"/>
          <w:sz w:val="20"/>
          <w:szCs w:val="20"/>
          <w:lang w:val="ro-RO"/>
        </w:rPr>
      </w:pPr>
      <w:r w:rsidRPr="00B312C4">
        <w:rPr>
          <w:rFonts w:asciiTheme="minorHAnsi" w:hAnsiTheme="minorHAnsi" w:cstheme="minorHAnsi"/>
          <w:sz w:val="20"/>
          <w:szCs w:val="20"/>
          <w:lang w:val="ro-RO"/>
        </w:rPr>
        <w:t>Conectivitatea este duală, prin GPRS, cu doi furnizori de servicii date mobile telefonice diferiți prin protocol de comunicație MMS si SATBUS.</w:t>
      </w:r>
    </w:p>
    <w:p w14:paraId="4248C790" w14:textId="4BB4AFC6" w:rsidR="00B53456" w:rsidRPr="00B312C4" w:rsidRDefault="00B53456" w:rsidP="00B53456">
      <w:pPr>
        <w:spacing w:after="0"/>
        <w:jc w:val="both"/>
        <w:rPr>
          <w:rFonts w:cstheme="minorHAnsi"/>
          <w:szCs w:val="20"/>
          <w:lang w:val="ro-RO"/>
        </w:rPr>
      </w:pPr>
      <w:r w:rsidRPr="00B312C4">
        <w:rPr>
          <w:rFonts w:cstheme="minorHAnsi"/>
          <w:szCs w:val="20"/>
          <w:lang w:val="ro-RO"/>
        </w:rPr>
        <w:t xml:space="preserve">Prin sistemul </w:t>
      </w:r>
      <w:r w:rsidRPr="00B312C4">
        <w:rPr>
          <w:rFonts w:cstheme="minorHAnsi"/>
          <w:i/>
          <w:iCs/>
          <w:szCs w:val="20"/>
          <w:lang w:val="ro-RO"/>
        </w:rPr>
        <w:t>SCADA</w:t>
      </w:r>
      <w:r w:rsidRPr="00B312C4">
        <w:rPr>
          <w:rFonts w:cstheme="minorHAnsi"/>
          <w:szCs w:val="20"/>
          <w:lang w:val="ro-RO"/>
        </w:rPr>
        <w:t xml:space="preserve"> s</w:t>
      </w:r>
      <w:r w:rsidR="004662C2" w:rsidRPr="00B312C4">
        <w:rPr>
          <w:rFonts w:cstheme="minorHAnsi"/>
          <w:szCs w:val="20"/>
          <w:lang w:val="ro-RO"/>
        </w:rPr>
        <w:t>e pot</w:t>
      </w:r>
      <w:r w:rsidRPr="00B312C4">
        <w:rPr>
          <w:rFonts w:cstheme="minorHAnsi"/>
          <w:szCs w:val="20"/>
          <w:lang w:val="ro-RO"/>
        </w:rPr>
        <w:t xml:space="preserve"> gestiona un număr semnificativ de stații automatizate, la nivelul Dispeceratului DGSR prin care este asigurat controlul</w:t>
      </w:r>
      <w:r w:rsidR="004C5A9F" w:rsidRPr="00B312C4">
        <w:rPr>
          <w:rFonts w:cstheme="minorHAnsi"/>
          <w:szCs w:val="20"/>
          <w:lang w:val="ro-RO"/>
        </w:rPr>
        <w:t>,</w:t>
      </w:r>
      <w:r w:rsidRPr="00B312C4">
        <w:rPr>
          <w:rFonts w:cstheme="minorHAnsi"/>
          <w:szCs w:val="20"/>
          <w:lang w:val="ro-RO"/>
        </w:rPr>
        <w:t xml:space="preserve"> monitorizarea și operarea SCADA, fiind implementate următoarele funcționalități:</w:t>
      </w:r>
    </w:p>
    <w:p w14:paraId="7D1CC98F" w14:textId="77777777" w:rsidR="00B53456" w:rsidRPr="00B312C4" w:rsidRDefault="00B53456" w:rsidP="00B53456">
      <w:pPr>
        <w:pStyle w:val="ListParagraph"/>
        <w:numPr>
          <w:ilvl w:val="0"/>
          <w:numId w:val="6"/>
        </w:numPr>
        <w:spacing w:before="120" w:after="0"/>
        <w:ind w:left="992" w:hanging="567"/>
        <w:contextualSpacing w:val="0"/>
        <w:rPr>
          <w:rFonts w:cstheme="minorHAnsi"/>
          <w:caps/>
          <w:color w:val="0070C0"/>
          <w:szCs w:val="20"/>
          <w:lang w:val="ro-RO"/>
        </w:rPr>
      </w:pPr>
      <w:r w:rsidRPr="00B312C4">
        <w:rPr>
          <w:rFonts w:cstheme="minorHAnsi"/>
          <w:caps/>
          <w:color w:val="0070C0"/>
          <w:szCs w:val="20"/>
          <w:lang w:val="ro-RO"/>
        </w:rPr>
        <w:t xml:space="preserve">Monitorizare: </w:t>
      </w:r>
    </w:p>
    <w:p w14:paraId="546D6284"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 xml:space="preserve">presiuni intrare/ieșire, </w:t>
      </w:r>
    </w:p>
    <w:p w14:paraId="03694DA1" w14:textId="36B8BA59"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presiuni diferențiale pe elementele de filtrare (</w:t>
      </w:r>
      <w:r w:rsidR="00A35C4A" w:rsidRPr="00B312C4">
        <w:rPr>
          <w:rFonts w:cstheme="minorHAnsi"/>
          <w:szCs w:val="20"/>
          <w:lang w:val="ro-RO"/>
        </w:rPr>
        <w:t xml:space="preserve">valoarea gradului </w:t>
      </w:r>
      <w:r w:rsidRPr="00B312C4">
        <w:rPr>
          <w:rFonts w:cstheme="minorHAnsi"/>
          <w:szCs w:val="20"/>
          <w:lang w:val="ro-RO"/>
        </w:rPr>
        <w:t>de colmatare a filtrelor</w:t>
      </w:r>
      <w:r w:rsidR="00A35C4A" w:rsidRPr="00B312C4">
        <w:rPr>
          <w:rFonts w:cstheme="minorHAnsi"/>
          <w:szCs w:val="20"/>
          <w:lang w:val="ro-RO"/>
        </w:rPr>
        <w:t>, în format numeric</w:t>
      </w:r>
      <w:r w:rsidRPr="00B312C4">
        <w:rPr>
          <w:rFonts w:cstheme="minorHAnsi"/>
          <w:szCs w:val="20"/>
          <w:lang w:val="ro-RO"/>
        </w:rPr>
        <w:t>);</w:t>
      </w:r>
    </w:p>
    <w:p w14:paraId="79D3CDA3" w14:textId="7CDCB7E9"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poziția vanelor automatizate</w:t>
      </w:r>
      <w:r w:rsidR="00CC1CD6" w:rsidRPr="00B312C4">
        <w:rPr>
          <w:rFonts w:cstheme="minorHAnsi"/>
          <w:szCs w:val="20"/>
          <w:lang w:val="ro-RO"/>
        </w:rPr>
        <w:t xml:space="preserve"> și neautomatizate</w:t>
      </w:r>
      <w:r w:rsidRPr="00B312C4">
        <w:rPr>
          <w:rFonts w:cstheme="minorHAnsi"/>
          <w:szCs w:val="20"/>
          <w:lang w:val="ro-RO"/>
        </w:rPr>
        <w:t>;</w:t>
      </w:r>
    </w:p>
    <w:p w14:paraId="4D84D03D"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presiunea tancului de aer utilizat la comanda pneumatică regulatoarelor de presiune;</w:t>
      </w:r>
    </w:p>
    <w:p w14:paraId="7B358EE5"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starea dispozitivului de blocare la sub și suprapresiune de pe regulator;</w:t>
      </w:r>
    </w:p>
    <w:p w14:paraId="57F3AC0C" w14:textId="09660627" w:rsidR="00F77188" w:rsidRPr="00B312C4" w:rsidRDefault="00CC1CD6" w:rsidP="00556236">
      <w:pPr>
        <w:pStyle w:val="ListParagraph"/>
        <w:numPr>
          <w:ilvl w:val="1"/>
          <w:numId w:val="6"/>
        </w:numPr>
        <w:spacing w:after="0"/>
        <w:ind w:left="1276" w:hanging="284"/>
        <w:rPr>
          <w:rFonts w:cstheme="minorHAnsi"/>
          <w:szCs w:val="20"/>
          <w:lang w:val="ro-RO"/>
        </w:rPr>
      </w:pPr>
      <w:r w:rsidRPr="00B312C4">
        <w:rPr>
          <w:rFonts w:cstheme="minorHAnsi"/>
          <w:szCs w:val="20"/>
          <w:lang w:val="ro-RO"/>
        </w:rPr>
        <w:t>v</w:t>
      </w:r>
      <w:r w:rsidR="00F77188" w:rsidRPr="00B312C4">
        <w:rPr>
          <w:rFonts w:cstheme="minorHAnsi"/>
          <w:szCs w:val="20"/>
          <w:lang w:val="ro-RO"/>
        </w:rPr>
        <w:t xml:space="preserve">olumul corectat </w:t>
      </w:r>
      <w:r w:rsidRPr="00B312C4">
        <w:rPr>
          <w:rFonts w:cstheme="minorHAnsi"/>
          <w:szCs w:val="20"/>
          <w:lang w:val="ro-RO"/>
        </w:rPr>
        <w:t>ș</w:t>
      </w:r>
      <w:r w:rsidR="00F77188" w:rsidRPr="00B312C4">
        <w:rPr>
          <w:rFonts w:cstheme="minorHAnsi"/>
          <w:szCs w:val="20"/>
          <w:lang w:val="ro-RO"/>
        </w:rPr>
        <w:t xml:space="preserve">i necorectat din convertorul electronic instalat pe </w:t>
      </w:r>
      <w:r w:rsidRPr="00B312C4">
        <w:rPr>
          <w:rFonts w:cstheme="minorHAnsi"/>
          <w:szCs w:val="20"/>
          <w:lang w:val="ro-RO"/>
        </w:rPr>
        <w:t>mijlocul de măsurare și / sau alte d</w:t>
      </w:r>
      <w:r w:rsidR="00F77188" w:rsidRPr="00B312C4">
        <w:rPr>
          <w:rFonts w:cstheme="minorHAnsi"/>
          <w:szCs w:val="20"/>
          <w:lang w:val="ro-RO"/>
        </w:rPr>
        <w:t>ate</w:t>
      </w:r>
      <w:r w:rsidRPr="00B312C4">
        <w:rPr>
          <w:rFonts w:cstheme="minorHAnsi"/>
          <w:szCs w:val="20"/>
          <w:lang w:val="ro-RO"/>
        </w:rPr>
        <w:t xml:space="preserve"> care se pot citi</w:t>
      </w:r>
      <w:r w:rsidR="00F77188" w:rsidRPr="00B312C4">
        <w:rPr>
          <w:rFonts w:cstheme="minorHAnsi"/>
          <w:szCs w:val="20"/>
          <w:lang w:val="ro-RO"/>
        </w:rPr>
        <w:t xml:space="preserve"> din convertorul electronic</w:t>
      </w:r>
      <w:r w:rsidRPr="00B312C4">
        <w:rPr>
          <w:rFonts w:cstheme="minorHAnsi"/>
          <w:szCs w:val="20"/>
          <w:lang w:val="ro-RO"/>
        </w:rPr>
        <w:t xml:space="preserve"> de volum;</w:t>
      </w:r>
    </w:p>
    <w:p w14:paraId="50B7E61F" w14:textId="6918ED2A"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debitul instantaneu tranzitat ;</w:t>
      </w:r>
    </w:p>
    <w:p w14:paraId="3A0401B6" w14:textId="11FC6443"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debitul orar;</w:t>
      </w:r>
    </w:p>
    <w:p w14:paraId="46C283C6"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control acces în stație;</w:t>
      </w:r>
    </w:p>
    <w:p w14:paraId="2F4628E9"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control dată/timp de tip RTU - real time unit;</w:t>
      </w:r>
    </w:p>
    <w:p w14:paraId="4FA896D6" w14:textId="6377E5A7" w:rsidR="00B53456" w:rsidRPr="00B312C4" w:rsidRDefault="00517FD4" w:rsidP="002A4634">
      <w:pPr>
        <w:pStyle w:val="ListParagraph"/>
        <w:numPr>
          <w:ilvl w:val="1"/>
          <w:numId w:val="6"/>
        </w:numPr>
        <w:spacing w:after="0"/>
        <w:ind w:left="1276" w:hanging="284"/>
        <w:rPr>
          <w:rFonts w:cstheme="minorHAnsi"/>
          <w:color w:val="FF0000"/>
          <w:szCs w:val="20"/>
          <w:lang w:val="ro-RO"/>
        </w:rPr>
      </w:pPr>
      <w:r w:rsidRPr="00B312C4">
        <w:rPr>
          <w:rFonts w:cstheme="minorHAnsi"/>
          <w:szCs w:val="20"/>
          <w:lang w:val="ro-RO"/>
        </w:rPr>
        <w:t>căderea de presiune pe fiecare filtru, cu transmiterea valorii curente</w:t>
      </w:r>
      <w:r w:rsidR="001562CE" w:rsidRPr="00B312C4">
        <w:rPr>
          <w:rFonts w:cstheme="minorHAnsi"/>
          <w:szCs w:val="20"/>
          <w:lang w:val="ro-RO"/>
        </w:rPr>
        <w:t xml:space="preserve"> a presiunii diferențiale și posibilitatea setării unui prag de avertizare precolmatare.</w:t>
      </w:r>
    </w:p>
    <w:p w14:paraId="11AF744D" w14:textId="77777777" w:rsidR="00B53456" w:rsidRPr="00B312C4" w:rsidRDefault="00B53456" w:rsidP="00B53456">
      <w:pPr>
        <w:pStyle w:val="ListParagraph"/>
        <w:numPr>
          <w:ilvl w:val="0"/>
          <w:numId w:val="6"/>
        </w:numPr>
        <w:spacing w:before="120" w:after="0"/>
        <w:ind w:left="992" w:hanging="567"/>
        <w:contextualSpacing w:val="0"/>
        <w:rPr>
          <w:rFonts w:cstheme="minorHAnsi"/>
          <w:caps/>
          <w:color w:val="0070C0"/>
          <w:szCs w:val="20"/>
          <w:lang w:val="ro-RO"/>
        </w:rPr>
      </w:pPr>
      <w:r w:rsidRPr="00B312C4">
        <w:rPr>
          <w:rFonts w:cstheme="minorHAnsi"/>
          <w:caps/>
          <w:color w:val="0070C0"/>
          <w:szCs w:val="20"/>
          <w:lang w:val="ro-RO"/>
        </w:rPr>
        <w:t>Control/operare</w:t>
      </w:r>
    </w:p>
    <w:p w14:paraId="130D584F"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modificarea valorii presiunii de ieșire (reducere/creștere);</w:t>
      </w:r>
    </w:p>
    <w:p w14:paraId="02019A3B"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închiderea/deschiderea liniilor de reglare;</w:t>
      </w:r>
    </w:p>
    <w:p w14:paraId="12868082"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deschiderea ocolitorului stației;</w:t>
      </w:r>
    </w:p>
    <w:p w14:paraId="390012A5" w14:textId="46E44CB2" w:rsidR="00A75856" w:rsidRPr="00B312C4" w:rsidRDefault="00BE1172"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închiderea</w:t>
      </w:r>
      <w:r w:rsidR="004439CB" w:rsidRPr="00B312C4">
        <w:rPr>
          <w:rFonts w:cstheme="minorHAnsi"/>
          <w:szCs w:val="20"/>
          <w:lang w:val="ro-RO"/>
        </w:rPr>
        <w:t xml:space="preserve"> de urgență a stației.</w:t>
      </w:r>
    </w:p>
    <w:p w14:paraId="17AF9693" w14:textId="77777777" w:rsidR="00B53456" w:rsidRPr="00B312C4" w:rsidRDefault="00B53456" w:rsidP="00B53456">
      <w:pPr>
        <w:pStyle w:val="ListParagraph"/>
        <w:numPr>
          <w:ilvl w:val="0"/>
          <w:numId w:val="6"/>
        </w:numPr>
        <w:spacing w:before="120" w:after="0"/>
        <w:ind w:left="992" w:hanging="567"/>
        <w:contextualSpacing w:val="0"/>
        <w:rPr>
          <w:rFonts w:cstheme="minorHAnsi"/>
          <w:caps/>
          <w:color w:val="0070C0"/>
          <w:szCs w:val="20"/>
          <w:lang w:val="ro-RO"/>
        </w:rPr>
      </w:pPr>
      <w:r w:rsidRPr="00B312C4">
        <w:rPr>
          <w:rFonts w:cstheme="minorHAnsi"/>
          <w:caps/>
          <w:color w:val="0070C0"/>
          <w:szCs w:val="20"/>
          <w:lang w:val="ro-RO"/>
        </w:rPr>
        <w:t>ALARMARE</w:t>
      </w:r>
    </w:p>
    <w:p w14:paraId="4630362E"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depășirea parametrilor de presiune (intrare/ieșire) peste valoarea setată conform regimului de operare;</w:t>
      </w:r>
    </w:p>
    <w:p w14:paraId="429B6611"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scăderea parametrilor de presiune (intrare/ieșire) sub valoarea setată a regimului de operare;</w:t>
      </w:r>
    </w:p>
    <w:p w14:paraId="5EA76E78" w14:textId="77777777"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colmatarea elementelor filtrante;</w:t>
      </w:r>
    </w:p>
    <w:p w14:paraId="5845D8B2" w14:textId="2D8F00C6"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accesul nepermis în incinta stației</w:t>
      </w:r>
      <w:r w:rsidR="00E32F5C" w:rsidRPr="00B312C4">
        <w:rPr>
          <w:rFonts w:cstheme="minorHAnsi"/>
          <w:szCs w:val="20"/>
          <w:lang w:val="ro-RO"/>
        </w:rPr>
        <w:t>, inclusiv la deschiderea ușilor cofretului stației și respectiv a ușii cofretului camerei de operare a automatizărilor</w:t>
      </w:r>
      <w:r w:rsidRPr="00B312C4">
        <w:rPr>
          <w:rFonts w:cstheme="minorHAnsi"/>
          <w:szCs w:val="20"/>
          <w:lang w:val="ro-RO"/>
        </w:rPr>
        <w:t>;</w:t>
      </w:r>
    </w:p>
    <w:p w14:paraId="0A96FC1C" w14:textId="09B22FEE" w:rsidR="00B53456" w:rsidRPr="00B312C4" w:rsidRDefault="00B53456" w:rsidP="00B53456">
      <w:pPr>
        <w:pStyle w:val="ListParagraph"/>
        <w:numPr>
          <w:ilvl w:val="1"/>
          <w:numId w:val="6"/>
        </w:numPr>
        <w:spacing w:after="0"/>
        <w:ind w:left="1276" w:hanging="284"/>
        <w:rPr>
          <w:rFonts w:cstheme="minorHAnsi"/>
          <w:szCs w:val="20"/>
          <w:lang w:val="ro-RO"/>
        </w:rPr>
      </w:pPr>
      <w:r w:rsidRPr="00B312C4">
        <w:rPr>
          <w:rFonts w:cstheme="minorHAnsi"/>
          <w:szCs w:val="20"/>
          <w:lang w:val="ro-RO"/>
        </w:rPr>
        <w:t>detecția scăpărilor de gaze în incinta SR</w:t>
      </w:r>
      <w:r w:rsidR="005C2D74" w:rsidRPr="00B312C4">
        <w:rPr>
          <w:rFonts w:cstheme="minorHAnsi"/>
          <w:szCs w:val="20"/>
          <w:lang w:val="ro-RO"/>
        </w:rPr>
        <w:t>MP.</w:t>
      </w:r>
    </w:p>
    <w:p w14:paraId="3EB960A8" w14:textId="4B096AD1" w:rsidR="00B53456" w:rsidRPr="00B312C4" w:rsidRDefault="004858DD" w:rsidP="00B53456">
      <w:pPr>
        <w:spacing w:before="240"/>
        <w:jc w:val="both"/>
        <w:rPr>
          <w:rFonts w:cstheme="minorHAnsi"/>
          <w:szCs w:val="20"/>
          <w:lang w:val="ro-RO"/>
        </w:rPr>
      </w:pPr>
      <w:r w:rsidRPr="00B312C4">
        <w:rPr>
          <w:rFonts w:cstheme="minorHAnsi"/>
          <w:szCs w:val="20"/>
          <w:lang w:val="ro-RO"/>
        </w:rPr>
        <w:t xml:space="preserve">Posibilitatea acționării de la distanță </w:t>
      </w:r>
      <w:r w:rsidR="004D5DD8" w:rsidRPr="00B312C4">
        <w:rPr>
          <w:rFonts w:cstheme="minorHAnsi"/>
          <w:szCs w:val="20"/>
          <w:lang w:val="ro-RO"/>
        </w:rPr>
        <w:t>a următoarelor elemente ale sistemului de automatizare în vederea modificării</w:t>
      </w:r>
      <w:r w:rsidR="00EF11F7" w:rsidRPr="00B312C4">
        <w:rPr>
          <w:rFonts w:cstheme="minorHAnsi"/>
          <w:szCs w:val="20"/>
          <w:lang w:val="ro-RO"/>
        </w:rPr>
        <w:t xml:space="preserve">/reglării anumitor parametri: </w:t>
      </w:r>
    </w:p>
    <w:p w14:paraId="68BDF5A1" w14:textId="2031ADD0" w:rsidR="00B53456" w:rsidRPr="00B312C4" w:rsidRDefault="0019723B" w:rsidP="006F645E">
      <w:pPr>
        <w:numPr>
          <w:ilvl w:val="0"/>
          <w:numId w:val="44"/>
        </w:numPr>
        <w:spacing w:after="0"/>
        <w:ind w:left="1440"/>
        <w:jc w:val="both"/>
        <w:rPr>
          <w:rFonts w:cstheme="minorHAnsi"/>
          <w:szCs w:val="20"/>
          <w:lang w:val="ro-RO"/>
        </w:rPr>
      </w:pPr>
      <w:r w:rsidRPr="00B312C4">
        <w:rPr>
          <w:rFonts w:cstheme="minorHAnsi"/>
          <w:szCs w:val="20"/>
          <w:lang w:val="ro-RO"/>
        </w:rPr>
        <w:t>Reglarea p</w:t>
      </w:r>
      <w:r w:rsidR="00B53456" w:rsidRPr="00B312C4">
        <w:rPr>
          <w:rFonts w:cstheme="minorHAnsi"/>
          <w:szCs w:val="20"/>
          <w:lang w:val="ro-RO"/>
        </w:rPr>
        <w:t>resiun</w:t>
      </w:r>
      <w:r w:rsidRPr="00B312C4">
        <w:rPr>
          <w:rFonts w:cstheme="minorHAnsi"/>
          <w:szCs w:val="20"/>
          <w:lang w:val="ro-RO"/>
        </w:rPr>
        <w:t>ii</w:t>
      </w:r>
      <w:r w:rsidR="00B53456" w:rsidRPr="00B312C4">
        <w:rPr>
          <w:rFonts w:cstheme="minorHAnsi"/>
          <w:szCs w:val="20"/>
          <w:lang w:val="ro-RO"/>
        </w:rPr>
        <w:t xml:space="preserve"> de ieșire din SRMP-SD;</w:t>
      </w:r>
    </w:p>
    <w:p w14:paraId="3DF1F16D" w14:textId="0656AEA9" w:rsidR="00B53456" w:rsidRPr="00B312C4" w:rsidRDefault="00AF34AF" w:rsidP="006F645E">
      <w:pPr>
        <w:numPr>
          <w:ilvl w:val="0"/>
          <w:numId w:val="44"/>
        </w:numPr>
        <w:spacing w:after="0"/>
        <w:ind w:left="1440"/>
        <w:jc w:val="both"/>
        <w:rPr>
          <w:rFonts w:cstheme="minorHAnsi"/>
          <w:szCs w:val="20"/>
          <w:lang w:val="ro-RO"/>
        </w:rPr>
      </w:pPr>
      <w:r w:rsidRPr="00B312C4">
        <w:rPr>
          <w:rFonts w:cstheme="minorHAnsi"/>
          <w:szCs w:val="20"/>
          <w:lang w:val="ro-RO"/>
        </w:rPr>
        <w:t xml:space="preserve">Închiderea/deschiderea </w:t>
      </w:r>
      <w:r w:rsidR="0067300E" w:rsidRPr="00B312C4">
        <w:rPr>
          <w:rFonts w:cstheme="minorHAnsi"/>
          <w:szCs w:val="20"/>
          <w:lang w:val="ro-RO"/>
        </w:rPr>
        <w:t>r</w:t>
      </w:r>
      <w:r w:rsidR="00B53456" w:rsidRPr="00B312C4">
        <w:rPr>
          <w:rFonts w:cstheme="minorHAnsi"/>
          <w:szCs w:val="20"/>
          <w:lang w:val="ro-RO"/>
        </w:rPr>
        <w:t>obineți</w:t>
      </w:r>
      <w:r w:rsidR="0067300E" w:rsidRPr="00B312C4">
        <w:rPr>
          <w:rFonts w:cstheme="minorHAnsi"/>
          <w:szCs w:val="20"/>
          <w:lang w:val="ro-RO"/>
        </w:rPr>
        <w:t>lor</w:t>
      </w:r>
      <w:r w:rsidR="00B53456" w:rsidRPr="00B312C4">
        <w:rPr>
          <w:rFonts w:cstheme="minorHAnsi"/>
          <w:szCs w:val="20"/>
          <w:lang w:val="ro-RO"/>
        </w:rPr>
        <w:t xml:space="preserve"> montați la </w:t>
      </w:r>
      <w:r w:rsidR="00C4737C" w:rsidRPr="00B312C4">
        <w:rPr>
          <w:rFonts w:cstheme="minorHAnsi"/>
          <w:szCs w:val="20"/>
          <w:lang w:val="ro-RO"/>
        </w:rPr>
        <w:t>ieșirea</w:t>
      </w:r>
      <w:r w:rsidR="00B53456" w:rsidRPr="00B312C4">
        <w:rPr>
          <w:rFonts w:cstheme="minorHAnsi"/>
          <w:szCs w:val="20"/>
          <w:lang w:val="ro-RO"/>
        </w:rPr>
        <w:t xml:space="preserve"> pe liniile de măsurare</w:t>
      </w:r>
      <w:r w:rsidR="00C4737C" w:rsidRPr="00B312C4">
        <w:rPr>
          <w:rFonts w:cstheme="minorHAnsi"/>
          <w:szCs w:val="20"/>
          <w:lang w:val="ro-RO"/>
        </w:rPr>
        <w:t xml:space="preserve"> (trecere de pe o linie pe cealaltă)</w:t>
      </w:r>
      <w:r w:rsidR="00CB5AC8" w:rsidRPr="00B312C4">
        <w:rPr>
          <w:rFonts w:cstheme="minorHAnsi"/>
          <w:szCs w:val="20"/>
          <w:lang w:val="ro-RO"/>
        </w:rPr>
        <w:t>;</w:t>
      </w:r>
      <w:r w:rsidR="00B53456" w:rsidRPr="00B312C4">
        <w:rPr>
          <w:rFonts w:cstheme="minorHAnsi"/>
          <w:szCs w:val="20"/>
          <w:lang w:val="ro-RO"/>
        </w:rPr>
        <w:t xml:space="preserve"> </w:t>
      </w:r>
    </w:p>
    <w:p w14:paraId="05C7ADE8" w14:textId="467737C6" w:rsidR="00B53456" w:rsidRPr="00B312C4" w:rsidRDefault="00406A59" w:rsidP="006F645E">
      <w:pPr>
        <w:numPr>
          <w:ilvl w:val="0"/>
          <w:numId w:val="44"/>
        </w:numPr>
        <w:spacing w:after="0"/>
        <w:ind w:left="1440"/>
        <w:jc w:val="both"/>
        <w:rPr>
          <w:rFonts w:cstheme="minorHAnsi"/>
          <w:szCs w:val="20"/>
          <w:lang w:val="ro-RO"/>
        </w:rPr>
      </w:pPr>
      <w:r w:rsidRPr="00B312C4">
        <w:rPr>
          <w:rFonts w:cstheme="minorHAnsi"/>
          <w:szCs w:val="20"/>
          <w:lang w:val="ro-RO"/>
        </w:rPr>
        <w:t>Închiderea/deschiderea r</w:t>
      </w:r>
      <w:r w:rsidR="00B53456" w:rsidRPr="00B312C4">
        <w:rPr>
          <w:rFonts w:cstheme="minorHAnsi"/>
          <w:szCs w:val="20"/>
          <w:lang w:val="ro-RO"/>
        </w:rPr>
        <w:t>obineți</w:t>
      </w:r>
      <w:r w:rsidRPr="00B312C4">
        <w:rPr>
          <w:rFonts w:cstheme="minorHAnsi"/>
          <w:szCs w:val="20"/>
          <w:lang w:val="ro-RO"/>
        </w:rPr>
        <w:t>lor</w:t>
      </w:r>
      <w:r w:rsidR="00B53456" w:rsidRPr="00B312C4">
        <w:rPr>
          <w:rFonts w:cstheme="minorHAnsi"/>
          <w:szCs w:val="20"/>
          <w:lang w:val="ro-RO"/>
        </w:rPr>
        <w:t xml:space="preserve"> montați la ieșirea de pe liniile de reglare (trecere de pe o linie pe cealaltă)</w:t>
      </w:r>
      <w:r w:rsidR="00CB5AC8" w:rsidRPr="00B312C4">
        <w:rPr>
          <w:rFonts w:cstheme="minorHAnsi"/>
          <w:szCs w:val="20"/>
          <w:lang w:val="ro-RO"/>
        </w:rPr>
        <w:t>;</w:t>
      </w:r>
      <w:r w:rsidR="00B53456" w:rsidRPr="00B312C4">
        <w:rPr>
          <w:rFonts w:cstheme="minorHAnsi"/>
          <w:szCs w:val="20"/>
          <w:lang w:val="ro-RO"/>
        </w:rPr>
        <w:t xml:space="preserve"> </w:t>
      </w:r>
    </w:p>
    <w:p w14:paraId="58673F73" w14:textId="11451F86" w:rsidR="00B53456" w:rsidRPr="00B312C4" w:rsidRDefault="00CB5AC8" w:rsidP="006F645E">
      <w:pPr>
        <w:numPr>
          <w:ilvl w:val="0"/>
          <w:numId w:val="44"/>
        </w:numPr>
        <w:spacing w:after="0"/>
        <w:ind w:left="1440"/>
        <w:jc w:val="both"/>
        <w:rPr>
          <w:rFonts w:cstheme="minorHAnsi"/>
          <w:szCs w:val="20"/>
          <w:lang w:val="ro-RO"/>
        </w:rPr>
      </w:pPr>
      <w:r w:rsidRPr="00B312C4">
        <w:rPr>
          <w:rFonts w:cstheme="minorHAnsi"/>
          <w:szCs w:val="20"/>
          <w:lang w:val="ro-RO"/>
        </w:rPr>
        <w:t>Închiderea/deschiderea r</w:t>
      </w:r>
      <w:r w:rsidR="00B53456" w:rsidRPr="00B312C4">
        <w:rPr>
          <w:rFonts w:cstheme="minorHAnsi"/>
          <w:szCs w:val="20"/>
          <w:lang w:val="ro-RO"/>
        </w:rPr>
        <w:t>obinetul</w:t>
      </w:r>
      <w:r w:rsidRPr="00B312C4">
        <w:rPr>
          <w:rFonts w:cstheme="minorHAnsi"/>
          <w:szCs w:val="20"/>
          <w:lang w:val="ro-RO"/>
        </w:rPr>
        <w:t>ui</w:t>
      </w:r>
      <w:r w:rsidR="00B53456" w:rsidRPr="00B312C4">
        <w:rPr>
          <w:rFonts w:cstheme="minorHAnsi"/>
          <w:szCs w:val="20"/>
          <w:lang w:val="ro-RO"/>
        </w:rPr>
        <w:t xml:space="preserve"> de ieșire de pe ocolitor.</w:t>
      </w:r>
    </w:p>
    <w:p w14:paraId="0BF9F207" w14:textId="77777777" w:rsidR="00B53456" w:rsidRPr="00B312C4" w:rsidRDefault="00B53456" w:rsidP="00B53456">
      <w:pPr>
        <w:spacing w:after="0"/>
        <w:ind w:left="1080"/>
        <w:jc w:val="both"/>
        <w:rPr>
          <w:rFonts w:cstheme="minorHAnsi"/>
          <w:szCs w:val="20"/>
          <w:lang w:val="ro-RO"/>
        </w:rPr>
      </w:pPr>
    </w:p>
    <w:p w14:paraId="0EC6A274" w14:textId="77777777" w:rsidR="00B53456" w:rsidRPr="00B312C4" w:rsidRDefault="00B53456" w:rsidP="00B53456">
      <w:pPr>
        <w:pStyle w:val="ListParagraph"/>
        <w:spacing w:after="0"/>
        <w:ind w:left="0"/>
        <w:contextualSpacing w:val="0"/>
        <w:rPr>
          <w:rFonts w:cstheme="minorHAnsi"/>
          <w:szCs w:val="20"/>
          <w:lang w:val="ro-RO"/>
        </w:rPr>
      </w:pPr>
      <w:r w:rsidRPr="00B312C4">
        <w:rPr>
          <w:rFonts w:cstheme="minorHAnsi"/>
          <w:szCs w:val="20"/>
          <w:lang w:val="ro-RO"/>
        </w:rPr>
        <w:t>Conectivitatea este duală, prin GPRS, cu doi furnizori de servicii date mobile telefonice diferiți prin protocol de comunicație MMS și SATBUS.</w:t>
      </w:r>
    </w:p>
    <w:p w14:paraId="7553008C" w14:textId="77777777" w:rsidR="00B53456" w:rsidRPr="00B312C4" w:rsidRDefault="00B53456" w:rsidP="00B53456">
      <w:pPr>
        <w:spacing w:after="0"/>
        <w:jc w:val="both"/>
        <w:rPr>
          <w:rFonts w:cstheme="minorHAnsi"/>
          <w:szCs w:val="20"/>
          <w:lang w:val="ro-RO"/>
        </w:rPr>
      </w:pPr>
      <w:r w:rsidRPr="00B312C4">
        <w:rPr>
          <w:rFonts w:cstheme="minorHAnsi"/>
          <w:szCs w:val="20"/>
          <w:lang w:val="ro-RO"/>
        </w:rPr>
        <w:t xml:space="preserve">Implementarea unei soluții de proces industrial cu standarde ridicate de securitate și acționarea prin intermediul </w:t>
      </w:r>
      <w:r w:rsidRPr="00B312C4">
        <w:rPr>
          <w:rFonts w:cstheme="minorHAnsi"/>
          <w:i/>
          <w:iCs/>
          <w:szCs w:val="20"/>
          <w:lang w:val="ro-RO"/>
        </w:rPr>
        <w:t>PLC</w:t>
      </w:r>
      <w:r w:rsidRPr="00B312C4">
        <w:rPr>
          <w:rFonts w:cstheme="minorHAnsi"/>
          <w:szCs w:val="20"/>
          <w:lang w:val="ro-RO"/>
        </w:rPr>
        <w:t xml:space="preserve"> - Programmable Logic Controllers - de tip master/slave.</w:t>
      </w:r>
    </w:p>
    <w:p w14:paraId="0C48F4D9" w14:textId="5695ECAF" w:rsidR="00B53456" w:rsidRPr="00B312C4" w:rsidRDefault="00B53456" w:rsidP="00B53456">
      <w:pPr>
        <w:spacing w:after="0"/>
        <w:jc w:val="both"/>
        <w:rPr>
          <w:rFonts w:cstheme="minorHAnsi"/>
          <w:szCs w:val="20"/>
          <w:lang w:val="ro-RO"/>
        </w:rPr>
      </w:pPr>
      <w:r w:rsidRPr="00B312C4">
        <w:rPr>
          <w:rFonts w:cstheme="minorHAnsi"/>
          <w:szCs w:val="20"/>
          <w:lang w:val="ro-RO"/>
        </w:rPr>
        <w:t>Baza de date din serverele SCADA permite stocarea parametrilor monitorizați, istoricul comenzilor de operare precum și alarmele înregistrate, cu marcarea atributelor de dată și oră (server și respectiv dispozitiv)</w:t>
      </w:r>
      <w:r w:rsidR="00D315A1" w:rsidRPr="00B312C4">
        <w:rPr>
          <w:rFonts w:cstheme="minorHAnsi"/>
          <w:szCs w:val="20"/>
          <w:lang w:val="ro-RO"/>
        </w:rPr>
        <w:t>.</w:t>
      </w:r>
    </w:p>
    <w:p w14:paraId="59D31877" w14:textId="327EAED1" w:rsidR="00F15932" w:rsidRPr="00B312C4" w:rsidRDefault="00F15932" w:rsidP="00F15932">
      <w:pPr>
        <w:pStyle w:val="Heading2"/>
        <w:rPr>
          <w:rFonts w:asciiTheme="minorHAnsi" w:hAnsiTheme="minorHAnsi" w:cstheme="minorHAnsi"/>
          <w:color w:val="auto"/>
          <w:sz w:val="20"/>
          <w:szCs w:val="20"/>
          <w:lang w:val="ro-RO"/>
        </w:rPr>
      </w:pPr>
      <w:bookmarkStart w:id="346" w:name="_Toc180664237"/>
      <w:bookmarkStart w:id="347" w:name="_Hlk151453187"/>
      <w:r w:rsidRPr="00B312C4">
        <w:rPr>
          <w:rFonts w:asciiTheme="minorHAnsi" w:hAnsiTheme="minorHAnsi" w:cstheme="minorHAnsi"/>
          <w:color w:val="auto"/>
          <w:sz w:val="20"/>
          <w:szCs w:val="20"/>
          <w:lang w:val="ro-RO"/>
        </w:rPr>
        <w:t>3.</w:t>
      </w:r>
      <w:r w:rsidR="00AB7E6E" w:rsidRPr="00B312C4">
        <w:rPr>
          <w:rFonts w:asciiTheme="minorHAnsi" w:hAnsiTheme="minorHAnsi" w:cstheme="minorHAnsi"/>
          <w:color w:val="auto"/>
          <w:sz w:val="20"/>
          <w:szCs w:val="20"/>
          <w:lang w:val="ro-RO"/>
        </w:rPr>
        <w:t>2</w:t>
      </w:r>
      <w:r w:rsidRPr="00B312C4">
        <w:rPr>
          <w:rFonts w:asciiTheme="minorHAnsi" w:hAnsiTheme="minorHAnsi" w:cstheme="minorHAnsi"/>
          <w:color w:val="auto"/>
          <w:sz w:val="20"/>
          <w:szCs w:val="20"/>
          <w:lang w:val="ro-RO"/>
        </w:rPr>
        <w:t>. Caracteristici tehnice ale mijloacelor de măsurare</w:t>
      </w:r>
      <w:bookmarkEnd w:id="346"/>
    </w:p>
    <w:bookmarkEnd w:id="347"/>
    <w:p w14:paraId="125E6AF8" w14:textId="77777777" w:rsidR="00F15932" w:rsidRPr="00B312C4" w:rsidRDefault="00F15932" w:rsidP="00F15932">
      <w:pPr>
        <w:pStyle w:val="ListParagraph"/>
        <w:numPr>
          <w:ilvl w:val="0"/>
          <w:numId w:val="36"/>
        </w:numPr>
        <w:spacing w:after="0"/>
        <w:ind w:left="426" w:hanging="426"/>
        <w:jc w:val="both"/>
        <w:rPr>
          <w:rFonts w:eastAsia="Calibri" w:cstheme="minorHAnsi"/>
          <w:b/>
          <w:bCs/>
          <w:i/>
          <w:iCs/>
          <w:kern w:val="2"/>
          <w:szCs w:val="20"/>
          <w:lang w:val="ro-RO" w:eastAsia="en-GB"/>
          <w14:ligatures w14:val="standardContextual"/>
        </w:rPr>
      </w:pPr>
      <w:r w:rsidRPr="00B312C4">
        <w:rPr>
          <w:rFonts w:eastAsia="Calibri" w:cstheme="minorHAnsi"/>
          <w:b/>
          <w:bCs/>
          <w:i/>
          <w:iCs/>
          <w:kern w:val="2"/>
          <w:szCs w:val="20"/>
          <w:lang w:val="ro-RO" w:eastAsia="en-GB"/>
          <w14:ligatures w14:val="standardContextual"/>
        </w:rPr>
        <w:t>Caracteristici tehnice contoare de gaz cu pistoane rotative</w:t>
      </w:r>
    </w:p>
    <w:p w14:paraId="4B3A687C" w14:textId="77777777" w:rsidR="00F15932" w:rsidRPr="00B312C4" w:rsidRDefault="00F15932" w:rsidP="00F15932">
      <w:pPr>
        <w:tabs>
          <w:tab w:val="left" w:pos="1134"/>
        </w:tabs>
        <w:suppressAutoHyphens/>
        <w:spacing w:after="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Contoarele de gaz cu pistoane rotative trebuie să dețină Certificat de Examinare UE de tip, </w:t>
      </w:r>
      <w:r w:rsidRPr="00B312C4">
        <w:rPr>
          <w:rFonts w:eastAsia="Calibri" w:cstheme="minorHAnsi"/>
          <w:i/>
          <w:kern w:val="2"/>
          <w:szCs w:val="20"/>
          <w:lang w:val="ro-RO"/>
          <w14:ligatures w14:val="standardContextual"/>
        </w:rPr>
        <w:t>marcaj CE</w:t>
      </w:r>
      <w:r w:rsidRPr="00B312C4">
        <w:rPr>
          <w:rFonts w:eastAsia="Calibri" w:cstheme="minorHAnsi"/>
          <w:b/>
          <w:i/>
          <w:kern w:val="2"/>
          <w:szCs w:val="20"/>
          <w:lang w:val="ro-RO"/>
          <w14:ligatures w14:val="standardContextual"/>
        </w:rPr>
        <w:t xml:space="preserve"> </w:t>
      </w:r>
      <w:r w:rsidRPr="00B312C4">
        <w:rPr>
          <w:rFonts w:eastAsia="Calibri" w:cstheme="minorHAnsi"/>
          <w:kern w:val="2"/>
          <w:szCs w:val="20"/>
          <w:lang w:val="ro-RO"/>
          <w14:ligatures w14:val="standardContextual"/>
        </w:rPr>
        <w:t xml:space="preserve">și </w:t>
      </w:r>
      <w:r w:rsidRPr="00B312C4">
        <w:rPr>
          <w:rFonts w:eastAsia="Calibri" w:cstheme="minorHAnsi"/>
          <w:i/>
          <w:kern w:val="2"/>
          <w:szCs w:val="20"/>
          <w:lang w:val="ro-RO"/>
          <w14:ligatures w14:val="standardContextual"/>
        </w:rPr>
        <w:t xml:space="preserve">marcaj metrologic suplimentar </w:t>
      </w:r>
      <w:r w:rsidRPr="00B312C4">
        <w:rPr>
          <w:rFonts w:eastAsia="Calibri" w:cstheme="minorHAnsi"/>
          <w:kern w:val="2"/>
          <w:szCs w:val="20"/>
          <w:lang w:val="ro-RO"/>
          <w14:ligatures w14:val="standardContextual"/>
        </w:rPr>
        <w:t xml:space="preserve">în conformitate cu HG 711/2015 – </w:t>
      </w:r>
      <w:r w:rsidRPr="00B312C4">
        <w:rPr>
          <w:rFonts w:eastAsia="Calibri" w:cstheme="minorHAnsi"/>
          <w:i/>
          <w:kern w:val="2"/>
          <w:szCs w:val="20"/>
          <w:lang w:val="ro-RO"/>
          <w14:ligatures w14:val="standardContextual"/>
        </w:rPr>
        <w:t>Condiții pentru punerea la dispoziție pe piață a mijloacelor de măsurare</w:t>
      </w:r>
      <w:r w:rsidRPr="00B312C4">
        <w:rPr>
          <w:rFonts w:eastAsia="Calibri" w:cstheme="minorHAnsi"/>
          <w:kern w:val="2"/>
          <w:szCs w:val="20"/>
          <w:lang w:val="ro-RO"/>
          <w14:ligatures w14:val="standardContextual"/>
        </w:rPr>
        <w:t xml:space="preserve"> - și OG nr. 20/1992 cu modificările ulterioare si trebuie să respecte standardul </w:t>
      </w:r>
      <w:bookmarkStart w:id="348" w:name="_Hlk151454970"/>
      <w:r w:rsidRPr="00B312C4">
        <w:rPr>
          <w:rFonts w:eastAsia="Calibri" w:cstheme="minorHAnsi"/>
          <w:kern w:val="2"/>
          <w:szCs w:val="20"/>
          <w:lang w:val="ro-RO"/>
          <w14:ligatures w14:val="standardContextual"/>
        </w:rPr>
        <w:t xml:space="preserve">SR EN  12480:2018 - </w:t>
      </w:r>
      <w:r w:rsidRPr="00B312C4">
        <w:rPr>
          <w:rFonts w:eastAsia="Calibri" w:cstheme="minorHAnsi"/>
          <w:i/>
          <w:kern w:val="2"/>
          <w:szCs w:val="20"/>
          <w:lang w:val="ro-RO"/>
          <w14:ligatures w14:val="standardContextual"/>
        </w:rPr>
        <w:t>Contoare de gaz. Contoare cu pistoane rotative</w:t>
      </w:r>
      <w:bookmarkEnd w:id="348"/>
    </w:p>
    <w:p w14:paraId="2EB73E3C" w14:textId="77777777" w:rsidR="00AD41C9" w:rsidRPr="00B312C4" w:rsidRDefault="00AD41C9" w:rsidP="00AD41C9">
      <w:pPr>
        <w:rPr>
          <w:rFonts w:eastAsia="Calibri" w:cstheme="minorHAnsi"/>
          <w:szCs w:val="20"/>
          <w:lang w:val="ro-RO" w:eastAsia="en-GB"/>
        </w:rPr>
      </w:pPr>
    </w:p>
    <w:p w14:paraId="610ED086" w14:textId="77777777" w:rsidR="00B53456" w:rsidRPr="00B312C4" w:rsidRDefault="00B53456" w:rsidP="006C7289">
      <w:pPr>
        <w:numPr>
          <w:ilvl w:val="0"/>
          <w:numId w:val="14"/>
        </w:numPr>
        <w:suppressAutoHyphens/>
        <w:spacing w:after="0" w:line="259" w:lineRule="auto"/>
        <w:ind w:left="2880"/>
        <w:jc w:val="both"/>
        <w:rPr>
          <w:rFonts w:eastAsia="Calibri" w:cstheme="minorHAnsi"/>
          <w:kern w:val="2"/>
          <w:szCs w:val="20"/>
          <w:lang w:val="ro-RO"/>
          <w14:ligatures w14:val="standardContextual"/>
        </w:rPr>
      </w:pPr>
      <w:r w:rsidRPr="00B312C4">
        <w:rPr>
          <w:rFonts w:eastAsia="Calibri" w:cstheme="minorHAnsi"/>
          <w:b/>
          <w:bCs/>
          <w:noProof/>
          <w:kern w:val="2"/>
          <w:szCs w:val="20"/>
          <w:lang w:val="ro-RO" w:eastAsia="ro-RO"/>
          <w14:ligatures w14:val="standardContextual"/>
        </w:rPr>
        <w:drawing>
          <wp:anchor distT="0" distB="0" distL="114300" distR="114300" simplePos="0" relativeHeight="251667456" behindDoc="0" locked="0" layoutInCell="1" allowOverlap="1" wp14:anchorId="06AE1106" wp14:editId="5ECFD0D8">
            <wp:simplePos x="0" y="0"/>
            <wp:positionH relativeFrom="column">
              <wp:posOffset>-122786</wp:posOffset>
            </wp:positionH>
            <wp:positionV relativeFrom="paragraph">
              <wp:posOffset>130869</wp:posOffset>
            </wp:positionV>
            <wp:extent cx="1585665" cy="1585665"/>
            <wp:effectExtent l="0" t="0" r="0" b="0"/>
            <wp:wrapSquare wrapText="bothSides"/>
            <wp:docPr id="14" name="Picture 14"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mach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665" cy="1585665"/>
                    </a:xfrm>
                    <a:prstGeom prst="rect">
                      <a:avLst/>
                    </a:prstGeom>
                    <a:noFill/>
                  </pic:spPr>
                </pic:pic>
              </a:graphicData>
            </a:graphic>
          </wp:anchor>
        </w:drawing>
      </w:r>
      <w:r w:rsidRPr="00B312C4">
        <w:rPr>
          <w:rFonts w:eastAsia="Calibri" w:cstheme="minorHAnsi"/>
          <w:kern w:val="2"/>
          <w:szCs w:val="20"/>
          <w:lang w:val="ro-RO"/>
          <w14:ligatures w14:val="standardContextual"/>
        </w:rPr>
        <w:t>Conectare în rețea cu flanșe PN16;</w:t>
      </w:r>
    </w:p>
    <w:p w14:paraId="10629C45" w14:textId="77777777" w:rsidR="00B53456" w:rsidRPr="00B312C4" w:rsidRDefault="00B53456" w:rsidP="006C7289">
      <w:pPr>
        <w:numPr>
          <w:ilvl w:val="0"/>
          <w:numId w:val="17"/>
        </w:numPr>
        <w:tabs>
          <w:tab w:val="clear" w:pos="360"/>
          <w:tab w:val="num" w:pos="426"/>
        </w:tabs>
        <w:spacing w:after="0" w:line="259" w:lineRule="auto"/>
        <w:ind w:left="28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Materiale folosite la construcția corpului contorului: aluminiu;</w:t>
      </w:r>
    </w:p>
    <w:p w14:paraId="3211B2A6" w14:textId="77777777" w:rsidR="00B53456" w:rsidRPr="00B312C4" w:rsidRDefault="00B53456" w:rsidP="006C7289">
      <w:pPr>
        <w:numPr>
          <w:ilvl w:val="0"/>
          <w:numId w:val="17"/>
        </w:numPr>
        <w:tabs>
          <w:tab w:val="clear" w:pos="360"/>
          <w:tab w:val="num" w:pos="426"/>
        </w:tabs>
        <w:spacing w:after="0" w:line="259" w:lineRule="auto"/>
        <w:ind w:left="28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Contorul trebuie să fie prevăzut cu teacă pentru senzorul de temperatură şi priză de presiune pentru convertorul electronic de volum;</w:t>
      </w:r>
    </w:p>
    <w:p w14:paraId="6BFF4AE4" w14:textId="77777777" w:rsidR="00B53456" w:rsidRPr="00B312C4" w:rsidRDefault="00B53456" w:rsidP="006C7289">
      <w:pPr>
        <w:numPr>
          <w:ilvl w:val="0"/>
          <w:numId w:val="15"/>
        </w:numPr>
        <w:suppressAutoHyphens/>
        <w:spacing w:after="0" w:line="259" w:lineRule="auto"/>
        <w:ind w:left="28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Clasa de exactitate : 1;</w:t>
      </w:r>
    </w:p>
    <w:p w14:paraId="3BE8FCB2" w14:textId="77777777" w:rsidR="00B53456" w:rsidRPr="00B312C4" w:rsidRDefault="00B53456" w:rsidP="006C7289">
      <w:pPr>
        <w:numPr>
          <w:ilvl w:val="0"/>
          <w:numId w:val="15"/>
        </w:numPr>
        <w:suppressAutoHyphens/>
        <w:spacing w:after="0" w:line="259" w:lineRule="auto"/>
        <w:ind w:left="28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Erori de măsurare :</w:t>
      </w:r>
    </w:p>
    <w:p w14:paraId="743319D8" w14:textId="77777777" w:rsidR="00B53456" w:rsidRPr="00B312C4" w:rsidRDefault="00B53456" w:rsidP="00B53456">
      <w:pPr>
        <w:tabs>
          <w:tab w:val="left" w:pos="750"/>
          <w:tab w:val="left" w:pos="3645"/>
        </w:tabs>
        <w:snapToGrid w:val="0"/>
        <w:spacing w:after="0"/>
        <w:ind w:left="2880" w:hanging="360"/>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ab/>
        <w:t>Q</w:t>
      </w:r>
      <w:r w:rsidRPr="00B312C4">
        <w:rPr>
          <w:rFonts w:eastAsia="Calibri" w:cstheme="minorHAnsi"/>
          <w:kern w:val="2"/>
          <w:szCs w:val="20"/>
          <w:vertAlign w:val="subscript"/>
          <w:lang w:val="ro-RO"/>
          <w14:ligatures w14:val="standardContextual"/>
        </w:rPr>
        <w:t>min</w:t>
      </w:r>
      <w:r w:rsidRPr="00B312C4">
        <w:rPr>
          <w:rFonts w:eastAsia="Calibri" w:cstheme="minorHAnsi"/>
          <w:kern w:val="2"/>
          <w:szCs w:val="20"/>
          <w:lang w:val="ro-RO"/>
          <w14:ligatures w14:val="standardContextual"/>
        </w:rPr>
        <w:t xml:space="preserve"> ≤ Q &lt; Q</w:t>
      </w:r>
      <w:r w:rsidRPr="00B312C4">
        <w:rPr>
          <w:rFonts w:eastAsia="Calibri" w:cstheme="minorHAnsi"/>
          <w:kern w:val="2"/>
          <w:szCs w:val="20"/>
          <w:vertAlign w:val="subscript"/>
          <w:lang w:val="ro-RO"/>
          <w14:ligatures w14:val="standardContextual"/>
        </w:rPr>
        <w:t>t</w:t>
      </w:r>
      <w:r w:rsidRPr="00B312C4">
        <w:rPr>
          <w:rFonts w:eastAsia="Calibri" w:cstheme="minorHAnsi"/>
          <w:kern w:val="2"/>
          <w:szCs w:val="20"/>
          <w:lang w:val="ro-RO"/>
          <w14:ligatures w14:val="standardContextual"/>
        </w:rPr>
        <w:t>,  =   ±2% ;</w:t>
      </w:r>
    </w:p>
    <w:p w14:paraId="677363DC" w14:textId="77777777" w:rsidR="00B53456" w:rsidRPr="00B312C4" w:rsidRDefault="00B53456" w:rsidP="00B53456">
      <w:pPr>
        <w:tabs>
          <w:tab w:val="left" w:pos="750"/>
          <w:tab w:val="left" w:pos="3645"/>
        </w:tabs>
        <w:snapToGrid w:val="0"/>
        <w:spacing w:after="0"/>
        <w:ind w:left="2880" w:hanging="360"/>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ab/>
        <w:t>Q</w:t>
      </w:r>
      <w:r w:rsidRPr="00B312C4">
        <w:rPr>
          <w:rFonts w:eastAsia="Calibri" w:cstheme="minorHAnsi"/>
          <w:kern w:val="2"/>
          <w:szCs w:val="20"/>
          <w:vertAlign w:val="subscript"/>
          <w:lang w:val="ro-RO"/>
          <w14:ligatures w14:val="standardContextual"/>
        </w:rPr>
        <w:t>t</w:t>
      </w:r>
      <w:r w:rsidRPr="00B312C4">
        <w:rPr>
          <w:rFonts w:eastAsia="Calibri" w:cstheme="minorHAnsi"/>
          <w:kern w:val="2"/>
          <w:szCs w:val="20"/>
          <w:lang w:val="ro-RO"/>
          <w14:ligatures w14:val="standardContextual"/>
        </w:rPr>
        <w:t xml:space="preserve"> ≤ Q ≤ Q</w:t>
      </w:r>
      <w:r w:rsidRPr="00B312C4">
        <w:rPr>
          <w:rFonts w:eastAsia="Calibri" w:cstheme="minorHAnsi"/>
          <w:kern w:val="2"/>
          <w:szCs w:val="20"/>
          <w:vertAlign w:val="subscript"/>
          <w:lang w:val="ro-RO"/>
          <w14:ligatures w14:val="standardContextual"/>
        </w:rPr>
        <w:t>max</w:t>
      </w:r>
      <w:r w:rsidRPr="00B312C4">
        <w:rPr>
          <w:rFonts w:eastAsia="Calibri" w:cstheme="minorHAnsi"/>
          <w:kern w:val="2"/>
          <w:szCs w:val="20"/>
          <w:lang w:val="ro-RO"/>
          <w14:ligatures w14:val="standardContextual"/>
        </w:rPr>
        <w:t>,  =   ±1% ;</w:t>
      </w:r>
    </w:p>
    <w:p w14:paraId="50CADA71" w14:textId="77777777" w:rsidR="00B53456" w:rsidRPr="00B312C4" w:rsidRDefault="00B53456" w:rsidP="006C7289">
      <w:pPr>
        <w:numPr>
          <w:ilvl w:val="0"/>
          <w:numId w:val="16"/>
        </w:numPr>
        <w:suppressAutoHyphens/>
        <w:spacing w:after="0" w:line="259" w:lineRule="auto"/>
        <w:ind w:left="28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Domeniu minim de temperatura pentru: </w:t>
      </w:r>
    </w:p>
    <w:p w14:paraId="112B13FE" w14:textId="77777777" w:rsidR="00B53456" w:rsidRPr="00B312C4" w:rsidRDefault="00B53456" w:rsidP="006C7289">
      <w:pPr>
        <w:numPr>
          <w:ilvl w:val="0"/>
          <w:numId w:val="11"/>
        </w:numPr>
        <w:tabs>
          <w:tab w:val="left" w:pos="1080"/>
        </w:tabs>
        <w:suppressAutoHyphens/>
        <w:spacing w:after="0" w:line="259" w:lineRule="auto"/>
        <w:ind w:left="360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mediu: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 ÷ +55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3CAAC32D" w14:textId="77777777" w:rsidR="00B53456" w:rsidRPr="00B312C4" w:rsidRDefault="00B53456" w:rsidP="006C7289">
      <w:pPr>
        <w:numPr>
          <w:ilvl w:val="0"/>
          <w:numId w:val="11"/>
        </w:numPr>
        <w:tabs>
          <w:tab w:val="left" w:pos="1080"/>
        </w:tabs>
        <w:suppressAutoHyphens/>
        <w:spacing w:after="0" w:line="259" w:lineRule="auto"/>
        <w:ind w:left="360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gaz: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 ÷ +55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7E0E6F42" w14:textId="1DA7CC32" w:rsidR="00B53456" w:rsidRDefault="00B53456" w:rsidP="006C7289">
      <w:pPr>
        <w:numPr>
          <w:ilvl w:val="1"/>
          <w:numId w:val="12"/>
        </w:numPr>
        <w:suppressAutoHyphens/>
        <w:spacing w:after="0" w:line="259" w:lineRule="auto"/>
        <w:ind w:left="8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Presiunea maximă de lucru:  </w:t>
      </w:r>
      <w:r w:rsidR="00D541F1">
        <w:rPr>
          <w:rFonts w:eastAsia="Calibri" w:cstheme="minorHAnsi"/>
          <w:kern w:val="2"/>
          <w:szCs w:val="20"/>
          <w:lang w:val="ro-RO"/>
          <w14:ligatures w14:val="standardContextual"/>
        </w:rPr>
        <w:t>1</w:t>
      </w:r>
      <w:r w:rsidRPr="00B312C4">
        <w:rPr>
          <w:rFonts w:eastAsia="Calibri" w:cstheme="minorHAnsi"/>
          <w:kern w:val="2"/>
          <w:szCs w:val="20"/>
          <w:lang w:val="ro-RO"/>
          <w14:ligatures w14:val="standardContextual"/>
        </w:rPr>
        <w:t>6 bar;</w:t>
      </w:r>
    </w:p>
    <w:p w14:paraId="56AB1310" w14:textId="3A4244F3" w:rsidR="005C19F9" w:rsidRPr="00B312C4" w:rsidRDefault="005C19F9" w:rsidP="005C19F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Pr>
          <w:rFonts w:eastAsia="Calibri" w:cstheme="minorHAnsi"/>
          <w:kern w:val="2"/>
          <w:szCs w:val="20"/>
          <w:lang w:val="ro-RO"/>
          <w14:ligatures w14:val="standardContextual"/>
        </w:rPr>
        <w:t xml:space="preserve">  Presiunea maximă de operare: 6 bar;</w:t>
      </w:r>
    </w:p>
    <w:p w14:paraId="0ACF35FC" w14:textId="77777777" w:rsidR="00B53456" w:rsidRPr="00B312C4" w:rsidRDefault="00B53456" w:rsidP="006C7289">
      <w:pPr>
        <w:numPr>
          <w:ilvl w:val="1"/>
          <w:numId w:val="12"/>
        </w:numPr>
        <w:suppressAutoHyphens/>
        <w:spacing w:after="0" w:line="259" w:lineRule="auto"/>
        <w:ind w:left="8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Clasa de mediu mecanic: minim M1;</w:t>
      </w:r>
    </w:p>
    <w:p w14:paraId="4A56B387" w14:textId="77777777" w:rsidR="00B53456" w:rsidRPr="00B312C4" w:rsidRDefault="00B53456" w:rsidP="006C7289">
      <w:pPr>
        <w:numPr>
          <w:ilvl w:val="1"/>
          <w:numId w:val="12"/>
        </w:numPr>
        <w:suppressAutoHyphens/>
        <w:spacing w:after="0" w:line="259" w:lineRule="auto"/>
        <w:ind w:left="8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Clasa de mediu electromagnetic: minim E1;</w:t>
      </w:r>
    </w:p>
    <w:p w14:paraId="7B32179C" w14:textId="77777777" w:rsidR="00B53456" w:rsidRPr="00B312C4" w:rsidRDefault="00B53456" w:rsidP="006C7289">
      <w:pPr>
        <w:numPr>
          <w:ilvl w:val="1"/>
          <w:numId w:val="12"/>
        </w:numPr>
        <w:suppressAutoHyphens/>
        <w:spacing w:after="0" w:line="259" w:lineRule="auto"/>
        <w:ind w:left="8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Rangeabilitate (Qmax:Qmin): </w:t>
      </w:r>
    </w:p>
    <w:p w14:paraId="4BC0A625" w14:textId="77777777" w:rsidR="00B53456" w:rsidRPr="00B312C4" w:rsidRDefault="00B53456" w:rsidP="006C7289">
      <w:pPr>
        <w:numPr>
          <w:ilvl w:val="0"/>
          <w:numId w:val="18"/>
        </w:numPr>
        <w:suppressAutoHyphens/>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minim 100:1 pentru contoarele G40; G65;</w:t>
      </w:r>
    </w:p>
    <w:p w14:paraId="38B2B7A1" w14:textId="77777777" w:rsidR="00B53456" w:rsidRPr="00B312C4" w:rsidRDefault="00B53456" w:rsidP="006C7289">
      <w:pPr>
        <w:numPr>
          <w:ilvl w:val="0"/>
          <w:numId w:val="18"/>
        </w:numPr>
        <w:suppressAutoHyphens/>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minim 160:1 pentru contoarele G100; G160 si G250;</w:t>
      </w:r>
    </w:p>
    <w:p w14:paraId="3B3B5B54" w14:textId="77777777" w:rsidR="00B53456" w:rsidRPr="00B312C4" w:rsidRDefault="00B53456" w:rsidP="006C7289">
      <w:pPr>
        <w:numPr>
          <w:ilvl w:val="0"/>
          <w:numId w:val="13"/>
        </w:numPr>
        <w:tabs>
          <w:tab w:val="left" w:pos="426"/>
        </w:tabs>
        <w:suppressAutoHyphens/>
        <w:spacing w:after="0" w:line="259" w:lineRule="auto"/>
        <w:ind w:left="8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Mecanism integrator</w:t>
      </w:r>
    </w:p>
    <w:p w14:paraId="6F2B7610" w14:textId="77777777" w:rsidR="00B53456" w:rsidRPr="00B312C4" w:rsidRDefault="00B53456" w:rsidP="006C7289">
      <w:pPr>
        <w:numPr>
          <w:ilvl w:val="0"/>
          <w:numId w:val="10"/>
        </w:numPr>
        <w:suppressAutoHyphen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grad de protecție min. IP 67 ;</w:t>
      </w:r>
    </w:p>
    <w:p w14:paraId="715D27C4"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dispozitiv de integrare neresetabil cu min 8 role (cu marcajul indicației pentru zecimale);</w:t>
      </w:r>
    </w:p>
    <w:p w14:paraId="1DCB7008"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eticheta rezistenta la razele ultraviolete;</w:t>
      </w:r>
    </w:p>
    <w:p w14:paraId="2095B70E"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cartuș de silicagel;</w:t>
      </w:r>
    </w:p>
    <w:p w14:paraId="2A9C46E4"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generator dublu de impulsuri de joasa  frecventa;</w:t>
      </w:r>
    </w:p>
    <w:p w14:paraId="48585226"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dispozitiv de semnalare a unui câmp magnetic exterior;</w:t>
      </w:r>
    </w:p>
    <w:p w14:paraId="7F5453EB"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oglindă reflectorizantă pe ultima rola;</w:t>
      </w:r>
    </w:p>
    <w:p w14:paraId="61244F96" w14:textId="77777777" w:rsidR="00B53456" w:rsidRPr="00B312C4" w:rsidRDefault="00B53456" w:rsidP="006C7289">
      <w:pPr>
        <w:numPr>
          <w:ilvl w:val="0"/>
          <w:numId w:val="10"/>
        </w:numPr>
        <w:tabs>
          <w:tab w:val="num" w:pos="283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disc optic (cu precizarea indicației valorii de puls);</w:t>
      </w:r>
    </w:p>
    <w:p w14:paraId="490E1904" w14:textId="77777777" w:rsidR="00B53456" w:rsidRPr="00B312C4" w:rsidRDefault="00B53456" w:rsidP="00B53456">
      <w:pPr>
        <w:spacing w:after="0"/>
        <w:jc w:val="both"/>
        <w:rPr>
          <w:rFonts w:eastAsia="Calibri" w:cstheme="minorHAnsi"/>
          <w:b/>
          <w:bCs/>
          <w:kern w:val="2"/>
          <w:szCs w:val="20"/>
          <w:lang w:val="ro-RO" w:eastAsia="en-GB"/>
          <w14:ligatures w14:val="standardContextual"/>
        </w:rPr>
      </w:pPr>
    </w:p>
    <w:p w14:paraId="3CE27B08" w14:textId="243D40D9" w:rsidR="00B53456" w:rsidRPr="00B312C4" w:rsidRDefault="00B53456" w:rsidP="006C7289">
      <w:pPr>
        <w:pStyle w:val="ListParagraph"/>
        <w:numPr>
          <w:ilvl w:val="0"/>
          <w:numId w:val="36"/>
        </w:numPr>
        <w:spacing w:after="0"/>
        <w:ind w:left="426" w:hanging="426"/>
        <w:jc w:val="both"/>
        <w:rPr>
          <w:rFonts w:eastAsia="Calibri" w:cstheme="minorHAnsi"/>
          <w:b/>
          <w:bCs/>
          <w:i/>
          <w:iCs/>
          <w:kern w:val="2"/>
          <w:szCs w:val="20"/>
          <w:lang w:val="ro-RO" w:eastAsia="en-GB"/>
          <w14:ligatures w14:val="standardContextual"/>
        </w:rPr>
      </w:pPr>
      <w:r w:rsidRPr="00B312C4">
        <w:rPr>
          <w:rFonts w:eastAsia="Calibri" w:cstheme="minorHAnsi"/>
          <w:b/>
          <w:bCs/>
          <w:i/>
          <w:iCs/>
          <w:kern w:val="2"/>
          <w:szCs w:val="20"/>
          <w:lang w:val="ro-RO" w:eastAsia="en-GB"/>
          <w14:ligatures w14:val="standardContextual"/>
        </w:rPr>
        <w:t>Caracteristici tehnice contoare de gaz cu turbina</w:t>
      </w:r>
    </w:p>
    <w:p w14:paraId="5796ADCF" w14:textId="1D423209" w:rsidR="00B53456" w:rsidRPr="00B312C4" w:rsidRDefault="00B53456" w:rsidP="00B53456">
      <w:pPr>
        <w:tabs>
          <w:tab w:val="left" w:pos="1134"/>
        </w:tabs>
        <w:suppressAutoHyphens/>
        <w:spacing w:after="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Contoarele de gaz cu tur trebuie să dețină Certificat de Examinare UE de tip, </w:t>
      </w:r>
      <w:r w:rsidRPr="00B312C4">
        <w:rPr>
          <w:rFonts w:eastAsia="Calibri" w:cstheme="minorHAnsi"/>
          <w:i/>
          <w:kern w:val="2"/>
          <w:szCs w:val="20"/>
          <w:lang w:val="ro-RO"/>
          <w14:ligatures w14:val="standardContextual"/>
        </w:rPr>
        <w:t>marcaj CE</w:t>
      </w:r>
      <w:r w:rsidRPr="00B312C4">
        <w:rPr>
          <w:rFonts w:eastAsia="Calibri" w:cstheme="minorHAnsi"/>
          <w:b/>
          <w:i/>
          <w:kern w:val="2"/>
          <w:szCs w:val="20"/>
          <w:lang w:val="ro-RO"/>
          <w14:ligatures w14:val="standardContextual"/>
        </w:rPr>
        <w:t xml:space="preserve"> </w:t>
      </w:r>
      <w:r w:rsidRPr="00B312C4">
        <w:rPr>
          <w:rFonts w:eastAsia="Calibri" w:cstheme="minorHAnsi"/>
          <w:kern w:val="2"/>
          <w:szCs w:val="20"/>
          <w:lang w:val="ro-RO"/>
          <w14:ligatures w14:val="standardContextual"/>
        </w:rPr>
        <w:t xml:space="preserve">și </w:t>
      </w:r>
      <w:r w:rsidRPr="00B312C4">
        <w:rPr>
          <w:rFonts w:eastAsia="Calibri" w:cstheme="minorHAnsi"/>
          <w:i/>
          <w:kern w:val="2"/>
          <w:szCs w:val="20"/>
          <w:lang w:val="ro-RO"/>
          <w14:ligatures w14:val="standardContextual"/>
        </w:rPr>
        <w:t xml:space="preserve">marcaj metrologic suplimentar </w:t>
      </w:r>
      <w:r w:rsidRPr="00B312C4">
        <w:rPr>
          <w:rFonts w:eastAsia="Calibri" w:cstheme="minorHAnsi"/>
          <w:kern w:val="2"/>
          <w:szCs w:val="20"/>
          <w:lang w:val="ro-RO"/>
          <w14:ligatures w14:val="standardContextual"/>
        </w:rPr>
        <w:t xml:space="preserve">în conformitate cu HG 711/2015 – </w:t>
      </w:r>
      <w:r w:rsidRPr="00B312C4">
        <w:rPr>
          <w:rFonts w:eastAsia="Calibri" w:cstheme="minorHAnsi"/>
          <w:i/>
          <w:kern w:val="2"/>
          <w:szCs w:val="20"/>
          <w:lang w:val="ro-RO"/>
          <w14:ligatures w14:val="standardContextual"/>
        </w:rPr>
        <w:t>Condiții pentru punerea la dispoziție pe piață a mijloacelor de măsurare</w:t>
      </w:r>
      <w:r w:rsidRPr="00B312C4">
        <w:rPr>
          <w:rFonts w:eastAsia="Calibri" w:cstheme="minorHAnsi"/>
          <w:kern w:val="2"/>
          <w:szCs w:val="20"/>
          <w:lang w:val="ro-RO"/>
          <w14:ligatures w14:val="standardContextual"/>
        </w:rPr>
        <w:t xml:space="preserve"> - și OG nr. 20/1992 cu modificările ulteri</w:t>
      </w:r>
      <w:r w:rsidR="006636B0">
        <w:rPr>
          <w:rFonts w:eastAsia="Calibri" w:cstheme="minorHAnsi"/>
          <w:kern w:val="2"/>
          <w:szCs w:val="20"/>
          <w:lang w:val="ro-RO"/>
          <w14:ligatures w14:val="standardContextual"/>
        </w:rPr>
        <w:t>oare, și să</w:t>
      </w:r>
      <w:r w:rsidRPr="00B312C4">
        <w:rPr>
          <w:rFonts w:eastAsia="Calibri" w:cstheme="minorHAnsi"/>
          <w:kern w:val="2"/>
          <w:szCs w:val="20"/>
          <w:lang w:val="ro-RO"/>
          <w14:ligatures w14:val="standardContextual"/>
        </w:rPr>
        <w:t xml:space="preserve"> respecte standardul SR EN  12261:2018 - </w:t>
      </w:r>
      <w:r w:rsidRPr="00B312C4">
        <w:rPr>
          <w:rFonts w:eastAsia="Calibri" w:cstheme="minorHAnsi"/>
          <w:i/>
          <w:kern w:val="2"/>
          <w:szCs w:val="20"/>
          <w:lang w:val="ro-RO"/>
          <w14:ligatures w14:val="standardContextual"/>
        </w:rPr>
        <w:t>Contoare de gaz. Contoare cu turbină</w:t>
      </w:r>
    </w:p>
    <w:p w14:paraId="4A96B81D" w14:textId="77777777" w:rsidR="00B53456" w:rsidRPr="00B312C4" w:rsidRDefault="00B53456" w:rsidP="00B53456">
      <w:pPr>
        <w:tabs>
          <w:tab w:val="left" w:pos="301"/>
          <w:tab w:val="left" w:pos="1134"/>
        </w:tabs>
        <w:spacing w:after="0" w:line="259" w:lineRule="auto"/>
        <w:ind w:left="1134"/>
        <w:jc w:val="both"/>
        <w:rPr>
          <w:rFonts w:eastAsia="Calibri" w:cstheme="minorHAnsi"/>
          <w:kern w:val="2"/>
          <w:szCs w:val="20"/>
          <w:lang w:val="ro-RO"/>
          <w14:ligatures w14:val="standardContextual"/>
        </w:rPr>
      </w:pPr>
      <w:r w:rsidRPr="00B312C4">
        <w:rPr>
          <w:rFonts w:eastAsia="Calibri" w:cstheme="minorHAnsi"/>
          <w:noProof/>
          <w:kern w:val="2"/>
          <w:szCs w:val="20"/>
          <w:lang w:val="ro-RO" w:eastAsia="ro-RO"/>
          <w14:ligatures w14:val="standardContextual"/>
        </w:rPr>
        <w:drawing>
          <wp:anchor distT="0" distB="0" distL="114300" distR="114300" simplePos="0" relativeHeight="251666432" behindDoc="0" locked="0" layoutInCell="1" allowOverlap="1" wp14:anchorId="658BDB1D" wp14:editId="4161CFE9">
            <wp:simplePos x="0" y="0"/>
            <wp:positionH relativeFrom="column">
              <wp:posOffset>-122837</wp:posOffset>
            </wp:positionH>
            <wp:positionV relativeFrom="paragraph">
              <wp:posOffset>151721</wp:posOffset>
            </wp:positionV>
            <wp:extent cx="1453526" cy="1453526"/>
            <wp:effectExtent l="0" t="0" r="0" b="0"/>
            <wp:wrapSquare wrapText="bothSides"/>
            <wp:docPr id="15" name="Picture 15" descr="A close-up of a whit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white pi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526" cy="1453526"/>
                    </a:xfrm>
                    <a:prstGeom prst="rect">
                      <a:avLst/>
                    </a:prstGeom>
                    <a:noFill/>
                  </pic:spPr>
                </pic:pic>
              </a:graphicData>
            </a:graphic>
          </wp:anchor>
        </w:drawing>
      </w:r>
    </w:p>
    <w:p w14:paraId="1322092E" w14:textId="77777777" w:rsidR="00B53456" w:rsidRPr="00B312C4" w:rsidRDefault="00B53456" w:rsidP="006C7289">
      <w:pPr>
        <w:numPr>
          <w:ilvl w:val="0"/>
          <w:numId w:val="14"/>
        </w:numPr>
        <w:suppressAutoHyphens/>
        <w:spacing w:after="0" w:line="259" w:lineRule="auto"/>
        <w:ind w:left="1134" w:firstLine="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Conectare în rețea cu flanșe PN16;</w:t>
      </w:r>
    </w:p>
    <w:p w14:paraId="1BC6D89E" w14:textId="77777777" w:rsidR="00B53456" w:rsidRPr="00B312C4" w:rsidRDefault="00B53456" w:rsidP="006C7289">
      <w:pPr>
        <w:numPr>
          <w:ilvl w:val="0"/>
          <w:numId w:val="14"/>
        </w:numPr>
        <w:tabs>
          <w:tab w:val="left" w:pos="360"/>
        </w:tabs>
        <w:suppressAutoHyphens/>
        <w:spacing w:after="0" w:line="259" w:lineRule="auto"/>
        <w:ind w:left="1134" w:firstLine="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Lungimea contorului: 3 DN;</w:t>
      </w:r>
    </w:p>
    <w:p w14:paraId="3670F400" w14:textId="77777777" w:rsidR="00B53456" w:rsidRPr="00B312C4" w:rsidRDefault="00B53456" w:rsidP="006C7289">
      <w:pPr>
        <w:numPr>
          <w:ilvl w:val="0"/>
          <w:numId w:val="19"/>
        </w:numPr>
        <w:spacing w:after="0" w:line="259" w:lineRule="auto"/>
        <w:ind w:left="1134"/>
        <w:contextualSpacing/>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Materiale folosite la construcția contorului:</w:t>
      </w:r>
    </w:p>
    <w:p w14:paraId="264D6C3C" w14:textId="77777777" w:rsidR="00B53456" w:rsidRPr="00B312C4" w:rsidRDefault="00B53456" w:rsidP="006C7289">
      <w:pPr>
        <w:numPr>
          <w:ilvl w:val="0"/>
          <w:numId w:val="22"/>
        </w:numPr>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corpul contorului - fontă maleabilă sau oțel ;</w:t>
      </w:r>
    </w:p>
    <w:p w14:paraId="033DF12C" w14:textId="77777777" w:rsidR="00B53456" w:rsidRPr="00B312C4" w:rsidRDefault="00B53456" w:rsidP="006C7289">
      <w:pPr>
        <w:numPr>
          <w:ilvl w:val="0"/>
          <w:numId w:val="22"/>
        </w:numPr>
        <w:spacing w:after="0" w:line="259" w:lineRule="auto"/>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rotorul cu palete (turbină): aluminiu;</w:t>
      </w:r>
    </w:p>
    <w:p w14:paraId="7A59E160" w14:textId="77777777" w:rsidR="00B53456" w:rsidRPr="00B312C4" w:rsidRDefault="00B53456" w:rsidP="006C7289">
      <w:pPr>
        <w:numPr>
          <w:ilvl w:val="0"/>
          <w:numId w:val="20"/>
        </w:numPr>
        <w:spacing w:after="0" w:line="259" w:lineRule="auto"/>
        <w:ind w:left="1134"/>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Contoarele trebuie să fie echipate cu dispozitiv de stabilizare flux (redresor de flux);</w:t>
      </w:r>
    </w:p>
    <w:p w14:paraId="65280926" w14:textId="77777777" w:rsidR="00B53456" w:rsidRPr="00B312C4" w:rsidRDefault="00B53456" w:rsidP="006C7289">
      <w:pPr>
        <w:numPr>
          <w:ilvl w:val="0"/>
          <w:numId w:val="20"/>
        </w:numPr>
        <w:spacing w:after="0" w:line="259" w:lineRule="auto"/>
        <w:ind w:left="1134"/>
        <w:contextualSpacing/>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Contorul trebuie să fie prevăzut cu:</w:t>
      </w:r>
    </w:p>
    <w:p w14:paraId="4BF3EF84" w14:textId="77777777" w:rsidR="00B53456" w:rsidRPr="00B312C4" w:rsidRDefault="00B53456" w:rsidP="006C7289">
      <w:pPr>
        <w:numPr>
          <w:ilvl w:val="0"/>
          <w:numId w:val="21"/>
        </w:numPr>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teacă pentru senzorul de temperatură ;</w:t>
      </w:r>
    </w:p>
    <w:p w14:paraId="68386654" w14:textId="77777777" w:rsidR="00B53456" w:rsidRPr="00B312C4" w:rsidRDefault="00B53456" w:rsidP="006C7289">
      <w:pPr>
        <w:numPr>
          <w:ilvl w:val="0"/>
          <w:numId w:val="21"/>
        </w:numPr>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priză de presiune pentru convertorul electronic de volum, 1/4 NPT/BSP;</w:t>
      </w:r>
    </w:p>
    <w:p w14:paraId="56BA9A60" w14:textId="77777777" w:rsidR="00B53456" w:rsidRPr="00B312C4" w:rsidRDefault="00B53456" w:rsidP="006C7289">
      <w:pPr>
        <w:numPr>
          <w:ilvl w:val="0"/>
          <w:numId w:val="21"/>
        </w:numPr>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generator de impulsuri de înaltă frecvență pentru </w:t>
      </w:r>
      <w:bookmarkStart w:id="349" w:name="_Hlk118878364"/>
      <w:r w:rsidRPr="00B312C4">
        <w:rPr>
          <w:rFonts w:eastAsia="Calibri" w:cstheme="minorHAnsi"/>
          <w:kern w:val="2"/>
          <w:szCs w:val="20"/>
          <w:lang w:val="ro-RO"/>
          <w14:ligatures w14:val="standardContextual"/>
        </w:rPr>
        <w:t>contoarele cu DN&gt;200 mm</w:t>
      </w:r>
      <w:bookmarkEnd w:id="349"/>
      <w:r w:rsidRPr="00B312C4">
        <w:rPr>
          <w:rFonts w:eastAsia="Calibri" w:cstheme="minorHAnsi"/>
          <w:kern w:val="2"/>
          <w:szCs w:val="20"/>
          <w:lang w:val="ro-RO"/>
          <w14:ligatures w14:val="standardContextual"/>
        </w:rPr>
        <w:t>;</w:t>
      </w:r>
    </w:p>
    <w:p w14:paraId="4FC14A5D" w14:textId="77777777" w:rsidR="00B53456" w:rsidRPr="00B312C4" w:rsidRDefault="00B53456" w:rsidP="006C7289">
      <w:pPr>
        <w:numPr>
          <w:ilvl w:val="0"/>
          <w:numId w:val="15"/>
        </w:numPr>
        <w:suppressAutoHyphens/>
        <w:spacing w:after="0" w:line="259" w:lineRule="auto"/>
        <w:ind w:left="450" w:firstLine="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Clasă de exactitate: 1;</w:t>
      </w:r>
    </w:p>
    <w:p w14:paraId="454EA46E" w14:textId="77777777" w:rsidR="00B53456" w:rsidRPr="00B312C4" w:rsidRDefault="00B53456" w:rsidP="006C7289">
      <w:pPr>
        <w:numPr>
          <w:ilvl w:val="0"/>
          <w:numId w:val="15"/>
        </w:numPr>
        <w:suppressAutoHyphens/>
        <w:spacing w:after="0" w:line="259" w:lineRule="auto"/>
        <w:ind w:left="450" w:firstLine="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Erori de măsurare :</w:t>
      </w:r>
    </w:p>
    <w:p w14:paraId="7506F736" w14:textId="77777777" w:rsidR="00B53456" w:rsidRPr="00B312C4" w:rsidRDefault="00B53456" w:rsidP="006C7289">
      <w:pPr>
        <w:numPr>
          <w:ilvl w:val="3"/>
          <w:numId w:val="23"/>
        </w:numPr>
        <w:tabs>
          <w:tab w:val="left" w:pos="3645"/>
        </w:tabs>
        <w:snapToGrid w:val="0"/>
        <w:spacing w:after="0" w:line="259" w:lineRule="auto"/>
        <w:ind w:left="1080"/>
        <w:contextualSpacing/>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Q</w:t>
      </w:r>
      <w:r w:rsidRPr="00B312C4">
        <w:rPr>
          <w:rFonts w:eastAsia="Calibri" w:cstheme="minorHAnsi"/>
          <w:kern w:val="2"/>
          <w:szCs w:val="20"/>
          <w:vertAlign w:val="subscript"/>
          <w:lang w:val="ro-RO"/>
          <w14:ligatures w14:val="standardContextual"/>
        </w:rPr>
        <w:t>min</w:t>
      </w:r>
      <w:r w:rsidRPr="00B312C4">
        <w:rPr>
          <w:rFonts w:eastAsia="Calibri" w:cstheme="minorHAnsi"/>
          <w:kern w:val="2"/>
          <w:szCs w:val="20"/>
          <w:lang w:val="ro-RO"/>
          <w14:ligatures w14:val="standardContextual"/>
        </w:rPr>
        <w:t xml:space="preserve"> ≤ Q &lt; Q</w:t>
      </w:r>
      <w:r w:rsidRPr="00B312C4">
        <w:rPr>
          <w:rFonts w:eastAsia="Calibri" w:cstheme="minorHAnsi"/>
          <w:kern w:val="2"/>
          <w:szCs w:val="20"/>
          <w:vertAlign w:val="subscript"/>
          <w:lang w:val="ro-RO"/>
          <w14:ligatures w14:val="standardContextual"/>
        </w:rPr>
        <w:t>t</w:t>
      </w:r>
      <w:r w:rsidRPr="00B312C4">
        <w:rPr>
          <w:rFonts w:eastAsia="Calibri" w:cstheme="minorHAnsi"/>
          <w:kern w:val="2"/>
          <w:szCs w:val="20"/>
          <w:lang w:val="ro-RO"/>
          <w14:ligatures w14:val="standardContextual"/>
        </w:rPr>
        <w:t>,  =   ±2% ;</w:t>
      </w:r>
    </w:p>
    <w:p w14:paraId="2746B7FF" w14:textId="77777777" w:rsidR="00B53456" w:rsidRPr="00B312C4" w:rsidRDefault="00B53456" w:rsidP="006C7289">
      <w:pPr>
        <w:numPr>
          <w:ilvl w:val="3"/>
          <w:numId w:val="23"/>
        </w:numPr>
        <w:tabs>
          <w:tab w:val="left" w:pos="3645"/>
        </w:tabs>
        <w:snapToGrid w:val="0"/>
        <w:spacing w:after="0" w:line="259" w:lineRule="auto"/>
        <w:ind w:left="1080"/>
        <w:contextualSpacing/>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Q</w:t>
      </w:r>
      <w:r w:rsidRPr="00B312C4">
        <w:rPr>
          <w:rFonts w:eastAsia="Calibri" w:cstheme="minorHAnsi"/>
          <w:kern w:val="2"/>
          <w:szCs w:val="20"/>
          <w:vertAlign w:val="subscript"/>
          <w:lang w:val="ro-RO"/>
          <w14:ligatures w14:val="standardContextual"/>
        </w:rPr>
        <w:t>t</w:t>
      </w:r>
      <w:r w:rsidRPr="00B312C4">
        <w:rPr>
          <w:rFonts w:eastAsia="Calibri" w:cstheme="minorHAnsi"/>
          <w:kern w:val="2"/>
          <w:szCs w:val="20"/>
          <w:lang w:val="ro-RO"/>
          <w14:ligatures w14:val="standardContextual"/>
        </w:rPr>
        <w:t xml:space="preserve"> ≤ Q ≤ Q</w:t>
      </w:r>
      <w:r w:rsidRPr="00B312C4">
        <w:rPr>
          <w:rFonts w:eastAsia="Calibri" w:cstheme="minorHAnsi"/>
          <w:kern w:val="2"/>
          <w:szCs w:val="20"/>
          <w:vertAlign w:val="subscript"/>
          <w:lang w:val="ro-RO"/>
          <w14:ligatures w14:val="standardContextual"/>
        </w:rPr>
        <w:t>max</w:t>
      </w:r>
      <w:r w:rsidRPr="00B312C4">
        <w:rPr>
          <w:rFonts w:eastAsia="Calibri" w:cstheme="minorHAnsi"/>
          <w:kern w:val="2"/>
          <w:szCs w:val="20"/>
          <w:lang w:val="ro-RO"/>
          <w14:ligatures w14:val="standardContextual"/>
        </w:rPr>
        <w:t>,  =   ±1% ;</w:t>
      </w:r>
    </w:p>
    <w:p w14:paraId="5F0D8255" w14:textId="77777777" w:rsidR="00B53456" w:rsidRPr="00B312C4" w:rsidRDefault="00B53456" w:rsidP="006C7289">
      <w:pPr>
        <w:numPr>
          <w:ilvl w:val="0"/>
          <w:numId w:val="16"/>
        </w:numPr>
        <w:suppressAutoHyphens/>
        <w:spacing w:after="0" w:line="259" w:lineRule="auto"/>
        <w:ind w:left="450" w:firstLine="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Domeniu minim de temperatură pentru: </w:t>
      </w:r>
    </w:p>
    <w:p w14:paraId="244DE8C6" w14:textId="77777777" w:rsidR="00B53456" w:rsidRPr="00B312C4" w:rsidRDefault="00B53456" w:rsidP="006C7289">
      <w:pPr>
        <w:numPr>
          <w:ilvl w:val="0"/>
          <w:numId w:val="24"/>
        </w:numPr>
        <w:suppressAutoHyphens/>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mediu: - 25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 ÷ +55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5BE7AB00" w14:textId="77777777" w:rsidR="00B53456" w:rsidRPr="00B312C4" w:rsidRDefault="00B53456" w:rsidP="006C7289">
      <w:pPr>
        <w:numPr>
          <w:ilvl w:val="0"/>
          <w:numId w:val="24"/>
        </w:numPr>
        <w:suppressAutoHyphens/>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gaz: - 25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 ÷ +55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61980C3E" w14:textId="2223830C" w:rsidR="00B53456" w:rsidRDefault="00B53456"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Presiunea maximă de lucru: </w:t>
      </w:r>
      <w:r w:rsidR="002D6E2A">
        <w:rPr>
          <w:rFonts w:eastAsia="Calibri" w:cstheme="minorHAnsi"/>
          <w:kern w:val="2"/>
          <w:szCs w:val="20"/>
          <w:lang w:val="ro-RO"/>
          <w14:ligatures w14:val="standardContextual"/>
        </w:rPr>
        <w:t>1</w:t>
      </w:r>
      <w:r w:rsidRPr="00B312C4">
        <w:rPr>
          <w:rFonts w:eastAsia="Calibri" w:cstheme="minorHAnsi"/>
          <w:kern w:val="2"/>
          <w:szCs w:val="20"/>
          <w:lang w:val="ro-RO"/>
          <w14:ligatures w14:val="standardContextual"/>
        </w:rPr>
        <w:t>6 bar;</w:t>
      </w:r>
    </w:p>
    <w:p w14:paraId="651BDBEC" w14:textId="60EDA044" w:rsidR="00C219B3" w:rsidRPr="00B312C4" w:rsidRDefault="00C219B3"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Pr>
          <w:rFonts w:eastAsia="Calibri" w:cstheme="minorHAnsi"/>
          <w:kern w:val="2"/>
          <w:szCs w:val="20"/>
          <w:lang w:val="ro-RO"/>
          <w14:ligatures w14:val="standardContextual"/>
        </w:rPr>
        <w:t xml:space="preserve">Presiunea </w:t>
      </w:r>
      <w:r w:rsidR="000132FD">
        <w:rPr>
          <w:rFonts w:eastAsia="Calibri" w:cstheme="minorHAnsi"/>
          <w:kern w:val="2"/>
          <w:szCs w:val="20"/>
          <w:lang w:val="ro-RO"/>
          <w14:ligatures w14:val="standardContextual"/>
        </w:rPr>
        <w:t>maximă de operare: 6 bar;</w:t>
      </w:r>
    </w:p>
    <w:p w14:paraId="211AA049" w14:textId="77777777" w:rsidR="00B53456" w:rsidRPr="00B312C4" w:rsidRDefault="00B53456"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Suprasarcină de debit fără afectarea caracteristicilor metrologice : &lt; 1h la 1,2 Q</w:t>
      </w:r>
      <w:r w:rsidRPr="00B312C4">
        <w:rPr>
          <w:rFonts w:eastAsia="Calibri" w:cstheme="minorHAnsi"/>
          <w:kern w:val="2"/>
          <w:szCs w:val="20"/>
          <w:vertAlign w:val="subscript"/>
          <w:lang w:val="ro-RO"/>
          <w14:ligatures w14:val="standardContextual"/>
        </w:rPr>
        <w:t>max;</w:t>
      </w:r>
    </w:p>
    <w:p w14:paraId="1583CA5E" w14:textId="77777777" w:rsidR="00B53456" w:rsidRPr="00B312C4" w:rsidRDefault="00B53456"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Clasă de mediu mecanic: minim M1;</w:t>
      </w:r>
    </w:p>
    <w:p w14:paraId="7BF73450" w14:textId="77777777" w:rsidR="00B53456" w:rsidRPr="00B312C4" w:rsidRDefault="00B53456"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Clasă de mediu electromagnetic: minim E1;</w:t>
      </w:r>
    </w:p>
    <w:p w14:paraId="559EDBCB" w14:textId="77777777" w:rsidR="00B53456" w:rsidRPr="00B312C4" w:rsidRDefault="00B53456" w:rsidP="006C7289">
      <w:pPr>
        <w:numPr>
          <w:ilvl w:val="1"/>
          <w:numId w:val="12"/>
        </w:numPr>
        <w:suppressAutoHyphen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Rangeabilitate (Qmax:Qmin): </w:t>
      </w:r>
    </w:p>
    <w:p w14:paraId="4A62E8F7" w14:textId="77777777" w:rsidR="00B53456" w:rsidRPr="00B312C4" w:rsidRDefault="00B53456" w:rsidP="006C7289">
      <w:pPr>
        <w:numPr>
          <w:ilvl w:val="0"/>
          <w:numId w:val="12"/>
        </w:numPr>
        <w:suppressAutoHyphens/>
        <w:spacing w:after="0" w:line="259" w:lineRule="auto"/>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minim 30:1;</w:t>
      </w:r>
    </w:p>
    <w:p w14:paraId="4F902CFD" w14:textId="77777777" w:rsidR="00B53456" w:rsidRPr="00B312C4" w:rsidRDefault="00B53456" w:rsidP="006C7289">
      <w:pPr>
        <w:numPr>
          <w:ilvl w:val="0"/>
          <w:numId w:val="13"/>
        </w:numPr>
        <w:suppressAutoHyphens/>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Mecanism integrator</w:t>
      </w:r>
    </w:p>
    <w:p w14:paraId="691AB6E8" w14:textId="77777777" w:rsidR="00B53456" w:rsidRPr="00B312C4" w:rsidRDefault="00B53456" w:rsidP="006C7289">
      <w:pPr>
        <w:numPr>
          <w:ilvl w:val="0"/>
          <w:numId w:val="25"/>
        </w:numPr>
        <w:suppressAutoHyphens/>
        <w:spacing w:after="0" w:line="259" w:lineRule="auto"/>
        <w:ind w:left="1080"/>
        <w:contextualSpacing/>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grad de protecție min. IP 67 ;</w:t>
      </w:r>
    </w:p>
    <w:p w14:paraId="40E7C9AF"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dispozitiv de integrare neresetabil cu min 8 role (cu marcajul indicației pentru zecimale);</w:t>
      </w:r>
    </w:p>
    <w:p w14:paraId="17310B87"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etichetă rezistentă la razele ultraviolete;</w:t>
      </w:r>
    </w:p>
    <w:p w14:paraId="4F94026C"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cartuș de silicagel;</w:t>
      </w:r>
    </w:p>
    <w:p w14:paraId="7C2DD4E7"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generator dublu de impulsuri de joasă frecvență, încorporat - pentru detectarea curgerii inverse a gazului;</w:t>
      </w:r>
    </w:p>
    <w:p w14:paraId="054DA2CC"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dispozitiv de semnalare a unui câmp magnetic exterior;</w:t>
      </w:r>
    </w:p>
    <w:p w14:paraId="0E6B2FC6"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oglindă reflectorizantă pe ultima rolă și magnet ;</w:t>
      </w:r>
    </w:p>
    <w:p w14:paraId="4114733B" w14:textId="77777777" w:rsidR="00B53456" w:rsidRPr="00B312C4" w:rsidRDefault="00B53456" w:rsidP="006C7289">
      <w:pPr>
        <w:numPr>
          <w:ilvl w:val="0"/>
          <w:numId w:val="10"/>
        </w:numPr>
        <w:tabs>
          <w:tab w:val="num" w:pos="1842"/>
        </w:tabs>
        <w:spacing w:after="0" w:line="259" w:lineRule="auto"/>
        <w:ind w:left="108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disc optic (cu precizarea indicației valorii de puls).</w:t>
      </w:r>
    </w:p>
    <w:p w14:paraId="48957008" w14:textId="77777777" w:rsidR="00B53456" w:rsidRPr="00B312C4" w:rsidRDefault="00B53456" w:rsidP="00B53456">
      <w:pPr>
        <w:spacing w:after="0"/>
        <w:ind w:left="1080"/>
        <w:jc w:val="both"/>
        <w:rPr>
          <w:rFonts w:eastAsia="Calibri" w:cstheme="minorHAnsi"/>
          <w:b/>
          <w:bCs/>
          <w:kern w:val="2"/>
          <w:szCs w:val="20"/>
          <w:lang w:val="ro-RO" w:eastAsia="en-GB"/>
          <w14:ligatures w14:val="standardContextual"/>
        </w:rPr>
      </w:pPr>
    </w:p>
    <w:p w14:paraId="64F429DC" w14:textId="5CED99B9" w:rsidR="00B53456" w:rsidRPr="00B312C4" w:rsidRDefault="00B53456" w:rsidP="006C7289">
      <w:pPr>
        <w:pStyle w:val="ListParagraph"/>
        <w:numPr>
          <w:ilvl w:val="0"/>
          <w:numId w:val="36"/>
        </w:numPr>
        <w:spacing w:after="0"/>
        <w:ind w:left="426" w:hanging="426"/>
        <w:jc w:val="both"/>
        <w:rPr>
          <w:rFonts w:eastAsia="Calibri" w:cstheme="minorHAnsi"/>
          <w:b/>
          <w:bCs/>
          <w:i/>
          <w:iCs/>
          <w:kern w:val="2"/>
          <w:szCs w:val="20"/>
          <w:lang w:val="ro-RO" w:eastAsia="en-GB"/>
          <w14:ligatures w14:val="standardContextual"/>
        </w:rPr>
      </w:pPr>
      <w:r w:rsidRPr="00B312C4">
        <w:rPr>
          <w:rFonts w:eastAsia="Calibri" w:cstheme="minorHAnsi"/>
          <w:b/>
          <w:bCs/>
          <w:i/>
          <w:iCs/>
          <w:kern w:val="2"/>
          <w:szCs w:val="20"/>
          <w:lang w:val="ro-RO" w:eastAsia="en-GB"/>
          <w14:ligatures w14:val="standardContextual"/>
        </w:rPr>
        <w:t>Caracteristici tehnice convertor electronic de volum de gaz</w:t>
      </w:r>
    </w:p>
    <w:p w14:paraId="05F6CEAB" w14:textId="77777777" w:rsidR="00B53456" w:rsidRPr="00B312C4" w:rsidRDefault="00B53456" w:rsidP="00B53456">
      <w:pPr>
        <w:suppressAutoHyphens/>
        <w:spacing w:after="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Convertoarele electronice de volum de gaz trebuie să dețină Certificat de Examinare UE de tip, </w:t>
      </w:r>
      <w:r w:rsidRPr="00B312C4">
        <w:rPr>
          <w:rFonts w:eastAsia="Calibri" w:cstheme="minorHAnsi"/>
          <w:i/>
          <w:kern w:val="2"/>
          <w:szCs w:val="20"/>
          <w:lang w:val="ro-RO"/>
          <w14:ligatures w14:val="standardContextual"/>
        </w:rPr>
        <w:t>marcaj CE</w:t>
      </w:r>
      <w:r w:rsidRPr="00B312C4">
        <w:rPr>
          <w:rFonts w:eastAsia="Calibri" w:cstheme="minorHAnsi"/>
          <w:b/>
          <w:i/>
          <w:kern w:val="2"/>
          <w:szCs w:val="20"/>
          <w:lang w:val="ro-RO"/>
          <w14:ligatures w14:val="standardContextual"/>
        </w:rPr>
        <w:t xml:space="preserve"> </w:t>
      </w:r>
      <w:r w:rsidRPr="00B312C4">
        <w:rPr>
          <w:rFonts w:eastAsia="Calibri" w:cstheme="minorHAnsi"/>
          <w:kern w:val="2"/>
          <w:szCs w:val="20"/>
          <w:lang w:val="ro-RO"/>
          <w14:ligatures w14:val="standardContextual"/>
        </w:rPr>
        <w:t xml:space="preserve">și </w:t>
      </w:r>
      <w:r w:rsidRPr="00B312C4">
        <w:rPr>
          <w:rFonts w:eastAsia="Calibri" w:cstheme="minorHAnsi"/>
          <w:i/>
          <w:kern w:val="2"/>
          <w:szCs w:val="20"/>
          <w:lang w:val="ro-RO"/>
          <w14:ligatures w14:val="standardContextual"/>
        </w:rPr>
        <w:t xml:space="preserve">marcaj metrologic suplimentar </w:t>
      </w:r>
      <w:r w:rsidRPr="00B312C4">
        <w:rPr>
          <w:rFonts w:eastAsia="Calibri" w:cstheme="minorHAnsi"/>
          <w:kern w:val="2"/>
          <w:szCs w:val="20"/>
          <w:lang w:val="ro-RO"/>
          <w14:ligatures w14:val="standardContextual"/>
        </w:rPr>
        <w:t xml:space="preserve">în conformitate cu HG 711/2015 – </w:t>
      </w:r>
      <w:r w:rsidRPr="00B312C4">
        <w:rPr>
          <w:rFonts w:eastAsia="Calibri" w:cstheme="minorHAnsi"/>
          <w:i/>
          <w:kern w:val="2"/>
          <w:szCs w:val="20"/>
          <w:lang w:val="ro-RO"/>
          <w14:ligatures w14:val="standardContextual"/>
        </w:rPr>
        <w:t>Condiții pentru punerea la dispoziție pe piață a mijloacelor de măsurare</w:t>
      </w:r>
      <w:r w:rsidRPr="00B312C4">
        <w:rPr>
          <w:rFonts w:eastAsia="Calibri" w:cstheme="minorHAnsi"/>
          <w:kern w:val="2"/>
          <w:szCs w:val="20"/>
          <w:lang w:val="ro-RO"/>
          <w14:ligatures w14:val="standardContextual"/>
        </w:rPr>
        <w:t xml:space="preserve"> - și OG nr. 20/1992 cu modificările ulterioare si trebuie să respecte prevederile standardului SR EN 12405-1- 2021 – </w:t>
      </w:r>
      <w:r w:rsidRPr="00B312C4">
        <w:rPr>
          <w:rFonts w:eastAsia="Calibri" w:cstheme="minorHAnsi"/>
          <w:i/>
          <w:kern w:val="2"/>
          <w:szCs w:val="20"/>
          <w:lang w:val="ro-RO"/>
          <w14:ligatures w14:val="standardContextual"/>
        </w:rPr>
        <w:t>Contoare de gaz.</w:t>
      </w:r>
      <w:r w:rsidRPr="00B312C4">
        <w:rPr>
          <w:rFonts w:eastAsia="Calibri" w:cstheme="minorHAnsi"/>
          <w:kern w:val="2"/>
          <w:szCs w:val="20"/>
          <w:lang w:val="ro-RO"/>
          <w14:ligatures w14:val="standardContextual"/>
        </w:rPr>
        <w:t xml:space="preserve"> </w:t>
      </w:r>
      <w:r w:rsidRPr="00B312C4">
        <w:rPr>
          <w:rFonts w:eastAsia="Calibri" w:cstheme="minorHAnsi"/>
          <w:i/>
          <w:kern w:val="2"/>
          <w:szCs w:val="20"/>
          <w:lang w:val="ro-RO"/>
          <w14:ligatures w14:val="standardContextual"/>
        </w:rPr>
        <w:t>Dispozitive de conversie – Partea 1 : Conversie de volum</w:t>
      </w:r>
    </w:p>
    <w:p w14:paraId="68631F41"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noProof/>
          <w:kern w:val="2"/>
          <w:szCs w:val="20"/>
          <w:lang w:val="ro-RO" w:eastAsia="ro-RO"/>
          <w14:ligatures w14:val="standardContextual"/>
        </w:rPr>
        <w:drawing>
          <wp:anchor distT="0" distB="0" distL="114300" distR="114300" simplePos="0" relativeHeight="251668480" behindDoc="0" locked="0" layoutInCell="1" allowOverlap="1" wp14:anchorId="6071F875" wp14:editId="0F55800A">
            <wp:simplePos x="0" y="0"/>
            <wp:positionH relativeFrom="column">
              <wp:posOffset>-155269</wp:posOffset>
            </wp:positionH>
            <wp:positionV relativeFrom="paragraph">
              <wp:posOffset>98384</wp:posOffset>
            </wp:positionV>
            <wp:extent cx="2054506" cy="2054506"/>
            <wp:effectExtent l="0" t="0" r="3175" b="3175"/>
            <wp:wrapSquare wrapText="bothSides"/>
            <wp:docPr id="16" name="Picture 16"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evi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506" cy="2054506"/>
                    </a:xfrm>
                    <a:prstGeom prst="rect">
                      <a:avLst/>
                    </a:prstGeom>
                    <a:noFill/>
                  </pic:spPr>
                </pic:pic>
              </a:graphicData>
            </a:graphic>
          </wp:anchor>
        </w:drawing>
      </w:r>
      <w:r w:rsidRPr="00B312C4">
        <w:rPr>
          <w:rFonts w:eastAsia="Calibri" w:cstheme="minorHAnsi"/>
          <w:kern w:val="2"/>
          <w:szCs w:val="20"/>
          <w:lang w:val="ro-RO"/>
          <w14:ligatures w14:val="standardContextual"/>
        </w:rPr>
        <w:t>tip: PTZ;</w:t>
      </w:r>
    </w:p>
    <w:p w14:paraId="3DB2F61A"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clasa de precizie: 0,5;</w:t>
      </w:r>
    </w:p>
    <w:p w14:paraId="15981618"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soft integrat pentru calcul volum in condiții standard;</w:t>
      </w:r>
    </w:p>
    <w:p w14:paraId="0694579C"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posibilitatea de programare de la tastatura locală (setare) pentru toți parametrii metrologici și de comunicație cel puțin pentru: volum necorectat, volum corectat, volume în alarmă, valoare impuls, compoziția gazului, temperatura de bază, setări de comunicație, etc;</w:t>
      </w:r>
    </w:p>
    <w:p w14:paraId="03F1BAB1"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posibilitatea de programare prin software(setare) pentru toți parametrii metrologici, de configurare și de comunicație declarați de producător;</w:t>
      </w:r>
    </w:p>
    <w:p w14:paraId="6B93C28F"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semnalizarea și înregistrarea evenimentelor de depășire a parametrilor normali de funcționare (alarme de temperatură, presiune, debit, întreruperea semnalului transmis de traductorul de temperatură sau de presiune, fraudă etc.); </w:t>
      </w:r>
    </w:p>
    <w:p w14:paraId="1E9BD2E0" w14:textId="77777777" w:rsidR="00B53456" w:rsidRPr="00B312C4" w:rsidRDefault="00B53456" w:rsidP="006C7289">
      <w:pPr>
        <w:numPr>
          <w:ilvl w:val="0"/>
          <w:numId w:val="26"/>
        </w:numPr>
        <w:tabs>
          <w:tab w:val="clear" w:pos="360"/>
        </w:tabs>
        <w:spacing w:after="0" w:line="259" w:lineRule="auto"/>
        <w:ind w:left="351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autonomia de lucru în condiții normale: minim 5 ani atât pentru convertor cât și pentru modemul încorporat (asigurând minim 3 comunicații pe zi);</w:t>
      </w:r>
    </w:p>
    <w:p w14:paraId="5AF596A4" w14:textId="77777777" w:rsidR="00B53456" w:rsidRPr="00B312C4" w:rsidRDefault="00B53456" w:rsidP="006C7289">
      <w:pPr>
        <w:numPr>
          <w:ilvl w:val="0"/>
          <w:numId w:val="26"/>
        </w:numPr>
        <w:tabs>
          <w:tab w:val="clear" w:pos="360"/>
        </w:tabs>
        <w:spacing w:after="0" w:line="259" w:lineRule="auto"/>
        <w:ind w:left="709" w:hanging="283"/>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modem M2M/GPRS si antena GSM încorporate în carcasa convertorului și va dispune de tehnologie 3G/4G, având următoarele caracteristici :</w:t>
      </w:r>
    </w:p>
    <w:p w14:paraId="1AA1056B" w14:textId="77777777" w:rsidR="00B53456" w:rsidRPr="00B312C4" w:rsidRDefault="00B53456" w:rsidP="006C7289">
      <w:pPr>
        <w:numPr>
          <w:ilvl w:val="7"/>
          <w:numId w:val="35"/>
        </w:numPr>
        <w:spacing w:after="0" w:line="259" w:lineRule="auto"/>
        <w:ind w:left="1418" w:hanging="425"/>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frecvențe compatibile cu operatorii naționali în benzile: 800/900/1800/2600 MHz;</w:t>
      </w:r>
    </w:p>
    <w:p w14:paraId="2E59ACAB" w14:textId="77777777" w:rsidR="00B53456" w:rsidRPr="00B312C4" w:rsidRDefault="00B53456" w:rsidP="006C7289">
      <w:pPr>
        <w:numPr>
          <w:ilvl w:val="7"/>
          <w:numId w:val="35"/>
        </w:numPr>
        <w:spacing w:after="0" w:line="259" w:lineRule="auto"/>
        <w:ind w:left="1418" w:hanging="425"/>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protocol de comunicație dedicat cu convertorul;</w:t>
      </w:r>
    </w:p>
    <w:p w14:paraId="4141EAF2" w14:textId="77777777" w:rsidR="00B53456" w:rsidRPr="00B312C4" w:rsidRDefault="00B53456" w:rsidP="006C7289">
      <w:pPr>
        <w:numPr>
          <w:ilvl w:val="7"/>
          <w:numId w:val="35"/>
        </w:numPr>
        <w:spacing w:after="0" w:line="259" w:lineRule="auto"/>
        <w:ind w:left="1418" w:hanging="425"/>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suport format cartelă M2M : 2FF/3FF/4FF</w:t>
      </w:r>
    </w:p>
    <w:p w14:paraId="18DF230D" w14:textId="77777777" w:rsidR="00B53456" w:rsidRPr="00B312C4" w:rsidRDefault="00B53456" w:rsidP="006C7289">
      <w:pPr>
        <w:numPr>
          <w:ilvl w:val="7"/>
          <w:numId w:val="35"/>
        </w:numPr>
        <w:spacing w:after="0" w:line="259" w:lineRule="auto"/>
        <w:ind w:left="1418" w:hanging="425"/>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alimentare din baterie internă, separata de cea a convertorului;</w:t>
      </w:r>
    </w:p>
    <w:p w14:paraId="43507B18"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să atenționeze prin afișare pe display cât și prin datele transmise, alarma privind  descărcarea bateriilor (convertor și modem) - după consumarea a 90% din capacitate;</w:t>
      </w:r>
    </w:p>
    <w:p w14:paraId="018F2B9A"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eroarea tolerată la conversia volumului: c</w:t>
      </w:r>
      <w:r w:rsidRPr="00B312C4">
        <w:rPr>
          <w:rFonts w:eastAsia="Calibri" w:cstheme="minorHAnsi"/>
          <w:bCs/>
          <w:kern w:val="2"/>
          <w:szCs w:val="20"/>
          <w:lang w:val="ro-RO"/>
          <w14:ligatures w14:val="standardContextual"/>
        </w:rPr>
        <w:t xml:space="preserve">onform SR EN </w:t>
      </w:r>
      <w:r w:rsidRPr="00B312C4">
        <w:rPr>
          <w:rFonts w:eastAsia="Calibri" w:cstheme="minorHAnsi"/>
          <w:kern w:val="2"/>
          <w:szCs w:val="20"/>
          <w:lang w:val="ro-RO"/>
          <w14:ligatures w14:val="standardContextual"/>
        </w:rPr>
        <w:t>12405-1 :2005/A1 :2006;</w:t>
      </w:r>
    </w:p>
    <w:p w14:paraId="6C886B4A"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domeniul de măsurare a  temperaturii de lucru :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 xml:space="preserve">C </w:t>
      </w:r>
      <w:r w:rsidRPr="00B312C4">
        <w:rPr>
          <w:rFonts w:eastAsia="Calibri" w:cstheme="minorHAnsi"/>
          <w:i/>
          <w:kern w:val="2"/>
          <w:szCs w:val="20"/>
          <w:lang w:val="ro-RO"/>
          <w14:ligatures w14:val="standardContextual"/>
        </w:rPr>
        <w:t xml:space="preserve">÷ </w:t>
      </w:r>
      <w:r w:rsidRPr="00B312C4">
        <w:rPr>
          <w:rFonts w:eastAsia="Calibri" w:cstheme="minorHAnsi"/>
          <w:kern w:val="2"/>
          <w:szCs w:val="20"/>
          <w:lang w:val="ro-RO"/>
          <w14:ligatures w14:val="standardContextual"/>
        </w:rPr>
        <w:t>+55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4888E680"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domeniul de temperatură de depozitare : -25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 xml:space="preserve">C </w:t>
      </w:r>
      <w:r w:rsidRPr="00B312C4">
        <w:rPr>
          <w:rFonts w:eastAsia="Calibri" w:cstheme="minorHAnsi"/>
          <w:i/>
          <w:kern w:val="2"/>
          <w:szCs w:val="20"/>
          <w:lang w:val="ro-RO"/>
          <w14:ligatures w14:val="standardContextual"/>
        </w:rPr>
        <w:t xml:space="preserve">÷ </w:t>
      </w:r>
      <w:r w:rsidRPr="00B312C4">
        <w:rPr>
          <w:rFonts w:eastAsia="Calibri" w:cstheme="minorHAnsi"/>
          <w:kern w:val="2"/>
          <w:szCs w:val="20"/>
          <w:lang w:val="ro-RO"/>
          <w14:ligatures w14:val="standardContextual"/>
        </w:rPr>
        <w:t>+55</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46FFA22D"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domeniul de măsurare a presiunii: 0,9…10 bara;</w:t>
      </w:r>
    </w:p>
    <w:p w14:paraId="57FD84D8"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color w:val="000000"/>
          <w:kern w:val="2"/>
          <w:szCs w:val="20"/>
          <w:lang w:val="ro-RO"/>
          <w14:ligatures w14:val="standardContextual"/>
        </w:rPr>
      </w:pPr>
      <w:r w:rsidRPr="00B312C4">
        <w:rPr>
          <w:rFonts w:eastAsia="Calibri" w:cstheme="minorHAnsi"/>
          <w:color w:val="000000"/>
          <w:kern w:val="2"/>
          <w:szCs w:val="20"/>
          <w:lang w:val="ro-RO"/>
          <w14:ligatures w14:val="standardContextual"/>
        </w:rPr>
        <w:t>clasa mecanică M2;</w:t>
      </w:r>
    </w:p>
    <w:p w14:paraId="33DE2CE9"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color w:val="000000"/>
          <w:kern w:val="2"/>
          <w:szCs w:val="20"/>
          <w:lang w:val="ro-RO"/>
          <w14:ligatures w14:val="standardContextual"/>
        </w:rPr>
      </w:pPr>
      <w:r w:rsidRPr="00B312C4">
        <w:rPr>
          <w:rFonts w:eastAsia="Calibri" w:cstheme="minorHAnsi"/>
          <w:color w:val="000000"/>
          <w:kern w:val="2"/>
          <w:szCs w:val="20"/>
          <w:lang w:val="ro-RO"/>
          <w14:ligatures w14:val="standardContextual"/>
        </w:rPr>
        <w:t>clasa electromagnetică E2;</w:t>
      </w:r>
    </w:p>
    <w:p w14:paraId="6D6DA356" w14:textId="77777777" w:rsidR="00B53456" w:rsidRPr="00B312C4" w:rsidRDefault="00B53456" w:rsidP="006C7289">
      <w:pPr>
        <w:numPr>
          <w:ilvl w:val="0"/>
          <w:numId w:val="27"/>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dispozitiv de afișare: LCD cu min. 8 cifre semnificative (digiți);</w:t>
      </w:r>
    </w:p>
    <w:p w14:paraId="221FF907" w14:textId="77777777" w:rsidR="00B53456" w:rsidRPr="00B312C4" w:rsidRDefault="00B53456" w:rsidP="006C7289">
      <w:pPr>
        <w:numPr>
          <w:ilvl w:val="0"/>
          <w:numId w:val="27"/>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traductor de temperatură :</w:t>
      </w:r>
    </w:p>
    <w:p w14:paraId="3FA152D7" w14:textId="77777777" w:rsidR="00B53456" w:rsidRPr="00B312C4" w:rsidRDefault="00B53456" w:rsidP="006C7289">
      <w:pPr>
        <w:numPr>
          <w:ilvl w:val="0"/>
          <w:numId w:val="28"/>
        </w:numPr>
        <w:spacing w:after="0" w:line="259" w:lineRule="auto"/>
        <w:ind w:left="1080"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extern;</w:t>
      </w:r>
    </w:p>
    <w:p w14:paraId="2AF3DF05" w14:textId="77777777" w:rsidR="00B53456" w:rsidRPr="00B312C4" w:rsidRDefault="00B53456" w:rsidP="006C7289">
      <w:pPr>
        <w:numPr>
          <w:ilvl w:val="0"/>
          <w:numId w:val="28"/>
        </w:numPr>
        <w:spacing w:after="0" w:line="259" w:lineRule="auto"/>
        <w:ind w:left="1080"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tip PT 1000 clasa A;</w:t>
      </w:r>
    </w:p>
    <w:p w14:paraId="68BF7F48" w14:textId="77777777" w:rsidR="00B53456" w:rsidRPr="00B312C4" w:rsidRDefault="00B53456" w:rsidP="006C7289">
      <w:pPr>
        <w:numPr>
          <w:ilvl w:val="0"/>
          <w:numId w:val="28"/>
        </w:numPr>
        <w:spacing w:after="0" w:line="259" w:lineRule="auto"/>
        <w:ind w:left="1080"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lungimea cablului de conectare : 1,5 ÷ 2,5 m;</w:t>
      </w:r>
    </w:p>
    <w:p w14:paraId="1582DD67" w14:textId="77777777" w:rsidR="00B53456" w:rsidRPr="00B312C4" w:rsidRDefault="00B53456" w:rsidP="006C7289">
      <w:pPr>
        <w:numPr>
          <w:ilvl w:val="0"/>
          <w:numId w:val="30"/>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traductor de presiune absolută: </w:t>
      </w:r>
    </w:p>
    <w:p w14:paraId="58746FA4" w14:textId="77777777" w:rsidR="00B53456" w:rsidRPr="00B312C4" w:rsidRDefault="00B53456" w:rsidP="006C7289">
      <w:pPr>
        <w:numPr>
          <w:ilvl w:val="0"/>
          <w:numId w:val="31"/>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extern;</w:t>
      </w:r>
    </w:p>
    <w:p w14:paraId="05EBBB67" w14:textId="77777777" w:rsidR="00B53456" w:rsidRPr="00B312C4" w:rsidRDefault="00B53456" w:rsidP="006C7289">
      <w:pPr>
        <w:numPr>
          <w:ilvl w:val="0"/>
          <w:numId w:val="31"/>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conector cu filet 1/4 NPT/BSP (direct sau prin intermediul unui adaptor) extern cu posibilitate de sigilare;</w:t>
      </w:r>
    </w:p>
    <w:p w14:paraId="3F810335" w14:textId="77777777" w:rsidR="00B53456" w:rsidRPr="00B312C4" w:rsidRDefault="00B53456" w:rsidP="006C7289">
      <w:pPr>
        <w:numPr>
          <w:ilvl w:val="0"/>
          <w:numId w:val="31"/>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lungimea cablului de conectare : 1,5 ÷ 2,5 m;</w:t>
      </w:r>
    </w:p>
    <w:p w14:paraId="5364E936"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grad de protecție la impurități solide și lichide: min. </w:t>
      </w:r>
      <w:r w:rsidRPr="00B312C4">
        <w:rPr>
          <w:rFonts w:eastAsia="Calibri" w:cstheme="minorHAnsi"/>
          <w:color w:val="000000"/>
          <w:kern w:val="2"/>
          <w:szCs w:val="20"/>
          <w:lang w:val="ro-RO"/>
          <w14:ligatures w14:val="standardContextual"/>
        </w:rPr>
        <w:t>IP 65</w:t>
      </w:r>
      <w:r w:rsidRPr="00B312C4">
        <w:rPr>
          <w:rFonts w:eastAsia="Calibri" w:cstheme="minorHAnsi"/>
          <w:kern w:val="2"/>
          <w:szCs w:val="20"/>
          <w:lang w:val="ro-RO"/>
          <w14:ligatures w14:val="standardContextual"/>
        </w:rPr>
        <w:t>;</w:t>
      </w:r>
    </w:p>
    <w:p w14:paraId="6153981A"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construcție antideflagrantă pentru zona I de risc (aprobare ATEX);</w:t>
      </w:r>
    </w:p>
    <w:p w14:paraId="5EFF1554"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valoare impuls : 0.01…10 m</w:t>
      </w:r>
      <w:r w:rsidRPr="00B312C4">
        <w:rPr>
          <w:rFonts w:eastAsia="Calibri" w:cstheme="minorHAnsi"/>
          <w:kern w:val="2"/>
          <w:szCs w:val="20"/>
          <w:vertAlign w:val="superscript"/>
          <w:lang w:val="ro-RO"/>
          <w14:ligatures w14:val="standardContextual"/>
        </w:rPr>
        <w:t>3</w:t>
      </w:r>
      <w:r w:rsidRPr="00B312C4">
        <w:rPr>
          <w:rFonts w:eastAsia="Calibri" w:cstheme="minorHAnsi"/>
          <w:kern w:val="2"/>
          <w:szCs w:val="20"/>
          <w:lang w:val="ro-RO"/>
          <w14:ligatures w14:val="standardContextual"/>
        </w:rPr>
        <w:t>/imp;</w:t>
      </w:r>
    </w:p>
    <w:p w14:paraId="7AE22954"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2 intrări pentru impulsuri de joasă frecvență ≥ 2Hz - pentru detectarea curgerii inverse a gazului;</w:t>
      </w:r>
    </w:p>
    <w:p w14:paraId="51587858"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pentru convertoarele care vor echipa contoarele cu DN &gt; 200 mm (1% din cantităţile estimate):</w:t>
      </w:r>
    </w:p>
    <w:p w14:paraId="4A0DB97C" w14:textId="77777777" w:rsidR="00B53456" w:rsidRPr="00B312C4" w:rsidRDefault="00B53456" w:rsidP="006C7289">
      <w:pPr>
        <w:numPr>
          <w:ilvl w:val="1"/>
          <w:numId w:val="34"/>
        </w:numPr>
        <w:spacing w:after="0" w:line="259" w:lineRule="auto"/>
        <w:ind w:left="108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 intrare pentru impulsul de înaltă frecventă: ≥ 250 Hz; </w:t>
      </w:r>
    </w:p>
    <w:p w14:paraId="0B91AB02" w14:textId="77777777" w:rsidR="00B53456" w:rsidRPr="00B312C4" w:rsidRDefault="00B53456" w:rsidP="006C7289">
      <w:pPr>
        <w:numPr>
          <w:ilvl w:val="1"/>
          <w:numId w:val="34"/>
        </w:numPr>
        <w:spacing w:after="0" w:line="259" w:lineRule="auto"/>
        <w:ind w:left="108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 modul intern pentru alimentare externă cu bariera IS: clasificare Ex II (2) G [Ex ib Gb] IIA;</w:t>
      </w:r>
    </w:p>
    <w:p w14:paraId="6E5A20D9" w14:textId="77777777" w:rsidR="00B53456" w:rsidRPr="00B312C4" w:rsidRDefault="00B53456" w:rsidP="006C7289">
      <w:pPr>
        <w:numPr>
          <w:ilvl w:val="0"/>
          <w:numId w:val="29"/>
        </w:numPr>
        <w:spacing w:after="0" w:line="259" w:lineRule="auto"/>
        <w:ind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porturi de comunicație: optică, seriala RS232/485;</w:t>
      </w:r>
    </w:p>
    <w:p w14:paraId="12AB1CB8"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temperatura de bază programabilă: 15 </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 sau 0</w:t>
      </w:r>
      <w:r w:rsidRPr="00B312C4">
        <w:rPr>
          <w:rFonts w:eastAsia="Calibri" w:cstheme="minorHAnsi"/>
          <w:kern w:val="2"/>
          <w:szCs w:val="20"/>
          <w:vertAlign w:val="superscript"/>
          <w:lang w:val="ro-RO"/>
          <w14:ligatures w14:val="standardContextual"/>
        </w:rPr>
        <w:t>0</w:t>
      </w:r>
      <w:r w:rsidRPr="00B312C4">
        <w:rPr>
          <w:rFonts w:eastAsia="Calibri" w:cstheme="minorHAnsi"/>
          <w:kern w:val="2"/>
          <w:szCs w:val="20"/>
          <w:lang w:val="ro-RO"/>
          <w14:ligatures w14:val="standardContextual"/>
        </w:rPr>
        <w:t>C;</w:t>
      </w:r>
    </w:p>
    <w:p w14:paraId="49798A4C"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presiunea de bază: 1,01325 bar (absolut);</w:t>
      </w:r>
    </w:p>
    <w:p w14:paraId="56BB5C13"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 xml:space="preserve">perioada de calcul a factorului de conversie: max. 30 secunde; </w:t>
      </w:r>
    </w:p>
    <w:p w14:paraId="6CC83644"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metoda de calcul a factorului de compresibilitate: AGA-8 sau S-GERG 88;</w:t>
      </w:r>
    </w:p>
    <w:p w14:paraId="57D6C816"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poziție baterie: internă cu înlocuirea bateriei fără a afecta funcționarea și sigiliile metrologice;</w:t>
      </w:r>
    </w:p>
    <w:p w14:paraId="65C6D7B8" w14:textId="77777777" w:rsidR="00B53456" w:rsidRPr="00B312C4" w:rsidRDefault="00B53456" w:rsidP="006C7289">
      <w:pPr>
        <w:numPr>
          <w:ilvl w:val="0"/>
          <w:numId w:val="26"/>
        </w:numPr>
        <w:tabs>
          <w:tab w:val="clear" w:pos="360"/>
        </w:tabs>
        <w:spacing w:after="0" w:line="259" w:lineRule="auto"/>
        <w:ind w:left="720" w:hanging="270"/>
        <w:jc w:val="both"/>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protecție hard si soft pentru datele ce pot fi programate în convertor;</w:t>
      </w:r>
    </w:p>
    <w:p w14:paraId="184EA4FC" w14:textId="77777777" w:rsidR="00B53456" w:rsidRPr="00B312C4" w:rsidRDefault="00B53456" w:rsidP="006C7289">
      <w:pPr>
        <w:numPr>
          <w:ilvl w:val="0"/>
          <w:numId w:val="26"/>
        </w:numPr>
        <w:tabs>
          <w:tab w:val="clear" w:pos="360"/>
        </w:tabs>
        <w:spacing w:after="0" w:line="259" w:lineRule="auto"/>
        <w:ind w:left="720" w:hanging="270"/>
        <w:rPr>
          <w:rFonts w:eastAsia="Calibri" w:cstheme="minorHAnsi"/>
          <w:kern w:val="2"/>
          <w:szCs w:val="20"/>
          <w:lang w:val="ro-RO"/>
          <w14:ligatures w14:val="standardContextual"/>
        </w:rPr>
      </w:pPr>
      <w:r w:rsidRPr="00B312C4">
        <w:rPr>
          <w:rFonts w:eastAsia="Calibri" w:cstheme="minorHAnsi"/>
          <w:kern w:val="2"/>
          <w:szCs w:val="20"/>
          <w:lang w:val="ro-RO"/>
          <w14:ligatures w14:val="standardContextual"/>
        </w:rPr>
        <w:t>Arhiva de date:</w:t>
      </w:r>
    </w:p>
    <w:p w14:paraId="1C1C03AF" w14:textId="77777777" w:rsidR="00B53456" w:rsidRPr="00B312C4" w:rsidRDefault="00B53456" w:rsidP="006C7289">
      <w:pPr>
        <w:numPr>
          <w:ilvl w:val="0"/>
          <w:numId w:val="33"/>
        </w:numPr>
        <w:spacing w:after="0" w:line="259" w:lineRule="auto"/>
        <w:ind w:left="1170"/>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Orară</w:t>
      </w:r>
      <w:r w:rsidRPr="00B312C4">
        <w:rPr>
          <w:rFonts w:eastAsia="Calibri" w:cstheme="minorHAnsi"/>
          <w:kern w:val="2"/>
          <w:szCs w:val="20"/>
          <w:lang w:val="ro-RO"/>
          <w14:ligatures w14:val="standardContextual"/>
        </w:rPr>
        <w:t>:  min. 1000 înregistrări</w:t>
      </w:r>
    </w:p>
    <w:p w14:paraId="79C60386" w14:textId="77777777" w:rsidR="00B53456" w:rsidRPr="00B312C4" w:rsidRDefault="00B53456" w:rsidP="006C7289">
      <w:pPr>
        <w:numPr>
          <w:ilvl w:val="0"/>
          <w:numId w:val="33"/>
        </w:numPr>
        <w:spacing w:after="0" w:line="259" w:lineRule="auto"/>
        <w:ind w:left="1170"/>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Interval</w:t>
      </w:r>
      <w:r w:rsidRPr="00B312C4">
        <w:rPr>
          <w:rFonts w:eastAsia="Calibri" w:cstheme="minorHAnsi"/>
          <w:kern w:val="2"/>
          <w:szCs w:val="20"/>
          <w:lang w:val="ro-RO"/>
          <w14:ligatures w14:val="standardContextual"/>
        </w:rPr>
        <w:t>: min 3000 înregistrări</w:t>
      </w:r>
    </w:p>
    <w:p w14:paraId="3C82194D" w14:textId="77777777" w:rsidR="00B53456" w:rsidRPr="00B312C4" w:rsidRDefault="00B53456" w:rsidP="006C7289">
      <w:pPr>
        <w:numPr>
          <w:ilvl w:val="0"/>
          <w:numId w:val="33"/>
        </w:numPr>
        <w:spacing w:after="0" w:line="259" w:lineRule="auto"/>
        <w:ind w:left="1170"/>
        <w:rPr>
          <w:rFonts w:eastAsia="Calibri" w:cstheme="minorHAnsi"/>
          <w:kern w:val="2"/>
          <w:szCs w:val="20"/>
          <w:lang w:val="ro-RO"/>
          <w14:ligatures w14:val="standardContextual"/>
        </w:rPr>
      </w:pPr>
      <w:r w:rsidRPr="00B312C4">
        <w:rPr>
          <w:rFonts w:eastAsia="Calibri" w:cstheme="minorHAnsi"/>
          <w:i/>
          <w:kern w:val="2"/>
          <w:szCs w:val="20"/>
          <w:lang w:val="ro-RO"/>
          <w14:ligatures w14:val="standardContextual"/>
        </w:rPr>
        <w:t>Zilnică</w:t>
      </w:r>
      <w:r w:rsidRPr="00B312C4">
        <w:rPr>
          <w:rFonts w:eastAsia="Calibri" w:cstheme="minorHAnsi"/>
          <w:kern w:val="2"/>
          <w:szCs w:val="20"/>
          <w:lang w:val="ro-RO"/>
          <w14:ligatures w14:val="standardContextual"/>
        </w:rPr>
        <w:t xml:space="preserve"> : min. 100 înregistrări</w:t>
      </w:r>
    </w:p>
    <w:p w14:paraId="66116EEB" w14:textId="77777777" w:rsidR="00B53456" w:rsidRPr="00B312C4" w:rsidRDefault="00B53456" w:rsidP="006C7289">
      <w:pPr>
        <w:numPr>
          <w:ilvl w:val="0"/>
          <w:numId w:val="32"/>
        </w:numPr>
        <w:spacing w:after="0" w:line="259" w:lineRule="auto"/>
        <w:ind w:left="1170"/>
        <w:jc w:val="both"/>
        <w:rPr>
          <w:rFonts w:eastAsia="Calibri" w:cstheme="minorHAnsi"/>
          <w:i/>
          <w:kern w:val="2"/>
          <w:szCs w:val="20"/>
          <w:lang w:val="ro-RO"/>
          <w14:ligatures w14:val="standardContextual"/>
        </w:rPr>
      </w:pPr>
      <w:r w:rsidRPr="00B312C4">
        <w:rPr>
          <w:rFonts w:eastAsia="Calibri" w:cstheme="minorHAnsi"/>
          <w:i/>
          <w:kern w:val="2"/>
          <w:szCs w:val="20"/>
          <w:lang w:val="ro-RO"/>
          <w14:ligatures w14:val="standardContextual"/>
        </w:rPr>
        <w:t xml:space="preserve">Lunară: </w:t>
      </w:r>
      <w:r w:rsidRPr="00B312C4">
        <w:rPr>
          <w:rFonts w:eastAsia="Calibri" w:cstheme="minorHAnsi"/>
          <w:kern w:val="2"/>
          <w:szCs w:val="20"/>
          <w:lang w:val="ro-RO"/>
          <w14:ligatures w14:val="standardContextual"/>
        </w:rPr>
        <w:t>min.</w:t>
      </w:r>
      <w:r w:rsidRPr="00B312C4">
        <w:rPr>
          <w:rFonts w:eastAsia="Calibri" w:cstheme="minorHAnsi"/>
          <w:i/>
          <w:kern w:val="2"/>
          <w:szCs w:val="20"/>
          <w:lang w:val="ro-RO"/>
          <w14:ligatures w14:val="standardContextual"/>
        </w:rPr>
        <w:t xml:space="preserve"> </w:t>
      </w:r>
      <w:r w:rsidRPr="00B312C4">
        <w:rPr>
          <w:rFonts w:eastAsia="Calibri" w:cstheme="minorHAnsi"/>
          <w:kern w:val="2"/>
          <w:szCs w:val="20"/>
          <w:lang w:val="ro-RO"/>
          <w14:ligatures w14:val="standardContextual"/>
        </w:rPr>
        <w:t>24 înregistrări</w:t>
      </w:r>
    </w:p>
    <w:p w14:paraId="45D9264E" w14:textId="77777777" w:rsidR="00B53456" w:rsidRPr="00B312C4" w:rsidRDefault="00B53456" w:rsidP="006C7289">
      <w:pPr>
        <w:numPr>
          <w:ilvl w:val="0"/>
          <w:numId w:val="32"/>
        </w:numPr>
        <w:spacing w:after="0" w:line="259" w:lineRule="auto"/>
        <w:ind w:left="1170"/>
        <w:jc w:val="both"/>
        <w:rPr>
          <w:rFonts w:eastAsia="Calibri" w:cstheme="minorHAnsi"/>
          <w:i/>
          <w:kern w:val="2"/>
          <w:szCs w:val="20"/>
          <w:lang w:val="ro-RO"/>
          <w14:ligatures w14:val="standardContextual"/>
        </w:rPr>
      </w:pPr>
      <w:r w:rsidRPr="00B312C4">
        <w:rPr>
          <w:rFonts w:eastAsia="Calibri" w:cstheme="minorHAnsi"/>
          <w:i/>
          <w:kern w:val="2"/>
          <w:szCs w:val="20"/>
          <w:lang w:val="ro-RO"/>
          <w14:ligatures w14:val="standardContextual"/>
        </w:rPr>
        <w:t xml:space="preserve">Evenimente: </w:t>
      </w:r>
      <w:r w:rsidRPr="00B312C4">
        <w:rPr>
          <w:rFonts w:eastAsia="Calibri" w:cstheme="minorHAnsi"/>
          <w:kern w:val="2"/>
          <w:szCs w:val="20"/>
          <w:lang w:val="ro-RO"/>
          <w14:ligatures w14:val="standardContextual"/>
        </w:rPr>
        <w:t>min.</w:t>
      </w:r>
      <w:r w:rsidRPr="00B312C4">
        <w:rPr>
          <w:rFonts w:eastAsia="Calibri" w:cstheme="minorHAnsi"/>
          <w:i/>
          <w:kern w:val="2"/>
          <w:szCs w:val="20"/>
          <w:lang w:val="ro-RO"/>
          <w14:ligatures w14:val="standardContextual"/>
        </w:rPr>
        <w:t xml:space="preserve"> 5</w:t>
      </w:r>
      <w:r w:rsidRPr="00B312C4">
        <w:rPr>
          <w:rFonts w:eastAsia="Calibri" w:cstheme="minorHAnsi"/>
          <w:kern w:val="2"/>
          <w:szCs w:val="20"/>
          <w:lang w:val="ro-RO"/>
          <w14:ligatures w14:val="standardContextual"/>
        </w:rPr>
        <w:t>00;</w:t>
      </w:r>
      <w:r w:rsidRPr="00B312C4">
        <w:rPr>
          <w:rFonts w:eastAsia="Calibri" w:cstheme="minorHAnsi"/>
          <w:i/>
          <w:kern w:val="2"/>
          <w:szCs w:val="20"/>
          <w:lang w:val="ro-RO"/>
          <w14:ligatures w14:val="standardContextual"/>
        </w:rPr>
        <w:t xml:space="preserve"> </w:t>
      </w:r>
    </w:p>
    <w:p w14:paraId="1AFDBCE6" w14:textId="25677759" w:rsidR="00B53456" w:rsidRPr="00B312C4" w:rsidRDefault="00B53456" w:rsidP="00B53456">
      <w:pPr>
        <w:numPr>
          <w:ilvl w:val="0"/>
          <w:numId w:val="32"/>
        </w:numPr>
        <w:spacing w:after="0" w:line="259" w:lineRule="auto"/>
        <w:ind w:left="1170"/>
        <w:jc w:val="both"/>
        <w:rPr>
          <w:rFonts w:eastAsia="Calibri" w:cstheme="minorHAnsi"/>
          <w:i/>
          <w:kern w:val="2"/>
          <w:szCs w:val="20"/>
          <w:lang w:val="ro-RO"/>
          <w14:ligatures w14:val="standardContextual"/>
        </w:rPr>
      </w:pPr>
      <w:r w:rsidRPr="00B312C4">
        <w:rPr>
          <w:rFonts w:eastAsia="Calibri" w:cstheme="minorHAnsi"/>
          <w:i/>
          <w:kern w:val="2"/>
          <w:szCs w:val="20"/>
          <w:lang w:val="ro-RO"/>
          <w14:ligatures w14:val="standardContextual"/>
        </w:rPr>
        <w:t xml:space="preserve">Modificări parametrii: </w:t>
      </w:r>
      <w:r w:rsidRPr="00B312C4">
        <w:rPr>
          <w:rFonts w:eastAsia="Calibri" w:cstheme="minorHAnsi"/>
          <w:kern w:val="2"/>
          <w:szCs w:val="20"/>
          <w:lang w:val="ro-RO"/>
          <w14:ligatures w14:val="standardContextual"/>
        </w:rPr>
        <w:t>min.</w:t>
      </w:r>
      <w:r w:rsidRPr="00B312C4">
        <w:rPr>
          <w:rFonts w:eastAsia="Calibri" w:cstheme="minorHAnsi"/>
          <w:i/>
          <w:kern w:val="2"/>
          <w:szCs w:val="20"/>
          <w:lang w:val="ro-RO"/>
          <w14:ligatures w14:val="standardContextual"/>
        </w:rPr>
        <w:t xml:space="preserve"> </w:t>
      </w:r>
      <w:r w:rsidRPr="00B312C4">
        <w:rPr>
          <w:rFonts w:eastAsia="Calibri" w:cstheme="minorHAnsi"/>
          <w:kern w:val="2"/>
          <w:szCs w:val="20"/>
          <w:lang w:val="ro-RO"/>
          <w14:ligatures w14:val="standardContextual"/>
        </w:rPr>
        <w:t>100.</w:t>
      </w:r>
    </w:p>
    <w:p w14:paraId="134493CE" w14:textId="77777777" w:rsidR="00B53456" w:rsidRPr="00B312C4" w:rsidRDefault="00B53456" w:rsidP="00B53456">
      <w:pPr>
        <w:pStyle w:val="NoSpacing"/>
        <w:jc w:val="both"/>
        <w:rPr>
          <w:rFonts w:cstheme="minorHAnsi"/>
          <w:sz w:val="20"/>
          <w:szCs w:val="20"/>
          <w:lang w:val="ro-RO"/>
        </w:rPr>
      </w:pPr>
    </w:p>
    <w:p w14:paraId="48E70DEB" w14:textId="77777777" w:rsidR="00B53456" w:rsidRPr="00B312C4" w:rsidRDefault="00B53456" w:rsidP="00B53456">
      <w:pPr>
        <w:pStyle w:val="Heading1"/>
        <w:shd w:val="clear" w:color="auto" w:fill="D9D9D9" w:themeFill="background1" w:themeFillShade="D9"/>
        <w:spacing w:after="0"/>
        <w:rPr>
          <w:rFonts w:asciiTheme="minorHAnsi" w:hAnsiTheme="minorHAnsi" w:cstheme="minorHAnsi"/>
          <w:color w:val="auto"/>
          <w:szCs w:val="20"/>
          <w:lang w:val="ro-RO"/>
        </w:rPr>
      </w:pPr>
      <w:bookmarkStart w:id="350" w:name="_Toc180664238"/>
      <w:r w:rsidRPr="00B312C4">
        <w:rPr>
          <w:rFonts w:asciiTheme="minorHAnsi" w:hAnsiTheme="minorHAnsi" w:cstheme="minorHAnsi"/>
          <w:color w:val="auto"/>
          <w:szCs w:val="20"/>
          <w:lang w:val="ro-RO"/>
        </w:rPr>
        <w:t>IV. SPECIFICAȚII TEHNICE SCADA</w:t>
      </w:r>
      <w:bookmarkEnd w:id="350"/>
    </w:p>
    <w:p w14:paraId="630DC02B" w14:textId="77777777" w:rsidR="00B53456" w:rsidRPr="00B312C4" w:rsidRDefault="00B53456" w:rsidP="00B53456">
      <w:pPr>
        <w:pStyle w:val="Heading2"/>
        <w:spacing w:before="0" w:after="0"/>
        <w:rPr>
          <w:rFonts w:asciiTheme="minorHAnsi" w:hAnsiTheme="minorHAnsi" w:cstheme="minorHAnsi"/>
          <w:color w:val="auto"/>
          <w:sz w:val="20"/>
          <w:szCs w:val="20"/>
          <w:lang w:val="ro-RO"/>
        </w:rPr>
      </w:pPr>
      <w:bookmarkStart w:id="351" w:name="_Hlk151467958"/>
    </w:p>
    <w:p w14:paraId="21921C9F" w14:textId="77777777" w:rsidR="00B53456" w:rsidRPr="00B312C4" w:rsidRDefault="00B53456" w:rsidP="00B53456">
      <w:pPr>
        <w:pStyle w:val="Heading2"/>
        <w:spacing w:before="0" w:after="0"/>
        <w:rPr>
          <w:rFonts w:asciiTheme="minorHAnsi" w:hAnsiTheme="minorHAnsi" w:cstheme="minorHAnsi"/>
          <w:color w:val="auto"/>
          <w:sz w:val="20"/>
          <w:szCs w:val="20"/>
          <w:lang w:val="ro-RO"/>
        </w:rPr>
      </w:pPr>
      <w:bookmarkStart w:id="352" w:name="_Toc180664239"/>
      <w:r w:rsidRPr="00B312C4">
        <w:rPr>
          <w:rFonts w:asciiTheme="minorHAnsi" w:hAnsiTheme="minorHAnsi" w:cstheme="minorHAnsi"/>
          <w:color w:val="auto"/>
          <w:sz w:val="20"/>
          <w:szCs w:val="20"/>
          <w:lang w:val="ro-RO"/>
        </w:rPr>
        <w:t xml:space="preserve">4.1. Panoul de comandă </w:t>
      </w:r>
      <w:r w:rsidRPr="00B312C4">
        <w:rPr>
          <w:rFonts w:asciiTheme="minorHAnsi" w:hAnsiTheme="minorHAnsi" w:cstheme="minorHAnsi"/>
          <w:color w:val="000000" w:themeColor="text1"/>
          <w:sz w:val="20"/>
          <w:szCs w:val="20"/>
          <w:lang w:val="ro-RO"/>
        </w:rPr>
        <w:t>SCADA</w:t>
      </w:r>
      <w:bookmarkEnd w:id="352"/>
      <w:r w:rsidRPr="00B312C4">
        <w:rPr>
          <w:rFonts w:asciiTheme="minorHAnsi" w:hAnsiTheme="minorHAnsi" w:cstheme="minorHAnsi"/>
          <w:color w:val="000000" w:themeColor="text1"/>
          <w:sz w:val="20"/>
          <w:szCs w:val="20"/>
          <w:lang w:val="ro-RO"/>
        </w:rPr>
        <w:t xml:space="preserve"> </w:t>
      </w:r>
    </w:p>
    <w:bookmarkEnd w:id="351"/>
    <w:p w14:paraId="7D60C1EC" w14:textId="77777777" w:rsidR="00B53456" w:rsidRPr="00B312C4" w:rsidRDefault="00B53456" w:rsidP="00B53456">
      <w:pPr>
        <w:spacing w:after="0"/>
        <w:jc w:val="both"/>
        <w:rPr>
          <w:rFonts w:eastAsia="Calibri" w:cstheme="minorHAnsi"/>
          <w:bCs/>
          <w:kern w:val="2"/>
          <w:szCs w:val="20"/>
          <w:lang w:val="ro-RO"/>
          <w14:ligatures w14:val="standardContextual"/>
        </w:rPr>
      </w:pPr>
      <w:r w:rsidRPr="00B312C4">
        <w:rPr>
          <w:rFonts w:eastAsia="Calibri" w:cstheme="minorHAnsi"/>
          <w:color w:val="000000"/>
          <w:kern w:val="2"/>
          <w:szCs w:val="20"/>
          <w:lang w:val="ro-RO"/>
          <w14:ligatures w14:val="standardContextual"/>
        </w:rPr>
        <w:t>Sistemul permite controlul și monitorizarea de la distanță a echipamentelor din rețelele de distribuţie a gazelor naturale. Sistemul permite citirea informației de stare din locații la distanță și trimiterea de comenzi către o gamă extinsă de echipamente (electrovana de blocare sau descărcare, contacte de stare sau indicare efracție, senzori de gaz, presiune, temperatura etc.). Sistemul permite comanda echipamentelor din locațiile SD în timp real.</w:t>
      </w:r>
      <w:r w:rsidRPr="00B312C4">
        <w:rPr>
          <w:rFonts w:eastAsia="Calibri" w:cstheme="minorHAnsi"/>
          <w:b/>
          <w:kern w:val="2"/>
          <w:szCs w:val="20"/>
          <w:lang w:val="ro-RO"/>
          <w14:ligatures w14:val="standardContextual"/>
        </w:rPr>
        <w:t xml:space="preserve"> </w:t>
      </w:r>
    </w:p>
    <w:p w14:paraId="03FC637D" w14:textId="77777777" w:rsidR="00B53456" w:rsidRPr="00B312C4" w:rsidRDefault="00B53456" w:rsidP="00B53456">
      <w:pPr>
        <w:spacing w:after="0"/>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Panoul de comandă pentru stație (SRMP-SD) va fi echipat cu un PLC, având următoarele caracteristici tehnice și funcționale: </w:t>
      </w:r>
    </w:p>
    <w:p w14:paraId="0481637E" w14:textId="7777777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PLC complet echipat (CPU, module I/O, porturi de comunicație), alimentare 24Vc.c. în configurație </w:t>
      </w:r>
      <w:r w:rsidRPr="00B312C4">
        <w:rPr>
          <w:rFonts w:eastAsia="Calibri" w:cstheme="minorHAnsi"/>
          <w:bCs/>
          <w:i/>
          <w:iCs/>
          <w:kern w:val="2"/>
          <w:szCs w:val="20"/>
          <w:lang w:val="ro-RO"/>
          <w14:ligatures w14:val="standardContextual"/>
        </w:rPr>
        <w:t>slave</w:t>
      </w:r>
      <w:r w:rsidRPr="00B312C4">
        <w:rPr>
          <w:rFonts w:eastAsia="Calibri" w:cstheme="minorHAnsi"/>
          <w:bCs/>
          <w:kern w:val="2"/>
          <w:szCs w:val="20"/>
          <w:lang w:val="ro-RO"/>
          <w14:ligatures w14:val="standardContextual"/>
        </w:rPr>
        <w:t>;</w:t>
      </w:r>
    </w:p>
    <w:p w14:paraId="32AF655A" w14:textId="436C392B" w:rsidR="006B0661"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port ETHERNET</w:t>
      </w:r>
      <w:r w:rsidR="00947D4C" w:rsidRPr="00B312C4">
        <w:rPr>
          <w:rFonts w:eastAsia="Calibri" w:cstheme="minorHAnsi"/>
          <w:bCs/>
          <w:kern w:val="2"/>
          <w:szCs w:val="20"/>
          <w:lang w:val="ro-RO"/>
          <w14:ligatures w14:val="standardContextual"/>
        </w:rPr>
        <w:t>:</w:t>
      </w:r>
    </w:p>
    <w:p w14:paraId="3EB145E3" w14:textId="77777777" w:rsidR="005619DE" w:rsidRPr="00B312C4" w:rsidRDefault="005619DE" w:rsidP="005619DE">
      <w:pPr>
        <w:spacing w:after="0" w:line="259" w:lineRule="auto"/>
        <w:ind w:left="720"/>
        <w:contextualSpacing/>
        <w:jc w:val="both"/>
        <w:rPr>
          <w:rFonts w:eastAsia="Calibri" w:cstheme="minorHAnsi"/>
          <w:bCs/>
          <w:kern w:val="2"/>
          <w:szCs w:val="20"/>
          <w:lang w:val="ro-RO"/>
          <w14:ligatures w14:val="standardContextual"/>
        </w:rPr>
      </w:pPr>
    </w:p>
    <w:p w14:paraId="78141DFA" w14:textId="2A471E0F" w:rsidR="007E0E80" w:rsidRPr="00B312C4" w:rsidRDefault="005034F5" w:rsidP="00AD4F35">
      <w:pPr>
        <w:pStyle w:val="ListParagraph"/>
        <w:numPr>
          <w:ilvl w:val="0"/>
          <w:numId w:val="63"/>
        </w:numPr>
        <w:spacing w:line="278" w:lineRule="auto"/>
        <w:jc w:val="both"/>
        <w:rPr>
          <w:rFonts w:eastAsia="Aptos" w:cstheme="minorHAnsi"/>
          <w:kern w:val="2"/>
          <w:szCs w:val="20"/>
          <w:lang w:val="ro-RO"/>
          <w14:ligatures w14:val="standardContextual"/>
        </w:rPr>
      </w:pPr>
      <w:r w:rsidRPr="00B312C4">
        <w:rPr>
          <w:rFonts w:eastAsia="Aptos" w:cstheme="minorHAnsi"/>
          <w:kern w:val="2"/>
          <w:szCs w:val="20"/>
          <w:lang w:val="ro-RO"/>
          <w14:ligatures w14:val="standardContextual"/>
        </w:rPr>
        <w:t>Portul Ethernet are rol in comunica</w:t>
      </w:r>
      <w:r w:rsidR="00065DC1" w:rsidRPr="00B312C4">
        <w:rPr>
          <w:rFonts w:eastAsia="Aptos" w:cstheme="minorHAnsi"/>
          <w:kern w:val="2"/>
          <w:szCs w:val="20"/>
          <w:lang w:val="ro-RO"/>
          <w14:ligatures w14:val="standardContextual"/>
        </w:rPr>
        <w:t>ț</w:t>
      </w:r>
      <w:r w:rsidRPr="00B312C4">
        <w:rPr>
          <w:rFonts w:eastAsia="Aptos" w:cstheme="minorHAnsi"/>
          <w:kern w:val="2"/>
          <w:szCs w:val="20"/>
          <w:lang w:val="ro-RO"/>
          <w14:ligatures w14:val="standardContextual"/>
        </w:rPr>
        <w:t xml:space="preserve">ia </w:t>
      </w:r>
      <w:r w:rsidR="00065DC1" w:rsidRPr="00B312C4">
        <w:rPr>
          <w:rFonts w:eastAsia="Aptos" w:cstheme="minorHAnsi"/>
          <w:kern w:val="2"/>
          <w:szCs w:val="20"/>
          <w:lang w:val="ro-RO"/>
          <w14:ligatures w14:val="standardContextual"/>
        </w:rPr>
        <w:t>ș</w:t>
      </w:r>
      <w:r w:rsidRPr="00B312C4">
        <w:rPr>
          <w:rFonts w:eastAsia="Aptos" w:cstheme="minorHAnsi"/>
          <w:kern w:val="2"/>
          <w:szCs w:val="20"/>
          <w:lang w:val="ro-RO"/>
          <w14:ligatures w14:val="standardContextual"/>
        </w:rPr>
        <w:t>i controlul de la distan</w:t>
      </w:r>
      <w:r w:rsidR="003C2086" w:rsidRPr="00B312C4">
        <w:rPr>
          <w:rFonts w:eastAsia="Aptos" w:cstheme="minorHAnsi"/>
          <w:kern w:val="2"/>
          <w:szCs w:val="20"/>
          <w:lang w:val="ro-RO"/>
          <w14:ligatures w14:val="standardContextual"/>
        </w:rPr>
        <w:t>ță</w:t>
      </w:r>
      <w:r w:rsidRPr="00B312C4">
        <w:rPr>
          <w:rFonts w:eastAsia="Aptos" w:cstheme="minorHAnsi"/>
          <w:kern w:val="2"/>
          <w:szCs w:val="20"/>
          <w:lang w:val="ro-RO"/>
          <w14:ligatures w14:val="standardContextual"/>
        </w:rPr>
        <w:t xml:space="preserve"> a componentelor din alc</w:t>
      </w:r>
      <w:r w:rsidR="003C2086" w:rsidRPr="00B312C4">
        <w:rPr>
          <w:rFonts w:eastAsia="Aptos" w:cstheme="minorHAnsi"/>
          <w:kern w:val="2"/>
          <w:szCs w:val="20"/>
          <w:lang w:val="ro-RO"/>
          <w14:ligatures w14:val="standardContextual"/>
        </w:rPr>
        <w:t>ă</w:t>
      </w:r>
      <w:r w:rsidRPr="00B312C4">
        <w:rPr>
          <w:rFonts w:eastAsia="Aptos" w:cstheme="minorHAnsi"/>
          <w:kern w:val="2"/>
          <w:szCs w:val="20"/>
          <w:lang w:val="ro-RO"/>
          <w14:ligatures w14:val="standardContextual"/>
        </w:rPr>
        <w:t>tuirea sta</w:t>
      </w:r>
      <w:r w:rsidR="003C2086" w:rsidRPr="00B312C4">
        <w:rPr>
          <w:rFonts w:eastAsia="Aptos" w:cstheme="minorHAnsi"/>
          <w:kern w:val="2"/>
          <w:szCs w:val="20"/>
          <w:lang w:val="ro-RO"/>
          <w14:ligatures w14:val="standardContextual"/>
        </w:rPr>
        <w:t>ț</w:t>
      </w:r>
      <w:r w:rsidRPr="00B312C4">
        <w:rPr>
          <w:rFonts w:eastAsia="Aptos" w:cstheme="minorHAnsi"/>
          <w:kern w:val="2"/>
          <w:szCs w:val="20"/>
          <w:lang w:val="ro-RO"/>
          <w14:ligatures w14:val="standardContextual"/>
        </w:rPr>
        <w:t>iei</w:t>
      </w:r>
      <w:r w:rsidR="00EF7E89" w:rsidRPr="00B312C4">
        <w:rPr>
          <w:rFonts w:eastAsia="Aptos" w:cstheme="minorHAnsi"/>
          <w:kern w:val="2"/>
          <w:szCs w:val="20"/>
          <w:lang w:val="ro-RO"/>
          <w14:ligatures w14:val="standardContextual"/>
        </w:rPr>
        <w:t xml:space="preserve"> </w:t>
      </w:r>
      <w:r w:rsidR="00E07BD3" w:rsidRPr="00B312C4">
        <w:rPr>
          <w:rFonts w:eastAsia="Aptos" w:cstheme="minorHAnsi"/>
          <w:kern w:val="2"/>
          <w:szCs w:val="20"/>
          <w:lang w:val="ro-RO"/>
          <w14:ligatures w14:val="standardContextual"/>
        </w:rPr>
        <w:t>ș</w:t>
      </w:r>
      <w:r w:rsidR="00EF7E89" w:rsidRPr="00B312C4">
        <w:rPr>
          <w:rFonts w:eastAsia="Aptos" w:cstheme="minorHAnsi"/>
          <w:kern w:val="2"/>
          <w:szCs w:val="20"/>
          <w:lang w:val="ro-RO"/>
          <w14:ligatures w14:val="standardContextual"/>
        </w:rPr>
        <w:t>i va fi setat pentru comunica</w:t>
      </w:r>
      <w:r w:rsidR="00E07BD3" w:rsidRPr="00B312C4">
        <w:rPr>
          <w:rFonts w:eastAsia="Aptos" w:cstheme="minorHAnsi"/>
          <w:kern w:val="2"/>
          <w:szCs w:val="20"/>
          <w:lang w:val="ro-RO"/>
          <w14:ligatures w14:val="standardContextual"/>
        </w:rPr>
        <w:t>ț</w:t>
      </w:r>
      <w:r w:rsidR="00EF7E89" w:rsidRPr="00B312C4">
        <w:rPr>
          <w:rFonts w:eastAsia="Aptos" w:cstheme="minorHAnsi"/>
          <w:kern w:val="2"/>
          <w:szCs w:val="20"/>
          <w:lang w:val="ro-RO"/>
          <w14:ligatures w14:val="standardContextual"/>
        </w:rPr>
        <w:t>ie pe protocolul ModBus</w:t>
      </w:r>
      <w:r w:rsidR="00B876C1" w:rsidRPr="00B312C4">
        <w:rPr>
          <w:rFonts w:eastAsia="Aptos" w:cstheme="minorHAnsi"/>
          <w:kern w:val="2"/>
          <w:szCs w:val="20"/>
          <w:lang w:val="ro-RO"/>
          <w14:ligatures w14:val="standardContextual"/>
        </w:rPr>
        <w:t>;</w:t>
      </w:r>
    </w:p>
    <w:p w14:paraId="3D28FE60" w14:textId="2A9E7DDA" w:rsidR="005034F5" w:rsidRPr="00B312C4" w:rsidRDefault="005034F5" w:rsidP="00AD4F35">
      <w:pPr>
        <w:numPr>
          <w:ilvl w:val="0"/>
          <w:numId w:val="63"/>
        </w:numPr>
        <w:spacing w:line="278" w:lineRule="auto"/>
        <w:contextualSpacing/>
        <w:jc w:val="both"/>
        <w:rPr>
          <w:rFonts w:eastAsia="Aptos" w:cstheme="minorHAnsi"/>
          <w:kern w:val="2"/>
          <w:szCs w:val="20"/>
          <w:lang w:val="ro-RO"/>
          <w14:ligatures w14:val="standardContextual"/>
        </w:rPr>
      </w:pPr>
      <w:r w:rsidRPr="00B312C4">
        <w:rPr>
          <w:rFonts w:eastAsia="Aptos" w:cstheme="minorHAnsi"/>
          <w:kern w:val="2"/>
          <w:szCs w:val="20"/>
          <w:lang w:val="ro-RO"/>
          <w14:ligatures w14:val="standardContextual"/>
        </w:rPr>
        <w:t>Transmiterea datelor de m</w:t>
      </w:r>
      <w:r w:rsidR="003C2086" w:rsidRPr="00B312C4">
        <w:rPr>
          <w:rFonts w:eastAsia="Aptos" w:cstheme="minorHAnsi"/>
          <w:kern w:val="2"/>
          <w:szCs w:val="20"/>
          <w:lang w:val="ro-RO"/>
          <w14:ligatures w14:val="standardContextual"/>
        </w:rPr>
        <w:t>ă</w:t>
      </w:r>
      <w:r w:rsidRPr="00B312C4">
        <w:rPr>
          <w:rFonts w:eastAsia="Aptos" w:cstheme="minorHAnsi"/>
          <w:kern w:val="2"/>
          <w:szCs w:val="20"/>
          <w:lang w:val="ro-RO"/>
          <w14:ligatures w14:val="standardContextual"/>
        </w:rPr>
        <w:t xml:space="preserve">surare cum ar fi presiunea, debitul, temperatura </w:t>
      </w:r>
      <w:r w:rsidR="003C2086" w:rsidRPr="00B312C4">
        <w:rPr>
          <w:rFonts w:eastAsia="Aptos" w:cstheme="minorHAnsi"/>
          <w:kern w:val="2"/>
          <w:szCs w:val="20"/>
          <w:lang w:val="ro-RO"/>
          <w14:ligatures w14:val="standardContextual"/>
        </w:rPr>
        <w:t>ș</w:t>
      </w:r>
      <w:r w:rsidRPr="00B312C4">
        <w:rPr>
          <w:rFonts w:eastAsia="Aptos" w:cstheme="minorHAnsi"/>
          <w:kern w:val="2"/>
          <w:szCs w:val="20"/>
          <w:lang w:val="ro-RO"/>
          <w14:ligatures w14:val="standardContextual"/>
        </w:rPr>
        <w:t>i al</w:t>
      </w:r>
      <w:r w:rsidR="003C2086" w:rsidRPr="00B312C4">
        <w:rPr>
          <w:rFonts w:eastAsia="Aptos" w:cstheme="minorHAnsi"/>
          <w:kern w:val="2"/>
          <w:szCs w:val="20"/>
          <w:lang w:val="ro-RO"/>
          <w14:ligatures w14:val="standardContextual"/>
        </w:rPr>
        <w:t>ț</w:t>
      </w:r>
      <w:r w:rsidRPr="00B312C4">
        <w:rPr>
          <w:rFonts w:eastAsia="Aptos" w:cstheme="minorHAnsi"/>
          <w:kern w:val="2"/>
          <w:szCs w:val="20"/>
          <w:lang w:val="ro-RO"/>
          <w14:ligatures w14:val="standardContextual"/>
        </w:rPr>
        <w:t>i parametri ai SRMP-SD c</w:t>
      </w:r>
      <w:r w:rsidR="003C2086" w:rsidRPr="00B312C4">
        <w:rPr>
          <w:rFonts w:eastAsia="Aptos" w:cstheme="minorHAnsi"/>
          <w:kern w:val="2"/>
          <w:szCs w:val="20"/>
          <w:lang w:val="ro-RO"/>
          <w14:ligatures w14:val="standardContextual"/>
        </w:rPr>
        <w:t>ă</w:t>
      </w:r>
      <w:r w:rsidRPr="00B312C4">
        <w:rPr>
          <w:rFonts w:eastAsia="Aptos" w:cstheme="minorHAnsi"/>
          <w:kern w:val="2"/>
          <w:szCs w:val="20"/>
          <w:lang w:val="ro-RO"/>
          <w14:ligatures w14:val="standardContextual"/>
        </w:rPr>
        <w:t>tre centrul de monitorizare al DGSR;</w:t>
      </w:r>
    </w:p>
    <w:p w14:paraId="68B38F26" w14:textId="64EA3FAA" w:rsidR="005034F5" w:rsidRPr="00B312C4" w:rsidRDefault="005034F5" w:rsidP="00AD4F35">
      <w:pPr>
        <w:numPr>
          <w:ilvl w:val="0"/>
          <w:numId w:val="63"/>
        </w:numPr>
        <w:spacing w:line="278" w:lineRule="auto"/>
        <w:contextualSpacing/>
        <w:jc w:val="both"/>
        <w:rPr>
          <w:rFonts w:eastAsia="Aptos" w:cstheme="minorHAnsi"/>
          <w:kern w:val="2"/>
          <w:szCs w:val="20"/>
          <w:lang w:val="ro-RO"/>
          <w14:ligatures w14:val="standardContextual"/>
        </w:rPr>
      </w:pPr>
      <w:r w:rsidRPr="00B312C4">
        <w:rPr>
          <w:rFonts w:eastAsia="Aptos" w:cstheme="minorHAnsi"/>
          <w:kern w:val="2"/>
          <w:szCs w:val="20"/>
          <w:lang w:val="ro-RO"/>
          <w14:ligatures w14:val="standardContextual"/>
        </w:rPr>
        <w:t>Prin acest port se pot transmite comenzi de control c</w:t>
      </w:r>
      <w:r w:rsidR="003C2086" w:rsidRPr="00B312C4">
        <w:rPr>
          <w:rFonts w:eastAsia="Aptos" w:cstheme="minorHAnsi"/>
          <w:kern w:val="2"/>
          <w:szCs w:val="20"/>
          <w:lang w:val="ro-RO"/>
          <w14:ligatures w14:val="standardContextual"/>
        </w:rPr>
        <w:t>ă</w:t>
      </w:r>
      <w:r w:rsidRPr="00B312C4">
        <w:rPr>
          <w:rFonts w:eastAsia="Aptos" w:cstheme="minorHAnsi"/>
          <w:kern w:val="2"/>
          <w:szCs w:val="20"/>
          <w:lang w:val="ro-RO"/>
          <w14:ligatures w14:val="standardContextual"/>
        </w:rPr>
        <w:t>tre SRMP-SD, precum reglaje ale presiunii, deschiderea/</w:t>
      </w:r>
      <w:r w:rsidR="003C2086" w:rsidRPr="00B312C4">
        <w:rPr>
          <w:rFonts w:eastAsia="Aptos" w:cstheme="minorHAnsi"/>
          <w:kern w:val="2"/>
          <w:szCs w:val="20"/>
          <w:lang w:val="ro-RO"/>
          <w14:ligatures w14:val="standardContextual"/>
        </w:rPr>
        <w:t>î</w:t>
      </w:r>
      <w:r w:rsidRPr="00B312C4">
        <w:rPr>
          <w:rFonts w:eastAsia="Aptos" w:cstheme="minorHAnsi"/>
          <w:kern w:val="2"/>
          <w:szCs w:val="20"/>
          <w:lang w:val="ro-RO"/>
          <w14:ligatures w14:val="standardContextual"/>
        </w:rPr>
        <w:t xml:space="preserve">nchiderea anumitor </w:t>
      </w:r>
      <w:r w:rsidR="00591FC6" w:rsidRPr="00B312C4">
        <w:rPr>
          <w:rFonts w:eastAsia="Aptos" w:cstheme="minorHAnsi"/>
          <w:kern w:val="2"/>
          <w:szCs w:val="20"/>
          <w:lang w:val="ro-RO"/>
          <w14:ligatures w14:val="standardContextual"/>
        </w:rPr>
        <w:t>robineți</w:t>
      </w:r>
      <w:r w:rsidRPr="00B312C4">
        <w:rPr>
          <w:rFonts w:eastAsia="Aptos" w:cstheme="minorHAnsi"/>
          <w:kern w:val="2"/>
          <w:szCs w:val="20"/>
          <w:lang w:val="ro-RO"/>
          <w14:ligatures w14:val="standardContextual"/>
        </w:rPr>
        <w:t xml:space="preserve"> sau modificarea altor parametrii opera</w:t>
      </w:r>
      <w:r w:rsidR="003C2086" w:rsidRPr="00B312C4">
        <w:rPr>
          <w:rFonts w:eastAsia="Aptos" w:cstheme="minorHAnsi"/>
          <w:kern w:val="2"/>
          <w:szCs w:val="20"/>
          <w:lang w:val="ro-RO"/>
          <w14:ligatures w14:val="standardContextual"/>
        </w:rPr>
        <w:t>ț</w:t>
      </w:r>
      <w:r w:rsidRPr="00B312C4">
        <w:rPr>
          <w:rFonts w:eastAsia="Aptos" w:cstheme="minorHAnsi"/>
          <w:kern w:val="2"/>
          <w:szCs w:val="20"/>
          <w:lang w:val="ro-RO"/>
          <w14:ligatures w14:val="standardContextual"/>
        </w:rPr>
        <w:t>ionali.</w:t>
      </w:r>
      <w:r w:rsidR="00D87E6A" w:rsidRPr="00B312C4">
        <w:rPr>
          <w:rFonts w:eastAsia="Aptos" w:cstheme="minorHAnsi"/>
          <w:kern w:val="2"/>
          <w:szCs w:val="20"/>
          <w:lang w:val="ro-RO"/>
          <w14:ligatures w14:val="standardContextual"/>
        </w:rPr>
        <w:t xml:space="preserve"> </w:t>
      </w:r>
    </w:p>
    <w:p w14:paraId="72D28B46" w14:textId="4B87A2AF" w:rsidR="00B53456" w:rsidRPr="00B312C4" w:rsidRDefault="00B53456" w:rsidP="006B0661">
      <w:pPr>
        <w:spacing w:after="0" w:line="259" w:lineRule="auto"/>
        <w:ind w:left="720"/>
        <w:contextualSpacing/>
        <w:jc w:val="both"/>
        <w:rPr>
          <w:rFonts w:eastAsia="Calibri" w:cstheme="minorHAnsi"/>
          <w:bCs/>
          <w:kern w:val="2"/>
          <w:szCs w:val="20"/>
          <w:highlight w:val="yellow"/>
          <w:lang w:val="ro-RO"/>
          <w14:ligatures w14:val="standardContextual"/>
        </w:rPr>
      </w:pPr>
    </w:p>
    <w:p w14:paraId="1235E69B" w14:textId="5E41E600"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port USB</w:t>
      </w:r>
      <w:r w:rsidR="00947D4C" w:rsidRPr="00B312C4">
        <w:rPr>
          <w:rFonts w:eastAsia="Calibri" w:cstheme="minorHAnsi"/>
          <w:bCs/>
          <w:kern w:val="2"/>
          <w:szCs w:val="20"/>
          <w:lang w:val="ro-RO"/>
          <w14:ligatures w14:val="standardContextual"/>
        </w:rPr>
        <w:t>:</w:t>
      </w:r>
    </w:p>
    <w:p w14:paraId="1AD8866D" w14:textId="77777777" w:rsidR="00947D4C" w:rsidRPr="00B312C4" w:rsidRDefault="00947D4C" w:rsidP="00947D4C">
      <w:pPr>
        <w:spacing w:after="0" w:line="259" w:lineRule="auto"/>
        <w:ind w:left="720"/>
        <w:contextualSpacing/>
        <w:jc w:val="both"/>
        <w:rPr>
          <w:rFonts w:eastAsia="Calibri" w:cstheme="minorHAnsi"/>
          <w:bCs/>
          <w:kern w:val="2"/>
          <w:szCs w:val="20"/>
          <w:highlight w:val="yellow"/>
          <w:lang w:val="ro-RO"/>
          <w14:ligatures w14:val="standardContextual"/>
        </w:rPr>
      </w:pPr>
    </w:p>
    <w:p w14:paraId="0D7C5347" w14:textId="585A7089" w:rsidR="00FF7060" w:rsidRPr="00B312C4" w:rsidRDefault="00FF7060" w:rsidP="000B4426">
      <w:pPr>
        <w:pStyle w:val="ListParagraph"/>
        <w:numPr>
          <w:ilvl w:val="0"/>
          <w:numId w:val="62"/>
        </w:numPr>
        <w:spacing w:line="278" w:lineRule="auto"/>
        <w:jc w:val="both"/>
        <w:rPr>
          <w:rFonts w:ascii="Arial" w:eastAsia="Times New Roman" w:hAnsi="Arial" w:cs="Arial"/>
          <w:lang w:val="ro-RO"/>
        </w:rPr>
      </w:pPr>
      <w:r w:rsidRPr="00B312C4">
        <w:rPr>
          <w:rFonts w:ascii="Arial" w:eastAsia="Times New Roman" w:hAnsi="Arial" w:cs="Arial"/>
          <w:lang w:val="ro-RO"/>
        </w:rPr>
        <w:t>Permite conexiunea locală unui laptop sau dispozitiv portabil pentru configurarea echipamentului sau pentru modificarea setărilor SRMP-SD</w:t>
      </w:r>
      <w:r w:rsidR="000B4426" w:rsidRPr="00B312C4">
        <w:rPr>
          <w:rFonts w:ascii="Arial" w:eastAsia="Times New Roman" w:hAnsi="Arial" w:cs="Arial"/>
          <w:lang w:val="ro-RO"/>
        </w:rPr>
        <w:t>.</w:t>
      </w:r>
    </w:p>
    <w:p w14:paraId="745569D1" w14:textId="209C1B5A" w:rsidR="00A03C1A" w:rsidRPr="00B312C4" w:rsidRDefault="00FF7060" w:rsidP="000B4426">
      <w:pPr>
        <w:pStyle w:val="ListParagraph"/>
        <w:numPr>
          <w:ilvl w:val="0"/>
          <w:numId w:val="62"/>
        </w:numPr>
        <w:spacing w:line="278" w:lineRule="auto"/>
        <w:jc w:val="both"/>
        <w:rPr>
          <w:rFonts w:ascii="Arial" w:eastAsia="Times New Roman" w:hAnsi="Arial" w:cs="Arial"/>
          <w:lang w:val="ro-RO"/>
        </w:rPr>
      </w:pPr>
      <w:r w:rsidRPr="00B312C4">
        <w:rPr>
          <w:rFonts w:ascii="Arial" w:eastAsia="Times New Roman" w:hAnsi="Arial" w:cs="Arial"/>
          <w:lang w:val="ro-RO"/>
        </w:rPr>
        <w:t>În cazul unor defecțiuni sau pentru întreținere, portul USB poate fi folosit pentru a descărca date de diagnostic și loguri de evenimente, fiind informații utile pentru a afla în ce parametri funcționează SRMP-SD</w:t>
      </w:r>
      <w:r w:rsidR="000B4426" w:rsidRPr="00B312C4">
        <w:rPr>
          <w:rFonts w:ascii="Arial" w:eastAsia="Times New Roman" w:hAnsi="Arial" w:cs="Arial"/>
          <w:lang w:val="ro-RO"/>
        </w:rPr>
        <w:t>.</w:t>
      </w:r>
    </w:p>
    <w:p w14:paraId="38DC8A9F" w14:textId="5CF6CACB"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port RS232 (Modbus RTU prin port RS232 sau</w:t>
      </w:r>
      <w:r w:rsidR="008C66CC" w:rsidRPr="00B312C4">
        <w:rPr>
          <w:rFonts w:eastAsia="Calibri" w:cstheme="minorHAnsi"/>
          <w:bCs/>
          <w:kern w:val="2"/>
          <w:szCs w:val="20"/>
          <w:lang w:val="ro-RO"/>
          <w14:ligatures w14:val="standardContextual"/>
        </w:rPr>
        <w:t xml:space="preserve"> de tip</w:t>
      </w:r>
      <w:r w:rsidRPr="00B312C4">
        <w:rPr>
          <w:rFonts w:eastAsia="Calibri" w:cstheme="minorHAnsi"/>
          <w:bCs/>
          <w:kern w:val="2"/>
          <w:szCs w:val="20"/>
          <w:lang w:val="ro-RO"/>
          <w14:ligatures w14:val="standardContextual"/>
        </w:rPr>
        <w:t xml:space="preserve"> RS 485 caz pentru care este necesar un convertor serial de la 485/232);</w:t>
      </w:r>
    </w:p>
    <w:p w14:paraId="707718E4" w14:textId="541577A4" w:rsidR="00901E94" w:rsidRPr="00B312C4" w:rsidRDefault="00901E94"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port RS 485 pentru a putea prelua datele din </w:t>
      </w:r>
      <w:r w:rsidR="00A81F3D" w:rsidRPr="00B312C4">
        <w:rPr>
          <w:rFonts w:eastAsia="Calibri" w:cstheme="minorHAnsi"/>
          <w:bCs/>
          <w:kern w:val="2"/>
          <w:szCs w:val="20"/>
          <w:lang w:val="ro-RO"/>
          <w14:ligatures w14:val="standardContextual"/>
        </w:rPr>
        <w:t>unul sau mai multe</w:t>
      </w:r>
      <w:r w:rsidRPr="00B312C4">
        <w:rPr>
          <w:rFonts w:eastAsia="Calibri" w:cstheme="minorHAnsi"/>
          <w:bCs/>
          <w:kern w:val="2"/>
          <w:szCs w:val="20"/>
          <w:lang w:val="ro-RO"/>
          <w14:ligatures w14:val="standardContextual"/>
        </w:rPr>
        <w:t xml:space="preserve"> convertoare de volum</w:t>
      </w:r>
      <w:r w:rsidR="008C66CC" w:rsidRPr="00B312C4">
        <w:rPr>
          <w:rFonts w:eastAsia="Calibri" w:cstheme="minorHAnsi"/>
          <w:bCs/>
          <w:kern w:val="2"/>
          <w:szCs w:val="20"/>
          <w:lang w:val="ro-RO"/>
          <w14:ligatures w14:val="standardContextual"/>
        </w:rPr>
        <w:t xml:space="preserve"> (în plus față de portul menționat la lit. d);</w:t>
      </w:r>
      <w:r w:rsidR="00DB6D5D" w:rsidRPr="00B312C4">
        <w:rPr>
          <w:rFonts w:eastAsia="Calibri" w:cstheme="minorHAnsi"/>
          <w:bCs/>
          <w:kern w:val="2"/>
          <w:szCs w:val="20"/>
          <w:lang w:val="ro-RO"/>
          <w14:ligatures w14:val="standardContextual"/>
        </w:rPr>
        <w:t xml:space="preserve"> convertorul electronic al mijlocului de măsurare trebuie să fie alimentat dintr-o sursă externă;</w:t>
      </w:r>
    </w:p>
    <w:p w14:paraId="7FBEC615" w14:textId="6524B0F2"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CAN</w:t>
      </w:r>
      <w:r w:rsidR="002265C4" w:rsidRPr="00B312C4">
        <w:rPr>
          <w:rFonts w:eastAsia="Calibri" w:cstheme="minorHAnsi"/>
          <w:bCs/>
          <w:kern w:val="2"/>
          <w:szCs w:val="20"/>
          <w:lang w:val="ro-RO"/>
          <w14:ligatures w14:val="standardContextual"/>
        </w:rPr>
        <w:t xml:space="preserve"> (convertor analogic numeric)</w:t>
      </w:r>
      <w:r w:rsidR="00947D4C" w:rsidRPr="00B312C4">
        <w:rPr>
          <w:rFonts w:eastAsia="Calibri" w:cstheme="minorHAnsi"/>
          <w:bCs/>
          <w:kern w:val="2"/>
          <w:szCs w:val="20"/>
          <w:lang w:val="ro-RO"/>
          <w14:ligatures w14:val="standardContextual"/>
        </w:rPr>
        <w:t>:</w:t>
      </w:r>
    </w:p>
    <w:p w14:paraId="1C171F21" w14:textId="77777777" w:rsidR="00947D4C" w:rsidRPr="00B312C4" w:rsidRDefault="00947D4C" w:rsidP="00947D4C">
      <w:pPr>
        <w:spacing w:after="0" w:line="259" w:lineRule="auto"/>
        <w:ind w:left="720"/>
        <w:contextualSpacing/>
        <w:jc w:val="both"/>
        <w:rPr>
          <w:rFonts w:eastAsia="Calibri" w:cstheme="minorHAnsi"/>
          <w:bCs/>
          <w:kern w:val="2"/>
          <w:szCs w:val="20"/>
          <w:lang w:val="ro-RO"/>
          <w14:ligatures w14:val="standardContextual"/>
        </w:rPr>
      </w:pPr>
    </w:p>
    <w:p w14:paraId="17CE6EDF" w14:textId="77777777" w:rsidR="00E27FEE" w:rsidRPr="00B312C4" w:rsidRDefault="00E27FEE" w:rsidP="008C2DA0">
      <w:pPr>
        <w:pStyle w:val="ListParagraph"/>
        <w:numPr>
          <w:ilvl w:val="0"/>
          <w:numId w:val="61"/>
        </w:numPr>
        <w:spacing w:line="278" w:lineRule="auto"/>
        <w:jc w:val="both"/>
        <w:rPr>
          <w:rFonts w:ascii="Arial" w:hAnsi="Arial" w:cs="Arial"/>
          <w:lang w:val="ro-RO"/>
        </w:rPr>
      </w:pPr>
      <w:r w:rsidRPr="00B312C4">
        <w:rPr>
          <w:rFonts w:ascii="Arial" w:hAnsi="Arial" w:cs="Arial"/>
          <w:lang w:val="ro-RO"/>
        </w:rPr>
        <w:t>Senzorii și echipamentele din cadrul SRMP-SD măsoară parametri fizici, precum presiunea, temperatura, debitul și alți factori care influențează funcționarea sistemului, aceste măsurători fiind transmise sub formă de semnale.</w:t>
      </w:r>
    </w:p>
    <w:p w14:paraId="147D830F" w14:textId="42AC47D6" w:rsidR="00E512CF" w:rsidRPr="00B312C4" w:rsidRDefault="00E27FEE" w:rsidP="008C2DA0">
      <w:pPr>
        <w:pStyle w:val="ListParagraph"/>
        <w:numPr>
          <w:ilvl w:val="0"/>
          <w:numId w:val="61"/>
        </w:numPr>
        <w:spacing w:line="278" w:lineRule="auto"/>
        <w:jc w:val="both"/>
        <w:rPr>
          <w:rFonts w:ascii="Arial" w:hAnsi="Arial" w:cs="Arial"/>
          <w:lang w:val="ro-RO"/>
        </w:rPr>
      </w:pPr>
      <w:r w:rsidRPr="00B312C4">
        <w:rPr>
          <w:rFonts w:ascii="Arial" w:hAnsi="Arial" w:cs="Arial"/>
          <w:lang w:val="ro-RO"/>
        </w:rPr>
        <w:t>Convertorul transformă aceste semnale în valori digitale, care pot fi citite și procesate de sistemul SCADA, ducând astfel la monitorizarea în timp real a stației.</w:t>
      </w:r>
    </w:p>
    <w:p w14:paraId="54C2090A" w14:textId="0556AC70"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Intrări numerice 24 V</w:t>
      </w:r>
      <w:r w:rsidR="00DB6D5D" w:rsidRPr="00B312C4">
        <w:rPr>
          <w:rFonts w:eastAsia="Calibri" w:cstheme="minorHAnsi"/>
          <w:bCs/>
          <w:kern w:val="2"/>
          <w:szCs w:val="20"/>
          <w:lang w:val="ro-RO"/>
          <w14:ligatures w14:val="standardContextual"/>
        </w:rPr>
        <w:t xml:space="preserve"> </w:t>
      </w:r>
      <w:r w:rsidRPr="00B312C4">
        <w:rPr>
          <w:rFonts w:eastAsia="Calibri" w:cstheme="minorHAnsi"/>
          <w:bCs/>
          <w:kern w:val="2"/>
          <w:szCs w:val="20"/>
          <w:lang w:val="ro-RO"/>
          <w14:ligatures w14:val="standardContextual"/>
        </w:rPr>
        <w:t>c.c., izolate optic;</w:t>
      </w:r>
    </w:p>
    <w:p w14:paraId="32E1B6C0" w14:textId="0CE87408"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Ieșiri numerice cu interfață tip releu (min. 2A la 230</w:t>
      </w:r>
      <w:r w:rsidR="00DB6D5D" w:rsidRPr="00B312C4">
        <w:rPr>
          <w:rFonts w:eastAsia="Calibri" w:cstheme="minorHAnsi"/>
          <w:bCs/>
          <w:kern w:val="2"/>
          <w:szCs w:val="20"/>
          <w:lang w:val="ro-RO"/>
          <w14:ligatures w14:val="standardContextual"/>
        </w:rPr>
        <w:t xml:space="preserve"> </w:t>
      </w:r>
      <w:r w:rsidRPr="00B312C4">
        <w:rPr>
          <w:rFonts w:eastAsia="Calibri" w:cstheme="minorHAnsi"/>
          <w:bCs/>
          <w:kern w:val="2"/>
          <w:szCs w:val="20"/>
          <w:lang w:val="ro-RO"/>
          <w14:ligatures w14:val="standardContextual"/>
        </w:rPr>
        <w:t>V</w:t>
      </w:r>
      <w:r w:rsidR="00DB6D5D" w:rsidRPr="00B312C4">
        <w:rPr>
          <w:rFonts w:eastAsia="Calibri" w:cstheme="minorHAnsi"/>
          <w:bCs/>
          <w:kern w:val="2"/>
          <w:szCs w:val="20"/>
          <w:lang w:val="ro-RO"/>
          <w14:ligatures w14:val="standardContextual"/>
        </w:rPr>
        <w:t xml:space="preserve"> </w:t>
      </w:r>
      <w:r w:rsidRPr="00B312C4">
        <w:rPr>
          <w:rFonts w:eastAsia="Calibri" w:cstheme="minorHAnsi"/>
          <w:bCs/>
          <w:kern w:val="2"/>
          <w:szCs w:val="20"/>
          <w:lang w:val="ro-RO"/>
          <w14:ligatures w14:val="standardContextual"/>
        </w:rPr>
        <w:t>c.a. si 24</w:t>
      </w:r>
      <w:r w:rsidR="00DB6D5D" w:rsidRPr="00B312C4">
        <w:rPr>
          <w:rFonts w:eastAsia="Calibri" w:cstheme="minorHAnsi"/>
          <w:bCs/>
          <w:kern w:val="2"/>
          <w:szCs w:val="20"/>
          <w:lang w:val="ro-RO"/>
          <w14:ligatures w14:val="standardContextual"/>
        </w:rPr>
        <w:t xml:space="preserve"> </w:t>
      </w:r>
      <w:r w:rsidRPr="00B312C4">
        <w:rPr>
          <w:rFonts w:eastAsia="Calibri" w:cstheme="minorHAnsi"/>
          <w:bCs/>
          <w:kern w:val="2"/>
          <w:szCs w:val="20"/>
          <w:lang w:val="ro-RO"/>
          <w14:ligatures w14:val="standardContextual"/>
        </w:rPr>
        <w:t>V</w:t>
      </w:r>
      <w:r w:rsidR="00DB6D5D" w:rsidRPr="00B312C4">
        <w:rPr>
          <w:rFonts w:eastAsia="Calibri" w:cstheme="minorHAnsi"/>
          <w:bCs/>
          <w:kern w:val="2"/>
          <w:szCs w:val="20"/>
          <w:lang w:val="ro-RO"/>
          <w14:ligatures w14:val="standardContextual"/>
        </w:rPr>
        <w:t xml:space="preserve"> </w:t>
      </w:r>
      <w:r w:rsidRPr="00B312C4">
        <w:rPr>
          <w:rFonts w:eastAsia="Calibri" w:cstheme="minorHAnsi"/>
          <w:bCs/>
          <w:kern w:val="2"/>
          <w:szCs w:val="20"/>
          <w:lang w:val="ro-RO"/>
          <w14:ligatures w14:val="standardContextual"/>
        </w:rPr>
        <w:t>c.c.);</w:t>
      </w:r>
    </w:p>
    <w:p w14:paraId="182CAFBB" w14:textId="7777777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Intrări analogice, cu izolare galvanică;</w:t>
      </w:r>
    </w:p>
    <w:p w14:paraId="055E5375" w14:textId="6A6B835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Ceas intern pe baterie cu posibilitate de sincronizare prin protocol de comunicație serial </w:t>
      </w:r>
      <w:r w:rsidRPr="00B312C4">
        <w:rPr>
          <w:rFonts w:eastAsia="Calibri" w:cstheme="minorHAnsi"/>
          <w:bCs/>
          <w:i/>
          <w:iCs/>
          <w:kern w:val="2"/>
          <w:szCs w:val="20"/>
          <w:lang w:val="ro-RO"/>
          <w14:ligatures w14:val="standardContextual"/>
        </w:rPr>
        <w:t>Satbus</w:t>
      </w:r>
      <w:r w:rsidR="006E2ED7" w:rsidRPr="00B312C4">
        <w:rPr>
          <w:rFonts w:eastAsia="Calibri" w:cstheme="minorHAnsi"/>
          <w:bCs/>
          <w:kern w:val="2"/>
          <w:szCs w:val="20"/>
          <w:lang w:val="ro-RO"/>
          <w14:ligatures w14:val="standardContextual"/>
        </w:rPr>
        <w:t>:</w:t>
      </w:r>
    </w:p>
    <w:p w14:paraId="48DBDFD8" w14:textId="77777777" w:rsidR="00947D4C" w:rsidRPr="00B312C4" w:rsidRDefault="00947D4C" w:rsidP="00947D4C">
      <w:pPr>
        <w:spacing w:after="0" w:line="259" w:lineRule="auto"/>
        <w:ind w:left="720"/>
        <w:contextualSpacing/>
        <w:jc w:val="both"/>
        <w:rPr>
          <w:rFonts w:eastAsia="Calibri" w:cstheme="minorHAnsi"/>
          <w:bCs/>
          <w:kern w:val="2"/>
          <w:szCs w:val="20"/>
          <w:lang w:val="ro-RO"/>
          <w14:ligatures w14:val="standardContextual"/>
        </w:rPr>
      </w:pPr>
    </w:p>
    <w:p w14:paraId="66AA7707" w14:textId="77777777" w:rsidR="00C844DB" w:rsidRPr="00B312C4" w:rsidRDefault="00C844DB" w:rsidP="008C2DA0">
      <w:pPr>
        <w:pStyle w:val="ListParagraph"/>
        <w:numPr>
          <w:ilvl w:val="0"/>
          <w:numId w:val="60"/>
        </w:numPr>
        <w:spacing w:line="278" w:lineRule="auto"/>
        <w:jc w:val="both"/>
        <w:rPr>
          <w:rFonts w:ascii="Arial" w:hAnsi="Arial" w:cs="Arial"/>
          <w:bCs/>
          <w:lang w:val="ro-RO"/>
        </w:rPr>
      </w:pPr>
      <w:r w:rsidRPr="00B312C4">
        <w:rPr>
          <w:rFonts w:ascii="Arial" w:hAnsi="Arial" w:cs="Arial"/>
          <w:bCs/>
          <w:lang w:val="ro-RO"/>
        </w:rPr>
        <w:t>Ceasul intern asigură o cronologie precisă pentru toate măsurătorile efectuate, cum ar fi debitul, presiunea și starea de funcționare a SRMP-SD</w:t>
      </w:r>
    </w:p>
    <w:p w14:paraId="37E9ECA0" w14:textId="4CA8849C" w:rsidR="00C35896" w:rsidRPr="00B312C4" w:rsidRDefault="00C844DB" w:rsidP="008C2DA0">
      <w:pPr>
        <w:pStyle w:val="ListParagraph"/>
        <w:numPr>
          <w:ilvl w:val="0"/>
          <w:numId w:val="60"/>
        </w:numPr>
        <w:spacing w:line="278" w:lineRule="auto"/>
        <w:jc w:val="both"/>
        <w:rPr>
          <w:rFonts w:ascii="Arial" w:hAnsi="Arial" w:cs="Arial"/>
          <w:bCs/>
          <w:lang w:val="ro-RO"/>
        </w:rPr>
      </w:pPr>
      <w:r w:rsidRPr="00B312C4">
        <w:rPr>
          <w:rFonts w:ascii="Arial" w:hAnsi="Arial" w:cs="Arial"/>
          <w:bCs/>
          <w:lang w:val="ro-RO"/>
        </w:rPr>
        <w:t>Fiecare valoare măsurată este înregistrată temporal ceea ce este esențial pentru o analiză ulterioară a datelor.</w:t>
      </w:r>
    </w:p>
    <w:p w14:paraId="0EB45DAA" w14:textId="6341AFE6"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Posibilitate de flash firmware sau upgrade software prin memorie de tip flash și cititor de card (SD-Card Slot);</w:t>
      </w:r>
      <w:r w:rsidR="003179B0" w:rsidRPr="00B312C4">
        <w:rPr>
          <w:rFonts w:eastAsia="Calibri" w:cstheme="minorHAnsi"/>
          <w:bCs/>
          <w:kern w:val="2"/>
          <w:szCs w:val="20"/>
          <w:lang w:val="ro-RO"/>
          <w14:ligatures w14:val="standardContextual"/>
        </w:rPr>
        <w:t xml:space="preserve"> orice up-date se va realiza prin intermediul infrastructur</w:t>
      </w:r>
      <w:r w:rsidR="00B253C8" w:rsidRPr="00B312C4">
        <w:rPr>
          <w:rFonts w:eastAsia="Calibri" w:cstheme="minorHAnsi"/>
          <w:bCs/>
          <w:kern w:val="2"/>
          <w:szCs w:val="20"/>
          <w:lang w:val="ro-RO"/>
          <w14:ligatures w14:val="standardContextual"/>
        </w:rPr>
        <w:t>ii IT Engie Romania;</w:t>
      </w:r>
    </w:p>
    <w:p w14:paraId="3879F20A" w14:textId="7777777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Realizare funcționalități de automat programabil;</w:t>
      </w:r>
    </w:p>
    <w:p w14:paraId="394734B6" w14:textId="4785F165"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Panou vizualizare touchscreen (HMI) minim 10 inch.</w:t>
      </w:r>
      <w:r w:rsidR="00E863C1" w:rsidRPr="00B312C4">
        <w:rPr>
          <w:rFonts w:eastAsia="Calibri" w:cstheme="minorHAnsi"/>
          <w:bCs/>
          <w:kern w:val="2"/>
          <w:szCs w:val="20"/>
          <w:lang w:val="ro-RO"/>
          <w14:ligatures w14:val="standardContextual"/>
        </w:rPr>
        <w:t xml:space="preserve">; conectarea se va realiza prin </w:t>
      </w:r>
      <w:r w:rsidR="00303CEA" w:rsidRPr="00B312C4">
        <w:rPr>
          <w:rFonts w:eastAsia="Calibri" w:cstheme="minorHAnsi"/>
          <w:bCs/>
          <w:kern w:val="2"/>
          <w:szCs w:val="20"/>
          <w:lang w:val="ro-RO"/>
          <w14:ligatures w14:val="standardContextual"/>
        </w:rPr>
        <w:t>ModBus;</w:t>
      </w:r>
    </w:p>
    <w:p w14:paraId="7BBE041A" w14:textId="7902DE9A"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Aplicație de programare conformă cu standardul IEC61131: Ladder (LD), Function Block (FB), Structured Text (ST), Instruction List (IL) and Sequential Function Chart (SFC)</w:t>
      </w:r>
      <w:r w:rsidR="00303CEA" w:rsidRPr="00B312C4">
        <w:rPr>
          <w:rFonts w:eastAsia="Calibri" w:cstheme="minorHAnsi"/>
          <w:bCs/>
          <w:kern w:val="2"/>
          <w:szCs w:val="20"/>
          <w:lang w:val="ro-RO"/>
          <w14:ligatures w14:val="standardContextual"/>
        </w:rPr>
        <w:t>;</w:t>
      </w:r>
      <w:r w:rsidR="009E4DC0" w:rsidRPr="00B312C4">
        <w:rPr>
          <w:rFonts w:eastAsia="Calibri" w:cstheme="minorHAnsi"/>
          <w:bCs/>
          <w:kern w:val="2"/>
          <w:szCs w:val="20"/>
          <w:lang w:val="ro-RO"/>
          <w14:ligatures w14:val="standardContextual"/>
        </w:rPr>
        <w:t xml:space="preserve"> </w:t>
      </w:r>
      <w:r w:rsidR="00F72834" w:rsidRPr="00B312C4">
        <w:rPr>
          <w:rFonts w:eastAsia="Calibri" w:cstheme="minorHAnsi"/>
          <w:bCs/>
          <w:kern w:val="2"/>
          <w:szCs w:val="20"/>
          <w:lang w:val="ro-RO"/>
          <w14:ligatures w14:val="standardContextual"/>
        </w:rPr>
        <w:t xml:space="preserve">se va livra softul dezvoltat  pentru </w:t>
      </w:r>
      <w:r w:rsidR="00524592" w:rsidRPr="00B312C4">
        <w:rPr>
          <w:rFonts w:eastAsia="Calibri" w:cstheme="minorHAnsi"/>
          <w:bCs/>
          <w:kern w:val="2"/>
          <w:szCs w:val="20"/>
          <w:lang w:val="ro-RO"/>
          <w14:ligatures w14:val="standardContextual"/>
        </w:rPr>
        <w:t>func</w:t>
      </w:r>
      <w:r w:rsidR="00A80B01" w:rsidRPr="00B312C4">
        <w:rPr>
          <w:rFonts w:eastAsia="Calibri" w:cstheme="minorHAnsi"/>
          <w:bCs/>
          <w:kern w:val="2"/>
          <w:szCs w:val="20"/>
          <w:lang w:val="ro-RO"/>
          <w14:ligatures w14:val="standardContextual"/>
        </w:rPr>
        <w:t>ț</w:t>
      </w:r>
      <w:r w:rsidR="00524592" w:rsidRPr="00B312C4">
        <w:rPr>
          <w:rFonts w:eastAsia="Calibri" w:cstheme="minorHAnsi"/>
          <w:bCs/>
          <w:kern w:val="2"/>
          <w:szCs w:val="20"/>
          <w:lang w:val="ro-RO"/>
          <w14:ligatures w14:val="standardContextual"/>
        </w:rPr>
        <w:t xml:space="preserve">ionarea </w:t>
      </w:r>
      <w:r w:rsidR="00F72834" w:rsidRPr="00B312C4">
        <w:rPr>
          <w:rFonts w:eastAsia="Calibri" w:cstheme="minorHAnsi"/>
          <w:bCs/>
          <w:kern w:val="2"/>
          <w:szCs w:val="20"/>
          <w:lang w:val="ro-RO"/>
          <w14:ligatures w14:val="standardContextual"/>
        </w:rPr>
        <w:t>PLC;</w:t>
      </w:r>
    </w:p>
    <w:p w14:paraId="60A28960" w14:textId="77777777" w:rsidR="006E2ED7" w:rsidRPr="00B312C4" w:rsidRDefault="006E2ED7" w:rsidP="006E2ED7">
      <w:pPr>
        <w:spacing w:after="0" w:line="259" w:lineRule="auto"/>
        <w:ind w:left="720"/>
        <w:contextualSpacing/>
        <w:jc w:val="both"/>
        <w:rPr>
          <w:rFonts w:eastAsia="Calibri" w:cstheme="minorHAnsi"/>
          <w:bCs/>
          <w:kern w:val="2"/>
          <w:szCs w:val="20"/>
          <w:lang w:val="ro-RO"/>
          <w14:ligatures w14:val="standardContextual"/>
        </w:rPr>
      </w:pPr>
    </w:p>
    <w:p w14:paraId="28B49BEA" w14:textId="0D90AC89" w:rsidR="00E27FEE" w:rsidRPr="00B312C4" w:rsidRDefault="005D5A27" w:rsidP="00401BB9">
      <w:pPr>
        <w:pStyle w:val="ListParagraph"/>
        <w:numPr>
          <w:ilvl w:val="0"/>
          <w:numId w:val="59"/>
        </w:numPr>
        <w:spacing w:line="278" w:lineRule="auto"/>
        <w:rPr>
          <w:rFonts w:ascii="Arial" w:hAnsi="Arial" w:cs="Arial"/>
          <w:bCs/>
          <w:lang w:val="ro-RO"/>
        </w:rPr>
      </w:pPr>
      <w:r w:rsidRPr="00B312C4">
        <w:rPr>
          <w:rFonts w:ascii="Arial" w:hAnsi="Arial" w:cs="Arial"/>
          <w:bCs/>
          <w:lang w:val="ro-RO"/>
        </w:rPr>
        <w:t>Această aplicație este utilizată în mod special pentru programarea PLC-urilor în vederea automatizării și controlului/monitorizării SRMP-SD.</w:t>
      </w:r>
    </w:p>
    <w:p w14:paraId="184F6CE2" w14:textId="77777777" w:rsidR="001B15EC"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Aplicație soft automat programabil conform cerinţelor </w:t>
      </w:r>
      <w:r w:rsidR="001B15EC" w:rsidRPr="00B312C4">
        <w:rPr>
          <w:rFonts w:eastAsia="Calibri" w:cstheme="minorHAnsi"/>
          <w:bCs/>
          <w:kern w:val="2"/>
          <w:szCs w:val="20"/>
          <w:lang w:val="ro-RO"/>
          <w14:ligatures w14:val="standardContextual"/>
        </w:rPr>
        <w:t xml:space="preserve">din prezenta Specificație tehnică, </w:t>
      </w:r>
      <w:r w:rsidRPr="00B312C4">
        <w:rPr>
          <w:rFonts w:eastAsia="Calibri" w:cstheme="minorHAnsi"/>
          <w:bCs/>
          <w:i/>
          <w:iCs/>
          <w:kern w:val="2"/>
          <w:szCs w:val="20"/>
          <w:lang w:val="ro-RO"/>
          <w14:ligatures w14:val="standardContextual"/>
        </w:rPr>
        <w:t xml:space="preserve"> </w:t>
      </w:r>
      <w:r w:rsidRPr="00B312C4">
        <w:rPr>
          <w:rFonts w:eastAsia="Calibri" w:cstheme="minorHAnsi"/>
          <w:bCs/>
          <w:kern w:val="2"/>
          <w:szCs w:val="20"/>
          <w:lang w:val="ro-RO"/>
          <w14:ligatures w14:val="standardContextual"/>
        </w:rPr>
        <w:t>sunt necesare</w:t>
      </w:r>
    </w:p>
    <w:p w14:paraId="1E506FFD" w14:textId="6AE84C34" w:rsidR="001B15EC" w:rsidRPr="00B312C4" w:rsidRDefault="00B53456" w:rsidP="00401BB9">
      <w:pPr>
        <w:pStyle w:val="ListParagraph"/>
        <w:numPr>
          <w:ilvl w:val="0"/>
          <w:numId w:val="53"/>
        </w:numPr>
        <w:spacing w:after="0" w:line="259" w:lineRule="auto"/>
        <w:jc w:val="both"/>
        <w:rPr>
          <w:rFonts w:eastAsia="Calibri" w:cstheme="minorHAnsi"/>
          <w:bCs/>
          <w:kern w:val="2"/>
          <w:szCs w:val="20"/>
          <w:lang w:val="ro-RO"/>
          <w14:ligatures w14:val="standardContextual"/>
        </w:rPr>
      </w:pPr>
      <w:r w:rsidRPr="00B312C4">
        <w:rPr>
          <w:rFonts w:eastAsia="Calibri" w:cstheme="minorHAnsi"/>
          <w:bCs/>
          <w:i/>
          <w:iCs/>
          <w:kern w:val="2"/>
          <w:szCs w:val="20"/>
          <w:lang w:val="ro-RO"/>
          <w14:ligatures w14:val="standardContextual"/>
        </w:rPr>
        <w:t xml:space="preserve">Harta semnale </w:t>
      </w:r>
      <w:r w:rsidR="00A81F3D" w:rsidRPr="00B312C4">
        <w:rPr>
          <w:rFonts w:eastAsia="Calibri" w:cstheme="minorHAnsi"/>
          <w:bCs/>
          <w:i/>
          <w:iCs/>
          <w:kern w:val="2"/>
          <w:szCs w:val="20"/>
          <w:lang w:val="ro-RO"/>
          <w14:ligatures w14:val="standardContextual"/>
        </w:rPr>
        <w:t>M</w:t>
      </w:r>
      <w:r w:rsidRPr="00B312C4">
        <w:rPr>
          <w:rFonts w:eastAsia="Calibri" w:cstheme="minorHAnsi"/>
          <w:bCs/>
          <w:i/>
          <w:iCs/>
          <w:kern w:val="2"/>
          <w:szCs w:val="20"/>
          <w:lang w:val="ro-RO"/>
          <w14:ligatures w14:val="standardContextual"/>
        </w:rPr>
        <w:t>odbus</w:t>
      </w:r>
      <w:r w:rsidR="00A04A9F" w:rsidRPr="00B312C4">
        <w:rPr>
          <w:rFonts w:eastAsia="Calibri" w:cstheme="minorHAnsi"/>
          <w:bCs/>
          <w:i/>
          <w:iCs/>
          <w:kern w:val="2"/>
          <w:szCs w:val="20"/>
          <w:lang w:val="ro-RO"/>
          <w14:ligatures w14:val="standardContextual"/>
        </w:rPr>
        <w:t xml:space="preserve"> (RTU)</w:t>
      </w:r>
      <w:r w:rsidR="001B15EC" w:rsidRPr="00B312C4">
        <w:rPr>
          <w:rFonts w:eastAsia="Calibri" w:cstheme="minorHAnsi"/>
          <w:bCs/>
          <w:i/>
          <w:iCs/>
          <w:kern w:val="2"/>
          <w:szCs w:val="20"/>
          <w:lang w:val="ro-RO"/>
          <w14:ligatures w14:val="standardContextual"/>
        </w:rPr>
        <w:t>;</w:t>
      </w:r>
      <w:r w:rsidR="001B15EC" w:rsidRPr="00B312C4">
        <w:rPr>
          <w:rFonts w:eastAsia="Calibri" w:cstheme="minorHAnsi"/>
          <w:bCs/>
          <w:kern w:val="2"/>
          <w:szCs w:val="20"/>
          <w:lang w:val="ro-RO"/>
          <w14:ligatures w14:val="standardContextual"/>
        </w:rPr>
        <w:t xml:space="preserve"> </w:t>
      </w:r>
    </w:p>
    <w:p w14:paraId="43B05F6B" w14:textId="301DE44B" w:rsidR="00B53456" w:rsidRPr="00B312C4" w:rsidRDefault="00B53456" w:rsidP="00401BB9">
      <w:pPr>
        <w:pStyle w:val="ListParagraph"/>
        <w:numPr>
          <w:ilvl w:val="0"/>
          <w:numId w:val="53"/>
        </w:numPr>
        <w:spacing w:after="0" w:line="259" w:lineRule="auto"/>
        <w:jc w:val="both"/>
        <w:rPr>
          <w:rFonts w:eastAsia="Calibri" w:cstheme="minorHAnsi"/>
          <w:bCs/>
          <w:kern w:val="2"/>
          <w:szCs w:val="20"/>
          <w:lang w:val="ro-RO"/>
          <w14:ligatures w14:val="standardContextual"/>
        </w:rPr>
      </w:pPr>
      <w:r w:rsidRPr="00B312C4">
        <w:rPr>
          <w:rFonts w:eastAsia="Calibri" w:cstheme="minorHAnsi"/>
          <w:bCs/>
          <w:i/>
          <w:iCs/>
          <w:kern w:val="2"/>
          <w:szCs w:val="20"/>
          <w:lang w:val="ro-RO"/>
          <w14:ligatures w14:val="standardContextual"/>
        </w:rPr>
        <w:t>Schema stației automatizate</w:t>
      </w:r>
      <w:r w:rsidRPr="00B312C4">
        <w:rPr>
          <w:rFonts w:eastAsia="Calibri" w:cstheme="minorHAnsi"/>
          <w:bCs/>
          <w:kern w:val="2"/>
          <w:szCs w:val="20"/>
          <w:lang w:val="ro-RO"/>
          <w14:ligatures w14:val="standardContextual"/>
        </w:rPr>
        <w:t>;</w:t>
      </w:r>
    </w:p>
    <w:p w14:paraId="60495D04" w14:textId="7777777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Temperatura de operare în intervalul 0°C la +50°C;</w:t>
      </w:r>
    </w:p>
    <w:p w14:paraId="798257CA" w14:textId="77777777" w:rsidR="00B53456" w:rsidRPr="00B312C4" w:rsidRDefault="00B53456" w:rsidP="00401BB9">
      <w:pPr>
        <w:numPr>
          <w:ilvl w:val="0"/>
          <w:numId w:val="51"/>
        </w:numPr>
        <w:spacing w:after="0" w:line="259" w:lineRule="auto"/>
        <w:contextualSpacing/>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Umiditatea relativă: max. 80% fără condens la +20°C;</w:t>
      </w:r>
    </w:p>
    <w:p w14:paraId="4104B1B2" w14:textId="77777777" w:rsidR="002406F7" w:rsidRPr="00B312C4" w:rsidRDefault="002406F7" w:rsidP="002A4634">
      <w:pPr>
        <w:spacing w:after="0" w:line="259" w:lineRule="auto"/>
        <w:ind w:left="720"/>
        <w:contextualSpacing/>
        <w:jc w:val="both"/>
        <w:rPr>
          <w:rFonts w:eastAsia="Calibri" w:cstheme="minorHAnsi"/>
          <w:bCs/>
          <w:kern w:val="2"/>
          <w:szCs w:val="20"/>
          <w:lang w:val="ro-RO"/>
          <w14:ligatures w14:val="standardContextual"/>
        </w:rPr>
      </w:pPr>
    </w:p>
    <w:p w14:paraId="0471547B" w14:textId="65720076" w:rsidR="00662EEB" w:rsidRPr="00B312C4" w:rsidRDefault="00662EEB" w:rsidP="0076542C">
      <w:pPr>
        <w:spacing w:after="0"/>
        <w:jc w:val="both"/>
        <w:rPr>
          <w:rFonts w:cstheme="minorHAnsi"/>
          <w:szCs w:val="20"/>
          <w:lang w:val="ro-RO"/>
        </w:rPr>
      </w:pPr>
      <w:r w:rsidRPr="00B312C4">
        <w:rPr>
          <w:rFonts w:eastAsia="Calibri" w:cstheme="minorHAnsi"/>
          <w:bCs/>
          <w:kern w:val="2"/>
          <w:szCs w:val="20"/>
          <w:lang w:val="ro-RO"/>
          <w14:ligatures w14:val="standardContextual"/>
        </w:rPr>
        <w:t xml:space="preserve">Panoul de comandă trebuie să </w:t>
      </w:r>
      <w:r w:rsidR="00237535" w:rsidRPr="00B312C4">
        <w:rPr>
          <w:rFonts w:eastAsia="Calibri" w:cstheme="minorHAnsi"/>
          <w:bCs/>
          <w:kern w:val="2"/>
          <w:szCs w:val="20"/>
          <w:lang w:val="ro-RO"/>
          <w14:ligatures w14:val="standardContextual"/>
        </w:rPr>
        <w:t>conțină</w:t>
      </w:r>
      <w:r w:rsidRPr="00B312C4">
        <w:rPr>
          <w:rFonts w:eastAsia="Calibri" w:cstheme="minorHAnsi"/>
          <w:bCs/>
          <w:kern w:val="2"/>
          <w:szCs w:val="20"/>
          <w:lang w:val="ro-RO"/>
          <w14:ligatures w14:val="standardContextual"/>
        </w:rPr>
        <w:t xml:space="preserve"> </w:t>
      </w:r>
      <w:r w:rsidRPr="00B312C4">
        <w:rPr>
          <w:rFonts w:cstheme="minorHAnsi"/>
          <w:szCs w:val="20"/>
          <w:lang w:val="ro-RO"/>
        </w:rPr>
        <w:t>Sursa neîntreruptibilă de back-up (UPS) și stabilizator de tensiune - sunt utilizate pentru alimentarea în siguranța a echipamentelor care necesită alimentare neîntreruptă (monitorizare presiuni și transmitere date). UPS-ul sa fie dimensionat pentru a asigura un minim de 3 ore de funcționare.</w:t>
      </w:r>
    </w:p>
    <w:p w14:paraId="186ECB75" w14:textId="0AC2B3E0" w:rsidR="00B53456" w:rsidRPr="00B312C4" w:rsidRDefault="00B53456" w:rsidP="0076542C">
      <w:pPr>
        <w:spacing w:after="0" w:line="259" w:lineRule="auto"/>
        <w:contextualSpacing/>
        <w:jc w:val="both"/>
        <w:rPr>
          <w:rFonts w:eastAsia="Calibri" w:cstheme="minorHAnsi"/>
          <w:bCs/>
          <w:kern w:val="2"/>
          <w:szCs w:val="20"/>
          <w:lang w:val="ro-RO"/>
          <w14:ligatures w14:val="standardContextual"/>
        </w:rPr>
      </w:pPr>
    </w:p>
    <w:p w14:paraId="6D8010B5" w14:textId="77777777" w:rsidR="00B53456" w:rsidRPr="00B312C4" w:rsidRDefault="00B53456" w:rsidP="00B53456">
      <w:pPr>
        <w:spacing w:after="0"/>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Condiții privind conformitatea cu standarde relevante:</w:t>
      </w:r>
    </w:p>
    <w:p w14:paraId="650DDB59" w14:textId="221F85B2" w:rsidR="00B53456" w:rsidRPr="00B312C4" w:rsidRDefault="00B53456" w:rsidP="006F645E">
      <w:pPr>
        <w:pStyle w:val="ListParagraph"/>
        <w:numPr>
          <w:ilvl w:val="0"/>
          <w:numId w:val="37"/>
        </w:numPr>
        <w:jc w:val="both"/>
        <w:rPr>
          <w:rFonts w:cstheme="minorHAnsi"/>
          <w:szCs w:val="20"/>
          <w:lang w:val="ro-RO"/>
        </w:rPr>
      </w:pPr>
      <w:r w:rsidRPr="00B312C4">
        <w:rPr>
          <w:rFonts w:cstheme="minorHAnsi"/>
          <w:szCs w:val="20"/>
          <w:lang w:val="ro-RO"/>
        </w:rPr>
        <w:t>ISO 9001:20</w:t>
      </w:r>
      <w:r w:rsidR="001017CA" w:rsidRPr="00B312C4">
        <w:rPr>
          <w:rFonts w:cstheme="minorHAnsi"/>
          <w:szCs w:val="20"/>
          <w:lang w:val="ro-RO"/>
        </w:rPr>
        <w:t>15</w:t>
      </w:r>
      <w:r w:rsidRPr="00B312C4">
        <w:rPr>
          <w:rFonts w:cstheme="minorHAnsi"/>
          <w:szCs w:val="20"/>
          <w:lang w:val="ro-RO"/>
        </w:rPr>
        <w:t xml:space="preserve"> – Standard de management al calității;</w:t>
      </w:r>
    </w:p>
    <w:p w14:paraId="6ADF2B9F" w14:textId="52F4FCF7" w:rsidR="00B53456" w:rsidRPr="00B312C4" w:rsidRDefault="00B53456" w:rsidP="00C26F57">
      <w:pPr>
        <w:pStyle w:val="ListParagraph"/>
        <w:numPr>
          <w:ilvl w:val="0"/>
          <w:numId w:val="37"/>
        </w:numPr>
        <w:jc w:val="both"/>
        <w:rPr>
          <w:rFonts w:cstheme="minorHAnsi"/>
          <w:szCs w:val="20"/>
          <w:lang w:val="ro-RO"/>
        </w:rPr>
      </w:pPr>
      <w:r w:rsidRPr="00B312C4">
        <w:rPr>
          <w:rFonts w:cstheme="minorHAnsi"/>
          <w:szCs w:val="20"/>
          <w:lang w:val="ro-RO"/>
        </w:rPr>
        <w:t>SR EN 60204-1:20</w:t>
      </w:r>
      <w:r w:rsidR="00B24529" w:rsidRPr="00B312C4">
        <w:rPr>
          <w:rFonts w:cstheme="minorHAnsi"/>
          <w:szCs w:val="20"/>
          <w:lang w:val="ro-RO"/>
        </w:rPr>
        <w:t>19</w:t>
      </w:r>
      <w:r w:rsidRPr="00B312C4">
        <w:rPr>
          <w:rFonts w:cstheme="minorHAnsi"/>
          <w:szCs w:val="20"/>
          <w:lang w:val="ro-RO"/>
        </w:rPr>
        <w:t xml:space="preserve"> - Securitatea mașinilor. Echipamentul electric al mașinilor. Partea 1: Cerinţe</w:t>
      </w:r>
    </w:p>
    <w:p w14:paraId="6A3CB7A3" w14:textId="4A6FEE79" w:rsidR="00AF5C0B" w:rsidRPr="00B312C4" w:rsidRDefault="007B7901" w:rsidP="00C26F57">
      <w:pPr>
        <w:pStyle w:val="ListParagraph"/>
        <w:numPr>
          <w:ilvl w:val="0"/>
          <w:numId w:val="37"/>
        </w:numPr>
        <w:jc w:val="both"/>
        <w:rPr>
          <w:rFonts w:cstheme="minorHAnsi"/>
          <w:szCs w:val="20"/>
          <w:lang w:val="ro-RO"/>
        </w:rPr>
      </w:pPr>
      <w:r w:rsidRPr="00B312C4">
        <w:rPr>
          <w:rFonts w:cstheme="minorHAnsi"/>
          <w:szCs w:val="20"/>
          <w:lang w:val="ro-RO"/>
        </w:rPr>
        <w:t xml:space="preserve">SR EN IEC 61000-4-3:2020 - </w:t>
      </w:r>
      <w:r w:rsidRPr="00B312C4">
        <w:rPr>
          <w:rStyle w:val="Strong"/>
          <w:rFonts w:cstheme="minorHAnsi"/>
          <w:b w:val="0"/>
          <w:bCs w:val="0"/>
          <w:szCs w:val="20"/>
          <w:shd w:val="clear" w:color="auto" w:fill="FFFFFF"/>
          <w:lang w:val="ro-RO"/>
        </w:rPr>
        <w:t>Compatibilitate electromagnetică (CEM). Partea 4-3: Tehnici de încercare şi măsurare. Încercări de imunitate la câmpuri electromagnetice de radiofrecvenţă, radiate</w:t>
      </w:r>
    </w:p>
    <w:p w14:paraId="4C948538" w14:textId="641D6C87" w:rsidR="008C66CC" w:rsidRPr="00B312C4" w:rsidRDefault="00356D62" w:rsidP="00B53456">
      <w:pPr>
        <w:spacing w:after="0"/>
        <w:jc w:val="both"/>
        <w:rPr>
          <w:rFonts w:eastAsia="Calibri" w:cstheme="minorHAnsi"/>
          <w:bCs/>
          <w:kern w:val="2"/>
          <w:szCs w:val="20"/>
          <w:lang w:val="ro-RO"/>
          <w14:ligatures w14:val="standardContextual"/>
        </w:rPr>
      </w:pPr>
      <w:r w:rsidRPr="00B312C4">
        <w:rPr>
          <w:rFonts w:eastAsia="Calibri" w:cstheme="minorHAnsi"/>
          <w:bCs/>
          <w:kern w:val="2"/>
          <w:szCs w:val="20"/>
          <w:lang w:val="ro-RO"/>
          <w14:ligatures w14:val="standardContextual"/>
        </w:rPr>
        <w:t xml:space="preserve">Conectarea </w:t>
      </w:r>
      <w:r w:rsidR="00612059" w:rsidRPr="00B312C4">
        <w:rPr>
          <w:rFonts w:eastAsia="Calibri" w:cstheme="minorHAnsi"/>
          <w:bCs/>
          <w:kern w:val="2"/>
          <w:szCs w:val="20"/>
          <w:lang w:val="ro-RO"/>
          <w14:ligatures w14:val="standardContextual"/>
        </w:rPr>
        <w:t xml:space="preserve">la sistemele </w:t>
      </w:r>
      <w:r w:rsidR="003E7D9D" w:rsidRPr="00B312C4">
        <w:rPr>
          <w:rFonts w:eastAsia="Calibri" w:cstheme="minorHAnsi"/>
          <w:bCs/>
          <w:kern w:val="2"/>
          <w:szCs w:val="20"/>
          <w:lang w:val="ro-RO"/>
          <w14:ligatures w14:val="standardContextual"/>
        </w:rPr>
        <w:t>din cadrul SRMP-SD se realizeaza doar prin infrastructura IT a Engie Romania</w:t>
      </w:r>
      <w:r w:rsidR="0030051A" w:rsidRPr="00B312C4">
        <w:rPr>
          <w:rFonts w:eastAsia="Calibri" w:cstheme="minorHAnsi"/>
          <w:bCs/>
          <w:kern w:val="2"/>
          <w:szCs w:val="20"/>
          <w:lang w:val="ro-RO"/>
          <w14:ligatures w14:val="standardContextual"/>
        </w:rPr>
        <w:t>.</w:t>
      </w:r>
    </w:p>
    <w:p w14:paraId="345416C5" w14:textId="77777777" w:rsidR="00356D62" w:rsidRPr="00B312C4" w:rsidRDefault="00356D62" w:rsidP="00B53456">
      <w:pPr>
        <w:spacing w:after="0"/>
        <w:jc w:val="both"/>
        <w:rPr>
          <w:rFonts w:eastAsia="Calibri" w:cstheme="minorHAnsi"/>
          <w:bCs/>
          <w:kern w:val="2"/>
          <w:szCs w:val="20"/>
          <w:lang w:val="ro-RO"/>
          <w14:ligatures w14:val="standardContextual"/>
        </w:rPr>
      </w:pPr>
    </w:p>
    <w:p w14:paraId="746A9862" w14:textId="2FE31CA7" w:rsidR="008C66CC" w:rsidRPr="00B312C4" w:rsidRDefault="00B53456" w:rsidP="00B53456">
      <w:pPr>
        <w:spacing w:after="0" w:line="276" w:lineRule="auto"/>
        <w:jc w:val="both"/>
        <w:rPr>
          <w:rFonts w:cstheme="minorHAnsi"/>
          <w:szCs w:val="20"/>
          <w:lang w:val="ro-RO"/>
        </w:rPr>
      </w:pPr>
      <w:r w:rsidRPr="00B312C4">
        <w:rPr>
          <w:rFonts w:eastAsia="Calibri" w:cstheme="minorHAnsi"/>
          <w:bCs/>
          <w:kern w:val="2"/>
          <w:szCs w:val="20"/>
          <w:lang w:val="ro-RO"/>
          <w14:ligatures w14:val="standardContextual"/>
        </w:rPr>
        <w:t xml:space="preserve">Panoul de comandă SCADA se va conecta prin portul RS232 utilizând protocolul de comunicație ModBus RTU (PLC-ul din panoul de comanda configurat ca Slave) cu PLC-ul DGSR tip </w:t>
      </w:r>
      <w:r w:rsidRPr="00B312C4">
        <w:rPr>
          <w:rFonts w:eastAsia="Calibri" w:cstheme="minorHAnsi"/>
          <w:b/>
          <w:i/>
          <w:iCs/>
          <w:kern w:val="2"/>
          <w:szCs w:val="20"/>
          <w:lang w:val="ro-RO"/>
          <w14:ligatures w14:val="standardContextual"/>
        </w:rPr>
        <w:t>ABB AC800</w:t>
      </w:r>
      <w:r w:rsidRPr="00B312C4">
        <w:rPr>
          <w:rFonts w:eastAsia="Calibri" w:cstheme="minorHAnsi"/>
          <w:bCs/>
          <w:kern w:val="2"/>
          <w:szCs w:val="20"/>
          <w:lang w:val="ro-RO"/>
          <w14:ligatures w14:val="standardContextual"/>
        </w:rPr>
        <w:t xml:space="preserve"> prin intermediul căruia se vor transmite comenzile la și din Dispeceratul DGSR.</w:t>
      </w:r>
    </w:p>
    <w:p w14:paraId="1DEEE876" w14:textId="04A5B7A5" w:rsidR="008C66CC" w:rsidRPr="00B312C4" w:rsidRDefault="008C66CC" w:rsidP="008C66CC">
      <w:pPr>
        <w:spacing w:after="0" w:line="276" w:lineRule="auto"/>
        <w:jc w:val="both"/>
        <w:rPr>
          <w:rFonts w:cstheme="minorHAnsi"/>
          <w:szCs w:val="20"/>
          <w:lang w:val="ro-RO"/>
        </w:rPr>
      </w:pPr>
      <w:r w:rsidRPr="00B312C4">
        <w:rPr>
          <w:rFonts w:cstheme="minorHAnsi"/>
          <w:szCs w:val="20"/>
          <w:lang w:val="ro-RO"/>
        </w:rPr>
        <w:t xml:space="preserve">În scop de compatibilitate cu sistemul informatic existent (respectiv conectarea cu PLC-ul DGSR tip ABB AC800 prin intermediul căruia se vor transmite comenzile la </w:t>
      </w:r>
      <w:r w:rsidR="00902E6A" w:rsidRPr="00B312C4">
        <w:rPr>
          <w:rFonts w:cstheme="minorHAnsi"/>
          <w:szCs w:val="20"/>
          <w:lang w:val="ro-RO"/>
        </w:rPr>
        <w:t>ș</w:t>
      </w:r>
      <w:r w:rsidRPr="00B312C4">
        <w:rPr>
          <w:rFonts w:cstheme="minorHAnsi"/>
          <w:szCs w:val="20"/>
          <w:lang w:val="ro-RO"/>
        </w:rPr>
        <w:t>i din dispeceratul DGSR) modulul de conectare SCADA conține:</w:t>
      </w:r>
    </w:p>
    <w:p w14:paraId="7158CA1C" w14:textId="4B64C87E" w:rsidR="008C66CC" w:rsidRPr="00B312C4" w:rsidRDefault="008C66CC" w:rsidP="00401BB9">
      <w:pPr>
        <w:pStyle w:val="ListParagraph"/>
        <w:numPr>
          <w:ilvl w:val="0"/>
          <w:numId w:val="52"/>
        </w:numPr>
        <w:spacing w:after="0" w:line="276" w:lineRule="auto"/>
        <w:jc w:val="both"/>
        <w:rPr>
          <w:rFonts w:cstheme="minorHAnsi"/>
          <w:szCs w:val="20"/>
          <w:lang w:val="ro-RO"/>
        </w:rPr>
      </w:pPr>
      <w:r w:rsidRPr="00B312C4">
        <w:rPr>
          <w:rFonts w:cstheme="minorHAnsi"/>
          <w:szCs w:val="20"/>
          <w:lang w:val="ro-RO"/>
        </w:rPr>
        <w:t>PLC ABB configurat master (client);</w:t>
      </w:r>
    </w:p>
    <w:p w14:paraId="764E8CCE" w14:textId="5F833F3F" w:rsidR="008C66CC" w:rsidRPr="00B312C4" w:rsidRDefault="008C66CC" w:rsidP="00401BB9">
      <w:pPr>
        <w:pStyle w:val="ListParagraph"/>
        <w:numPr>
          <w:ilvl w:val="0"/>
          <w:numId w:val="52"/>
        </w:numPr>
        <w:spacing w:after="0" w:line="276" w:lineRule="auto"/>
        <w:jc w:val="both"/>
        <w:rPr>
          <w:rFonts w:cstheme="minorHAnsi"/>
          <w:szCs w:val="20"/>
          <w:lang w:val="ro-RO"/>
        </w:rPr>
      </w:pPr>
      <w:r w:rsidRPr="00B312C4">
        <w:rPr>
          <w:rFonts w:cstheme="minorHAnsi"/>
          <w:szCs w:val="20"/>
          <w:lang w:val="ro-RO"/>
        </w:rPr>
        <w:t>Sursa alimentare modul;</w:t>
      </w:r>
    </w:p>
    <w:p w14:paraId="3E7CA5C2" w14:textId="761FA634" w:rsidR="008C66CC" w:rsidRPr="00B312C4" w:rsidRDefault="008C66CC" w:rsidP="00401BB9">
      <w:pPr>
        <w:pStyle w:val="ListParagraph"/>
        <w:numPr>
          <w:ilvl w:val="0"/>
          <w:numId w:val="52"/>
        </w:numPr>
        <w:spacing w:after="0" w:line="276" w:lineRule="auto"/>
        <w:jc w:val="both"/>
        <w:rPr>
          <w:rFonts w:cstheme="minorHAnsi"/>
          <w:szCs w:val="20"/>
          <w:lang w:val="ro-RO"/>
        </w:rPr>
      </w:pPr>
      <w:r w:rsidRPr="00B312C4">
        <w:rPr>
          <w:rFonts w:cstheme="minorHAnsi"/>
          <w:szCs w:val="20"/>
          <w:lang w:val="ro-RO"/>
        </w:rPr>
        <w:t>Cabinet (tip rack);</w:t>
      </w:r>
    </w:p>
    <w:p w14:paraId="4EEFE51C" w14:textId="5AC7A43D" w:rsidR="008C66CC" w:rsidRPr="00B312C4" w:rsidRDefault="008C66CC" w:rsidP="00401BB9">
      <w:pPr>
        <w:pStyle w:val="ListParagraph"/>
        <w:numPr>
          <w:ilvl w:val="0"/>
          <w:numId w:val="52"/>
        </w:numPr>
        <w:spacing w:after="0" w:line="276" w:lineRule="auto"/>
        <w:jc w:val="both"/>
        <w:rPr>
          <w:rFonts w:cstheme="minorHAnsi"/>
          <w:szCs w:val="20"/>
          <w:lang w:val="ro-RO"/>
        </w:rPr>
      </w:pPr>
      <w:r w:rsidRPr="00B312C4">
        <w:rPr>
          <w:rFonts w:cstheme="minorHAnsi"/>
          <w:szCs w:val="20"/>
          <w:lang w:val="ro-RO"/>
        </w:rPr>
        <w:t>Modem-uri și cartele SIM pentru comunicația GPRS;</w:t>
      </w:r>
    </w:p>
    <w:p w14:paraId="66ED915E" w14:textId="50C0252C" w:rsidR="008C66CC" w:rsidRPr="00B312C4" w:rsidRDefault="008C66CC" w:rsidP="00401BB9">
      <w:pPr>
        <w:pStyle w:val="ListParagraph"/>
        <w:numPr>
          <w:ilvl w:val="0"/>
          <w:numId w:val="52"/>
        </w:numPr>
        <w:spacing w:after="0" w:line="276" w:lineRule="auto"/>
        <w:jc w:val="both"/>
        <w:rPr>
          <w:rFonts w:cstheme="minorHAnsi"/>
          <w:szCs w:val="20"/>
          <w:lang w:val="ro-RO"/>
        </w:rPr>
      </w:pPr>
      <w:r w:rsidRPr="00B312C4">
        <w:rPr>
          <w:rFonts w:cstheme="minorHAnsi"/>
          <w:szCs w:val="20"/>
          <w:lang w:val="ro-RO"/>
        </w:rPr>
        <w:t>Router industrial.</w:t>
      </w:r>
    </w:p>
    <w:p w14:paraId="6D1ED817" w14:textId="72FBB7FE"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Sistemul de comandă și monitorizare trebuie să asigure monitorizarea proceselor ce se desfășoară în SRMP</w:t>
      </w:r>
      <w:r w:rsidR="001D62E7" w:rsidRPr="00B312C4">
        <w:rPr>
          <w:rFonts w:cstheme="minorHAnsi"/>
          <w:szCs w:val="20"/>
          <w:lang w:val="ro-RO"/>
        </w:rPr>
        <w:t>-SD</w:t>
      </w:r>
      <w:r w:rsidRPr="00B312C4">
        <w:rPr>
          <w:rFonts w:cstheme="minorHAnsi"/>
          <w:szCs w:val="20"/>
          <w:lang w:val="ro-RO"/>
        </w:rPr>
        <w:t>, starea elementelor ce compun stația (robineți, dispozitive de siguranță, valoare presiune reglată) și semnalează existența situațiilor de alarmă, permițând reglarea presiunii de ieșire prin acționarea piloților care echipează regulatoarele de presiune.</w:t>
      </w:r>
    </w:p>
    <w:p w14:paraId="5354D3A1" w14:textId="77777777"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Sistemul trebuie să asigure controlul local prin panoul de comandă amplasat în camera de operare și de la distanță din dispeceratul DGSR prin elemente de acționare de tip modul pneumatic instalate pe robineții de pe fiecare linie de reglare, în amonte și aval de regulator, de pe linia de by-pass și prin regulatoare cu acționare pilotată, pentru reglarea presiunii de ieșire.</w:t>
      </w:r>
    </w:p>
    <w:p w14:paraId="7847A944" w14:textId="77777777"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Configurarea sistemului de monitorizare și comandă îndeplinește următoarele cerințe:</w:t>
      </w:r>
    </w:p>
    <w:p w14:paraId="7035977A" w14:textId="77777777"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 utilizează unitatea de măsură ‘’bar’’ pentru transmiterea parametrilor de presiune;</w:t>
      </w:r>
    </w:p>
    <w:p w14:paraId="5301143D" w14:textId="77777777"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 în cazul resetării PLC-ului, datele inițiale nu vor fi pierdute ci vor fi reținute pe un card de memorie;</w:t>
      </w:r>
    </w:p>
    <w:p w14:paraId="6B7237CE" w14:textId="0B010803" w:rsidR="00B17E98" w:rsidRPr="00B312C4" w:rsidRDefault="00B17E98" w:rsidP="00B17E98">
      <w:pPr>
        <w:spacing w:after="0" w:line="276" w:lineRule="auto"/>
        <w:jc w:val="both"/>
        <w:rPr>
          <w:rFonts w:cstheme="minorHAnsi"/>
          <w:szCs w:val="20"/>
          <w:lang w:val="ro-RO"/>
        </w:rPr>
      </w:pPr>
      <w:r w:rsidRPr="00B312C4">
        <w:rPr>
          <w:rFonts w:cstheme="minorHAnsi"/>
          <w:szCs w:val="20"/>
          <w:lang w:val="ro-RO"/>
        </w:rPr>
        <w:t>- în cazul întreruperii alimentării cu energie electrică a panoului de comandă, vanele vor continua să funcționeze, păstrându-și starea inițială</w:t>
      </w:r>
      <w:r w:rsidR="00040889" w:rsidRPr="00B312C4">
        <w:rPr>
          <w:rFonts w:cstheme="minorHAnsi"/>
          <w:szCs w:val="20"/>
          <w:lang w:val="ro-RO"/>
        </w:rPr>
        <w:t>.</w:t>
      </w:r>
    </w:p>
    <w:p w14:paraId="444CBF6E" w14:textId="77777777" w:rsidR="00040889" w:rsidRPr="00B312C4" w:rsidRDefault="00040889" w:rsidP="00B17E98">
      <w:pPr>
        <w:spacing w:after="0" w:line="276" w:lineRule="auto"/>
        <w:jc w:val="both"/>
        <w:rPr>
          <w:rFonts w:cstheme="minorHAnsi"/>
          <w:szCs w:val="20"/>
          <w:lang w:val="ro-RO"/>
        </w:rPr>
      </w:pPr>
    </w:p>
    <w:p w14:paraId="5F597F89" w14:textId="471573D4" w:rsidR="00040889" w:rsidRPr="00B312C4" w:rsidRDefault="00040889" w:rsidP="00040889">
      <w:pPr>
        <w:pStyle w:val="Heading1"/>
        <w:shd w:val="clear" w:color="auto" w:fill="D9D9D9" w:themeFill="background1" w:themeFillShade="D9"/>
        <w:spacing w:after="0"/>
        <w:rPr>
          <w:rFonts w:asciiTheme="minorHAnsi" w:hAnsiTheme="minorHAnsi" w:cstheme="minorHAnsi"/>
          <w:color w:val="auto"/>
          <w:szCs w:val="20"/>
          <w:lang w:val="ro-RO"/>
        </w:rPr>
      </w:pPr>
      <w:bookmarkStart w:id="353" w:name="_Toc180664240"/>
      <w:r w:rsidRPr="00B312C4">
        <w:rPr>
          <w:rFonts w:asciiTheme="minorHAnsi" w:hAnsiTheme="minorHAnsi" w:cstheme="minorHAnsi"/>
          <w:color w:val="auto"/>
          <w:szCs w:val="20"/>
          <w:lang w:val="ro-RO"/>
        </w:rPr>
        <w:t>V. SPECIFICAȚII TEHNICE AMR</w:t>
      </w:r>
      <w:bookmarkEnd w:id="353"/>
    </w:p>
    <w:p w14:paraId="7E0F9931" w14:textId="77777777" w:rsidR="00CE5392" w:rsidRDefault="00CE5392" w:rsidP="000F227C">
      <w:pPr>
        <w:pStyle w:val="Heading2"/>
        <w:spacing w:before="0" w:after="0"/>
        <w:rPr>
          <w:color w:val="auto"/>
          <w:sz w:val="20"/>
          <w:szCs w:val="20"/>
          <w:lang w:val="ro-RO"/>
        </w:rPr>
      </w:pPr>
      <w:bookmarkStart w:id="354" w:name="_Toc151712406"/>
      <w:bookmarkStart w:id="355" w:name="_Toc180664241"/>
    </w:p>
    <w:p w14:paraId="34E16A52" w14:textId="4DBA45AB" w:rsidR="000F227C" w:rsidRPr="00B312C4" w:rsidRDefault="000F227C" w:rsidP="000F227C">
      <w:pPr>
        <w:pStyle w:val="Heading2"/>
        <w:spacing w:before="0" w:after="0"/>
        <w:rPr>
          <w:color w:val="auto"/>
          <w:sz w:val="20"/>
          <w:szCs w:val="20"/>
          <w:lang w:val="ro-RO"/>
        </w:rPr>
      </w:pPr>
      <w:r w:rsidRPr="00B312C4">
        <w:rPr>
          <w:color w:val="auto"/>
          <w:sz w:val="20"/>
          <w:szCs w:val="20"/>
          <w:lang w:val="ro-RO"/>
        </w:rPr>
        <w:t xml:space="preserve">5.1. </w:t>
      </w:r>
      <w:r w:rsidRPr="00CE5392">
        <w:rPr>
          <w:color w:val="auto"/>
          <w:sz w:val="20"/>
          <w:szCs w:val="20"/>
          <w:lang w:val="ro-RO"/>
        </w:rPr>
        <w:t>AMR-uri utilizate pentru monitorizarea presiunilor</w:t>
      </w:r>
      <w:bookmarkEnd w:id="354"/>
      <w:bookmarkEnd w:id="355"/>
    </w:p>
    <w:p w14:paraId="2A747D56" w14:textId="77777777" w:rsidR="0040301E" w:rsidRPr="00EE41CE" w:rsidRDefault="0040301E" w:rsidP="0040301E">
      <w:pPr>
        <w:pStyle w:val="Bodytext"/>
        <w:tabs>
          <w:tab w:val="left" w:pos="360"/>
        </w:tabs>
        <w:spacing w:after="0" w:line="240" w:lineRule="auto"/>
        <w:jc w:val="both"/>
        <w:outlineLvl w:val="1"/>
        <w:rPr>
          <w:rFonts w:asciiTheme="majorHAnsi" w:hAnsiTheme="majorHAnsi" w:cstheme="majorHAnsi"/>
          <w:b/>
          <w:bCs/>
          <w:color w:val="auto"/>
          <w:szCs w:val="20"/>
          <w:lang w:val="ro-RO"/>
        </w:rPr>
      </w:pPr>
      <w:r w:rsidRPr="00EE41CE">
        <w:rPr>
          <w:rFonts w:asciiTheme="majorHAnsi" w:hAnsiTheme="majorHAnsi" w:cstheme="majorHAnsi"/>
          <w:b/>
          <w:bCs/>
          <w:color w:val="auto"/>
          <w:szCs w:val="20"/>
          <w:lang w:val="ro-RO"/>
        </w:rPr>
        <w:t>Cerințe tehnice</w:t>
      </w:r>
    </w:p>
    <w:p w14:paraId="51F91286" w14:textId="1B148B4E" w:rsidR="0040301E" w:rsidRPr="00EE41CE" w:rsidRDefault="0040301E" w:rsidP="00F57476">
      <w:pPr>
        <w:pStyle w:val="Bodytext"/>
        <w:numPr>
          <w:ilvl w:val="0"/>
          <w:numId w:val="67"/>
        </w:numPr>
        <w:tabs>
          <w:tab w:val="left" w:pos="360"/>
        </w:tabs>
        <w:spacing w:after="0" w:line="240" w:lineRule="auto"/>
        <w:ind w:left="0" w:firstLine="0"/>
        <w:jc w:val="both"/>
        <w:rPr>
          <w:rFonts w:asciiTheme="majorHAnsi" w:hAnsiTheme="majorHAnsi" w:cstheme="majorHAnsi"/>
          <w:noProof/>
          <w:color w:val="auto"/>
          <w:szCs w:val="20"/>
          <w:lang w:val="ro-RO"/>
        </w:rPr>
      </w:pPr>
      <w:r w:rsidRPr="00EE41CE">
        <w:rPr>
          <w:rFonts w:asciiTheme="majorHAnsi" w:hAnsiTheme="majorHAnsi" w:cstheme="majorHAnsi"/>
          <w:color w:val="auto"/>
          <w:szCs w:val="20"/>
          <w:lang w:val="ro-RO"/>
        </w:rPr>
        <w:t>Echipamentele trebuie s</w:t>
      </w:r>
      <w:r w:rsidR="00F90B2B">
        <w:rPr>
          <w:rFonts w:asciiTheme="majorHAnsi" w:hAnsiTheme="majorHAnsi" w:cstheme="majorHAnsi"/>
          <w:color w:val="auto"/>
          <w:szCs w:val="20"/>
          <w:lang w:val="ro-RO"/>
        </w:rPr>
        <w:t>ă</w:t>
      </w:r>
      <w:r w:rsidRPr="00EE41CE">
        <w:rPr>
          <w:rFonts w:asciiTheme="majorHAnsi" w:hAnsiTheme="majorHAnsi" w:cstheme="majorHAnsi"/>
          <w:color w:val="auto"/>
          <w:szCs w:val="20"/>
          <w:lang w:val="ro-RO"/>
        </w:rPr>
        <w:t xml:space="preserve"> permit</w:t>
      </w:r>
      <w:r w:rsidR="00F90B2B">
        <w:rPr>
          <w:rFonts w:asciiTheme="majorHAnsi" w:hAnsiTheme="majorHAnsi" w:cstheme="majorHAnsi"/>
          <w:color w:val="auto"/>
          <w:szCs w:val="20"/>
          <w:lang w:val="ro-RO"/>
        </w:rPr>
        <w:t>ă</w:t>
      </w:r>
      <w:r w:rsidRPr="00EE41CE">
        <w:rPr>
          <w:rFonts w:asciiTheme="majorHAnsi" w:hAnsiTheme="majorHAnsi" w:cstheme="majorHAnsi"/>
          <w:color w:val="auto"/>
          <w:szCs w:val="20"/>
          <w:lang w:val="ro-RO"/>
        </w:rPr>
        <w:t xml:space="preserve"> colectarea de date de presiune </w:t>
      </w:r>
      <w:r w:rsidR="00F90B2B">
        <w:rPr>
          <w:rFonts w:asciiTheme="majorHAnsi" w:hAnsiTheme="majorHAnsi" w:cstheme="majorHAnsi"/>
          <w:color w:val="auto"/>
          <w:szCs w:val="20"/>
          <w:lang w:val="ro-RO"/>
        </w:rPr>
        <w:t>de la intrarea și ieșirea din SRMP-SD</w:t>
      </w:r>
      <w:r w:rsidRPr="00EE41CE">
        <w:rPr>
          <w:rFonts w:asciiTheme="majorHAnsi" w:hAnsiTheme="majorHAnsi" w:cstheme="majorHAnsi"/>
          <w:color w:val="auto"/>
          <w:szCs w:val="20"/>
          <w:lang w:val="ro-RO"/>
        </w:rPr>
        <w:t xml:space="preserve"> </w:t>
      </w:r>
      <w:r w:rsidR="00F90B2B">
        <w:rPr>
          <w:rFonts w:asciiTheme="majorHAnsi" w:hAnsiTheme="majorHAnsi" w:cstheme="majorHAnsi"/>
          <w:color w:val="auto"/>
          <w:szCs w:val="20"/>
          <w:lang w:val="ro-RO"/>
        </w:rPr>
        <w:t>ș</w:t>
      </w:r>
      <w:r w:rsidRPr="00EE41CE">
        <w:rPr>
          <w:rFonts w:asciiTheme="majorHAnsi" w:hAnsiTheme="majorHAnsi" w:cstheme="majorHAnsi"/>
          <w:color w:val="auto"/>
          <w:szCs w:val="20"/>
          <w:lang w:val="ro-RO"/>
        </w:rPr>
        <w:t xml:space="preserve">i </w:t>
      </w:r>
      <w:r w:rsidR="00F90B2B">
        <w:rPr>
          <w:rFonts w:asciiTheme="majorHAnsi" w:hAnsiTheme="majorHAnsi" w:cstheme="majorHAnsi"/>
          <w:color w:val="auto"/>
          <w:szCs w:val="20"/>
          <w:lang w:val="ro-RO"/>
        </w:rPr>
        <w:t xml:space="preserve">să </w:t>
      </w:r>
      <w:r w:rsidRPr="00EE41CE">
        <w:rPr>
          <w:rFonts w:asciiTheme="majorHAnsi" w:hAnsiTheme="majorHAnsi" w:cstheme="majorHAnsi"/>
          <w:color w:val="auto"/>
          <w:szCs w:val="20"/>
          <w:lang w:val="ro-RO"/>
        </w:rPr>
        <w:t>transmit</w:t>
      </w:r>
      <w:r w:rsidR="00F90B2B">
        <w:rPr>
          <w:rFonts w:asciiTheme="majorHAnsi" w:hAnsiTheme="majorHAnsi" w:cstheme="majorHAnsi"/>
          <w:color w:val="auto"/>
          <w:szCs w:val="20"/>
          <w:lang w:val="ro-RO"/>
        </w:rPr>
        <w:t>ă</w:t>
      </w:r>
      <w:r w:rsidRPr="00EE41CE">
        <w:rPr>
          <w:rFonts w:asciiTheme="majorHAnsi" w:hAnsiTheme="majorHAnsi" w:cstheme="majorHAnsi"/>
          <w:color w:val="auto"/>
          <w:szCs w:val="20"/>
          <w:lang w:val="ro-RO"/>
        </w:rPr>
        <w:t xml:space="preserve"> datel</w:t>
      </w:r>
      <w:r w:rsidR="00F90B2B">
        <w:rPr>
          <w:rFonts w:asciiTheme="majorHAnsi" w:hAnsiTheme="majorHAnsi" w:cstheme="majorHAnsi"/>
          <w:color w:val="auto"/>
          <w:szCs w:val="20"/>
          <w:lang w:val="ro-RO"/>
        </w:rPr>
        <w:t>e</w:t>
      </w:r>
      <w:r w:rsidRPr="00EE41CE">
        <w:rPr>
          <w:rFonts w:asciiTheme="majorHAnsi" w:hAnsiTheme="majorHAnsi" w:cstheme="majorHAnsi"/>
          <w:color w:val="auto"/>
          <w:szCs w:val="20"/>
          <w:lang w:val="ro-RO"/>
        </w:rPr>
        <w:t xml:space="preserve"> in aplica</w:t>
      </w:r>
      <w:r w:rsidR="00F90B2B">
        <w:rPr>
          <w:rFonts w:asciiTheme="majorHAnsi" w:hAnsiTheme="majorHAnsi" w:cstheme="majorHAnsi"/>
          <w:color w:val="auto"/>
          <w:szCs w:val="20"/>
          <w:lang w:val="ro-RO"/>
        </w:rPr>
        <w:t>ț</w:t>
      </w:r>
      <w:r w:rsidRPr="00EE41CE">
        <w:rPr>
          <w:rFonts w:asciiTheme="majorHAnsi" w:hAnsiTheme="majorHAnsi" w:cstheme="majorHAnsi"/>
          <w:color w:val="auto"/>
          <w:szCs w:val="20"/>
          <w:lang w:val="ro-RO"/>
        </w:rPr>
        <w:t xml:space="preserve">ia AMR a </w:t>
      </w:r>
      <w:r w:rsidR="00107101">
        <w:rPr>
          <w:rFonts w:asciiTheme="majorHAnsi" w:hAnsiTheme="majorHAnsi" w:cstheme="majorHAnsi"/>
          <w:color w:val="auto"/>
          <w:szCs w:val="20"/>
          <w:lang w:val="ro-RO"/>
        </w:rPr>
        <w:t>DGSR</w:t>
      </w:r>
      <w:r w:rsidRPr="00EE41CE">
        <w:rPr>
          <w:rFonts w:asciiTheme="majorHAnsi" w:hAnsiTheme="majorHAnsi" w:cstheme="majorHAnsi"/>
          <w:noProof/>
          <w:color w:val="auto"/>
          <w:szCs w:val="20"/>
          <w:lang w:val="ro-RO"/>
        </w:rPr>
        <w:t>;</w:t>
      </w:r>
    </w:p>
    <w:p w14:paraId="5B48870E" w14:textId="77777777" w:rsidR="0040301E" w:rsidRPr="00EE41CE" w:rsidRDefault="0040301E" w:rsidP="0040301E">
      <w:pPr>
        <w:pStyle w:val="ParagrafListaL2"/>
        <w:numPr>
          <w:ilvl w:val="0"/>
          <w:numId w:val="66"/>
        </w:numPr>
        <w:tabs>
          <w:tab w:val="left" w:pos="360"/>
        </w:tabs>
        <w:spacing w:after="0"/>
        <w:ind w:left="0" w:firstLine="0"/>
        <w:rPr>
          <w:rFonts w:asciiTheme="majorHAnsi" w:hAnsiTheme="majorHAnsi" w:cstheme="majorHAnsi"/>
          <w:sz w:val="20"/>
          <w:szCs w:val="20"/>
        </w:rPr>
      </w:pPr>
      <w:bookmarkStart w:id="356" w:name="_Hlk97796812"/>
      <w:bookmarkStart w:id="357" w:name="_Hlk97717737"/>
      <w:r w:rsidRPr="00EE41CE">
        <w:rPr>
          <w:rFonts w:asciiTheme="majorHAnsi" w:hAnsiTheme="majorHAnsi" w:cstheme="majorHAnsi"/>
          <w:sz w:val="20"/>
          <w:szCs w:val="20"/>
        </w:rPr>
        <w:t>Domeniu de temperatura</w:t>
      </w:r>
      <w:r w:rsidRPr="00107101">
        <w:rPr>
          <w:rFonts w:asciiTheme="majorHAnsi" w:hAnsiTheme="majorHAnsi" w:cstheme="majorHAnsi"/>
          <w:sz w:val="20"/>
          <w:szCs w:val="20"/>
        </w:rPr>
        <w:t>: -25</w:t>
      </w:r>
      <w:r w:rsidRPr="00107101">
        <w:rPr>
          <w:rFonts w:asciiTheme="majorHAnsi" w:hAnsiTheme="majorHAnsi" w:cstheme="majorHAnsi"/>
          <w:sz w:val="20"/>
          <w:szCs w:val="20"/>
          <w:vertAlign w:val="superscript"/>
        </w:rPr>
        <w:t>o</w:t>
      </w:r>
      <w:r w:rsidRPr="00107101">
        <w:rPr>
          <w:rFonts w:asciiTheme="majorHAnsi" w:hAnsiTheme="majorHAnsi" w:cstheme="majorHAnsi"/>
          <w:sz w:val="20"/>
          <w:szCs w:val="20"/>
        </w:rPr>
        <w:t>C...+55</w:t>
      </w:r>
      <w:r w:rsidRPr="00107101">
        <w:rPr>
          <w:rFonts w:asciiTheme="majorHAnsi" w:hAnsiTheme="majorHAnsi" w:cstheme="majorHAnsi"/>
          <w:sz w:val="20"/>
          <w:szCs w:val="20"/>
          <w:vertAlign w:val="superscript"/>
        </w:rPr>
        <w:t>o</w:t>
      </w:r>
      <w:r w:rsidRPr="00107101">
        <w:rPr>
          <w:rFonts w:asciiTheme="majorHAnsi" w:hAnsiTheme="majorHAnsi" w:cstheme="majorHAnsi"/>
          <w:sz w:val="20"/>
          <w:szCs w:val="20"/>
        </w:rPr>
        <w:t>C, inclusiv bateria;</w:t>
      </w:r>
    </w:p>
    <w:p w14:paraId="0871FEE7" w14:textId="77777777" w:rsidR="0040301E" w:rsidRPr="00EE41CE" w:rsidRDefault="0040301E" w:rsidP="0040301E">
      <w:pPr>
        <w:pStyle w:val="ParagrafListaL2"/>
        <w:numPr>
          <w:ilvl w:val="0"/>
          <w:numId w:val="66"/>
        </w:numPr>
        <w:tabs>
          <w:tab w:val="left" w:pos="360"/>
        </w:tabs>
        <w:spacing w:after="0"/>
        <w:ind w:left="0" w:firstLine="0"/>
        <w:rPr>
          <w:rFonts w:asciiTheme="majorHAnsi" w:hAnsiTheme="majorHAnsi" w:cstheme="majorHAnsi"/>
          <w:sz w:val="20"/>
          <w:szCs w:val="20"/>
        </w:rPr>
      </w:pPr>
      <w:r w:rsidRPr="00EE41CE">
        <w:rPr>
          <w:rFonts w:asciiTheme="majorHAnsi" w:hAnsiTheme="majorHAnsi" w:cstheme="majorHAnsi"/>
          <w:sz w:val="20"/>
          <w:szCs w:val="20"/>
        </w:rPr>
        <w:t>IP 65 în conformitate cu SR EN ISO 60529;</w:t>
      </w:r>
      <w:bookmarkEnd w:id="356"/>
    </w:p>
    <w:p w14:paraId="184C9D17" w14:textId="77777777" w:rsidR="0040301E" w:rsidRPr="00EE41CE" w:rsidRDefault="0040301E" w:rsidP="0040301E">
      <w:pPr>
        <w:pStyle w:val="Bodytext"/>
        <w:numPr>
          <w:ilvl w:val="0"/>
          <w:numId w:val="66"/>
        </w:numPr>
        <w:tabs>
          <w:tab w:val="left" w:pos="360"/>
        </w:tabs>
        <w:spacing w:after="0" w:line="240" w:lineRule="auto"/>
        <w:ind w:left="0" w:firstLine="0"/>
        <w:jc w:val="both"/>
        <w:rPr>
          <w:rFonts w:asciiTheme="majorHAnsi" w:hAnsiTheme="majorHAnsi" w:cstheme="majorHAnsi"/>
          <w:color w:val="auto"/>
          <w:szCs w:val="20"/>
          <w:lang w:val="ro-RO"/>
        </w:rPr>
      </w:pPr>
      <w:r w:rsidRPr="00EE41CE">
        <w:rPr>
          <w:rFonts w:asciiTheme="majorHAnsi" w:hAnsiTheme="majorHAnsi" w:cstheme="majorHAnsi"/>
          <w:color w:val="auto"/>
          <w:szCs w:val="20"/>
          <w:lang w:val="ro-RO"/>
        </w:rPr>
        <w:t>Echipamentul AMR cu traductor de presiune să dețină certificare ATEX, corespunzatoare pentru zona 0;</w:t>
      </w:r>
    </w:p>
    <w:p w14:paraId="4E334589" w14:textId="77777777" w:rsidR="0040301E" w:rsidRPr="00EE41CE" w:rsidRDefault="0040301E" w:rsidP="0040301E">
      <w:pPr>
        <w:pStyle w:val="Bodytext"/>
        <w:numPr>
          <w:ilvl w:val="0"/>
          <w:numId w:val="66"/>
        </w:numPr>
        <w:tabs>
          <w:tab w:val="left" w:pos="360"/>
        </w:tabs>
        <w:spacing w:after="0" w:line="240" w:lineRule="auto"/>
        <w:ind w:left="0" w:firstLine="0"/>
        <w:jc w:val="both"/>
        <w:rPr>
          <w:rFonts w:asciiTheme="majorHAnsi" w:hAnsiTheme="majorHAnsi" w:cstheme="majorHAnsi"/>
          <w:color w:val="auto"/>
          <w:szCs w:val="20"/>
          <w:lang w:val="ro-RO"/>
        </w:rPr>
      </w:pPr>
      <w:r w:rsidRPr="00EE41CE">
        <w:rPr>
          <w:rFonts w:asciiTheme="majorHAnsi" w:hAnsiTheme="majorHAnsi" w:cstheme="majorHAnsi"/>
          <w:color w:val="auto"/>
          <w:szCs w:val="20"/>
          <w:lang w:val="ro-RO"/>
        </w:rPr>
        <w:t>Conectorii să dețină certificare ATEX și sa aiba posibilitatea de sigilare;</w:t>
      </w:r>
    </w:p>
    <w:bookmarkEnd w:id="357"/>
    <w:p w14:paraId="1FFF6BDE" w14:textId="77777777" w:rsidR="0040301E" w:rsidRPr="00EE41CE" w:rsidRDefault="0040301E" w:rsidP="00F57476">
      <w:pPr>
        <w:pStyle w:val="ParagrafListaL2"/>
        <w:numPr>
          <w:ilvl w:val="0"/>
          <w:numId w:val="68"/>
        </w:numPr>
        <w:tabs>
          <w:tab w:val="left" w:pos="360"/>
        </w:tabs>
        <w:spacing w:after="0"/>
        <w:ind w:left="0" w:firstLine="0"/>
        <w:rPr>
          <w:rFonts w:asciiTheme="majorHAnsi" w:hAnsiTheme="majorHAnsi" w:cstheme="majorHAnsi"/>
          <w:sz w:val="20"/>
          <w:szCs w:val="20"/>
        </w:rPr>
      </w:pPr>
      <w:r w:rsidRPr="00EE41CE">
        <w:rPr>
          <w:rFonts w:asciiTheme="majorHAnsi" w:hAnsiTheme="majorHAnsi" w:cstheme="majorHAnsi"/>
          <w:sz w:val="20"/>
          <w:szCs w:val="20"/>
        </w:rPr>
        <w:t>Dispozitivele AMR trebuie să fie echipate senzori de presiune avand domeniul 0,005 ÷ 6 bar si  clasa de sensibilitate de 0,003 bar;</w:t>
      </w:r>
    </w:p>
    <w:p w14:paraId="24D9E7FC" w14:textId="77777777" w:rsidR="0040301E" w:rsidRPr="00EE41CE" w:rsidRDefault="0040301E" w:rsidP="00F57476">
      <w:pPr>
        <w:pStyle w:val="ParagrafListaL2"/>
        <w:numPr>
          <w:ilvl w:val="0"/>
          <w:numId w:val="68"/>
        </w:numPr>
        <w:tabs>
          <w:tab w:val="left" w:pos="360"/>
        </w:tabs>
        <w:spacing w:after="0"/>
        <w:ind w:left="0" w:firstLine="0"/>
        <w:rPr>
          <w:rFonts w:asciiTheme="majorHAnsi" w:hAnsiTheme="majorHAnsi" w:cstheme="majorHAnsi"/>
          <w:sz w:val="20"/>
          <w:szCs w:val="20"/>
        </w:rPr>
      </w:pPr>
      <w:r w:rsidRPr="00EE41CE">
        <w:rPr>
          <w:rFonts w:asciiTheme="majorHAnsi" w:hAnsiTheme="majorHAnsi" w:cstheme="majorHAnsi"/>
          <w:sz w:val="20"/>
          <w:szCs w:val="20"/>
        </w:rPr>
        <w:t xml:space="preserve">Dispozitivul AMR trebuie sa fie prevazut cu display pe care vor fi afisati cel putin urmatorii parametri: </w:t>
      </w:r>
    </w:p>
    <w:p w14:paraId="56A57B33" w14:textId="77777777" w:rsidR="0040301E" w:rsidRPr="00EE41CE" w:rsidRDefault="0040301E" w:rsidP="00F57476">
      <w:pPr>
        <w:pStyle w:val="ParagrafListaL2"/>
        <w:numPr>
          <w:ilvl w:val="2"/>
          <w:numId w:val="70"/>
        </w:numPr>
        <w:tabs>
          <w:tab w:val="left" w:pos="1134"/>
        </w:tabs>
        <w:spacing w:after="0"/>
        <w:ind w:firstLine="491"/>
        <w:rPr>
          <w:rFonts w:asciiTheme="majorHAnsi" w:hAnsiTheme="majorHAnsi" w:cstheme="majorHAnsi"/>
          <w:sz w:val="20"/>
          <w:szCs w:val="20"/>
        </w:rPr>
      </w:pPr>
      <w:r w:rsidRPr="00EE41CE">
        <w:rPr>
          <w:rFonts w:asciiTheme="majorHAnsi" w:hAnsiTheme="majorHAnsi" w:cstheme="majorHAnsi"/>
          <w:sz w:val="20"/>
          <w:szCs w:val="20"/>
        </w:rPr>
        <w:t>Data si ora echipamentului;</w:t>
      </w:r>
    </w:p>
    <w:p w14:paraId="25742666" w14:textId="77777777" w:rsidR="0040301E" w:rsidRPr="00EE41CE" w:rsidRDefault="0040301E" w:rsidP="00F57476">
      <w:pPr>
        <w:pStyle w:val="ParagrafListaL2"/>
        <w:numPr>
          <w:ilvl w:val="2"/>
          <w:numId w:val="70"/>
        </w:numPr>
        <w:tabs>
          <w:tab w:val="left" w:pos="1134"/>
        </w:tabs>
        <w:spacing w:after="0"/>
        <w:ind w:firstLine="491"/>
        <w:rPr>
          <w:rFonts w:asciiTheme="majorHAnsi" w:hAnsiTheme="majorHAnsi" w:cstheme="majorHAnsi"/>
          <w:sz w:val="20"/>
          <w:szCs w:val="20"/>
        </w:rPr>
      </w:pPr>
      <w:r w:rsidRPr="00EE41CE">
        <w:rPr>
          <w:rFonts w:asciiTheme="majorHAnsi" w:hAnsiTheme="majorHAnsi" w:cstheme="majorHAnsi"/>
          <w:sz w:val="20"/>
          <w:szCs w:val="20"/>
        </w:rPr>
        <w:t>Presiunea curentă;</w:t>
      </w:r>
    </w:p>
    <w:p w14:paraId="73F1ECD8" w14:textId="77777777" w:rsidR="0040301E" w:rsidRPr="00EE41CE" w:rsidRDefault="0040301E" w:rsidP="00F57476">
      <w:pPr>
        <w:pStyle w:val="ParagrafListaL2"/>
        <w:numPr>
          <w:ilvl w:val="2"/>
          <w:numId w:val="70"/>
        </w:numPr>
        <w:tabs>
          <w:tab w:val="left" w:pos="1134"/>
        </w:tabs>
        <w:spacing w:after="0"/>
        <w:ind w:firstLine="491"/>
        <w:rPr>
          <w:rFonts w:asciiTheme="majorHAnsi" w:hAnsiTheme="majorHAnsi" w:cstheme="majorHAnsi"/>
          <w:sz w:val="20"/>
          <w:szCs w:val="20"/>
        </w:rPr>
      </w:pPr>
      <w:r w:rsidRPr="00EE41CE">
        <w:rPr>
          <w:rFonts w:asciiTheme="majorHAnsi" w:hAnsiTheme="majorHAnsi" w:cstheme="majorHAnsi"/>
          <w:sz w:val="20"/>
          <w:szCs w:val="20"/>
        </w:rPr>
        <w:t>Stare semnal GSM;</w:t>
      </w:r>
    </w:p>
    <w:p w14:paraId="231819D9" w14:textId="77777777" w:rsidR="0040301E" w:rsidRPr="00EE41CE" w:rsidRDefault="0040301E" w:rsidP="00F57476">
      <w:pPr>
        <w:pStyle w:val="ParagrafListaL2"/>
        <w:numPr>
          <w:ilvl w:val="2"/>
          <w:numId w:val="70"/>
        </w:numPr>
        <w:tabs>
          <w:tab w:val="left" w:pos="1134"/>
        </w:tabs>
        <w:spacing w:after="0"/>
        <w:ind w:firstLine="491"/>
        <w:rPr>
          <w:rFonts w:asciiTheme="majorHAnsi" w:hAnsiTheme="majorHAnsi" w:cstheme="majorHAnsi"/>
          <w:sz w:val="20"/>
          <w:szCs w:val="20"/>
        </w:rPr>
      </w:pPr>
      <w:r w:rsidRPr="00EE41CE">
        <w:rPr>
          <w:rFonts w:asciiTheme="majorHAnsi" w:hAnsiTheme="majorHAnsi" w:cstheme="majorHAnsi"/>
          <w:sz w:val="20"/>
          <w:szCs w:val="20"/>
        </w:rPr>
        <w:t>Starea bateriei.</w:t>
      </w:r>
    </w:p>
    <w:p w14:paraId="6EA46B94" w14:textId="1B2F1DDB" w:rsidR="0040301E" w:rsidRPr="00CE5392" w:rsidRDefault="0040301E" w:rsidP="00F57476">
      <w:pPr>
        <w:pStyle w:val="ListParagraph"/>
        <w:numPr>
          <w:ilvl w:val="0"/>
          <w:numId w:val="69"/>
        </w:numPr>
        <w:tabs>
          <w:tab w:val="left" w:pos="360"/>
        </w:tabs>
        <w:suppressAutoHyphens/>
        <w:overflowPunct w:val="0"/>
        <w:autoSpaceDE w:val="0"/>
        <w:spacing w:after="0"/>
        <w:ind w:left="0" w:firstLine="0"/>
        <w:jc w:val="both"/>
        <w:textAlignment w:val="baseline"/>
        <w:rPr>
          <w:rFonts w:asciiTheme="majorHAnsi" w:hAnsiTheme="majorHAnsi" w:cstheme="majorHAnsi"/>
          <w:szCs w:val="20"/>
          <w:lang w:val="ro-RO"/>
        </w:rPr>
      </w:pPr>
      <w:r w:rsidRPr="00CE5392">
        <w:rPr>
          <w:rFonts w:asciiTheme="majorHAnsi" w:hAnsiTheme="majorHAnsi" w:cstheme="majorHAnsi"/>
          <w:szCs w:val="20"/>
          <w:lang w:val="ro-RO"/>
        </w:rPr>
        <w:t xml:space="preserve">Durata de viata a bateriei, tinand cont ca dispozitivul poate fi montat in exteriorul constructiei </w:t>
      </w:r>
      <w:r w:rsidR="00CB10A8">
        <w:rPr>
          <w:rFonts w:asciiTheme="majorHAnsi" w:hAnsiTheme="majorHAnsi" w:cstheme="majorHAnsi"/>
          <w:szCs w:val="20"/>
          <w:lang w:val="ro-RO"/>
        </w:rPr>
        <w:t xml:space="preserve">(SRMP-SD) </w:t>
      </w:r>
      <w:r w:rsidRPr="00CE5392">
        <w:rPr>
          <w:rFonts w:asciiTheme="majorHAnsi" w:hAnsiTheme="majorHAnsi" w:cstheme="majorHAnsi"/>
          <w:szCs w:val="20"/>
          <w:lang w:val="ro-RO"/>
        </w:rPr>
        <w:t>va fi de minim 2 ani pentru citirea și stocarea datelor și transmiterea acestora catre aplicatia AMR, în scenariul în care echipamentul transmite date la un interval ce poate fi configurat de la 5 minute la 1440 minute (configurabil de la distanta, prin intermediul unui mesaj) și în condițiile în care calitatea semnalului GPRS este medie, cu valori cuprinse între - 89 ... - 75 dBm;</w:t>
      </w:r>
    </w:p>
    <w:p w14:paraId="34BFED20" w14:textId="77777777" w:rsidR="0040301E" w:rsidRPr="00EE41CE" w:rsidRDefault="0040301E" w:rsidP="00F57476">
      <w:pPr>
        <w:pStyle w:val="ListParagraph"/>
        <w:numPr>
          <w:ilvl w:val="0"/>
          <w:numId w:val="69"/>
        </w:numPr>
        <w:tabs>
          <w:tab w:val="left" w:pos="360"/>
        </w:tabs>
        <w:suppressAutoHyphens/>
        <w:overflowPunct w:val="0"/>
        <w:autoSpaceDE w:val="0"/>
        <w:spacing w:after="0"/>
        <w:ind w:left="0" w:firstLine="0"/>
        <w:jc w:val="both"/>
        <w:textAlignment w:val="baseline"/>
        <w:rPr>
          <w:rFonts w:asciiTheme="majorHAnsi" w:hAnsiTheme="majorHAnsi" w:cstheme="majorHAnsi"/>
          <w:szCs w:val="20"/>
          <w:lang w:val="ro-RO"/>
        </w:rPr>
      </w:pPr>
      <w:r w:rsidRPr="00EE41CE">
        <w:rPr>
          <w:rFonts w:asciiTheme="majorHAnsi" w:hAnsiTheme="majorHAnsi" w:cstheme="majorHAnsi"/>
          <w:szCs w:val="20"/>
          <w:lang w:val="ro-RO"/>
        </w:rPr>
        <w:t>Datele colectate trebuie transmise către aplicatia AMR prin intermediul comunicației GPRS, cu 1 provider.</w:t>
      </w:r>
    </w:p>
    <w:p w14:paraId="41F8AEE1" w14:textId="77777777" w:rsidR="0040301E" w:rsidRPr="00EE41CE" w:rsidRDefault="0040301E" w:rsidP="0040301E">
      <w:pPr>
        <w:pStyle w:val="Bodytext"/>
        <w:tabs>
          <w:tab w:val="left" w:pos="360"/>
        </w:tabs>
        <w:spacing w:after="0" w:line="240" w:lineRule="auto"/>
        <w:jc w:val="both"/>
        <w:rPr>
          <w:rFonts w:asciiTheme="majorHAnsi" w:hAnsiTheme="majorHAnsi" w:cstheme="majorHAnsi"/>
          <w:noProof/>
          <w:color w:val="auto"/>
          <w:szCs w:val="20"/>
          <w:lang w:val="ro-RO"/>
        </w:rPr>
      </w:pPr>
    </w:p>
    <w:p w14:paraId="7C59C7CC" w14:textId="00E73342" w:rsidR="0040301E" w:rsidRDefault="00D26D67" w:rsidP="0040301E">
      <w:pPr>
        <w:pStyle w:val="Bodytext"/>
        <w:tabs>
          <w:tab w:val="left" w:pos="360"/>
        </w:tabs>
        <w:spacing w:after="0" w:line="240" w:lineRule="auto"/>
        <w:jc w:val="both"/>
        <w:rPr>
          <w:rFonts w:asciiTheme="majorHAnsi" w:hAnsiTheme="majorHAnsi" w:cstheme="majorHAnsi"/>
          <w:noProof/>
          <w:color w:val="auto"/>
          <w:szCs w:val="20"/>
          <w:lang w:val="ro-RO"/>
        </w:rPr>
      </w:pPr>
      <w:r>
        <w:rPr>
          <w:rFonts w:asciiTheme="majorHAnsi" w:hAnsiTheme="majorHAnsi" w:cstheme="majorHAnsi"/>
          <w:noProof/>
          <w:color w:val="auto"/>
          <w:szCs w:val="20"/>
          <w:lang w:val="ro-RO"/>
        </w:rPr>
        <w:t>Echipament</w:t>
      </w:r>
      <w:r w:rsidR="00644B12">
        <w:rPr>
          <w:rFonts w:asciiTheme="majorHAnsi" w:hAnsiTheme="majorHAnsi" w:cstheme="majorHAnsi"/>
          <w:noProof/>
          <w:color w:val="auto"/>
          <w:szCs w:val="20"/>
          <w:lang w:val="ro-RO"/>
        </w:rPr>
        <w:t xml:space="preserve">ul </w:t>
      </w:r>
      <w:r>
        <w:rPr>
          <w:rFonts w:asciiTheme="majorHAnsi" w:hAnsiTheme="majorHAnsi" w:cstheme="majorHAnsi"/>
          <w:noProof/>
          <w:color w:val="auto"/>
          <w:szCs w:val="20"/>
          <w:lang w:val="ro-RO"/>
        </w:rPr>
        <w:t>AMR</w:t>
      </w:r>
      <w:r w:rsidR="00B7619B">
        <w:rPr>
          <w:rFonts w:asciiTheme="majorHAnsi" w:hAnsiTheme="majorHAnsi" w:cstheme="majorHAnsi"/>
          <w:noProof/>
          <w:color w:val="auto"/>
          <w:szCs w:val="20"/>
          <w:lang w:val="ro-RO"/>
        </w:rPr>
        <w:t xml:space="preserve"> trebuie să:</w:t>
      </w:r>
    </w:p>
    <w:p w14:paraId="276B18BD" w14:textId="7FE4701F" w:rsidR="00FE278C" w:rsidRPr="00EE41CE" w:rsidRDefault="00FE278C" w:rsidP="00F57476">
      <w:pPr>
        <w:pStyle w:val="ListParagraph"/>
        <w:numPr>
          <w:ilvl w:val="0"/>
          <w:numId w:val="71"/>
        </w:numPr>
        <w:tabs>
          <w:tab w:val="left" w:pos="426"/>
        </w:tabs>
        <w:spacing w:after="0"/>
        <w:ind w:left="0" w:firstLine="0"/>
        <w:jc w:val="both"/>
        <w:rPr>
          <w:rFonts w:asciiTheme="majorHAnsi" w:hAnsiTheme="majorHAnsi" w:cstheme="majorHAnsi"/>
          <w:szCs w:val="20"/>
          <w:lang w:val="ro-RO"/>
        </w:rPr>
      </w:pPr>
      <w:r w:rsidRPr="00EE41CE">
        <w:rPr>
          <w:rFonts w:asciiTheme="majorHAnsi" w:hAnsiTheme="majorHAnsi" w:cstheme="majorHAnsi"/>
          <w:szCs w:val="20"/>
          <w:lang w:val="ro-RO"/>
        </w:rPr>
        <w:t xml:space="preserve">asigure colectarea de date de la </w:t>
      </w:r>
      <w:r w:rsidR="00644B12">
        <w:rPr>
          <w:rFonts w:asciiTheme="majorHAnsi" w:hAnsiTheme="majorHAnsi" w:cstheme="majorHAnsi"/>
          <w:szCs w:val="20"/>
          <w:lang w:val="ro-RO"/>
        </w:rPr>
        <w:t xml:space="preserve">cei doi </w:t>
      </w:r>
      <w:r w:rsidRPr="00EE41CE">
        <w:rPr>
          <w:rFonts w:asciiTheme="majorHAnsi" w:hAnsiTheme="majorHAnsi" w:cstheme="majorHAnsi"/>
          <w:szCs w:val="20"/>
          <w:lang w:val="ro-RO"/>
        </w:rPr>
        <w:t>senzori de presiune ce se vor instala în amonte</w:t>
      </w:r>
      <w:r w:rsidR="005700A5">
        <w:rPr>
          <w:rFonts w:asciiTheme="majorHAnsi" w:hAnsiTheme="majorHAnsi" w:cstheme="majorHAnsi"/>
          <w:szCs w:val="20"/>
          <w:lang w:val="ro-RO"/>
        </w:rPr>
        <w:t xml:space="preserve"> și aval</w:t>
      </w:r>
      <w:r w:rsidRPr="00EE41CE">
        <w:rPr>
          <w:rFonts w:asciiTheme="majorHAnsi" w:hAnsiTheme="majorHAnsi" w:cstheme="majorHAnsi"/>
          <w:szCs w:val="20"/>
          <w:lang w:val="ro-RO"/>
        </w:rPr>
        <w:t xml:space="preserve"> </w:t>
      </w:r>
      <w:r w:rsidR="00644B12">
        <w:rPr>
          <w:rFonts w:asciiTheme="majorHAnsi" w:hAnsiTheme="majorHAnsi" w:cstheme="majorHAnsi"/>
          <w:szCs w:val="20"/>
          <w:lang w:val="ro-RO"/>
        </w:rPr>
        <w:t>(intrare și ieșire SRMP-SD)</w:t>
      </w:r>
      <w:r w:rsidRPr="00EE41CE">
        <w:rPr>
          <w:rFonts w:asciiTheme="majorHAnsi" w:hAnsiTheme="majorHAnsi" w:cstheme="majorHAnsi"/>
          <w:szCs w:val="20"/>
          <w:lang w:val="ro-RO"/>
        </w:rPr>
        <w:t>;</w:t>
      </w:r>
    </w:p>
    <w:p w14:paraId="52A0C7CD" w14:textId="498F090B" w:rsidR="00FE278C" w:rsidRPr="00EE41CE" w:rsidRDefault="00FE278C" w:rsidP="00F57476">
      <w:pPr>
        <w:pStyle w:val="ListParagraph"/>
        <w:numPr>
          <w:ilvl w:val="0"/>
          <w:numId w:val="71"/>
        </w:numPr>
        <w:tabs>
          <w:tab w:val="left" w:pos="426"/>
        </w:tabs>
        <w:spacing w:after="0"/>
        <w:ind w:left="0" w:firstLine="0"/>
        <w:jc w:val="both"/>
        <w:rPr>
          <w:rFonts w:asciiTheme="majorHAnsi" w:hAnsiTheme="majorHAnsi" w:cstheme="majorHAnsi"/>
          <w:szCs w:val="20"/>
          <w:lang w:val="ro-RO"/>
        </w:rPr>
      </w:pPr>
      <w:r w:rsidRPr="00EE41CE">
        <w:rPr>
          <w:rFonts w:asciiTheme="majorHAnsi" w:hAnsiTheme="majorHAnsi" w:cstheme="majorHAnsi"/>
          <w:szCs w:val="20"/>
          <w:lang w:val="ro-RO"/>
        </w:rPr>
        <w:t xml:space="preserve">transmită datele colectate către aplicația </w:t>
      </w:r>
      <w:r w:rsidRPr="00EE41CE">
        <w:rPr>
          <w:rFonts w:asciiTheme="majorHAnsi" w:hAnsiTheme="majorHAnsi" w:cstheme="majorHAnsi"/>
          <w:b/>
          <w:szCs w:val="20"/>
          <w:lang w:val="ro-RO"/>
        </w:rPr>
        <w:t>AMR</w:t>
      </w:r>
      <w:r w:rsidRPr="00EE41CE">
        <w:rPr>
          <w:rFonts w:asciiTheme="majorHAnsi" w:hAnsiTheme="majorHAnsi" w:cstheme="majorHAnsi"/>
          <w:szCs w:val="20"/>
          <w:lang w:val="ro-RO"/>
        </w:rPr>
        <w:t xml:space="preserve"> (</w:t>
      </w:r>
      <w:r w:rsidR="00093B30">
        <w:rPr>
          <w:rFonts w:asciiTheme="majorHAnsi" w:hAnsiTheme="majorHAnsi" w:cstheme="majorHAnsi"/>
          <w:szCs w:val="20"/>
          <w:lang w:val="ro-RO"/>
        </w:rPr>
        <w:t xml:space="preserve">a </w:t>
      </w:r>
      <w:r w:rsidR="0095394E">
        <w:rPr>
          <w:rFonts w:asciiTheme="majorHAnsi" w:hAnsiTheme="majorHAnsi" w:cstheme="majorHAnsi"/>
          <w:szCs w:val="20"/>
          <w:lang w:val="ro-RO"/>
        </w:rPr>
        <w:t>Dispeceratul</w:t>
      </w:r>
      <w:r w:rsidR="00093B30">
        <w:rPr>
          <w:rFonts w:asciiTheme="majorHAnsi" w:hAnsiTheme="majorHAnsi" w:cstheme="majorHAnsi"/>
          <w:szCs w:val="20"/>
          <w:lang w:val="ro-RO"/>
        </w:rPr>
        <w:t>ui</w:t>
      </w:r>
      <w:r w:rsidR="0095394E">
        <w:rPr>
          <w:rFonts w:asciiTheme="majorHAnsi" w:hAnsiTheme="majorHAnsi" w:cstheme="majorHAnsi"/>
          <w:szCs w:val="20"/>
          <w:lang w:val="ro-RO"/>
        </w:rPr>
        <w:t xml:space="preserve"> DGSR</w:t>
      </w:r>
      <w:r w:rsidRPr="00EE41CE">
        <w:rPr>
          <w:rFonts w:asciiTheme="majorHAnsi" w:hAnsiTheme="majorHAnsi" w:cstheme="majorHAnsi"/>
          <w:szCs w:val="20"/>
          <w:lang w:val="ro-RO"/>
        </w:rPr>
        <w:t>) prin GPRS;</w:t>
      </w:r>
    </w:p>
    <w:p w14:paraId="7D1DE5B3" w14:textId="77777777" w:rsidR="00FE278C" w:rsidRPr="00EE41CE" w:rsidRDefault="00FE278C" w:rsidP="00F57476">
      <w:pPr>
        <w:pStyle w:val="ListParagraph"/>
        <w:numPr>
          <w:ilvl w:val="0"/>
          <w:numId w:val="71"/>
        </w:numPr>
        <w:tabs>
          <w:tab w:val="left" w:pos="426"/>
        </w:tabs>
        <w:spacing w:after="0"/>
        <w:ind w:left="0" w:firstLine="0"/>
        <w:jc w:val="both"/>
        <w:rPr>
          <w:rFonts w:asciiTheme="majorHAnsi" w:hAnsiTheme="majorHAnsi" w:cstheme="majorHAnsi"/>
          <w:szCs w:val="20"/>
          <w:lang w:val="ro-RO"/>
        </w:rPr>
      </w:pPr>
      <w:r w:rsidRPr="00EE41CE">
        <w:rPr>
          <w:rFonts w:asciiTheme="majorHAnsi" w:hAnsiTheme="majorHAnsi" w:cstheme="majorHAnsi"/>
          <w:szCs w:val="20"/>
          <w:lang w:val="ro-RO"/>
        </w:rPr>
        <w:t>stocheze datele în memoria internă a echipamentului, în cazul unor situații de lipsă de comunicație pentru:</w:t>
      </w:r>
    </w:p>
    <w:p w14:paraId="7F02093F"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minimum 10.000 de inregistrari pentru un interval setabil de la 1 la 60 minute;</w:t>
      </w:r>
    </w:p>
    <w:p w14:paraId="0C29B498"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media orara a presiunii, inregistrari minimum 1 an;</w:t>
      </w:r>
    </w:p>
    <w:p w14:paraId="3701E4B1"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media zilnica a presiunii, inregistrari minimum 1 an;</w:t>
      </w:r>
    </w:p>
    <w:p w14:paraId="5EAF19FD"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media lunara a presiunii, inregistrari minimum 3 ani;</w:t>
      </w:r>
    </w:p>
    <w:p w14:paraId="7E84E7E2"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evenimente, minimum 150 inregistrari.</w:t>
      </w:r>
    </w:p>
    <w:p w14:paraId="4BC0B54C"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transmită securizat  datele;</w:t>
      </w:r>
    </w:p>
    <w:p w14:paraId="3AF8098A"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bookmarkStart w:id="358" w:name="_Hlk97718027"/>
      <w:r w:rsidRPr="00EE41CE">
        <w:rPr>
          <w:rFonts w:asciiTheme="majorHAnsi" w:hAnsiTheme="majorHAnsi" w:cstheme="majorHAnsi"/>
          <w:szCs w:val="20"/>
          <w:lang w:val="ro-RO"/>
        </w:rPr>
        <w:t>transmită alarmă la deschiderea capacului dipozitivului AMR;</w:t>
      </w:r>
    </w:p>
    <w:bookmarkEnd w:id="358"/>
    <w:p w14:paraId="5892C04F"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transmită alarma la intreruperea comunicatiei cu senzorul de presiune;</w:t>
      </w:r>
    </w:p>
    <w:p w14:paraId="10E873FD"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transmită alarma la depasirea pragului de alarmare setat;</w:t>
      </w:r>
    </w:p>
    <w:p w14:paraId="40B669DB" w14:textId="77777777" w:rsidR="00FE278C" w:rsidRPr="00EE41CE" w:rsidRDefault="00FE278C" w:rsidP="00F57476">
      <w:pPr>
        <w:pStyle w:val="ListParagraph"/>
        <w:numPr>
          <w:ilvl w:val="0"/>
          <w:numId w:val="72"/>
        </w:numPr>
        <w:spacing w:after="0"/>
        <w:jc w:val="both"/>
        <w:rPr>
          <w:rFonts w:asciiTheme="majorHAnsi" w:hAnsiTheme="majorHAnsi" w:cstheme="majorHAnsi"/>
          <w:szCs w:val="20"/>
          <w:lang w:val="ro-RO"/>
        </w:rPr>
      </w:pPr>
      <w:r w:rsidRPr="00EE41CE">
        <w:rPr>
          <w:rFonts w:asciiTheme="majorHAnsi" w:hAnsiTheme="majorHAnsi" w:cstheme="majorHAnsi"/>
          <w:szCs w:val="20"/>
          <w:lang w:val="ro-RO"/>
        </w:rPr>
        <w:t xml:space="preserve">permită setarea intervalului de transmisie date de la distanta, fara a fi necesara deplasarea in locatie. </w:t>
      </w:r>
    </w:p>
    <w:p w14:paraId="3107D232" w14:textId="5DDD1C5E" w:rsidR="00FE278C" w:rsidRPr="00EE41CE" w:rsidRDefault="00FE278C" w:rsidP="00FE278C">
      <w:pPr>
        <w:spacing w:after="0"/>
        <w:jc w:val="both"/>
        <w:rPr>
          <w:rFonts w:asciiTheme="majorHAnsi" w:hAnsiTheme="majorHAnsi" w:cstheme="majorHAnsi"/>
          <w:szCs w:val="20"/>
          <w:lang w:val="ro-RO"/>
        </w:rPr>
      </w:pPr>
      <w:r w:rsidRPr="00EE41CE">
        <w:rPr>
          <w:rFonts w:asciiTheme="majorHAnsi" w:hAnsiTheme="majorHAnsi" w:cstheme="majorHAnsi"/>
          <w:szCs w:val="20"/>
          <w:lang w:val="ro-RO"/>
        </w:rPr>
        <w:t xml:space="preserve">Frecvența transmiterii datelor trebuie să fie de la  </w:t>
      </w:r>
      <w:r w:rsidRPr="00EE41CE">
        <w:rPr>
          <w:rFonts w:asciiTheme="majorHAnsi" w:hAnsiTheme="majorHAnsi" w:cstheme="majorHAnsi"/>
          <w:b/>
          <w:bCs/>
          <w:szCs w:val="20"/>
          <w:lang w:val="ro-RO"/>
        </w:rPr>
        <w:t>5 minute la 1440 minute</w:t>
      </w:r>
      <w:r w:rsidR="00093B30">
        <w:rPr>
          <w:rFonts w:asciiTheme="majorHAnsi" w:hAnsiTheme="majorHAnsi" w:cstheme="majorHAnsi"/>
          <w:b/>
          <w:bCs/>
          <w:szCs w:val="20"/>
          <w:lang w:val="ro-RO"/>
        </w:rPr>
        <w:t>.</w:t>
      </w:r>
    </w:p>
    <w:p w14:paraId="1417A7A0" w14:textId="77777777" w:rsidR="00FE278C" w:rsidRPr="00EE41CE" w:rsidRDefault="00FE278C" w:rsidP="00FE278C">
      <w:pPr>
        <w:spacing w:after="0"/>
        <w:jc w:val="both"/>
        <w:rPr>
          <w:rFonts w:asciiTheme="majorHAnsi" w:hAnsiTheme="majorHAnsi" w:cstheme="majorHAnsi"/>
          <w:szCs w:val="20"/>
          <w:lang w:val="ro-RO"/>
        </w:rPr>
      </w:pPr>
    </w:p>
    <w:p w14:paraId="45C4CD37" w14:textId="2AFB77DC" w:rsidR="001772FE" w:rsidRPr="00EE41CE" w:rsidRDefault="001772FE" w:rsidP="001772FE">
      <w:pPr>
        <w:spacing w:after="0"/>
        <w:jc w:val="both"/>
        <w:rPr>
          <w:rFonts w:asciiTheme="majorHAnsi" w:hAnsiTheme="majorHAnsi" w:cstheme="majorHAnsi"/>
          <w:szCs w:val="20"/>
          <w:lang w:val="ro-RO"/>
        </w:rPr>
      </w:pPr>
      <w:r w:rsidRPr="00EE41CE">
        <w:rPr>
          <w:rFonts w:asciiTheme="majorHAnsi" w:hAnsiTheme="majorHAnsi" w:cstheme="majorHAnsi"/>
          <w:szCs w:val="20"/>
          <w:lang w:val="ro-RO"/>
        </w:rPr>
        <w:t>Datele colectate trebuie sa fie um</w:t>
      </w:r>
      <w:r w:rsidR="00093B30">
        <w:rPr>
          <w:rFonts w:asciiTheme="majorHAnsi" w:hAnsiTheme="majorHAnsi" w:cstheme="majorHAnsi"/>
          <w:szCs w:val="20"/>
          <w:lang w:val="ro-RO"/>
        </w:rPr>
        <w:t>ă</w:t>
      </w:r>
      <w:r w:rsidRPr="00EE41CE">
        <w:rPr>
          <w:rFonts w:asciiTheme="majorHAnsi" w:hAnsiTheme="majorHAnsi" w:cstheme="majorHAnsi"/>
          <w:szCs w:val="20"/>
          <w:lang w:val="ro-RO"/>
        </w:rPr>
        <w:t xml:space="preserve">toarele: </w:t>
      </w:r>
    </w:p>
    <w:p w14:paraId="2A018954" w14:textId="49579817" w:rsidR="001772FE" w:rsidRPr="00EE41CE" w:rsidRDefault="001772FE" w:rsidP="00F57476">
      <w:pPr>
        <w:pStyle w:val="ListParagraph"/>
        <w:numPr>
          <w:ilvl w:val="0"/>
          <w:numId w:val="73"/>
        </w:numPr>
        <w:tabs>
          <w:tab w:val="left" w:pos="284"/>
        </w:tabs>
        <w:spacing w:after="0"/>
        <w:jc w:val="both"/>
        <w:rPr>
          <w:rFonts w:asciiTheme="majorHAnsi" w:hAnsiTheme="majorHAnsi" w:cstheme="majorHAnsi"/>
          <w:szCs w:val="20"/>
          <w:lang w:val="ro-RO"/>
        </w:rPr>
      </w:pPr>
      <w:r w:rsidRPr="00EE41CE">
        <w:rPr>
          <w:rFonts w:asciiTheme="majorHAnsi" w:hAnsiTheme="majorHAnsi" w:cstheme="majorHAnsi"/>
          <w:szCs w:val="20"/>
          <w:lang w:val="ro-RO"/>
        </w:rPr>
        <w:t>stare comunica</w:t>
      </w:r>
      <w:r w:rsidR="00093B30">
        <w:rPr>
          <w:rFonts w:asciiTheme="majorHAnsi" w:hAnsiTheme="majorHAnsi" w:cstheme="majorHAnsi"/>
          <w:szCs w:val="20"/>
          <w:lang w:val="ro-RO"/>
        </w:rPr>
        <w:t>ț</w:t>
      </w:r>
      <w:r w:rsidRPr="00EE41CE">
        <w:rPr>
          <w:rFonts w:asciiTheme="majorHAnsi" w:hAnsiTheme="majorHAnsi" w:cstheme="majorHAnsi"/>
          <w:szCs w:val="20"/>
          <w:lang w:val="ro-RO"/>
        </w:rPr>
        <w:t>ie</w:t>
      </w:r>
      <w:r w:rsidR="00093B30">
        <w:rPr>
          <w:rFonts w:asciiTheme="majorHAnsi" w:hAnsiTheme="majorHAnsi" w:cstheme="majorHAnsi"/>
          <w:szCs w:val="20"/>
          <w:lang w:val="ro-RO"/>
        </w:rPr>
        <w:t>;</w:t>
      </w:r>
      <w:r w:rsidRPr="00EE41CE">
        <w:rPr>
          <w:rFonts w:asciiTheme="majorHAnsi" w:hAnsiTheme="majorHAnsi" w:cstheme="majorHAnsi"/>
          <w:szCs w:val="20"/>
          <w:lang w:val="ro-RO"/>
        </w:rPr>
        <w:t xml:space="preserve"> </w:t>
      </w:r>
    </w:p>
    <w:p w14:paraId="17FE26E5" w14:textId="02213C8B" w:rsidR="001772FE" w:rsidRPr="00EE41CE" w:rsidRDefault="001772FE" w:rsidP="00F57476">
      <w:pPr>
        <w:pStyle w:val="ListParagraph"/>
        <w:numPr>
          <w:ilvl w:val="0"/>
          <w:numId w:val="73"/>
        </w:numPr>
        <w:tabs>
          <w:tab w:val="left" w:pos="284"/>
        </w:tabs>
        <w:spacing w:after="0"/>
        <w:jc w:val="both"/>
        <w:rPr>
          <w:rFonts w:asciiTheme="majorHAnsi" w:hAnsiTheme="majorHAnsi" w:cstheme="majorHAnsi"/>
          <w:szCs w:val="20"/>
          <w:lang w:val="ro-RO"/>
        </w:rPr>
      </w:pPr>
      <w:r w:rsidRPr="00EE41CE">
        <w:rPr>
          <w:rFonts w:asciiTheme="majorHAnsi" w:hAnsiTheme="majorHAnsi" w:cstheme="majorHAnsi"/>
          <w:szCs w:val="20"/>
          <w:lang w:val="ro-RO"/>
        </w:rPr>
        <w:t>IP-uri cartele sim</w:t>
      </w:r>
      <w:r w:rsidR="00093B30">
        <w:rPr>
          <w:rFonts w:asciiTheme="majorHAnsi" w:hAnsiTheme="majorHAnsi" w:cstheme="majorHAnsi"/>
          <w:szCs w:val="20"/>
          <w:lang w:val="ro-RO"/>
        </w:rPr>
        <w:t>;</w:t>
      </w:r>
      <w:r w:rsidRPr="00EE41CE">
        <w:rPr>
          <w:rFonts w:asciiTheme="majorHAnsi" w:hAnsiTheme="majorHAnsi" w:cstheme="majorHAnsi"/>
          <w:szCs w:val="20"/>
          <w:lang w:val="ro-RO"/>
        </w:rPr>
        <w:t xml:space="preserve"> </w:t>
      </w:r>
    </w:p>
    <w:p w14:paraId="0C26EEB2" w14:textId="08F29D73" w:rsidR="001772FE" w:rsidRPr="00EE41CE" w:rsidRDefault="00093B30" w:rsidP="00F57476">
      <w:pPr>
        <w:pStyle w:val="ListParagraph"/>
        <w:numPr>
          <w:ilvl w:val="0"/>
          <w:numId w:val="73"/>
        </w:numPr>
        <w:tabs>
          <w:tab w:val="left" w:pos="284"/>
        </w:tabs>
        <w:spacing w:after="0"/>
        <w:jc w:val="both"/>
        <w:rPr>
          <w:rFonts w:asciiTheme="majorHAnsi" w:hAnsiTheme="majorHAnsi" w:cstheme="majorHAnsi"/>
          <w:szCs w:val="20"/>
          <w:lang w:val="ro-RO"/>
        </w:rPr>
      </w:pPr>
      <w:r>
        <w:rPr>
          <w:rFonts w:asciiTheme="majorHAnsi" w:hAnsiTheme="majorHAnsi" w:cstheme="majorHAnsi"/>
          <w:szCs w:val="20"/>
          <w:lang w:val="ro-RO"/>
        </w:rPr>
        <w:t>a</w:t>
      </w:r>
      <w:r w:rsidR="001772FE" w:rsidRPr="00EE41CE">
        <w:rPr>
          <w:rFonts w:asciiTheme="majorHAnsi" w:hAnsiTheme="majorHAnsi" w:cstheme="majorHAnsi"/>
          <w:szCs w:val="20"/>
          <w:lang w:val="ro-RO"/>
        </w:rPr>
        <w:t>larme</w:t>
      </w:r>
      <w:r>
        <w:rPr>
          <w:rFonts w:asciiTheme="majorHAnsi" w:hAnsiTheme="majorHAnsi" w:cstheme="majorHAnsi"/>
          <w:szCs w:val="20"/>
          <w:lang w:val="ro-RO"/>
        </w:rPr>
        <w:t>;</w:t>
      </w:r>
    </w:p>
    <w:p w14:paraId="4C9FCB6D" w14:textId="77777777" w:rsidR="001772FE" w:rsidRPr="00EE41CE" w:rsidRDefault="001772FE" w:rsidP="00F57476">
      <w:pPr>
        <w:pStyle w:val="ListParagraph"/>
        <w:numPr>
          <w:ilvl w:val="0"/>
          <w:numId w:val="73"/>
        </w:numPr>
        <w:tabs>
          <w:tab w:val="left" w:pos="284"/>
        </w:tabs>
        <w:spacing w:after="0"/>
        <w:jc w:val="both"/>
        <w:rPr>
          <w:rFonts w:asciiTheme="majorHAnsi" w:hAnsiTheme="majorHAnsi" w:cstheme="majorHAnsi"/>
          <w:szCs w:val="20"/>
          <w:lang w:val="ro-RO"/>
        </w:rPr>
      </w:pPr>
      <w:r w:rsidRPr="00EE41CE">
        <w:rPr>
          <w:rFonts w:asciiTheme="majorHAnsi" w:hAnsiTheme="majorHAnsi" w:cstheme="majorHAnsi"/>
          <w:szCs w:val="20"/>
          <w:lang w:val="ro-RO"/>
        </w:rPr>
        <w:t xml:space="preserve">valorile presiunilor monitorizate; </w:t>
      </w:r>
    </w:p>
    <w:p w14:paraId="294BE73F" w14:textId="77777777" w:rsidR="001772FE" w:rsidRPr="00EE41CE" w:rsidRDefault="001772FE" w:rsidP="00F57476">
      <w:pPr>
        <w:pStyle w:val="ListParagraph"/>
        <w:numPr>
          <w:ilvl w:val="0"/>
          <w:numId w:val="73"/>
        </w:numPr>
        <w:tabs>
          <w:tab w:val="left" w:pos="284"/>
        </w:tabs>
        <w:spacing w:after="0"/>
        <w:jc w:val="both"/>
        <w:rPr>
          <w:rFonts w:asciiTheme="majorHAnsi" w:eastAsia="Calibri" w:hAnsiTheme="majorHAnsi" w:cstheme="majorHAnsi"/>
          <w:szCs w:val="20"/>
          <w:lang w:val="ro-RO"/>
        </w:rPr>
      </w:pPr>
      <w:r w:rsidRPr="00EE41CE">
        <w:rPr>
          <w:rFonts w:asciiTheme="majorHAnsi" w:eastAsia="Calibri" w:hAnsiTheme="majorHAnsi" w:cstheme="majorHAnsi"/>
          <w:szCs w:val="20"/>
          <w:lang w:val="ro-RO"/>
        </w:rPr>
        <w:t xml:space="preserve">stare baterie AMR; </w:t>
      </w:r>
    </w:p>
    <w:p w14:paraId="5FF31CC6" w14:textId="77777777" w:rsidR="001772FE" w:rsidRPr="00EE41CE" w:rsidRDefault="001772FE" w:rsidP="00F57476">
      <w:pPr>
        <w:pStyle w:val="ListParagraph"/>
        <w:numPr>
          <w:ilvl w:val="0"/>
          <w:numId w:val="73"/>
        </w:numPr>
        <w:tabs>
          <w:tab w:val="left" w:pos="284"/>
        </w:tabs>
        <w:spacing w:after="0"/>
        <w:jc w:val="both"/>
        <w:rPr>
          <w:rFonts w:asciiTheme="majorHAnsi" w:eastAsia="Calibri" w:hAnsiTheme="majorHAnsi" w:cstheme="majorHAnsi"/>
          <w:b/>
          <w:bCs/>
          <w:szCs w:val="20"/>
          <w:lang w:val="ro-RO"/>
        </w:rPr>
      </w:pPr>
      <w:r w:rsidRPr="00EE41CE">
        <w:rPr>
          <w:rFonts w:asciiTheme="majorHAnsi" w:eastAsia="Calibri" w:hAnsiTheme="majorHAnsi" w:cstheme="majorHAnsi"/>
          <w:szCs w:val="20"/>
          <w:lang w:val="ro-RO"/>
        </w:rPr>
        <w:t xml:space="preserve">alte alarme la scaderea presiunii de lucru sub un anumit prag sau cresterea presiunii peste un anumit prag </w:t>
      </w:r>
      <w:r w:rsidRPr="00047297">
        <w:rPr>
          <w:rFonts w:asciiTheme="majorHAnsi" w:eastAsia="Calibri" w:hAnsiTheme="majorHAnsi" w:cstheme="majorHAnsi"/>
          <w:szCs w:val="20"/>
          <w:lang w:val="ro-RO"/>
        </w:rPr>
        <w:t>ce poate fi setat remote.</w:t>
      </w:r>
    </w:p>
    <w:p w14:paraId="6F980674" w14:textId="77777777" w:rsidR="00B7619B" w:rsidRPr="00EE41CE" w:rsidRDefault="00B7619B" w:rsidP="0040301E">
      <w:pPr>
        <w:pStyle w:val="Bodytext"/>
        <w:tabs>
          <w:tab w:val="left" w:pos="360"/>
        </w:tabs>
        <w:spacing w:after="0" w:line="240" w:lineRule="auto"/>
        <w:jc w:val="both"/>
        <w:rPr>
          <w:rFonts w:asciiTheme="majorHAnsi" w:hAnsiTheme="majorHAnsi" w:cstheme="majorHAnsi"/>
          <w:noProof/>
          <w:color w:val="auto"/>
          <w:szCs w:val="20"/>
          <w:lang w:val="ro-RO"/>
        </w:rPr>
      </w:pPr>
    </w:p>
    <w:p w14:paraId="44AD7494" w14:textId="77777777" w:rsidR="000F227C" w:rsidRPr="00B312C4" w:rsidRDefault="000F227C" w:rsidP="000F227C">
      <w:pPr>
        <w:spacing w:after="0"/>
        <w:ind w:firstLine="357"/>
        <w:jc w:val="both"/>
        <w:rPr>
          <w:szCs w:val="20"/>
          <w:lang w:val="ro-RO"/>
        </w:rPr>
      </w:pPr>
    </w:p>
    <w:p w14:paraId="4D5E39CE" w14:textId="1E4AFBC1" w:rsidR="000F227C" w:rsidRPr="00B312C4" w:rsidRDefault="000F227C" w:rsidP="000F227C">
      <w:pPr>
        <w:pStyle w:val="Heading2"/>
        <w:spacing w:before="0" w:after="0"/>
        <w:rPr>
          <w:color w:val="auto"/>
          <w:sz w:val="20"/>
          <w:szCs w:val="20"/>
          <w:lang w:val="ro-RO"/>
        </w:rPr>
      </w:pPr>
      <w:bookmarkStart w:id="359" w:name="_Toc180664242"/>
      <w:bookmarkStart w:id="360" w:name="_Toc151712407"/>
      <w:r w:rsidRPr="00B312C4">
        <w:rPr>
          <w:color w:val="auto"/>
          <w:sz w:val="20"/>
          <w:szCs w:val="20"/>
          <w:lang w:val="ro-RO"/>
        </w:rPr>
        <w:t xml:space="preserve">5.2. </w:t>
      </w:r>
      <w:r w:rsidRPr="00B312C4">
        <w:rPr>
          <w:color w:val="000000" w:themeColor="text1"/>
          <w:sz w:val="20"/>
          <w:szCs w:val="20"/>
          <w:lang w:val="ro-RO"/>
        </w:rPr>
        <w:t>AMR-urile utilizate pentru măsurarea consumurilor</w:t>
      </w:r>
      <w:bookmarkEnd w:id="359"/>
      <w:r w:rsidRPr="00B312C4">
        <w:rPr>
          <w:color w:val="000000" w:themeColor="text1"/>
          <w:sz w:val="20"/>
          <w:szCs w:val="20"/>
          <w:lang w:val="ro-RO"/>
        </w:rPr>
        <w:t xml:space="preserve"> </w:t>
      </w:r>
      <w:bookmarkEnd w:id="360"/>
    </w:p>
    <w:p w14:paraId="0881A10C" w14:textId="32384A53" w:rsidR="004E1086" w:rsidRPr="00B312C4" w:rsidRDefault="00A31665" w:rsidP="000F227C">
      <w:pPr>
        <w:pStyle w:val="Bodytext"/>
        <w:jc w:val="both"/>
        <w:rPr>
          <w:lang w:val="ro-RO"/>
        </w:rPr>
      </w:pPr>
      <w:r w:rsidRPr="00B312C4">
        <w:rPr>
          <w:lang w:val="ro-RO"/>
        </w:rPr>
        <w:t>În cadrul SRMP-SD</w:t>
      </w:r>
      <w:r w:rsidR="000F227C" w:rsidRPr="00B312C4">
        <w:rPr>
          <w:lang w:val="ro-RO"/>
        </w:rPr>
        <w:t xml:space="preserve"> sistemele de măsurare sunt formate din contor</w:t>
      </w:r>
      <w:r w:rsidR="00C80545" w:rsidRPr="00B312C4">
        <w:rPr>
          <w:lang w:val="ro-RO"/>
        </w:rPr>
        <w:t>/contoare</w:t>
      </w:r>
      <w:r w:rsidR="000F227C" w:rsidRPr="00B312C4">
        <w:rPr>
          <w:lang w:val="ro-RO"/>
        </w:rPr>
        <w:t xml:space="preserve"> cu pistoane </w:t>
      </w:r>
      <w:r w:rsidR="00C80545" w:rsidRPr="00B312C4">
        <w:rPr>
          <w:lang w:val="ro-RO"/>
        </w:rPr>
        <w:t>și/</w:t>
      </w:r>
      <w:r w:rsidR="000F227C" w:rsidRPr="00B312C4">
        <w:rPr>
          <w:lang w:val="ro-RO"/>
        </w:rPr>
        <w:t>sau cu turbină legat</w:t>
      </w:r>
      <w:r w:rsidR="00C80545" w:rsidRPr="00B312C4">
        <w:rPr>
          <w:lang w:val="ro-RO"/>
        </w:rPr>
        <w:t>e fiecare</w:t>
      </w:r>
      <w:r w:rsidR="000F227C" w:rsidRPr="00B312C4">
        <w:rPr>
          <w:lang w:val="ro-RO"/>
        </w:rPr>
        <w:t xml:space="preserve"> la</w:t>
      </w:r>
      <w:r w:rsidR="00C80545" w:rsidRPr="00B312C4">
        <w:rPr>
          <w:lang w:val="ro-RO"/>
        </w:rPr>
        <w:t xml:space="preserve"> câte</w:t>
      </w:r>
      <w:r w:rsidR="000F227C" w:rsidRPr="00B312C4">
        <w:rPr>
          <w:lang w:val="ro-RO"/>
        </w:rPr>
        <w:t xml:space="preserve"> un convertor electronic de volum. Astfel pentru compatibilitatea AMR-urilor cu aceste sisteme de măsurare </w:t>
      </w:r>
      <w:r w:rsidR="00DF573D" w:rsidRPr="00B312C4">
        <w:rPr>
          <w:lang w:val="ro-RO"/>
        </w:rPr>
        <w:t>în Anexele prezentei specificații</w:t>
      </w:r>
      <w:r w:rsidR="000F227C" w:rsidRPr="00B312C4">
        <w:rPr>
          <w:lang w:val="ro-RO"/>
        </w:rPr>
        <w:t xml:space="preserve"> sunt indicate principalele caracteristici ale acestor contoare.</w:t>
      </w:r>
      <w:r w:rsidR="004E1086" w:rsidRPr="00B312C4">
        <w:rPr>
          <w:lang w:val="ro-RO"/>
        </w:rPr>
        <w:t xml:space="preserve"> A se vedea și capitolul „3.2. Caracteristici tehnice ale mijloacelor de măsurare”.</w:t>
      </w:r>
    </w:p>
    <w:p w14:paraId="4456B13C" w14:textId="62EC4B44" w:rsidR="001B33EE" w:rsidRDefault="001B33EE" w:rsidP="001B33EE">
      <w:pPr>
        <w:spacing w:after="0" w:line="276" w:lineRule="auto"/>
        <w:jc w:val="both"/>
        <w:rPr>
          <w:rFonts w:ascii="Arial" w:hAnsi="Arial" w:cs="Arial"/>
          <w:szCs w:val="20"/>
          <w:lang w:val="ro-RO"/>
        </w:rPr>
      </w:pPr>
      <w:r>
        <w:rPr>
          <w:rFonts w:ascii="Arial" w:hAnsi="Arial" w:cs="Arial"/>
          <w:szCs w:val="20"/>
          <w:lang w:val="ro-RO"/>
        </w:rPr>
        <w:t>La mijloacele de măsurare cu</w:t>
      </w:r>
      <w:r w:rsidRPr="002316F6">
        <w:rPr>
          <w:rFonts w:ascii="Arial" w:hAnsi="Arial" w:cs="Arial"/>
          <w:szCs w:val="20"/>
          <w:lang w:val="ro-RO"/>
        </w:rPr>
        <w:t xml:space="preserve"> convertor de volum, </w:t>
      </w:r>
      <w:r>
        <w:rPr>
          <w:rFonts w:ascii="Arial" w:hAnsi="Arial" w:cs="Arial"/>
          <w:szCs w:val="20"/>
          <w:lang w:val="ro-RO"/>
        </w:rPr>
        <w:t xml:space="preserve">la </w:t>
      </w:r>
      <w:r w:rsidRPr="002316F6">
        <w:rPr>
          <w:rFonts w:ascii="Arial" w:hAnsi="Arial" w:cs="Arial"/>
          <w:szCs w:val="20"/>
          <w:lang w:val="ro-RO"/>
        </w:rPr>
        <w:t>AMR</w:t>
      </w:r>
      <w:r w:rsidR="0089403C">
        <w:rPr>
          <w:rFonts w:ascii="Arial" w:hAnsi="Arial" w:cs="Arial"/>
          <w:szCs w:val="20"/>
          <w:lang w:val="ro-RO"/>
        </w:rPr>
        <w:t>-ul acestora</w:t>
      </w:r>
      <w:r>
        <w:rPr>
          <w:rFonts w:ascii="Arial" w:hAnsi="Arial" w:cs="Arial"/>
          <w:szCs w:val="20"/>
          <w:lang w:val="ro-RO"/>
        </w:rPr>
        <w:t xml:space="preserve"> v</w:t>
      </w:r>
      <w:r w:rsidR="00411E78">
        <w:rPr>
          <w:rFonts w:ascii="Arial" w:hAnsi="Arial" w:cs="Arial"/>
          <w:szCs w:val="20"/>
          <w:lang w:val="ro-RO"/>
        </w:rPr>
        <w:t>or</w:t>
      </w:r>
      <w:r w:rsidRPr="002316F6">
        <w:rPr>
          <w:rFonts w:ascii="Arial" w:hAnsi="Arial" w:cs="Arial"/>
          <w:szCs w:val="20"/>
          <w:lang w:val="ro-RO"/>
        </w:rPr>
        <w:t xml:space="preserve"> fi conecta</w:t>
      </w:r>
      <w:r w:rsidR="00411E78">
        <w:rPr>
          <w:rFonts w:ascii="Arial" w:hAnsi="Arial" w:cs="Arial"/>
          <w:szCs w:val="20"/>
          <w:lang w:val="ro-RO"/>
        </w:rPr>
        <w:t>te</w:t>
      </w:r>
      <w:r w:rsidRPr="002316F6">
        <w:rPr>
          <w:rFonts w:ascii="Arial" w:hAnsi="Arial" w:cs="Arial"/>
          <w:szCs w:val="20"/>
          <w:lang w:val="ro-RO"/>
        </w:rPr>
        <w:t xml:space="preserve"> pentru a transmite </w:t>
      </w:r>
      <w:r>
        <w:rPr>
          <w:rFonts w:ascii="Arial" w:hAnsi="Arial" w:cs="Arial"/>
          <w:szCs w:val="20"/>
          <w:lang w:val="ro-RO"/>
        </w:rPr>
        <w:t xml:space="preserve">și datele </w:t>
      </w:r>
      <w:r w:rsidR="00252F14">
        <w:rPr>
          <w:rFonts w:ascii="Arial" w:hAnsi="Arial" w:cs="Arial"/>
          <w:szCs w:val="20"/>
          <w:lang w:val="ro-RO"/>
        </w:rPr>
        <w:t>pentru</w:t>
      </w:r>
      <w:r w:rsidRPr="002316F6">
        <w:rPr>
          <w:rFonts w:ascii="Arial" w:hAnsi="Arial" w:cs="Arial"/>
          <w:szCs w:val="20"/>
          <w:lang w:val="ro-RO"/>
        </w:rPr>
        <w:t xml:space="preserve"> c</w:t>
      </w:r>
      <w:r>
        <w:rPr>
          <w:rFonts w:ascii="Arial" w:hAnsi="Arial" w:cs="Arial"/>
          <w:szCs w:val="20"/>
          <w:lang w:val="ro-RO"/>
        </w:rPr>
        <w:t>ă</w:t>
      </w:r>
      <w:r w:rsidRPr="002316F6">
        <w:rPr>
          <w:rFonts w:ascii="Arial" w:hAnsi="Arial" w:cs="Arial"/>
          <w:szCs w:val="20"/>
          <w:lang w:val="ro-RO"/>
        </w:rPr>
        <w:t>dere</w:t>
      </w:r>
      <w:r w:rsidR="00252F14">
        <w:rPr>
          <w:rFonts w:ascii="Arial" w:hAnsi="Arial" w:cs="Arial"/>
          <w:szCs w:val="20"/>
          <w:lang w:val="ro-RO"/>
        </w:rPr>
        <w:t>a</w:t>
      </w:r>
      <w:r w:rsidRPr="002316F6">
        <w:rPr>
          <w:rFonts w:ascii="Arial" w:hAnsi="Arial" w:cs="Arial"/>
          <w:szCs w:val="20"/>
          <w:lang w:val="ro-RO"/>
        </w:rPr>
        <w:t xml:space="preserve"> de presiune pe filtr</w:t>
      </w:r>
      <w:r>
        <w:rPr>
          <w:rFonts w:ascii="Arial" w:hAnsi="Arial" w:cs="Arial"/>
          <w:szCs w:val="20"/>
          <w:lang w:val="ro-RO"/>
        </w:rPr>
        <w:t>e, pragurile de alarmă aferente</w:t>
      </w:r>
      <w:r w:rsidRPr="002316F6">
        <w:rPr>
          <w:rFonts w:ascii="Arial" w:hAnsi="Arial" w:cs="Arial"/>
          <w:szCs w:val="20"/>
          <w:lang w:val="ro-RO"/>
        </w:rPr>
        <w:t xml:space="preserve"> </w:t>
      </w:r>
      <w:r>
        <w:rPr>
          <w:rFonts w:ascii="Arial" w:hAnsi="Arial" w:cs="Arial"/>
          <w:szCs w:val="20"/>
          <w:lang w:val="ro-RO"/>
        </w:rPr>
        <w:t>și</w:t>
      </w:r>
      <w:r w:rsidRPr="002316F6">
        <w:rPr>
          <w:rFonts w:ascii="Arial" w:hAnsi="Arial" w:cs="Arial"/>
          <w:szCs w:val="20"/>
          <w:lang w:val="ro-RO"/>
        </w:rPr>
        <w:t xml:space="preserve"> </w:t>
      </w:r>
      <w:r>
        <w:rPr>
          <w:rFonts w:ascii="Arial" w:hAnsi="Arial" w:cs="Arial"/>
          <w:szCs w:val="20"/>
          <w:lang w:val="ro-RO"/>
        </w:rPr>
        <w:t xml:space="preserve">statusul </w:t>
      </w:r>
      <w:r w:rsidRPr="002316F6">
        <w:rPr>
          <w:rFonts w:ascii="Arial" w:hAnsi="Arial" w:cs="Arial"/>
          <w:szCs w:val="20"/>
          <w:lang w:val="ro-RO"/>
        </w:rPr>
        <w:t>u</w:t>
      </w:r>
      <w:r>
        <w:rPr>
          <w:rFonts w:ascii="Arial" w:hAnsi="Arial" w:cs="Arial"/>
          <w:szCs w:val="20"/>
          <w:lang w:val="ro-RO"/>
        </w:rPr>
        <w:t>șilor de acces ale SRMP-SD</w:t>
      </w:r>
      <w:r w:rsidRPr="002316F6">
        <w:rPr>
          <w:rFonts w:ascii="Arial" w:hAnsi="Arial" w:cs="Arial"/>
          <w:szCs w:val="20"/>
          <w:lang w:val="ro-RO"/>
        </w:rPr>
        <w:t xml:space="preserve"> </w:t>
      </w:r>
      <w:r>
        <w:rPr>
          <w:rFonts w:ascii="Arial" w:hAnsi="Arial" w:cs="Arial"/>
          <w:szCs w:val="20"/>
          <w:lang w:val="ro-RO"/>
        </w:rPr>
        <w:t>(</w:t>
      </w:r>
      <w:r w:rsidRPr="002316F6">
        <w:rPr>
          <w:rFonts w:ascii="Arial" w:hAnsi="Arial" w:cs="Arial"/>
          <w:szCs w:val="20"/>
          <w:lang w:val="ro-RO"/>
        </w:rPr>
        <w:t>deschi</w:t>
      </w:r>
      <w:r>
        <w:rPr>
          <w:rFonts w:ascii="Arial" w:hAnsi="Arial" w:cs="Arial"/>
          <w:szCs w:val="20"/>
          <w:lang w:val="ro-RO"/>
        </w:rPr>
        <w:t>dere</w:t>
      </w:r>
      <w:r w:rsidR="00C85051">
        <w:rPr>
          <w:rFonts w:ascii="Arial" w:hAnsi="Arial" w:cs="Arial"/>
          <w:szCs w:val="20"/>
          <w:lang w:val="ro-RO"/>
        </w:rPr>
        <w:t>a ușilor</w:t>
      </w:r>
      <w:r>
        <w:rPr>
          <w:rFonts w:ascii="Arial" w:hAnsi="Arial" w:cs="Arial"/>
          <w:szCs w:val="20"/>
          <w:lang w:val="ro-RO"/>
        </w:rPr>
        <w:t>)</w:t>
      </w:r>
      <w:r w:rsidRPr="002316F6">
        <w:rPr>
          <w:rFonts w:ascii="Arial" w:hAnsi="Arial" w:cs="Arial"/>
          <w:szCs w:val="20"/>
          <w:lang w:val="ro-RO"/>
        </w:rPr>
        <w:t>.</w:t>
      </w:r>
    </w:p>
    <w:p w14:paraId="505F20DB" w14:textId="77777777" w:rsidR="001B33EE" w:rsidRDefault="001B33EE" w:rsidP="001B33EE">
      <w:pPr>
        <w:spacing w:after="0" w:line="276" w:lineRule="auto"/>
        <w:jc w:val="both"/>
        <w:rPr>
          <w:rFonts w:ascii="Arial" w:hAnsi="Arial" w:cs="Arial"/>
          <w:szCs w:val="20"/>
          <w:lang w:val="ro-RO"/>
        </w:rPr>
      </w:pPr>
    </w:p>
    <w:p w14:paraId="6AD667B5" w14:textId="46884607" w:rsidR="00DC69D2" w:rsidRDefault="00DC69D2" w:rsidP="00B17E98">
      <w:pPr>
        <w:spacing w:after="0" w:line="276" w:lineRule="auto"/>
        <w:jc w:val="both"/>
        <w:rPr>
          <w:rFonts w:ascii="Arial" w:hAnsi="Arial" w:cs="Arial"/>
          <w:szCs w:val="20"/>
          <w:lang w:val="ro-RO"/>
        </w:rPr>
      </w:pPr>
      <w:r w:rsidRPr="00B312C4">
        <w:rPr>
          <w:rFonts w:ascii="Arial" w:hAnsi="Arial" w:cs="Arial"/>
          <w:szCs w:val="20"/>
          <w:lang w:val="ro-RO"/>
        </w:rPr>
        <w:t xml:space="preserve">Mijloacele de măsurare din cadrul SRMP-SD </w:t>
      </w:r>
      <w:r w:rsidR="00936D18" w:rsidRPr="00B312C4">
        <w:rPr>
          <w:rFonts w:ascii="Arial" w:hAnsi="Arial" w:cs="Arial"/>
          <w:szCs w:val="20"/>
          <w:lang w:val="ro-RO"/>
        </w:rPr>
        <w:t>sunt ale DGSR și vor fi instalate de c</w:t>
      </w:r>
      <w:r w:rsidR="00045A2B" w:rsidRPr="00B312C4">
        <w:rPr>
          <w:rFonts w:ascii="Arial" w:hAnsi="Arial" w:cs="Arial"/>
          <w:szCs w:val="20"/>
          <w:lang w:val="ro-RO"/>
        </w:rPr>
        <w:t>ătre personalul propriu.</w:t>
      </w:r>
    </w:p>
    <w:p w14:paraId="4F822565" w14:textId="02337F51" w:rsidR="00860E5B" w:rsidRDefault="00860E5B" w:rsidP="00B17E98">
      <w:pPr>
        <w:spacing w:after="0" w:line="276" w:lineRule="auto"/>
        <w:jc w:val="both"/>
        <w:rPr>
          <w:rFonts w:ascii="Arial" w:hAnsi="Arial" w:cs="Arial"/>
          <w:szCs w:val="20"/>
          <w:lang w:val="ro-RO"/>
        </w:rPr>
      </w:pPr>
      <w:r>
        <w:rPr>
          <w:rFonts w:ascii="Arial" w:hAnsi="Arial" w:cs="Arial"/>
          <w:szCs w:val="20"/>
          <w:lang w:val="ro-RO"/>
        </w:rPr>
        <w:t>Comunicarea AMR</w:t>
      </w:r>
      <w:r w:rsidR="00F95535">
        <w:rPr>
          <w:rFonts w:ascii="Arial" w:hAnsi="Arial" w:cs="Arial"/>
          <w:szCs w:val="20"/>
          <w:lang w:val="ro-RO"/>
        </w:rPr>
        <w:t>-urilor cu Dispeceratul DGSR</w:t>
      </w:r>
      <w:r>
        <w:rPr>
          <w:rFonts w:ascii="Arial" w:hAnsi="Arial" w:cs="Arial"/>
          <w:szCs w:val="20"/>
          <w:lang w:val="ro-RO"/>
        </w:rPr>
        <w:t xml:space="preserve"> se va realiza prin </w:t>
      </w:r>
      <w:r w:rsidR="00F95535">
        <w:rPr>
          <w:rFonts w:ascii="Arial" w:hAnsi="Arial" w:cs="Arial"/>
          <w:szCs w:val="20"/>
          <w:lang w:val="ro-RO"/>
        </w:rPr>
        <w:t>GPRS.</w:t>
      </w:r>
    </w:p>
    <w:p w14:paraId="589C058A" w14:textId="1D09615D" w:rsidR="00B53456" w:rsidRPr="00B312C4" w:rsidRDefault="00B53456" w:rsidP="00B53456">
      <w:pPr>
        <w:pStyle w:val="Heading2"/>
        <w:rPr>
          <w:rFonts w:asciiTheme="minorHAnsi" w:hAnsiTheme="minorHAnsi" w:cstheme="minorHAnsi"/>
          <w:b w:val="0"/>
          <w:bCs w:val="0"/>
          <w:color w:val="auto"/>
          <w:sz w:val="20"/>
          <w:szCs w:val="20"/>
          <w:lang w:val="ro-RO"/>
        </w:rPr>
      </w:pPr>
      <w:bookmarkStart w:id="361" w:name="_Toc180664243"/>
      <w:r w:rsidRPr="00B312C4">
        <w:rPr>
          <w:rFonts w:asciiTheme="minorHAnsi" w:hAnsiTheme="minorHAnsi" w:cstheme="minorHAnsi"/>
          <w:color w:val="auto"/>
          <w:sz w:val="20"/>
          <w:szCs w:val="20"/>
          <w:lang w:val="ro-RO"/>
        </w:rPr>
        <w:t>V</w:t>
      </w:r>
      <w:r w:rsidR="00040889" w:rsidRPr="00B312C4">
        <w:rPr>
          <w:rFonts w:asciiTheme="minorHAnsi" w:hAnsiTheme="minorHAnsi" w:cstheme="minorHAnsi"/>
          <w:color w:val="auto"/>
          <w:sz w:val="20"/>
          <w:szCs w:val="20"/>
          <w:lang w:val="ro-RO"/>
        </w:rPr>
        <w:t>I</w:t>
      </w:r>
      <w:r w:rsidRPr="00B312C4">
        <w:rPr>
          <w:rFonts w:asciiTheme="minorHAnsi" w:hAnsiTheme="minorHAnsi" w:cstheme="minorHAnsi"/>
          <w:color w:val="auto"/>
          <w:sz w:val="20"/>
          <w:szCs w:val="20"/>
          <w:lang w:val="ro-RO"/>
        </w:rPr>
        <w:t xml:space="preserve">. </w:t>
      </w:r>
      <w:r w:rsidR="007C680C" w:rsidRPr="00B312C4">
        <w:rPr>
          <w:rFonts w:asciiTheme="minorHAnsi" w:hAnsiTheme="minorHAnsi" w:cstheme="minorHAnsi"/>
          <w:color w:val="auto"/>
          <w:sz w:val="20"/>
          <w:szCs w:val="20"/>
          <w:lang w:val="ro-RO"/>
        </w:rPr>
        <w:t>M</w:t>
      </w:r>
      <w:r w:rsidRPr="00B312C4">
        <w:rPr>
          <w:rFonts w:asciiTheme="minorHAnsi" w:hAnsiTheme="minorHAnsi" w:cstheme="minorHAnsi"/>
          <w:color w:val="auto"/>
          <w:sz w:val="20"/>
          <w:szCs w:val="20"/>
          <w:lang w:val="ro-RO"/>
        </w:rPr>
        <w:t>ARCARE</w:t>
      </w:r>
      <w:bookmarkEnd w:id="361"/>
    </w:p>
    <w:p w14:paraId="748D7478" w14:textId="77777777" w:rsidR="00B53456" w:rsidRPr="00B312C4" w:rsidRDefault="00B53456" w:rsidP="00B53456">
      <w:pPr>
        <w:pStyle w:val="Default"/>
        <w:jc w:val="both"/>
        <w:rPr>
          <w:rFonts w:asciiTheme="minorHAnsi" w:hAnsiTheme="minorHAnsi" w:cstheme="minorHAnsi"/>
          <w:color w:val="auto"/>
          <w:sz w:val="20"/>
          <w:szCs w:val="20"/>
          <w:lang w:val="ro-RO"/>
        </w:rPr>
      </w:pPr>
      <w:r w:rsidRPr="00B312C4">
        <w:rPr>
          <w:rFonts w:asciiTheme="minorHAnsi" w:hAnsiTheme="minorHAnsi" w:cstheme="minorHAnsi"/>
          <w:color w:val="auto"/>
          <w:sz w:val="20"/>
          <w:szCs w:val="20"/>
          <w:lang w:val="ro-RO"/>
        </w:rPr>
        <w:t xml:space="preserve">Marcajul se va realiza printr-o plăcuţă gravată, care se va prinde de cofretul staţiei. </w:t>
      </w:r>
    </w:p>
    <w:p w14:paraId="71BA0AAA" w14:textId="77777777" w:rsidR="00B53456" w:rsidRPr="00B312C4" w:rsidRDefault="00B53456" w:rsidP="00B53456">
      <w:pPr>
        <w:pStyle w:val="Default"/>
        <w:jc w:val="both"/>
        <w:rPr>
          <w:rFonts w:asciiTheme="minorHAnsi" w:hAnsiTheme="minorHAnsi" w:cstheme="minorHAnsi"/>
          <w:color w:val="auto"/>
          <w:sz w:val="20"/>
          <w:szCs w:val="20"/>
          <w:lang w:val="ro-RO"/>
        </w:rPr>
      </w:pPr>
      <w:r w:rsidRPr="00B312C4">
        <w:rPr>
          <w:rFonts w:asciiTheme="minorHAnsi" w:hAnsiTheme="minorHAnsi" w:cstheme="minorHAnsi"/>
          <w:color w:val="auto"/>
          <w:sz w:val="20"/>
          <w:szCs w:val="20"/>
          <w:lang w:val="ro-RO"/>
        </w:rPr>
        <w:t xml:space="preserve">Fiecare staţie va avea afişată schema tehnologică şi planul vanelor de conexiune la reţeaua de distribuţie. </w:t>
      </w:r>
    </w:p>
    <w:p w14:paraId="09380B54" w14:textId="77777777" w:rsidR="00B53456" w:rsidRPr="00B312C4" w:rsidRDefault="00B53456" w:rsidP="00B53456">
      <w:pPr>
        <w:jc w:val="both"/>
        <w:rPr>
          <w:rFonts w:cstheme="minorHAnsi"/>
          <w:szCs w:val="20"/>
          <w:lang w:val="ro-RO"/>
        </w:rPr>
      </w:pPr>
      <w:r w:rsidRPr="00B312C4">
        <w:rPr>
          <w:rFonts w:cstheme="minorHAnsi"/>
          <w:szCs w:val="20"/>
          <w:lang w:val="ro-RO"/>
        </w:rPr>
        <w:t xml:space="preserve">Se vor folosi marcaje specifice normelor de securitate şi sănătate în muncă şi normele de apărare împotriva incendiilor, conforme legislaţiei în vigoare. La exterior, pe fiecare perete al staţiilor şi pe uşi, </w:t>
      </w:r>
      <w:r w:rsidRPr="00B312C4">
        <w:rPr>
          <w:rFonts w:cstheme="minorHAnsi"/>
          <w:iCs/>
          <w:szCs w:val="20"/>
          <w:lang w:val="ro-RO"/>
        </w:rPr>
        <w:t>respectiv pe fiecare latură a împrejmuirii</w:t>
      </w:r>
      <w:r w:rsidRPr="00B312C4">
        <w:rPr>
          <w:rFonts w:cstheme="minorHAnsi"/>
          <w:szCs w:val="20"/>
          <w:lang w:val="ro-RO"/>
        </w:rPr>
        <w:t>, se aplică tăbliţe avertizoare pe care se înscrie:</w:t>
      </w:r>
    </w:p>
    <w:p w14:paraId="46175AD3" w14:textId="77777777" w:rsidR="00B53456" w:rsidRPr="00B312C4" w:rsidRDefault="00B53456" w:rsidP="00B53456">
      <w:pPr>
        <w:pStyle w:val="Default"/>
        <w:jc w:val="center"/>
        <w:rPr>
          <w:rFonts w:asciiTheme="minorHAnsi" w:hAnsiTheme="minorHAnsi" w:cstheme="minorHAnsi"/>
          <w:color w:val="auto"/>
          <w:sz w:val="20"/>
          <w:szCs w:val="20"/>
          <w:lang w:val="ro-RO"/>
        </w:rPr>
      </w:pPr>
      <w:r w:rsidRPr="00B312C4">
        <w:rPr>
          <w:rFonts w:asciiTheme="minorHAnsi" w:hAnsiTheme="minorHAnsi" w:cstheme="minorHAnsi"/>
          <w:b/>
          <w:bCs/>
          <w:color w:val="auto"/>
          <w:sz w:val="20"/>
          <w:szCs w:val="20"/>
          <w:lang w:val="ro-RO"/>
        </w:rPr>
        <w:t>"PERICOL DE EXPLOZIE</w:t>
      </w:r>
    </w:p>
    <w:p w14:paraId="09042B2B" w14:textId="77777777" w:rsidR="00B53456" w:rsidRPr="00B312C4" w:rsidRDefault="00B53456" w:rsidP="00B53456">
      <w:pPr>
        <w:pStyle w:val="Default"/>
        <w:jc w:val="center"/>
        <w:rPr>
          <w:rFonts w:asciiTheme="minorHAnsi" w:hAnsiTheme="minorHAnsi" w:cstheme="minorHAnsi"/>
          <w:color w:val="auto"/>
          <w:sz w:val="20"/>
          <w:szCs w:val="20"/>
          <w:lang w:val="ro-RO"/>
        </w:rPr>
      </w:pPr>
      <w:r w:rsidRPr="00B312C4">
        <w:rPr>
          <w:rFonts w:asciiTheme="minorHAnsi" w:hAnsiTheme="minorHAnsi" w:cstheme="minorHAnsi"/>
          <w:b/>
          <w:bCs/>
          <w:color w:val="auto"/>
          <w:sz w:val="20"/>
          <w:szCs w:val="20"/>
          <w:lang w:val="ro-RO"/>
        </w:rPr>
        <w:t>APROPIEREA CU FOC STRICT OPRITĂ"</w:t>
      </w:r>
    </w:p>
    <w:p w14:paraId="7FF8D447" w14:textId="77777777" w:rsidR="00B53456" w:rsidRPr="00B312C4" w:rsidRDefault="00B53456" w:rsidP="00B53456">
      <w:pPr>
        <w:pStyle w:val="Default"/>
        <w:rPr>
          <w:rFonts w:asciiTheme="minorHAnsi" w:hAnsiTheme="minorHAnsi" w:cstheme="minorHAnsi"/>
          <w:color w:val="auto"/>
          <w:sz w:val="20"/>
          <w:szCs w:val="20"/>
          <w:lang w:val="ro-RO"/>
        </w:rPr>
      </w:pPr>
    </w:p>
    <w:p w14:paraId="07F4A8D3" w14:textId="77777777" w:rsidR="00B53456" w:rsidRPr="00B312C4" w:rsidRDefault="00B53456" w:rsidP="00B53456">
      <w:pPr>
        <w:pStyle w:val="Default"/>
        <w:rPr>
          <w:rFonts w:asciiTheme="minorHAnsi" w:hAnsiTheme="minorHAnsi" w:cstheme="minorHAnsi"/>
          <w:color w:val="auto"/>
          <w:sz w:val="20"/>
          <w:szCs w:val="20"/>
          <w:lang w:val="ro-RO"/>
        </w:rPr>
      </w:pPr>
      <w:r w:rsidRPr="00B312C4">
        <w:rPr>
          <w:rFonts w:asciiTheme="minorHAnsi" w:hAnsiTheme="minorHAnsi" w:cstheme="minorHAnsi"/>
          <w:color w:val="auto"/>
          <w:sz w:val="20"/>
          <w:szCs w:val="20"/>
          <w:lang w:val="ro-RO"/>
        </w:rPr>
        <w:t xml:space="preserve">şi indicatorul pentru pericol de explozie, conform </w:t>
      </w:r>
      <w:hyperlink r:id="rId16" w:history="1">
        <w:r w:rsidRPr="00B312C4">
          <w:rPr>
            <w:rStyle w:val="Hyperlink"/>
            <w:rFonts w:asciiTheme="minorHAnsi" w:hAnsiTheme="minorHAnsi" w:cstheme="minorHAnsi"/>
            <w:color w:val="auto"/>
            <w:sz w:val="20"/>
            <w:szCs w:val="20"/>
            <w:u w:val="none"/>
            <w:shd w:val="clear" w:color="auto" w:fill="FFFFFF"/>
            <w:lang w:val="ro-RO"/>
          </w:rPr>
          <w:t>SR ISO 3864-2:2017</w:t>
        </w:r>
      </w:hyperlink>
      <w:r w:rsidRPr="00B312C4">
        <w:rPr>
          <w:rFonts w:asciiTheme="minorHAnsi" w:hAnsiTheme="minorHAnsi" w:cstheme="minorHAnsi"/>
          <w:color w:val="auto"/>
          <w:sz w:val="20"/>
          <w:szCs w:val="20"/>
          <w:lang w:val="ro-RO"/>
        </w:rPr>
        <w:t>.</w:t>
      </w:r>
    </w:p>
    <w:p w14:paraId="4FFD5209" w14:textId="4C11DAE8" w:rsidR="00B53456" w:rsidRPr="00B312C4" w:rsidRDefault="00B53456" w:rsidP="00B53456">
      <w:pPr>
        <w:pStyle w:val="Default"/>
        <w:rPr>
          <w:rFonts w:asciiTheme="minorHAnsi" w:hAnsiTheme="minorHAnsi" w:cstheme="minorHAnsi"/>
          <w:sz w:val="20"/>
          <w:szCs w:val="20"/>
          <w:lang w:val="ro-RO"/>
        </w:rPr>
      </w:pPr>
      <w:r w:rsidRPr="00B312C4">
        <w:rPr>
          <w:rFonts w:asciiTheme="minorHAnsi" w:hAnsiTheme="minorHAnsi" w:cstheme="minorHAnsi"/>
          <w:color w:val="auto"/>
          <w:sz w:val="20"/>
          <w:szCs w:val="20"/>
          <w:lang w:val="ro-RO"/>
        </w:rPr>
        <w:t>Nu se accept</w:t>
      </w:r>
      <w:r w:rsidR="00D32255" w:rsidRPr="00B312C4">
        <w:rPr>
          <w:rFonts w:asciiTheme="minorHAnsi" w:hAnsiTheme="minorHAnsi" w:cstheme="minorHAnsi"/>
          <w:color w:val="auto"/>
          <w:sz w:val="20"/>
          <w:szCs w:val="20"/>
          <w:lang w:val="ro-RO"/>
        </w:rPr>
        <w:t>ă</w:t>
      </w:r>
      <w:r w:rsidRPr="00B312C4">
        <w:rPr>
          <w:rFonts w:asciiTheme="minorHAnsi" w:hAnsiTheme="minorHAnsi" w:cstheme="minorHAnsi"/>
          <w:color w:val="auto"/>
          <w:sz w:val="20"/>
          <w:szCs w:val="20"/>
          <w:lang w:val="ro-RO"/>
        </w:rPr>
        <w:t xml:space="preserve"> ca aceste marcaje strict obligatorii să fie realizate cu autocolante.</w:t>
      </w:r>
    </w:p>
    <w:p w14:paraId="444103A1" w14:textId="0BE8DBFE" w:rsidR="00B53456" w:rsidRPr="00B312C4" w:rsidRDefault="00B53456" w:rsidP="00B53456">
      <w:pPr>
        <w:pStyle w:val="Heading2"/>
        <w:rPr>
          <w:rFonts w:asciiTheme="minorHAnsi" w:hAnsiTheme="minorHAnsi" w:cstheme="minorHAnsi"/>
          <w:b w:val="0"/>
          <w:bCs w:val="0"/>
          <w:color w:val="auto"/>
          <w:sz w:val="20"/>
          <w:szCs w:val="20"/>
          <w:lang w:val="ro-RO"/>
        </w:rPr>
      </w:pPr>
      <w:bookmarkStart w:id="362" w:name="_Toc180664244"/>
      <w:r w:rsidRPr="00B312C4">
        <w:rPr>
          <w:rFonts w:asciiTheme="minorHAnsi" w:hAnsiTheme="minorHAnsi" w:cstheme="minorHAnsi"/>
          <w:color w:val="auto"/>
          <w:sz w:val="20"/>
          <w:szCs w:val="20"/>
          <w:lang w:val="ro-RO"/>
        </w:rPr>
        <w:t>VI</w:t>
      </w:r>
      <w:r w:rsidR="00040889" w:rsidRPr="00B312C4">
        <w:rPr>
          <w:rFonts w:asciiTheme="minorHAnsi" w:hAnsiTheme="minorHAnsi" w:cstheme="minorHAnsi"/>
          <w:color w:val="auto"/>
          <w:sz w:val="20"/>
          <w:szCs w:val="20"/>
          <w:lang w:val="ro-RO"/>
        </w:rPr>
        <w:t>I</w:t>
      </w:r>
      <w:r w:rsidRPr="00B312C4">
        <w:rPr>
          <w:rFonts w:asciiTheme="minorHAnsi" w:hAnsiTheme="minorHAnsi" w:cstheme="minorHAnsi"/>
          <w:color w:val="auto"/>
          <w:sz w:val="20"/>
          <w:szCs w:val="20"/>
          <w:lang w:val="ro-RO"/>
        </w:rPr>
        <w:t>. CERINȚE DE PROTECȚIA MEDIULUI</w:t>
      </w:r>
      <w:bookmarkEnd w:id="362"/>
    </w:p>
    <w:p w14:paraId="0D350199" w14:textId="7D672D98" w:rsidR="00B53456" w:rsidRPr="00B312C4" w:rsidRDefault="00082EA8" w:rsidP="00B53456">
      <w:pPr>
        <w:spacing w:after="0"/>
        <w:rPr>
          <w:rFonts w:cstheme="minorHAnsi"/>
          <w:szCs w:val="20"/>
          <w:lang w:val="ro-RO"/>
        </w:rPr>
      </w:pPr>
      <w:r w:rsidRPr="00B312C4">
        <w:rPr>
          <w:rFonts w:cstheme="minorHAnsi"/>
          <w:szCs w:val="20"/>
          <w:lang w:val="ro-RO"/>
        </w:rPr>
        <w:t>P</w:t>
      </w:r>
      <w:r w:rsidR="00B53456" w:rsidRPr="00B312C4">
        <w:rPr>
          <w:rFonts w:cstheme="minorHAnsi"/>
          <w:szCs w:val="20"/>
          <w:lang w:val="ro-RO"/>
        </w:rPr>
        <w:t xml:space="preserve">entru prevenirea poluării și implicit a impactului negativ asupra mediului, se impune respectarea următoarelor cerințe legale: </w:t>
      </w:r>
    </w:p>
    <w:p w14:paraId="458AF059"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 xml:space="preserve">OUG nr. 195/2005 privind protecția mediului;  </w:t>
      </w:r>
    </w:p>
    <w:p w14:paraId="7E334EC9"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 xml:space="preserve">Legea nr. 265 pentru aprobarea OUG nr. 195/2005 privind protecția mediului;                     </w:t>
      </w:r>
    </w:p>
    <w:p w14:paraId="116267AA"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Ord. nr. 756/1997 pentru aprobarea Reglementarii privind evaluarea poluării mediului;</w:t>
      </w:r>
    </w:p>
    <w:p w14:paraId="072F94F1"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 xml:space="preserve">Ord. nr. 462/1993 privind emisiile de poluanți in atmosferă;  </w:t>
      </w:r>
    </w:p>
    <w:p w14:paraId="47718D29"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OUG nr. 92/2021 privind regimul deșeurilor;</w:t>
      </w:r>
    </w:p>
    <w:p w14:paraId="6A412CCB"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H.G. 856/2002 privind evidența gestiunii deșeurilor;</w:t>
      </w:r>
    </w:p>
    <w:p w14:paraId="61604BD9"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Ordonanța nr. 2/2021 privind depozitarea deșeurilor;</w:t>
      </w:r>
    </w:p>
    <w:p w14:paraId="464AB772"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HG nr. 1061/2008 privind transportul deșeurilor periculoase și nepericuloase;</w:t>
      </w:r>
    </w:p>
    <w:p w14:paraId="3B6C74AB"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OUG nr. 12/2007 pentru modificarea și completarea unor acte normative care transpun acquis-ul comunitar în domeniul protecției mediului;</w:t>
      </w:r>
    </w:p>
    <w:p w14:paraId="4AC49F4F"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nr. 104/2011 privind calitatea aerului înconjurător;</w:t>
      </w:r>
    </w:p>
    <w:p w14:paraId="742075B5"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Ordinul nr. 3299/2012 pentru aprobarea metodologiei de realizare și raportare a inventarelor privind emisiile de poluanții în atmosferă;</w:t>
      </w:r>
    </w:p>
    <w:p w14:paraId="1C50A30F"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HG nr. 1756/2007 privind limitarea nivelului emisiilor de zgomot în mediu produs de echipamente destinate utilizării în exteriorul clădirilor;</w:t>
      </w:r>
    </w:p>
    <w:p w14:paraId="5C8C2521"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Ordinul 119/2014 pentru aprobarea Normelor de igiena și a recomandarilor privind mediul de viață al populației;</w:t>
      </w:r>
    </w:p>
    <w:p w14:paraId="0779430D"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OUG nr. 5/2015 privind deșeurile  de echipamente  electrice și electronice;</w:t>
      </w:r>
    </w:p>
    <w:p w14:paraId="520DF7F4"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nr. 249/2015 privind gestionarea ambalajelor și deseurilor de ambalaje;</w:t>
      </w:r>
    </w:p>
    <w:p w14:paraId="7CEE2840"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 xml:space="preserve">Hotararea nr. 398/2010 privind unele măsuri pentru aplicarea prevederilor Regulamentului (CE) nr. 1272/2008 al Parlamentului European şi al Consiliului privind clasificarea, etichetarea şi ambalarea substanţelor şi a amestecurilor, de modificare şi de abrogare a Directivelor 67/548/CEE şi 1999/45/CE, precum şi de modificare a Regulamentului (CE) nr. 1907/2006. </w:t>
      </w:r>
    </w:p>
    <w:p w14:paraId="578B0C92"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360/2003 - privind regimul substanțelor si preparatelor chimice periculoase; modificată și completată cu legea 263/ 05.10.2005;</w:t>
      </w:r>
    </w:p>
    <w:p w14:paraId="0C6E177B"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263/2005 – pentru modificarea și completarea Legii nr. 360/2003 privind regimul substanțelor și preparatelor chimice periculoase;</w:t>
      </w:r>
    </w:p>
    <w:p w14:paraId="7687865F"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59/2016 – privind controlul asupra pericolelor de accident major în care sunt implicate substanțe periculoase;</w:t>
      </w:r>
    </w:p>
    <w:p w14:paraId="483AEFA9"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Ordin  nr. 156/2017 – pentru aprobarea Normelor metodologice privind elaborarea planurilor de urgență în caz de accidente în care sunt implicate substanțe periculoase;</w:t>
      </w:r>
    </w:p>
    <w:p w14:paraId="1808F7B2" w14:textId="77777777" w:rsidR="00B53456" w:rsidRPr="00B312C4" w:rsidRDefault="00B53456" w:rsidP="00616481">
      <w:pPr>
        <w:numPr>
          <w:ilvl w:val="0"/>
          <w:numId w:val="40"/>
        </w:numPr>
        <w:spacing w:after="0"/>
        <w:jc w:val="both"/>
        <w:rPr>
          <w:rFonts w:cstheme="minorHAnsi"/>
          <w:szCs w:val="20"/>
          <w:lang w:val="ro-RO"/>
        </w:rPr>
      </w:pPr>
      <w:r w:rsidRPr="00B312C4">
        <w:rPr>
          <w:rFonts w:cstheme="minorHAnsi"/>
          <w:szCs w:val="20"/>
          <w:lang w:val="ro-RO"/>
        </w:rPr>
        <w:t>Legea nr. 307/2006 privind apararea împotriva incendiilor;</w:t>
      </w:r>
    </w:p>
    <w:p w14:paraId="2B131E37" w14:textId="77777777" w:rsidR="00B53456" w:rsidRPr="00B312C4" w:rsidRDefault="00B53456" w:rsidP="00B53456">
      <w:pPr>
        <w:spacing w:after="0"/>
        <w:ind w:left="420" w:right="-43"/>
        <w:jc w:val="both"/>
        <w:rPr>
          <w:rFonts w:cstheme="minorHAnsi"/>
          <w:szCs w:val="20"/>
          <w:lang w:val="ro-RO"/>
        </w:rPr>
      </w:pPr>
    </w:p>
    <w:p w14:paraId="59FFFCA1" w14:textId="69F14677" w:rsidR="00F32F1C" w:rsidRPr="00B312C4" w:rsidRDefault="00B53456" w:rsidP="002A4634">
      <w:pPr>
        <w:tabs>
          <w:tab w:val="left" w:pos="1152"/>
        </w:tabs>
        <w:spacing w:after="0"/>
        <w:jc w:val="both"/>
        <w:rPr>
          <w:rFonts w:cstheme="minorHAnsi"/>
          <w:szCs w:val="20"/>
          <w:lang w:val="ro-RO"/>
        </w:rPr>
      </w:pPr>
      <w:r w:rsidRPr="00B312C4">
        <w:rPr>
          <w:rFonts w:cstheme="minorHAnsi"/>
          <w:szCs w:val="20"/>
          <w:lang w:val="ro-RO"/>
        </w:rPr>
        <w:t>La manevrarea închis/deschis a stației se va urmări reducerea la minim a volumelor de gaze naturale eliberate în atmosferă.</w:t>
      </w:r>
    </w:p>
    <w:p w14:paraId="611B7137" w14:textId="77777777" w:rsidR="00B53456" w:rsidRPr="00B312C4" w:rsidRDefault="00B53456" w:rsidP="00B53456">
      <w:pPr>
        <w:pStyle w:val="Default"/>
        <w:ind w:left="360"/>
        <w:outlineLvl w:val="1"/>
        <w:rPr>
          <w:rFonts w:asciiTheme="minorHAnsi" w:hAnsiTheme="minorHAnsi" w:cstheme="minorHAnsi"/>
          <w:b/>
          <w:bCs/>
          <w:color w:val="auto"/>
          <w:sz w:val="20"/>
          <w:szCs w:val="20"/>
          <w:lang w:val="ro-RO"/>
        </w:rPr>
      </w:pPr>
    </w:p>
    <w:p w14:paraId="74D33C7E" w14:textId="7F4C6361" w:rsidR="00B53456" w:rsidRPr="00B312C4" w:rsidRDefault="00B53456" w:rsidP="00B53456">
      <w:pPr>
        <w:pStyle w:val="Default"/>
        <w:outlineLvl w:val="1"/>
        <w:rPr>
          <w:rFonts w:asciiTheme="minorHAnsi" w:hAnsiTheme="minorHAnsi" w:cstheme="minorHAnsi"/>
          <w:sz w:val="20"/>
          <w:szCs w:val="20"/>
          <w:lang w:val="ro-RO"/>
        </w:rPr>
      </w:pPr>
      <w:bookmarkStart w:id="363" w:name="_Toc180664245"/>
      <w:r w:rsidRPr="00B312C4">
        <w:rPr>
          <w:rFonts w:asciiTheme="minorHAnsi" w:hAnsiTheme="minorHAnsi" w:cstheme="minorHAnsi"/>
          <w:b/>
          <w:bCs/>
          <w:color w:val="auto"/>
          <w:sz w:val="20"/>
          <w:szCs w:val="20"/>
          <w:lang w:val="ro-RO"/>
        </w:rPr>
        <w:t>VI</w:t>
      </w:r>
      <w:r w:rsidR="00040889" w:rsidRPr="00B312C4">
        <w:rPr>
          <w:rFonts w:asciiTheme="minorHAnsi" w:hAnsiTheme="minorHAnsi" w:cstheme="minorHAnsi"/>
          <w:b/>
          <w:bCs/>
          <w:color w:val="auto"/>
          <w:sz w:val="20"/>
          <w:szCs w:val="20"/>
          <w:lang w:val="ro-RO"/>
        </w:rPr>
        <w:t>I</w:t>
      </w:r>
      <w:r w:rsidRPr="00B312C4">
        <w:rPr>
          <w:rFonts w:asciiTheme="minorHAnsi" w:hAnsiTheme="minorHAnsi" w:cstheme="minorHAnsi"/>
          <w:b/>
          <w:bCs/>
          <w:color w:val="auto"/>
          <w:sz w:val="20"/>
          <w:szCs w:val="20"/>
          <w:lang w:val="ro-RO"/>
        </w:rPr>
        <w:t>I</w:t>
      </w:r>
      <w:r w:rsidRPr="00B312C4">
        <w:rPr>
          <w:rFonts w:asciiTheme="minorHAnsi" w:hAnsiTheme="minorHAnsi" w:cstheme="minorHAnsi"/>
          <w:color w:val="auto"/>
          <w:sz w:val="20"/>
          <w:szCs w:val="20"/>
          <w:lang w:val="ro-RO"/>
        </w:rPr>
        <w:t xml:space="preserve">. </w:t>
      </w:r>
      <w:r w:rsidRPr="00B312C4">
        <w:rPr>
          <w:rFonts w:asciiTheme="minorHAnsi" w:hAnsiTheme="minorHAnsi" w:cstheme="minorHAnsi"/>
          <w:b/>
          <w:bCs/>
          <w:sz w:val="20"/>
          <w:szCs w:val="20"/>
          <w:lang w:val="ro-RO"/>
        </w:rPr>
        <w:t>MĂSURI DE SĂNĂTATE ȘI SECURITATE ÎN MUNCĂ</w:t>
      </w:r>
      <w:bookmarkEnd w:id="363"/>
    </w:p>
    <w:p w14:paraId="66C4B518" w14:textId="77777777" w:rsidR="00B53456" w:rsidRPr="00B312C4" w:rsidRDefault="00B53456" w:rsidP="00B53456">
      <w:pPr>
        <w:pStyle w:val="Heading1"/>
        <w:spacing w:after="0"/>
        <w:ind w:firstLine="357"/>
        <w:rPr>
          <w:rFonts w:asciiTheme="minorHAnsi" w:hAnsiTheme="minorHAnsi" w:cstheme="minorHAnsi"/>
          <w:caps/>
          <w:color w:val="auto"/>
          <w:szCs w:val="20"/>
          <w:lang w:val="ro-RO"/>
        </w:rPr>
      </w:pPr>
    </w:p>
    <w:p w14:paraId="2364355C" w14:textId="77777777" w:rsidR="00B53456" w:rsidRPr="00B312C4" w:rsidRDefault="00B53456" w:rsidP="00B53456">
      <w:pPr>
        <w:pStyle w:val="Default"/>
        <w:spacing w:after="31"/>
        <w:jc w:val="both"/>
        <w:rPr>
          <w:rFonts w:asciiTheme="minorHAnsi" w:hAnsiTheme="minorHAnsi" w:cstheme="minorHAnsi"/>
          <w:sz w:val="20"/>
          <w:szCs w:val="20"/>
          <w:lang w:val="ro-RO"/>
        </w:rPr>
      </w:pPr>
      <w:r w:rsidRPr="00B312C4">
        <w:rPr>
          <w:rFonts w:asciiTheme="minorHAnsi" w:hAnsiTheme="minorHAnsi" w:cstheme="minorHAnsi"/>
          <w:sz w:val="20"/>
          <w:szCs w:val="20"/>
          <w:lang w:val="ro-RO"/>
        </w:rPr>
        <w:t xml:space="preserve">Executantul trebuie să respecte dispoziţiile Legii nr. 319/2006 privind securitatea şi sănătatea în muncă și Codului Muncii, precum si reglementările prevăzute în Protocolul SSM şi ale celorlalte reglementări legale aplicabile, inclusiv prevederile HG nr. 300/2006 privind cerințele minime de securitate și sănătate în șantiere temporare și mobile; </w:t>
      </w:r>
    </w:p>
    <w:p w14:paraId="565FC384" w14:textId="5AF60B1A" w:rsidR="00B53456" w:rsidRPr="00B312C4" w:rsidRDefault="00B53456" w:rsidP="00B53456">
      <w:pPr>
        <w:pStyle w:val="Default"/>
        <w:jc w:val="both"/>
        <w:rPr>
          <w:rFonts w:asciiTheme="minorHAnsi" w:hAnsiTheme="minorHAnsi" w:cstheme="minorHAnsi"/>
          <w:sz w:val="20"/>
          <w:szCs w:val="20"/>
          <w:lang w:val="ro-RO"/>
        </w:rPr>
      </w:pPr>
      <w:r w:rsidRPr="00B312C4">
        <w:rPr>
          <w:rFonts w:asciiTheme="minorHAnsi" w:hAnsiTheme="minorHAnsi" w:cstheme="minorHAnsi"/>
          <w:sz w:val="20"/>
          <w:szCs w:val="20"/>
          <w:lang w:val="ro-RO"/>
        </w:rPr>
        <w:t>Executantul trebuie să respecte reglementările în domeniul securității și sănătății în muncă, inclusiv pentru activitățile desfășurate în condiții specifice (perioade cu temperaturi extreme și pentru, lucr</w:t>
      </w:r>
      <w:r w:rsidR="00584128" w:rsidRPr="00B312C4">
        <w:rPr>
          <w:rFonts w:asciiTheme="minorHAnsi" w:hAnsiTheme="minorHAnsi" w:cstheme="minorHAnsi"/>
          <w:sz w:val="20"/>
          <w:szCs w:val="20"/>
          <w:lang w:val="ro-RO"/>
        </w:rPr>
        <w:t>u</w:t>
      </w:r>
      <w:r w:rsidRPr="00B312C4">
        <w:rPr>
          <w:rFonts w:asciiTheme="minorHAnsi" w:hAnsiTheme="minorHAnsi" w:cstheme="minorHAnsi"/>
          <w:sz w:val="20"/>
          <w:szCs w:val="20"/>
          <w:lang w:val="ro-RO"/>
        </w:rPr>
        <w:t xml:space="preserve"> la înălțime, etc.). </w:t>
      </w:r>
    </w:p>
    <w:p w14:paraId="516E7A42" w14:textId="77777777" w:rsidR="00B53456" w:rsidRPr="00B312C4" w:rsidRDefault="00B53456" w:rsidP="00B53456">
      <w:pPr>
        <w:pStyle w:val="Heading1"/>
        <w:spacing w:after="0"/>
        <w:rPr>
          <w:rFonts w:asciiTheme="minorHAnsi" w:hAnsiTheme="minorHAnsi" w:cstheme="minorHAnsi"/>
          <w:color w:val="auto"/>
          <w:szCs w:val="20"/>
          <w:lang w:val="ro-RO"/>
        </w:rPr>
      </w:pPr>
    </w:p>
    <w:p w14:paraId="1655204D" w14:textId="3A69E15E" w:rsidR="00B53456" w:rsidRPr="00B312C4" w:rsidRDefault="00B53456" w:rsidP="00B53456">
      <w:pPr>
        <w:pStyle w:val="Heading1"/>
        <w:spacing w:after="0"/>
        <w:rPr>
          <w:rFonts w:asciiTheme="minorHAnsi" w:hAnsiTheme="minorHAnsi" w:cstheme="minorHAnsi"/>
          <w:caps/>
          <w:color w:val="auto"/>
          <w:szCs w:val="20"/>
          <w:lang w:val="ro-RO"/>
        </w:rPr>
      </w:pPr>
      <w:bookmarkStart w:id="364" w:name="_Toc180664246"/>
      <w:r w:rsidRPr="00B312C4">
        <w:rPr>
          <w:rFonts w:asciiTheme="minorHAnsi" w:hAnsiTheme="minorHAnsi" w:cstheme="minorHAnsi"/>
          <w:color w:val="auto"/>
          <w:szCs w:val="20"/>
          <w:lang w:val="ro-RO"/>
        </w:rPr>
        <w:t>I</w:t>
      </w:r>
      <w:r w:rsidR="00040889" w:rsidRPr="00B312C4">
        <w:rPr>
          <w:rFonts w:asciiTheme="minorHAnsi" w:hAnsiTheme="minorHAnsi" w:cstheme="minorHAnsi"/>
          <w:color w:val="auto"/>
          <w:szCs w:val="20"/>
          <w:lang w:val="ro-RO"/>
        </w:rPr>
        <w:t>X</w:t>
      </w:r>
      <w:r w:rsidRPr="00B312C4">
        <w:rPr>
          <w:rFonts w:asciiTheme="minorHAnsi" w:hAnsiTheme="minorHAnsi" w:cstheme="minorHAnsi"/>
          <w:color w:val="auto"/>
          <w:szCs w:val="20"/>
          <w:lang w:val="ro-RO"/>
        </w:rPr>
        <w:t xml:space="preserve">. ANEXE </w:t>
      </w:r>
      <w:r w:rsidRPr="00B312C4">
        <w:rPr>
          <w:rFonts w:asciiTheme="minorHAnsi" w:hAnsiTheme="minorHAnsi" w:cstheme="minorHAnsi"/>
          <w:caps/>
          <w:color w:val="auto"/>
          <w:szCs w:val="20"/>
          <w:lang w:val="ro-RO"/>
        </w:rPr>
        <w:t>Specificații</w:t>
      </w:r>
      <w:bookmarkEnd w:id="364"/>
    </w:p>
    <w:p w14:paraId="5AC4FA25" w14:textId="77777777" w:rsidR="00B53456" w:rsidRPr="00B312C4" w:rsidRDefault="00B53456" w:rsidP="00B53456">
      <w:pPr>
        <w:pStyle w:val="Bodytext"/>
        <w:spacing w:after="0" w:line="240" w:lineRule="auto"/>
        <w:rPr>
          <w:rFonts w:cstheme="minorHAnsi"/>
          <w:color w:val="auto"/>
          <w:szCs w:val="20"/>
          <w:lang w:val="ro-RO"/>
        </w:rPr>
      </w:pPr>
    </w:p>
    <w:p w14:paraId="51BD44EB" w14:textId="77777777" w:rsidR="00B53456" w:rsidRPr="00B312C4" w:rsidRDefault="00B53456" w:rsidP="00B53456">
      <w:pPr>
        <w:pStyle w:val="Bodytext"/>
        <w:spacing w:after="0" w:line="240" w:lineRule="auto"/>
        <w:rPr>
          <w:rFonts w:cstheme="minorHAnsi"/>
          <w:color w:val="auto"/>
          <w:szCs w:val="20"/>
          <w:lang w:val="ro-RO"/>
        </w:rPr>
      </w:pPr>
      <w:r w:rsidRPr="00B312C4">
        <w:rPr>
          <w:rFonts w:cstheme="minorHAnsi"/>
          <w:color w:val="auto"/>
          <w:szCs w:val="20"/>
          <w:lang w:val="ro-RO"/>
        </w:rPr>
        <w:t>Prezentei specificații se adaugă anexele cu caracteristicile tehnice minimale:</w:t>
      </w:r>
    </w:p>
    <w:p w14:paraId="1B940FE7" w14:textId="38015378" w:rsidR="009D2F60" w:rsidRPr="00B312C4" w:rsidRDefault="00B53456" w:rsidP="00B53456">
      <w:pPr>
        <w:pStyle w:val="Bodytext"/>
        <w:spacing w:after="0" w:line="240" w:lineRule="auto"/>
        <w:rPr>
          <w:rFonts w:cstheme="minorHAnsi"/>
          <w:color w:val="auto"/>
          <w:szCs w:val="20"/>
          <w:lang w:val="ro-RO"/>
        </w:rPr>
      </w:pPr>
      <w:r w:rsidRPr="00B312C4">
        <w:rPr>
          <w:rFonts w:cstheme="minorHAnsi"/>
          <w:color w:val="auto"/>
          <w:szCs w:val="20"/>
          <w:lang w:val="ro-RO"/>
        </w:rPr>
        <w:t>Anexa 1 Configurare SRMP-SD</w:t>
      </w:r>
    </w:p>
    <w:p w14:paraId="019ABBE7" w14:textId="77777777" w:rsidR="00A9192D" w:rsidRPr="00B312C4" w:rsidRDefault="00A9192D" w:rsidP="00A9192D">
      <w:pPr>
        <w:pStyle w:val="Bodytext"/>
        <w:spacing w:after="0" w:line="240" w:lineRule="auto"/>
        <w:rPr>
          <w:rFonts w:cstheme="minorHAnsi"/>
          <w:color w:val="auto"/>
          <w:szCs w:val="20"/>
          <w:lang w:val="ro-RO"/>
        </w:rPr>
      </w:pPr>
      <w:r w:rsidRPr="00B312C4">
        <w:rPr>
          <w:rFonts w:cstheme="minorHAnsi"/>
          <w:color w:val="auto"/>
          <w:szCs w:val="20"/>
          <w:lang w:val="ro-RO"/>
        </w:rPr>
        <w:t>Anexa 2 Contor cu turbina_general</w:t>
      </w:r>
    </w:p>
    <w:p w14:paraId="70E53A6E" w14:textId="77777777" w:rsidR="00A9192D" w:rsidRPr="00B312C4" w:rsidRDefault="00A9192D" w:rsidP="00A9192D">
      <w:pPr>
        <w:pStyle w:val="Bodytext"/>
        <w:spacing w:after="0" w:line="240" w:lineRule="auto"/>
        <w:rPr>
          <w:rFonts w:cstheme="minorHAnsi"/>
          <w:color w:val="auto"/>
          <w:szCs w:val="20"/>
          <w:lang w:val="ro-RO"/>
        </w:rPr>
      </w:pPr>
      <w:r w:rsidRPr="00B312C4">
        <w:rPr>
          <w:rFonts w:cstheme="minorHAnsi"/>
          <w:color w:val="auto"/>
          <w:szCs w:val="20"/>
          <w:lang w:val="ro-RO"/>
        </w:rPr>
        <w:t>Anexa 3 Contor cu pistoane_general</w:t>
      </w:r>
    </w:p>
    <w:p w14:paraId="378B0D21" w14:textId="77777777" w:rsidR="00A9192D" w:rsidRPr="00B312C4" w:rsidRDefault="00A9192D" w:rsidP="00A9192D">
      <w:pPr>
        <w:pStyle w:val="Bodytext"/>
        <w:spacing w:after="0" w:line="240" w:lineRule="auto"/>
        <w:rPr>
          <w:rFonts w:cstheme="minorHAnsi"/>
          <w:color w:val="auto"/>
          <w:szCs w:val="20"/>
          <w:lang w:val="ro-RO"/>
        </w:rPr>
      </w:pPr>
      <w:r w:rsidRPr="00B312C4">
        <w:rPr>
          <w:rFonts w:cstheme="minorHAnsi"/>
          <w:color w:val="auto"/>
          <w:szCs w:val="20"/>
          <w:lang w:val="ro-RO"/>
        </w:rPr>
        <w:t>Anexa 4 Convertor de volum tip PTZ_general</w:t>
      </w:r>
    </w:p>
    <w:p w14:paraId="5E27CBB2" w14:textId="160D5AE2" w:rsidR="00A9192D" w:rsidRPr="00B312C4" w:rsidRDefault="00A9192D" w:rsidP="00A9192D">
      <w:pPr>
        <w:pStyle w:val="Bodytext"/>
        <w:spacing w:after="0" w:line="240" w:lineRule="auto"/>
        <w:rPr>
          <w:rFonts w:cstheme="minorHAnsi"/>
          <w:color w:val="auto"/>
          <w:szCs w:val="20"/>
          <w:lang w:val="ro-RO"/>
        </w:rPr>
      </w:pPr>
      <w:r w:rsidRPr="00B312C4">
        <w:rPr>
          <w:rFonts w:cstheme="minorHAnsi"/>
          <w:color w:val="auto"/>
          <w:szCs w:val="20"/>
          <w:lang w:val="ro-RO"/>
        </w:rPr>
        <w:t>Anexa 5 PLC</w:t>
      </w:r>
      <w:r w:rsidR="00202E3C">
        <w:rPr>
          <w:rFonts w:cstheme="minorHAnsi"/>
          <w:color w:val="auto"/>
          <w:szCs w:val="20"/>
          <w:lang w:val="ro-RO"/>
        </w:rPr>
        <w:t xml:space="preserve"> (</w:t>
      </w:r>
      <w:r w:rsidR="00202E3C" w:rsidRPr="00202E3C">
        <w:rPr>
          <w:rFonts w:cstheme="minorHAnsi"/>
          <w:color w:val="auto"/>
          <w:szCs w:val="20"/>
          <w:lang w:val="ro-RO"/>
        </w:rPr>
        <w:t>Programmable Logic Controllers</w:t>
      </w:r>
      <w:r w:rsidR="00202E3C">
        <w:rPr>
          <w:rFonts w:cstheme="minorHAnsi"/>
          <w:color w:val="auto"/>
          <w:szCs w:val="20"/>
          <w:lang w:val="ro-RO"/>
        </w:rPr>
        <w:t>)</w:t>
      </w:r>
      <w:r w:rsidRPr="00B312C4">
        <w:rPr>
          <w:rFonts w:cstheme="minorHAnsi"/>
          <w:color w:val="auto"/>
          <w:szCs w:val="20"/>
          <w:lang w:val="ro-RO"/>
        </w:rPr>
        <w:t>_general</w:t>
      </w:r>
    </w:p>
    <w:p w14:paraId="17CFA1D5" w14:textId="05C3DDA5" w:rsidR="009D2F60" w:rsidRPr="00B312C4" w:rsidRDefault="00EB7100" w:rsidP="00B53456">
      <w:pPr>
        <w:pStyle w:val="Bodytext"/>
        <w:spacing w:after="0" w:line="240" w:lineRule="auto"/>
        <w:rPr>
          <w:rFonts w:cstheme="minorHAnsi"/>
          <w:color w:val="auto"/>
          <w:szCs w:val="20"/>
          <w:lang w:val="ro-RO"/>
        </w:rPr>
      </w:pPr>
      <w:r w:rsidRPr="00B312C4">
        <w:rPr>
          <w:rFonts w:cstheme="minorHAnsi"/>
          <w:color w:val="auto"/>
          <w:szCs w:val="20"/>
          <w:lang w:val="ro-RO"/>
        </w:rPr>
        <w:t>Anexa 6 Robinete din oțel_general</w:t>
      </w:r>
    </w:p>
    <w:p w14:paraId="14E16DF5" w14:textId="604EBE2B" w:rsidR="00EB7100" w:rsidRPr="00B312C4" w:rsidRDefault="00EB7100" w:rsidP="00B53456">
      <w:pPr>
        <w:pStyle w:val="Bodytext"/>
        <w:spacing w:after="0" w:line="240" w:lineRule="auto"/>
        <w:rPr>
          <w:rFonts w:cstheme="minorHAnsi"/>
          <w:color w:val="auto"/>
          <w:szCs w:val="20"/>
          <w:lang w:val="ro-RO"/>
        </w:rPr>
      </w:pPr>
      <w:r w:rsidRPr="00B312C4">
        <w:rPr>
          <w:rFonts w:cstheme="minorHAnsi"/>
          <w:color w:val="auto"/>
          <w:szCs w:val="20"/>
          <w:lang w:val="ro-RO"/>
        </w:rPr>
        <w:t xml:space="preserve">Anexa 7 </w:t>
      </w:r>
      <w:r w:rsidR="00CB62B3" w:rsidRPr="00B312C4">
        <w:rPr>
          <w:rFonts w:cstheme="minorHAnsi"/>
          <w:color w:val="auto"/>
          <w:szCs w:val="20"/>
          <w:lang w:val="ro-RO"/>
        </w:rPr>
        <w:t>Specificație tehnică robinet cu clapetă fluture</w:t>
      </w:r>
      <w:r w:rsidR="00976B86">
        <w:rPr>
          <w:rFonts w:cstheme="minorHAnsi"/>
          <w:color w:val="auto"/>
          <w:szCs w:val="20"/>
          <w:lang w:val="ro-RO"/>
        </w:rPr>
        <w:t xml:space="preserve"> și reductor</w:t>
      </w:r>
    </w:p>
    <w:p w14:paraId="78AB9341" w14:textId="0B2B939D" w:rsidR="00CB62B3" w:rsidRPr="00B312C4" w:rsidRDefault="00CB62B3" w:rsidP="00B53456">
      <w:pPr>
        <w:pStyle w:val="Bodytext"/>
        <w:spacing w:after="0" w:line="240" w:lineRule="auto"/>
        <w:rPr>
          <w:rFonts w:cstheme="minorHAnsi"/>
          <w:color w:val="auto"/>
          <w:szCs w:val="20"/>
          <w:lang w:val="ro-RO"/>
        </w:rPr>
      </w:pPr>
      <w:r w:rsidRPr="00B312C4">
        <w:rPr>
          <w:rFonts w:cstheme="minorHAnsi"/>
          <w:color w:val="auto"/>
          <w:szCs w:val="20"/>
          <w:lang w:val="ro-RO"/>
        </w:rPr>
        <w:t>Anexa 8 Specificație tehnică robinete din oțel cu sferă</w:t>
      </w:r>
    </w:p>
    <w:p w14:paraId="3A4A0C04" w14:textId="458C2B1A" w:rsidR="00CB62B3" w:rsidRPr="00B312C4" w:rsidRDefault="001A356F" w:rsidP="00B53456">
      <w:pPr>
        <w:pStyle w:val="Bodytext"/>
        <w:spacing w:after="0" w:line="240" w:lineRule="auto"/>
        <w:rPr>
          <w:rFonts w:cstheme="minorHAnsi"/>
          <w:color w:val="auto"/>
          <w:szCs w:val="20"/>
          <w:lang w:val="ro-RO"/>
        </w:rPr>
      </w:pPr>
      <w:r w:rsidRPr="00B312C4">
        <w:rPr>
          <w:rFonts w:cstheme="minorHAnsi"/>
          <w:color w:val="auto"/>
          <w:szCs w:val="20"/>
          <w:lang w:val="ro-RO"/>
        </w:rPr>
        <w:t>Anexa 9 Specificație tehnică regulatoare</w:t>
      </w:r>
      <w:r w:rsidR="00612E36">
        <w:rPr>
          <w:rFonts w:cstheme="minorHAnsi"/>
          <w:color w:val="auto"/>
          <w:szCs w:val="20"/>
          <w:lang w:val="ro-RO"/>
        </w:rPr>
        <w:t>,</w:t>
      </w:r>
      <w:r w:rsidRPr="00B312C4">
        <w:rPr>
          <w:rFonts w:cstheme="minorHAnsi"/>
          <w:color w:val="auto"/>
          <w:szCs w:val="20"/>
          <w:lang w:val="ro-RO"/>
        </w:rPr>
        <w:t xml:space="preserve"> </w:t>
      </w:r>
      <w:r w:rsidR="00612E36" w:rsidRPr="00B312C4">
        <w:rPr>
          <w:rFonts w:cstheme="minorHAnsi"/>
          <w:color w:val="auto"/>
          <w:szCs w:val="20"/>
          <w:lang w:val="ro-RO"/>
        </w:rPr>
        <w:t xml:space="preserve">filtre </w:t>
      </w:r>
      <w:r w:rsidRPr="00B312C4">
        <w:rPr>
          <w:rFonts w:cstheme="minorHAnsi"/>
          <w:color w:val="auto"/>
          <w:szCs w:val="20"/>
          <w:lang w:val="ro-RO"/>
        </w:rPr>
        <w:t>și supape de descărcare</w:t>
      </w:r>
    </w:p>
    <w:p w14:paraId="3FECEEA2" w14:textId="4663E77B" w:rsidR="00967534" w:rsidRPr="00B312C4" w:rsidRDefault="00967534" w:rsidP="00B53456">
      <w:pPr>
        <w:pStyle w:val="Bodytext"/>
        <w:spacing w:after="0" w:line="240" w:lineRule="auto"/>
        <w:rPr>
          <w:rFonts w:cstheme="minorHAnsi"/>
          <w:color w:val="auto"/>
          <w:szCs w:val="20"/>
          <w:lang w:val="ro-RO"/>
        </w:rPr>
      </w:pPr>
      <w:r w:rsidRPr="00B312C4">
        <w:rPr>
          <w:rFonts w:cstheme="minorHAnsi"/>
          <w:color w:val="auto"/>
          <w:szCs w:val="20"/>
          <w:lang w:val="ro-RO"/>
        </w:rPr>
        <w:t xml:space="preserve">Anexa 10 </w:t>
      </w:r>
      <w:r w:rsidR="00CF5FE6">
        <w:rPr>
          <w:rFonts w:cstheme="minorHAnsi"/>
          <w:color w:val="auto"/>
          <w:szCs w:val="20"/>
          <w:lang w:val="ro-RO"/>
        </w:rPr>
        <w:t>Exemplu plan amplasament SRMP-SD</w:t>
      </w:r>
    </w:p>
    <w:p w14:paraId="6EA1910A" w14:textId="2AB547DD" w:rsidR="00967534" w:rsidRPr="00B312C4" w:rsidRDefault="00967534" w:rsidP="00B53456">
      <w:pPr>
        <w:pStyle w:val="Bodytext"/>
        <w:spacing w:after="0" w:line="240" w:lineRule="auto"/>
        <w:rPr>
          <w:rFonts w:cstheme="minorHAnsi"/>
          <w:color w:val="auto"/>
          <w:szCs w:val="20"/>
          <w:lang w:val="ro-RO"/>
        </w:rPr>
      </w:pPr>
      <w:r w:rsidRPr="00B312C4">
        <w:rPr>
          <w:rFonts w:cstheme="minorHAnsi"/>
          <w:color w:val="auto"/>
          <w:szCs w:val="20"/>
          <w:lang w:val="ro-RO"/>
        </w:rPr>
        <w:t xml:space="preserve">Anexa 11 </w:t>
      </w:r>
      <w:r w:rsidR="003F51D0" w:rsidRPr="00B312C4">
        <w:rPr>
          <w:rFonts w:cstheme="minorHAnsi"/>
          <w:color w:val="auto"/>
          <w:szCs w:val="20"/>
          <w:lang w:val="ro-RO"/>
        </w:rPr>
        <w:t>Clauze de securitate cibernetică</w:t>
      </w:r>
    </w:p>
    <w:p w14:paraId="458F66EC" w14:textId="5ADE52A9" w:rsidR="00967534" w:rsidRDefault="00967534" w:rsidP="00B53456">
      <w:pPr>
        <w:pStyle w:val="Bodytext"/>
        <w:spacing w:after="0" w:line="240" w:lineRule="auto"/>
        <w:rPr>
          <w:rFonts w:cstheme="minorHAnsi"/>
          <w:color w:val="auto"/>
          <w:szCs w:val="20"/>
          <w:lang w:val="ro-RO"/>
        </w:rPr>
      </w:pPr>
      <w:r w:rsidRPr="00B312C4">
        <w:rPr>
          <w:rFonts w:cstheme="minorHAnsi"/>
          <w:color w:val="auto"/>
          <w:szCs w:val="20"/>
          <w:lang w:val="ro-RO"/>
        </w:rPr>
        <w:t xml:space="preserve">Anexa 12 </w:t>
      </w:r>
      <w:r w:rsidR="00782313" w:rsidRPr="00B312C4">
        <w:rPr>
          <w:rFonts w:cstheme="minorHAnsi"/>
          <w:color w:val="auto"/>
          <w:szCs w:val="20"/>
          <w:lang w:val="ro-RO"/>
        </w:rPr>
        <w:t>Cerințe de echipare a SRMP-SD</w:t>
      </w:r>
    </w:p>
    <w:p w14:paraId="093E63AD" w14:textId="7B87C6C7" w:rsidR="00E25D7A" w:rsidRDefault="00742A49" w:rsidP="00B53456">
      <w:pPr>
        <w:pStyle w:val="Bodytext"/>
        <w:spacing w:after="0" w:line="240" w:lineRule="auto"/>
        <w:rPr>
          <w:rFonts w:cstheme="minorHAnsi"/>
          <w:color w:val="auto"/>
          <w:szCs w:val="20"/>
          <w:lang w:val="ro-RO"/>
        </w:rPr>
      </w:pPr>
      <w:r>
        <w:rPr>
          <w:rFonts w:cstheme="minorHAnsi"/>
          <w:color w:val="auto"/>
          <w:szCs w:val="20"/>
          <w:lang w:val="ro-RO"/>
        </w:rPr>
        <w:t xml:space="preserve">Anexa 13 </w:t>
      </w:r>
      <w:r w:rsidR="00E25D7A" w:rsidRPr="00E25D7A">
        <w:rPr>
          <w:rFonts w:cstheme="minorHAnsi"/>
          <w:color w:val="auto"/>
          <w:szCs w:val="20"/>
          <w:lang w:val="ro-RO"/>
        </w:rPr>
        <w:t>Schema Izometrica - SRMP-SD - Monitorizare AMR</w:t>
      </w:r>
    </w:p>
    <w:p w14:paraId="111CD6A0" w14:textId="2B1A191D" w:rsidR="007B4152" w:rsidRPr="00B312C4" w:rsidRDefault="00742A49" w:rsidP="00B53456">
      <w:pPr>
        <w:pStyle w:val="Bodytext"/>
        <w:spacing w:after="0" w:line="240" w:lineRule="auto"/>
        <w:rPr>
          <w:rFonts w:cstheme="minorHAnsi"/>
          <w:color w:val="auto"/>
          <w:szCs w:val="20"/>
          <w:lang w:val="ro-RO"/>
        </w:rPr>
      </w:pPr>
      <w:r>
        <w:rPr>
          <w:rFonts w:cstheme="minorHAnsi"/>
          <w:color w:val="auto"/>
          <w:szCs w:val="20"/>
          <w:lang w:val="ro-RO"/>
        </w:rPr>
        <w:t xml:space="preserve">Anexa 14 </w:t>
      </w:r>
      <w:bookmarkStart w:id="365" w:name="_GoBack"/>
      <w:bookmarkEnd w:id="365"/>
      <w:r w:rsidR="007B4152" w:rsidRPr="007B4152">
        <w:rPr>
          <w:rFonts w:cstheme="minorHAnsi"/>
          <w:color w:val="auto"/>
          <w:szCs w:val="20"/>
          <w:lang w:val="ro-RO"/>
        </w:rPr>
        <w:t>Schema Izometrica - SRMP-SD - Monitorizare SCADA</w:t>
      </w:r>
    </w:p>
    <w:p w14:paraId="7BA9ECB3" w14:textId="0AF795FD" w:rsidR="00B53456" w:rsidRPr="00B312C4" w:rsidRDefault="00B53456" w:rsidP="00B53456">
      <w:pPr>
        <w:pStyle w:val="Heading2"/>
        <w:rPr>
          <w:rFonts w:asciiTheme="minorHAnsi" w:hAnsiTheme="minorHAnsi" w:cstheme="minorHAnsi"/>
          <w:color w:val="auto"/>
          <w:sz w:val="20"/>
          <w:szCs w:val="20"/>
          <w:lang w:val="ro-RO"/>
        </w:rPr>
      </w:pPr>
      <w:bookmarkStart w:id="366" w:name="_Toc180664247"/>
      <w:r w:rsidRPr="00B312C4">
        <w:rPr>
          <w:rFonts w:asciiTheme="minorHAnsi" w:hAnsiTheme="minorHAnsi" w:cstheme="minorHAnsi"/>
          <w:color w:val="auto"/>
          <w:sz w:val="20"/>
          <w:szCs w:val="20"/>
          <w:lang w:val="ro-RO"/>
        </w:rPr>
        <w:t>X. DATE DE CONTACT</w:t>
      </w:r>
      <w:bookmarkEnd w:id="366"/>
    </w:p>
    <w:p w14:paraId="40EA8F3B" w14:textId="0D7941B9" w:rsidR="00B53456" w:rsidRPr="00B312C4" w:rsidRDefault="00F620B6" w:rsidP="00B53456">
      <w:pPr>
        <w:pStyle w:val="NormalWeb"/>
        <w:spacing w:before="0" w:beforeAutospacing="0" w:after="0" w:afterAutospacing="0"/>
        <w:jc w:val="both"/>
        <w:rPr>
          <w:rFonts w:asciiTheme="minorHAnsi" w:hAnsiTheme="minorHAnsi" w:cstheme="minorHAnsi"/>
          <w:sz w:val="20"/>
          <w:szCs w:val="20"/>
        </w:rPr>
      </w:pPr>
      <w:r w:rsidRPr="00B312C4">
        <w:rPr>
          <w:rFonts w:asciiTheme="minorHAnsi" w:hAnsiTheme="minorHAnsi" w:cstheme="minorHAnsi"/>
          <w:sz w:val="20"/>
          <w:szCs w:val="20"/>
        </w:rPr>
        <w:t xml:space="preserve">Alte informații și specificații tehnice </w:t>
      </w:r>
      <w:r w:rsidR="00B53456" w:rsidRPr="00B312C4">
        <w:rPr>
          <w:rFonts w:asciiTheme="minorHAnsi" w:hAnsiTheme="minorHAnsi" w:cstheme="minorHAnsi"/>
          <w:sz w:val="20"/>
          <w:szCs w:val="20"/>
        </w:rPr>
        <w:t xml:space="preserve">pot fi consultate pe pagina web a societății: </w:t>
      </w:r>
    </w:p>
    <w:p w14:paraId="0EF787E9" w14:textId="77777777" w:rsidR="00584128" w:rsidRPr="00B312C4" w:rsidRDefault="00584128" w:rsidP="00B53456">
      <w:pPr>
        <w:pStyle w:val="NormalWeb"/>
        <w:spacing w:before="0" w:beforeAutospacing="0" w:after="0" w:afterAutospacing="0"/>
        <w:ind w:left="2160" w:firstLine="720"/>
        <w:jc w:val="both"/>
        <w:rPr>
          <w:rFonts w:asciiTheme="minorHAnsi" w:hAnsiTheme="minorHAnsi" w:cstheme="minorHAnsi"/>
          <w:color w:val="009FE3" w:themeColor="accent1"/>
          <w:sz w:val="20"/>
          <w:szCs w:val="20"/>
        </w:rPr>
      </w:pPr>
    </w:p>
    <w:p w14:paraId="7DC57111" w14:textId="3F71DB4F" w:rsidR="00B53456" w:rsidRPr="00B312C4" w:rsidRDefault="006636B0" w:rsidP="00584128">
      <w:pPr>
        <w:pStyle w:val="NormalWeb"/>
        <w:spacing w:before="0" w:beforeAutospacing="0" w:after="0" w:afterAutospacing="0"/>
        <w:ind w:firstLine="357"/>
        <w:jc w:val="center"/>
        <w:rPr>
          <w:rFonts w:asciiTheme="minorHAnsi" w:hAnsiTheme="minorHAnsi" w:cstheme="minorHAnsi"/>
          <w:sz w:val="20"/>
          <w:szCs w:val="20"/>
        </w:rPr>
      </w:pPr>
      <w:hyperlink r:id="rId17" w:history="1">
        <w:r w:rsidR="00584128" w:rsidRPr="00B312C4">
          <w:rPr>
            <w:rStyle w:val="Hyperlink"/>
            <w:rFonts w:asciiTheme="minorHAnsi" w:hAnsiTheme="minorHAnsi" w:cstheme="minorHAnsi"/>
            <w:sz w:val="20"/>
            <w:szCs w:val="20"/>
          </w:rPr>
          <w:t>https://www.distrigazsud-retele.ro/companie/profil-companie/tehnologie/</w:t>
        </w:r>
      </w:hyperlink>
    </w:p>
    <w:p w14:paraId="4335BF4D" w14:textId="77777777" w:rsidR="00584128" w:rsidRPr="00B312C4" w:rsidRDefault="00584128" w:rsidP="00B53456">
      <w:pPr>
        <w:pStyle w:val="NormalWeb"/>
        <w:spacing w:before="0" w:beforeAutospacing="0" w:after="0" w:afterAutospacing="0"/>
        <w:ind w:firstLine="357"/>
        <w:jc w:val="both"/>
        <w:rPr>
          <w:rFonts w:asciiTheme="minorHAnsi" w:hAnsiTheme="minorHAnsi" w:cstheme="minorHAnsi"/>
          <w:sz w:val="20"/>
          <w:szCs w:val="20"/>
        </w:rPr>
      </w:pPr>
    </w:p>
    <w:p w14:paraId="1A8F89A6" w14:textId="77777777" w:rsidR="00B53456" w:rsidRPr="00B312C4" w:rsidRDefault="00B53456" w:rsidP="00B53456">
      <w:pPr>
        <w:pStyle w:val="NormalWeb"/>
        <w:spacing w:before="0" w:beforeAutospacing="0" w:after="0" w:afterAutospacing="0"/>
        <w:jc w:val="both"/>
        <w:rPr>
          <w:rFonts w:asciiTheme="minorHAnsi" w:hAnsiTheme="minorHAnsi" w:cstheme="minorHAnsi"/>
          <w:sz w:val="20"/>
          <w:szCs w:val="20"/>
        </w:rPr>
      </w:pPr>
      <w:r w:rsidRPr="00B312C4">
        <w:rPr>
          <w:rFonts w:asciiTheme="minorHAnsi" w:hAnsiTheme="minorHAnsi" w:cstheme="minorHAnsi"/>
          <w:sz w:val="20"/>
          <w:szCs w:val="20"/>
        </w:rPr>
        <w:t xml:space="preserve">Pentru informațiile precizate în documentele mai sus amintite și situații atipice, ne puteți contacta la adresa de e-mail a Serviciului Norme Tehnice: </w:t>
      </w:r>
      <w:hyperlink r:id="rId18" w:history="1">
        <w:r w:rsidRPr="00B312C4">
          <w:rPr>
            <w:rStyle w:val="Hyperlink"/>
            <w:rFonts w:asciiTheme="minorHAnsi" w:eastAsiaTheme="majorEastAsia" w:hAnsiTheme="minorHAnsi" w:cstheme="minorHAnsi"/>
            <w:sz w:val="20"/>
            <w:szCs w:val="20"/>
            <w:u w:val="none"/>
          </w:rPr>
          <w:t>tehnologie@distrigazsud-retele.ro</w:t>
        </w:r>
      </w:hyperlink>
    </w:p>
    <w:p w14:paraId="0FA056B0" w14:textId="77777777" w:rsidR="00B53456" w:rsidRPr="00B312C4" w:rsidRDefault="00B53456" w:rsidP="00B53456">
      <w:pPr>
        <w:pStyle w:val="NormalWeb"/>
        <w:spacing w:before="0" w:beforeAutospacing="0" w:after="0" w:afterAutospacing="0"/>
        <w:rPr>
          <w:rFonts w:asciiTheme="minorHAnsi" w:hAnsiTheme="minorHAnsi" w:cstheme="minorHAnsi"/>
          <w:sz w:val="20"/>
          <w:szCs w:val="20"/>
        </w:rPr>
      </w:pPr>
      <w:r w:rsidRPr="00B312C4">
        <w:rPr>
          <w:rFonts w:asciiTheme="minorHAnsi" w:hAnsiTheme="minorHAnsi" w:cstheme="minorHAnsi"/>
          <w:sz w:val="20"/>
          <w:szCs w:val="20"/>
        </w:rPr>
        <w:t>Această adresă este utilizată strict pentru activitatea tehnică.</w:t>
      </w:r>
    </w:p>
    <w:p w14:paraId="7138F9C8" w14:textId="77777777" w:rsidR="00556236" w:rsidRDefault="00556236" w:rsidP="00B53456">
      <w:pPr>
        <w:rPr>
          <w:rFonts w:cstheme="minorHAnsi"/>
          <w:szCs w:val="20"/>
          <w:lang w:val="ro-RO"/>
        </w:rPr>
        <w:sectPr w:rsidR="00556236" w:rsidSect="00584128">
          <w:headerReference w:type="default" r:id="rId19"/>
          <w:footerReference w:type="default" r:id="rId20"/>
          <w:headerReference w:type="first" r:id="rId21"/>
          <w:footerReference w:type="first" r:id="rId22"/>
          <w:pgSz w:w="11907" w:h="16839" w:code="9"/>
          <w:pgMar w:top="2127" w:right="927" w:bottom="1350" w:left="1170" w:header="144" w:footer="519" w:gutter="0"/>
          <w:cols w:space="708"/>
          <w:docGrid w:linePitch="360"/>
        </w:sectPr>
      </w:pPr>
    </w:p>
    <w:p w14:paraId="65F684B5" w14:textId="0922F025" w:rsidR="00556236" w:rsidRPr="00A45611" w:rsidRDefault="00A45611" w:rsidP="00A45611">
      <w:pPr>
        <w:spacing w:after="0"/>
        <w:jc w:val="right"/>
        <w:rPr>
          <w:rFonts w:cstheme="minorHAnsi"/>
          <w:b/>
          <w:noProof/>
          <w:szCs w:val="20"/>
          <w:lang w:val="ro-RO" w:eastAsia="ro-RO"/>
        </w:rPr>
      </w:pPr>
      <w:r w:rsidRPr="00A45611">
        <w:rPr>
          <w:rFonts w:cstheme="minorHAnsi"/>
          <w:b/>
          <w:noProof/>
          <w:szCs w:val="20"/>
          <w:lang w:val="ro-RO" w:eastAsia="ro-RO"/>
        </w:rPr>
        <w:t>Anexa 1</w:t>
      </w:r>
    </w:p>
    <w:p w14:paraId="1C636135" w14:textId="6BB7629C" w:rsidR="00A45611" w:rsidRPr="00A45611" w:rsidRDefault="00A45611" w:rsidP="00A45611">
      <w:pPr>
        <w:spacing w:after="0"/>
        <w:jc w:val="right"/>
        <w:rPr>
          <w:rFonts w:cstheme="minorHAnsi"/>
          <w:b/>
          <w:noProof/>
          <w:szCs w:val="20"/>
          <w:lang w:val="ro-RO" w:eastAsia="ro-RO"/>
        </w:rPr>
      </w:pPr>
      <w:r w:rsidRPr="00A45611">
        <w:rPr>
          <w:rFonts w:cstheme="minorHAnsi"/>
          <w:b/>
          <w:noProof/>
          <w:szCs w:val="20"/>
          <w:lang w:val="ro-RO" w:eastAsia="ro-RO"/>
        </w:rPr>
        <w:t>Configurare SRMP-SD</w:t>
      </w:r>
    </w:p>
    <w:p w14:paraId="3F29441F" w14:textId="2D0199B4" w:rsidR="00A45611" w:rsidRDefault="00A45611" w:rsidP="00A45611">
      <w:pPr>
        <w:jc w:val="right"/>
        <w:rPr>
          <w:rFonts w:cstheme="minorHAnsi"/>
          <w:noProof/>
          <w:szCs w:val="20"/>
          <w:lang w:val="ro-RO" w:eastAsia="ro-RO"/>
        </w:rPr>
      </w:pPr>
      <w:r>
        <w:rPr>
          <w:rFonts w:cstheme="minorHAnsi"/>
          <w:noProof/>
          <w:szCs w:val="20"/>
          <w:lang w:val="ro-RO" w:eastAsia="ro-RO"/>
        </w:rPr>
        <w:drawing>
          <wp:inline distT="0" distB="0" distL="0" distR="0" wp14:anchorId="47640E25" wp14:editId="4C95E1BB">
            <wp:extent cx="8486140" cy="4627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6140" cy="4627245"/>
                    </a:xfrm>
                    <a:prstGeom prst="rect">
                      <a:avLst/>
                    </a:prstGeom>
                    <a:noFill/>
                  </pic:spPr>
                </pic:pic>
              </a:graphicData>
            </a:graphic>
          </wp:inline>
        </w:drawing>
      </w:r>
    </w:p>
    <w:p w14:paraId="2D149EC6" w14:textId="4F8BBD2B" w:rsidR="00A45611" w:rsidRDefault="00A45611" w:rsidP="00A45611">
      <w:pPr>
        <w:jc w:val="right"/>
        <w:rPr>
          <w:rFonts w:cstheme="minorHAnsi"/>
          <w:noProof/>
          <w:szCs w:val="20"/>
          <w:lang w:val="ro-RO" w:eastAsia="ro-RO"/>
        </w:rPr>
      </w:pPr>
    </w:p>
    <w:p w14:paraId="3EE4F56F" w14:textId="1B659C70" w:rsidR="00A45611" w:rsidRDefault="00A45611" w:rsidP="00A45611">
      <w:pPr>
        <w:jc w:val="right"/>
        <w:rPr>
          <w:rFonts w:cstheme="minorHAnsi"/>
          <w:noProof/>
          <w:szCs w:val="20"/>
          <w:lang w:val="ro-RO" w:eastAsia="ro-RO"/>
        </w:rPr>
      </w:pPr>
    </w:p>
    <w:p w14:paraId="18CDD61D" w14:textId="064AD7AF" w:rsidR="00556236" w:rsidRPr="00A45611" w:rsidRDefault="00556236" w:rsidP="00B53456">
      <w:pPr>
        <w:rPr>
          <w:rFonts w:cstheme="minorHAnsi"/>
          <w:b/>
          <w:szCs w:val="20"/>
          <w:lang w:val="ro-RO"/>
        </w:rPr>
        <w:sectPr w:rsidR="00556236" w:rsidRPr="00A45611" w:rsidSect="00556236">
          <w:pgSz w:w="16839" w:h="11907" w:orient="landscape" w:code="9"/>
          <w:pgMar w:top="1170" w:right="2127" w:bottom="927" w:left="1350" w:header="144" w:footer="519" w:gutter="0"/>
          <w:cols w:space="708"/>
          <w:docGrid w:linePitch="360"/>
        </w:sectPr>
      </w:pPr>
    </w:p>
    <w:p w14:paraId="5EAA5862" w14:textId="29826E60" w:rsidR="00556236" w:rsidRDefault="00556236" w:rsidP="00B53456">
      <w:pPr>
        <w:rPr>
          <w:rFonts w:cstheme="minorHAnsi"/>
          <w:szCs w:val="20"/>
          <w:lang w:val="ro-RO"/>
        </w:rPr>
      </w:pPr>
    </w:p>
    <w:p w14:paraId="0BD1229C" w14:textId="404A3A8B" w:rsidR="00A45611" w:rsidRPr="00A45611" w:rsidRDefault="00A45611" w:rsidP="00A45611">
      <w:pPr>
        <w:spacing w:after="0"/>
        <w:jc w:val="right"/>
        <w:rPr>
          <w:rFonts w:cstheme="minorHAnsi"/>
          <w:b/>
          <w:szCs w:val="20"/>
          <w:lang w:val="ro-RO"/>
        </w:rPr>
      </w:pPr>
      <w:r w:rsidRPr="00A45611">
        <w:rPr>
          <w:rFonts w:cstheme="minorHAnsi"/>
          <w:b/>
          <w:szCs w:val="20"/>
          <w:lang w:val="ro-RO"/>
        </w:rPr>
        <w:t>Anexa 2</w:t>
      </w:r>
    </w:p>
    <w:p w14:paraId="7AB4ABCD" w14:textId="1EF1E6B3" w:rsidR="00A45611" w:rsidRDefault="00A45611" w:rsidP="00A45611">
      <w:pPr>
        <w:spacing w:after="0"/>
        <w:jc w:val="right"/>
        <w:rPr>
          <w:rFonts w:cstheme="minorHAnsi"/>
          <w:b/>
          <w:szCs w:val="20"/>
          <w:lang w:val="ro-RO"/>
        </w:rPr>
      </w:pPr>
      <w:r w:rsidRPr="00A45611">
        <w:rPr>
          <w:rFonts w:cstheme="minorHAnsi"/>
          <w:b/>
          <w:szCs w:val="20"/>
          <w:lang w:val="ro-RO"/>
        </w:rPr>
        <w:t>Contor cu turbină</w:t>
      </w:r>
      <w:r w:rsidR="000E0C1E" w:rsidRPr="000E0C1E">
        <w:rPr>
          <w:rFonts w:cstheme="minorHAnsi"/>
          <w:b/>
          <w:szCs w:val="20"/>
          <w:lang w:val="ro-RO"/>
        </w:rPr>
        <w:t>_ general</w:t>
      </w:r>
    </w:p>
    <w:p w14:paraId="25829C69" w14:textId="77777777" w:rsidR="00A45611" w:rsidRPr="00A45611" w:rsidRDefault="00A45611" w:rsidP="00A45611">
      <w:pPr>
        <w:spacing w:after="0"/>
        <w:jc w:val="right"/>
        <w:rPr>
          <w:rFonts w:cstheme="minorHAnsi"/>
          <w:b/>
          <w:szCs w:val="20"/>
          <w:lang w:val="ro-RO"/>
        </w:rPr>
      </w:pPr>
    </w:p>
    <w:tbl>
      <w:tblPr>
        <w:tblW w:w="892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565"/>
        <w:gridCol w:w="8361"/>
      </w:tblGrid>
      <w:tr w:rsidR="00A45611" w:rsidRPr="00556236" w14:paraId="436AE456" w14:textId="77777777" w:rsidTr="00A45611">
        <w:trPr>
          <w:jc w:val="center"/>
        </w:trPr>
        <w:tc>
          <w:tcPr>
            <w:tcW w:w="565" w:type="dxa"/>
            <w:vAlign w:val="center"/>
          </w:tcPr>
          <w:p w14:paraId="7957A19F" w14:textId="77777777" w:rsidR="00A45611" w:rsidRPr="00556236" w:rsidRDefault="00A45611" w:rsidP="005F3F04">
            <w:pPr>
              <w:spacing w:after="0"/>
              <w:rPr>
                <w:rFonts w:cstheme="minorHAnsi"/>
                <w:b/>
                <w:szCs w:val="20"/>
                <w:lang w:val="ro-RO"/>
              </w:rPr>
            </w:pPr>
            <w:r w:rsidRPr="00556236">
              <w:rPr>
                <w:rFonts w:cstheme="minorHAnsi"/>
                <w:b/>
                <w:szCs w:val="20"/>
                <w:lang w:val="ro-RO"/>
              </w:rPr>
              <w:t>Nr.</w:t>
            </w:r>
          </w:p>
          <w:p w14:paraId="31E059E2" w14:textId="77777777" w:rsidR="00A45611" w:rsidRPr="00556236" w:rsidRDefault="00A45611" w:rsidP="005F3F04">
            <w:pPr>
              <w:spacing w:after="0"/>
              <w:rPr>
                <w:rFonts w:cstheme="minorHAnsi"/>
                <w:b/>
                <w:szCs w:val="20"/>
                <w:lang w:val="ro-RO"/>
              </w:rPr>
            </w:pPr>
            <w:r w:rsidRPr="00556236">
              <w:rPr>
                <w:rFonts w:cstheme="minorHAnsi"/>
                <w:b/>
                <w:szCs w:val="20"/>
                <w:lang w:val="ro-RO"/>
              </w:rPr>
              <w:t>crt.</w:t>
            </w:r>
          </w:p>
        </w:tc>
        <w:tc>
          <w:tcPr>
            <w:tcW w:w="8361" w:type="dxa"/>
            <w:vAlign w:val="center"/>
          </w:tcPr>
          <w:p w14:paraId="06E4F62B" w14:textId="77777777" w:rsidR="00A45611" w:rsidRPr="00556236" w:rsidRDefault="00A45611" w:rsidP="005F3F04">
            <w:pPr>
              <w:spacing w:after="0"/>
              <w:rPr>
                <w:rFonts w:cstheme="minorHAnsi"/>
                <w:b/>
                <w:szCs w:val="20"/>
                <w:lang w:val="ro-RO"/>
              </w:rPr>
            </w:pPr>
            <w:r w:rsidRPr="00556236">
              <w:rPr>
                <w:rFonts w:cstheme="minorHAnsi"/>
                <w:b/>
                <w:szCs w:val="20"/>
                <w:lang w:val="ro-RO"/>
              </w:rPr>
              <w:t xml:space="preserve">Anexa 2 Contor cu turbină </w:t>
            </w:r>
          </w:p>
          <w:p w14:paraId="18C4728A" w14:textId="77777777" w:rsidR="00A45611" w:rsidRPr="00556236" w:rsidRDefault="00A45611" w:rsidP="005F3F04">
            <w:pPr>
              <w:spacing w:after="0"/>
              <w:rPr>
                <w:rFonts w:cstheme="minorHAnsi"/>
                <w:b/>
                <w:szCs w:val="20"/>
                <w:lang w:val="ro-RO"/>
              </w:rPr>
            </w:pPr>
            <w:r w:rsidRPr="00556236">
              <w:rPr>
                <w:rFonts w:cstheme="minorHAnsi"/>
                <w:b/>
                <w:szCs w:val="20"/>
                <w:lang w:val="ro-RO"/>
              </w:rPr>
              <w:t xml:space="preserve">Specificații tehnice </w:t>
            </w:r>
          </w:p>
        </w:tc>
      </w:tr>
      <w:tr w:rsidR="00A45611" w:rsidRPr="00556236" w14:paraId="784878A2" w14:textId="77777777" w:rsidTr="00A45611">
        <w:trPr>
          <w:jc w:val="center"/>
        </w:trPr>
        <w:tc>
          <w:tcPr>
            <w:tcW w:w="565" w:type="dxa"/>
          </w:tcPr>
          <w:p w14:paraId="76C686AA" w14:textId="77777777" w:rsidR="00A45611" w:rsidRPr="00556236" w:rsidRDefault="00A45611" w:rsidP="005F3F04">
            <w:pPr>
              <w:spacing w:after="0"/>
              <w:rPr>
                <w:rFonts w:cstheme="minorHAnsi"/>
                <w:b/>
                <w:szCs w:val="20"/>
                <w:lang w:val="ro-RO"/>
              </w:rPr>
            </w:pPr>
            <w:r w:rsidRPr="00556236">
              <w:rPr>
                <w:rFonts w:cstheme="minorHAnsi"/>
                <w:b/>
                <w:szCs w:val="20"/>
                <w:lang w:val="ro-RO"/>
              </w:rPr>
              <w:t>0</w:t>
            </w:r>
          </w:p>
        </w:tc>
        <w:tc>
          <w:tcPr>
            <w:tcW w:w="8361" w:type="dxa"/>
            <w:tcBorders>
              <w:bottom w:val="dashSmallGap" w:sz="4" w:space="0" w:color="auto"/>
            </w:tcBorders>
          </w:tcPr>
          <w:p w14:paraId="39291647" w14:textId="77777777" w:rsidR="00A45611" w:rsidRPr="00556236" w:rsidRDefault="00A45611" w:rsidP="005F3F04">
            <w:pPr>
              <w:spacing w:after="0"/>
              <w:rPr>
                <w:rFonts w:cstheme="minorHAnsi"/>
                <w:b/>
                <w:szCs w:val="20"/>
                <w:lang w:val="ro-RO"/>
              </w:rPr>
            </w:pPr>
            <w:r w:rsidRPr="00556236">
              <w:rPr>
                <w:rFonts w:cstheme="minorHAnsi"/>
                <w:b/>
                <w:szCs w:val="20"/>
                <w:lang w:val="ro-RO"/>
              </w:rPr>
              <w:t>1</w:t>
            </w:r>
          </w:p>
        </w:tc>
      </w:tr>
      <w:tr w:rsidR="00A45611" w:rsidRPr="00556236" w14:paraId="45EA9920" w14:textId="77777777" w:rsidTr="00A45611">
        <w:trPr>
          <w:trHeight w:val="893"/>
          <w:jc w:val="center"/>
        </w:trPr>
        <w:tc>
          <w:tcPr>
            <w:tcW w:w="565" w:type="dxa"/>
            <w:vMerge w:val="restart"/>
          </w:tcPr>
          <w:p w14:paraId="0F48CCB3" w14:textId="77777777" w:rsidR="00A45611" w:rsidRPr="00556236" w:rsidRDefault="00A45611" w:rsidP="005F3F04">
            <w:pPr>
              <w:spacing w:after="0"/>
              <w:rPr>
                <w:rFonts w:cstheme="minorHAnsi"/>
                <w:b/>
                <w:szCs w:val="20"/>
                <w:lang w:val="ro-RO"/>
              </w:rPr>
            </w:pPr>
            <w:r w:rsidRPr="00556236">
              <w:rPr>
                <w:rFonts w:cstheme="minorHAnsi"/>
                <w:b/>
                <w:szCs w:val="20"/>
              </w:rPr>
              <w:t>1.</w:t>
            </w:r>
          </w:p>
        </w:tc>
        <w:tc>
          <w:tcPr>
            <w:tcW w:w="8361" w:type="dxa"/>
            <w:tcBorders>
              <w:bottom w:val="dashSmallGap" w:sz="4" w:space="0" w:color="auto"/>
            </w:tcBorders>
          </w:tcPr>
          <w:p w14:paraId="76E1AD97" w14:textId="77777777" w:rsidR="00A45611" w:rsidRPr="00556236" w:rsidRDefault="00A45611" w:rsidP="005F3F04">
            <w:pPr>
              <w:spacing w:after="0"/>
              <w:rPr>
                <w:rFonts w:cstheme="minorHAnsi"/>
                <w:b/>
                <w:szCs w:val="20"/>
                <w:lang w:val="ro-RO"/>
              </w:rPr>
            </w:pPr>
            <w:r w:rsidRPr="00556236">
              <w:rPr>
                <w:rFonts w:cstheme="minorHAnsi"/>
                <w:b/>
                <w:szCs w:val="20"/>
                <w:lang w:val="ro-RO"/>
              </w:rPr>
              <w:t>Condiţii generale</w:t>
            </w:r>
          </w:p>
          <w:p w14:paraId="4ACD6D65" w14:textId="77777777" w:rsidR="00A45611" w:rsidRPr="00556236" w:rsidRDefault="00A45611" w:rsidP="005F3F04">
            <w:pPr>
              <w:numPr>
                <w:ilvl w:val="1"/>
                <w:numId w:val="75"/>
              </w:numPr>
              <w:spacing w:after="0"/>
              <w:rPr>
                <w:rFonts w:cstheme="minorHAnsi"/>
                <w:szCs w:val="20"/>
                <w:lang w:val="ro-RO"/>
              </w:rPr>
            </w:pPr>
            <w:r w:rsidRPr="00556236">
              <w:rPr>
                <w:rFonts w:cstheme="minorHAnsi"/>
                <w:szCs w:val="20"/>
                <w:lang w:val="ro-RO"/>
              </w:rPr>
              <w:t>Domeniu de utilizare: măsurarea cantităţilor de gaze naturale în regim de tranzacţie comercială, în conformitate cu ”Regulamentul de măsurare a cantităților de gaze tranzacționate în România”.</w:t>
            </w:r>
          </w:p>
        </w:tc>
      </w:tr>
      <w:tr w:rsidR="00A45611" w:rsidRPr="00556236" w14:paraId="3CC629F1" w14:textId="77777777" w:rsidTr="00A45611">
        <w:trPr>
          <w:trHeight w:val="1065"/>
          <w:jc w:val="center"/>
        </w:trPr>
        <w:tc>
          <w:tcPr>
            <w:tcW w:w="565" w:type="dxa"/>
            <w:vMerge/>
          </w:tcPr>
          <w:p w14:paraId="54014DDF" w14:textId="77777777" w:rsidR="00A45611" w:rsidRPr="00556236" w:rsidRDefault="00A45611" w:rsidP="005F3F04">
            <w:pPr>
              <w:spacing w:after="0"/>
              <w:rPr>
                <w:rFonts w:cstheme="minorHAnsi"/>
                <w:b/>
                <w:szCs w:val="20"/>
                <w:lang w:val="ro-RO"/>
              </w:rPr>
            </w:pPr>
          </w:p>
        </w:tc>
        <w:tc>
          <w:tcPr>
            <w:tcW w:w="8361" w:type="dxa"/>
            <w:tcBorders>
              <w:top w:val="dashSmallGap" w:sz="4" w:space="0" w:color="auto"/>
            </w:tcBorders>
          </w:tcPr>
          <w:p w14:paraId="51153768" w14:textId="77777777" w:rsidR="00A45611" w:rsidRPr="00556236" w:rsidRDefault="00A45611" w:rsidP="005F3F04">
            <w:pPr>
              <w:numPr>
                <w:ilvl w:val="1"/>
                <w:numId w:val="75"/>
              </w:numPr>
              <w:spacing w:after="0"/>
              <w:rPr>
                <w:rFonts w:cstheme="minorHAnsi"/>
                <w:szCs w:val="20"/>
                <w:lang w:val="ro-RO"/>
              </w:rPr>
            </w:pPr>
            <w:r w:rsidRPr="00556236">
              <w:rPr>
                <w:rFonts w:cstheme="minorHAnsi"/>
                <w:szCs w:val="20"/>
                <w:lang w:val="ro-RO"/>
              </w:rPr>
              <w:t>Contoarele vor fi în conformitate cu standardul SR EN 12261:2018 – Contoare de gaz.Contoare de gaz cu turbină, a cărui prevederi vor fi respectate în completarea cerințelor din prezenta specificație.</w:t>
            </w:r>
          </w:p>
          <w:p w14:paraId="35FB70FD" w14:textId="77777777" w:rsidR="00A45611" w:rsidRPr="00556236" w:rsidRDefault="00A45611" w:rsidP="005F3F04">
            <w:pPr>
              <w:numPr>
                <w:ilvl w:val="1"/>
                <w:numId w:val="75"/>
              </w:numPr>
              <w:spacing w:after="0"/>
              <w:rPr>
                <w:rFonts w:cstheme="minorHAnsi"/>
                <w:szCs w:val="20"/>
                <w:lang w:val="ro-RO"/>
              </w:rPr>
            </w:pPr>
            <w:r w:rsidRPr="00556236">
              <w:rPr>
                <w:rFonts w:cstheme="minorHAnsi"/>
                <w:szCs w:val="20"/>
                <w:lang w:val="ro-RO"/>
              </w:rPr>
              <w:t>Contoarele cu turbină trebuie să respecte prevederile următoarelor normative / standarde:</w:t>
            </w:r>
          </w:p>
          <w:p w14:paraId="0A2A7C72" w14:textId="77777777" w:rsidR="00A45611" w:rsidRPr="00556236" w:rsidRDefault="00A45611" w:rsidP="005F3F04">
            <w:pPr>
              <w:numPr>
                <w:ilvl w:val="1"/>
                <w:numId w:val="80"/>
              </w:numPr>
              <w:spacing w:after="0"/>
              <w:rPr>
                <w:rFonts w:cstheme="minorHAnsi"/>
                <w:bCs/>
                <w:szCs w:val="20"/>
                <w:lang w:val="ro-RO"/>
              </w:rPr>
            </w:pPr>
            <w:r w:rsidRPr="00556236">
              <w:rPr>
                <w:rFonts w:cstheme="minorHAnsi"/>
                <w:bCs/>
                <w:szCs w:val="20"/>
                <w:lang w:val="ro-RO"/>
              </w:rPr>
              <w:t xml:space="preserve">Directiva 2014/32/EU transpusa in legislatia din România prin HG 711/2015 </w:t>
            </w:r>
          </w:p>
          <w:p w14:paraId="1AF4CF6C" w14:textId="77777777" w:rsidR="00A45611" w:rsidRPr="00556236" w:rsidRDefault="00A45611" w:rsidP="005F3F04">
            <w:pPr>
              <w:numPr>
                <w:ilvl w:val="1"/>
                <w:numId w:val="80"/>
              </w:numPr>
              <w:spacing w:after="0"/>
              <w:rPr>
                <w:rFonts w:cstheme="minorHAnsi"/>
                <w:b/>
                <w:szCs w:val="20"/>
                <w:lang w:val="ro-RO"/>
              </w:rPr>
            </w:pPr>
            <w:r w:rsidRPr="00556236">
              <w:rPr>
                <w:rFonts w:cstheme="minorHAnsi"/>
                <w:szCs w:val="20"/>
                <w:lang w:val="ro-RO"/>
              </w:rPr>
              <w:t>Norme    de    Metrologie   Legală,    NML 001 – 05, NML 004 – 05.</w:t>
            </w:r>
          </w:p>
        </w:tc>
      </w:tr>
      <w:tr w:rsidR="00A45611" w:rsidRPr="00556236" w14:paraId="102B67EA" w14:textId="77777777" w:rsidTr="00A45611">
        <w:trPr>
          <w:trHeight w:val="474"/>
          <w:jc w:val="center"/>
        </w:trPr>
        <w:tc>
          <w:tcPr>
            <w:tcW w:w="565" w:type="dxa"/>
            <w:vMerge w:val="restart"/>
          </w:tcPr>
          <w:p w14:paraId="1943D5E0" w14:textId="77777777" w:rsidR="00A45611" w:rsidRPr="00556236" w:rsidRDefault="00A45611" w:rsidP="005F3F04">
            <w:pPr>
              <w:spacing w:after="0"/>
              <w:rPr>
                <w:rFonts w:cstheme="minorHAnsi"/>
                <w:b/>
                <w:szCs w:val="20"/>
              </w:rPr>
            </w:pPr>
            <w:r w:rsidRPr="00556236">
              <w:rPr>
                <w:rFonts w:cstheme="minorHAnsi"/>
                <w:b/>
                <w:szCs w:val="20"/>
                <w:lang w:val="ro-RO"/>
              </w:rPr>
              <w:t>2.</w:t>
            </w:r>
          </w:p>
        </w:tc>
        <w:tc>
          <w:tcPr>
            <w:tcW w:w="8361" w:type="dxa"/>
          </w:tcPr>
          <w:p w14:paraId="5A70A540" w14:textId="77777777" w:rsidR="00A45611" w:rsidRPr="00556236" w:rsidRDefault="00A45611" w:rsidP="005F3F04">
            <w:pPr>
              <w:spacing w:after="0"/>
              <w:rPr>
                <w:rFonts w:cstheme="minorHAnsi"/>
                <w:b/>
                <w:szCs w:val="20"/>
              </w:rPr>
            </w:pPr>
            <w:r w:rsidRPr="00556236">
              <w:rPr>
                <w:rFonts w:cstheme="minorHAnsi"/>
                <w:b/>
                <w:szCs w:val="20"/>
                <w:lang w:val="ro-RO"/>
              </w:rPr>
              <w:t>Caracteristici tehnice</w:t>
            </w:r>
          </w:p>
          <w:p w14:paraId="2E806EE7" w14:textId="77777777" w:rsidR="00A45611" w:rsidRPr="00556236" w:rsidRDefault="00A45611" w:rsidP="005F3F04">
            <w:pPr>
              <w:spacing w:after="0"/>
              <w:rPr>
                <w:rFonts w:cstheme="minorHAnsi"/>
                <w:b/>
                <w:szCs w:val="20"/>
                <w:lang w:val="ro-RO"/>
              </w:rPr>
            </w:pPr>
            <w:r w:rsidRPr="00556236">
              <w:rPr>
                <w:rFonts w:cstheme="minorHAnsi"/>
                <w:b/>
                <w:szCs w:val="20"/>
                <w:lang w:val="ro-RO"/>
              </w:rPr>
              <w:t>2.1.</w:t>
            </w:r>
            <w:r w:rsidRPr="00556236">
              <w:rPr>
                <w:rFonts w:cstheme="minorHAnsi"/>
                <w:szCs w:val="20"/>
                <w:lang w:val="ro-RO"/>
              </w:rPr>
              <w:t xml:space="preserve"> Fluid de lucru:</w:t>
            </w:r>
            <w:r w:rsidRPr="00556236">
              <w:rPr>
                <w:rFonts w:cstheme="minorHAnsi"/>
                <w:b/>
                <w:szCs w:val="20"/>
                <w:lang w:val="ro-RO"/>
              </w:rPr>
              <w:t xml:space="preserve"> </w:t>
            </w:r>
            <w:r w:rsidRPr="00556236">
              <w:rPr>
                <w:rFonts w:cstheme="minorHAnsi"/>
                <w:szCs w:val="20"/>
                <w:lang w:val="ro-RO"/>
              </w:rPr>
              <w:t>gaz natural</w:t>
            </w:r>
          </w:p>
        </w:tc>
      </w:tr>
      <w:tr w:rsidR="00A45611" w:rsidRPr="00556236" w14:paraId="752510CB" w14:textId="77777777" w:rsidTr="00A45611">
        <w:trPr>
          <w:trHeight w:val="694"/>
          <w:jc w:val="center"/>
        </w:trPr>
        <w:tc>
          <w:tcPr>
            <w:tcW w:w="565" w:type="dxa"/>
            <w:vMerge/>
          </w:tcPr>
          <w:p w14:paraId="6C3E473C" w14:textId="77777777" w:rsidR="00A45611" w:rsidRPr="00556236" w:rsidRDefault="00A45611" w:rsidP="005F3F04">
            <w:pPr>
              <w:spacing w:after="0"/>
              <w:rPr>
                <w:rFonts w:cstheme="minorHAnsi"/>
                <w:b/>
                <w:szCs w:val="20"/>
                <w:lang w:val="ro-RO"/>
              </w:rPr>
            </w:pPr>
          </w:p>
        </w:tc>
        <w:tc>
          <w:tcPr>
            <w:tcW w:w="8361" w:type="dxa"/>
          </w:tcPr>
          <w:p w14:paraId="2C3FB0B9" w14:textId="77777777" w:rsidR="00A45611" w:rsidRPr="00556236" w:rsidRDefault="00A45611" w:rsidP="005F3F04">
            <w:pPr>
              <w:spacing w:after="0"/>
              <w:rPr>
                <w:rFonts w:cstheme="minorHAnsi"/>
                <w:szCs w:val="20"/>
                <w:lang w:val="ro-RO"/>
              </w:rPr>
            </w:pPr>
            <w:r w:rsidRPr="00556236">
              <w:rPr>
                <w:rFonts w:cstheme="minorHAnsi"/>
                <w:b/>
                <w:szCs w:val="20"/>
                <w:lang w:val="ro-RO"/>
              </w:rPr>
              <w:t>2.2.</w:t>
            </w:r>
            <w:r w:rsidRPr="00556236">
              <w:rPr>
                <w:rFonts w:cstheme="minorHAnsi"/>
                <w:szCs w:val="20"/>
                <w:lang w:val="ro-RO"/>
              </w:rPr>
              <w:t xml:space="preserve"> Poziția de funcționare:</w:t>
            </w:r>
          </w:p>
          <w:p w14:paraId="226B80A7"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orizontală (H): Da</w:t>
            </w:r>
          </w:p>
          <w:p w14:paraId="1133392C"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verticală (V): Da</w:t>
            </w:r>
          </w:p>
        </w:tc>
      </w:tr>
      <w:tr w:rsidR="00A45611" w:rsidRPr="00556236" w14:paraId="4080BA1C" w14:textId="77777777" w:rsidTr="00A45611">
        <w:trPr>
          <w:jc w:val="center"/>
        </w:trPr>
        <w:tc>
          <w:tcPr>
            <w:tcW w:w="565" w:type="dxa"/>
            <w:vMerge/>
          </w:tcPr>
          <w:p w14:paraId="2A022459" w14:textId="77777777" w:rsidR="00A45611" w:rsidRPr="00556236" w:rsidRDefault="00A45611" w:rsidP="005F3F04">
            <w:pPr>
              <w:spacing w:after="0"/>
              <w:rPr>
                <w:rFonts w:cstheme="minorHAnsi"/>
                <w:b/>
                <w:szCs w:val="20"/>
                <w:lang w:val="ro-RO"/>
              </w:rPr>
            </w:pPr>
          </w:p>
        </w:tc>
        <w:tc>
          <w:tcPr>
            <w:tcW w:w="8361" w:type="dxa"/>
          </w:tcPr>
          <w:p w14:paraId="2F3933B0" w14:textId="77777777" w:rsidR="00A45611" w:rsidRPr="00556236" w:rsidRDefault="00A45611" w:rsidP="005F3F04">
            <w:pPr>
              <w:spacing w:after="0"/>
              <w:rPr>
                <w:rFonts w:cstheme="minorHAnsi"/>
                <w:szCs w:val="20"/>
                <w:lang w:val="ro-RO"/>
              </w:rPr>
            </w:pPr>
            <w:r w:rsidRPr="00556236">
              <w:rPr>
                <w:rFonts w:cstheme="minorHAnsi"/>
                <w:b/>
                <w:szCs w:val="20"/>
                <w:lang w:val="ro-RO"/>
              </w:rPr>
              <w:t>2.3.</w:t>
            </w:r>
            <w:r w:rsidRPr="00556236">
              <w:rPr>
                <w:rFonts w:cstheme="minorHAnsi"/>
                <w:szCs w:val="20"/>
                <w:lang w:val="ro-RO"/>
              </w:rPr>
              <w:t xml:space="preserve"> Presiune nominală: PN16</w:t>
            </w:r>
          </w:p>
        </w:tc>
      </w:tr>
      <w:tr w:rsidR="00A45611" w:rsidRPr="00556236" w14:paraId="41C99571" w14:textId="77777777" w:rsidTr="00A45611">
        <w:trPr>
          <w:jc w:val="center"/>
        </w:trPr>
        <w:tc>
          <w:tcPr>
            <w:tcW w:w="565" w:type="dxa"/>
            <w:vMerge/>
          </w:tcPr>
          <w:p w14:paraId="25708F7A" w14:textId="77777777" w:rsidR="00A45611" w:rsidRPr="00556236" w:rsidRDefault="00A45611" w:rsidP="005F3F04">
            <w:pPr>
              <w:spacing w:after="0"/>
              <w:rPr>
                <w:rFonts w:cstheme="minorHAnsi"/>
                <w:b/>
                <w:szCs w:val="20"/>
                <w:lang w:val="ro-RO"/>
              </w:rPr>
            </w:pPr>
          </w:p>
        </w:tc>
        <w:tc>
          <w:tcPr>
            <w:tcW w:w="8361" w:type="dxa"/>
          </w:tcPr>
          <w:p w14:paraId="6A3D03D9" w14:textId="77777777" w:rsidR="00A45611" w:rsidRPr="00556236" w:rsidRDefault="00A45611" w:rsidP="005F3F04">
            <w:pPr>
              <w:spacing w:after="0"/>
              <w:rPr>
                <w:rFonts w:cstheme="minorHAnsi"/>
                <w:szCs w:val="20"/>
                <w:lang w:val="ro-RO"/>
              </w:rPr>
            </w:pPr>
            <w:r w:rsidRPr="00556236">
              <w:rPr>
                <w:rFonts w:cstheme="minorHAnsi"/>
                <w:b/>
                <w:szCs w:val="20"/>
                <w:lang w:val="ro-RO"/>
              </w:rPr>
              <w:t>2.4.</w:t>
            </w:r>
            <w:r w:rsidRPr="00556236">
              <w:rPr>
                <w:rFonts w:cstheme="minorHAnsi"/>
                <w:szCs w:val="20"/>
                <w:lang w:val="ro-RO"/>
              </w:rPr>
              <w:t xml:space="preserve"> Diametru nominal: conform tabel</w:t>
            </w:r>
          </w:p>
        </w:tc>
      </w:tr>
      <w:tr w:rsidR="00A45611" w:rsidRPr="00556236" w14:paraId="65FFE4CE" w14:textId="77777777" w:rsidTr="00A45611">
        <w:trPr>
          <w:jc w:val="center"/>
        </w:trPr>
        <w:tc>
          <w:tcPr>
            <w:tcW w:w="565" w:type="dxa"/>
            <w:vMerge/>
          </w:tcPr>
          <w:p w14:paraId="6D76E252" w14:textId="77777777" w:rsidR="00A45611" w:rsidRPr="00556236" w:rsidRDefault="00A45611" w:rsidP="005F3F04">
            <w:pPr>
              <w:spacing w:after="0"/>
              <w:rPr>
                <w:rFonts w:cstheme="minorHAnsi"/>
                <w:b/>
                <w:szCs w:val="20"/>
                <w:lang w:val="ro-RO"/>
              </w:rPr>
            </w:pPr>
          </w:p>
        </w:tc>
        <w:tc>
          <w:tcPr>
            <w:tcW w:w="8361" w:type="dxa"/>
          </w:tcPr>
          <w:p w14:paraId="04D54E91" w14:textId="77777777" w:rsidR="00A45611" w:rsidRPr="00556236" w:rsidRDefault="00A45611" w:rsidP="005F3F04">
            <w:pPr>
              <w:spacing w:after="0"/>
              <w:rPr>
                <w:rFonts w:cstheme="minorHAnsi"/>
                <w:szCs w:val="20"/>
                <w:lang w:val="ro-RO"/>
              </w:rPr>
            </w:pPr>
            <w:r w:rsidRPr="00556236">
              <w:rPr>
                <w:rFonts w:cstheme="minorHAnsi"/>
                <w:b/>
                <w:szCs w:val="20"/>
                <w:lang w:val="ro-RO"/>
              </w:rPr>
              <w:t>2.5.</w:t>
            </w:r>
            <w:r w:rsidRPr="00556236">
              <w:rPr>
                <w:rFonts w:cstheme="minorHAnsi"/>
                <w:szCs w:val="20"/>
                <w:lang w:val="ro-RO"/>
              </w:rPr>
              <w:t xml:space="preserve"> Cerințe tehnice:</w:t>
            </w:r>
          </w:p>
          <w:p w14:paraId="0633BE03" w14:textId="77777777" w:rsidR="00A45611" w:rsidRPr="00556236" w:rsidRDefault="00A45611" w:rsidP="005F3F04">
            <w:pPr>
              <w:spacing w:after="0"/>
              <w:rPr>
                <w:rFonts w:cstheme="minorHAnsi"/>
                <w:szCs w:val="20"/>
                <w:lang w:val="ro-RO"/>
              </w:rPr>
            </w:pPr>
            <w:r w:rsidRPr="00556236">
              <w:rPr>
                <w:rFonts w:cstheme="minorHAnsi"/>
                <w:szCs w:val="20"/>
                <w:lang w:val="ro-RO"/>
              </w:rPr>
              <w:t>Contorul trebuie să fie prevăzut cu:</w:t>
            </w:r>
          </w:p>
          <w:p w14:paraId="0A0D2873"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teacă pentru senzorul de temperatură marcată cu ”t</w:t>
            </w:r>
            <w:r w:rsidRPr="00556236">
              <w:rPr>
                <w:rFonts w:cstheme="minorHAnsi"/>
                <w:szCs w:val="20"/>
                <w:vertAlign w:val="subscript"/>
                <w:lang w:val="ro-RO"/>
              </w:rPr>
              <w:t>m</w:t>
            </w:r>
            <w:r w:rsidRPr="00556236">
              <w:rPr>
                <w:rFonts w:cstheme="minorHAnsi"/>
                <w:szCs w:val="20"/>
                <w:lang w:val="ro-RO"/>
              </w:rPr>
              <w:t>”. Teaca trebuie să fie prevăzută cu sistem de sigilare împotriva accesului neautorizat sau a demontării. Teaca trebuie să fie deja instalată când se calibrează contorul.</w:t>
            </w:r>
          </w:p>
          <w:p w14:paraId="35D56F76"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priza de presiune 1/4 NPT/BSP marcată cu ”pm”, prevăzută cu sistem de sigilare împotriva accesului neautorizat.</w:t>
            </w:r>
          </w:p>
          <w:p w14:paraId="5821D7BC"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clasă de exactitate: 1</w:t>
            </w:r>
          </w:p>
          <w:p w14:paraId="255E2748"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Erori de măsurare :</w:t>
            </w:r>
          </w:p>
          <w:p w14:paraId="2815C2C9" w14:textId="77777777" w:rsidR="00A45611" w:rsidRPr="00556236" w:rsidRDefault="00A45611" w:rsidP="005F3F04">
            <w:pPr>
              <w:numPr>
                <w:ilvl w:val="0"/>
                <w:numId w:val="77"/>
              </w:numPr>
              <w:spacing w:after="0"/>
              <w:rPr>
                <w:rFonts w:cstheme="minorHAnsi"/>
                <w:szCs w:val="20"/>
                <w:lang w:val="ro-RO"/>
              </w:rPr>
            </w:pPr>
            <w:r w:rsidRPr="00556236">
              <w:rPr>
                <w:rFonts w:cstheme="minorHAnsi"/>
                <w:szCs w:val="20"/>
                <w:lang w:val="ro-RO"/>
              </w:rPr>
              <w:tab/>
              <w:t>Qmin ≤ Q &lt; Qt,  =   ±2% ;</w:t>
            </w:r>
          </w:p>
          <w:p w14:paraId="65DE5363" w14:textId="77777777" w:rsidR="00A45611" w:rsidRPr="00556236" w:rsidRDefault="00A45611" w:rsidP="005F3F04">
            <w:pPr>
              <w:numPr>
                <w:ilvl w:val="0"/>
                <w:numId w:val="77"/>
              </w:numPr>
              <w:spacing w:after="0"/>
              <w:rPr>
                <w:rFonts w:cstheme="minorHAnsi"/>
                <w:szCs w:val="20"/>
                <w:lang w:val="ro-RO"/>
              </w:rPr>
            </w:pPr>
            <w:r w:rsidRPr="00556236">
              <w:rPr>
                <w:rFonts w:cstheme="minorHAnsi"/>
                <w:szCs w:val="20"/>
                <w:lang w:val="ro-RO"/>
              </w:rPr>
              <w:tab/>
              <w:t>Qt ≤ Q ≤ Qmax,  =   ±1% ;</w:t>
            </w:r>
          </w:p>
          <w:p w14:paraId="1D31E9EA" w14:textId="77777777" w:rsidR="00A45611" w:rsidRPr="00556236" w:rsidRDefault="00A45611" w:rsidP="005F3F04">
            <w:pPr>
              <w:numPr>
                <w:ilvl w:val="0"/>
                <w:numId w:val="77"/>
              </w:numPr>
              <w:spacing w:after="0"/>
              <w:rPr>
                <w:rFonts w:cstheme="minorHAnsi"/>
                <w:szCs w:val="20"/>
                <w:lang w:val="ro-RO"/>
              </w:rPr>
            </w:pPr>
            <w:r w:rsidRPr="00556236">
              <w:rPr>
                <w:rFonts w:cstheme="minorHAnsi"/>
                <w:szCs w:val="20"/>
                <w:lang w:val="ro-RO"/>
              </w:rPr>
              <w:t xml:space="preserve">În cazul în care erorile între Qt şi Qmax au toate acelaşi semn, ele nu trebuie să depăşească </w:t>
            </w:r>
            <w:r w:rsidRPr="00556236">
              <w:rPr>
                <w:rFonts w:cstheme="minorHAnsi"/>
                <w:szCs w:val="20"/>
                <w:lang w:val="ro-RO"/>
              </w:rPr>
              <w:sym w:font="Symbol" w:char="F0B1"/>
            </w:r>
            <w:r w:rsidRPr="00556236">
              <w:rPr>
                <w:rFonts w:cstheme="minorHAnsi"/>
                <w:szCs w:val="20"/>
                <w:lang w:val="ro-RO"/>
              </w:rPr>
              <w:t>0,5%. Eroarea medie ponderată trebuie să aibă valoarea între -0,4% și +0,4%</w:t>
            </w:r>
          </w:p>
          <w:p w14:paraId="1EE76D88"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 xml:space="preserve">Domeniu minim de temperatură pentru: </w:t>
            </w:r>
          </w:p>
          <w:p w14:paraId="2F61C4BD"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mediu: - 25</w:t>
            </w:r>
            <w:r w:rsidRPr="00556236">
              <w:rPr>
                <w:rFonts w:cstheme="minorHAnsi"/>
                <w:szCs w:val="20"/>
              </w:rPr>
              <w:sym w:font="Symbol" w:char="F0B0"/>
            </w:r>
            <w:r w:rsidRPr="00556236">
              <w:rPr>
                <w:rFonts w:cstheme="minorHAnsi"/>
                <w:szCs w:val="20"/>
                <w:lang w:val="ro-RO"/>
              </w:rPr>
              <w:t>C ÷ +55</w:t>
            </w:r>
            <w:r w:rsidRPr="00556236">
              <w:rPr>
                <w:rFonts w:cstheme="minorHAnsi"/>
                <w:szCs w:val="20"/>
              </w:rPr>
              <w:sym w:font="Symbol" w:char="F0B0"/>
            </w:r>
            <w:r w:rsidRPr="00556236">
              <w:rPr>
                <w:rFonts w:cstheme="minorHAnsi"/>
                <w:szCs w:val="20"/>
                <w:lang w:val="ro-RO"/>
              </w:rPr>
              <w:t>C;</w:t>
            </w:r>
          </w:p>
          <w:p w14:paraId="54C54154" w14:textId="77777777" w:rsidR="00A45611" w:rsidRPr="00556236" w:rsidRDefault="00A45611" w:rsidP="005F3F04">
            <w:pPr>
              <w:numPr>
                <w:ilvl w:val="0"/>
                <w:numId w:val="76"/>
              </w:numPr>
              <w:spacing w:after="0"/>
              <w:rPr>
                <w:rFonts w:cstheme="minorHAnsi"/>
                <w:szCs w:val="20"/>
                <w:lang w:val="ro-RO"/>
              </w:rPr>
            </w:pPr>
            <w:r w:rsidRPr="00556236">
              <w:rPr>
                <w:rFonts w:cstheme="minorHAnsi"/>
                <w:szCs w:val="20"/>
                <w:lang w:val="ro-RO"/>
              </w:rPr>
              <w:t>gaz: - 25</w:t>
            </w:r>
            <w:r w:rsidRPr="00556236">
              <w:rPr>
                <w:rFonts w:cstheme="minorHAnsi"/>
                <w:szCs w:val="20"/>
              </w:rPr>
              <w:sym w:font="Symbol" w:char="F0B0"/>
            </w:r>
            <w:r w:rsidRPr="00556236">
              <w:rPr>
                <w:rFonts w:cstheme="minorHAnsi"/>
                <w:szCs w:val="20"/>
                <w:lang w:val="ro-RO"/>
              </w:rPr>
              <w:t>C ÷ +55</w:t>
            </w:r>
            <w:r w:rsidRPr="00556236">
              <w:rPr>
                <w:rFonts w:cstheme="minorHAnsi"/>
                <w:szCs w:val="20"/>
              </w:rPr>
              <w:sym w:font="Symbol" w:char="F0B0"/>
            </w:r>
            <w:r w:rsidRPr="00556236">
              <w:rPr>
                <w:rFonts w:cstheme="minorHAnsi"/>
                <w:szCs w:val="20"/>
                <w:lang w:val="ro-RO"/>
              </w:rPr>
              <w:t>C;</w:t>
            </w:r>
          </w:p>
          <w:tbl>
            <w:tblPr>
              <w:tblW w:w="5939" w:type="dxa"/>
              <w:jc w:val="center"/>
              <w:tblLayout w:type="fixed"/>
              <w:tblLook w:val="04A0" w:firstRow="1" w:lastRow="0" w:firstColumn="1" w:lastColumn="0" w:noHBand="0" w:noVBand="1"/>
            </w:tblPr>
            <w:tblGrid>
              <w:gridCol w:w="512"/>
              <w:gridCol w:w="1037"/>
              <w:gridCol w:w="500"/>
              <w:gridCol w:w="500"/>
              <w:gridCol w:w="500"/>
              <w:gridCol w:w="500"/>
              <w:gridCol w:w="580"/>
              <w:gridCol w:w="580"/>
              <w:gridCol w:w="580"/>
              <w:gridCol w:w="650"/>
            </w:tblGrid>
            <w:tr w:rsidR="00A45611" w:rsidRPr="00556236" w14:paraId="49ED9DB2" w14:textId="77777777" w:rsidTr="005F3F04">
              <w:trPr>
                <w:trHeight w:val="300"/>
                <w:jc w:val="center"/>
              </w:trPr>
              <w:tc>
                <w:tcPr>
                  <w:tcW w:w="5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6815F9" w14:textId="77777777" w:rsidR="00A45611" w:rsidRPr="00556236" w:rsidRDefault="00A45611" w:rsidP="005F3F04">
                  <w:pPr>
                    <w:spacing w:after="0"/>
                    <w:rPr>
                      <w:rFonts w:cstheme="minorHAnsi"/>
                      <w:b/>
                      <w:bCs/>
                      <w:szCs w:val="20"/>
                      <w:lang w:val="pt-PT"/>
                    </w:rPr>
                  </w:pPr>
                  <w:r w:rsidRPr="00556236">
                    <w:rPr>
                      <w:rFonts w:cstheme="minorHAnsi"/>
                      <w:b/>
                      <w:bCs/>
                      <w:szCs w:val="20"/>
                      <w:lang w:val="pt-BR"/>
                    </w:rPr>
                    <w:t xml:space="preserve">Nr. </w:t>
                  </w:r>
                  <w:r w:rsidRPr="00556236">
                    <w:rPr>
                      <w:rFonts w:cstheme="minorHAnsi"/>
                      <w:b/>
                      <w:bCs/>
                      <w:szCs w:val="20"/>
                      <w:lang w:val="pt-BR"/>
                    </w:rPr>
                    <w:br/>
                    <w:t>crt</w:t>
                  </w:r>
                </w:p>
              </w:tc>
              <w:tc>
                <w:tcPr>
                  <w:tcW w:w="10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1FBEDB" w14:textId="77777777" w:rsidR="00A45611" w:rsidRPr="00556236" w:rsidRDefault="00A45611" w:rsidP="005F3F04">
                  <w:pPr>
                    <w:spacing w:after="0"/>
                    <w:rPr>
                      <w:rFonts w:cstheme="minorHAnsi"/>
                      <w:b/>
                      <w:bCs/>
                      <w:szCs w:val="20"/>
                      <w:lang w:val="pt-PT"/>
                    </w:rPr>
                  </w:pPr>
                  <w:r w:rsidRPr="00556236">
                    <w:rPr>
                      <w:rFonts w:cstheme="minorHAnsi"/>
                      <w:b/>
                      <w:bCs/>
                      <w:szCs w:val="20"/>
                      <w:lang w:val="pt-BR"/>
                    </w:rPr>
                    <w:t>Cerinta</w:t>
                  </w:r>
                </w:p>
              </w:tc>
              <w:tc>
                <w:tcPr>
                  <w:tcW w:w="4390" w:type="dxa"/>
                  <w:gridSpan w:val="8"/>
                  <w:tcBorders>
                    <w:top w:val="single" w:sz="8" w:space="0" w:color="auto"/>
                    <w:left w:val="nil"/>
                    <w:bottom w:val="single" w:sz="8" w:space="0" w:color="auto"/>
                    <w:right w:val="single" w:sz="8" w:space="0" w:color="000000"/>
                  </w:tcBorders>
                  <w:shd w:val="clear" w:color="auto" w:fill="auto"/>
                  <w:vAlign w:val="center"/>
                  <w:hideMark/>
                </w:tcPr>
                <w:p w14:paraId="5EE9C9BF" w14:textId="77777777" w:rsidR="00A45611" w:rsidRPr="00556236" w:rsidRDefault="00A45611" w:rsidP="005F3F04">
                  <w:pPr>
                    <w:spacing w:after="0"/>
                    <w:jc w:val="center"/>
                    <w:rPr>
                      <w:rFonts w:cstheme="minorHAnsi"/>
                      <w:b/>
                      <w:bCs/>
                      <w:szCs w:val="20"/>
                      <w:lang w:val="pt-PT"/>
                    </w:rPr>
                  </w:pPr>
                  <w:r w:rsidRPr="00556236">
                    <w:rPr>
                      <w:rFonts w:cstheme="minorHAnsi"/>
                      <w:b/>
                      <w:bCs/>
                      <w:szCs w:val="20"/>
                      <w:lang w:val="pt-BR"/>
                    </w:rPr>
                    <w:t>Tip contor</w:t>
                  </w:r>
                </w:p>
              </w:tc>
            </w:tr>
            <w:tr w:rsidR="00A45611" w:rsidRPr="00556236" w14:paraId="2E33E924" w14:textId="77777777" w:rsidTr="00A45611">
              <w:trPr>
                <w:cantSplit/>
                <w:trHeight w:val="934"/>
                <w:jc w:val="center"/>
              </w:trPr>
              <w:tc>
                <w:tcPr>
                  <w:tcW w:w="512" w:type="dxa"/>
                  <w:vMerge/>
                  <w:tcBorders>
                    <w:top w:val="single" w:sz="8" w:space="0" w:color="auto"/>
                    <w:left w:val="single" w:sz="8" w:space="0" w:color="auto"/>
                    <w:bottom w:val="single" w:sz="8" w:space="0" w:color="000000"/>
                    <w:right w:val="single" w:sz="8" w:space="0" w:color="auto"/>
                  </w:tcBorders>
                  <w:vAlign w:val="center"/>
                  <w:hideMark/>
                </w:tcPr>
                <w:p w14:paraId="3BC7926D" w14:textId="77777777" w:rsidR="00A45611" w:rsidRPr="00556236" w:rsidRDefault="00A45611" w:rsidP="005F3F04">
                  <w:pPr>
                    <w:spacing w:after="0"/>
                    <w:rPr>
                      <w:rFonts w:cstheme="minorHAnsi"/>
                      <w:b/>
                      <w:bCs/>
                      <w:szCs w:val="20"/>
                      <w:lang w:val="pt-PT"/>
                    </w:rPr>
                  </w:pPr>
                </w:p>
              </w:tc>
              <w:tc>
                <w:tcPr>
                  <w:tcW w:w="1037" w:type="dxa"/>
                  <w:vMerge/>
                  <w:tcBorders>
                    <w:top w:val="single" w:sz="8" w:space="0" w:color="auto"/>
                    <w:left w:val="single" w:sz="8" w:space="0" w:color="auto"/>
                    <w:bottom w:val="single" w:sz="8" w:space="0" w:color="000000"/>
                    <w:right w:val="single" w:sz="8" w:space="0" w:color="auto"/>
                  </w:tcBorders>
                  <w:vAlign w:val="center"/>
                  <w:hideMark/>
                </w:tcPr>
                <w:p w14:paraId="7249347D" w14:textId="77777777" w:rsidR="00A45611" w:rsidRPr="00556236" w:rsidRDefault="00A45611" w:rsidP="005F3F04">
                  <w:pPr>
                    <w:spacing w:after="0"/>
                    <w:rPr>
                      <w:rFonts w:cstheme="minorHAnsi"/>
                      <w:b/>
                      <w:bCs/>
                      <w:szCs w:val="20"/>
                      <w:lang w:val="pt-PT"/>
                    </w:rPr>
                  </w:pP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D6F97E4"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160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D230907"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250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41E2D7C"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400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4C39CA8"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650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2F5D8BC2"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1000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32C76A31"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1600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2741B60A"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2500</w:t>
                  </w:r>
                </w:p>
              </w:tc>
              <w:tc>
                <w:tcPr>
                  <w:tcW w:w="650" w:type="dxa"/>
                  <w:tcBorders>
                    <w:top w:val="nil"/>
                    <w:left w:val="nil"/>
                    <w:bottom w:val="single" w:sz="8" w:space="0" w:color="auto"/>
                    <w:right w:val="single" w:sz="8" w:space="0" w:color="auto"/>
                  </w:tcBorders>
                  <w:shd w:val="clear" w:color="auto" w:fill="auto"/>
                  <w:textDirection w:val="btLr"/>
                  <w:vAlign w:val="center"/>
                  <w:hideMark/>
                </w:tcPr>
                <w:p w14:paraId="1EF1681D" w14:textId="77777777" w:rsidR="00A45611" w:rsidRPr="00556236" w:rsidRDefault="00A45611" w:rsidP="005F3F04">
                  <w:pPr>
                    <w:spacing w:after="0"/>
                    <w:ind w:left="113" w:right="113"/>
                    <w:jc w:val="center"/>
                    <w:rPr>
                      <w:rFonts w:cstheme="minorHAnsi"/>
                      <w:b/>
                      <w:bCs/>
                      <w:szCs w:val="20"/>
                    </w:rPr>
                  </w:pPr>
                  <w:r w:rsidRPr="00556236">
                    <w:rPr>
                      <w:rFonts w:cstheme="minorHAnsi"/>
                      <w:b/>
                      <w:bCs/>
                      <w:szCs w:val="20"/>
                      <w:lang w:val="pt-BR"/>
                    </w:rPr>
                    <w:t>G</w:t>
                  </w:r>
                  <w:r>
                    <w:rPr>
                      <w:rFonts w:cstheme="minorHAnsi"/>
                      <w:b/>
                      <w:bCs/>
                      <w:szCs w:val="20"/>
                      <w:lang w:val="pt-BR"/>
                    </w:rPr>
                    <w:t xml:space="preserve"> </w:t>
                  </w:r>
                  <w:r w:rsidRPr="00556236">
                    <w:rPr>
                      <w:rFonts w:cstheme="minorHAnsi"/>
                      <w:b/>
                      <w:bCs/>
                      <w:szCs w:val="20"/>
                      <w:lang w:val="pt-BR"/>
                    </w:rPr>
                    <w:t>4000</w:t>
                  </w:r>
                </w:p>
              </w:tc>
            </w:tr>
            <w:tr w:rsidR="00A45611" w:rsidRPr="00556236" w14:paraId="309C9441" w14:textId="77777777" w:rsidTr="005F3F04">
              <w:trPr>
                <w:cantSplit/>
                <w:trHeight w:val="1134"/>
                <w:jc w:val="center"/>
              </w:trPr>
              <w:tc>
                <w:tcPr>
                  <w:tcW w:w="512" w:type="dxa"/>
                  <w:tcBorders>
                    <w:top w:val="nil"/>
                    <w:left w:val="single" w:sz="8" w:space="0" w:color="auto"/>
                    <w:bottom w:val="single" w:sz="8" w:space="0" w:color="auto"/>
                    <w:right w:val="single" w:sz="8" w:space="0" w:color="auto"/>
                  </w:tcBorders>
                  <w:shd w:val="clear" w:color="auto" w:fill="auto"/>
                  <w:vAlign w:val="center"/>
                  <w:hideMark/>
                </w:tcPr>
                <w:p w14:paraId="1883E44B" w14:textId="77777777" w:rsidR="00A45611" w:rsidRPr="00556236" w:rsidRDefault="00A45611" w:rsidP="005F3F04">
                  <w:pPr>
                    <w:spacing w:after="0"/>
                    <w:rPr>
                      <w:rFonts w:cstheme="minorHAnsi"/>
                      <w:szCs w:val="20"/>
                    </w:rPr>
                  </w:pPr>
                  <w:r w:rsidRPr="00556236">
                    <w:rPr>
                      <w:rFonts w:cstheme="minorHAnsi"/>
                      <w:szCs w:val="20"/>
                      <w:lang w:val="pt-BR"/>
                    </w:rPr>
                    <w:t>1</w:t>
                  </w:r>
                </w:p>
              </w:tc>
              <w:tc>
                <w:tcPr>
                  <w:tcW w:w="1037" w:type="dxa"/>
                  <w:tcBorders>
                    <w:top w:val="nil"/>
                    <w:left w:val="nil"/>
                    <w:bottom w:val="single" w:sz="8" w:space="0" w:color="auto"/>
                    <w:right w:val="single" w:sz="8" w:space="0" w:color="auto"/>
                  </w:tcBorders>
                  <w:shd w:val="clear" w:color="auto" w:fill="auto"/>
                  <w:vAlign w:val="center"/>
                  <w:hideMark/>
                </w:tcPr>
                <w:p w14:paraId="16D9DF66" w14:textId="77777777" w:rsidR="00A45611" w:rsidRPr="00556236" w:rsidRDefault="00A45611" w:rsidP="005F3F04">
                  <w:pPr>
                    <w:spacing w:after="0"/>
                    <w:rPr>
                      <w:rFonts w:cstheme="minorHAnsi"/>
                      <w:szCs w:val="20"/>
                    </w:rPr>
                  </w:pPr>
                  <w:r w:rsidRPr="00556236">
                    <w:rPr>
                      <w:rFonts w:cstheme="minorHAnsi"/>
                      <w:szCs w:val="20"/>
                      <w:lang w:val="pt-BR"/>
                    </w:rPr>
                    <w:t>Debit maxim (m</w:t>
                  </w:r>
                  <w:r w:rsidRPr="00556236">
                    <w:rPr>
                      <w:rFonts w:cstheme="minorHAnsi"/>
                      <w:szCs w:val="20"/>
                      <w:vertAlign w:val="superscript"/>
                      <w:lang w:val="pt-BR"/>
                    </w:rPr>
                    <w:t>3</w:t>
                  </w:r>
                  <w:r w:rsidRPr="00556236">
                    <w:rPr>
                      <w:rFonts w:cstheme="minorHAnsi"/>
                      <w:szCs w:val="20"/>
                      <w:lang w:val="pt-BR"/>
                    </w:rPr>
                    <w:t>/h)</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F5C10D7"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9FED834"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400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0B92366"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650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98FD818"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1000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4E61FAF7"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1600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1FE5C54D"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2500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4CCEE035"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4000</w:t>
                  </w:r>
                </w:p>
              </w:tc>
              <w:tc>
                <w:tcPr>
                  <w:tcW w:w="650" w:type="dxa"/>
                  <w:tcBorders>
                    <w:top w:val="nil"/>
                    <w:left w:val="nil"/>
                    <w:bottom w:val="single" w:sz="8" w:space="0" w:color="auto"/>
                    <w:right w:val="single" w:sz="8" w:space="0" w:color="auto"/>
                  </w:tcBorders>
                  <w:shd w:val="clear" w:color="auto" w:fill="auto"/>
                  <w:textDirection w:val="btLr"/>
                  <w:vAlign w:val="center"/>
                  <w:hideMark/>
                </w:tcPr>
                <w:p w14:paraId="377C24CD"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6500</w:t>
                  </w:r>
                </w:p>
              </w:tc>
            </w:tr>
            <w:tr w:rsidR="00A45611" w:rsidRPr="00556236" w14:paraId="652EC8BC" w14:textId="77777777" w:rsidTr="005F3F04">
              <w:trPr>
                <w:cantSplit/>
                <w:trHeight w:val="1134"/>
                <w:jc w:val="center"/>
              </w:trPr>
              <w:tc>
                <w:tcPr>
                  <w:tcW w:w="512" w:type="dxa"/>
                  <w:tcBorders>
                    <w:top w:val="nil"/>
                    <w:left w:val="single" w:sz="8" w:space="0" w:color="auto"/>
                    <w:bottom w:val="single" w:sz="8" w:space="0" w:color="auto"/>
                    <w:right w:val="single" w:sz="8" w:space="0" w:color="auto"/>
                  </w:tcBorders>
                  <w:shd w:val="clear" w:color="auto" w:fill="auto"/>
                  <w:vAlign w:val="center"/>
                  <w:hideMark/>
                </w:tcPr>
                <w:p w14:paraId="01F05BE8" w14:textId="77777777" w:rsidR="00A45611" w:rsidRPr="00556236" w:rsidRDefault="00A45611" w:rsidP="005F3F04">
                  <w:pPr>
                    <w:spacing w:after="0"/>
                    <w:rPr>
                      <w:rFonts w:cstheme="minorHAnsi"/>
                      <w:szCs w:val="20"/>
                    </w:rPr>
                  </w:pPr>
                  <w:r w:rsidRPr="00556236">
                    <w:rPr>
                      <w:rFonts w:cstheme="minorHAnsi"/>
                      <w:szCs w:val="20"/>
                      <w:lang w:val="pt-BR"/>
                    </w:rPr>
                    <w:t>2</w:t>
                  </w:r>
                </w:p>
              </w:tc>
              <w:tc>
                <w:tcPr>
                  <w:tcW w:w="1037" w:type="dxa"/>
                  <w:tcBorders>
                    <w:top w:val="nil"/>
                    <w:left w:val="nil"/>
                    <w:bottom w:val="single" w:sz="8" w:space="0" w:color="auto"/>
                    <w:right w:val="single" w:sz="8" w:space="0" w:color="auto"/>
                  </w:tcBorders>
                  <w:shd w:val="clear" w:color="auto" w:fill="auto"/>
                  <w:vAlign w:val="center"/>
                  <w:hideMark/>
                </w:tcPr>
                <w:p w14:paraId="7D028208" w14:textId="77777777" w:rsidR="00A45611" w:rsidRPr="00556236" w:rsidRDefault="00A45611" w:rsidP="005F3F04">
                  <w:pPr>
                    <w:spacing w:after="0"/>
                    <w:rPr>
                      <w:rFonts w:cstheme="minorHAnsi"/>
                      <w:szCs w:val="20"/>
                    </w:rPr>
                  </w:pPr>
                  <w:r w:rsidRPr="00556236">
                    <w:rPr>
                      <w:rFonts w:cstheme="minorHAnsi"/>
                      <w:szCs w:val="20"/>
                      <w:lang w:val="pt-BR"/>
                    </w:rPr>
                    <w:t>Debit minim: maxim (m</w:t>
                  </w:r>
                  <w:r w:rsidRPr="00556236">
                    <w:rPr>
                      <w:rFonts w:cstheme="minorHAnsi"/>
                      <w:szCs w:val="20"/>
                      <w:vertAlign w:val="superscript"/>
                      <w:lang w:val="pt-BR"/>
                    </w:rPr>
                    <w:t>3</w:t>
                  </w:r>
                  <w:r w:rsidRPr="00556236">
                    <w:rPr>
                      <w:rFonts w:cstheme="minorHAnsi"/>
                      <w:szCs w:val="20"/>
                      <w:lang w:val="pt-BR"/>
                    </w:rPr>
                    <w:t>/h)</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4437A4C"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8</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BB79D17"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13</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E1228EA"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32</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9B85D45"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32</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70DEE5BF"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50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3220CDBE"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80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2F81C785"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130</w:t>
                  </w:r>
                </w:p>
              </w:tc>
              <w:tc>
                <w:tcPr>
                  <w:tcW w:w="650" w:type="dxa"/>
                  <w:tcBorders>
                    <w:top w:val="nil"/>
                    <w:left w:val="nil"/>
                    <w:bottom w:val="single" w:sz="8" w:space="0" w:color="auto"/>
                    <w:right w:val="single" w:sz="8" w:space="0" w:color="auto"/>
                  </w:tcBorders>
                  <w:shd w:val="clear" w:color="auto" w:fill="auto"/>
                  <w:textDirection w:val="btLr"/>
                  <w:vAlign w:val="center"/>
                  <w:hideMark/>
                </w:tcPr>
                <w:p w14:paraId="20CFF676"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200</w:t>
                  </w:r>
                </w:p>
              </w:tc>
            </w:tr>
            <w:tr w:rsidR="00A45611" w:rsidRPr="00556236" w14:paraId="17FE4BF7" w14:textId="77777777" w:rsidTr="005F3F04">
              <w:trPr>
                <w:cantSplit/>
                <w:trHeight w:val="1134"/>
                <w:jc w:val="center"/>
              </w:trPr>
              <w:tc>
                <w:tcPr>
                  <w:tcW w:w="512" w:type="dxa"/>
                  <w:tcBorders>
                    <w:top w:val="nil"/>
                    <w:left w:val="single" w:sz="8" w:space="0" w:color="auto"/>
                    <w:bottom w:val="single" w:sz="8" w:space="0" w:color="auto"/>
                    <w:right w:val="single" w:sz="8" w:space="0" w:color="auto"/>
                  </w:tcBorders>
                  <w:shd w:val="clear" w:color="auto" w:fill="auto"/>
                  <w:vAlign w:val="center"/>
                  <w:hideMark/>
                </w:tcPr>
                <w:p w14:paraId="4ED7B328" w14:textId="77777777" w:rsidR="00A45611" w:rsidRPr="00556236" w:rsidRDefault="00A45611" w:rsidP="005F3F04">
                  <w:pPr>
                    <w:spacing w:after="0"/>
                    <w:rPr>
                      <w:rFonts w:cstheme="minorHAnsi"/>
                      <w:szCs w:val="20"/>
                    </w:rPr>
                  </w:pPr>
                  <w:r w:rsidRPr="00556236">
                    <w:rPr>
                      <w:rFonts w:cstheme="minorHAnsi"/>
                      <w:szCs w:val="20"/>
                      <w:lang w:val="pt-BR"/>
                    </w:rPr>
                    <w:t>3</w:t>
                  </w:r>
                </w:p>
              </w:tc>
              <w:tc>
                <w:tcPr>
                  <w:tcW w:w="1037" w:type="dxa"/>
                  <w:tcBorders>
                    <w:top w:val="nil"/>
                    <w:left w:val="nil"/>
                    <w:bottom w:val="single" w:sz="8" w:space="0" w:color="auto"/>
                    <w:right w:val="single" w:sz="8" w:space="0" w:color="auto"/>
                  </w:tcBorders>
                  <w:shd w:val="clear" w:color="auto" w:fill="auto"/>
                  <w:vAlign w:val="center"/>
                  <w:hideMark/>
                </w:tcPr>
                <w:p w14:paraId="4400DDB9" w14:textId="77777777" w:rsidR="00A45611" w:rsidRPr="00556236" w:rsidRDefault="00A45611" w:rsidP="005F3F04">
                  <w:pPr>
                    <w:spacing w:after="0"/>
                    <w:rPr>
                      <w:rFonts w:cstheme="minorHAnsi"/>
                      <w:szCs w:val="20"/>
                    </w:rPr>
                  </w:pPr>
                  <w:r w:rsidRPr="00556236">
                    <w:rPr>
                      <w:rFonts w:cstheme="minorHAnsi"/>
                      <w:szCs w:val="20"/>
                      <w:lang w:val="pt-BR"/>
                    </w:rPr>
                    <w:t>Diametru nominal (mm)</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046D407"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80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840F7DE"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100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F71EC12"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07A4202"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150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1D432DE8"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3544D567"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200</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2CBBAC22"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250</w:t>
                  </w:r>
                </w:p>
              </w:tc>
              <w:tc>
                <w:tcPr>
                  <w:tcW w:w="650" w:type="dxa"/>
                  <w:tcBorders>
                    <w:top w:val="nil"/>
                    <w:left w:val="nil"/>
                    <w:bottom w:val="single" w:sz="8" w:space="0" w:color="auto"/>
                    <w:right w:val="single" w:sz="8" w:space="0" w:color="auto"/>
                  </w:tcBorders>
                  <w:shd w:val="clear" w:color="auto" w:fill="auto"/>
                  <w:textDirection w:val="btLr"/>
                  <w:vAlign w:val="center"/>
                  <w:hideMark/>
                </w:tcPr>
                <w:p w14:paraId="36C7546B" w14:textId="77777777" w:rsidR="00A45611" w:rsidRPr="00556236" w:rsidRDefault="00A45611" w:rsidP="005F3F04">
                  <w:pPr>
                    <w:spacing w:after="0"/>
                    <w:ind w:left="113" w:right="113"/>
                    <w:jc w:val="center"/>
                    <w:rPr>
                      <w:rFonts w:cstheme="minorHAnsi"/>
                      <w:szCs w:val="20"/>
                    </w:rPr>
                  </w:pPr>
                  <w:r w:rsidRPr="00556236">
                    <w:rPr>
                      <w:rFonts w:cstheme="minorHAnsi"/>
                      <w:szCs w:val="20"/>
                      <w:lang w:val="pt-BR"/>
                    </w:rPr>
                    <w:t>300</w:t>
                  </w:r>
                </w:p>
              </w:tc>
            </w:tr>
          </w:tbl>
          <w:p w14:paraId="11B4F3F6" w14:textId="77777777" w:rsidR="00A45611" w:rsidRPr="00556236" w:rsidRDefault="00A45611" w:rsidP="005F3F04">
            <w:pPr>
              <w:spacing w:after="0"/>
              <w:rPr>
                <w:rFonts w:cstheme="minorHAnsi"/>
                <w:szCs w:val="20"/>
                <w:lang w:val="ro-RO"/>
              </w:rPr>
            </w:pPr>
          </w:p>
        </w:tc>
      </w:tr>
      <w:tr w:rsidR="00A45611" w:rsidRPr="00556236" w14:paraId="766765E5" w14:textId="77777777" w:rsidTr="00A45611">
        <w:trPr>
          <w:jc w:val="center"/>
        </w:trPr>
        <w:tc>
          <w:tcPr>
            <w:tcW w:w="565" w:type="dxa"/>
            <w:vMerge/>
          </w:tcPr>
          <w:p w14:paraId="24F994C5" w14:textId="77777777" w:rsidR="00A45611" w:rsidRPr="00556236" w:rsidRDefault="00A45611" w:rsidP="005F3F04">
            <w:pPr>
              <w:spacing w:after="0"/>
              <w:rPr>
                <w:rFonts w:cstheme="minorHAnsi"/>
                <w:b/>
                <w:szCs w:val="20"/>
                <w:lang w:val="ro-RO"/>
              </w:rPr>
            </w:pPr>
          </w:p>
        </w:tc>
        <w:tc>
          <w:tcPr>
            <w:tcW w:w="8361" w:type="dxa"/>
          </w:tcPr>
          <w:p w14:paraId="15CD0C8E" w14:textId="77777777" w:rsidR="00A45611" w:rsidRPr="00556236" w:rsidRDefault="00A45611" w:rsidP="005F3F04">
            <w:pPr>
              <w:spacing w:after="0"/>
              <w:rPr>
                <w:rFonts w:cstheme="minorHAnsi"/>
                <w:szCs w:val="20"/>
                <w:lang w:val="ro-RO"/>
              </w:rPr>
            </w:pPr>
            <w:r w:rsidRPr="00556236">
              <w:rPr>
                <w:rFonts w:cstheme="minorHAnsi"/>
                <w:b/>
                <w:szCs w:val="20"/>
                <w:lang w:val="ro-RO"/>
              </w:rPr>
              <w:t>2.6.</w:t>
            </w:r>
            <w:r w:rsidRPr="00556236">
              <w:rPr>
                <w:rFonts w:cstheme="minorHAnsi"/>
                <w:szCs w:val="20"/>
                <w:lang w:val="ro-RO"/>
              </w:rPr>
              <w:t xml:space="preserve"> Rangeabilitate (Q</w:t>
            </w:r>
            <w:r w:rsidRPr="00556236">
              <w:rPr>
                <w:rFonts w:cstheme="minorHAnsi"/>
                <w:szCs w:val="20"/>
                <w:vertAlign w:val="subscript"/>
                <w:lang w:val="ro-RO"/>
              </w:rPr>
              <w:t>min</w:t>
            </w:r>
            <w:r w:rsidRPr="00556236">
              <w:rPr>
                <w:rFonts w:cstheme="minorHAnsi"/>
                <w:szCs w:val="20"/>
                <w:lang w:val="ro-RO"/>
              </w:rPr>
              <w:t>/Q</w:t>
            </w:r>
            <w:r w:rsidRPr="00556236">
              <w:rPr>
                <w:rFonts w:cstheme="minorHAnsi"/>
                <w:szCs w:val="20"/>
                <w:vertAlign w:val="subscript"/>
                <w:lang w:val="ro-RO"/>
              </w:rPr>
              <w:t>max</w:t>
            </w:r>
            <w:r w:rsidRPr="00556236">
              <w:rPr>
                <w:rFonts w:cstheme="minorHAnsi"/>
                <w:szCs w:val="20"/>
                <w:lang w:val="ro-RO"/>
              </w:rPr>
              <w:t>): Minim 1:30</w:t>
            </w:r>
          </w:p>
        </w:tc>
      </w:tr>
      <w:tr w:rsidR="00A45611" w:rsidRPr="00556236" w14:paraId="692345B1" w14:textId="77777777" w:rsidTr="00A45611">
        <w:trPr>
          <w:trHeight w:val="544"/>
          <w:jc w:val="center"/>
        </w:trPr>
        <w:tc>
          <w:tcPr>
            <w:tcW w:w="565" w:type="dxa"/>
            <w:vMerge/>
          </w:tcPr>
          <w:p w14:paraId="77BCF8E0" w14:textId="77777777" w:rsidR="00A45611" w:rsidRPr="00556236" w:rsidRDefault="00A45611" w:rsidP="005F3F04">
            <w:pPr>
              <w:spacing w:after="0"/>
              <w:rPr>
                <w:rFonts w:cstheme="minorHAnsi"/>
                <w:b/>
                <w:szCs w:val="20"/>
                <w:lang w:val="ro-RO"/>
              </w:rPr>
            </w:pPr>
          </w:p>
        </w:tc>
        <w:tc>
          <w:tcPr>
            <w:tcW w:w="8361" w:type="dxa"/>
          </w:tcPr>
          <w:p w14:paraId="27A49ECA" w14:textId="77777777" w:rsidR="00A45611" w:rsidRPr="00556236" w:rsidRDefault="00A45611" w:rsidP="005F3F04">
            <w:pPr>
              <w:spacing w:after="0"/>
              <w:rPr>
                <w:rFonts w:cstheme="minorHAnsi"/>
                <w:szCs w:val="20"/>
                <w:lang w:val="ro-RO"/>
              </w:rPr>
            </w:pPr>
            <w:r w:rsidRPr="00556236">
              <w:rPr>
                <w:rFonts w:cstheme="minorHAnsi"/>
                <w:b/>
                <w:szCs w:val="20"/>
                <w:lang w:val="ro-RO"/>
              </w:rPr>
              <w:t>2.7.</w:t>
            </w:r>
            <w:r w:rsidRPr="00556236">
              <w:rPr>
                <w:rFonts w:cstheme="minorHAnsi"/>
                <w:szCs w:val="20"/>
                <w:lang w:val="ro-RO"/>
              </w:rPr>
              <w:t xml:space="preserve"> Ieșiri contor. Acestea vor fi parte constitutivă a contorului:</w:t>
            </w:r>
          </w:p>
          <w:p w14:paraId="716C7722"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dispozitiv de indicare mecanic totalizator: Da</w:t>
            </w:r>
          </w:p>
        </w:tc>
      </w:tr>
      <w:tr w:rsidR="00A45611" w:rsidRPr="00556236" w14:paraId="7D95ABA4" w14:textId="77777777" w:rsidTr="00A45611">
        <w:trPr>
          <w:jc w:val="center"/>
        </w:trPr>
        <w:tc>
          <w:tcPr>
            <w:tcW w:w="565" w:type="dxa"/>
            <w:vMerge/>
          </w:tcPr>
          <w:p w14:paraId="09357856" w14:textId="77777777" w:rsidR="00A45611" w:rsidRPr="00556236" w:rsidRDefault="00A45611" w:rsidP="005F3F04">
            <w:pPr>
              <w:spacing w:after="0"/>
              <w:rPr>
                <w:rFonts w:cstheme="minorHAnsi"/>
                <w:b/>
                <w:szCs w:val="20"/>
                <w:lang w:val="ro-RO"/>
              </w:rPr>
            </w:pPr>
          </w:p>
        </w:tc>
        <w:tc>
          <w:tcPr>
            <w:tcW w:w="8361" w:type="dxa"/>
          </w:tcPr>
          <w:p w14:paraId="63563755"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dispozitiv de integrare neresetabil cu min 8 role (cu marcajul indicației pentru zecimale);</w:t>
            </w:r>
          </w:p>
        </w:tc>
      </w:tr>
      <w:tr w:rsidR="00A45611" w:rsidRPr="00556236" w14:paraId="53BD3A6D" w14:textId="77777777" w:rsidTr="00A45611">
        <w:trPr>
          <w:jc w:val="center"/>
        </w:trPr>
        <w:tc>
          <w:tcPr>
            <w:tcW w:w="565" w:type="dxa"/>
            <w:vMerge/>
          </w:tcPr>
          <w:p w14:paraId="71E6A4C4" w14:textId="77777777" w:rsidR="00A45611" w:rsidRPr="00556236" w:rsidRDefault="00A45611" w:rsidP="005F3F04">
            <w:pPr>
              <w:spacing w:after="0"/>
              <w:rPr>
                <w:rFonts w:cstheme="minorHAnsi"/>
                <w:b/>
                <w:szCs w:val="20"/>
                <w:lang w:val="ro-RO"/>
              </w:rPr>
            </w:pPr>
          </w:p>
        </w:tc>
        <w:tc>
          <w:tcPr>
            <w:tcW w:w="8361" w:type="dxa"/>
          </w:tcPr>
          <w:p w14:paraId="384BEC83"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generatoare de impulsuri ca parte constructivă a contorului LF (Low Frequency): Da</w:t>
            </w:r>
          </w:p>
        </w:tc>
      </w:tr>
      <w:tr w:rsidR="00A45611" w:rsidRPr="00556236" w14:paraId="27C3C8DC" w14:textId="77777777" w:rsidTr="00A45611">
        <w:trPr>
          <w:jc w:val="center"/>
        </w:trPr>
        <w:tc>
          <w:tcPr>
            <w:tcW w:w="565" w:type="dxa"/>
            <w:vMerge/>
          </w:tcPr>
          <w:p w14:paraId="1D774376" w14:textId="77777777" w:rsidR="00A45611" w:rsidRPr="00556236" w:rsidRDefault="00A45611" w:rsidP="005F3F04">
            <w:pPr>
              <w:spacing w:after="0"/>
              <w:rPr>
                <w:rFonts w:cstheme="minorHAnsi"/>
                <w:b/>
                <w:szCs w:val="20"/>
                <w:lang w:val="ro-RO"/>
              </w:rPr>
            </w:pPr>
          </w:p>
        </w:tc>
        <w:tc>
          <w:tcPr>
            <w:tcW w:w="8361" w:type="dxa"/>
          </w:tcPr>
          <w:p w14:paraId="0363D3DF"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ro-RO"/>
              </w:rPr>
              <w:t>generatoare de impulsuri ca parte constructivă a contorului HF (High Frequency): Da ( pentru turbinele &gt; G1000)</w:t>
            </w:r>
          </w:p>
        </w:tc>
      </w:tr>
      <w:tr w:rsidR="00A45611" w:rsidRPr="00556236" w14:paraId="45BAD82A" w14:textId="77777777" w:rsidTr="00A45611">
        <w:trPr>
          <w:jc w:val="center"/>
        </w:trPr>
        <w:tc>
          <w:tcPr>
            <w:tcW w:w="565" w:type="dxa"/>
            <w:vMerge/>
          </w:tcPr>
          <w:p w14:paraId="1CFD7844" w14:textId="77777777" w:rsidR="00A45611" w:rsidRPr="00556236" w:rsidRDefault="00A45611" w:rsidP="005F3F04">
            <w:pPr>
              <w:spacing w:after="0"/>
              <w:rPr>
                <w:rFonts w:cstheme="minorHAnsi"/>
                <w:b/>
                <w:szCs w:val="20"/>
                <w:lang w:val="ro-RO"/>
              </w:rPr>
            </w:pPr>
          </w:p>
        </w:tc>
        <w:tc>
          <w:tcPr>
            <w:tcW w:w="8361" w:type="dxa"/>
          </w:tcPr>
          <w:p w14:paraId="42FB8219" w14:textId="77777777" w:rsidR="00A45611" w:rsidRPr="00556236" w:rsidRDefault="00A45611" w:rsidP="005F3F04">
            <w:pPr>
              <w:numPr>
                <w:ilvl w:val="0"/>
                <w:numId w:val="74"/>
              </w:numPr>
              <w:spacing w:after="0"/>
              <w:rPr>
                <w:rFonts w:cstheme="minorHAnsi"/>
                <w:szCs w:val="20"/>
                <w:lang w:val="ro-RO"/>
              </w:rPr>
            </w:pPr>
            <w:r w:rsidRPr="00556236">
              <w:rPr>
                <w:rFonts w:cstheme="minorHAnsi"/>
                <w:szCs w:val="20"/>
                <w:lang w:val="it-IT"/>
              </w:rPr>
              <w:t>generatorul de impulsuri  de joasă frecvență să se regăsească în interiorul capacului mecanismului integrator</w:t>
            </w:r>
          </w:p>
        </w:tc>
      </w:tr>
      <w:tr w:rsidR="00A45611" w:rsidRPr="00556236" w14:paraId="76FDA866" w14:textId="77777777" w:rsidTr="00A45611">
        <w:trPr>
          <w:jc w:val="center"/>
        </w:trPr>
        <w:tc>
          <w:tcPr>
            <w:tcW w:w="565" w:type="dxa"/>
            <w:vMerge/>
          </w:tcPr>
          <w:p w14:paraId="2C03B05B" w14:textId="77777777" w:rsidR="00A45611" w:rsidRPr="00556236" w:rsidRDefault="00A45611" w:rsidP="005F3F04">
            <w:pPr>
              <w:spacing w:after="0"/>
              <w:rPr>
                <w:rFonts w:cstheme="minorHAnsi"/>
                <w:b/>
                <w:szCs w:val="20"/>
                <w:lang w:val="ro-RO"/>
              </w:rPr>
            </w:pPr>
          </w:p>
        </w:tc>
        <w:tc>
          <w:tcPr>
            <w:tcW w:w="8361" w:type="dxa"/>
          </w:tcPr>
          <w:p w14:paraId="24915885" w14:textId="77777777" w:rsidR="00A45611" w:rsidRPr="00556236" w:rsidRDefault="00A45611" w:rsidP="005F3F04">
            <w:pPr>
              <w:spacing w:after="0"/>
              <w:rPr>
                <w:rFonts w:cstheme="minorHAnsi"/>
                <w:szCs w:val="20"/>
                <w:lang w:val="ro-RO"/>
              </w:rPr>
            </w:pPr>
            <w:r w:rsidRPr="00556236">
              <w:rPr>
                <w:rFonts w:cstheme="minorHAnsi"/>
                <w:b/>
                <w:szCs w:val="20"/>
                <w:lang w:val="ro-RO"/>
              </w:rPr>
              <w:t>2.8.</w:t>
            </w:r>
            <w:r w:rsidRPr="00556236">
              <w:rPr>
                <w:rFonts w:cstheme="minorHAnsi"/>
                <w:szCs w:val="20"/>
                <w:lang w:val="ro-RO"/>
              </w:rPr>
              <w:t xml:space="preserve"> Material corp contor: fontă maleabilă sau oțel</w:t>
            </w:r>
          </w:p>
        </w:tc>
      </w:tr>
      <w:tr w:rsidR="00A45611" w:rsidRPr="00556236" w14:paraId="12BCCC0E" w14:textId="77777777" w:rsidTr="00A45611">
        <w:trPr>
          <w:jc w:val="center"/>
        </w:trPr>
        <w:tc>
          <w:tcPr>
            <w:tcW w:w="565" w:type="dxa"/>
            <w:vMerge/>
          </w:tcPr>
          <w:p w14:paraId="7C325932" w14:textId="77777777" w:rsidR="00A45611" w:rsidRPr="00556236" w:rsidRDefault="00A45611" w:rsidP="005F3F04">
            <w:pPr>
              <w:spacing w:after="0"/>
              <w:rPr>
                <w:rFonts w:cstheme="minorHAnsi"/>
                <w:b/>
                <w:szCs w:val="20"/>
                <w:lang w:val="ro-RO"/>
              </w:rPr>
            </w:pPr>
          </w:p>
        </w:tc>
        <w:tc>
          <w:tcPr>
            <w:tcW w:w="8361" w:type="dxa"/>
          </w:tcPr>
          <w:p w14:paraId="3294D504" w14:textId="77777777" w:rsidR="00A45611" w:rsidRPr="00556236" w:rsidRDefault="00A45611" w:rsidP="005F3F04">
            <w:pPr>
              <w:spacing w:after="0"/>
              <w:rPr>
                <w:rFonts w:cstheme="minorHAnsi"/>
                <w:szCs w:val="20"/>
                <w:lang w:val="ro-RO"/>
              </w:rPr>
            </w:pPr>
            <w:r w:rsidRPr="00556236">
              <w:rPr>
                <w:rFonts w:cstheme="minorHAnsi"/>
                <w:b/>
                <w:szCs w:val="20"/>
                <w:lang w:val="ro-RO"/>
              </w:rPr>
              <w:t>2.9.</w:t>
            </w:r>
            <w:r w:rsidRPr="00556236">
              <w:rPr>
                <w:rFonts w:cstheme="minorHAnsi"/>
                <w:szCs w:val="20"/>
                <w:lang w:val="ro-RO"/>
              </w:rPr>
              <w:t xml:space="preserve"> Paletajul turbinei: aluminiu</w:t>
            </w:r>
          </w:p>
        </w:tc>
      </w:tr>
      <w:tr w:rsidR="00A45611" w:rsidRPr="00556236" w14:paraId="4CBE82D6" w14:textId="77777777" w:rsidTr="00A45611">
        <w:trPr>
          <w:jc w:val="center"/>
        </w:trPr>
        <w:tc>
          <w:tcPr>
            <w:tcW w:w="565" w:type="dxa"/>
            <w:vMerge/>
          </w:tcPr>
          <w:p w14:paraId="6FECE124" w14:textId="77777777" w:rsidR="00A45611" w:rsidRPr="00556236" w:rsidRDefault="00A45611" w:rsidP="005F3F04">
            <w:pPr>
              <w:spacing w:after="0"/>
              <w:rPr>
                <w:rFonts w:cstheme="minorHAnsi"/>
                <w:b/>
                <w:szCs w:val="20"/>
                <w:lang w:val="ro-RO"/>
              </w:rPr>
            </w:pPr>
          </w:p>
        </w:tc>
        <w:tc>
          <w:tcPr>
            <w:tcW w:w="8361" w:type="dxa"/>
          </w:tcPr>
          <w:p w14:paraId="6D861AC9" w14:textId="77777777" w:rsidR="00A45611" w:rsidRPr="00556236" w:rsidRDefault="00A45611" w:rsidP="005F3F04">
            <w:pPr>
              <w:spacing w:after="0"/>
              <w:rPr>
                <w:rFonts w:cstheme="minorHAnsi"/>
                <w:szCs w:val="20"/>
                <w:lang w:val="ro-RO"/>
              </w:rPr>
            </w:pPr>
            <w:r w:rsidRPr="00556236">
              <w:rPr>
                <w:rFonts w:cstheme="minorHAnsi"/>
                <w:b/>
                <w:szCs w:val="20"/>
                <w:lang w:val="ro-RO"/>
              </w:rPr>
              <w:t>2.10.</w:t>
            </w:r>
            <w:r w:rsidRPr="00556236">
              <w:rPr>
                <w:rFonts w:cstheme="minorHAnsi"/>
                <w:szCs w:val="20"/>
                <w:lang w:val="ro-RO"/>
              </w:rPr>
              <w:t xml:space="preserve"> Clasă de mediu mecanic: minim M1;</w:t>
            </w:r>
          </w:p>
        </w:tc>
      </w:tr>
      <w:tr w:rsidR="00A45611" w:rsidRPr="00556236" w14:paraId="0A5FDCAD" w14:textId="77777777" w:rsidTr="00A45611">
        <w:trPr>
          <w:jc w:val="center"/>
        </w:trPr>
        <w:tc>
          <w:tcPr>
            <w:tcW w:w="565" w:type="dxa"/>
            <w:vMerge/>
          </w:tcPr>
          <w:p w14:paraId="43AE2249" w14:textId="77777777" w:rsidR="00A45611" w:rsidRPr="00556236" w:rsidRDefault="00A45611" w:rsidP="005F3F04">
            <w:pPr>
              <w:spacing w:after="0"/>
              <w:rPr>
                <w:rFonts w:cstheme="minorHAnsi"/>
                <w:b/>
                <w:szCs w:val="20"/>
                <w:lang w:val="ro-RO"/>
              </w:rPr>
            </w:pPr>
          </w:p>
        </w:tc>
        <w:tc>
          <w:tcPr>
            <w:tcW w:w="8361" w:type="dxa"/>
          </w:tcPr>
          <w:p w14:paraId="0A661C7F" w14:textId="77777777" w:rsidR="00A45611" w:rsidRPr="00556236" w:rsidRDefault="00A45611" w:rsidP="005F3F04">
            <w:pPr>
              <w:spacing w:after="0"/>
              <w:rPr>
                <w:rFonts w:cstheme="minorHAnsi"/>
                <w:szCs w:val="20"/>
                <w:lang w:val="ro-RO"/>
              </w:rPr>
            </w:pPr>
            <w:r w:rsidRPr="00556236">
              <w:rPr>
                <w:rFonts w:cstheme="minorHAnsi"/>
                <w:b/>
                <w:szCs w:val="20"/>
                <w:lang w:val="ro-RO"/>
              </w:rPr>
              <w:t>2.11.</w:t>
            </w:r>
            <w:r w:rsidRPr="00556236">
              <w:rPr>
                <w:rFonts w:cstheme="minorHAnsi"/>
                <w:szCs w:val="20"/>
                <w:lang w:val="ro-RO"/>
              </w:rPr>
              <w:t xml:space="preserve"> Clasă de mediu electromagnetic: minim E1</w:t>
            </w:r>
          </w:p>
        </w:tc>
      </w:tr>
      <w:tr w:rsidR="00A45611" w:rsidRPr="00556236" w14:paraId="57E0AC10" w14:textId="77777777" w:rsidTr="00A45611">
        <w:trPr>
          <w:jc w:val="center"/>
        </w:trPr>
        <w:tc>
          <w:tcPr>
            <w:tcW w:w="565" w:type="dxa"/>
            <w:vMerge/>
          </w:tcPr>
          <w:p w14:paraId="1AA19697" w14:textId="77777777" w:rsidR="00A45611" w:rsidRPr="00556236" w:rsidRDefault="00A45611" w:rsidP="005F3F04">
            <w:pPr>
              <w:spacing w:after="0"/>
              <w:rPr>
                <w:rFonts w:cstheme="minorHAnsi"/>
                <w:b/>
                <w:szCs w:val="20"/>
                <w:lang w:val="ro-RO"/>
              </w:rPr>
            </w:pPr>
          </w:p>
        </w:tc>
        <w:tc>
          <w:tcPr>
            <w:tcW w:w="8361" w:type="dxa"/>
          </w:tcPr>
          <w:p w14:paraId="441AEC1B" w14:textId="77777777" w:rsidR="00A45611" w:rsidRPr="00556236" w:rsidRDefault="00A45611" w:rsidP="005F3F04">
            <w:pPr>
              <w:spacing w:after="0"/>
              <w:rPr>
                <w:rFonts w:cstheme="minorHAnsi"/>
                <w:szCs w:val="20"/>
                <w:lang w:val="ro-RO"/>
              </w:rPr>
            </w:pPr>
            <w:r w:rsidRPr="00556236">
              <w:rPr>
                <w:rFonts w:cstheme="minorHAnsi"/>
                <w:b/>
                <w:szCs w:val="20"/>
                <w:lang w:val="ro-RO"/>
              </w:rPr>
              <w:t>2.12.</w:t>
            </w:r>
            <w:r w:rsidRPr="00556236">
              <w:rPr>
                <w:rFonts w:cstheme="minorHAnsi"/>
                <w:szCs w:val="20"/>
                <w:lang w:val="ro-RO"/>
              </w:rPr>
              <w:t xml:space="preserve"> Supradebit: - funcţionare corespunzătoare şi în cazul măsurării unui debit de 1,2 Q</w:t>
            </w:r>
            <w:r w:rsidRPr="00556236">
              <w:rPr>
                <w:rFonts w:cstheme="minorHAnsi"/>
                <w:szCs w:val="20"/>
                <w:vertAlign w:val="subscript"/>
                <w:lang w:val="ro-RO"/>
              </w:rPr>
              <w:t>max</w:t>
            </w:r>
            <w:r w:rsidRPr="00556236">
              <w:rPr>
                <w:rFonts w:cstheme="minorHAnsi"/>
                <w:szCs w:val="20"/>
                <w:lang w:val="ro-RO"/>
              </w:rPr>
              <w:t xml:space="preserve"> timp de minim o oră</w:t>
            </w:r>
          </w:p>
        </w:tc>
      </w:tr>
      <w:tr w:rsidR="00A45611" w:rsidRPr="00556236" w14:paraId="5F5FCC5E" w14:textId="77777777" w:rsidTr="00A45611">
        <w:trPr>
          <w:trHeight w:val="255"/>
          <w:jc w:val="center"/>
        </w:trPr>
        <w:tc>
          <w:tcPr>
            <w:tcW w:w="565" w:type="dxa"/>
          </w:tcPr>
          <w:p w14:paraId="6135BD00" w14:textId="77777777" w:rsidR="00A45611" w:rsidRPr="00556236" w:rsidRDefault="00A45611" w:rsidP="005F3F04">
            <w:pPr>
              <w:spacing w:after="0"/>
              <w:rPr>
                <w:rFonts w:cstheme="minorHAnsi"/>
                <w:b/>
                <w:szCs w:val="20"/>
              </w:rPr>
            </w:pPr>
            <w:r w:rsidRPr="00556236">
              <w:rPr>
                <w:rFonts w:cstheme="minorHAnsi"/>
                <w:b/>
                <w:szCs w:val="20"/>
              </w:rPr>
              <w:t>3.</w:t>
            </w:r>
          </w:p>
        </w:tc>
        <w:tc>
          <w:tcPr>
            <w:tcW w:w="8361" w:type="dxa"/>
          </w:tcPr>
          <w:p w14:paraId="65A08503" w14:textId="77777777" w:rsidR="00A45611" w:rsidRPr="00556236" w:rsidRDefault="00A45611" w:rsidP="005F3F04">
            <w:pPr>
              <w:spacing w:after="0"/>
              <w:rPr>
                <w:rFonts w:cstheme="minorHAnsi"/>
                <w:b/>
                <w:szCs w:val="20"/>
                <w:lang w:val="ro-RO"/>
              </w:rPr>
            </w:pPr>
            <w:r w:rsidRPr="00556236">
              <w:rPr>
                <w:rFonts w:cstheme="minorHAnsi"/>
                <w:b/>
                <w:szCs w:val="20"/>
                <w:lang w:val="ro-RO"/>
              </w:rPr>
              <w:t>Marcare şi identificare</w:t>
            </w:r>
          </w:p>
          <w:p w14:paraId="5A1BA007" w14:textId="77777777" w:rsidR="00A45611" w:rsidRPr="00556236" w:rsidRDefault="00A45611" w:rsidP="005F3F04">
            <w:pPr>
              <w:spacing w:after="0"/>
              <w:rPr>
                <w:rFonts w:cstheme="minorHAnsi"/>
                <w:b/>
                <w:szCs w:val="20"/>
                <w:lang w:val="ro-RO"/>
              </w:rPr>
            </w:pPr>
            <w:r w:rsidRPr="00556236">
              <w:rPr>
                <w:rFonts w:cstheme="minorHAnsi"/>
                <w:szCs w:val="20"/>
                <w:lang w:val="ro-RO"/>
              </w:rPr>
              <w:t xml:space="preserve">Pe o etichetă/plăcuță lizibilă și nedemontabilă se vor regăsi minim următoarele date: </w:t>
            </w:r>
          </w:p>
          <w:p w14:paraId="70D70182"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Numele sau simbolul fabricantului</w:t>
            </w:r>
          </w:p>
          <w:p w14:paraId="0361D7AF"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Nr. serie şi tipul/modelul</w:t>
            </w:r>
          </w:p>
          <w:p w14:paraId="5B9C0700"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Anul fabricaţiei</w:t>
            </w:r>
          </w:p>
          <w:p w14:paraId="0BC56E35"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Clasa de exactitate</w:t>
            </w:r>
          </w:p>
          <w:p w14:paraId="3021AD9D"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Domeniul de măsurare nominal</w:t>
            </w:r>
          </w:p>
          <w:p w14:paraId="170E2905"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diametrul nominal</w:t>
            </w:r>
          </w:p>
          <w:p w14:paraId="15485526" w14:textId="77777777" w:rsidR="00A45611" w:rsidRPr="00556236" w:rsidRDefault="00A45611" w:rsidP="005F3F04">
            <w:pPr>
              <w:numPr>
                <w:ilvl w:val="0"/>
                <w:numId w:val="78"/>
              </w:numPr>
              <w:spacing w:after="0"/>
              <w:rPr>
                <w:rFonts w:cstheme="minorHAnsi"/>
                <w:szCs w:val="20"/>
                <w:lang w:val="ro-RO"/>
              </w:rPr>
            </w:pPr>
            <w:r w:rsidRPr="00556236">
              <w:rPr>
                <w:rFonts w:cstheme="minorHAnsi"/>
                <w:szCs w:val="20"/>
                <w:lang w:val="ro-RO"/>
              </w:rPr>
              <w:t>presiunea nominală</w:t>
            </w:r>
          </w:p>
          <w:p w14:paraId="12F74C5A" w14:textId="77777777" w:rsidR="00A45611" w:rsidRPr="00556236" w:rsidRDefault="00A45611" w:rsidP="005F3F04">
            <w:pPr>
              <w:numPr>
                <w:ilvl w:val="0"/>
                <w:numId w:val="79"/>
              </w:numPr>
              <w:spacing w:after="0"/>
              <w:rPr>
                <w:rFonts w:cstheme="minorHAnsi"/>
                <w:szCs w:val="20"/>
                <w:lang w:val="ro-RO"/>
              </w:rPr>
            </w:pPr>
            <w:r w:rsidRPr="00556236">
              <w:rPr>
                <w:rFonts w:cstheme="minorHAnsi"/>
                <w:szCs w:val="20"/>
                <w:lang w:val="ro-RO"/>
              </w:rPr>
              <w:t>Marcajele prevăzute de cerințele metrologice conform SR EN 12261:2018 – Contoare de gaz.Contoare de gaz cu turbină</w:t>
            </w:r>
          </w:p>
          <w:p w14:paraId="3438DF5B" w14:textId="77777777" w:rsidR="00A45611" w:rsidRPr="00556236" w:rsidRDefault="00A45611" w:rsidP="005F3F04">
            <w:pPr>
              <w:numPr>
                <w:ilvl w:val="0"/>
                <w:numId w:val="79"/>
              </w:numPr>
              <w:spacing w:after="0"/>
              <w:rPr>
                <w:rFonts w:cstheme="minorHAnsi"/>
                <w:szCs w:val="20"/>
                <w:lang w:val="ro-RO"/>
              </w:rPr>
            </w:pPr>
            <w:r w:rsidRPr="00556236">
              <w:rPr>
                <w:rFonts w:cstheme="minorHAnsi"/>
                <w:szCs w:val="20"/>
                <w:lang w:val="ro-RO"/>
              </w:rPr>
              <w:t>Pe corpul contorului trebuie să apară marcat, prin turnare sau poansonare,</w:t>
            </w:r>
          </w:p>
          <w:p w14:paraId="04DD648D" w14:textId="77777777" w:rsidR="00A45611" w:rsidRPr="00556236" w:rsidRDefault="00A45611" w:rsidP="005F3F04">
            <w:pPr>
              <w:numPr>
                <w:ilvl w:val="0"/>
                <w:numId w:val="79"/>
              </w:numPr>
              <w:spacing w:after="0"/>
              <w:rPr>
                <w:rFonts w:cstheme="minorHAnsi"/>
                <w:szCs w:val="20"/>
                <w:lang w:val="ro-RO"/>
              </w:rPr>
            </w:pPr>
            <w:r w:rsidRPr="00556236">
              <w:rPr>
                <w:rFonts w:cstheme="minorHAnsi"/>
                <w:szCs w:val="20"/>
                <w:lang w:val="ro-RO"/>
              </w:rPr>
              <w:t>sensul de curgere al fluidului (cu săgeată).</w:t>
            </w:r>
          </w:p>
          <w:p w14:paraId="3C673B6E" w14:textId="77777777" w:rsidR="00A45611" w:rsidRPr="00556236" w:rsidRDefault="00A45611" w:rsidP="005F3F04">
            <w:pPr>
              <w:spacing w:after="0"/>
              <w:rPr>
                <w:rFonts w:cstheme="minorHAnsi"/>
                <w:b/>
                <w:szCs w:val="20"/>
                <w:lang w:val="ro-RO"/>
              </w:rPr>
            </w:pPr>
          </w:p>
        </w:tc>
      </w:tr>
    </w:tbl>
    <w:p w14:paraId="31DF5F43" w14:textId="77777777" w:rsidR="00A45611" w:rsidRDefault="00A45611" w:rsidP="00B53456">
      <w:pPr>
        <w:rPr>
          <w:rFonts w:cstheme="minorHAnsi"/>
          <w:szCs w:val="20"/>
          <w:lang w:val="ro-RO"/>
        </w:rPr>
      </w:pPr>
    </w:p>
    <w:p w14:paraId="0E140341" w14:textId="12163F76" w:rsidR="00556236" w:rsidRDefault="00556236" w:rsidP="00B53456">
      <w:pPr>
        <w:rPr>
          <w:rFonts w:cstheme="minorHAnsi"/>
          <w:szCs w:val="20"/>
          <w:lang w:val="ro-RO"/>
        </w:rPr>
      </w:pPr>
    </w:p>
    <w:p w14:paraId="7A8D506E" w14:textId="77777777" w:rsidR="00556236" w:rsidRDefault="00556236" w:rsidP="00B53456">
      <w:pPr>
        <w:rPr>
          <w:rFonts w:cstheme="minorHAnsi"/>
          <w:szCs w:val="20"/>
          <w:lang w:val="ro-RO"/>
        </w:rPr>
      </w:pPr>
    </w:p>
    <w:p w14:paraId="57B11424" w14:textId="0D342748" w:rsidR="00556236" w:rsidRDefault="00556236">
      <w:pPr>
        <w:spacing w:line="259" w:lineRule="auto"/>
        <w:rPr>
          <w:rFonts w:cstheme="minorHAnsi"/>
          <w:szCs w:val="20"/>
          <w:lang w:val="ro-RO"/>
        </w:rPr>
      </w:pPr>
      <w:r>
        <w:rPr>
          <w:rFonts w:cstheme="minorHAnsi"/>
          <w:szCs w:val="20"/>
          <w:lang w:val="ro-RO"/>
        </w:rPr>
        <w:br w:type="page"/>
      </w:r>
    </w:p>
    <w:p w14:paraId="24D39F91" w14:textId="6993E807" w:rsidR="00556236" w:rsidRPr="00A45611" w:rsidRDefault="00A45611" w:rsidP="00A45611">
      <w:pPr>
        <w:spacing w:after="0"/>
        <w:jc w:val="right"/>
        <w:rPr>
          <w:rFonts w:cstheme="minorHAnsi"/>
          <w:b/>
          <w:szCs w:val="20"/>
          <w:lang w:val="ro-RO"/>
        </w:rPr>
      </w:pPr>
      <w:r w:rsidRPr="00A45611">
        <w:rPr>
          <w:rFonts w:cstheme="minorHAnsi"/>
          <w:b/>
          <w:szCs w:val="20"/>
          <w:lang w:val="ro-RO"/>
        </w:rPr>
        <w:t>Anexa 3</w:t>
      </w:r>
    </w:p>
    <w:p w14:paraId="6A393C8B" w14:textId="462CC721" w:rsidR="00A45611" w:rsidRDefault="00A45611" w:rsidP="00A45611">
      <w:pPr>
        <w:spacing w:after="0"/>
        <w:jc w:val="right"/>
        <w:rPr>
          <w:rFonts w:cstheme="minorHAnsi"/>
          <w:b/>
          <w:szCs w:val="20"/>
          <w:lang w:val="ro-RO"/>
        </w:rPr>
      </w:pPr>
      <w:r w:rsidRPr="00A45611">
        <w:rPr>
          <w:rFonts w:cstheme="minorHAnsi"/>
          <w:b/>
          <w:szCs w:val="20"/>
          <w:lang w:val="ro-RO"/>
        </w:rPr>
        <w:t>Contor cu pistoane</w:t>
      </w:r>
      <w:r w:rsidR="000E0C1E" w:rsidRPr="000E0C1E">
        <w:rPr>
          <w:rFonts w:cstheme="minorHAnsi"/>
          <w:b/>
          <w:szCs w:val="20"/>
          <w:lang w:val="ro-RO"/>
        </w:rPr>
        <w:t>_ general</w:t>
      </w:r>
    </w:p>
    <w:p w14:paraId="3EE01960" w14:textId="77777777" w:rsidR="000E0C1E" w:rsidRPr="00A45611" w:rsidRDefault="000E0C1E" w:rsidP="00A45611">
      <w:pPr>
        <w:spacing w:after="0"/>
        <w:jc w:val="right"/>
        <w:rPr>
          <w:rFonts w:cstheme="minorHAnsi"/>
          <w:b/>
          <w:szCs w:val="20"/>
          <w:lang w:val="ro-RO"/>
        </w:rPr>
      </w:pPr>
    </w:p>
    <w:tbl>
      <w:tblPr>
        <w:tblW w:w="864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565"/>
        <w:gridCol w:w="8077"/>
      </w:tblGrid>
      <w:tr w:rsidR="00556236" w:rsidRPr="00556236" w14:paraId="3C97A5BE" w14:textId="77777777" w:rsidTr="00A45611">
        <w:trPr>
          <w:jc w:val="center"/>
        </w:trPr>
        <w:tc>
          <w:tcPr>
            <w:tcW w:w="565" w:type="dxa"/>
            <w:vAlign w:val="center"/>
          </w:tcPr>
          <w:p w14:paraId="43DA9D2E"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Nr.</w:t>
            </w:r>
          </w:p>
          <w:p w14:paraId="34CCC9B9"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crt.</w:t>
            </w:r>
          </w:p>
        </w:tc>
        <w:tc>
          <w:tcPr>
            <w:tcW w:w="8077" w:type="dxa"/>
            <w:vAlign w:val="center"/>
          </w:tcPr>
          <w:p w14:paraId="2F639A25"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Anexa 3 Contor cu pistoane</w:t>
            </w:r>
          </w:p>
          <w:p w14:paraId="43E7D2D4" w14:textId="2D955ABE" w:rsidR="00556236" w:rsidRPr="00556236" w:rsidRDefault="00556236" w:rsidP="00556236">
            <w:pPr>
              <w:spacing w:after="0"/>
              <w:rPr>
                <w:rFonts w:ascii="Arial Narrow" w:eastAsia="Times New Roman" w:hAnsi="Arial Narrow" w:cs="Arial"/>
                <w:b/>
                <w:sz w:val="22"/>
                <w:lang w:val="ro-RO"/>
              </w:rPr>
            </w:pPr>
            <w:r>
              <w:rPr>
                <w:rFonts w:ascii="Arial Narrow" w:eastAsia="Times New Roman" w:hAnsi="Arial Narrow" w:cs="Arial"/>
                <w:b/>
                <w:sz w:val="22"/>
                <w:lang w:val="ro-RO"/>
              </w:rPr>
              <w:t>S</w:t>
            </w:r>
            <w:r w:rsidRPr="00556236">
              <w:rPr>
                <w:rFonts w:ascii="Arial Narrow" w:eastAsia="Times New Roman" w:hAnsi="Arial Narrow" w:cs="Arial"/>
                <w:b/>
                <w:sz w:val="22"/>
                <w:lang w:val="ro-RO"/>
              </w:rPr>
              <w:t xml:space="preserve">pecificațiile tehnice </w:t>
            </w:r>
          </w:p>
          <w:p w14:paraId="2F8FD97F" w14:textId="77777777" w:rsidR="00556236" w:rsidRPr="00556236" w:rsidRDefault="00556236" w:rsidP="00556236">
            <w:pPr>
              <w:spacing w:after="0"/>
              <w:rPr>
                <w:rFonts w:ascii="Arial Narrow" w:eastAsia="Times New Roman" w:hAnsi="Arial Narrow" w:cs="Arial"/>
                <w:b/>
                <w:sz w:val="22"/>
                <w:lang w:val="ro-RO"/>
              </w:rPr>
            </w:pPr>
          </w:p>
        </w:tc>
      </w:tr>
      <w:tr w:rsidR="00556236" w:rsidRPr="00556236" w14:paraId="1D950FD9" w14:textId="77777777" w:rsidTr="00A45611">
        <w:trPr>
          <w:jc w:val="center"/>
        </w:trPr>
        <w:tc>
          <w:tcPr>
            <w:tcW w:w="565" w:type="dxa"/>
          </w:tcPr>
          <w:p w14:paraId="20BE443D"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0</w:t>
            </w:r>
          </w:p>
        </w:tc>
        <w:tc>
          <w:tcPr>
            <w:tcW w:w="8077" w:type="dxa"/>
            <w:tcBorders>
              <w:bottom w:val="dashSmallGap" w:sz="4" w:space="0" w:color="auto"/>
            </w:tcBorders>
          </w:tcPr>
          <w:p w14:paraId="3E4CA650"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1</w:t>
            </w:r>
          </w:p>
        </w:tc>
      </w:tr>
      <w:tr w:rsidR="00556236" w:rsidRPr="00556236" w14:paraId="3AC3F99A" w14:textId="77777777" w:rsidTr="00A45611">
        <w:trPr>
          <w:trHeight w:val="1186"/>
          <w:jc w:val="center"/>
        </w:trPr>
        <w:tc>
          <w:tcPr>
            <w:tcW w:w="565" w:type="dxa"/>
            <w:vMerge w:val="restart"/>
          </w:tcPr>
          <w:p w14:paraId="7A8DC7ED" w14:textId="77777777" w:rsidR="00556236" w:rsidRPr="00556236" w:rsidRDefault="00556236" w:rsidP="00556236">
            <w:pPr>
              <w:spacing w:after="0"/>
              <w:rPr>
                <w:rFonts w:ascii="Arial Narrow" w:eastAsia="Times New Roman" w:hAnsi="Arial Narrow" w:cs="Arial"/>
                <w:b/>
                <w:sz w:val="22"/>
                <w:lang w:val="ro-RO"/>
              </w:rPr>
            </w:pPr>
            <w:r w:rsidRPr="00556236">
              <w:rPr>
                <w:rFonts w:ascii="Arial Narrow" w:eastAsia="Times New Roman" w:hAnsi="Arial Narrow" w:cs="Times New Roman"/>
                <w:b/>
                <w:sz w:val="22"/>
              </w:rPr>
              <w:t>1.</w:t>
            </w:r>
          </w:p>
        </w:tc>
        <w:tc>
          <w:tcPr>
            <w:tcW w:w="8077" w:type="dxa"/>
            <w:tcBorders>
              <w:bottom w:val="dashSmallGap" w:sz="4" w:space="0" w:color="auto"/>
            </w:tcBorders>
          </w:tcPr>
          <w:p w14:paraId="2C3BD5F8" w14:textId="77777777" w:rsidR="00556236" w:rsidRPr="00556236" w:rsidRDefault="00556236" w:rsidP="00556236">
            <w:pPr>
              <w:spacing w:before="240" w:after="120"/>
              <w:rPr>
                <w:rFonts w:ascii="Arial Narrow" w:eastAsia="Times New Roman" w:hAnsi="Arial Narrow" w:cs="Arial"/>
                <w:b/>
                <w:sz w:val="22"/>
                <w:lang w:val="ro-RO"/>
              </w:rPr>
            </w:pPr>
            <w:r w:rsidRPr="00556236">
              <w:rPr>
                <w:rFonts w:ascii="Arial Narrow" w:eastAsia="Times New Roman" w:hAnsi="Arial Narrow" w:cs="Arial"/>
                <w:b/>
                <w:sz w:val="22"/>
                <w:lang w:val="ro-RO"/>
              </w:rPr>
              <w:t>Condiţii generale</w:t>
            </w:r>
          </w:p>
          <w:p w14:paraId="0E8C6323" w14:textId="77777777" w:rsidR="00556236" w:rsidRPr="00556236" w:rsidRDefault="00556236" w:rsidP="00556236">
            <w:pPr>
              <w:numPr>
                <w:ilvl w:val="1"/>
                <w:numId w:val="7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Domeniu de utilizare: măsurarea cantităţilor de gaze naturale în regim de tranzacţie comercială, în conformitate cu ”Regulamentul de măsurare a cantităților de gaze tranzacționate în România”.</w:t>
            </w:r>
          </w:p>
        </w:tc>
      </w:tr>
      <w:tr w:rsidR="00556236" w:rsidRPr="00556236" w14:paraId="13A1FFEF" w14:textId="77777777" w:rsidTr="00A45611">
        <w:trPr>
          <w:trHeight w:val="1065"/>
          <w:jc w:val="center"/>
        </w:trPr>
        <w:tc>
          <w:tcPr>
            <w:tcW w:w="565" w:type="dxa"/>
            <w:vMerge/>
          </w:tcPr>
          <w:p w14:paraId="0B4B5227" w14:textId="77777777" w:rsidR="00556236" w:rsidRPr="00556236" w:rsidRDefault="00556236" w:rsidP="00556236">
            <w:pPr>
              <w:spacing w:after="0"/>
              <w:rPr>
                <w:rFonts w:ascii="Arial Narrow" w:eastAsia="Times New Roman" w:hAnsi="Arial Narrow" w:cs="Times New Roman"/>
                <w:b/>
                <w:sz w:val="22"/>
                <w:lang w:val="ro-RO"/>
              </w:rPr>
            </w:pPr>
          </w:p>
        </w:tc>
        <w:tc>
          <w:tcPr>
            <w:tcW w:w="8077" w:type="dxa"/>
            <w:tcBorders>
              <w:top w:val="dashSmallGap" w:sz="4" w:space="0" w:color="auto"/>
            </w:tcBorders>
          </w:tcPr>
          <w:p w14:paraId="639B6766" w14:textId="77777777" w:rsidR="00556236" w:rsidRPr="00556236" w:rsidRDefault="00556236" w:rsidP="00556236">
            <w:pPr>
              <w:numPr>
                <w:ilvl w:val="1"/>
                <w:numId w:val="75"/>
              </w:numPr>
              <w:spacing w:after="0"/>
              <w:contextualSpacing/>
              <w:rPr>
                <w:rFonts w:ascii="Arial Narrow" w:eastAsia="Times New Roman" w:hAnsi="Arial Narrow" w:cs="Times New Roman"/>
                <w:sz w:val="22"/>
                <w:lang w:val="ro-RO"/>
              </w:rPr>
            </w:pPr>
            <w:r w:rsidRPr="00556236">
              <w:rPr>
                <w:rFonts w:ascii="Arial Narrow" w:eastAsia="Times New Roman" w:hAnsi="Arial Narrow" w:cs="Times New Roman"/>
                <w:sz w:val="22"/>
                <w:lang w:val="ro-RO"/>
              </w:rPr>
              <w:t xml:space="preserve">Contoarele vor fi în conformitate cu standardul </w:t>
            </w:r>
            <w:r w:rsidRPr="00556236">
              <w:rPr>
                <w:rFonts w:ascii="Arial Narrow" w:eastAsia="Times New Roman" w:hAnsi="Arial Narrow" w:cs="Arial"/>
                <w:sz w:val="22"/>
                <w:lang w:val="ro-RO" w:eastAsia="ro-RO"/>
              </w:rPr>
              <w:t>SR EN 12480:2018 - Contoare de gaz. Contoare de gaz cu pistoane rotative</w:t>
            </w:r>
            <w:r w:rsidRPr="00556236">
              <w:rPr>
                <w:rFonts w:ascii="Arial Narrow" w:eastAsia="Times New Roman" w:hAnsi="Arial Narrow" w:cs="Times New Roman"/>
                <w:sz w:val="22"/>
                <w:lang w:val="ro-RO"/>
              </w:rPr>
              <w:t>, a cărui prevederi vor fi respectate în completarea cerințelor din prezenta specificație.</w:t>
            </w:r>
          </w:p>
          <w:p w14:paraId="5BDAADF6" w14:textId="77777777" w:rsidR="00556236" w:rsidRPr="00556236" w:rsidRDefault="00556236" w:rsidP="00556236">
            <w:pPr>
              <w:numPr>
                <w:ilvl w:val="1"/>
                <w:numId w:val="7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Contoarele trebuie să respecte prevederile următoarelor normative / standarde:</w:t>
            </w:r>
          </w:p>
          <w:p w14:paraId="6F50A482" w14:textId="77777777" w:rsidR="00556236" w:rsidRPr="00556236" w:rsidRDefault="00556236" w:rsidP="00556236">
            <w:pPr>
              <w:numPr>
                <w:ilvl w:val="1"/>
                <w:numId w:val="83"/>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Directiva 2014/32/EU transpusă în legislația din România prin HG 711/2015</w:t>
            </w:r>
          </w:p>
          <w:p w14:paraId="03C40FE2" w14:textId="77777777" w:rsidR="00556236" w:rsidRPr="00556236" w:rsidRDefault="00556236" w:rsidP="00556236">
            <w:pPr>
              <w:numPr>
                <w:ilvl w:val="1"/>
                <w:numId w:val="83"/>
              </w:numPr>
              <w:spacing w:after="0"/>
              <w:jc w:val="both"/>
              <w:rPr>
                <w:rFonts w:ascii="Arial Narrow" w:eastAsia="Times New Roman" w:hAnsi="Arial Narrow" w:cs="Arial"/>
                <w:b/>
                <w:sz w:val="22"/>
                <w:lang w:val="ro-RO" w:eastAsia="ro-RO"/>
              </w:rPr>
            </w:pPr>
            <w:r w:rsidRPr="00556236">
              <w:rPr>
                <w:rFonts w:ascii="Arial Narrow" w:eastAsia="Times New Roman" w:hAnsi="Arial Narrow" w:cs="Arial"/>
                <w:sz w:val="22"/>
                <w:lang w:val="ro-RO" w:eastAsia="ro-RO"/>
              </w:rPr>
              <w:t>Norme    de    Metrologie   Legală,    NML 001 – 05, NML 004 – 05.</w:t>
            </w:r>
          </w:p>
        </w:tc>
      </w:tr>
      <w:tr w:rsidR="00556236" w:rsidRPr="00556236" w14:paraId="78FD6ECB" w14:textId="77777777" w:rsidTr="00A45611">
        <w:trPr>
          <w:trHeight w:val="561"/>
          <w:jc w:val="center"/>
        </w:trPr>
        <w:tc>
          <w:tcPr>
            <w:tcW w:w="565" w:type="dxa"/>
            <w:vMerge w:val="restart"/>
          </w:tcPr>
          <w:p w14:paraId="48E43B75" w14:textId="77777777" w:rsidR="00556236" w:rsidRPr="00556236" w:rsidRDefault="00556236" w:rsidP="00556236">
            <w:pPr>
              <w:spacing w:after="0"/>
              <w:rPr>
                <w:rFonts w:ascii="Arial Narrow" w:eastAsia="Times New Roman" w:hAnsi="Arial Narrow" w:cs="Times New Roman"/>
                <w:b/>
                <w:sz w:val="22"/>
              </w:rPr>
            </w:pPr>
            <w:r w:rsidRPr="00556236">
              <w:rPr>
                <w:rFonts w:ascii="Arial Narrow" w:eastAsia="Times New Roman" w:hAnsi="Arial Narrow" w:cs="Arial"/>
                <w:b/>
                <w:sz w:val="22"/>
                <w:lang w:val="ro-RO"/>
              </w:rPr>
              <w:t>2.</w:t>
            </w:r>
          </w:p>
        </w:tc>
        <w:tc>
          <w:tcPr>
            <w:tcW w:w="8077" w:type="dxa"/>
          </w:tcPr>
          <w:p w14:paraId="76C9C3DA" w14:textId="77777777" w:rsidR="00556236" w:rsidRPr="00556236" w:rsidRDefault="00556236" w:rsidP="00CA20E6">
            <w:pPr>
              <w:spacing w:after="0"/>
              <w:rPr>
                <w:rFonts w:ascii="Arial Narrow" w:eastAsia="Times New Roman" w:hAnsi="Arial Narrow" w:cs="Times New Roman"/>
                <w:b/>
                <w:sz w:val="22"/>
              </w:rPr>
            </w:pPr>
            <w:r w:rsidRPr="00556236">
              <w:rPr>
                <w:rFonts w:ascii="Arial Narrow" w:eastAsia="Times New Roman" w:hAnsi="Arial Narrow" w:cs="Arial"/>
                <w:b/>
                <w:sz w:val="22"/>
                <w:lang w:val="ro-RO"/>
              </w:rPr>
              <w:t>Caracteristici tehnice</w:t>
            </w:r>
          </w:p>
          <w:p w14:paraId="356B85EC" w14:textId="77777777" w:rsidR="00556236" w:rsidRPr="00556236" w:rsidRDefault="00556236" w:rsidP="00CA20E6">
            <w:pPr>
              <w:spacing w:after="0"/>
              <w:jc w:val="both"/>
              <w:rPr>
                <w:rFonts w:ascii="Arial Narrow" w:eastAsia="Times New Roman" w:hAnsi="Arial Narrow" w:cs="Arial"/>
                <w:b/>
                <w:sz w:val="22"/>
                <w:lang w:val="ro-RO" w:eastAsia="ro-RO"/>
              </w:rPr>
            </w:pPr>
            <w:r w:rsidRPr="00556236">
              <w:rPr>
                <w:rFonts w:ascii="Arial Narrow" w:eastAsia="Times New Roman" w:hAnsi="Arial Narrow" w:cs="Arial"/>
                <w:b/>
                <w:sz w:val="22"/>
                <w:lang w:val="ro-RO" w:eastAsia="ro-RO"/>
              </w:rPr>
              <w:t>2.1.</w:t>
            </w:r>
            <w:r w:rsidRPr="00556236">
              <w:rPr>
                <w:rFonts w:ascii="Arial Narrow" w:eastAsia="Times New Roman" w:hAnsi="Arial Narrow" w:cs="Arial"/>
                <w:sz w:val="22"/>
                <w:lang w:val="ro-RO" w:eastAsia="ro-RO"/>
              </w:rPr>
              <w:t xml:space="preserve"> Fluid de lucru:</w:t>
            </w:r>
            <w:r w:rsidRPr="00556236">
              <w:rPr>
                <w:rFonts w:ascii="Arial Narrow" w:eastAsia="Times New Roman" w:hAnsi="Arial Narrow" w:cs="Arial"/>
                <w:b/>
                <w:sz w:val="22"/>
                <w:lang w:val="ro-RO" w:eastAsia="ro-RO"/>
              </w:rPr>
              <w:t xml:space="preserve"> </w:t>
            </w:r>
            <w:r w:rsidRPr="00556236">
              <w:rPr>
                <w:rFonts w:ascii="Arial Narrow" w:eastAsia="Times New Roman" w:hAnsi="Arial Narrow" w:cs="Arial"/>
                <w:sz w:val="22"/>
                <w:lang w:val="ro-RO" w:eastAsia="ro-RO"/>
              </w:rPr>
              <w:t>gaz natural</w:t>
            </w:r>
          </w:p>
        </w:tc>
      </w:tr>
      <w:tr w:rsidR="00556236" w:rsidRPr="00556236" w14:paraId="747811AE" w14:textId="77777777" w:rsidTr="00A45611">
        <w:trPr>
          <w:trHeight w:val="878"/>
          <w:jc w:val="center"/>
        </w:trPr>
        <w:tc>
          <w:tcPr>
            <w:tcW w:w="565" w:type="dxa"/>
            <w:vMerge/>
          </w:tcPr>
          <w:p w14:paraId="2D906D90"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18C8050E"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2.2.</w:t>
            </w:r>
            <w:r w:rsidRPr="00556236">
              <w:rPr>
                <w:rFonts w:ascii="Arial Narrow" w:eastAsia="Times New Roman" w:hAnsi="Arial Narrow" w:cs="Arial"/>
                <w:sz w:val="22"/>
                <w:lang w:val="ro-RO" w:eastAsia="ro-RO"/>
              </w:rPr>
              <w:t xml:space="preserve"> Poziția de funcționare:</w:t>
            </w:r>
          </w:p>
          <w:p w14:paraId="4C76B876"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orizontală (H): Da</w:t>
            </w:r>
          </w:p>
          <w:p w14:paraId="018F608F"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verticală (V): Da</w:t>
            </w:r>
          </w:p>
        </w:tc>
      </w:tr>
      <w:tr w:rsidR="00556236" w:rsidRPr="00556236" w14:paraId="73E6F2AE" w14:textId="77777777" w:rsidTr="00A45611">
        <w:trPr>
          <w:jc w:val="center"/>
        </w:trPr>
        <w:tc>
          <w:tcPr>
            <w:tcW w:w="565" w:type="dxa"/>
            <w:vMerge/>
          </w:tcPr>
          <w:p w14:paraId="3D4B4835"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0C1DF259"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2.3.</w:t>
            </w:r>
            <w:r w:rsidRPr="00556236">
              <w:rPr>
                <w:rFonts w:ascii="Arial Narrow" w:eastAsia="Times New Roman" w:hAnsi="Arial Narrow" w:cs="Arial"/>
                <w:sz w:val="22"/>
                <w:lang w:val="ro-RO" w:eastAsia="ro-RO"/>
              </w:rPr>
              <w:t xml:space="preserve"> Presiune nominală: PN16</w:t>
            </w:r>
          </w:p>
        </w:tc>
      </w:tr>
      <w:tr w:rsidR="00556236" w:rsidRPr="00556236" w14:paraId="7E50E38B" w14:textId="77777777" w:rsidTr="00A45611">
        <w:trPr>
          <w:jc w:val="center"/>
        </w:trPr>
        <w:tc>
          <w:tcPr>
            <w:tcW w:w="565" w:type="dxa"/>
            <w:vMerge/>
          </w:tcPr>
          <w:p w14:paraId="7DF8FFCF"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547A991E"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2.4.</w:t>
            </w:r>
            <w:r w:rsidRPr="00556236">
              <w:rPr>
                <w:rFonts w:ascii="Arial Narrow" w:eastAsia="Times New Roman" w:hAnsi="Arial Narrow" w:cs="Arial"/>
                <w:sz w:val="22"/>
                <w:lang w:val="ro-RO" w:eastAsia="ro-RO"/>
              </w:rPr>
              <w:t xml:space="preserve"> Diametru nominal: conform tabel</w:t>
            </w:r>
          </w:p>
        </w:tc>
      </w:tr>
      <w:tr w:rsidR="00556236" w:rsidRPr="00556236" w14:paraId="08E6A256" w14:textId="77777777" w:rsidTr="00A45611">
        <w:trPr>
          <w:jc w:val="center"/>
        </w:trPr>
        <w:tc>
          <w:tcPr>
            <w:tcW w:w="565" w:type="dxa"/>
            <w:vMerge/>
          </w:tcPr>
          <w:p w14:paraId="00364EED"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3E7E7E4A"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2.5.</w:t>
            </w:r>
            <w:r w:rsidRPr="00556236">
              <w:rPr>
                <w:rFonts w:ascii="Arial Narrow" w:eastAsia="Times New Roman" w:hAnsi="Arial Narrow" w:cs="Arial"/>
                <w:sz w:val="22"/>
                <w:lang w:val="ro-RO" w:eastAsia="ro-RO"/>
              </w:rPr>
              <w:t xml:space="preserve"> Cerinte tehnice</w:t>
            </w:r>
          </w:p>
          <w:p w14:paraId="15BFAC76"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Contorul trebuie să fie prevăzut cu:</w:t>
            </w:r>
          </w:p>
          <w:p w14:paraId="7547E8FB"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teacă pentru senzorul de temperatură marcată cu ”t</w:t>
            </w:r>
            <w:r w:rsidRPr="00556236">
              <w:rPr>
                <w:rFonts w:ascii="Arial Narrow" w:eastAsia="Times New Roman" w:hAnsi="Arial Narrow" w:cs="Arial"/>
                <w:sz w:val="22"/>
                <w:vertAlign w:val="subscript"/>
                <w:lang w:val="ro-RO" w:eastAsia="ro-RO"/>
              </w:rPr>
              <w:t>m</w:t>
            </w:r>
            <w:r w:rsidRPr="00556236">
              <w:rPr>
                <w:rFonts w:ascii="Arial Narrow" w:eastAsia="Times New Roman" w:hAnsi="Arial Narrow" w:cs="Arial"/>
                <w:sz w:val="22"/>
                <w:lang w:val="ro-RO" w:eastAsia="ro-RO"/>
              </w:rPr>
              <w:t>”. Teaca trebuie să fie prevăzută cu sistem de sigilare împotriva accesului neautorizat sau a demontării. Teaca trebuie să fie deja instalată când se calibrează contorul</w:t>
            </w:r>
            <w:r w:rsidRPr="00556236">
              <w:rPr>
                <w:rFonts w:ascii="Arial Narrow" w:eastAsia="Times New Roman" w:hAnsi="Arial Narrow" w:cs="Arial"/>
                <w:sz w:val="22"/>
                <w:lang w:eastAsia="ro-RO"/>
              </w:rPr>
              <w:t>;</w:t>
            </w:r>
          </w:p>
          <w:p w14:paraId="62C1D546"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priza de presiune 1/4 NPT/BSP marcată cu ”pm”, prevăzută cu sistem de sigilare împotriva accesului neautorizat.</w:t>
            </w:r>
          </w:p>
          <w:p w14:paraId="411FD471"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clasă de exactitate: 1</w:t>
            </w:r>
          </w:p>
          <w:p w14:paraId="7D25D01C"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Erori de măsurare :</w:t>
            </w:r>
          </w:p>
          <w:p w14:paraId="2EADB2F1" w14:textId="77777777" w:rsidR="00556236" w:rsidRPr="00556236" w:rsidRDefault="00556236" w:rsidP="00556236">
            <w:pPr>
              <w:numPr>
                <w:ilvl w:val="0"/>
                <w:numId w:val="84"/>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Qmin ≤ Q &lt; Qt,  =   ±2% ;</w:t>
            </w:r>
          </w:p>
          <w:p w14:paraId="58B68943" w14:textId="77777777" w:rsidR="00556236" w:rsidRPr="00556236" w:rsidRDefault="00556236" w:rsidP="00556236">
            <w:pPr>
              <w:numPr>
                <w:ilvl w:val="0"/>
                <w:numId w:val="84"/>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Qt ≤ Q ≤ Qmax,  =   ±1% ;</w:t>
            </w:r>
          </w:p>
          <w:p w14:paraId="6DBCB4A4" w14:textId="77777777" w:rsidR="00556236" w:rsidRPr="00556236" w:rsidRDefault="00556236" w:rsidP="00556236">
            <w:pPr>
              <w:numPr>
                <w:ilvl w:val="0"/>
                <w:numId w:val="84"/>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 xml:space="preserve">În cazul în care erorile între Qt şi Qmax au toate acelaşi semn, ele nu trebuie să depăşească </w:t>
            </w:r>
            <w:r w:rsidRPr="00556236">
              <w:rPr>
                <w:rFonts w:ascii="Arial Narrow" w:eastAsia="Times New Roman" w:hAnsi="Arial Narrow" w:cs="Arial"/>
                <w:sz w:val="22"/>
                <w:lang w:val="ro-RO" w:eastAsia="ro-RO"/>
              </w:rPr>
              <w:sym w:font="Symbol" w:char="F0B1"/>
            </w:r>
            <w:r w:rsidRPr="00556236">
              <w:rPr>
                <w:rFonts w:ascii="Arial Narrow" w:eastAsia="Times New Roman" w:hAnsi="Arial Narrow" w:cs="Arial"/>
                <w:sz w:val="22"/>
                <w:lang w:val="ro-RO" w:eastAsia="ro-RO"/>
              </w:rPr>
              <w:t xml:space="preserve"> 0,5%. Eroarea medie ponderată trebuie să aibă valoarea între -0,4% și +0,4%</w:t>
            </w:r>
          </w:p>
          <w:p w14:paraId="7B6AE798"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 xml:space="preserve">Domeniu minim de temperatură pentru: </w:t>
            </w:r>
          </w:p>
          <w:p w14:paraId="4F43A156"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mediu: - 25</w:t>
            </w:r>
            <w:r w:rsidRPr="00556236">
              <w:rPr>
                <w:rFonts w:ascii="Arial" w:eastAsia="Arial" w:hAnsi="Arial" w:cs="Arial"/>
                <w:szCs w:val="20"/>
              </w:rPr>
              <w:sym w:font="Symbol" w:char="F0B0"/>
            </w:r>
            <w:r w:rsidRPr="00556236">
              <w:rPr>
                <w:rFonts w:ascii="Arial" w:eastAsia="Arial" w:hAnsi="Arial" w:cs="Arial"/>
                <w:szCs w:val="20"/>
                <w:lang w:val="ro-RO"/>
              </w:rPr>
              <w:t>C</w:t>
            </w:r>
            <w:r w:rsidRPr="00556236">
              <w:rPr>
                <w:rFonts w:ascii="Arial Narrow" w:eastAsia="Times New Roman" w:hAnsi="Arial Narrow" w:cs="Arial"/>
                <w:sz w:val="22"/>
                <w:lang w:val="ro-RO" w:eastAsia="ro-RO"/>
              </w:rPr>
              <w:t xml:space="preserve"> ÷ +55</w:t>
            </w:r>
            <w:r w:rsidRPr="00556236">
              <w:rPr>
                <w:rFonts w:ascii="Arial" w:eastAsia="Arial" w:hAnsi="Arial" w:cs="Arial"/>
                <w:szCs w:val="20"/>
              </w:rPr>
              <w:sym w:font="Symbol" w:char="F0B0"/>
            </w:r>
            <w:r w:rsidRPr="00556236">
              <w:rPr>
                <w:rFonts w:ascii="Arial" w:eastAsia="Arial" w:hAnsi="Arial" w:cs="Arial"/>
                <w:szCs w:val="20"/>
                <w:lang w:val="ro-RO"/>
              </w:rPr>
              <w:t>C</w:t>
            </w:r>
            <w:r w:rsidRPr="00556236">
              <w:rPr>
                <w:rFonts w:ascii="Arial Narrow" w:eastAsia="Times New Roman" w:hAnsi="Arial Narrow" w:cs="Arial"/>
                <w:sz w:val="22"/>
                <w:lang w:val="ro-RO" w:eastAsia="ro-RO"/>
              </w:rPr>
              <w:t>;</w:t>
            </w:r>
          </w:p>
          <w:p w14:paraId="70914877" w14:textId="77777777" w:rsidR="00556236" w:rsidRPr="00556236" w:rsidRDefault="00556236" w:rsidP="00556236">
            <w:pPr>
              <w:numPr>
                <w:ilvl w:val="0"/>
                <w:numId w:val="76"/>
              </w:numPr>
              <w:spacing w:after="0"/>
              <w:ind w:left="135" w:hanging="18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gaz: - 25</w:t>
            </w:r>
            <w:r w:rsidRPr="00556236">
              <w:rPr>
                <w:rFonts w:ascii="Arial" w:eastAsia="Arial" w:hAnsi="Arial" w:cs="Arial"/>
                <w:szCs w:val="20"/>
              </w:rPr>
              <w:sym w:font="Symbol" w:char="F0B0"/>
            </w:r>
            <w:r w:rsidRPr="00556236">
              <w:rPr>
                <w:rFonts w:ascii="Arial" w:eastAsia="Arial" w:hAnsi="Arial" w:cs="Arial"/>
                <w:szCs w:val="20"/>
                <w:lang w:val="ro-RO"/>
              </w:rPr>
              <w:t>C</w:t>
            </w:r>
            <w:r w:rsidRPr="00556236">
              <w:rPr>
                <w:rFonts w:ascii="Arial Narrow" w:eastAsia="Times New Roman" w:hAnsi="Arial Narrow" w:cs="Arial"/>
                <w:sz w:val="22"/>
                <w:lang w:val="ro-RO" w:eastAsia="ro-RO"/>
              </w:rPr>
              <w:t xml:space="preserve"> ÷ +55</w:t>
            </w:r>
            <w:r w:rsidRPr="00556236">
              <w:rPr>
                <w:rFonts w:ascii="Arial" w:eastAsia="Arial" w:hAnsi="Arial" w:cs="Arial"/>
                <w:szCs w:val="20"/>
              </w:rPr>
              <w:sym w:font="Symbol" w:char="F0B0"/>
            </w:r>
            <w:r w:rsidRPr="00556236">
              <w:rPr>
                <w:rFonts w:ascii="Arial" w:eastAsia="Arial" w:hAnsi="Arial" w:cs="Arial"/>
                <w:szCs w:val="20"/>
                <w:lang w:val="ro-RO"/>
              </w:rPr>
              <w:t>C</w:t>
            </w:r>
            <w:r w:rsidRPr="00556236">
              <w:rPr>
                <w:rFonts w:ascii="Arial Narrow" w:eastAsia="Times New Roman" w:hAnsi="Arial Narrow" w:cs="Arial"/>
                <w:sz w:val="22"/>
                <w:lang w:val="ro-RO" w:eastAsia="ro-RO"/>
              </w:rPr>
              <w:t>;</w:t>
            </w:r>
          </w:p>
          <w:tbl>
            <w:tblPr>
              <w:tblStyle w:val="TableGrid1"/>
              <w:tblW w:w="6626" w:type="dxa"/>
              <w:jc w:val="center"/>
              <w:tblLayout w:type="fixed"/>
              <w:tblLook w:val="04A0" w:firstRow="1" w:lastRow="0" w:firstColumn="1" w:lastColumn="0" w:noHBand="0" w:noVBand="1"/>
            </w:tblPr>
            <w:tblGrid>
              <w:gridCol w:w="817"/>
              <w:gridCol w:w="2299"/>
              <w:gridCol w:w="630"/>
              <w:gridCol w:w="630"/>
              <w:gridCol w:w="720"/>
              <w:gridCol w:w="720"/>
              <w:gridCol w:w="810"/>
            </w:tblGrid>
            <w:tr w:rsidR="00556236" w:rsidRPr="00556236" w14:paraId="0F918779" w14:textId="77777777" w:rsidTr="00556236">
              <w:trPr>
                <w:jc w:val="center"/>
              </w:trPr>
              <w:tc>
                <w:tcPr>
                  <w:tcW w:w="817" w:type="dxa"/>
                  <w:vMerge w:val="restart"/>
                </w:tcPr>
                <w:p w14:paraId="1095F079" w14:textId="77777777" w:rsidR="00556236" w:rsidRPr="00556236" w:rsidRDefault="00556236" w:rsidP="00556236">
                  <w:pPr>
                    <w:autoSpaceDE w:val="0"/>
                    <w:autoSpaceDN w:val="0"/>
                    <w:adjustRightInd w:val="0"/>
                    <w:jc w:val="both"/>
                    <w:rPr>
                      <w:rFonts w:ascii="Arial" w:eastAsia="Calibri" w:hAnsi="Arial" w:cs="Arial"/>
                      <w:b/>
                      <w:sz w:val="24"/>
                      <w:szCs w:val="24"/>
                      <w:lang w:val="pt-BR"/>
                    </w:rPr>
                  </w:pPr>
                </w:p>
              </w:tc>
              <w:tc>
                <w:tcPr>
                  <w:tcW w:w="2299" w:type="dxa"/>
                  <w:vMerge w:val="restart"/>
                </w:tcPr>
                <w:p w14:paraId="63371384" w14:textId="77777777" w:rsidR="00556236" w:rsidRPr="00556236" w:rsidRDefault="00556236" w:rsidP="00556236">
                  <w:pPr>
                    <w:autoSpaceDE w:val="0"/>
                    <w:autoSpaceDN w:val="0"/>
                    <w:adjustRightInd w:val="0"/>
                    <w:jc w:val="center"/>
                    <w:rPr>
                      <w:rFonts w:ascii="Arial" w:eastAsia="Calibri" w:hAnsi="Arial" w:cs="Arial"/>
                      <w:b/>
                      <w:szCs w:val="20"/>
                      <w:lang w:val="pt-BR"/>
                    </w:rPr>
                  </w:pPr>
                  <w:r w:rsidRPr="00556236">
                    <w:rPr>
                      <w:rFonts w:ascii="Arial" w:eastAsia="Calibri" w:hAnsi="Arial" w:cs="Arial"/>
                      <w:b/>
                      <w:szCs w:val="20"/>
                      <w:lang w:val="pt-BR"/>
                    </w:rPr>
                    <w:t>Cerinta</w:t>
                  </w:r>
                </w:p>
              </w:tc>
              <w:tc>
                <w:tcPr>
                  <w:tcW w:w="3510" w:type="dxa"/>
                  <w:gridSpan w:val="5"/>
                  <w:vAlign w:val="center"/>
                </w:tcPr>
                <w:p w14:paraId="52F4ACAF" w14:textId="77777777" w:rsidR="00556236" w:rsidRPr="00556236" w:rsidRDefault="00556236" w:rsidP="00556236">
                  <w:pPr>
                    <w:autoSpaceDE w:val="0"/>
                    <w:autoSpaceDN w:val="0"/>
                    <w:adjustRightInd w:val="0"/>
                    <w:jc w:val="center"/>
                    <w:rPr>
                      <w:rFonts w:ascii="Arial" w:eastAsia="Calibri" w:hAnsi="Arial" w:cs="Arial"/>
                      <w:b/>
                      <w:szCs w:val="20"/>
                      <w:lang w:val="pt-BR"/>
                    </w:rPr>
                  </w:pPr>
                  <w:r w:rsidRPr="00556236">
                    <w:rPr>
                      <w:rFonts w:ascii="Arial" w:eastAsia="Calibri" w:hAnsi="Arial" w:cs="Arial"/>
                      <w:b/>
                      <w:szCs w:val="20"/>
                      <w:lang w:val="pt-BR"/>
                    </w:rPr>
                    <w:t>Tip contor</w:t>
                  </w:r>
                </w:p>
              </w:tc>
            </w:tr>
            <w:tr w:rsidR="00556236" w:rsidRPr="00556236" w14:paraId="323BEE42" w14:textId="77777777" w:rsidTr="00556236">
              <w:trPr>
                <w:jc w:val="center"/>
              </w:trPr>
              <w:tc>
                <w:tcPr>
                  <w:tcW w:w="817" w:type="dxa"/>
                  <w:vMerge/>
                </w:tcPr>
                <w:p w14:paraId="5D06F4E3" w14:textId="77777777" w:rsidR="00556236" w:rsidRPr="00556236" w:rsidRDefault="00556236" w:rsidP="00556236">
                  <w:pPr>
                    <w:autoSpaceDE w:val="0"/>
                    <w:autoSpaceDN w:val="0"/>
                    <w:adjustRightInd w:val="0"/>
                    <w:jc w:val="both"/>
                    <w:rPr>
                      <w:rFonts w:ascii="Arial" w:eastAsia="Calibri" w:hAnsi="Arial" w:cs="Arial"/>
                      <w:b/>
                      <w:sz w:val="24"/>
                      <w:szCs w:val="24"/>
                      <w:lang w:val="pt-BR"/>
                    </w:rPr>
                  </w:pPr>
                </w:p>
              </w:tc>
              <w:tc>
                <w:tcPr>
                  <w:tcW w:w="2299" w:type="dxa"/>
                  <w:vMerge/>
                </w:tcPr>
                <w:p w14:paraId="6EED90B0" w14:textId="77777777" w:rsidR="00556236" w:rsidRPr="00556236" w:rsidRDefault="00556236" w:rsidP="00556236">
                  <w:pPr>
                    <w:autoSpaceDE w:val="0"/>
                    <w:autoSpaceDN w:val="0"/>
                    <w:adjustRightInd w:val="0"/>
                    <w:jc w:val="both"/>
                    <w:rPr>
                      <w:rFonts w:ascii="Arial" w:eastAsia="Calibri" w:hAnsi="Arial" w:cs="Arial"/>
                      <w:b/>
                      <w:szCs w:val="20"/>
                      <w:lang w:val="pt-BR"/>
                    </w:rPr>
                  </w:pPr>
                </w:p>
              </w:tc>
              <w:tc>
                <w:tcPr>
                  <w:tcW w:w="630" w:type="dxa"/>
                  <w:vAlign w:val="center"/>
                </w:tcPr>
                <w:p w14:paraId="2AD4A32E" w14:textId="77777777" w:rsidR="00556236" w:rsidRPr="00556236" w:rsidRDefault="00556236" w:rsidP="00556236">
                  <w:pPr>
                    <w:autoSpaceDE w:val="0"/>
                    <w:autoSpaceDN w:val="0"/>
                    <w:adjustRightInd w:val="0"/>
                    <w:spacing w:before="60" w:after="60"/>
                    <w:jc w:val="center"/>
                    <w:rPr>
                      <w:rFonts w:ascii="Arial" w:eastAsia="Calibri" w:hAnsi="Arial" w:cs="Arial"/>
                      <w:b/>
                      <w:szCs w:val="20"/>
                      <w:lang w:val="pt-BR"/>
                    </w:rPr>
                  </w:pPr>
                  <w:r w:rsidRPr="00556236">
                    <w:rPr>
                      <w:rFonts w:ascii="Arial" w:eastAsia="Calibri" w:hAnsi="Arial" w:cs="Arial"/>
                      <w:b/>
                      <w:szCs w:val="20"/>
                      <w:lang w:val="pt-BR"/>
                    </w:rPr>
                    <w:t>G40</w:t>
                  </w:r>
                </w:p>
              </w:tc>
              <w:tc>
                <w:tcPr>
                  <w:tcW w:w="630" w:type="dxa"/>
                  <w:vAlign w:val="center"/>
                </w:tcPr>
                <w:p w14:paraId="3A84DD46" w14:textId="77777777" w:rsidR="00556236" w:rsidRPr="00556236" w:rsidRDefault="00556236" w:rsidP="00556236">
                  <w:pPr>
                    <w:autoSpaceDE w:val="0"/>
                    <w:autoSpaceDN w:val="0"/>
                    <w:adjustRightInd w:val="0"/>
                    <w:spacing w:before="60" w:after="60"/>
                    <w:jc w:val="center"/>
                    <w:rPr>
                      <w:rFonts w:ascii="Arial" w:eastAsia="Calibri" w:hAnsi="Arial" w:cs="Arial"/>
                      <w:b/>
                      <w:szCs w:val="20"/>
                      <w:lang w:val="pt-BR"/>
                    </w:rPr>
                  </w:pPr>
                  <w:r w:rsidRPr="00556236">
                    <w:rPr>
                      <w:rFonts w:ascii="Arial" w:eastAsia="Calibri" w:hAnsi="Arial" w:cs="Arial"/>
                      <w:b/>
                      <w:szCs w:val="20"/>
                      <w:lang w:val="pt-BR"/>
                    </w:rPr>
                    <w:t>G65</w:t>
                  </w:r>
                </w:p>
              </w:tc>
              <w:tc>
                <w:tcPr>
                  <w:tcW w:w="720" w:type="dxa"/>
                  <w:vAlign w:val="center"/>
                </w:tcPr>
                <w:p w14:paraId="16299DCD" w14:textId="77777777" w:rsidR="00556236" w:rsidRPr="00556236" w:rsidRDefault="00556236" w:rsidP="00556236">
                  <w:pPr>
                    <w:autoSpaceDE w:val="0"/>
                    <w:autoSpaceDN w:val="0"/>
                    <w:adjustRightInd w:val="0"/>
                    <w:spacing w:before="60" w:after="60"/>
                    <w:jc w:val="center"/>
                    <w:rPr>
                      <w:rFonts w:ascii="Arial" w:eastAsia="Calibri" w:hAnsi="Arial" w:cs="Arial"/>
                      <w:b/>
                      <w:szCs w:val="20"/>
                      <w:lang w:val="pt-BR"/>
                    </w:rPr>
                  </w:pPr>
                  <w:r w:rsidRPr="00556236">
                    <w:rPr>
                      <w:rFonts w:ascii="Arial" w:eastAsia="Calibri" w:hAnsi="Arial" w:cs="Arial"/>
                      <w:b/>
                      <w:szCs w:val="20"/>
                      <w:lang w:val="pt-BR"/>
                    </w:rPr>
                    <w:t>G100</w:t>
                  </w:r>
                </w:p>
              </w:tc>
              <w:tc>
                <w:tcPr>
                  <w:tcW w:w="720" w:type="dxa"/>
                  <w:vAlign w:val="center"/>
                </w:tcPr>
                <w:p w14:paraId="55976D01" w14:textId="77777777" w:rsidR="00556236" w:rsidRPr="00556236" w:rsidRDefault="00556236" w:rsidP="00556236">
                  <w:pPr>
                    <w:autoSpaceDE w:val="0"/>
                    <w:autoSpaceDN w:val="0"/>
                    <w:adjustRightInd w:val="0"/>
                    <w:spacing w:before="60" w:after="60"/>
                    <w:jc w:val="center"/>
                    <w:rPr>
                      <w:rFonts w:ascii="Arial" w:eastAsia="Calibri" w:hAnsi="Arial" w:cs="Arial"/>
                      <w:b/>
                      <w:szCs w:val="20"/>
                      <w:lang w:val="pt-BR"/>
                    </w:rPr>
                  </w:pPr>
                  <w:r w:rsidRPr="00556236">
                    <w:rPr>
                      <w:rFonts w:ascii="Arial" w:eastAsia="Calibri" w:hAnsi="Arial" w:cs="Arial"/>
                      <w:b/>
                      <w:szCs w:val="20"/>
                      <w:lang w:val="pt-BR"/>
                    </w:rPr>
                    <w:t>G160</w:t>
                  </w:r>
                </w:p>
              </w:tc>
              <w:tc>
                <w:tcPr>
                  <w:tcW w:w="810" w:type="dxa"/>
                  <w:vAlign w:val="center"/>
                </w:tcPr>
                <w:p w14:paraId="2D3DADA9" w14:textId="77777777" w:rsidR="00556236" w:rsidRPr="00556236" w:rsidRDefault="00556236" w:rsidP="00556236">
                  <w:pPr>
                    <w:autoSpaceDE w:val="0"/>
                    <w:autoSpaceDN w:val="0"/>
                    <w:adjustRightInd w:val="0"/>
                    <w:spacing w:before="60" w:after="60"/>
                    <w:jc w:val="center"/>
                    <w:rPr>
                      <w:rFonts w:ascii="Arial" w:eastAsia="Calibri" w:hAnsi="Arial" w:cs="Arial"/>
                      <w:b/>
                      <w:szCs w:val="20"/>
                      <w:lang w:val="pt-BR"/>
                    </w:rPr>
                  </w:pPr>
                  <w:r w:rsidRPr="00556236">
                    <w:rPr>
                      <w:rFonts w:ascii="Arial" w:eastAsia="Calibri" w:hAnsi="Arial" w:cs="Arial"/>
                      <w:b/>
                      <w:szCs w:val="20"/>
                      <w:lang w:val="pt-BR"/>
                    </w:rPr>
                    <w:t>G250</w:t>
                  </w:r>
                </w:p>
              </w:tc>
            </w:tr>
            <w:tr w:rsidR="00556236" w:rsidRPr="00556236" w14:paraId="25CCF0BA" w14:textId="77777777" w:rsidTr="00556236">
              <w:trPr>
                <w:jc w:val="center"/>
              </w:trPr>
              <w:tc>
                <w:tcPr>
                  <w:tcW w:w="817" w:type="dxa"/>
                </w:tcPr>
                <w:p w14:paraId="403026DA" w14:textId="77777777" w:rsidR="00556236" w:rsidRPr="00556236" w:rsidRDefault="00556236" w:rsidP="00556236">
                  <w:pPr>
                    <w:numPr>
                      <w:ilvl w:val="0"/>
                      <w:numId w:val="81"/>
                    </w:numPr>
                    <w:autoSpaceDE w:val="0"/>
                    <w:autoSpaceDN w:val="0"/>
                    <w:adjustRightInd w:val="0"/>
                    <w:spacing w:before="60" w:after="60"/>
                    <w:contextualSpacing/>
                    <w:jc w:val="right"/>
                    <w:rPr>
                      <w:rFonts w:ascii="Arial" w:eastAsia="Calibri" w:hAnsi="Arial" w:cs="Arial"/>
                      <w:sz w:val="24"/>
                      <w:szCs w:val="24"/>
                      <w:lang w:val="pt-BR"/>
                    </w:rPr>
                  </w:pPr>
                </w:p>
              </w:tc>
              <w:tc>
                <w:tcPr>
                  <w:tcW w:w="2299" w:type="dxa"/>
                </w:tcPr>
                <w:p w14:paraId="124F60F9" w14:textId="77777777" w:rsidR="00556236" w:rsidRPr="00556236" w:rsidRDefault="00556236" w:rsidP="00556236">
                  <w:pPr>
                    <w:autoSpaceDE w:val="0"/>
                    <w:autoSpaceDN w:val="0"/>
                    <w:adjustRightInd w:val="0"/>
                    <w:spacing w:before="60" w:after="60"/>
                    <w:jc w:val="both"/>
                    <w:rPr>
                      <w:rFonts w:ascii="Arial" w:eastAsia="Calibri" w:hAnsi="Arial" w:cs="Arial"/>
                      <w:szCs w:val="20"/>
                      <w:lang w:val="pt-BR"/>
                    </w:rPr>
                  </w:pPr>
                  <w:r w:rsidRPr="00556236">
                    <w:rPr>
                      <w:rFonts w:ascii="Arial" w:eastAsia="Calibri" w:hAnsi="Arial" w:cs="Arial"/>
                      <w:szCs w:val="20"/>
                      <w:lang w:val="pt-BR"/>
                    </w:rPr>
                    <w:t>Debit maxim (m</w:t>
                  </w:r>
                  <w:r w:rsidRPr="00556236">
                    <w:rPr>
                      <w:rFonts w:ascii="Arial" w:eastAsia="Calibri" w:hAnsi="Arial" w:cs="Arial"/>
                      <w:szCs w:val="20"/>
                      <w:vertAlign w:val="superscript"/>
                      <w:lang w:val="pt-BR"/>
                    </w:rPr>
                    <w:t>3</w:t>
                  </w:r>
                  <w:r w:rsidRPr="00556236">
                    <w:rPr>
                      <w:rFonts w:ascii="Arial" w:eastAsia="Calibri" w:hAnsi="Arial" w:cs="Arial"/>
                      <w:szCs w:val="20"/>
                      <w:lang w:val="pt-BR"/>
                    </w:rPr>
                    <w:t>/h)</w:t>
                  </w:r>
                </w:p>
              </w:tc>
              <w:tc>
                <w:tcPr>
                  <w:tcW w:w="630" w:type="dxa"/>
                </w:tcPr>
                <w:p w14:paraId="0A47F9E4"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65</w:t>
                  </w:r>
                </w:p>
              </w:tc>
              <w:tc>
                <w:tcPr>
                  <w:tcW w:w="630" w:type="dxa"/>
                </w:tcPr>
                <w:p w14:paraId="064A539C"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100</w:t>
                  </w:r>
                </w:p>
              </w:tc>
              <w:tc>
                <w:tcPr>
                  <w:tcW w:w="720" w:type="dxa"/>
                </w:tcPr>
                <w:p w14:paraId="6C76287D"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160</w:t>
                  </w:r>
                </w:p>
              </w:tc>
              <w:tc>
                <w:tcPr>
                  <w:tcW w:w="720" w:type="dxa"/>
                </w:tcPr>
                <w:p w14:paraId="0BFC32AF"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250</w:t>
                  </w:r>
                </w:p>
              </w:tc>
              <w:tc>
                <w:tcPr>
                  <w:tcW w:w="810" w:type="dxa"/>
                </w:tcPr>
                <w:p w14:paraId="65310D02"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400</w:t>
                  </w:r>
                </w:p>
              </w:tc>
            </w:tr>
            <w:tr w:rsidR="00556236" w:rsidRPr="00556236" w14:paraId="24084652" w14:textId="77777777" w:rsidTr="00556236">
              <w:trPr>
                <w:jc w:val="center"/>
              </w:trPr>
              <w:tc>
                <w:tcPr>
                  <w:tcW w:w="817" w:type="dxa"/>
                </w:tcPr>
                <w:p w14:paraId="423BD1BB" w14:textId="77777777" w:rsidR="00556236" w:rsidRPr="00556236" w:rsidRDefault="00556236" w:rsidP="00556236">
                  <w:pPr>
                    <w:numPr>
                      <w:ilvl w:val="0"/>
                      <w:numId w:val="81"/>
                    </w:numPr>
                    <w:autoSpaceDE w:val="0"/>
                    <w:autoSpaceDN w:val="0"/>
                    <w:adjustRightInd w:val="0"/>
                    <w:spacing w:before="60" w:after="60"/>
                    <w:contextualSpacing/>
                    <w:jc w:val="right"/>
                    <w:rPr>
                      <w:rFonts w:ascii="Arial" w:eastAsia="Calibri" w:hAnsi="Arial" w:cs="Arial"/>
                      <w:sz w:val="24"/>
                      <w:szCs w:val="24"/>
                      <w:lang w:val="pt-BR"/>
                    </w:rPr>
                  </w:pPr>
                </w:p>
              </w:tc>
              <w:tc>
                <w:tcPr>
                  <w:tcW w:w="2299" w:type="dxa"/>
                </w:tcPr>
                <w:p w14:paraId="0BE9DBB0" w14:textId="77777777" w:rsidR="00556236" w:rsidRPr="00556236" w:rsidRDefault="00556236" w:rsidP="00556236">
                  <w:pPr>
                    <w:autoSpaceDE w:val="0"/>
                    <w:autoSpaceDN w:val="0"/>
                    <w:adjustRightInd w:val="0"/>
                    <w:spacing w:before="60" w:after="60"/>
                    <w:jc w:val="both"/>
                    <w:rPr>
                      <w:rFonts w:ascii="Arial" w:eastAsia="Calibri" w:hAnsi="Arial" w:cs="Arial"/>
                      <w:szCs w:val="20"/>
                      <w:lang w:val="pt-BR"/>
                    </w:rPr>
                  </w:pPr>
                  <w:r w:rsidRPr="00556236">
                    <w:rPr>
                      <w:rFonts w:ascii="Arial" w:eastAsia="Calibri" w:hAnsi="Arial" w:cs="Arial"/>
                      <w:szCs w:val="20"/>
                      <w:lang w:val="pt-BR"/>
                    </w:rPr>
                    <w:t>Debit minim (m</w:t>
                  </w:r>
                  <w:r w:rsidRPr="00556236">
                    <w:rPr>
                      <w:rFonts w:ascii="Arial" w:eastAsia="Calibri" w:hAnsi="Arial" w:cs="Arial"/>
                      <w:szCs w:val="20"/>
                      <w:vertAlign w:val="superscript"/>
                      <w:lang w:val="pt-BR"/>
                    </w:rPr>
                    <w:t>3</w:t>
                  </w:r>
                  <w:r w:rsidRPr="00556236">
                    <w:rPr>
                      <w:rFonts w:ascii="Arial" w:eastAsia="Calibri" w:hAnsi="Arial" w:cs="Arial"/>
                      <w:szCs w:val="20"/>
                      <w:lang w:val="pt-BR"/>
                    </w:rPr>
                    <w:t>/h)</w:t>
                  </w:r>
                </w:p>
              </w:tc>
              <w:tc>
                <w:tcPr>
                  <w:tcW w:w="630" w:type="dxa"/>
                </w:tcPr>
                <w:p w14:paraId="259D9FDE"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0,65</w:t>
                  </w:r>
                </w:p>
              </w:tc>
              <w:tc>
                <w:tcPr>
                  <w:tcW w:w="630" w:type="dxa"/>
                </w:tcPr>
                <w:p w14:paraId="2B0AD294"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w:t>
                  </w:r>
                </w:p>
              </w:tc>
              <w:tc>
                <w:tcPr>
                  <w:tcW w:w="720" w:type="dxa"/>
                </w:tcPr>
                <w:p w14:paraId="593D43D1"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w:t>
                  </w:r>
                </w:p>
              </w:tc>
              <w:tc>
                <w:tcPr>
                  <w:tcW w:w="720" w:type="dxa"/>
                </w:tcPr>
                <w:p w14:paraId="1E5F90C7"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1,6</w:t>
                  </w:r>
                </w:p>
              </w:tc>
              <w:tc>
                <w:tcPr>
                  <w:tcW w:w="810" w:type="dxa"/>
                </w:tcPr>
                <w:p w14:paraId="5341F2B1"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2,5</w:t>
                  </w:r>
                </w:p>
              </w:tc>
            </w:tr>
            <w:tr w:rsidR="00556236" w:rsidRPr="00556236" w14:paraId="6E9E8330" w14:textId="77777777" w:rsidTr="00556236">
              <w:trPr>
                <w:jc w:val="center"/>
              </w:trPr>
              <w:tc>
                <w:tcPr>
                  <w:tcW w:w="817" w:type="dxa"/>
                </w:tcPr>
                <w:p w14:paraId="6C7E7F58" w14:textId="77777777" w:rsidR="00556236" w:rsidRPr="00556236" w:rsidRDefault="00556236" w:rsidP="00556236">
                  <w:pPr>
                    <w:numPr>
                      <w:ilvl w:val="0"/>
                      <w:numId w:val="81"/>
                    </w:numPr>
                    <w:autoSpaceDE w:val="0"/>
                    <w:autoSpaceDN w:val="0"/>
                    <w:adjustRightInd w:val="0"/>
                    <w:spacing w:before="60" w:after="60"/>
                    <w:contextualSpacing/>
                    <w:jc w:val="right"/>
                    <w:rPr>
                      <w:rFonts w:ascii="Arial" w:eastAsia="Calibri" w:hAnsi="Arial" w:cs="Arial"/>
                      <w:sz w:val="24"/>
                      <w:szCs w:val="24"/>
                      <w:lang w:val="pt-BR"/>
                    </w:rPr>
                  </w:pPr>
                </w:p>
              </w:tc>
              <w:tc>
                <w:tcPr>
                  <w:tcW w:w="2299" w:type="dxa"/>
                </w:tcPr>
                <w:p w14:paraId="4BE83EB7" w14:textId="77777777" w:rsidR="00556236" w:rsidRPr="00556236" w:rsidRDefault="00556236" w:rsidP="00556236">
                  <w:pPr>
                    <w:autoSpaceDE w:val="0"/>
                    <w:autoSpaceDN w:val="0"/>
                    <w:adjustRightInd w:val="0"/>
                    <w:spacing w:before="60" w:after="60"/>
                    <w:jc w:val="both"/>
                    <w:rPr>
                      <w:rFonts w:ascii="Arial" w:eastAsia="Calibri" w:hAnsi="Arial" w:cs="Arial"/>
                      <w:szCs w:val="20"/>
                      <w:lang w:val="pt-BR"/>
                    </w:rPr>
                  </w:pPr>
                  <w:r w:rsidRPr="00556236">
                    <w:rPr>
                      <w:rFonts w:ascii="Arial" w:eastAsia="Calibri" w:hAnsi="Arial" w:cs="Arial"/>
                      <w:szCs w:val="20"/>
                      <w:lang w:val="pt-BR"/>
                    </w:rPr>
                    <w:t>Lungime (mm)</w:t>
                  </w:r>
                </w:p>
              </w:tc>
              <w:tc>
                <w:tcPr>
                  <w:tcW w:w="630" w:type="dxa"/>
                </w:tcPr>
                <w:p w14:paraId="27BAD41D"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171</w:t>
                  </w:r>
                </w:p>
              </w:tc>
              <w:tc>
                <w:tcPr>
                  <w:tcW w:w="630" w:type="dxa"/>
                </w:tcPr>
                <w:p w14:paraId="45682A03"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171</w:t>
                  </w:r>
                </w:p>
              </w:tc>
              <w:tc>
                <w:tcPr>
                  <w:tcW w:w="720" w:type="dxa"/>
                </w:tcPr>
                <w:p w14:paraId="482087E3"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171</w:t>
                  </w:r>
                </w:p>
              </w:tc>
              <w:tc>
                <w:tcPr>
                  <w:tcW w:w="720" w:type="dxa"/>
                </w:tcPr>
                <w:p w14:paraId="2309DE4B"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171</w:t>
                  </w:r>
                </w:p>
              </w:tc>
              <w:tc>
                <w:tcPr>
                  <w:tcW w:w="810" w:type="dxa"/>
                </w:tcPr>
                <w:p w14:paraId="4CA19A05"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241</w:t>
                  </w:r>
                </w:p>
              </w:tc>
            </w:tr>
            <w:tr w:rsidR="00556236" w:rsidRPr="00556236" w14:paraId="6511AA14" w14:textId="77777777" w:rsidTr="00556236">
              <w:trPr>
                <w:jc w:val="center"/>
              </w:trPr>
              <w:tc>
                <w:tcPr>
                  <w:tcW w:w="817" w:type="dxa"/>
                </w:tcPr>
                <w:p w14:paraId="521BAC51" w14:textId="77777777" w:rsidR="00556236" w:rsidRPr="00556236" w:rsidRDefault="00556236" w:rsidP="00556236">
                  <w:pPr>
                    <w:numPr>
                      <w:ilvl w:val="0"/>
                      <w:numId w:val="81"/>
                    </w:numPr>
                    <w:autoSpaceDE w:val="0"/>
                    <w:autoSpaceDN w:val="0"/>
                    <w:adjustRightInd w:val="0"/>
                    <w:spacing w:before="60" w:after="60"/>
                    <w:contextualSpacing/>
                    <w:jc w:val="right"/>
                    <w:rPr>
                      <w:rFonts w:ascii="Arial" w:eastAsia="Calibri" w:hAnsi="Arial" w:cs="Arial"/>
                      <w:sz w:val="24"/>
                      <w:szCs w:val="24"/>
                      <w:lang w:val="pt-BR"/>
                    </w:rPr>
                  </w:pPr>
                </w:p>
              </w:tc>
              <w:tc>
                <w:tcPr>
                  <w:tcW w:w="2299" w:type="dxa"/>
                </w:tcPr>
                <w:p w14:paraId="0AAE7E37" w14:textId="77777777" w:rsidR="00556236" w:rsidRPr="00556236" w:rsidRDefault="00556236" w:rsidP="00556236">
                  <w:pPr>
                    <w:autoSpaceDE w:val="0"/>
                    <w:autoSpaceDN w:val="0"/>
                    <w:adjustRightInd w:val="0"/>
                    <w:spacing w:before="60" w:after="60"/>
                    <w:jc w:val="both"/>
                    <w:rPr>
                      <w:rFonts w:ascii="Arial" w:eastAsia="Calibri" w:hAnsi="Arial" w:cs="Arial"/>
                      <w:szCs w:val="20"/>
                      <w:lang w:val="pt-BR"/>
                    </w:rPr>
                  </w:pPr>
                  <w:r w:rsidRPr="00556236">
                    <w:rPr>
                      <w:rFonts w:ascii="Arial" w:eastAsia="Calibri" w:hAnsi="Arial" w:cs="Arial"/>
                      <w:szCs w:val="20"/>
                      <w:lang w:val="pt-BR"/>
                    </w:rPr>
                    <w:t>Diametru nominal (mm)</w:t>
                  </w:r>
                </w:p>
              </w:tc>
              <w:tc>
                <w:tcPr>
                  <w:tcW w:w="630" w:type="dxa"/>
                </w:tcPr>
                <w:p w14:paraId="632CAED6"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50</w:t>
                  </w:r>
                </w:p>
              </w:tc>
              <w:tc>
                <w:tcPr>
                  <w:tcW w:w="630" w:type="dxa"/>
                </w:tcPr>
                <w:p w14:paraId="443C440C"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50</w:t>
                  </w:r>
                </w:p>
              </w:tc>
              <w:tc>
                <w:tcPr>
                  <w:tcW w:w="720" w:type="dxa"/>
                </w:tcPr>
                <w:p w14:paraId="570B674F"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80</w:t>
                  </w:r>
                </w:p>
              </w:tc>
              <w:tc>
                <w:tcPr>
                  <w:tcW w:w="720" w:type="dxa"/>
                </w:tcPr>
                <w:p w14:paraId="6B873191"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80</w:t>
                  </w:r>
                </w:p>
              </w:tc>
              <w:tc>
                <w:tcPr>
                  <w:tcW w:w="810" w:type="dxa"/>
                </w:tcPr>
                <w:p w14:paraId="3C8568C9" w14:textId="77777777" w:rsidR="00556236" w:rsidRPr="00556236" w:rsidRDefault="00556236" w:rsidP="00556236">
                  <w:pPr>
                    <w:autoSpaceDE w:val="0"/>
                    <w:autoSpaceDN w:val="0"/>
                    <w:adjustRightInd w:val="0"/>
                    <w:spacing w:before="60" w:after="60"/>
                    <w:jc w:val="center"/>
                    <w:rPr>
                      <w:rFonts w:ascii="Arial" w:eastAsia="Calibri" w:hAnsi="Arial" w:cs="Arial"/>
                      <w:szCs w:val="20"/>
                      <w:lang w:val="pt-BR"/>
                    </w:rPr>
                  </w:pPr>
                  <w:r w:rsidRPr="00556236">
                    <w:rPr>
                      <w:rFonts w:ascii="Arial" w:eastAsia="Calibri" w:hAnsi="Arial" w:cs="Arial"/>
                      <w:szCs w:val="20"/>
                      <w:lang w:val="pt-BR"/>
                    </w:rPr>
                    <w:t>100</w:t>
                  </w:r>
                </w:p>
              </w:tc>
            </w:tr>
          </w:tbl>
          <w:p w14:paraId="71B6B0E8" w14:textId="77777777" w:rsidR="00556236" w:rsidRPr="00556236" w:rsidRDefault="00556236" w:rsidP="00556236">
            <w:pPr>
              <w:spacing w:after="0"/>
              <w:jc w:val="both"/>
              <w:rPr>
                <w:rFonts w:ascii="Arial Narrow" w:eastAsia="Times New Roman" w:hAnsi="Arial Narrow" w:cs="Arial"/>
                <w:sz w:val="22"/>
                <w:lang w:val="ro-RO" w:eastAsia="ro-RO"/>
              </w:rPr>
            </w:pPr>
          </w:p>
          <w:p w14:paraId="08ADA6DA" w14:textId="77777777" w:rsidR="00556236" w:rsidRPr="00556236" w:rsidRDefault="00556236" w:rsidP="00556236">
            <w:pPr>
              <w:spacing w:after="0"/>
              <w:jc w:val="both"/>
              <w:rPr>
                <w:rFonts w:ascii="Arial Narrow" w:eastAsia="Times New Roman" w:hAnsi="Arial Narrow" w:cs="Arial"/>
                <w:sz w:val="22"/>
                <w:lang w:val="ro-RO" w:eastAsia="ro-RO"/>
              </w:rPr>
            </w:pPr>
          </w:p>
        </w:tc>
      </w:tr>
      <w:tr w:rsidR="00556236" w:rsidRPr="00556236" w14:paraId="03800F27" w14:textId="77777777" w:rsidTr="00A45611">
        <w:trPr>
          <w:jc w:val="center"/>
        </w:trPr>
        <w:tc>
          <w:tcPr>
            <w:tcW w:w="565" w:type="dxa"/>
            <w:vMerge/>
          </w:tcPr>
          <w:p w14:paraId="12EE6602"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5ECC0702"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2.6.</w:t>
            </w:r>
            <w:r w:rsidRPr="00556236">
              <w:rPr>
                <w:rFonts w:ascii="Arial Narrow" w:eastAsia="Times New Roman" w:hAnsi="Arial Narrow" w:cs="Arial"/>
                <w:sz w:val="22"/>
                <w:lang w:val="ro-RO" w:eastAsia="ro-RO"/>
              </w:rPr>
              <w:t xml:space="preserve"> Rangeabilitate (Q</w:t>
            </w:r>
            <w:r w:rsidRPr="00556236">
              <w:rPr>
                <w:rFonts w:ascii="Arial Narrow" w:eastAsia="Times New Roman" w:hAnsi="Arial Narrow" w:cs="Arial"/>
                <w:sz w:val="22"/>
                <w:vertAlign w:val="subscript"/>
                <w:lang w:val="ro-RO" w:eastAsia="ro-RO"/>
              </w:rPr>
              <w:t>min</w:t>
            </w:r>
            <w:r w:rsidRPr="00556236">
              <w:rPr>
                <w:rFonts w:ascii="Arial Narrow" w:eastAsia="Times New Roman" w:hAnsi="Arial Narrow" w:cs="Arial"/>
                <w:sz w:val="22"/>
                <w:lang w:val="ro-RO" w:eastAsia="ro-RO"/>
              </w:rPr>
              <w:t>/Q</w:t>
            </w:r>
            <w:r w:rsidRPr="00556236">
              <w:rPr>
                <w:rFonts w:ascii="Arial Narrow" w:eastAsia="Times New Roman" w:hAnsi="Arial Narrow" w:cs="Arial"/>
                <w:sz w:val="22"/>
                <w:vertAlign w:val="subscript"/>
                <w:lang w:val="ro-RO" w:eastAsia="ro-RO"/>
              </w:rPr>
              <w:t>max</w:t>
            </w:r>
            <w:r w:rsidRPr="00556236">
              <w:rPr>
                <w:rFonts w:ascii="Arial Narrow" w:eastAsia="Times New Roman" w:hAnsi="Arial Narrow" w:cs="Arial"/>
                <w:sz w:val="22"/>
                <w:lang w:val="ro-RO" w:eastAsia="ro-RO"/>
              </w:rPr>
              <w:t xml:space="preserve">): </w:t>
            </w:r>
          </w:p>
          <w:p w14:paraId="5435BEFA" w14:textId="77777777" w:rsidR="00556236" w:rsidRPr="00556236" w:rsidRDefault="00556236" w:rsidP="00556236">
            <w:pPr>
              <w:numPr>
                <w:ilvl w:val="0"/>
                <w:numId w:val="82"/>
              </w:numPr>
              <w:spacing w:after="0"/>
              <w:ind w:left="225" w:hanging="225"/>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minim 100:1 pentru contoarele G40; G65;</w:t>
            </w:r>
          </w:p>
          <w:p w14:paraId="2CEC6233" w14:textId="77777777" w:rsidR="00556236" w:rsidRPr="00556236" w:rsidRDefault="00556236" w:rsidP="00556236">
            <w:pPr>
              <w:numPr>
                <w:ilvl w:val="0"/>
                <w:numId w:val="82"/>
              </w:numPr>
              <w:spacing w:after="0"/>
              <w:ind w:left="225" w:hanging="225"/>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minim 160:1 pentru contoarele G100; G160 si G250;</w:t>
            </w:r>
          </w:p>
        </w:tc>
      </w:tr>
      <w:tr w:rsidR="00556236" w:rsidRPr="00556236" w14:paraId="612E8B0D" w14:textId="77777777" w:rsidTr="00A45611">
        <w:trPr>
          <w:trHeight w:val="544"/>
          <w:jc w:val="center"/>
        </w:trPr>
        <w:tc>
          <w:tcPr>
            <w:tcW w:w="565" w:type="dxa"/>
            <w:vMerge/>
          </w:tcPr>
          <w:p w14:paraId="62D20FBA"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2FB23421"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2.7.</w:t>
            </w:r>
            <w:r w:rsidRPr="00556236">
              <w:rPr>
                <w:rFonts w:ascii="Arial Narrow" w:eastAsia="Times New Roman" w:hAnsi="Arial Narrow" w:cs="Arial"/>
                <w:sz w:val="22"/>
                <w:lang w:val="ro-RO" w:eastAsia="ro-RO"/>
              </w:rPr>
              <w:t xml:space="preserve"> Ieșiri contor. Acestea vor fi parte constitutivă a contorului:</w:t>
            </w:r>
          </w:p>
          <w:p w14:paraId="62869C7E"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dispozitiv de indicare mecanic totalizator: Da</w:t>
            </w:r>
          </w:p>
        </w:tc>
      </w:tr>
      <w:tr w:rsidR="00556236" w:rsidRPr="00556236" w14:paraId="576F1993" w14:textId="77777777" w:rsidTr="00A45611">
        <w:trPr>
          <w:jc w:val="center"/>
        </w:trPr>
        <w:tc>
          <w:tcPr>
            <w:tcW w:w="565" w:type="dxa"/>
            <w:vMerge/>
          </w:tcPr>
          <w:p w14:paraId="51996689"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04FF766E" w14:textId="77777777" w:rsidR="00556236" w:rsidRPr="00556236" w:rsidRDefault="00556236" w:rsidP="00556236">
            <w:pPr>
              <w:numPr>
                <w:ilvl w:val="0"/>
                <w:numId w:val="74"/>
              </w:numPr>
              <w:spacing w:after="0"/>
              <w:ind w:left="765" w:hanging="72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dispozitiv de integrare neresetabil cu min 8 role (cu marcajul indicației pentru zecimale);</w:t>
            </w:r>
          </w:p>
        </w:tc>
      </w:tr>
      <w:tr w:rsidR="00556236" w:rsidRPr="00556236" w14:paraId="3772BFA3" w14:textId="77777777" w:rsidTr="00A45611">
        <w:trPr>
          <w:jc w:val="center"/>
        </w:trPr>
        <w:tc>
          <w:tcPr>
            <w:tcW w:w="565" w:type="dxa"/>
            <w:vMerge/>
          </w:tcPr>
          <w:p w14:paraId="5C34FE68"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7810CC18"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generatoare de impulsuri ca parte constructivă a contorului LF (Low Frequency): Da</w:t>
            </w:r>
          </w:p>
        </w:tc>
      </w:tr>
      <w:tr w:rsidR="00556236" w:rsidRPr="00556236" w14:paraId="6B74C4FC" w14:textId="77777777" w:rsidTr="00A45611">
        <w:trPr>
          <w:jc w:val="center"/>
        </w:trPr>
        <w:tc>
          <w:tcPr>
            <w:tcW w:w="565" w:type="dxa"/>
            <w:vMerge/>
          </w:tcPr>
          <w:p w14:paraId="482EA110"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3FE5BC47"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generatoare de impulsuri ca parte constructivă a contorului HF (High Frequency): Nu</w:t>
            </w:r>
          </w:p>
        </w:tc>
      </w:tr>
      <w:tr w:rsidR="00556236" w:rsidRPr="00556236" w14:paraId="29064F45" w14:textId="77777777" w:rsidTr="00A45611">
        <w:trPr>
          <w:jc w:val="center"/>
        </w:trPr>
        <w:tc>
          <w:tcPr>
            <w:tcW w:w="565" w:type="dxa"/>
            <w:vMerge/>
          </w:tcPr>
          <w:p w14:paraId="79B5E58A"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5233D1D9" w14:textId="77777777" w:rsidR="00556236" w:rsidRPr="00556236" w:rsidRDefault="00556236" w:rsidP="00556236">
            <w:pPr>
              <w:numPr>
                <w:ilvl w:val="0"/>
                <w:numId w:val="74"/>
              </w:numPr>
              <w:spacing w:after="0"/>
              <w:ind w:left="-17" w:firstLine="17"/>
              <w:jc w:val="both"/>
              <w:rPr>
                <w:rFonts w:ascii="Arial Narrow" w:eastAsia="Times New Roman" w:hAnsi="Arial Narrow" w:cs="Arial"/>
                <w:sz w:val="22"/>
                <w:lang w:val="ro-RO" w:eastAsia="ro-RO"/>
              </w:rPr>
            </w:pPr>
            <w:r w:rsidRPr="00556236">
              <w:rPr>
                <w:rFonts w:ascii="Arial Narrow" w:eastAsia="Times New Roman" w:hAnsi="Arial Narrow" w:cs="Arial"/>
                <w:sz w:val="22"/>
                <w:lang w:val="it-IT" w:eastAsia="ro-RO"/>
              </w:rPr>
              <w:t>generatorul de impulsuri  de joasă frecvență să se regăseasca în interiorul capacului mecanismului integrator</w:t>
            </w:r>
          </w:p>
        </w:tc>
      </w:tr>
      <w:tr w:rsidR="00556236" w:rsidRPr="00556236" w14:paraId="1B7E1FC5" w14:textId="77777777" w:rsidTr="00A45611">
        <w:trPr>
          <w:jc w:val="center"/>
        </w:trPr>
        <w:tc>
          <w:tcPr>
            <w:tcW w:w="565" w:type="dxa"/>
            <w:vMerge/>
          </w:tcPr>
          <w:p w14:paraId="721BD0F2"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302BCDAD"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2.8.</w:t>
            </w:r>
            <w:r w:rsidRPr="00556236">
              <w:rPr>
                <w:rFonts w:ascii="Arial Narrow" w:eastAsia="Times New Roman" w:hAnsi="Arial Narrow" w:cs="Arial"/>
                <w:sz w:val="22"/>
                <w:lang w:val="ro-RO" w:eastAsia="ro-RO"/>
              </w:rPr>
              <w:t xml:space="preserve"> Material corp contor: aluminiu</w:t>
            </w:r>
          </w:p>
        </w:tc>
      </w:tr>
      <w:tr w:rsidR="00556236" w:rsidRPr="00556236" w14:paraId="427883A9" w14:textId="77777777" w:rsidTr="00A45611">
        <w:trPr>
          <w:jc w:val="center"/>
        </w:trPr>
        <w:tc>
          <w:tcPr>
            <w:tcW w:w="565" w:type="dxa"/>
            <w:vMerge/>
          </w:tcPr>
          <w:p w14:paraId="50958BB4"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141D48A4"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2.9.</w:t>
            </w:r>
            <w:r w:rsidRPr="00556236">
              <w:rPr>
                <w:rFonts w:ascii="Arial Narrow" w:eastAsia="Times New Roman" w:hAnsi="Arial Narrow" w:cs="Arial"/>
                <w:sz w:val="22"/>
                <w:lang w:val="ro-RO" w:eastAsia="ro-RO"/>
              </w:rPr>
              <w:t xml:space="preserve"> Clasă de mediu mecanic: minim M1;</w:t>
            </w:r>
          </w:p>
        </w:tc>
      </w:tr>
      <w:tr w:rsidR="00556236" w:rsidRPr="00556236" w14:paraId="74CE7EA2" w14:textId="77777777" w:rsidTr="00A45611">
        <w:trPr>
          <w:jc w:val="center"/>
        </w:trPr>
        <w:tc>
          <w:tcPr>
            <w:tcW w:w="565" w:type="dxa"/>
            <w:vMerge/>
          </w:tcPr>
          <w:p w14:paraId="245FBA32"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0776D4CD"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2.10.</w:t>
            </w:r>
            <w:r w:rsidRPr="00556236">
              <w:rPr>
                <w:rFonts w:ascii="Arial Narrow" w:eastAsia="Times New Roman" w:hAnsi="Arial Narrow" w:cs="Arial"/>
                <w:sz w:val="22"/>
                <w:lang w:val="ro-RO" w:eastAsia="ro-RO"/>
              </w:rPr>
              <w:t xml:space="preserve"> Clasă de mediu electromagnetic: minim E1</w:t>
            </w:r>
          </w:p>
        </w:tc>
      </w:tr>
      <w:tr w:rsidR="00556236" w:rsidRPr="00556236" w14:paraId="15676AD5" w14:textId="77777777" w:rsidTr="00A45611">
        <w:trPr>
          <w:jc w:val="center"/>
        </w:trPr>
        <w:tc>
          <w:tcPr>
            <w:tcW w:w="565" w:type="dxa"/>
            <w:vMerge/>
          </w:tcPr>
          <w:p w14:paraId="30DCF59A" w14:textId="77777777" w:rsidR="00556236" w:rsidRPr="00556236" w:rsidRDefault="00556236" w:rsidP="00556236">
            <w:pPr>
              <w:spacing w:after="0"/>
              <w:rPr>
                <w:rFonts w:ascii="Arial Narrow" w:eastAsia="Times New Roman" w:hAnsi="Arial Narrow" w:cs="Arial"/>
                <w:b/>
                <w:sz w:val="22"/>
                <w:lang w:val="ro-RO"/>
              </w:rPr>
            </w:pPr>
          </w:p>
        </w:tc>
        <w:tc>
          <w:tcPr>
            <w:tcW w:w="8077" w:type="dxa"/>
          </w:tcPr>
          <w:p w14:paraId="27C6EC63" w14:textId="77777777" w:rsidR="00556236" w:rsidRPr="00556236" w:rsidRDefault="00556236" w:rsidP="00556236">
            <w:pPr>
              <w:spacing w:after="0"/>
              <w:jc w:val="both"/>
              <w:rPr>
                <w:rFonts w:ascii="Arial Narrow" w:eastAsia="Times New Roman" w:hAnsi="Arial Narrow" w:cs="Arial"/>
                <w:sz w:val="22"/>
                <w:lang w:val="ro-RO" w:eastAsia="ro-RO"/>
              </w:rPr>
            </w:pPr>
            <w:r w:rsidRPr="00556236">
              <w:rPr>
                <w:rFonts w:ascii="Arial Narrow" w:eastAsia="Times New Roman" w:hAnsi="Arial Narrow" w:cs="Arial"/>
                <w:b/>
                <w:sz w:val="22"/>
                <w:lang w:val="ro-RO" w:eastAsia="ro-RO"/>
              </w:rPr>
              <w:t>2.11.</w:t>
            </w:r>
            <w:r w:rsidRPr="00556236">
              <w:rPr>
                <w:rFonts w:ascii="Arial Narrow" w:eastAsia="Times New Roman" w:hAnsi="Arial Narrow" w:cs="Arial"/>
                <w:sz w:val="22"/>
                <w:lang w:val="ro-RO" w:eastAsia="ro-RO"/>
              </w:rPr>
              <w:t xml:space="preserve"> Supradebit: - funcţionare corespunzătoare şi în cazul măsurării unui debit de 1,2 Q</w:t>
            </w:r>
            <w:r w:rsidRPr="00556236">
              <w:rPr>
                <w:rFonts w:ascii="Arial Narrow" w:eastAsia="Times New Roman" w:hAnsi="Arial Narrow" w:cs="Arial"/>
                <w:sz w:val="22"/>
                <w:vertAlign w:val="subscript"/>
                <w:lang w:val="ro-RO" w:eastAsia="ro-RO"/>
              </w:rPr>
              <w:t>max</w:t>
            </w:r>
            <w:r w:rsidRPr="00556236">
              <w:rPr>
                <w:rFonts w:ascii="Arial Narrow" w:eastAsia="Times New Roman" w:hAnsi="Arial Narrow" w:cs="Arial"/>
                <w:sz w:val="22"/>
                <w:lang w:val="ro-RO" w:eastAsia="ro-RO"/>
              </w:rPr>
              <w:t xml:space="preserve"> timp de minim o oră</w:t>
            </w:r>
          </w:p>
        </w:tc>
      </w:tr>
      <w:tr w:rsidR="00556236" w:rsidRPr="00556236" w14:paraId="5352BE1D" w14:textId="77777777" w:rsidTr="00A45611">
        <w:trPr>
          <w:trHeight w:val="255"/>
          <w:jc w:val="center"/>
        </w:trPr>
        <w:tc>
          <w:tcPr>
            <w:tcW w:w="565" w:type="dxa"/>
          </w:tcPr>
          <w:p w14:paraId="3B7A3131" w14:textId="77777777" w:rsidR="00556236" w:rsidRPr="00556236" w:rsidRDefault="00556236" w:rsidP="00556236">
            <w:pPr>
              <w:spacing w:after="0"/>
              <w:rPr>
                <w:rFonts w:ascii="Arial Narrow" w:eastAsia="Times New Roman" w:hAnsi="Arial Narrow" w:cs="Times New Roman"/>
                <w:b/>
                <w:sz w:val="22"/>
              </w:rPr>
            </w:pPr>
            <w:r w:rsidRPr="00556236">
              <w:rPr>
                <w:rFonts w:ascii="Arial Narrow" w:eastAsia="Times New Roman" w:hAnsi="Arial Narrow" w:cs="Times New Roman"/>
                <w:b/>
                <w:sz w:val="22"/>
              </w:rPr>
              <w:t>5.</w:t>
            </w:r>
          </w:p>
        </w:tc>
        <w:tc>
          <w:tcPr>
            <w:tcW w:w="8077" w:type="dxa"/>
          </w:tcPr>
          <w:p w14:paraId="59BDE709" w14:textId="77777777" w:rsidR="00556236" w:rsidRPr="00556236" w:rsidRDefault="00556236" w:rsidP="00A45611">
            <w:pPr>
              <w:spacing w:after="0"/>
              <w:rPr>
                <w:rFonts w:ascii="Arial Narrow" w:eastAsia="Times New Roman" w:hAnsi="Arial Narrow" w:cs="Arial"/>
                <w:b/>
                <w:sz w:val="22"/>
                <w:lang w:val="ro-RO"/>
              </w:rPr>
            </w:pPr>
            <w:r w:rsidRPr="00556236">
              <w:rPr>
                <w:rFonts w:ascii="Arial Narrow" w:eastAsia="Times New Roman" w:hAnsi="Arial Narrow" w:cs="Arial"/>
                <w:b/>
                <w:sz w:val="22"/>
                <w:lang w:val="ro-RO"/>
              </w:rPr>
              <w:t>Marcare şi identificare</w:t>
            </w:r>
          </w:p>
          <w:p w14:paraId="655533FC" w14:textId="77777777" w:rsidR="00556236" w:rsidRPr="00556236" w:rsidRDefault="00556236" w:rsidP="00A45611">
            <w:pPr>
              <w:spacing w:after="0"/>
              <w:rPr>
                <w:rFonts w:ascii="Arial Narrow" w:eastAsia="Times New Roman" w:hAnsi="Arial Narrow" w:cs="Arial"/>
                <w:b/>
                <w:sz w:val="22"/>
                <w:lang w:val="ro-RO"/>
              </w:rPr>
            </w:pPr>
            <w:r w:rsidRPr="00556236">
              <w:rPr>
                <w:rFonts w:ascii="Arial Narrow" w:eastAsia="Times New Roman" w:hAnsi="Arial Narrow" w:cs="Arial"/>
                <w:sz w:val="22"/>
                <w:lang w:val="ro-RO"/>
              </w:rPr>
              <w:t xml:space="preserve">Pe o etichetă/plăcuță lizibilă și nedemontabilă se vor regăsi minim următoarele date:  </w:t>
            </w:r>
          </w:p>
          <w:p w14:paraId="10B84415"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Numele sau simbolul fabricantului</w:t>
            </w:r>
          </w:p>
          <w:p w14:paraId="0818A4F0"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Nr. serie şi tipul/modelul</w:t>
            </w:r>
          </w:p>
          <w:p w14:paraId="347C2D5B"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Anul fabricaţiei</w:t>
            </w:r>
          </w:p>
          <w:p w14:paraId="1AE4CF4E"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Clasa de exactitate</w:t>
            </w:r>
          </w:p>
          <w:p w14:paraId="56F1B59B"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Domeniul de măsurare nominal</w:t>
            </w:r>
          </w:p>
          <w:p w14:paraId="11D0E616" w14:textId="77777777" w:rsidR="00556236" w:rsidRPr="00556236" w:rsidRDefault="00556236" w:rsidP="00556236">
            <w:pPr>
              <w:numPr>
                <w:ilvl w:val="0"/>
                <w:numId w:val="85"/>
              </w:numPr>
              <w:spacing w:after="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Marcajele prevăzute de cerințele metrologice de la pct. 3, de condițiile constructive de la pct. 4 şi de SR EN 12480:2018 - Contoare de gaz. Contoare de gaz cu pistoane rotative.</w:t>
            </w:r>
          </w:p>
          <w:p w14:paraId="16178740" w14:textId="77777777" w:rsidR="00556236" w:rsidRPr="00556236" w:rsidRDefault="00556236" w:rsidP="00556236">
            <w:pPr>
              <w:numPr>
                <w:ilvl w:val="0"/>
                <w:numId w:val="85"/>
              </w:numPr>
              <w:spacing w:after="0"/>
              <w:contextualSpacing/>
              <w:jc w:val="both"/>
              <w:rPr>
                <w:rFonts w:ascii="Arial Narrow" w:eastAsia="Times New Roman" w:hAnsi="Arial Narrow" w:cs="Times New Roman"/>
                <w:sz w:val="22"/>
                <w:lang w:val="ro-RO"/>
              </w:rPr>
            </w:pPr>
            <w:r w:rsidRPr="00556236">
              <w:rPr>
                <w:rFonts w:ascii="Arial Narrow" w:eastAsia="Times New Roman" w:hAnsi="Arial Narrow" w:cs="Times New Roman"/>
                <w:sz w:val="22"/>
                <w:lang w:val="ro-RO"/>
              </w:rPr>
              <w:t>Pe corpul contorului trebuie să apară marcat, prin turnare sau poansonare,</w:t>
            </w:r>
          </w:p>
          <w:p w14:paraId="1FAC7100" w14:textId="77777777" w:rsidR="00556236" w:rsidRPr="00556236" w:rsidRDefault="00556236" w:rsidP="00556236">
            <w:pPr>
              <w:spacing w:after="0"/>
              <w:ind w:left="720"/>
              <w:jc w:val="both"/>
              <w:rPr>
                <w:rFonts w:ascii="Arial Narrow" w:eastAsia="Times New Roman" w:hAnsi="Arial Narrow" w:cs="Arial"/>
                <w:sz w:val="22"/>
                <w:lang w:val="ro-RO" w:eastAsia="ro-RO"/>
              </w:rPr>
            </w:pPr>
            <w:r w:rsidRPr="00556236">
              <w:rPr>
                <w:rFonts w:ascii="Arial Narrow" w:eastAsia="Times New Roman" w:hAnsi="Arial Narrow" w:cs="Arial"/>
                <w:sz w:val="22"/>
                <w:lang w:val="ro-RO" w:eastAsia="ro-RO"/>
              </w:rPr>
              <w:t>sensul de curgere al fluidului (cu săgeată).</w:t>
            </w:r>
          </w:p>
          <w:p w14:paraId="3577E32B" w14:textId="77777777" w:rsidR="00556236" w:rsidRPr="00556236" w:rsidRDefault="00556236" w:rsidP="00556236">
            <w:pPr>
              <w:spacing w:after="0"/>
              <w:ind w:left="450"/>
              <w:jc w:val="both"/>
              <w:rPr>
                <w:rFonts w:ascii="Arial Narrow" w:eastAsia="Times New Roman" w:hAnsi="Arial Narrow" w:cs="Arial"/>
                <w:b/>
                <w:sz w:val="22"/>
                <w:lang w:val="ro-RO" w:eastAsia="ro-RO"/>
              </w:rPr>
            </w:pPr>
          </w:p>
        </w:tc>
      </w:tr>
    </w:tbl>
    <w:p w14:paraId="2854420B" w14:textId="77777777" w:rsidR="00556236" w:rsidRPr="00556236" w:rsidRDefault="00556236" w:rsidP="00556236">
      <w:pPr>
        <w:spacing w:after="0"/>
        <w:rPr>
          <w:rFonts w:ascii="Times New Roman" w:eastAsia="Times New Roman" w:hAnsi="Times New Roman" w:cs="Times New Roman"/>
          <w:sz w:val="24"/>
          <w:szCs w:val="24"/>
          <w:lang w:val="pt-PT"/>
        </w:rPr>
      </w:pPr>
    </w:p>
    <w:p w14:paraId="439850D2" w14:textId="1AE7EFD4" w:rsidR="00CA20E6" w:rsidRDefault="00CA20E6">
      <w:pPr>
        <w:spacing w:line="259" w:lineRule="auto"/>
        <w:rPr>
          <w:rFonts w:cstheme="minorHAnsi"/>
          <w:szCs w:val="20"/>
          <w:lang w:val="ro-RO"/>
        </w:rPr>
      </w:pPr>
      <w:r>
        <w:rPr>
          <w:rFonts w:cstheme="minorHAnsi"/>
          <w:szCs w:val="20"/>
          <w:lang w:val="ro-RO"/>
        </w:rPr>
        <w:br w:type="page"/>
      </w:r>
    </w:p>
    <w:p w14:paraId="4EE85F32" w14:textId="6AF7CD28" w:rsidR="00CA20E6" w:rsidRPr="00A45611" w:rsidRDefault="00A45611" w:rsidP="00A45611">
      <w:pPr>
        <w:spacing w:after="0"/>
        <w:jc w:val="right"/>
        <w:rPr>
          <w:rFonts w:cstheme="minorHAnsi"/>
          <w:b/>
          <w:szCs w:val="20"/>
          <w:lang w:val="ro-RO"/>
        </w:rPr>
      </w:pPr>
      <w:r w:rsidRPr="00A45611">
        <w:rPr>
          <w:rFonts w:cstheme="minorHAnsi"/>
          <w:b/>
          <w:szCs w:val="20"/>
          <w:lang w:val="ro-RO"/>
        </w:rPr>
        <w:t>Anexa 4</w:t>
      </w:r>
    </w:p>
    <w:p w14:paraId="3F866886" w14:textId="0EB186BB" w:rsidR="00A45611" w:rsidRPr="00A45611" w:rsidRDefault="00A45611" w:rsidP="00A45611">
      <w:pPr>
        <w:spacing w:after="0"/>
        <w:jc w:val="right"/>
        <w:rPr>
          <w:rFonts w:cstheme="minorHAnsi"/>
          <w:b/>
          <w:szCs w:val="20"/>
          <w:lang w:val="ro-RO"/>
        </w:rPr>
      </w:pPr>
      <w:r w:rsidRPr="00A45611">
        <w:rPr>
          <w:rFonts w:cstheme="minorHAnsi"/>
          <w:b/>
          <w:szCs w:val="20"/>
          <w:lang w:val="ro-RO"/>
        </w:rPr>
        <w:t>Convertor de volum tip PTZ</w:t>
      </w:r>
      <w:r w:rsidR="000E0C1E" w:rsidRPr="000E0C1E">
        <w:rPr>
          <w:rFonts w:cstheme="minorHAnsi"/>
          <w:b/>
          <w:szCs w:val="20"/>
          <w:lang w:val="ro-RO"/>
        </w:rPr>
        <w:t>_ general</w:t>
      </w:r>
    </w:p>
    <w:p w14:paraId="349D1517" w14:textId="24F270D6" w:rsidR="00A45611" w:rsidRDefault="00A45611" w:rsidP="00B53456">
      <w:pPr>
        <w:rPr>
          <w:rFonts w:cstheme="minorHAnsi"/>
          <w:szCs w:val="20"/>
          <w:lang w:val="ro-RO"/>
        </w:rPr>
      </w:pPr>
    </w:p>
    <w:tbl>
      <w:tblPr>
        <w:tblW w:w="864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746"/>
        <w:gridCol w:w="7896"/>
      </w:tblGrid>
      <w:tr w:rsidR="00A45611" w:rsidRPr="00CA20E6" w14:paraId="257ECFA2" w14:textId="77777777" w:rsidTr="00A45611">
        <w:trPr>
          <w:jc w:val="center"/>
        </w:trPr>
        <w:tc>
          <w:tcPr>
            <w:tcW w:w="746" w:type="dxa"/>
            <w:vAlign w:val="center"/>
          </w:tcPr>
          <w:p w14:paraId="37F85754"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Nr.</w:t>
            </w:r>
          </w:p>
          <w:p w14:paraId="4D3B05CF"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crt.</w:t>
            </w:r>
          </w:p>
        </w:tc>
        <w:tc>
          <w:tcPr>
            <w:tcW w:w="7896" w:type="dxa"/>
            <w:vAlign w:val="center"/>
          </w:tcPr>
          <w:p w14:paraId="6C5ABD4C"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 xml:space="preserve">Anexa 4 Convertor de volum tip PTZ </w:t>
            </w:r>
          </w:p>
          <w:p w14:paraId="701D0A69"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 xml:space="preserve">Specificațiile tehnice </w:t>
            </w:r>
          </w:p>
          <w:p w14:paraId="25255D73" w14:textId="77777777" w:rsidR="00A45611" w:rsidRPr="00CA20E6" w:rsidRDefault="00A45611" w:rsidP="005F3F04">
            <w:pPr>
              <w:spacing w:after="0"/>
              <w:rPr>
                <w:rFonts w:ascii="Arial Narrow" w:eastAsia="Times New Roman" w:hAnsi="Arial Narrow" w:cs="Arial"/>
                <w:b/>
                <w:sz w:val="22"/>
                <w:lang w:val="ro-RO"/>
              </w:rPr>
            </w:pPr>
          </w:p>
        </w:tc>
      </w:tr>
      <w:tr w:rsidR="00A45611" w:rsidRPr="00CA20E6" w14:paraId="002E5C23" w14:textId="77777777" w:rsidTr="00A45611">
        <w:trPr>
          <w:jc w:val="center"/>
        </w:trPr>
        <w:tc>
          <w:tcPr>
            <w:tcW w:w="746" w:type="dxa"/>
          </w:tcPr>
          <w:p w14:paraId="0CF03EF0"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0</w:t>
            </w:r>
          </w:p>
        </w:tc>
        <w:tc>
          <w:tcPr>
            <w:tcW w:w="7896" w:type="dxa"/>
          </w:tcPr>
          <w:p w14:paraId="77AB42CB"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1</w:t>
            </w:r>
          </w:p>
        </w:tc>
      </w:tr>
      <w:tr w:rsidR="00A45611" w:rsidRPr="00CA20E6" w14:paraId="3D5A2F94" w14:textId="77777777" w:rsidTr="00A45611">
        <w:trPr>
          <w:trHeight w:val="3104"/>
          <w:jc w:val="center"/>
        </w:trPr>
        <w:tc>
          <w:tcPr>
            <w:tcW w:w="746" w:type="dxa"/>
          </w:tcPr>
          <w:p w14:paraId="0D915DE5"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1.</w:t>
            </w:r>
          </w:p>
        </w:tc>
        <w:tc>
          <w:tcPr>
            <w:tcW w:w="7896" w:type="dxa"/>
          </w:tcPr>
          <w:p w14:paraId="1CCBCFFE" w14:textId="77777777" w:rsidR="00A45611" w:rsidRPr="00CA20E6" w:rsidRDefault="00A45611" w:rsidP="00A45611">
            <w:pPr>
              <w:spacing w:after="0"/>
              <w:jc w:val="both"/>
              <w:rPr>
                <w:rFonts w:ascii="Arial Narrow" w:eastAsia="Times New Roman" w:hAnsi="Arial Narrow" w:cs="Arial"/>
                <w:b/>
                <w:sz w:val="22"/>
                <w:lang w:val="ro-RO"/>
              </w:rPr>
            </w:pPr>
            <w:r w:rsidRPr="00CA20E6">
              <w:rPr>
                <w:rFonts w:ascii="Arial Narrow" w:eastAsia="Times New Roman" w:hAnsi="Arial Narrow" w:cs="Arial"/>
                <w:b/>
                <w:sz w:val="22"/>
                <w:lang w:val="ro-RO"/>
              </w:rPr>
              <w:t>Condiţii generale</w:t>
            </w:r>
          </w:p>
          <w:p w14:paraId="51F71527"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Domeniul de utilizare: măsurarea cantităţilor de gaze naturale în regim de tranzacţie comercială cu ajutorul contoarelor cu turbină sau a contoarelor cu pistoane rotative. Contoarele deservite sunt echipate în acest scop cu emiţător de impulsuri de joasă frecvenţă (LF).</w:t>
            </w:r>
          </w:p>
          <w:p w14:paraId="0EF348F8"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 xml:space="preserve">Convertoarele electronice de volum de gaz echipează contoarele de gaz cu pistoane rotative și contoarele de gaz cu turbină și se utilizează conform legislației metrologice în vigoare si în conformitate cu ”Regulamentul de măsurare a cantităților de gaze tranzacționate în România”; </w:t>
            </w:r>
          </w:p>
          <w:p w14:paraId="264316BB"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 xml:space="preserve">Convertorul va fi în conformitate cu standardul SR EN 12405-1:2021 - </w:t>
            </w:r>
            <w:r w:rsidRPr="00CA20E6">
              <w:rPr>
                <w:rFonts w:ascii="Arial Narrow" w:eastAsia="Times New Roman" w:hAnsi="Arial Narrow" w:cs="Open Sans"/>
                <w:sz w:val="22"/>
                <w:shd w:val="clear" w:color="auto" w:fill="FFFFFF"/>
                <w:lang w:val="ro-RO"/>
              </w:rPr>
              <w:t>Contoare de gaz. Dispozitive de conversie. Partea 1: Conversie a volumului,</w:t>
            </w:r>
            <w:r w:rsidRPr="00CA20E6">
              <w:rPr>
                <w:rFonts w:ascii="Arial Narrow" w:eastAsia="Times New Roman" w:hAnsi="Arial Narrow" w:cs="Times New Roman"/>
                <w:sz w:val="22"/>
                <w:lang w:val="ro-RO"/>
              </w:rPr>
              <w:t xml:space="preserve"> a cărui prevederi vor fi respectate în completarea cerințelor din prezenta specificație. Suplimentar, convertorul va îndeplini funcția de calculator de energie în conformitate cu SR EN 12405-2:2012 -</w:t>
            </w:r>
            <w:r w:rsidRPr="00CA20E6">
              <w:rPr>
                <w:rFonts w:ascii="Open Sans" w:eastAsia="Times New Roman" w:hAnsi="Open Sans" w:cs="Open Sans"/>
                <w:color w:val="8A8A8A"/>
                <w:sz w:val="21"/>
                <w:szCs w:val="21"/>
                <w:shd w:val="clear" w:color="auto" w:fill="FFFFFF"/>
                <w:lang w:val="ro-RO"/>
              </w:rPr>
              <w:t xml:space="preserve"> </w:t>
            </w:r>
            <w:r w:rsidRPr="00CA20E6">
              <w:rPr>
                <w:rFonts w:ascii="Arial Narrow" w:eastAsia="Times New Roman" w:hAnsi="Arial Narrow" w:cs="Open Sans"/>
                <w:sz w:val="22"/>
                <w:shd w:val="clear" w:color="auto" w:fill="FFFFFF"/>
                <w:lang w:val="ro-RO"/>
              </w:rPr>
              <w:t xml:space="preserve">Contoare de gaz. Dispozitive de conversie. </w:t>
            </w:r>
            <w:r w:rsidRPr="00CA20E6">
              <w:rPr>
                <w:rFonts w:ascii="Arial Narrow" w:eastAsia="Times New Roman" w:hAnsi="Arial Narrow" w:cs="Open Sans"/>
                <w:sz w:val="22"/>
                <w:shd w:val="clear" w:color="auto" w:fill="FFFFFF"/>
              </w:rPr>
              <w:t>Partea 2: Conversie a energiei</w:t>
            </w:r>
            <w:r w:rsidRPr="00CA20E6">
              <w:rPr>
                <w:rFonts w:ascii="Arial Narrow" w:eastAsia="Times New Roman" w:hAnsi="Arial Narrow" w:cs="Times New Roman"/>
                <w:b/>
                <w:bCs/>
                <w:sz w:val="22"/>
                <w:lang w:val="ro-RO"/>
              </w:rPr>
              <w:t xml:space="preserve"> .</w:t>
            </w:r>
          </w:p>
          <w:p w14:paraId="76CBC618"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Convertoarele electronice de volum de gaz trebuie să dețină Certificat de Examinare UE de tip, marcaj CE și marcaj metrologic suplimentar în conformitate cu HG 711/2015 – Condiții pentru punerea la dispoziție pe piață a mijloacelor de măsurare - și OG nr. 20/1992 cu modificarile ulterioare.</w:t>
            </w:r>
          </w:p>
          <w:p w14:paraId="027B6F79"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Convertoarele electronice de volum de gaz trebuie să respecte prevederile următoarelor normative / standarde:</w:t>
            </w:r>
          </w:p>
          <w:p w14:paraId="54702609" w14:textId="77777777" w:rsidR="00A45611" w:rsidRPr="00CA20E6" w:rsidRDefault="00A45611" w:rsidP="005F3F04">
            <w:pPr>
              <w:spacing w:after="0"/>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Norme de Metrologie Legală,    NML 001 – 05, NML 004 – 05;</w:t>
            </w:r>
          </w:p>
          <w:p w14:paraId="6D700022" w14:textId="77777777" w:rsidR="00A45611" w:rsidRPr="00CA20E6" w:rsidRDefault="00A45611" w:rsidP="005F3F04">
            <w:pPr>
              <w:spacing w:after="0"/>
              <w:ind w:left="276"/>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SR EN 12405-1:2021 – Contoare de gaz. Dispozitive de conversie – Partea 1 : Conversie a volumului</w:t>
            </w:r>
          </w:p>
          <w:p w14:paraId="7CC21986" w14:textId="77777777" w:rsidR="00A45611" w:rsidRPr="00CA20E6" w:rsidRDefault="00A45611" w:rsidP="005F3F04">
            <w:pPr>
              <w:spacing w:after="0"/>
              <w:jc w:val="both"/>
              <w:rPr>
                <w:rFonts w:ascii="Arial Narrow" w:eastAsia="Times New Roman" w:hAnsi="Arial Narrow" w:cs="Times New Roman"/>
                <w:sz w:val="22"/>
                <w:lang w:val="fr-FR"/>
              </w:rPr>
            </w:pPr>
          </w:p>
        </w:tc>
      </w:tr>
      <w:tr w:rsidR="00A45611" w:rsidRPr="00CA20E6" w14:paraId="1D36041A" w14:textId="77777777" w:rsidTr="00A45611">
        <w:trPr>
          <w:trHeight w:val="869"/>
          <w:jc w:val="center"/>
        </w:trPr>
        <w:tc>
          <w:tcPr>
            <w:tcW w:w="746" w:type="dxa"/>
          </w:tcPr>
          <w:p w14:paraId="47E00B05" w14:textId="77777777" w:rsidR="00A45611" w:rsidRPr="00CA20E6" w:rsidRDefault="00A45611" w:rsidP="005F3F04">
            <w:pPr>
              <w:spacing w:after="0"/>
              <w:rPr>
                <w:rFonts w:ascii="Arial Narrow" w:eastAsia="Times New Roman" w:hAnsi="Arial Narrow" w:cs="Arial"/>
                <w:sz w:val="22"/>
                <w:lang w:val="ro-RO"/>
              </w:rPr>
            </w:pPr>
            <w:r w:rsidRPr="00CA20E6">
              <w:rPr>
                <w:rFonts w:ascii="Arial Narrow" w:eastAsia="Times New Roman" w:hAnsi="Arial Narrow" w:cs="Arial"/>
                <w:b/>
                <w:sz w:val="22"/>
                <w:lang w:val="ro-RO"/>
              </w:rPr>
              <w:t>2.</w:t>
            </w:r>
          </w:p>
        </w:tc>
        <w:tc>
          <w:tcPr>
            <w:tcW w:w="7896" w:type="dxa"/>
          </w:tcPr>
          <w:p w14:paraId="791398E1" w14:textId="77777777" w:rsidR="00A45611" w:rsidRPr="00CA20E6" w:rsidRDefault="00A45611" w:rsidP="006435A8">
            <w:pPr>
              <w:spacing w:after="0"/>
              <w:jc w:val="both"/>
              <w:rPr>
                <w:rFonts w:ascii="Arial Narrow" w:eastAsia="Times New Roman" w:hAnsi="Arial Narrow" w:cs="Arial"/>
                <w:b/>
                <w:sz w:val="22"/>
                <w:lang w:val="ro-RO"/>
              </w:rPr>
            </w:pPr>
            <w:r w:rsidRPr="00CA20E6">
              <w:rPr>
                <w:rFonts w:ascii="Arial Narrow" w:eastAsia="Times New Roman" w:hAnsi="Arial Narrow" w:cs="Arial"/>
                <w:b/>
                <w:sz w:val="22"/>
                <w:lang w:val="ro-RO"/>
              </w:rPr>
              <w:t>Caracteristici tehnice</w:t>
            </w:r>
          </w:p>
          <w:p w14:paraId="7FDCD650"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Se vor respecta cerinţele tehnice prevăzute în legislaţia metrologică aplicabilă în vigoare cu privire la introducerea pe piaţă și punerea în funcțiune a mijloacelor de măsurare utilizate pentru tranzacții comerciale și în Regulamentul de măsurare a cantităților de gaze tranzacționate în România.</w:t>
            </w:r>
          </w:p>
          <w:p w14:paraId="5616AE87"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În cazul în care pentru oricare din cerințele de mai jos legislaţia prevede în alt fel, prioritatea va avea legislaţia metrologică aplicabilă în vigoare.</w:t>
            </w:r>
          </w:p>
          <w:p w14:paraId="3F324770"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Convertoarele PTZ vor fi echipate cu minim 2 porturi de comunicatie RS 232/485. Un port se va utiliza pentru transmisia de date către  SCADA, iar celalalt pentru transmisie fiscală.</w:t>
            </w:r>
          </w:p>
          <w:p w14:paraId="06EB57BA"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tip: PTZ;</w:t>
            </w:r>
          </w:p>
          <w:p w14:paraId="0D912B5A"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clasă de precizie: 0,5;</w:t>
            </w:r>
          </w:p>
          <w:p w14:paraId="1538D8B1"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soft integrat pentru calcul volum în condiții standard;</w:t>
            </w:r>
          </w:p>
          <w:p w14:paraId="40DDAC3B"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posibilitatea de programare de la tastatura locală (setare) pentru parametrii metrologici și de comunicație cel puțin pentru: volum necorectat, volum corectat, volume în alarmă, valoare impuls, compoziția gazului, temperatura de bază, setări de comunicație, etc;</w:t>
            </w:r>
          </w:p>
          <w:p w14:paraId="13253A8A"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posibilitatea de programare prin software (setare) pentru toți parametrii metrologici, de configurare și de comunicație declarați de producător;</w:t>
            </w:r>
          </w:p>
          <w:p w14:paraId="16437137"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 xml:space="preserve">semnalizarea și inregistrarea evenimentelor de depașire a parametrilor normali de funcționare (alarme de temperatură, presiune, debit, întrerupere semnalului transmis de traductorul de temperatură sau de presiune, fraudă, etc.); </w:t>
            </w:r>
          </w:p>
          <w:p w14:paraId="345AFD7C" w14:textId="77777777" w:rsidR="00A45611" w:rsidRPr="00CA20E6" w:rsidRDefault="00A45611" w:rsidP="005F3F04">
            <w:pPr>
              <w:spacing w:after="0"/>
              <w:ind w:left="276"/>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eroarea tolerată la conversia volumului: conform SR EN 12405-1- 2021 – Contoare de gaz. Dispozitive de conversie – Partea 1 : Conversie a volumului</w:t>
            </w:r>
          </w:p>
          <w:p w14:paraId="21BB41DC"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domeniul de măsurare a  temperaturii de lucru : -25</w:t>
            </w:r>
            <w:r w:rsidRPr="00CA20E6">
              <w:rPr>
                <w:rFonts w:ascii="Arial Narrow" w:eastAsia="Arial" w:hAnsi="Arial Narrow" w:cs="Times New Roman"/>
                <w:sz w:val="22"/>
              </w:rPr>
              <w:sym w:font="Symbol" w:char="F0B0"/>
            </w:r>
            <w:r w:rsidRPr="00CA20E6">
              <w:rPr>
                <w:rFonts w:ascii="Arial Narrow" w:eastAsia="Arial" w:hAnsi="Arial Narrow" w:cs="Times New Roman"/>
                <w:sz w:val="22"/>
              </w:rPr>
              <w:t>C</w:t>
            </w:r>
            <w:r w:rsidRPr="00CA20E6">
              <w:rPr>
                <w:rFonts w:ascii="Arial Narrow" w:eastAsia="Times New Roman" w:hAnsi="Arial Narrow" w:cs="Times New Roman"/>
                <w:sz w:val="22"/>
                <w:lang w:val="ro-RO"/>
              </w:rPr>
              <w:t xml:space="preserve"> ÷ +55</w:t>
            </w:r>
            <w:r w:rsidRPr="00CA20E6">
              <w:rPr>
                <w:rFonts w:ascii="Arial Narrow" w:eastAsia="Arial" w:hAnsi="Arial Narrow" w:cs="Times New Roman"/>
                <w:sz w:val="22"/>
              </w:rPr>
              <w:sym w:font="Symbol" w:char="F0B0"/>
            </w:r>
            <w:r w:rsidRPr="00CA20E6">
              <w:rPr>
                <w:rFonts w:ascii="Arial Narrow" w:eastAsia="Arial" w:hAnsi="Arial Narrow" w:cs="Times New Roman"/>
                <w:sz w:val="22"/>
              </w:rPr>
              <w:t>C</w:t>
            </w:r>
            <w:r w:rsidRPr="00CA20E6">
              <w:rPr>
                <w:rFonts w:ascii="Arial Narrow" w:eastAsia="Times New Roman" w:hAnsi="Arial Narrow" w:cs="Times New Roman"/>
                <w:sz w:val="22"/>
                <w:lang w:val="ro-RO"/>
              </w:rPr>
              <w:t>;</w:t>
            </w:r>
          </w:p>
          <w:p w14:paraId="27DA5729"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domeniul de temperatură de depozitare : -25</w:t>
            </w:r>
            <w:r w:rsidRPr="00CA20E6">
              <w:rPr>
                <w:rFonts w:ascii="Arial Narrow" w:eastAsia="Arial" w:hAnsi="Arial Narrow" w:cs="Times New Roman"/>
                <w:sz w:val="22"/>
              </w:rPr>
              <w:sym w:font="Symbol" w:char="F0B0"/>
            </w:r>
            <w:r w:rsidRPr="00CA20E6">
              <w:rPr>
                <w:rFonts w:ascii="Arial Narrow" w:eastAsia="Arial" w:hAnsi="Arial Narrow" w:cs="Times New Roman"/>
                <w:sz w:val="22"/>
                <w:lang w:val="pt-PT"/>
              </w:rPr>
              <w:t>C</w:t>
            </w:r>
            <w:r w:rsidRPr="00CA20E6">
              <w:rPr>
                <w:rFonts w:ascii="Arial Narrow" w:eastAsia="Times New Roman" w:hAnsi="Arial Narrow" w:cs="Times New Roman"/>
                <w:sz w:val="22"/>
                <w:lang w:val="ro-RO"/>
              </w:rPr>
              <w:t xml:space="preserve"> ÷ +55</w:t>
            </w:r>
            <w:r w:rsidRPr="00CA20E6">
              <w:rPr>
                <w:rFonts w:ascii="Arial Narrow" w:eastAsia="Arial" w:hAnsi="Arial Narrow" w:cs="Times New Roman"/>
                <w:sz w:val="22"/>
              </w:rPr>
              <w:sym w:font="Symbol" w:char="F0B0"/>
            </w:r>
            <w:r w:rsidRPr="00CA20E6">
              <w:rPr>
                <w:rFonts w:ascii="Arial Narrow" w:eastAsia="Arial" w:hAnsi="Arial Narrow" w:cs="Times New Roman"/>
                <w:sz w:val="22"/>
                <w:lang w:val="pt-PT"/>
              </w:rPr>
              <w:t>C</w:t>
            </w:r>
            <w:r w:rsidRPr="00CA20E6">
              <w:rPr>
                <w:rFonts w:ascii="Arial Narrow" w:eastAsia="Times New Roman" w:hAnsi="Arial Narrow" w:cs="Times New Roman"/>
                <w:sz w:val="22"/>
                <w:lang w:val="ro-RO"/>
              </w:rPr>
              <w:t>;</w:t>
            </w:r>
          </w:p>
          <w:p w14:paraId="7E4E893F"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domeniul de măsurare a presiunii: 0,9 ÷ 10 bar;</w:t>
            </w:r>
          </w:p>
          <w:p w14:paraId="25F42F6C"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clasă mecanică M2;</w:t>
            </w:r>
          </w:p>
          <w:p w14:paraId="23CC0DB0"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clasă electromagnetică E2;</w:t>
            </w:r>
          </w:p>
          <w:p w14:paraId="6635EF67" w14:textId="77777777" w:rsidR="00A45611" w:rsidRPr="00CA20E6" w:rsidRDefault="00A45611" w:rsidP="005F3F04">
            <w:pPr>
              <w:numPr>
                <w:ilvl w:val="0"/>
                <w:numId w:val="86"/>
              </w:numPr>
              <w:spacing w:after="0"/>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dispozitiv de afişare: LCD cu min. 8 cifre semnificative (digiți);</w:t>
            </w:r>
          </w:p>
          <w:p w14:paraId="3E2E33C9" w14:textId="77777777" w:rsidR="00A45611" w:rsidRPr="00CA20E6" w:rsidRDefault="00A45611" w:rsidP="005F3F04">
            <w:pPr>
              <w:numPr>
                <w:ilvl w:val="0"/>
                <w:numId w:val="27"/>
              </w:numPr>
              <w:spacing w:after="0"/>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traductor de temperatură :</w:t>
            </w:r>
          </w:p>
          <w:p w14:paraId="0D85790B" w14:textId="77777777" w:rsidR="00A45611" w:rsidRPr="00CA20E6" w:rsidRDefault="00A45611" w:rsidP="005F3F04">
            <w:pPr>
              <w:numPr>
                <w:ilvl w:val="0"/>
                <w:numId w:val="28"/>
              </w:numPr>
              <w:tabs>
                <w:tab w:val="clear" w:pos="720"/>
              </w:tabs>
              <w:spacing w:after="0"/>
              <w:ind w:left="766"/>
              <w:jc w:val="both"/>
              <w:rPr>
                <w:rFonts w:ascii="Arial Narrow" w:eastAsia="Times New Roman" w:hAnsi="Arial Narrow" w:cs="Arial"/>
                <w:sz w:val="22"/>
              </w:rPr>
            </w:pPr>
            <w:r w:rsidRPr="00CA20E6">
              <w:rPr>
                <w:rFonts w:ascii="Arial Narrow" w:eastAsia="Times New Roman" w:hAnsi="Arial Narrow" w:cs="Arial"/>
                <w:i/>
                <w:sz w:val="22"/>
              </w:rPr>
              <w:t>extern;</w:t>
            </w:r>
          </w:p>
          <w:p w14:paraId="5481585D" w14:textId="77777777" w:rsidR="00A45611" w:rsidRPr="00CA20E6" w:rsidRDefault="00A45611" w:rsidP="005F3F04">
            <w:pPr>
              <w:numPr>
                <w:ilvl w:val="0"/>
                <w:numId w:val="28"/>
              </w:numPr>
              <w:tabs>
                <w:tab w:val="clear" w:pos="720"/>
              </w:tabs>
              <w:spacing w:after="0"/>
              <w:ind w:left="766"/>
              <w:jc w:val="both"/>
              <w:rPr>
                <w:rFonts w:ascii="Arial Narrow" w:eastAsia="Times New Roman" w:hAnsi="Arial Narrow" w:cs="Arial"/>
                <w:sz w:val="22"/>
              </w:rPr>
            </w:pPr>
            <w:r w:rsidRPr="00CA20E6">
              <w:rPr>
                <w:rFonts w:ascii="Arial Narrow" w:eastAsia="Times New Roman" w:hAnsi="Arial Narrow" w:cs="Arial"/>
                <w:i/>
                <w:sz w:val="22"/>
              </w:rPr>
              <w:t>tip PT 1000 clasă A;</w:t>
            </w:r>
          </w:p>
          <w:p w14:paraId="0127B890" w14:textId="77777777" w:rsidR="00A45611" w:rsidRPr="00CA20E6" w:rsidRDefault="00A45611" w:rsidP="005F3F04">
            <w:pPr>
              <w:numPr>
                <w:ilvl w:val="0"/>
                <w:numId w:val="28"/>
              </w:numPr>
              <w:tabs>
                <w:tab w:val="clear" w:pos="720"/>
              </w:tabs>
              <w:spacing w:after="0"/>
              <w:ind w:left="766"/>
              <w:jc w:val="both"/>
              <w:rPr>
                <w:rFonts w:ascii="Arial Narrow" w:eastAsia="Times New Roman" w:hAnsi="Arial Narrow" w:cs="Arial"/>
                <w:sz w:val="22"/>
                <w:lang w:val="fr-FR"/>
              </w:rPr>
            </w:pPr>
            <w:r w:rsidRPr="00CA20E6">
              <w:rPr>
                <w:rFonts w:ascii="Arial Narrow" w:eastAsia="Times New Roman" w:hAnsi="Arial Narrow" w:cs="Arial"/>
                <w:i/>
                <w:sz w:val="22"/>
                <w:lang w:val="fr-FR"/>
              </w:rPr>
              <w:t>lungimea cablului de conectare : 1,5 ÷ 2,5 m;</w:t>
            </w:r>
          </w:p>
          <w:p w14:paraId="6BE01871" w14:textId="77777777" w:rsidR="00A45611" w:rsidRPr="00CA20E6" w:rsidRDefault="00A45611" w:rsidP="005F3F04">
            <w:pPr>
              <w:numPr>
                <w:ilvl w:val="0"/>
                <w:numId w:val="31"/>
              </w:numPr>
              <w:tabs>
                <w:tab w:val="clear" w:pos="1080"/>
                <w:tab w:val="num" w:pos="360"/>
              </w:tabs>
              <w:spacing w:after="0"/>
              <w:ind w:left="766"/>
              <w:jc w:val="both"/>
              <w:rPr>
                <w:rFonts w:ascii="Arial Narrow" w:eastAsia="Times New Roman" w:hAnsi="Arial Narrow" w:cs="Arial"/>
                <w:sz w:val="22"/>
              </w:rPr>
            </w:pPr>
            <w:r w:rsidRPr="00CA20E6">
              <w:rPr>
                <w:rFonts w:ascii="Arial Narrow" w:eastAsia="Times New Roman" w:hAnsi="Arial Narrow" w:cs="Arial"/>
                <w:sz w:val="22"/>
              </w:rPr>
              <w:t xml:space="preserve">traductor de presiune absolute </w:t>
            </w:r>
            <w:r w:rsidRPr="00CA20E6">
              <w:rPr>
                <w:rFonts w:ascii="Arial Narrow" w:eastAsia="Times New Roman" w:hAnsi="Arial Narrow" w:cs="Arial"/>
                <w:i/>
                <w:sz w:val="22"/>
              </w:rPr>
              <w:t>extern;</w:t>
            </w:r>
          </w:p>
          <w:p w14:paraId="0F16A6BC" w14:textId="77777777" w:rsidR="00A45611" w:rsidRPr="00CA20E6" w:rsidRDefault="00A45611" w:rsidP="005F3F04">
            <w:pPr>
              <w:numPr>
                <w:ilvl w:val="0"/>
                <w:numId w:val="31"/>
              </w:numPr>
              <w:tabs>
                <w:tab w:val="clear" w:pos="1080"/>
              </w:tabs>
              <w:spacing w:after="0"/>
              <w:ind w:left="766"/>
              <w:jc w:val="both"/>
              <w:rPr>
                <w:rFonts w:ascii="Arial Narrow" w:eastAsia="Times New Roman" w:hAnsi="Arial Narrow" w:cs="Arial"/>
                <w:sz w:val="22"/>
              </w:rPr>
            </w:pPr>
            <w:r w:rsidRPr="00CA20E6">
              <w:rPr>
                <w:rFonts w:ascii="Arial Narrow" w:eastAsia="Times New Roman" w:hAnsi="Arial Narrow" w:cs="Arial"/>
                <w:i/>
                <w:sz w:val="22"/>
              </w:rPr>
              <w:t>conector cu filet 1/4 NPT/BSP (direct sau prin intermediul unui adaptor) extern cu posibilitate de sigilare;</w:t>
            </w:r>
          </w:p>
          <w:p w14:paraId="730726BA" w14:textId="77777777" w:rsidR="00A45611" w:rsidRPr="00CA20E6" w:rsidRDefault="00A45611" w:rsidP="005F3F04">
            <w:pPr>
              <w:numPr>
                <w:ilvl w:val="0"/>
                <w:numId w:val="29"/>
              </w:numPr>
              <w:tabs>
                <w:tab w:val="clear" w:pos="720"/>
                <w:tab w:val="num" w:pos="360"/>
              </w:tabs>
              <w:spacing w:after="0"/>
              <w:ind w:left="360"/>
              <w:jc w:val="both"/>
              <w:rPr>
                <w:rFonts w:ascii="Arial Narrow" w:eastAsia="Times New Roman" w:hAnsi="Arial Narrow" w:cs="Arial"/>
                <w:sz w:val="22"/>
              </w:rPr>
            </w:pPr>
            <w:r w:rsidRPr="00CA20E6">
              <w:rPr>
                <w:rFonts w:ascii="Arial Narrow" w:eastAsia="Times New Roman" w:hAnsi="Arial Narrow" w:cs="Arial"/>
                <w:sz w:val="22"/>
                <w:lang w:val="fr-FR"/>
              </w:rPr>
              <w:t xml:space="preserve">grad de protecție la impurități solide și lichide: min. </w:t>
            </w:r>
            <w:r w:rsidRPr="00CA20E6">
              <w:rPr>
                <w:rFonts w:ascii="Arial Narrow" w:eastAsia="Times New Roman" w:hAnsi="Arial Narrow" w:cs="Arial"/>
                <w:color w:val="000000"/>
                <w:sz w:val="22"/>
              </w:rPr>
              <w:t>IP 65</w:t>
            </w:r>
            <w:r w:rsidRPr="00CA20E6">
              <w:rPr>
                <w:rFonts w:ascii="Arial Narrow" w:eastAsia="Times New Roman" w:hAnsi="Arial Narrow" w:cs="Arial"/>
                <w:sz w:val="22"/>
              </w:rPr>
              <w:t>;</w:t>
            </w:r>
          </w:p>
          <w:p w14:paraId="7465A2C1" w14:textId="77777777" w:rsidR="00A45611" w:rsidRPr="00CA20E6" w:rsidRDefault="00A45611" w:rsidP="005F3F04">
            <w:pPr>
              <w:numPr>
                <w:ilvl w:val="0"/>
                <w:numId w:val="29"/>
              </w:numPr>
              <w:tabs>
                <w:tab w:val="clear" w:pos="720"/>
                <w:tab w:val="num" w:pos="360"/>
              </w:tabs>
              <w:spacing w:after="0"/>
              <w:ind w:left="360"/>
              <w:jc w:val="both"/>
              <w:rPr>
                <w:rFonts w:ascii="Arial Narrow" w:eastAsia="Times New Roman" w:hAnsi="Arial Narrow" w:cs="Arial"/>
                <w:sz w:val="22"/>
                <w:lang w:val="pt-PT"/>
              </w:rPr>
            </w:pPr>
            <w:r w:rsidRPr="00CA20E6">
              <w:rPr>
                <w:rFonts w:ascii="Arial Narrow" w:eastAsia="Times New Roman" w:hAnsi="Arial Narrow" w:cs="Arial"/>
                <w:sz w:val="22"/>
                <w:lang w:val="pt-PT"/>
              </w:rPr>
              <w:t>construcție antideflagrantă pentru zona I de risc (aprobare ATEX);</w:t>
            </w:r>
          </w:p>
          <w:p w14:paraId="7A21C99C" w14:textId="77777777" w:rsidR="00A45611" w:rsidRPr="00CA20E6" w:rsidRDefault="00A45611" w:rsidP="005F3F04">
            <w:pPr>
              <w:numPr>
                <w:ilvl w:val="0"/>
                <w:numId w:val="29"/>
              </w:numPr>
              <w:tabs>
                <w:tab w:val="clear" w:pos="720"/>
                <w:tab w:val="num" w:pos="360"/>
              </w:tabs>
              <w:spacing w:after="0"/>
              <w:ind w:left="360"/>
              <w:jc w:val="both"/>
              <w:rPr>
                <w:rFonts w:ascii="Arial Narrow" w:eastAsia="Times New Roman" w:hAnsi="Arial Narrow" w:cs="Arial"/>
                <w:sz w:val="22"/>
              </w:rPr>
            </w:pPr>
            <w:r w:rsidRPr="00CA20E6">
              <w:rPr>
                <w:rFonts w:ascii="Arial Narrow" w:eastAsia="Times New Roman" w:hAnsi="Arial Narrow" w:cs="Arial"/>
                <w:sz w:val="22"/>
              </w:rPr>
              <w:t>valoare impuls : 0.01</w:t>
            </w:r>
            <w:r w:rsidRPr="00CA20E6">
              <w:rPr>
                <w:rFonts w:ascii="Arial Narrow" w:eastAsia="Times New Roman" w:hAnsi="Arial Narrow" w:cs="Times New Roman"/>
                <w:sz w:val="22"/>
                <w:lang w:val="ro-RO"/>
              </w:rPr>
              <w:t xml:space="preserve"> ÷ </w:t>
            </w:r>
            <w:r w:rsidRPr="00CA20E6">
              <w:rPr>
                <w:rFonts w:ascii="Arial Narrow" w:eastAsia="Times New Roman" w:hAnsi="Arial Narrow" w:cs="Arial"/>
                <w:sz w:val="22"/>
              </w:rPr>
              <w:t>10 m</w:t>
            </w:r>
            <w:r w:rsidRPr="00CA20E6">
              <w:rPr>
                <w:rFonts w:ascii="Arial Narrow" w:eastAsia="Times New Roman" w:hAnsi="Arial Narrow" w:cs="Arial"/>
                <w:sz w:val="22"/>
                <w:vertAlign w:val="superscript"/>
              </w:rPr>
              <w:t>3</w:t>
            </w:r>
            <w:r w:rsidRPr="00CA20E6">
              <w:rPr>
                <w:rFonts w:ascii="Arial Narrow" w:eastAsia="Times New Roman" w:hAnsi="Arial Narrow" w:cs="Arial"/>
                <w:sz w:val="22"/>
              </w:rPr>
              <w:t>/imp;</w:t>
            </w:r>
          </w:p>
          <w:p w14:paraId="7D405D7B" w14:textId="77777777" w:rsidR="00A45611" w:rsidRPr="00CA20E6" w:rsidRDefault="00A45611" w:rsidP="005F3F04">
            <w:pPr>
              <w:spacing w:after="0"/>
              <w:ind w:left="360"/>
              <w:contextualSpacing/>
              <w:jc w:val="both"/>
              <w:rPr>
                <w:rFonts w:ascii="Arial Narrow" w:eastAsia="Calibri" w:hAnsi="Arial Narrow" w:cs="Arial"/>
                <w:sz w:val="22"/>
                <w:lang w:val="fr-FR"/>
              </w:rPr>
            </w:pPr>
            <w:r w:rsidRPr="00CA20E6">
              <w:rPr>
                <w:rFonts w:ascii="Arial Narrow" w:eastAsia="Calibri" w:hAnsi="Arial Narrow" w:cs="Arial"/>
                <w:sz w:val="22"/>
                <w:lang w:val="fr-FR"/>
              </w:rPr>
              <w:t xml:space="preserve">2 intrări pentru impulsuri de joasă frecvență ≥ </w:t>
            </w:r>
            <w:r w:rsidRPr="00CA20E6">
              <w:rPr>
                <w:rFonts w:ascii="Arial Narrow" w:eastAsia="Times New Roman" w:hAnsi="Arial Narrow" w:cs="Arial"/>
                <w:sz w:val="22"/>
                <w:lang w:val="fr-FR"/>
              </w:rPr>
              <w:t>2Hz</w:t>
            </w:r>
            <w:r w:rsidRPr="00CA20E6">
              <w:rPr>
                <w:rFonts w:ascii="Arial Narrow" w:eastAsia="Calibri" w:hAnsi="Arial Narrow" w:cs="Arial"/>
                <w:sz w:val="22"/>
                <w:lang w:val="fr-FR"/>
              </w:rPr>
              <w:t xml:space="preserve"> - pentru detectarea curgerii inverse a gazului</w:t>
            </w:r>
          </w:p>
          <w:p w14:paraId="294F229C" w14:textId="77777777" w:rsidR="00A45611" w:rsidRPr="00CA20E6" w:rsidRDefault="00A45611" w:rsidP="005F3F04">
            <w:pPr>
              <w:numPr>
                <w:ilvl w:val="0"/>
                <w:numId w:val="29"/>
              </w:numPr>
              <w:tabs>
                <w:tab w:val="clear" w:pos="720"/>
                <w:tab w:val="num" w:pos="360"/>
              </w:tabs>
              <w:spacing w:after="0"/>
              <w:ind w:left="360"/>
              <w:jc w:val="both"/>
              <w:rPr>
                <w:rFonts w:ascii="Arial Narrow" w:eastAsia="Times New Roman" w:hAnsi="Arial Narrow" w:cs="Arial"/>
                <w:sz w:val="22"/>
                <w:lang w:val="fr-FR"/>
              </w:rPr>
            </w:pPr>
            <w:r w:rsidRPr="00CA20E6">
              <w:rPr>
                <w:rFonts w:ascii="Arial Narrow" w:eastAsia="Times New Roman" w:hAnsi="Arial Narrow" w:cs="Arial"/>
                <w:sz w:val="22"/>
                <w:lang w:val="fr-FR"/>
              </w:rPr>
              <w:t xml:space="preserve">porturi de comunicaţie: optică, </w:t>
            </w:r>
            <w:bookmarkStart w:id="368" w:name="_Hlk120180162"/>
            <w:r w:rsidRPr="00CA20E6">
              <w:rPr>
                <w:rFonts w:ascii="Arial Narrow" w:eastAsia="Times New Roman" w:hAnsi="Arial Narrow" w:cs="Arial"/>
                <w:sz w:val="22"/>
                <w:lang w:val="fr-FR"/>
              </w:rPr>
              <w:t>seriala RS232/485</w:t>
            </w:r>
            <w:bookmarkEnd w:id="368"/>
            <w:r w:rsidRPr="00CA20E6">
              <w:rPr>
                <w:rFonts w:ascii="Arial Narrow" w:eastAsia="Times New Roman" w:hAnsi="Arial Narrow" w:cs="Arial"/>
                <w:sz w:val="22"/>
                <w:lang w:val="fr-FR"/>
              </w:rPr>
              <w:t>;</w:t>
            </w:r>
          </w:p>
          <w:p w14:paraId="5BEF75F0" w14:textId="77777777" w:rsidR="00A45611" w:rsidRPr="00CA20E6" w:rsidRDefault="00A45611" w:rsidP="005F3F04">
            <w:pPr>
              <w:numPr>
                <w:ilvl w:val="0"/>
                <w:numId w:val="26"/>
              </w:numPr>
              <w:spacing w:after="0"/>
              <w:jc w:val="both"/>
              <w:rPr>
                <w:rFonts w:ascii="Arial Narrow" w:eastAsia="Times New Roman" w:hAnsi="Arial Narrow" w:cs="Arial"/>
                <w:sz w:val="22"/>
                <w:lang w:val="pt-PT"/>
              </w:rPr>
            </w:pPr>
            <w:r w:rsidRPr="00CA20E6">
              <w:rPr>
                <w:rFonts w:ascii="Arial Narrow" w:eastAsia="Times New Roman" w:hAnsi="Arial Narrow" w:cs="Arial"/>
                <w:sz w:val="22"/>
                <w:lang w:val="pt-PT"/>
              </w:rPr>
              <w:t xml:space="preserve">temperatură de bază programabilă: 15 </w:t>
            </w:r>
            <w:r w:rsidRPr="00CA20E6">
              <w:rPr>
                <w:rFonts w:ascii="Arial Narrow" w:eastAsia="Arial" w:hAnsi="Arial Narrow" w:cs="Times New Roman"/>
                <w:sz w:val="22"/>
              </w:rPr>
              <w:sym w:font="Symbol" w:char="F0B0"/>
            </w:r>
            <w:r w:rsidRPr="00CA20E6">
              <w:rPr>
                <w:rFonts w:ascii="Arial Narrow" w:eastAsia="Arial" w:hAnsi="Arial Narrow" w:cs="Times New Roman"/>
                <w:sz w:val="22"/>
                <w:lang w:val="pt-PT"/>
              </w:rPr>
              <w:t>C</w:t>
            </w:r>
            <w:r w:rsidRPr="00CA20E6">
              <w:rPr>
                <w:rFonts w:ascii="Arial Narrow" w:eastAsia="Times New Roman" w:hAnsi="Arial Narrow" w:cs="Arial"/>
                <w:sz w:val="22"/>
                <w:lang w:val="pt-PT"/>
              </w:rPr>
              <w:t xml:space="preserve"> sau 0</w:t>
            </w:r>
            <w:r w:rsidRPr="00CA20E6">
              <w:rPr>
                <w:rFonts w:ascii="Arial Narrow" w:eastAsia="Arial" w:hAnsi="Arial Narrow" w:cs="Times New Roman"/>
                <w:sz w:val="22"/>
              </w:rPr>
              <w:sym w:font="Symbol" w:char="F0B0"/>
            </w:r>
            <w:r w:rsidRPr="00CA20E6">
              <w:rPr>
                <w:rFonts w:ascii="Arial Narrow" w:eastAsia="Arial" w:hAnsi="Arial Narrow" w:cs="Times New Roman"/>
                <w:sz w:val="22"/>
                <w:lang w:val="pt-PT"/>
              </w:rPr>
              <w:t>C</w:t>
            </w:r>
            <w:r w:rsidRPr="00CA20E6">
              <w:rPr>
                <w:rFonts w:ascii="Arial Narrow" w:eastAsia="Times New Roman" w:hAnsi="Arial Narrow" w:cs="Arial"/>
                <w:sz w:val="22"/>
                <w:lang w:val="pt-PT"/>
              </w:rPr>
              <w:t>;</w:t>
            </w:r>
          </w:p>
          <w:p w14:paraId="0C8C6C08" w14:textId="77777777" w:rsidR="00A45611" w:rsidRPr="00CA20E6" w:rsidRDefault="00A45611" w:rsidP="005F3F04">
            <w:pPr>
              <w:numPr>
                <w:ilvl w:val="0"/>
                <w:numId w:val="26"/>
              </w:numPr>
              <w:spacing w:after="0"/>
              <w:jc w:val="both"/>
              <w:rPr>
                <w:rFonts w:ascii="Arial Narrow" w:eastAsia="Times New Roman" w:hAnsi="Arial Narrow" w:cs="Arial"/>
                <w:sz w:val="22"/>
                <w:lang w:val="pt-PT"/>
              </w:rPr>
            </w:pPr>
            <w:r w:rsidRPr="00CA20E6">
              <w:rPr>
                <w:rFonts w:ascii="Arial Narrow" w:eastAsia="Times New Roman" w:hAnsi="Arial Narrow" w:cs="Arial"/>
                <w:sz w:val="22"/>
                <w:lang w:val="pt-PT"/>
              </w:rPr>
              <w:t>presiunea de bază: 1,01325 bar (absolut);</w:t>
            </w:r>
          </w:p>
          <w:p w14:paraId="02191B58" w14:textId="77777777" w:rsidR="00A45611" w:rsidRPr="00CA20E6" w:rsidRDefault="00A45611" w:rsidP="005F3F04">
            <w:pPr>
              <w:numPr>
                <w:ilvl w:val="0"/>
                <w:numId w:val="26"/>
              </w:numPr>
              <w:spacing w:after="0"/>
              <w:jc w:val="both"/>
              <w:rPr>
                <w:rFonts w:ascii="Arial Narrow" w:eastAsia="Times New Roman" w:hAnsi="Arial Narrow" w:cs="Arial"/>
                <w:sz w:val="22"/>
                <w:lang w:val="fr-FR"/>
              </w:rPr>
            </w:pPr>
            <w:r w:rsidRPr="00CA20E6">
              <w:rPr>
                <w:rFonts w:ascii="Arial Narrow" w:eastAsia="Times New Roman" w:hAnsi="Arial Narrow" w:cs="Arial"/>
                <w:sz w:val="22"/>
                <w:lang w:val="fr-FR"/>
              </w:rPr>
              <w:t xml:space="preserve">perioada de calcul a factorului de conversie: max. 30 secunde; </w:t>
            </w:r>
          </w:p>
          <w:p w14:paraId="183AA76F" w14:textId="77777777" w:rsidR="00A45611" w:rsidRPr="00CA20E6" w:rsidRDefault="00A45611" w:rsidP="005F3F04">
            <w:pPr>
              <w:numPr>
                <w:ilvl w:val="0"/>
                <w:numId w:val="26"/>
              </w:numPr>
              <w:spacing w:after="0"/>
              <w:jc w:val="both"/>
              <w:rPr>
                <w:rFonts w:ascii="Arial Narrow" w:eastAsia="Times New Roman" w:hAnsi="Arial Narrow" w:cs="Arial"/>
                <w:sz w:val="22"/>
                <w:lang w:val="pt-PT"/>
              </w:rPr>
            </w:pPr>
            <w:r w:rsidRPr="00CA20E6">
              <w:rPr>
                <w:rFonts w:ascii="Arial Narrow" w:eastAsia="Times New Roman" w:hAnsi="Arial Narrow" w:cs="Arial"/>
                <w:sz w:val="22"/>
                <w:lang w:val="pt-PT"/>
              </w:rPr>
              <w:t>metoda de calcul a factorului de compresibilitate: AGA-8 sau S-GERG 88;</w:t>
            </w:r>
          </w:p>
        </w:tc>
      </w:tr>
      <w:tr w:rsidR="00A45611" w:rsidRPr="00CA20E6" w14:paraId="2BB71BD9" w14:textId="77777777" w:rsidTr="00A45611">
        <w:trPr>
          <w:trHeight w:val="869"/>
          <w:jc w:val="center"/>
        </w:trPr>
        <w:tc>
          <w:tcPr>
            <w:tcW w:w="746" w:type="dxa"/>
          </w:tcPr>
          <w:p w14:paraId="3C481B75" w14:textId="77777777" w:rsidR="00A45611" w:rsidRPr="00CA20E6" w:rsidRDefault="00A45611" w:rsidP="005F3F04">
            <w:pPr>
              <w:spacing w:after="0"/>
              <w:rPr>
                <w:rFonts w:ascii="Arial Narrow" w:eastAsia="Times New Roman" w:hAnsi="Arial Narrow" w:cs="Arial"/>
                <w:bCs/>
                <w:sz w:val="22"/>
                <w:lang w:val="ro-RO"/>
              </w:rPr>
            </w:pPr>
            <w:r w:rsidRPr="00CA20E6">
              <w:rPr>
                <w:rFonts w:ascii="Arial Narrow" w:eastAsia="Times New Roman" w:hAnsi="Arial Narrow" w:cs="Arial"/>
                <w:bCs/>
                <w:sz w:val="22"/>
                <w:lang w:val="ro-RO"/>
              </w:rPr>
              <w:t>2.1.</w:t>
            </w:r>
          </w:p>
        </w:tc>
        <w:tc>
          <w:tcPr>
            <w:tcW w:w="7896" w:type="dxa"/>
          </w:tcPr>
          <w:p w14:paraId="35523251" w14:textId="77777777" w:rsidR="00A45611" w:rsidRPr="00CA20E6" w:rsidRDefault="00A45611" w:rsidP="006435A8">
            <w:pPr>
              <w:spacing w:after="0"/>
              <w:jc w:val="both"/>
              <w:rPr>
                <w:rFonts w:ascii="Arial Narrow" w:eastAsia="Times New Roman" w:hAnsi="Arial Narrow" w:cs="Arial"/>
                <w:b/>
                <w:sz w:val="22"/>
                <w:lang w:val="ro-RO"/>
              </w:rPr>
            </w:pPr>
            <w:r w:rsidRPr="00CA20E6">
              <w:rPr>
                <w:rFonts w:ascii="Arial Narrow" w:eastAsia="Times New Roman" w:hAnsi="Arial Narrow" w:cs="Arial"/>
                <w:b/>
                <w:sz w:val="22"/>
                <w:lang w:val="ro-RO"/>
              </w:rPr>
              <w:t>Conversia volumului de gaz</w:t>
            </w:r>
          </w:p>
          <w:p w14:paraId="2D612CF6"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 xml:space="preserve">Conversia volumului de gaz din condiții de lucru în condiții de bază trebuie să fie de tip PTZ (presiune, temperatură, factor de compresibilitate) cu traductor de presiune statică absolută şi senzor de temperatură proprii, conectate la convertorul PTZ. </w:t>
            </w:r>
          </w:p>
          <w:p w14:paraId="0406A38D"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Convertorul trebuie să permită selectarea condițiilor de bază (atât de la tastatură cât și prin soft-ul de comunicare): standard (T=288,15 K, p=1,01325 bar) sau normală (T=273,15 K, p=1,01325 bar).</w:t>
            </w:r>
          </w:p>
          <w:p w14:paraId="0DBD04F5"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it-IT"/>
              </w:rPr>
            </w:pPr>
            <w:r w:rsidRPr="00CA20E6">
              <w:rPr>
                <w:rFonts w:ascii="Arial Narrow" w:eastAsia="Times New Roman" w:hAnsi="Arial Narrow" w:cs="Times New Roman"/>
                <w:sz w:val="22"/>
                <w:lang w:val="it-IT"/>
              </w:rPr>
              <w:t xml:space="preserve">Versiunea de calcul trebuie să poată fi selectabilă de către beneficiar. </w:t>
            </w:r>
          </w:p>
          <w:p w14:paraId="2773EF57"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trike/>
                <w:sz w:val="22"/>
                <w:lang w:val="it-IT"/>
              </w:rPr>
            </w:pPr>
            <w:r w:rsidRPr="00CA20E6">
              <w:rPr>
                <w:rFonts w:ascii="Arial Narrow" w:eastAsia="Times New Roman" w:hAnsi="Arial Narrow" w:cs="Times New Roman"/>
                <w:sz w:val="22"/>
                <w:lang w:val="it-IT"/>
              </w:rPr>
              <w:t>Convertorul poate să calculeze energia gazelor pe baza volumului convertit şi a puterii calorifice determinate din compoziţia gazului introdusă.</w:t>
            </w:r>
          </w:p>
          <w:p w14:paraId="25B1A942"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Arial"/>
                <w:b/>
                <w:sz w:val="22"/>
                <w:lang w:val="ro-RO"/>
              </w:rPr>
            </w:pPr>
            <w:r w:rsidRPr="00CA20E6">
              <w:rPr>
                <w:rFonts w:ascii="Arial Narrow" w:eastAsia="Times New Roman" w:hAnsi="Arial Narrow" w:cs="Times New Roman"/>
                <w:sz w:val="22"/>
                <w:lang w:val="ro-RO"/>
              </w:rPr>
              <w:t>Convertorul va fi livrat cu toate accesoriile de montaj necesare pentru a funcţiona împreună cu contorul cu turbină sau cu pistoane rotative. (Se va prezenta schema de montaj)</w:t>
            </w:r>
          </w:p>
        </w:tc>
      </w:tr>
      <w:tr w:rsidR="00A45611" w:rsidRPr="00CA20E6" w14:paraId="720B9502" w14:textId="77777777" w:rsidTr="006435A8">
        <w:trPr>
          <w:trHeight w:val="594"/>
          <w:jc w:val="center"/>
        </w:trPr>
        <w:tc>
          <w:tcPr>
            <w:tcW w:w="746" w:type="dxa"/>
          </w:tcPr>
          <w:p w14:paraId="2AB429A0"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2.2.</w:t>
            </w:r>
          </w:p>
        </w:tc>
        <w:tc>
          <w:tcPr>
            <w:tcW w:w="7896" w:type="dxa"/>
          </w:tcPr>
          <w:p w14:paraId="5CADB823"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 xml:space="preserve">Domenii de presiune  </w:t>
            </w:r>
          </w:p>
          <w:p w14:paraId="0F7E0ED4" w14:textId="77777777" w:rsidR="00A45611" w:rsidRPr="00CA20E6" w:rsidRDefault="00A45611" w:rsidP="006435A8">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 0.9 </w:t>
            </w:r>
            <w:r w:rsidRPr="00CA20E6">
              <w:rPr>
                <w:rFonts w:ascii="Arial Narrow" w:eastAsia="Times New Roman" w:hAnsi="Arial Narrow" w:cs="Arial"/>
                <w:sz w:val="22"/>
                <w:lang w:val="ro-RO" w:eastAsia="ro-RO"/>
              </w:rPr>
              <w:sym w:font="Symbol" w:char="F0B8"/>
            </w:r>
            <w:r w:rsidRPr="00CA20E6">
              <w:rPr>
                <w:rFonts w:ascii="Arial Narrow" w:eastAsia="Times New Roman" w:hAnsi="Arial Narrow" w:cs="Arial"/>
                <w:sz w:val="22"/>
                <w:lang w:val="ro-RO" w:eastAsia="ro-RO"/>
              </w:rPr>
              <w:t xml:space="preserve"> 10 bar</w:t>
            </w:r>
          </w:p>
        </w:tc>
      </w:tr>
      <w:tr w:rsidR="00A45611" w:rsidRPr="00CA20E6" w14:paraId="6FC7F08E" w14:textId="77777777" w:rsidTr="00A45611">
        <w:trPr>
          <w:trHeight w:val="647"/>
          <w:jc w:val="center"/>
        </w:trPr>
        <w:tc>
          <w:tcPr>
            <w:tcW w:w="746" w:type="dxa"/>
          </w:tcPr>
          <w:p w14:paraId="41605E32"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2.3.</w:t>
            </w:r>
          </w:p>
        </w:tc>
        <w:tc>
          <w:tcPr>
            <w:tcW w:w="7896" w:type="dxa"/>
          </w:tcPr>
          <w:p w14:paraId="290A705E"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 xml:space="preserve">Domeniul de temperatură a gazelor (interval minim de lucru) </w:t>
            </w:r>
          </w:p>
          <w:p w14:paraId="10859593" w14:textId="77777777" w:rsidR="00A45611" w:rsidRPr="00CA20E6" w:rsidRDefault="00A45611" w:rsidP="005F3F04">
            <w:pPr>
              <w:tabs>
                <w:tab w:val="left" w:pos="3969"/>
              </w:tabs>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(- 20-25 </w:t>
            </w:r>
            <w:r w:rsidRPr="00CA20E6">
              <w:rPr>
                <w:rFonts w:ascii="Arial Narrow" w:eastAsia="Times New Roman" w:hAnsi="Arial Narrow" w:cs="Arial"/>
                <w:sz w:val="22"/>
                <w:lang w:val="ro-RO" w:eastAsia="ro-RO"/>
              </w:rPr>
              <w:sym w:font="Symbol" w:char="F0B8"/>
            </w:r>
            <w:r w:rsidRPr="00CA20E6">
              <w:rPr>
                <w:rFonts w:ascii="Arial Narrow" w:eastAsia="Times New Roman" w:hAnsi="Arial Narrow" w:cs="Arial"/>
                <w:sz w:val="22"/>
                <w:lang w:val="ro-RO" w:eastAsia="ro-RO"/>
              </w:rPr>
              <w:t xml:space="preserve"> + 55)°C</w:t>
            </w:r>
          </w:p>
        </w:tc>
      </w:tr>
      <w:tr w:rsidR="00A45611" w:rsidRPr="00CA20E6" w14:paraId="528B5E2A" w14:textId="77777777" w:rsidTr="00A45611">
        <w:trPr>
          <w:trHeight w:val="350"/>
          <w:jc w:val="center"/>
        </w:trPr>
        <w:tc>
          <w:tcPr>
            <w:tcW w:w="746" w:type="dxa"/>
          </w:tcPr>
          <w:p w14:paraId="646474B7"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2.4.</w:t>
            </w:r>
          </w:p>
        </w:tc>
        <w:tc>
          <w:tcPr>
            <w:tcW w:w="7896" w:type="dxa"/>
          </w:tcPr>
          <w:p w14:paraId="7CDE7781" w14:textId="77777777" w:rsidR="00A45611" w:rsidRPr="00CA20E6" w:rsidRDefault="00A45611" w:rsidP="006435A8">
            <w:pPr>
              <w:spacing w:after="0"/>
              <w:jc w:val="both"/>
              <w:rPr>
                <w:rFonts w:ascii="Arial Narrow" w:eastAsia="Times New Roman" w:hAnsi="Arial Narrow" w:cs="Arial"/>
                <w:b/>
                <w:sz w:val="22"/>
                <w:lang w:val="ro-RO"/>
              </w:rPr>
            </w:pPr>
            <w:r w:rsidRPr="00CA20E6">
              <w:rPr>
                <w:rFonts w:ascii="Arial Narrow" w:eastAsia="Times New Roman" w:hAnsi="Arial Narrow" w:cs="Arial"/>
                <w:b/>
                <w:sz w:val="22"/>
                <w:lang w:val="ro-RO"/>
              </w:rPr>
              <w:t>Erori maxime</w:t>
            </w:r>
          </w:p>
          <w:p w14:paraId="7D9B86B2" w14:textId="77777777" w:rsidR="00A45611" w:rsidRPr="00CA20E6" w:rsidRDefault="00A45611" w:rsidP="005F3F04">
            <w:pPr>
              <w:numPr>
                <w:ilvl w:val="0"/>
                <w:numId w:val="86"/>
              </w:numPr>
              <w:spacing w:after="0"/>
              <w:ind w:left="162" w:hanging="162"/>
              <w:contextualSpacing/>
              <w:jc w:val="both"/>
              <w:rPr>
                <w:rFonts w:ascii="Arial Narrow" w:eastAsia="Times New Roman" w:hAnsi="Arial Narrow" w:cs="Times New Roman"/>
                <w:sz w:val="22"/>
                <w:lang w:val="ro-RO"/>
              </w:rPr>
            </w:pPr>
            <w:r w:rsidRPr="00CA20E6">
              <w:rPr>
                <w:rFonts w:ascii="Arial Narrow" w:eastAsia="Times New Roman" w:hAnsi="Arial Narrow" w:cs="Times New Roman"/>
                <w:sz w:val="22"/>
                <w:lang w:val="ro-RO"/>
              </w:rPr>
              <w:t xml:space="preserve">Eroarea maximă a factorului de conversie trebuie să fie de </w:t>
            </w:r>
            <w:r w:rsidRPr="00CA20E6">
              <w:rPr>
                <w:rFonts w:ascii="Arial Narrow" w:eastAsia="Times New Roman" w:hAnsi="Arial Narrow" w:cs="Times New Roman"/>
                <w:sz w:val="22"/>
              </w:rPr>
              <w:sym w:font="Symbol" w:char="F0B1"/>
            </w:r>
            <w:r w:rsidRPr="00CA20E6">
              <w:rPr>
                <w:rFonts w:ascii="Arial Narrow" w:eastAsia="Times New Roman" w:hAnsi="Arial Narrow" w:cs="Times New Roman"/>
                <w:sz w:val="22"/>
                <w:lang w:val="ro-RO"/>
              </w:rPr>
              <w:t>0,5% la verificare în condiţii de referință (temperatura 20</w:t>
            </w:r>
            <w:r w:rsidRPr="00CA20E6">
              <w:rPr>
                <w:rFonts w:ascii="Arial Narrow" w:eastAsia="Times New Roman" w:hAnsi="Arial Narrow" w:cs="Times New Roman"/>
                <w:sz w:val="22"/>
              </w:rPr>
              <w:sym w:font="Symbol" w:char="F0B1"/>
            </w:r>
            <w:r w:rsidRPr="00CA20E6">
              <w:rPr>
                <w:rFonts w:ascii="Arial Narrow" w:eastAsia="Times New Roman" w:hAnsi="Arial Narrow" w:cs="Times New Roman"/>
                <w:sz w:val="22"/>
                <w:lang w:val="ro-RO"/>
              </w:rPr>
              <w:t>3°C, umiditatea relativă 60</w:t>
            </w:r>
            <w:r w:rsidRPr="00CA20E6">
              <w:rPr>
                <w:rFonts w:ascii="Arial Narrow" w:eastAsia="Times New Roman" w:hAnsi="Arial Narrow" w:cs="Times New Roman"/>
                <w:sz w:val="22"/>
              </w:rPr>
              <w:sym w:font="Symbol" w:char="F0B1"/>
            </w:r>
            <w:r w:rsidRPr="00CA20E6">
              <w:rPr>
                <w:rFonts w:ascii="Arial Narrow" w:eastAsia="Times New Roman" w:hAnsi="Arial Narrow" w:cs="Times New Roman"/>
                <w:sz w:val="22"/>
                <w:lang w:val="ro-RO"/>
              </w:rPr>
              <w:t>15%, valoare nominală a tensiunii de alimentare), în conformitate cu legislaţia metrologică aplicabilă în vigoare şi cu Regulamentul de măsurare a cantităţilor de gaze naturale tranzacţionate în Romania.</w:t>
            </w:r>
          </w:p>
        </w:tc>
      </w:tr>
      <w:tr w:rsidR="00A45611" w:rsidRPr="00CA20E6" w14:paraId="383273C8" w14:textId="77777777" w:rsidTr="006435A8">
        <w:trPr>
          <w:trHeight w:val="1000"/>
          <w:jc w:val="center"/>
        </w:trPr>
        <w:tc>
          <w:tcPr>
            <w:tcW w:w="746" w:type="dxa"/>
            <w:vMerge w:val="restart"/>
          </w:tcPr>
          <w:p w14:paraId="47A842B4"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2.5.</w:t>
            </w:r>
          </w:p>
        </w:tc>
        <w:tc>
          <w:tcPr>
            <w:tcW w:w="7896" w:type="dxa"/>
          </w:tcPr>
          <w:p w14:paraId="1D13DE3E" w14:textId="77777777" w:rsidR="00A45611" w:rsidRPr="00CA20E6" w:rsidRDefault="00A45611" w:rsidP="006435A8">
            <w:pPr>
              <w:spacing w:after="0"/>
              <w:jc w:val="both"/>
              <w:rPr>
                <w:rFonts w:ascii="Arial Narrow" w:eastAsia="Times New Roman" w:hAnsi="Arial Narrow" w:cs="Arial"/>
                <w:b/>
                <w:sz w:val="22"/>
                <w:lang w:val="ro-RO"/>
              </w:rPr>
            </w:pPr>
            <w:r w:rsidRPr="00CA20E6">
              <w:rPr>
                <w:rFonts w:ascii="Arial Narrow" w:eastAsia="Times New Roman" w:hAnsi="Arial Narrow" w:cs="Arial"/>
                <w:b/>
                <w:sz w:val="22"/>
                <w:lang w:val="ro-RO"/>
              </w:rPr>
              <w:t>Afișare pe display</w:t>
            </w:r>
          </w:p>
          <w:p w14:paraId="1E41A4C0" w14:textId="77777777" w:rsidR="00A45611" w:rsidRPr="00CA20E6" w:rsidRDefault="00A45611" w:rsidP="005F3F04">
            <w:pPr>
              <w:tabs>
                <w:tab w:val="left" w:pos="3969"/>
              </w:tabs>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Convertorul trebuie să fie prevăzut cu un display pe care să poată fi citiţi cel puţin următorii parametri, împreună cu unitățile de măsură corespunzătoare:</w:t>
            </w:r>
          </w:p>
          <w:p w14:paraId="575A2461" w14:textId="77777777" w:rsidR="00A45611" w:rsidRPr="00CA20E6" w:rsidRDefault="00A45611" w:rsidP="005F3F04">
            <w:pPr>
              <w:tabs>
                <w:tab w:val="left" w:pos="3969"/>
              </w:tabs>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volum total în condiții de lucru (neconvertit), (m</w:t>
            </w:r>
            <w:r w:rsidRPr="00CA20E6">
              <w:rPr>
                <w:rFonts w:ascii="Arial Narrow" w:eastAsia="Times New Roman" w:hAnsi="Arial Narrow" w:cs="Arial"/>
                <w:sz w:val="22"/>
                <w:vertAlign w:val="superscript"/>
                <w:lang w:val="ro-RO" w:eastAsia="ro-RO"/>
              </w:rPr>
              <w:t>3</w:t>
            </w:r>
            <w:r w:rsidRPr="00CA20E6">
              <w:rPr>
                <w:rFonts w:ascii="Arial Narrow" w:eastAsia="Times New Roman" w:hAnsi="Arial Narrow" w:cs="Arial"/>
                <w:sz w:val="22"/>
                <w:lang w:val="ro-RO" w:eastAsia="ro-RO"/>
              </w:rPr>
              <w:t>)</w:t>
            </w:r>
          </w:p>
        </w:tc>
      </w:tr>
      <w:tr w:rsidR="00A45611" w:rsidRPr="00CA20E6" w14:paraId="608F6612" w14:textId="77777777" w:rsidTr="00A45611">
        <w:trPr>
          <w:trHeight w:val="285"/>
          <w:jc w:val="center"/>
        </w:trPr>
        <w:tc>
          <w:tcPr>
            <w:tcW w:w="746" w:type="dxa"/>
            <w:vMerge/>
          </w:tcPr>
          <w:p w14:paraId="029091A2"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7F2F9C62"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volum total în condiții de bază (convertit), (Sm</w:t>
            </w:r>
            <w:r w:rsidRPr="00CA20E6">
              <w:rPr>
                <w:rFonts w:ascii="Arial Narrow" w:eastAsia="Times New Roman" w:hAnsi="Arial Narrow" w:cs="Arial"/>
                <w:sz w:val="22"/>
                <w:vertAlign w:val="superscript"/>
                <w:lang w:val="ro-RO" w:eastAsia="ro-RO"/>
              </w:rPr>
              <w:t>3</w:t>
            </w:r>
            <w:r w:rsidRPr="00CA20E6">
              <w:rPr>
                <w:rFonts w:ascii="Arial Narrow" w:eastAsia="Times New Roman" w:hAnsi="Arial Narrow" w:cs="Arial"/>
                <w:sz w:val="22"/>
                <w:lang w:val="ro-RO" w:eastAsia="ro-RO"/>
              </w:rPr>
              <w:t>) sau (Nm</w:t>
            </w:r>
            <w:r w:rsidRPr="00CA20E6">
              <w:rPr>
                <w:rFonts w:ascii="Arial Narrow" w:eastAsia="Times New Roman" w:hAnsi="Arial Narrow" w:cs="Arial"/>
                <w:sz w:val="22"/>
                <w:vertAlign w:val="superscript"/>
                <w:lang w:val="ro-RO" w:eastAsia="ro-RO"/>
              </w:rPr>
              <w:t>3</w:t>
            </w:r>
            <w:r w:rsidRPr="00CA20E6">
              <w:rPr>
                <w:rFonts w:ascii="Arial Narrow" w:eastAsia="Times New Roman" w:hAnsi="Arial Narrow" w:cs="Arial"/>
                <w:sz w:val="22"/>
                <w:lang w:val="ro-RO" w:eastAsia="ro-RO"/>
              </w:rPr>
              <w:t>)</w:t>
            </w:r>
          </w:p>
        </w:tc>
      </w:tr>
      <w:tr w:rsidR="00A45611" w:rsidRPr="00CA20E6" w14:paraId="7C0B48E0" w14:textId="77777777" w:rsidTr="00A45611">
        <w:trPr>
          <w:trHeight w:val="270"/>
          <w:jc w:val="center"/>
        </w:trPr>
        <w:tc>
          <w:tcPr>
            <w:tcW w:w="746" w:type="dxa"/>
            <w:vMerge/>
          </w:tcPr>
          <w:p w14:paraId="784BA4DD"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0900BACF"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contor de energie, (kWh)</w:t>
            </w:r>
          </w:p>
        </w:tc>
      </w:tr>
      <w:tr w:rsidR="00A45611" w:rsidRPr="00CA20E6" w14:paraId="6E3213DA" w14:textId="77777777" w:rsidTr="00A45611">
        <w:trPr>
          <w:trHeight w:val="245"/>
          <w:jc w:val="center"/>
        </w:trPr>
        <w:tc>
          <w:tcPr>
            <w:tcW w:w="746" w:type="dxa"/>
            <w:vMerge/>
          </w:tcPr>
          <w:p w14:paraId="57F7A39F"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524CFA7B"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presiune instantanee, (bar)</w:t>
            </w:r>
          </w:p>
        </w:tc>
      </w:tr>
      <w:tr w:rsidR="00A45611" w:rsidRPr="00CA20E6" w14:paraId="20CD6E0B" w14:textId="77777777" w:rsidTr="00A45611">
        <w:trPr>
          <w:trHeight w:val="266"/>
          <w:jc w:val="center"/>
        </w:trPr>
        <w:tc>
          <w:tcPr>
            <w:tcW w:w="746" w:type="dxa"/>
            <w:vMerge/>
          </w:tcPr>
          <w:p w14:paraId="123083DD"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6A3F7DE3" w14:textId="77777777" w:rsidR="00A45611" w:rsidRPr="00CA20E6" w:rsidRDefault="00A45611" w:rsidP="005F3F04">
            <w:pPr>
              <w:tabs>
                <w:tab w:val="left" w:pos="3969"/>
              </w:tabs>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temperatura instantanee, (°C)</w:t>
            </w:r>
          </w:p>
        </w:tc>
      </w:tr>
      <w:tr w:rsidR="00A45611" w:rsidRPr="00CA20E6" w14:paraId="704C88F4" w14:textId="77777777" w:rsidTr="00A45611">
        <w:trPr>
          <w:trHeight w:val="271"/>
          <w:jc w:val="center"/>
        </w:trPr>
        <w:tc>
          <w:tcPr>
            <w:tcW w:w="746" w:type="dxa"/>
            <w:vMerge/>
          </w:tcPr>
          <w:p w14:paraId="04036A26"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120BF898"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debit instantaneu în condiții de bază, (Sm</w:t>
            </w:r>
            <w:r w:rsidRPr="00CA20E6">
              <w:rPr>
                <w:rFonts w:ascii="Arial Narrow" w:eastAsia="Times New Roman" w:hAnsi="Arial Narrow" w:cs="Arial"/>
                <w:sz w:val="22"/>
                <w:vertAlign w:val="superscript"/>
                <w:lang w:val="ro-RO" w:eastAsia="ro-RO"/>
              </w:rPr>
              <w:t>3</w:t>
            </w:r>
            <w:r w:rsidRPr="00CA20E6">
              <w:rPr>
                <w:rFonts w:ascii="Arial Narrow" w:eastAsia="Times New Roman" w:hAnsi="Arial Narrow" w:cs="Arial"/>
                <w:sz w:val="22"/>
                <w:lang w:val="ro-RO" w:eastAsia="ro-RO"/>
              </w:rPr>
              <w:t>/h) sau (Nm</w:t>
            </w:r>
            <w:r w:rsidRPr="00CA20E6">
              <w:rPr>
                <w:rFonts w:ascii="Arial Narrow" w:eastAsia="Times New Roman" w:hAnsi="Arial Narrow" w:cs="Arial"/>
                <w:sz w:val="22"/>
                <w:vertAlign w:val="superscript"/>
                <w:lang w:val="ro-RO" w:eastAsia="ro-RO"/>
              </w:rPr>
              <w:t>3</w:t>
            </w:r>
            <w:r w:rsidRPr="00CA20E6">
              <w:rPr>
                <w:rFonts w:ascii="Arial Narrow" w:eastAsia="Times New Roman" w:hAnsi="Arial Narrow" w:cs="Arial"/>
                <w:sz w:val="22"/>
                <w:lang w:val="ro-RO" w:eastAsia="ro-RO"/>
              </w:rPr>
              <w:t>/h)</w:t>
            </w:r>
          </w:p>
        </w:tc>
      </w:tr>
      <w:tr w:rsidR="00A45611" w:rsidRPr="00CA20E6" w14:paraId="6E3C6EB7" w14:textId="77777777" w:rsidTr="00A45611">
        <w:trPr>
          <w:trHeight w:val="300"/>
          <w:jc w:val="center"/>
        </w:trPr>
        <w:tc>
          <w:tcPr>
            <w:tcW w:w="746" w:type="dxa"/>
            <w:vMerge/>
          </w:tcPr>
          <w:p w14:paraId="432ED926"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774D5ED8"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coeficient de conversie instantaneu</w:t>
            </w:r>
          </w:p>
        </w:tc>
      </w:tr>
      <w:tr w:rsidR="00A45611" w:rsidRPr="00CA20E6" w14:paraId="44FE1B33" w14:textId="77777777" w:rsidTr="00A45611">
        <w:trPr>
          <w:trHeight w:val="222"/>
          <w:jc w:val="center"/>
        </w:trPr>
        <w:tc>
          <w:tcPr>
            <w:tcW w:w="746" w:type="dxa"/>
            <w:vMerge/>
          </w:tcPr>
          <w:p w14:paraId="1F705233"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330E41C6"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alarme</w:t>
            </w:r>
          </w:p>
        </w:tc>
      </w:tr>
      <w:tr w:rsidR="00A45611" w:rsidRPr="00CA20E6" w14:paraId="51912CF8" w14:textId="77777777" w:rsidTr="00A45611">
        <w:trPr>
          <w:trHeight w:val="300"/>
          <w:jc w:val="center"/>
        </w:trPr>
        <w:tc>
          <w:tcPr>
            <w:tcW w:w="746" w:type="dxa"/>
            <w:vMerge/>
          </w:tcPr>
          <w:p w14:paraId="63665E4C"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693C8397"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fr-FR" w:eastAsia="ro-RO"/>
              </w:rPr>
              <w:t>- regiştrii de energie şi volum convertit şi neconvertit sub alarma</w:t>
            </w:r>
          </w:p>
        </w:tc>
      </w:tr>
      <w:tr w:rsidR="00A45611" w:rsidRPr="00CA20E6" w14:paraId="41D49955" w14:textId="77777777" w:rsidTr="006435A8">
        <w:trPr>
          <w:trHeight w:val="2092"/>
          <w:jc w:val="center"/>
        </w:trPr>
        <w:tc>
          <w:tcPr>
            <w:tcW w:w="746" w:type="dxa"/>
            <w:vMerge w:val="restart"/>
          </w:tcPr>
          <w:p w14:paraId="4976FC43"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2.6</w:t>
            </w:r>
          </w:p>
        </w:tc>
        <w:tc>
          <w:tcPr>
            <w:tcW w:w="7896" w:type="dxa"/>
          </w:tcPr>
          <w:p w14:paraId="74B86BD5"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Securitate și alarme</w:t>
            </w:r>
          </w:p>
          <w:p w14:paraId="620DADE2"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Convertorul va fi capabil să sesizeze funcționarea în afara limitelor de valabilitate a algoritmului de calcul sau în afara domeniului de măsurare a parametrilor de lucru sau când semnalele de la traductoare sunt în afara gamei de intrări în blocul de calcul. În oricare din aceste situații, convertorul va emite o alarmă, va opri contorizarea volumului convertit și va contoriza în alt registru de memorie volumul neconvertit înregistrat de contor. Ulterior, după conversia manuală la condițiile de bază a acestui volum, indexul volumului neconvertit va putea fi actualizat corespunzător de către operator.</w:t>
            </w:r>
          </w:p>
        </w:tc>
      </w:tr>
      <w:tr w:rsidR="00A45611" w:rsidRPr="00CA20E6" w14:paraId="64966F04" w14:textId="77777777" w:rsidTr="006435A8">
        <w:trPr>
          <w:trHeight w:val="704"/>
          <w:jc w:val="center"/>
        </w:trPr>
        <w:tc>
          <w:tcPr>
            <w:tcW w:w="746" w:type="dxa"/>
            <w:vMerge/>
          </w:tcPr>
          <w:p w14:paraId="140B30BE"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0C599ADB"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În timpul unei alarme/întreruperi de orice natură se vor reține cel puțin următoarele informații: volumul în condiții de bază, volumul în condiții de măsurare, codul alarmei, setările metrologice. În acest scop, informațiile de mai sus vor fi memorate la fiecare 10 minute.</w:t>
            </w:r>
          </w:p>
        </w:tc>
      </w:tr>
      <w:tr w:rsidR="00A45611" w:rsidRPr="00CA20E6" w14:paraId="417BD74E" w14:textId="77777777" w:rsidTr="006435A8">
        <w:trPr>
          <w:trHeight w:val="1069"/>
          <w:jc w:val="center"/>
        </w:trPr>
        <w:tc>
          <w:tcPr>
            <w:tcW w:w="746" w:type="dxa"/>
            <w:vMerge/>
          </w:tcPr>
          <w:p w14:paraId="7A2DD3C7"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4B2265A4"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Alarmele vor fi codificate în scopul identificării cauzei.</w:t>
            </w:r>
          </w:p>
          <w:p w14:paraId="01A2113C"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După eliminarea cauzei alarmei și restabilirea indicațiilor de măsurare, convertorul va fi capabil de o repornire automată dacă motivele alarmelor nu afectează caracteristicile metrologice ale convertorului PTZ. </w:t>
            </w:r>
          </w:p>
        </w:tc>
      </w:tr>
      <w:tr w:rsidR="00A45611" w:rsidRPr="00CA20E6" w14:paraId="2DEFEC53" w14:textId="77777777" w:rsidTr="006435A8">
        <w:trPr>
          <w:trHeight w:val="560"/>
          <w:jc w:val="center"/>
        </w:trPr>
        <w:tc>
          <w:tcPr>
            <w:tcW w:w="746" w:type="dxa"/>
            <w:vMerge/>
          </w:tcPr>
          <w:p w14:paraId="46FFA121"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57D55377"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Resetarea alarmei va putea fi efectuată dacă motivele alarmelor nu afectează caracteristicile metrologice ale convertorului PTZ. </w:t>
            </w:r>
          </w:p>
        </w:tc>
      </w:tr>
      <w:tr w:rsidR="00A45611" w:rsidRPr="00CA20E6" w14:paraId="3779862D" w14:textId="77777777" w:rsidTr="006435A8">
        <w:trPr>
          <w:trHeight w:val="628"/>
          <w:jc w:val="center"/>
        </w:trPr>
        <w:tc>
          <w:tcPr>
            <w:tcW w:w="746" w:type="dxa"/>
            <w:vMerge/>
          </w:tcPr>
          <w:p w14:paraId="6849FBCD"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794DC488"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xml:space="preserve">Orice schimbare a parametrilor metrologici, actualizare de index, schimbare de configurație, vor fi înregistrate într-un registru fără posibilitate de ștergere. </w:t>
            </w:r>
          </w:p>
        </w:tc>
      </w:tr>
      <w:tr w:rsidR="00A45611" w:rsidRPr="00CA20E6" w14:paraId="4A8C3133" w14:textId="77777777" w:rsidTr="00A45611">
        <w:trPr>
          <w:trHeight w:val="869"/>
          <w:jc w:val="center"/>
        </w:trPr>
        <w:tc>
          <w:tcPr>
            <w:tcW w:w="746" w:type="dxa"/>
          </w:tcPr>
          <w:p w14:paraId="4C1D2E0F"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2.7.</w:t>
            </w:r>
          </w:p>
        </w:tc>
        <w:tc>
          <w:tcPr>
            <w:tcW w:w="7896" w:type="dxa"/>
          </w:tcPr>
          <w:p w14:paraId="167CDAC1"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Integrarea în sistemul SCADA</w:t>
            </w:r>
          </w:p>
          <w:p w14:paraId="4EE0E7C4" w14:textId="77777777" w:rsidR="00A45611" w:rsidRPr="00CA20E6" w:rsidRDefault="00A45611" w:rsidP="005F3F04">
            <w:pPr>
              <w:numPr>
                <w:ilvl w:val="2"/>
                <w:numId w:val="87"/>
              </w:numPr>
              <w:spacing w:after="0"/>
              <w:ind w:left="72" w:firstLine="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Pentru a putea fi realizata o comunicația bidirecțională între Sistemul SCADA și echipamentele din teren (achiziția și transmiterea de evenimente, comenzi, măsuri, indecși și valori de set point), corectorul de volum PTZ trebuie să permită comunicația prin protocol SATBUS , într-o arhitectură master/slave și să respecte standardul internațional SATBUS </w:t>
            </w:r>
          </w:p>
          <w:p w14:paraId="25283940" w14:textId="77777777" w:rsidR="00A45611" w:rsidRPr="00CA20E6" w:rsidRDefault="00A45611" w:rsidP="005F3F04">
            <w:pPr>
              <w:numPr>
                <w:ilvl w:val="2"/>
                <w:numId w:val="87"/>
              </w:numPr>
              <w:spacing w:after="0"/>
              <w:ind w:left="72" w:firstLine="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Temperatura de funcționare pentru bariera de potențial (siguranță) livrată odată cu convertorul de volum PTZ va fi cuprinsă între - 25 </w:t>
            </w:r>
            <w:r w:rsidRPr="00CA20E6">
              <w:rPr>
                <w:rFonts w:ascii="Arial Narrow" w:eastAsia="Times New Roman" w:hAnsi="Arial Narrow" w:cs="Arial"/>
                <w:sz w:val="22"/>
                <w:lang w:val="ro-RO" w:eastAsia="ro-RO"/>
              </w:rPr>
              <w:sym w:font="Symbol" w:char="F0B8"/>
            </w:r>
            <w:r w:rsidRPr="00CA20E6">
              <w:rPr>
                <w:rFonts w:ascii="Arial Narrow" w:eastAsia="Times New Roman" w:hAnsi="Arial Narrow" w:cs="Arial"/>
                <w:sz w:val="22"/>
                <w:lang w:val="ro-RO" w:eastAsia="ro-RO"/>
              </w:rPr>
              <w:t xml:space="preserve"> + 60 °C;</w:t>
            </w:r>
          </w:p>
          <w:p w14:paraId="13290712" w14:textId="77777777" w:rsidR="00A45611" w:rsidRPr="00CA20E6" w:rsidRDefault="00A45611" w:rsidP="005F3F04">
            <w:pPr>
              <w:numPr>
                <w:ilvl w:val="2"/>
                <w:numId w:val="87"/>
              </w:numPr>
              <w:spacing w:after="0"/>
              <w:ind w:left="72" w:firstLine="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Informații privind stările de alarma, erori, atenționări, starea configurațiilor interne sau orice alte informații care să indice starea de funcționare a convertorului de volum PTZ, etc., se vor transmite utilizând protocolul SATBUS . Producătorul convertorului de volum va pune la dispoziție informații complete în acest sens privind: harta de protocol SATBUS, formatul și descrierea valorilor conținute de regiștri. Convertoarele vor fi livrate cu harta protocolului SATBUS înregistrată/instalată în acesta de către producător.</w:t>
            </w:r>
          </w:p>
          <w:p w14:paraId="28010792" w14:textId="77777777" w:rsidR="00A45611" w:rsidRPr="00CA20E6" w:rsidRDefault="00A45611" w:rsidP="005F3F04">
            <w:pPr>
              <w:spacing w:after="0"/>
              <w:jc w:val="both"/>
              <w:rPr>
                <w:rFonts w:ascii="Arial Narrow" w:eastAsia="Times New Roman" w:hAnsi="Arial Narrow" w:cs="Arial"/>
                <w:sz w:val="22"/>
                <w:lang w:val="ro-RO" w:eastAsia="ro-RO"/>
              </w:rPr>
            </w:pPr>
          </w:p>
        </w:tc>
      </w:tr>
      <w:tr w:rsidR="00A45611" w:rsidRPr="00CA20E6" w14:paraId="543CC074" w14:textId="77777777" w:rsidTr="00A45611">
        <w:trPr>
          <w:trHeight w:val="869"/>
          <w:jc w:val="center"/>
        </w:trPr>
        <w:tc>
          <w:tcPr>
            <w:tcW w:w="746" w:type="dxa"/>
          </w:tcPr>
          <w:p w14:paraId="7F483E1A" w14:textId="77777777" w:rsidR="00A45611" w:rsidRPr="00CA20E6" w:rsidRDefault="00A45611" w:rsidP="005F3F04">
            <w:pPr>
              <w:spacing w:after="0"/>
              <w:rPr>
                <w:rFonts w:ascii="Arial Narrow" w:eastAsia="Times New Roman" w:hAnsi="Arial Narrow" w:cs="Arial"/>
                <w:b/>
                <w:sz w:val="22"/>
                <w:lang w:val="ro-RO"/>
              </w:rPr>
            </w:pPr>
            <w:r w:rsidRPr="00CA20E6">
              <w:rPr>
                <w:rFonts w:ascii="Arial Narrow" w:eastAsia="Times New Roman" w:hAnsi="Arial Narrow" w:cs="Times New Roman"/>
                <w:b/>
                <w:sz w:val="22"/>
              </w:rPr>
              <w:t>2.8.</w:t>
            </w:r>
          </w:p>
        </w:tc>
        <w:tc>
          <w:tcPr>
            <w:tcW w:w="7896" w:type="dxa"/>
          </w:tcPr>
          <w:p w14:paraId="11835DB7"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Comunicare şi configurare locală</w:t>
            </w:r>
          </w:p>
          <w:p w14:paraId="77AEE91A"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 xml:space="preserve">Configurarea locală a convertorului va consta, în principal, în stabilirea valorii impulsului primit de la contor, alegerea metodelor de calcul, modul de prezentare al informaţiilor, stabilirea parolelor de acces, stabilirea valorii impulsului pe semnalul de ieşire, etc. </w:t>
            </w:r>
          </w:p>
          <w:p w14:paraId="0C31906C"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Configurarea convertorului şi descărcarea informaţiilor memorate se va face prin comunicaţie cu un dispozitiv de comunicare portabil, echipat hard şi soft în acest sens.  Dispozitivul de comunicare portabil va fi asigurat de către Distrigaz Sud Retele.</w:t>
            </w:r>
          </w:p>
          <w:p w14:paraId="647E2A04" w14:textId="77777777" w:rsidR="00A45611"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Vor fi livrate interfeţe de comunicare cu driverele aferente şi sofware-uri de comunicaţie și configurare, ce pot fi implementate/instalate pe dispozitivele de comunicare (notebook) ale Distrigaz Sud Retele. Interfețele de comunicare ce vor fi livrate trebuie să fie compatibile din punct de vedere hardware în vederea conectării la porturi externe USB ale dispozitivelor de comunicare (notebook) ale Distrigaz Sud Retele. Driverele si software-urile de comunicație și configurare trebuie să fie licenţiate şi compatibile cu sistemele de operare Microsoft Windows 10 sau mai recente.</w:t>
            </w:r>
          </w:p>
          <w:p w14:paraId="571ED0CA" w14:textId="77777777" w:rsidR="00A45611" w:rsidRPr="00CA20E6" w:rsidRDefault="00A45611" w:rsidP="005F3F04">
            <w:pPr>
              <w:spacing w:after="0"/>
              <w:jc w:val="both"/>
              <w:rPr>
                <w:rFonts w:ascii="Arial Narrow" w:eastAsia="Times New Roman" w:hAnsi="Arial Narrow" w:cs="Arial"/>
                <w:b/>
                <w:sz w:val="22"/>
                <w:lang w:val="ro-RO"/>
              </w:rPr>
            </w:pPr>
            <w:r w:rsidRPr="00CA20E6">
              <w:rPr>
                <w:rFonts w:ascii="Arial Narrow" w:eastAsia="Times New Roman" w:hAnsi="Arial Narrow" w:cs="Times New Roman"/>
                <w:sz w:val="22"/>
                <w:lang w:val="fr-FR"/>
              </w:rPr>
              <w:t>C</w:t>
            </w:r>
            <w:r>
              <w:rPr>
                <w:rFonts w:ascii="Arial Narrow" w:eastAsia="Times New Roman" w:hAnsi="Arial Narrow" w:cs="Times New Roman"/>
                <w:sz w:val="22"/>
                <w:lang w:val="fr-FR"/>
              </w:rPr>
              <w:t>o</w:t>
            </w:r>
            <w:r w:rsidRPr="00CA20E6">
              <w:rPr>
                <w:rFonts w:ascii="Arial Narrow" w:eastAsia="Times New Roman" w:hAnsi="Arial Narrow" w:cs="Times New Roman"/>
                <w:sz w:val="22"/>
                <w:lang w:val="fr-FR"/>
              </w:rPr>
              <w:t>municaţia SCADA nu va inhiba posibilitatea de comunicare şi configurare locală.</w:t>
            </w:r>
          </w:p>
        </w:tc>
      </w:tr>
      <w:tr w:rsidR="00A45611" w:rsidRPr="00CA20E6" w14:paraId="2080CA1B" w14:textId="77777777" w:rsidTr="006435A8">
        <w:trPr>
          <w:trHeight w:val="1092"/>
          <w:jc w:val="center"/>
        </w:trPr>
        <w:tc>
          <w:tcPr>
            <w:tcW w:w="746" w:type="dxa"/>
            <w:vMerge w:val="restart"/>
          </w:tcPr>
          <w:p w14:paraId="39B011A2"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Arial"/>
                <w:b/>
                <w:sz w:val="22"/>
                <w:lang w:val="ro-RO"/>
              </w:rPr>
              <w:t>2.9.</w:t>
            </w:r>
          </w:p>
        </w:tc>
        <w:tc>
          <w:tcPr>
            <w:tcW w:w="7896" w:type="dxa"/>
          </w:tcPr>
          <w:p w14:paraId="32A1587B"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Accesorii</w:t>
            </w:r>
          </w:p>
          <w:p w14:paraId="72CC3E59" w14:textId="77777777" w:rsidR="00A45611" w:rsidRPr="00CA20E6" w:rsidRDefault="00A45611" w:rsidP="005F3F04">
            <w:pPr>
              <w:spacing w:after="0"/>
              <w:jc w:val="both"/>
              <w:rPr>
                <w:rFonts w:ascii="Arial Narrow" w:eastAsia="Times New Roman" w:hAnsi="Arial Narrow" w:cs="Arial"/>
                <w:sz w:val="22"/>
              </w:rPr>
            </w:pPr>
            <w:r w:rsidRPr="00CA20E6">
              <w:rPr>
                <w:rFonts w:ascii="Arial Narrow" w:eastAsia="Times New Roman" w:hAnsi="Arial Narrow" w:cs="Arial"/>
                <w:sz w:val="22"/>
              </w:rPr>
              <w:t xml:space="preserve">- racorduri mecanice şi electrice necesare conectării convertorului la contor şi la proces (impulsuri de la contor, presiune şi temperatură gaz) şi fixării convertorului de contor sau de linia de măsurare </w:t>
            </w:r>
          </w:p>
        </w:tc>
      </w:tr>
      <w:tr w:rsidR="00A45611" w:rsidRPr="00CA20E6" w14:paraId="18D8EA4A" w14:textId="77777777" w:rsidTr="00A45611">
        <w:trPr>
          <w:trHeight w:val="269"/>
          <w:jc w:val="center"/>
        </w:trPr>
        <w:tc>
          <w:tcPr>
            <w:tcW w:w="746" w:type="dxa"/>
            <w:vMerge/>
          </w:tcPr>
          <w:p w14:paraId="07D62556"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3D62F835" w14:textId="77777777" w:rsidR="00A45611" w:rsidRPr="00CA20E6" w:rsidRDefault="00A45611" w:rsidP="005F3F04">
            <w:pPr>
              <w:spacing w:after="0"/>
              <w:jc w:val="both"/>
              <w:rPr>
                <w:rFonts w:ascii="Arial Narrow" w:eastAsia="Times New Roman" w:hAnsi="Arial Narrow" w:cs="Arial"/>
                <w:sz w:val="22"/>
                <w:lang w:val="fr-FR"/>
              </w:rPr>
            </w:pPr>
            <w:r w:rsidRPr="00CA20E6">
              <w:rPr>
                <w:rFonts w:ascii="Arial Narrow" w:eastAsia="Times New Roman" w:hAnsi="Arial Narrow" w:cs="Arial"/>
                <w:sz w:val="22"/>
                <w:lang w:val="fr-FR"/>
              </w:rPr>
              <w:t>- traductorul de presiune va fi prin filet Gaz ¼”.</w:t>
            </w:r>
          </w:p>
        </w:tc>
      </w:tr>
      <w:tr w:rsidR="00A45611" w:rsidRPr="00CA20E6" w14:paraId="4D3A7E89" w14:textId="77777777" w:rsidTr="00A45611">
        <w:trPr>
          <w:trHeight w:val="620"/>
          <w:jc w:val="center"/>
        </w:trPr>
        <w:tc>
          <w:tcPr>
            <w:tcW w:w="746" w:type="dxa"/>
            <w:vMerge/>
          </w:tcPr>
          <w:p w14:paraId="54A0D4F9"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39174839" w14:textId="77777777" w:rsidR="00A45611" w:rsidRPr="00CA20E6" w:rsidRDefault="00A45611" w:rsidP="005F3F04">
            <w:pPr>
              <w:spacing w:after="0"/>
              <w:jc w:val="both"/>
              <w:rPr>
                <w:rFonts w:ascii="Arial Narrow" w:eastAsia="Times New Roman" w:hAnsi="Arial Narrow" w:cs="Arial"/>
                <w:sz w:val="22"/>
                <w:lang w:val="fr-FR"/>
              </w:rPr>
            </w:pPr>
            <w:r w:rsidRPr="00CA20E6">
              <w:rPr>
                <w:rFonts w:ascii="Arial Narrow" w:eastAsia="Times New Roman" w:hAnsi="Arial Narrow" w:cs="Arial"/>
                <w:sz w:val="22"/>
                <w:lang w:val="fr-FR"/>
              </w:rPr>
              <w:t>- conexiunea pentru traductorul de presiune va conţine obligatoriu un robinet de izolare Pn 10 confecționat din material inoxidabil.</w:t>
            </w:r>
          </w:p>
        </w:tc>
      </w:tr>
      <w:tr w:rsidR="00A45611" w:rsidRPr="00CA20E6" w14:paraId="14C4C46C" w14:textId="77777777" w:rsidTr="006435A8">
        <w:trPr>
          <w:trHeight w:val="780"/>
          <w:jc w:val="center"/>
        </w:trPr>
        <w:tc>
          <w:tcPr>
            <w:tcW w:w="746" w:type="dxa"/>
            <w:vMerge/>
          </w:tcPr>
          <w:p w14:paraId="581520B7"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3D94E93E"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pentru a asigura compatibilitatea mecanică cu contoarele/liniile de măsurare existente, senzorul de temperatură va avea diametrul maxim de 6 mm. Lungimea tecii metalice a senzorului de temperatură va fi de maxim 50 mm.</w:t>
            </w:r>
          </w:p>
        </w:tc>
      </w:tr>
      <w:tr w:rsidR="00A45611" w:rsidRPr="00CA20E6" w14:paraId="75502508" w14:textId="77777777" w:rsidTr="00A45611">
        <w:trPr>
          <w:trHeight w:val="271"/>
          <w:jc w:val="center"/>
        </w:trPr>
        <w:tc>
          <w:tcPr>
            <w:tcW w:w="746" w:type="dxa"/>
            <w:vMerge/>
          </w:tcPr>
          <w:p w14:paraId="5BB00EFE" w14:textId="77777777" w:rsidR="00A45611" w:rsidRPr="00CA20E6" w:rsidRDefault="00A45611" w:rsidP="005F3F04">
            <w:pPr>
              <w:spacing w:after="0"/>
              <w:rPr>
                <w:rFonts w:ascii="Arial Narrow" w:eastAsia="Times New Roman" w:hAnsi="Arial Narrow" w:cs="Arial"/>
                <w:b/>
                <w:sz w:val="22"/>
                <w:lang w:val="ro-RO"/>
              </w:rPr>
            </w:pPr>
          </w:p>
        </w:tc>
        <w:tc>
          <w:tcPr>
            <w:tcW w:w="7896" w:type="dxa"/>
          </w:tcPr>
          <w:p w14:paraId="0C3C031D"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toate accesoriile vor fi prevăzute cu orificii pentru sigilare.</w:t>
            </w:r>
          </w:p>
        </w:tc>
      </w:tr>
      <w:tr w:rsidR="00A45611" w:rsidRPr="00CA20E6" w14:paraId="6FF439FF" w14:textId="77777777" w:rsidTr="006435A8">
        <w:trPr>
          <w:trHeight w:val="852"/>
          <w:jc w:val="center"/>
        </w:trPr>
        <w:tc>
          <w:tcPr>
            <w:tcW w:w="746" w:type="dxa"/>
          </w:tcPr>
          <w:p w14:paraId="1EA99846"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Arial"/>
                <w:b/>
                <w:sz w:val="22"/>
                <w:lang w:val="ro-RO"/>
              </w:rPr>
              <w:t>2.10.</w:t>
            </w:r>
          </w:p>
        </w:tc>
        <w:tc>
          <w:tcPr>
            <w:tcW w:w="7896" w:type="dxa"/>
          </w:tcPr>
          <w:p w14:paraId="6B436C5A"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Actualitate</w:t>
            </w:r>
          </w:p>
          <w:p w14:paraId="14A09802"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Convertorul ofertat va fi cel mai recent produs pentru care producătorul a obţinut documentele ce atestă îndeplinirea prevederilor de la pct.3.</w:t>
            </w:r>
          </w:p>
        </w:tc>
      </w:tr>
      <w:tr w:rsidR="00A45611" w:rsidRPr="00CA20E6" w14:paraId="63E43939" w14:textId="77777777" w:rsidTr="006435A8">
        <w:trPr>
          <w:trHeight w:val="268"/>
          <w:jc w:val="center"/>
        </w:trPr>
        <w:tc>
          <w:tcPr>
            <w:tcW w:w="746" w:type="dxa"/>
          </w:tcPr>
          <w:p w14:paraId="0761F176"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Times New Roman"/>
                <w:b/>
                <w:sz w:val="22"/>
              </w:rPr>
              <w:t>3.</w:t>
            </w:r>
            <w:r w:rsidRPr="00CA20E6">
              <w:rPr>
                <w:rFonts w:ascii="Arial Narrow" w:eastAsia="Times New Roman" w:hAnsi="Arial Narrow" w:cs="Arial"/>
                <w:sz w:val="22"/>
              </w:rPr>
              <w:t xml:space="preserve"> </w:t>
            </w:r>
          </w:p>
        </w:tc>
        <w:tc>
          <w:tcPr>
            <w:tcW w:w="7896" w:type="dxa"/>
          </w:tcPr>
          <w:p w14:paraId="5378FF3A" w14:textId="77777777" w:rsidR="00A45611" w:rsidRPr="00CA20E6" w:rsidRDefault="00A45611" w:rsidP="006435A8">
            <w:pPr>
              <w:spacing w:after="0"/>
              <w:rPr>
                <w:rFonts w:ascii="Arial Narrow" w:eastAsia="Times New Roman" w:hAnsi="Arial Narrow" w:cs="Times New Roman"/>
                <w:sz w:val="22"/>
              </w:rPr>
            </w:pPr>
            <w:r w:rsidRPr="00CA20E6">
              <w:rPr>
                <w:rFonts w:ascii="Arial Narrow" w:eastAsia="Times New Roman" w:hAnsi="Arial Narrow" w:cs="Arial"/>
                <w:b/>
                <w:sz w:val="22"/>
                <w:lang w:val="ro-RO"/>
              </w:rPr>
              <w:t>Cerinţe metrologice:</w:t>
            </w:r>
          </w:p>
        </w:tc>
      </w:tr>
      <w:tr w:rsidR="00A45611" w:rsidRPr="00CA20E6" w14:paraId="6E9591A3" w14:textId="77777777" w:rsidTr="006435A8">
        <w:trPr>
          <w:trHeight w:val="1265"/>
          <w:jc w:val="center"/>
        </w:trPr>
        <w:tc>
          <w:tcPr>
            <w:tcW w:w="746" w:type="dxa"/>
          </w:tcPr>
          <w:p w14:paraId="457421CA"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Arial"/>
                <w:sz w:val="22"/>
              </w:rPr>
              <w:t>3.1.</w:t>
            </w:r>
          </w:p>
        </w:tc>
        <w:tc>
          <w:tcPr>
            <w:tcW w:w="7896" w:type="dxa"/>
          </w:tcPr>
          <w:p w14:paraId="1341134F" w14:textId="77777777" w:rsidR="00A45611" w:rsidRPr="00CA20E6" w:rsidRDefault="00A45611" w:rsidP="005F3F04">
            <w:pPr>
              <w:spacing w:after="0"/>
              <w:jc w:val="both"/>
              <w:rPr>
                <w:rFonts w:ascii="Arial Narrow" w:eastAsia="Times New Roman" w:hAnsi="Arial Narrow" w:cs="Arial"/>
                <w:sz w:val="22"/>
              </w:rPr>
            </w:pPr>
            <w:r w:rsidRPr="00CA20E6">
              <w:rPr>
                <w:rFonts w:ascii="Arial Narrow" w:eastAsia="Times New Roman" w:hAnsi="Arial Narrow" w:cs="Arial"/>
                <w:sz w:val="22"/>
              </w:rPr>
              <w:t>Se va asigura legalitatea metrologică pentru introducere pe piaţă şi punere în funcţiune a convertoarelor ce vor fi livrate, în conformitate cu legislaţia română metrologică aplicabilă, în vigoare.</w:t>
            </w:r>
          </w:p>
          <w:p w14:paraId="428E77C5" w14:textId="77777777" w:rsidR="00A45611" w:rsidRPr="00CA20E6" w:rsidRDefault="00A45611" w:rsidP="005F3F04">
            <w:pPr>
              <w:spacing w:after="0"/>
              <w:jc w:val="both"/>
              <w:rPr>
                <w:rFonts w:ascii="Arial Narrow" w:eastAsia="Times New Roman" w:hAnsi="Arial Narrow" w:cs="Arial"/>
                <w:b/>
                <w:sz w:val="22"/>
                <w:lang w:val="ro-RO"/>
              </w:rPr>
            </w:pPr>
            <w:r w:rsidRPr="00CA20E6">
              <w:rPr>
                <w:rFonts w:ascii="Arial Narrow" w:eastAsia="Times New Roman" w:hAnsi="Arial Narrow" w:cs="Arial"/>
                <w:sz w:val="22"/>
                <w:lang w:val="it-IT"/>
              </w:rPr>
              <w:t>Trebuie furnizate toate documentele şi certificatele prevăzute de procedurile aplicate pentru evaluarea conformităţii.</w:t>
            </w:r>
          </w:p>
        </w:tc>
      </w:tr>
      <w:tr w:rsidR="00A45611" w:rsidRPr="00CA20E6" w14:paraId="0194B7DC" w14:textId="77777777" w:rsidTr="00A45611">
        <w:trPr>
          <w:trHeight w:val="719"/>
          <w:jc w:val="center"/>
        </w:trPr>
        <w:tc>
          <w:tcPr>
            <w:tcW w:w="746" w:type="dxa"/>
          </w:tcPr>
          <w:p w14:paraId="7B010895"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Times New Roman"/>
                <w:sz w:val="22"/>
              </w:rPr>
              <w:t>3.2.</w:t>
            </w:r>
          </w:p>
        </w:tc>
        <w:tc>
          <w:tcPr>
            <w:tcW w:w="7896" w:type="dxa"/>
          </w:tcPr>
          <w:p w14:paraId="71B32B65" w14:textId="77777777" w:rsidR="00A45611" w:rsidRPr="00CA20E6" w:rsidRDefault="00A45611" w:rsidP="005F3F04">
            <w:pPr>
              <w:spacing w:after="0"/>
              <w:jc w:val="both"/>
              <w:rPr>
                <w:rFonts w:ascii="Arial Narrow" w:eastAsia="Times New Roman" w:hAnsi="Arial Narrow" w:cs="Arial"/>
                <w:b/>
                <w:sz w:val="22"/>
                <w:lang w:val="ro-RO" w:eastAsia="ro-RO"/>
              </w:rPr>
            </w:pPr>
            <w:r w:rsidRPr="00CA20E6">
              <w:rPr>
                <w:rFonts w:ascii="Arial Narrow" w:eastAsia="Times New Roman" w:hAnsi="Arial Narrow" w:cs="Arial"/>
                <w:sz w:val="22"/>
                <w:lang w:val="ro-RO" w:eastAsia="ro-RO"/>
              </w:rPr>
              <w:t>Convertoarele trebuie să aibă toate documentele, marcajele și sigiliile necesare pentru asigurarea legalităţii metrologice conform pct. 3.1.</w:t>
            </w:r>
          </w:p>
        </w:tc>
      </w:tr>
      <w:tr w:rsidR="00A45611" w:rsidRPr="00CA20E6" w14:paraId="55A36741" w14:textId="77777777" w:rsidTr="00A45611">
        <w:trPr>
          <w:trHeight w:val="440"/>
          <w:jc w:val="center"/>
        </w:trPr>
        <w:tc>
          <w:tcPr>
            <w:tcW w:w="746" w:type="dxa"/>
          </w:tcPr>
          <w:p w14:paraId="415E1145"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Times New Roman"/>
                <w:sz w:val="22"/>
              </w:rPr>
              <w:t>3.3.</w:t>
            </w:r>
          </w:p>
        </w:tc>
        <w:tc>
          <w:tcPr>
            <w:tcW w:w="7896" w:type="dxa"/>
          </w:tcPr>
          <w:p w14:paraId="50C94D32"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Convertorul trebuie să fie în conformitate cu standardele şi normativele europene şi/sau internaţionale în vigoare.</w:t>
            </w:r>
          </w:p>
        </w:tc>
      </w:tr>
      <w:tr w:rsidR="00A45611" w:rsidRPr="00CA20E6" w14:paraId="3D02A4FE" w14:textId="77777777" w:rsidTr="00A45611">
        <w:trPr>
          <w:trHeight w:val="350"/>
          <w:jc w:val="center"/>
        </w:trPr>
        <w:tc>
          <w:tcPr>
            <w:tcW w:w="746" w:type="dxa"/>
          </w:tcPr>
          <w:p w14:paraId="78BD1E9F"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Times New Roman"/>
                <w:sz w:val="22"/>
              </w:rPr>
              <w:t>3.4.</w:t>
            </w:r>
          </w:p>
        </w:tc>
        <w:tc>
          <w:tcPr>
            <w:tcW w:w="7896" w:type="dxa"/>
          </w:tcPr>
          <w:p w14:paraId="0A4CBD31"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xml:space="preserve">Legalitatea metrologică a convertorului livrat nu va fi afectată de lucrările ulterioare de montaj în teren și punere în funcțiune a convertorului (cuplare traductori de presiune şi temperatură la linia de măsurare, conectare la contor, conectare la sistemul SCADA, preluare semnal de ieşire pentru instalaţia de odorizare, etc.) </w:t>
            </w:r>
          </w:p>
        </w:tc>
      </w:tr>
      <w:tr w:rsidR="00A45611" w:rsidRPr="00CA20E6" w14:paraId="6DC74F9F" w14:textId="77777777" w:rsidTr="00A45611">
        <w:trPr>
          <w:trHeight w:val="350"/>
          <w:jc w:val="center"/>
        </w:trPr>
        <w:tc>
          <w:tcPr>
            <w:tcW w:w="746" w:type="dxa"/>
          </w:tcPr>
          <w:p w14:paraId="298073D9" w14:textId="77777777" w:rsidR="00A45611" w:rsidRPr="00CA20E6" w:rsidRDefault="00A45611" w:rsidP="005F3F04">
            <w:pPr>
              <w:spacing w:after="0"/>
              <w:rPr>
                <w:rFonts w:ascii="Arial Narrow" w:eastAsia="Times New Roman" w:hAnsi="Arial Narrow" w:cs="Times New Roman"/>
                <w:sz w:val="22"/>
              </w:rPr>
            </w:pPr>
            <w:r w:rsidRPr="00CA20E6">
              <w:rPr>
                <w:rFonts w:ascii="Arial Narrow" w:eastAsia="Times New Roman" w:hAnsi="Arial Narrow" w:cs="Times New Roman"/>
                <w:sz w:val="22"/>
              </w:rPr>
              <w:t>3.5</w:t>
            </w:r>
          </w:p>
        </w:tc>
        <w:tc>
          <w:tcPr>
            <w:tcW w:w="7896" w:type="dxa"/>
          </w:tcPr>
          <w:p w14:paraId="3FE921ED"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 Se vor livra Rapoarte de testare pentru fiecare convertor.</w:t>
            </w:r>
          </w:p>
        </w:tc>
      </w:tr>
      <w:tr w:rsidR="00A45611" w:rsidRPr="00CA20E6" w14:paraId="1DA679CF" w14:textId="77777777" w:rsidTr="00A45611">
        <w:trPr>
          <w:trHeight w:val="869"/>
          <w:jc w:val="center"/>
        </w:trPr>
        <w:tc>
          <w:tcPr>
            <w:tcW w:w="746" w:type="dxa"/>
          </w:tcPr>
          <w:p w14:paraId="12466E64" w14:textId="77777777" w:rsidR="00A45611" w:rsidRPr="00CA20E6" w:rsidRDefault="00A45611" w:rsidP="005F3F04">
            <w:pPr>
              <w:spacing w:after="0"/>
              <w:rPr>
                <w:rFonts w:ascii="Arial Narrow" w:eastAsia="Times New Roman" w:hAnsi="Arial Narrow" w:cs="Times New Roman"/>
                <w:b/>
                <w:sz w:val="22"/>
              </w:rPr>
            </w:pPr>
            <w:r w:rsidRPr="00CA20E6">
              <w:rPr>
                <w:rFonts w:ascii="Arial Narrow" w:eastAsia="Times New Roman" w:hAnsi="Arial Narrow" w:cs="Times New Roman"/>
                <w:b/>
                <w:sz w:val="22"/>
              </w:rPr>
              <w:t>4.</w:t>
            </w:r>
          </w:p>
        </w:tc>
        <w:tc>
          <w:tcPr>
            <w:tcW w:w="7896" w:type="dxa"/>
          </w:tcPr>
          <w:p w14:paraId="3305ADE6" w14:textId="77777777" w:rsidR="00A45611" w:rsidRPr="00CA20E6" w:rsidRDefault="00A45611" w:rsidP="006435A8">
            <w:pPr>
              <w:spacing w:after="0"/>
              <w:rPr>
                <w:rFonts w:ascii="Arial Narrow" w:eastAsia="Times New Roman" w:hAnsi="Arial Narrow" w:cs="Arial"/>
                <w:b/>
                <w:sz w:val="22"/>
                <w:lang w:val="ro-RO"/>
              </w:rPr>
            </w:pPr>
            <w:r w:rsidRPr="00CA20E6">
              <w:rPr>
                <w:rFonts w:ascii="Arial Narrow" w:eastAsia="Times New Roman" w:hAnsi="Arial Narrow" w:cs="Arial"/>
                <w:b/>
                <w:sz w:val="22"/>
                <w:lang w:val="ro-RO"/>
              </w:rPr>
              <w:t>Marcare şi identificare</w:t>
            </w:r>
          </w:p>
          <w:p w14:paraId="7BED138A" w14:textId="77777777" w:rsidR="00A45611" w:rsidRPr="00CA20E6" w:rsidRDefault="00A45611" w:rsidP="005F3F04">
            <w:pPr>
              <w:tabs>
                <w:tab w:val="center" w:pos="4153"/>
                <w:tab w:val="right" w:pos="8306"/>
              </w:tabs>
              <w:spacing w:after="0"/>
              <w:rPr>
                <w:rFonts w:ascii="Arial Narrow" w:eastAsia="Times New Roman" w:hAnsi="Arial Narrow" w:cs="Arial"/>
                <w:sz w:val="22"/>
                <w:lang w:val="ro-RO"/>
              </w:rPr>
            </w:pPr>
            <w:r w:rsidRPr="00CA20E6">
              <w:rPr>
                <w:rFonts w:ascii="Arial Narrow" w:eastAsia="Times New Roman" w:hAnsi="Arial Narrow" w:cs="Arial"/>
                <w:sz w:val="22"/>
                <w:lang w:val="ro-RO"/>
              </w:rPr>
              <w:t xml:space="preserve">Pe o eticheta/plăcuță lizibilă, nedemontabilă, se vor regăsi minim următoarele date: </w:t>
            </w:r>
          </w:p>
          <w:p w14:paraId="51137DCF"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4.1. Numele sau simbolul fabricantului</w:t>
            </w:r>
          </w:p>
          <w:p w14:paraId="73CE3E98"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4.2. Nr. serie şi tipul/modelul</w:t>
            </w:r>
          </w:p>
          <w:p w14:paraId="4A444999"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4.3. Anul fabricaţiei</w:t>
            </w:r>
          </w:p>
          <w:p w14:paraId="38C86081"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4.4. Domeniul de măsurare nominal</w:t>
            </w:r>
          </w:p>
          <w:p w14:paraId="7A2AFA3E"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4.5. Eroare maximă admisă</w:t>
            </w:r>
          </w:p>
          <w:p w14:paraId="5DCF245E"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4.6. Temperaturile ambientale extreme</w:t>
            </w:r>
          </w:p>
          <w:p w14:paraId="6EB31020"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4.7. Grad de protecție pentru funcționare în atmosfere potențial explozive</w:t>
            </w:r>
          </w:p>
          <w:p w14:paraId="667E7DA1" w14:textId="77777777" w:rsidR="00A45611" w:rsidRPr="00CA20E6" w:rsidRDefault="00A45611" w:rsidP="005F3F04">
            <w:pPr>
              <w:spacing w:after="0"/>
              <w:jc w:val="both"/>
              <w:rPr>
                <w:rFonts w:ascii="Arial Narrow" w:eastAsia="Times New Roman" w:hAnsi="Arial Narrow" w:cs="Arial"/>
                <w:sz w:val="22"/>
                <w:lang w:val="ro-RO" w:eastAsia="ro-RO"/>
              </w:rPr>
            </w:pPr>
            <w:r w:rsidRPr="00CA20E6">
              <w:rPr>
                <w:rFonts w:ascii="Arial Narrow" w:eastAsia="Times New Roman" w:hAnsi="Arial Narrow" w:cs="Arial"/>
                <w:sz w:val="22"/>
                <w:lang w:val="ro-RO" w:eastAsia="ro-RO"/>
              </w:rPr>
              <w:t>4.8. Marcaje de conformitate metrologică</w:t>
            </w:r>
          </w:p>
        </w:tc>
      </w:tr>
    </w:tbl>
    <w:p w14:paraId="03DF7526" w14:textId="77777777" w:rsidR="00A45611" w:rsidRDefault="00A45611" w:rsidP="00B53456">
      <w:pPr>
        <w:rPr>
          <w:rFonts w:cstheme="minorHAnsi"/>
          <w:szCs w:val="20"/>
          <w:lang w:val="ro-RO"/>
        </w:rPr>
      </w:pPr>
    </w:p>
    <w:p w14:paraId="6ED0E825" w14:textId="77777777" w:rsidR="00CA20E6" w:rsidRDefault="00CA20E6">
      <w:pPr>
        <w:spacing w:line="259" w:lineRule="auto"/>
        <w:rPr>
          <w:rFonts w:cstheme="minorHAnsi"/>
          <w:szCs w:val="20"/>
          <w:lang w:val="ro-RO"/>
        </w:rPr>
      </w:pPr>
      <w:r>
        <w:rPr>
          <w:rFonts w:cstheme="minorHAnsi"/>
          <w:szCs w:val="20"/>
          <w:lang w:val="ro-RO"/>
        </w:rPr>
        <w:br w:type="page"/>
      </w:r>
    </w:p>
    <w:p w14:paraId="0B23BED2" w14:textId="39B567A4" w:rsidR="00B832C4" w:rsidRPr="007A59B9" w:rsidRDefault="006435A8" w:rsidP="007A59B9">
      <w:pPr>
        <w:spacing w:after="0"/>
        <w:jc w:val="right"/>
        <w:rPr>
          <w:rFonts w:cstheme="minorHAnsi"/>
          <w:b/>
          <w:szCs w:val="20"/>
          <w:lang w:val="ro-RO"/>
        </w:rPr>
      </w:pPr>
      <w:r w:rsidRPr="007A59B9">
        <w:rPr>
          <w:rFonts w:cstheme="minorHAnsi"/>
          <w:b/>
          <w:szCs w:val="20"/>
          <w:lang w:val="ro-RO"/>
        </w:rPr>
        <w:t>Anexa 5</w:t>
      </w:r>
    </w:p>
    <w:p w14:paraId="7F55E154" w14:textId="52E09C12" w:rsidR="006435A8" w:rsidRDefault="007A59B9" w:rsidP="007A59B9">
      <w:pPr>
        <w:spacing w:after="0"/>
        <w:jc w:val="right"/>
        <w:rPr>
          <w:rFonts w:cstheme="minorHAnsi"/>
          <w:szCs w:val="20"/>
          <w:lang w:val="ro-RO"/>
        </w:rPr>
      </w:pPr>
      <w:r w:rsidRPr="007A59B9">
        <w:rPr>
          <w:rFonts w:cstheme="minorHAnsi"/>
          <w:b/>
          <w:szCs w:val="20"/>
          <w:lang w:val="ro-RO"/>
        </w:rPr>
        <w:t>PLC</w:t>
      </w:r>
      <w:r w:rsidR="00202E3C" w:rsidRPr="00202E3C">
        <w:rPr>
          <w:rFonts w:cstheme="minorHAnsi"/>
          <w:szCs w:val="20"/>
          <w:lang w:val="ro-RO"/>
        </w:rPr>
        <w:t xml:space="preserve"> </w:t>
      </w:r>
      <w:r w:rsidR="00202E3C">
        <w:rPr>
          <w:rFonts w:cstheme="minorHAnsi"/>
          <w:szCs w:val="20"/>
          <w:lang w:val="ro-RO"/>
        </w:rPr>
        <w:t>(</w:t>
      </w:r>
      <w:r w:rsidR="00202E3C" w:rsidRPr="00202E3C">
        <w:rPr>
          <w:rFonts w:cstheme="minorHAnsi"/>
          <w:b/>
          <w:szCs w:val="20"/>
          <w:lang w:val="ro-RO"/>
        </w:rPr>
        <w:t>Programmable Logic Controllers</w:t>
      </w:r>
      <w:r w:rsidR="00202E3C">
        <w:rPr>
          <w:rFonts w:cstheme="minorHAnsi"/>
          <w:b/>
          <w:szCs w:val="20"/>
          <w:lang w:val="ro-RO"/>
        </w:rPr>
        <w:t xml:space="preserve">) _ general </w:t>
      </w:r>
    </w:p>
    <w:p w14:paraId="456FB8BB" w14:textId="5A25C570" w:rsidR="006435A8" w:rsidRDefault="006435A8" w:rsidP="00B53456">
      <w:pPr>
        <w:rPr>
          <w:rFonts w:cstheme="minorHAnsi"/>
          <w:szCs w:val="20"/>
          <w:lang w:val="ro-RO"/>
        </w:rPr>
      </w:pPr>
    </w:p>
    <w:tbl>
      <w:tblPr>
        <w:tblW w:w="878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firstRow="0" w:lastRow="0" w:firstColumn="0" w:lastColumn="0" w:noHBand="0" w:noVBand="0"/>
      </w:tblPr>
      <w:tblGrid>
        <w:gridCol w:w="565"/>
        <w:gridCol w:w="8219"/>
      </w:tblGrid>
      <w:tr w:rsidR="006435A8" w:rsidRPr="00B832C4" w14:paraId="2BCA7A7C" w14:textId="77777777" w:rsidTr="007A59B9">
        <w:trPr>
          <w:jc w:val="center"/>
        </w:trPr>
        <w:tc>
          <w:tcPr>
            <w:tcW w:w="565" w:type="dxa"/>
            <w:vAlign w:val="center"/>
          </w:tcPr>
          <w:p w14:paraId="54F4A357"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 xml:space="preserve">  Nr.</w:t>
            </w:r>
          </w:p>
          <w:p w14:paraId="482B17BF"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crt.</w:t>
            </w:r>
          </w:p>
        </w:tc>
        <w:tc>
          <w:tcPr>
            <w:tcW w:w="8219" w:type="dxa"/>
            <w:vAlign w:val="center"/>
          </w:tcPr>
          <w:p w14:paraId="383ADDBE" w14:textId="77777777" w:rsidR="006435A8" w:rsidRPr="00B832C4" w:rsidRDefault="006435A8" w:rsidP="005F3F04">
            <w:pPr>
              <w:spacing w:after="0"/>
              <w:rPr>
                <w:rFonts w:ascii="Arial Narrow" w:eastAsia="Times New Roman" w:hAnsi="Arial Narrow" w:cs="Times New Roman"/>
                <w:b/>
                <w:sz w:val="24"/>
                <w:szCs w:val="24"/>
                <w:lang w:val="fr-FR"/>
              </w:rPr>
            </w:pPr>
            <w:r w:rsidRPr="00B832C4">
              <w:rPr>
                <w:rFonts w:ascii="Arial Narrow" w:eastAsia="Times New Roman" w:hAnsi="Arial Narrow" w:cs="Times New Roman"/>
                <w:b/>
                <w:sz w:val="24"/>
                <w:szCs w:val="24"/>
                <w:lang w:val="fr-FR"/>
              </w:rPr>
              <w:t>Anexa 5 PLC</w:t>
            </w:r>
          </w:p>
          <w:p w14:paraId="45599651" w14:textId="77777777" w:rsidR="006435A8" w:rsidRPr="00B832C4" w:rsidRDefault="006435A8" w:rsidP="005F3F04">
            <w:pPr>
              <w:spacing w:after="0"/>
              <w:rPr>
                <w:rFonts w:ascii="Arial Narrow" w:eastAsia="Times New Roman" w:hAnsi="Arial Narrow" w:cs="Times New Roman"/>
                <w:b/>
                <w:sz w:val="24"/>
                <w:szCs w:val="24"/>
                <w:lang w:val="fr-FR"/>
              </w:rPr>
            </w:pPr>
            <w:r w:rsidRPr="00B832C4">
              <w:rPr>
                <w:rFonts w:ascii="Arial Narrow" w:eastAsia="Times New Roman" w:hAnsi="Arial Narrow" w:cs="Times New Roman"/>
                <w:b/>
                <w:sz w:val="24"/>
                <w:szCs w:val="24"/>
                <w:lang w:val="fr-FR"/>
              </w:rPr>
              <w:t xml:space="preserve">Specificații tehnice </w:t>
            </w:r>
          </w:p>
          <w:p w14:paraId="18E88888" w14:textId="77777777" w:rsidR="006435A8" w:rsidRPr="00B832C4" w:rsidRDefault="006435A8" w:rsidP="005F3F04">
            <w:pPr>
              <w:spacing w:after="0"/>
              <w:rPr>
                <w:rFonts w:ascii="Arial Narrow" w:eastAsia="Times New Roman" w:hAnsi="Arial Narrow" w:cs="Times New Roman"/>
                <w:b/>
                <w:sz w:val="24"/>
                <w:szCs w:val="24"/>
                <w:lang w:val="fr-FR"/>
              </w:rPr>
            </w:pPr>
          </w:p>
        </w:tc>
      </w:tr>
      <w:tr w:rsidR="006435A8" w:rsidRPr="00B832C4" w14:paraId="7F6E3586" w14:textId="77777777" w:rsidTr="007A59B9">
        <w:trPr>
          <w:jc w:val="center"/>
        </w:trPr>
        <w:tc>
          <w:tcPr>
            <w:tcW w:w="565" w:type="dxa"/>
          </w:tcPr>
          <w:p w14:paraId="11C9BFEA"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0</w:t>
            </w:r>
          </w:p>
        </w:tc>
        <w:tc>
          <w:tcPr>
            <w:tcW w:w="8219" w:type="dxa"/>
          </w:tcPr>
          <w:p w14:paraId="03D437D2"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1</w:t>
            </w:r>
          </w:p>
        </w:tc>
      </w:tr>
      <w:tr w:rsidR="006435A8" w:rsidRPr="00B832C4" w14:paraId="60CCF526" w14:textId="77777777" w:rsidTr="007A59B9">
        <w:trPr>
          <w:trHeight w:val="869"/>
          <w:jc w:val="center"/>
        </w:trPr>
        <w:tc>
          <w:tcPr>
            <w:tcW w:w="565" w:type="dxa"/>
            <w:vAlign w:val="center"/>
          </w:tcPr>
          <w:p w14:paraId="42084566"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1.</w:t>
            </w:r>
          </w:p>
        </w:tc>
        <w:tc>
          <w:tcPr>
            <w:tcW w:w="8219" w:type="dxa"/>
          </w:tcPr>
          <w:p w14:paraId="525B2D4D" w14:textId="77777777" w:rsidR="006435A8" w:rsidRPr="00B832C4" w:rsidRDefault="006435A8" w:rsidP="005F3F04">
            <w:pPr>
              <w:spacing w:after="0"/>
              <w:rPr>
                <w:rFonts w:ascii="Arial Narrow" w:eastAsia="Times New Roman" w:hAnsi="Arial Narrow" w:cs="Times New Roman"/>
                <w:sz w:val="24"/>
                <w:szCs w:val="24"/>
                <w:lang w:val="it-IT"/>
              </w:rPr>
            </w:pPr>
            <w:r w:rsidRPr="00B832C4">
              <w:rPr>
                <w:rFonts w:ascii="Arial Narrow" w:eastAsia="Times New Roman" w:hAnsi="Arial Narrow" w:cs="Times New Roman"/>
                <w:sz w:val="24"/>
                <w:szCs w:val="24"/>
                <w:lang w:val="it-IT"/>
              </w:rPr>
              <w:t>Parametrii tehnici şi funcţionali:</w:t>
            </w:r>
          </w:p>
          <w:p w14:paraId="0EE5B53F" w14:textId="77777777" w:rsidR="006435A8" w:rsidRPr="00B832C4" w:rsidRDefault="006435A8" w:rsidP="005F3F04">
            <w:pPr>
              <w:spacing w:after="0"/>
              <w:rPr>
                <w:rFonts w:ascii="Arial Narrow" w:eastAsia="Times New Roman" w:hAnsi="Arial Narrow" w:cs="Times New Roman"/>
                <w:sz w:val="24"/>
                <w:szCs w:val="24"/>
                <w:lang w:val="it-IT"/>
              </w:rPr>
            </w:pPr>
            <w:r w:rsidRPr="00B832C4">
              <w:rPr>
                <w:rFonts w:ascii="Arial Narrow" w:eastAsia="Times New Roman" w:hAnsi="Arial Narrow" w:cs="Times New Roman"/>
                <w:sz w:val="24"/>
                <w:szCs w:val="24"/>
                <w:lang w:val="it-IT"/>
              </w:rPr>
              <w:t>PLC complet echipat (CPU, module I/O, porturi de comunicație), alimentare 24Vc.c.;</w:t>
            </w:r>
          </w:p>
          <w:p w14:paraId="1D66F64C" w14:textId="77777777" w:rsidR="006435A8" w:rsidRPr="00B832C4" w:rsidRDefault="006435A8" w:rsidP="005F3F04">
            <w:pPr>
              <w:spacing w:after="0"/>
              <w:rPr>
                <w:rFonts w:ascii="Arial Narrow" w:eastAsia="Times New Roman" w:hAnsi="Arial Narrow" w:cs="Times New Roman"/>
                <w:sz w:val="24"/>
                <w:szCs w:val="24"/>
                <w:lang w:val="it-IT"/>
              </w:rPr>
            </w:pPr>
            <w:r w:rsidRPr="00B832C4">
              <w:rPr>
                <w:rFonts w:ascii="Arial Narrow" w:eastAsia="Times New Roman" w:hAnsi="Arial Narrow" w:cs="Times New Roman"/>
                <w:sz w:val="24"/>
                <w:szCs w:val="24"/>
                <w:lang w:val="it-IT"/>
              </w:rPr>
              <w:t xml:space="preserve">Intrări numerice 24 Vc.c., izolate optic; </w:t>
            </w:r>
          </w:p>
          <w:p w14:paraId="1203953C" w14:textId="77777777" w:rsidR="006435A8" w:rsidRPr="00B832C4" w:rsidRDefault="006435A8" w:rsidP="005F3F04">
            <w:pPr>
              <w:spacing w:after="0"/>
              <w:jc w:val="both"/>
              <w:rPr>
                <w:rFonts w:ascii="Arial Narrow" w:eastAsia="Times New Roman" w:hAnsi="Arial Narrow" w:cs="Times New Roman"/>
                <w:sz w:val="24"/>
                <w:szCs w:val="24"/>
                <w:lang w:val="it-IT"/>
              </w:rPr>
            </w:pPr>
            <w:r w:rsidRPr="00B832C4">
              <w:rPr>
                <w:rFonts w:ascii="Arial Narrow" w:eastAsia="Times New Roman" w:hAnsi="Arial Narrow" w:cs="Times New Roman"/>
                <w:sz w:val="24"/>
                <w:szCs w:val="24"/>
                <w:lang w:val="it-IT"/>
              </w:rPr>
              <w:t>Ieşiri numerice cu interfaţă tip releu (min. 2A la 230Vc.a. si 24Vc.c.);</w:t>
            </w:r>
          </w:p>
          <w:p w14:paraId="2E80C72F" w14:textId="77777777" w:rsidR="006435A8" w:rsidRPr="00B832C4" w:rsidRDefault="006435A8" w:rsidP="005F3F04">
            <w:pPr>
              <w:spacing w:after="0"/>
              <w:rPr>
                <w:rFonts w:ascii="Arial Narrow" w:eastAsia="Times New Roman" w:hAnsi="Arial Narrow" w:cs="Times New Roman"/>
                <w:sz w:val="24"/>
                <w:szCs w:val="24"/>
                <w:lang w:val="it-IT"/>
              </w:rPr>
            </w:pPr>
            <w:r w:rsidRPr="00B832C4">
              <w:rPr>
                <w:rFonts w:ascii="Arial Narrow" w:eastAsia="Times New Roman" w:hAnsi="Arial Narrow" w:cs="Times New Roman"/>
                <w:sz w:val="24"/>
                <w:szCs w:val="24"/>
                <w:lang w:val="it-IT"/>
              </w:rPr>
              <w:t>Intrări analogice, cu izolare galvanică;</w:t>
            </w:r>
          </w:p>
          <w:p w14:paraId="1D662C3F" w14:textId="77777777" w:rsidR="006435A8" w:rsidRPr="00B832C4" w:rsidRDefault="006435A8" w:rsidP="005F3F04">
            <w:pPr>
              <w:spacing w:after="0"/>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Porturi Ethernet;</w:t>
            </w:r>
          </w:p>
          <w:p w14:paraId="73BC1C04" w14:textId="77777777" w:rsidR="006435A8" w:rsidRPr="00B832C4" w:rsidRDefault="006435A8" w:rsidP="005F3F04">
            <w:pPr>
              <w:spacing w:after="0" w:line="259" w:lineRule="auto"/>
              <w:contextualSpacing/>
              <w:jc w:val="both"/>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Port RS232 (Modbus RTU prin port RS232 sau RS 485 caz pentru care este necesar un convertor serial de la 485/232);</w:t>
            </w:r>
          </w:p>
          <w:p w14:paraId="128BA8F6" w14:textId="77777777" w:rsidR="006435A8" w:rsidRPr="00B832C4" w:rsidRDefault="006435A8" w:rsidP="005F3F04">
            <w:pPr>
              <w:spacing w:after="0" w:line="259" w:lineRule="auto"/>
              <w:contextualSpacing/>
              <w:jc w:val="both"/>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Port RS 485 pentru a putea prelua datele din unul sau mai multe convertoare de volum.</w:t>
            </w:r>
          </w:p>
          <w:p w14:paraId="12DDA13D" w14:textId="77777777" w:rsidR="006435A8" w:rsidRPr="00B832C4" w:rsidRDefault="006435A8" w:rsidP="005F3F04">
            <w:pPr>
              <w:spacing w:after="0"/>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Port USB;</w:t>
            </w:r>
          </w:p>
          <w:p w14:paraId="5B7F59A8" w14:textId="77777777" w:rsidR="006435A8" w:rsidRPr="00B832C4" w:rsidRDefault="006435A8" w:rsidP="005F3F04">
            <w:pPr>
              <w:spacing w:after="0"/>
              <w:jc w:val="both"/>
              <w:rPr>
                <w:rFonts w:ascii="Arial Narrow" w:eastAsia="Calibri" w:hAnsi="Arial Narrow" w:cs="Times New Roman"/>
                <w:sz w:val="24"/>
                <w:szCs w:val="24"/>
                <w:lang w:val="fr-FR"/>
              </w:rPr>
            </w:pPr>
            <w:r w:rsidRPr="00B832C4">
              <w:rPr>
                <w:rFonts w:ascii="Arial Narrow" w:eastAsia="Times New Roman" w:hAnsi="Arial Narrow" w:cs="Times New Roman"/>
                <w:sz w:val="24"/>
                <w:szCs w:val="24"/>
                <w:lang w:val="fr-FR"/>
              </w:rPr>
              <w:t xml:space="preserve">Ceas intern pe baterie cu posibilitate de sincronizare prin protocol de comunicație serial Satbus, </w:t>
            </w:r>
          </w:p>
          <w:p w14:paraId="3F9F5A39" w14:textId="77777777" w:rsidR="006435A8" w:rsidRPr="00B832C4" w:rsidRDefault="006435A8" w:rsidP="005F3F04">
            <w:pPr>
              <w:spacing w:after="0"/>
              <w:jc w:val="both"/>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Posibilitate de flash firmare sau upgrate software prin memorie de tip flash și cititor de card;</w:t>
            </w:r>
          </w:p>
          <w:p w14:paraId="5F550E87" w14:textId="77777777" w:rsidR="006435A8" w:rsidRPr="00B832C4" w:rsidRDefault="006435A8" w:rsidP="005F3F04">
            <w:pPr>
              <w:spacing w:after="0"/>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Realizare funcţionalităţi de automat programabil;</w:t>
            </w:r>
          </w:p>
          <w:p w14:paraId="5D1B385E" w14:textId="77777777" w:rsidR="006435A8" w:rsidRPr="00B832C4" w:rsidRDefault="006435A8" w:rsidP="005F3F04">
            <w:pPr>
              <w:spacing w:after="0"/>
              <w:rPr>
                <w:rFonts w:ascii="Arial Narrow" w:eastAsia="Times New Roman" w:hAnsi="Arial Narrow" w:cs="Times New Roman"/>
                <w:sz w:val="24"/>
                <w:szCs w:val="24"/>
                <w:lang w:val="pt-PT"/>
              </w:rPr>
            </w:pPr>
            <w:r w:rsidRPr="00B832C4">
              <w:rPr>
                <w:rFonts w:ascii="Arial Narrow" w:eastAsia="Times New Roman" w:hAnsi="Arial Narrow" w:cs="Times New Roman"/>
                <w:sz w:val="24"/>
                <w:szCs w:val="24"/>
                <w:lang w:val="pt-PT"/>
              </w:rPr>
              <w:t>Panou vizualizare touchscreen (HMI) minim 10 inch;</w:t>
            </w:r>
          </w:p>
          <w:p w14:paraId="784E5A7E" w14:textId="77777777" w:rsidR="006435A8" w:rsidRPr="00B832C4" w:rsidRDefault="006435A8" w:rsidP="005F3F04">
            <w:pPr>
              <w:spacing w:after="0"/>
              <w:rPr>
                <w:rFonts w:ascii="Arial Narrow" w:eastAsia="Times New Roman" w:hAnsi="Arial Narrow" w:cs="Times New Roman"/>
                <w:sz w:val="24"/>
                <w:szCs w:val="24"/>
                <w:lang w:val="pt-PT"/>
              </w:rPr>
            </w:pPr>
            <w:r w:rsidRPr="00B832C4">
              <w:rPr>
                <w:rFonts w:ascii="Arial Narrow" w:eastAsia="Times New Roman" w:hAnsi="Arial Narrow" w:cs="Times New Roman"/>
                <w:sz w:val="24"/>
                <w:szCs w:val="24"/>
                <w:lang w:val="pt-PT"/>
              </w:rPr>
              <w:t>Aplicatie de programare conformă cu standardul IEC61131: Ladder (LD), Function Block (FB), Structured Text (ST), Instruction List (IL) and Sequential Function Chart (SFC);</w:t>
            </w:r>
          </w:p>
          <w:p w14:paraId="70F286A3" w14:textId="77777777" w:rsidR="006435A8" w:rsidRPr="00B832C4" w:rsidRDefault="006435A8" w:rsidP="005F3F04">
            <w:pPr>
              <w:spacing w:after="0"/>
              <w:jc w:val="both"/>
              <w:rPr>
                <w:rFonts w:ascii="Arial Narrow" w:eastAsia="Times New Roman" w:hAnsi="Arial Narrow" w:cs="Times New Roman"/>
                <w:sz w:val="24"/>
                <w:szCs w:val="24"/>
                <w:lang w:val="pt-PT"/>
              </w:rPr>
            </w:pPr>
            <w:r w:rsidRPr="00B832C4">
              <w:rPr>
                <w:rFonts w:ascii="Arial Narrow" w:eastAsia="Times New Roman" w:hAnsi="Arial Narrow" w:cs="Times New Roman"/>
                <w:sz w:val="24"/>
                <w:szCs w:val="24"/>
                <w:lang w:val="pt-PT"/>
              </w:rPr>
              <w:t>Aplicație soft automat programabil conform cerinţelor din Caietul de Sarcini;</w:t>
            </w:r>
          </w:p>
          <w:p w14:paraId="23240697" w14:textId="77777777" w:rsidR="006435A8" w:rsidRPr="00B832C4" w:rsidRDefault="006435A8" w:rsidP="005F3F04">
            <w:pPr>
              <w:spacing w:after="0"/>
              <w:rPr>
                <w:rFonts w:ascii="Arial Narrow" w:eastAsia="Times New Roman" w:hAnsi="Arial Narrow" w:cs="Times New Roman"/>
                <w:sz w:val="24"/>
                <w:szCs w:val="24"/>
                <w:lang w:val="pt-PT"/>
              </w:rPr>
            </w:pPr>
            <w:r w:rsidRPr="00B832C4">
              <w:rPr>
                <w:rFonts w:ascii="Arial Narrow" w:eastAsia="Times New Roman" w:hAnsi="Arial Narrow" w:cs="Times New Roman"/>
                <w:sz w:val="24"/>
                <w:szCs w:val="24"/>
                <w:lang w:val="pt-PT"/>
              </w:rPr>
              <w:t>Temperatura de operare în intervalul 0°C la +50°C;</w:t>
            </w:r>
          </w:p>
          <w:p w14:paraId="381D8D92" w14:textId="77777777" w:rsidR="006435A8" w:rsidRPr="00B832C4" w:rsidRDefault="006435A8" w:rsidP="005F3F04">
            <w:pPr>
              <w:spacing w:after="0"/>
              <w:rPr>
                <w:rFonts w:ascii="Arial Narrow" w:eastAsia="Times New Roman" w:hAnsi="Arial Narrow" w:cs="Times New Roman"/>
                <w:sz w:val="24"/>
                <w:szCs w:val="24"/>
                <w:lang w:val="pt-PT"/>
              </w:rPr>
            </w:pPr>
            <w:r w:rsidRPr="00B832C4">
              <w:rPr>
                <w:rFonts w:ascii="Arial Narrow" w:eastAsia="Times New Roman" w:hAnsi="Arial Narrow" w:cs="Times New Roman"/>
                <w:sz w:val="24"/>
                <w:szCs w:val="24"/>
                <w:lang w:val="pt-PT"/>
              </w:rPr>
              <w:t>Umiditatea relativă: max. 80% fara condens la +20°C;</w:t>
            </w:r>
          </w:p>
        </w:tc>
      </w:tr>
      <w:tr w:rsidR="006435A8" w:rsidRPr="00B832C4" w14:paraId="30EB69B7" w14:textId="77777777" w:rsidTr="007A59B9">
        <w:trPr>
          <w:jc w:val="center"/>
        </w:trPr>
        <w:tc>
          <w:tcPr>
            <w:tcW w:w="565" w:type="dxa"/>
            <w:vAlign w:val="center"/>
          </w:tcPr>
          <w:p w14:paraId="31E5AE36"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2.</w:t>
            </w:r>
          </w:p>
          <w:p w14:paraId="53592DAD" w14:textId="77777777" w:rsidR="006435A8" w:rsidRPr="00B832C4" w:rsidRDefault="006435A8" w:rsidP="005F3F04">
            <w:pPr>
              <w:spacing w:after="0"/>
              <w:rPr>
                <w:rFonts w:ascii="Arial Narrow" w:eastAsia="Times New Roman" w:hAnsi="Arial Narrow" w:cs="Times New Roman"/>
                <w:sz w:val="24"/>
                <w:szCs w:val="24"/>
              </w:rPr>
            </w:pPr>
          </w:p>
        </w:tc>
        <w:tc>
          <w:tcPr>
            <w:tcW w:w="8219" w:type="dxa"/>
          </w:tcPr>
          <w:p w14:paraId="1F3A1A72"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Specificații  de performanță şi condiții privind siguranța în exploatare:</w:t>
            </w:r>
          </w:p>
          <w:p w14:paraId="13153DAA" w14:textId="77777777" w:rsidR="006435A8" w:rsidRPr="00B832C4" w:rsidRDefault="006435A8" w:rsidP="005F3F04">
            <w:pPr>
              <w:spacing w:after="0"/>
              <w:rPr>
                <w:rFonts w:ascii="Arial Narrow" w:eastAsia="Times New Roman" w:hAnsi="Arial Narrow" w:cs="Times New Roman"/>
                <w:sz w:val="24"/>
                <w:szCs w:val="24"/>
                <w:lang w:val="fr-FR"/>
              </w:rPr>
            </w:pPr>
            <w:r w:rsidRPr="00B832C4">
              <w:rPr>
                <w:rFonts w:ascii="Arial Narrow" w:eastAsia="Times New Roman" w:hAnsi="Arial Narrow" w:cs="Times New Roman"/>
                <w:sz w:val="24"/>
                <w:szCs w:val="24"/>
                <w:lang w:val="fr-FR"/>
              </w:rPr>
              <w:t>Conform Caietului de Sarcini.</w:t>
            </w:r>
          </w:p>
        </w:tc>
      </w:tr>
      <w:tr w:rsidR="006435A8" w:rsidRPr="00B832C4" w14:paraId="41BBCFCF" w14:textId="77777777" w:rsidTr="007A59B9">
        <w:trPr>
          <w:trHeight w:val="353"/>
          <w:jc w:val="center"/>
        </w:trPr>
        <w:tc>
          <w:tcPr>
            <w:tcW w:w="565" w:type="dxa"/>
            <w:vAlign w:val="center"/>
          </w:tcPr>
          <w:p w14:paraId="52436BD8"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3.</w:t>
            </w:r>
          </w:p>
        </w:tc>
        <w:tc>
          <w:tcPr>
            <w:tcW w:w="8219" w:type="dxa"/>
          </w:tcPr>
          <w:p w14:paraId="7F8D198D"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Condiții privind conformitatea  cu standarde relevante:</w:t>
            </w:r>
          </w:p>
          <w:p w14:paraId="631A3F7D"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ISO 9001:2008 – Standard de management al calității;</w:t>
            </w:r>
          </w:p>
          <w:p w14:paraId="010295A0" w14:textId="77777777" w:rsidR="006435A8" w:rsidRPr="00B832C4" w:rsidRDefault="006435A8" w:rsidP="005F3F04">
            <w:pPr>
              <w:spacing w:after="0"/>
              <w:jc w:val="both"/>
              <w:rPr>
                <w:rFonts w:ascii="Arial Narrow" w:eastAsia="Times New Roman" w:hAnsi="Arial Narrow" w:cs="Times New Roman"/>
                <w:sz w:val="24"/>
                <w:szCs w:val="24"/>
              </w:rPr>
            </w:pPr>
            <w:r w:rsidRPr="00B832C4">
              <w:rPr>
                <w:rFonts w:ascii="Arial Narrow" w:eastAsia="Times New Roman" w:hAnsi="Arial Narrow" w:cs="Times New Roman"/>
                <w:sz w:val="24"/>
                <w:szCs w:val="24"/>
              </w:rPr>
              <w:t>SR EN 60439-1:2001+A1:2004 - Ansambluri de aparataj de joasă tensiune. Partea 1: Ansamblu prefabricat de aparataj de joasă tensiune şi ansamblu derivat dintr-un ansamblu prefabricat de aparataj de joasă tensiune;</w:t>
            </w:r>
          </w:p>
          <w:p w14:paraId="5B32CE3A" w14:textId="77777777" w:rsidR="006435A8" w:rsidRPr="00B832C4" w:rsidRDefault="006435A8" w:rsidP="005F3F04">
            <w:pPr>
              <w:spacing w:after="0"/>
              <w:jc w:val="both"/>
              <w:rPr>
                <w:rFonts w:ascii="Arial Narrow" w:eastAsia="Times New Roman" w:hAnsi="Arial Narrow" w:cs="Times New Roman"/>
                <w:sz w:val="24"/>
                <w:szCs w:val="24"/>
              </w:rPr>
            </w:pPr>
            <w:r w:rsidRPr="00B832C4">
              <w:rPr>
                <w:rFonts w:ascii="Arial Narrow" w:eastAsia="Times New Roman" w:hAnsi="Arial Narrow" w:cs="Times New Roman"/>
                <w:sz w:val="24"/>
                <w:szCs w:val="24"/>
              </w:rPr>
              <w:t>SR EN 60204-1:2007 - Securitatea maşinilor. Echipamentul electric al maşinilor. Partea 1: Cerinţe generale;</w:t>
            </w:r>
          </w:p>
          <w:p w14:paraId="471E5C44" w14:textId="77777777" w:rsidR="006435A8" w:rsidRPr="00B832C4" w:rsidRDefault="006435A8" w:rsidP="005F3F04">
            <w:pPr>
              <w:spacing w:after="0"/>
              <w:jc w:val="both"/>
              <w:rPr>
                <w:rFonts w:ascii="Arial Narrow" w:eastAsia="Times New Roman" w:hAnsi="Arial Narrow" w:cs="Times New Roman"/>
                <w:sz w:val="24"/>
                <w:szCs w:val="24"/>
              </w:rPr>
            </w:pPr>
            <w:r w:rsidRPr="00B832C4">
              <w:rPr>
                <w:rFonts w:ascii="Arial Narrow" w:eastAsia="Times New Roman" w:hAnsi="Arial Narrow" w:cs="Times New Roman"/>
                <w:sz w:val="24"/>
                <w:szCs w:val="24"/>
              </w:rPr>
              <w:t>SR HD 60364-5-54-2007 - Instalaţii electrice de joasă tensiune. Partea 5-54: Alegerea şi montarea echipamentelor electrice. Sisteme de legare la pământ, conductoare de protecţie şi conductoare de echipotenţializare;</w:t>
            </w:r>
          </w:p>
          <w:p w14:paraId="72C66FCC"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Compatibilitate electromagnetica conform IEC 61000-4-3.</w:t>
            </w:r>
          </w:p>
        </w:tc>
      </w:tr>
      <w:tr w:rsidR="006435A8" w:rsidRPr="00B832C4" w14:paraId="3670FDEB" w14:textId="77777777" w:rsidTr="007A59B9">
        <w:trPr>
          <w:jc w:val="center"/>
        </w:trPr>
        <w:tc>
          <w:tcPr>
            <w:tcW w:w="565" w:type="dxa"/>
            <w:vAlign w:val="center"/>
          </w:tcPr>
          <w:p w14:paraId="5D2004D9"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4.</w:t>
            </w:r>
          </w:p>
        </w:tc>
        <w:tc>
          <w:tcPr>
            <w:tcW w:w="8219" w:type="dxa"/>
          </w:tcPr>
          <w:p w14:paraId="3066F211"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 xml:space="preserve">Condiții de garanție şi postgaranție: </w:t>
            </w:r>
          </w:p>
          <w:p w14:paraId="78614BF7" w14:textId="77777777" w:rsidR="006435A8" w:rsidRPr="00B832C4" w:rsidRDefault="006435A8" w:rsidP="005F3F04">
            <w:pPr>
              <w:spacing w:after="0"/>
              <w:jc w:val="both"/>
              <w:rPr>
                <w:rFonts w:ascii="Arial Narrow" w:eastAsia="Times New Roman" w:hAnsi="Arial Narrow" w:cs="Times New Roman"/>
                <w:sz w:val="24"/>
                <w:szCs w:val="24"/>
              </w:rPr>
            </w:pPr>
            <w:r w:rsidRPr="00B832C4">
              <w:rPr>
                <w:rFonts w:ascii="Arial Narrow" w:eastAsia="Times New Roman" w:hAnsi="Arial Narrow" w:cs="Times New Roman"/>
                <w:sz w:val="24"/>
                <w:szCs w:val="24"/>
              </w:rPr>
              <w:t>Termen de garanție 2 ani de la data montării, dar nu mai mult de 3 ani de la livrare;</w:t>
            </w:r>
          </w:p>
          <w:p w14:paraId="47AC421C" w14:textId="77777777" w:rsidR="006435A8" w:rsidRPr="00B832C4" w:rsidRDefault="006435A8" w:rsidP="005F3F04">
            <w:pPr>
              <w:spacing w:after="0"/>
              <w:rPr>
                <w:rFonts w:ascii="Arial Narrow" w:eastAsia="Times New Roman" w:hAnsi="Arial Narrow" w:cs="Times New Roman"/>
                <w:sz w:val="24"/>
                <w:szCs w:val="24"/>
              </w:rPr>
            </w:pPr>
            <w:r w:rsidRPr="00B832C4">
              <w:rPr>
                <w:rFonts w:ascii="Arial Narrow" w:eastAsia="Times New Roman" w:hAnsi="Arial Narrow" w:cs="Times New Roman"/>
                <w:sz w:val="24"/>
                <w:szCs w:val="24"/>
              </w:rPr>
              <w:t>Postgarantie 3 ani.</w:t>
            </w:r>
          </w:p>
        </w:tc>
      </w:tr>
      <w:tr w:rsidR="006435A8" w:rsidRPr="00B832C4" w14:paraId="675BDBC2" w14:textId="77777777" w:rsidTr="007A59B9">
        <w:trPr>
          <w:jc w:val="center"/>
        </w:trPr>
        <w:tc>
          <w:tcPr>
            <w:tcW w:w="565" w:type="dxa"/>
            <w:vAlign w:val="center"/>
          </w:tcPr>
          <w:p w14:paraId="27CA00BB" w14:textId="77777777" w:rsidR="006435A8" w:rsidRPr="00B832C4" w:rsidRDefault="006435A8" w:rsidP="005F3F04">
            <w:pPr>
              <w:spacing w:after="0"/>
              <w:rPr>
                <w:rFonts w:ascii="Arial Narrow" w:eastAsia="Times New Roman" w:hAnsi="Arial Narrow" w:cs="Times New Roman"/>
                <w:sz w:val="24"/>
                <w:szCs w:val="24"/>
              </w:rPr>
            </w:pPr>
          </w:p>
        </w:tc>
        <w:tc>
          <w:tcPr>
            <w:tcW w:w="8219" w:type="dxa"/>
          </w:tcPr>
          <w:p w14:paraId="0B8AD00B" w14:textId="77777777" w:rsidR="006435A8" w:rsidRPr="00B832C4" w:rsidRDefault="006435A8" w:rsidP="005F3F04">
            <w:pPr>
              <w:spacing w:after="0"/>
              <w:rPr>
                <w:rFonts w:ascii="Arial Narrow" w:eastAsia="Times New Roman" w:hAnsi="Arial Narrow" w:cs="Times New Roman"/>
                <w:sz w:val="24"/>
                <w:szCs w:val="24"/>
              </w:rPr>
            </w:pPr>
          </w:p>
        </w:tc>
      </w:tr>
    </w:tbl>
    <w:p w14:paraId="76143F83" w14:textId="77777777" w:rsidR="006435A8" w:rsidRDefault="006435A8" w:rsidP="00B53456">
      <w:pPr>
        <w:rPr>
          <w:rFonts w:cstheme="minorHAnsi"/>
          <w:szCs w:val="20"/>
          <w:lang w:val="ro-RO"/>
        </w:rPr>
      </w:pPr>
    </w:p>
    <w:p w14:paraId="05819F98" w14:textId="77777777" w:rsidR="00B832C4" w:rsidRDefault="00B832C4">
      <w:pPr>
        <w:spacing w:line="259" w:lineRule="auto"/>
        <w:rPr>
          <w:rFonts w:cstheme="minorHAnsi"/>
          <w:szCs w:val="20"/>
          <w:lang w:val="ro-RO"/>
        </w:rPr>
      </w:pPr>
      <w:r>
        <w:rPr>
          <w:rFonts w:cstheme="minorHAnsi"/>
          <w:szCs w:val="20"/>
          <w:lang w:val="ro-RO"/>
        </w:rPr>
        <w:br w:type="page"/>
      </w:r>
    </w:p>
    <w:p w14:paraId="24C12EF0" w14:textId="2F4A3E48" w:rsidR="000D1DB5" w:rsidRPr="000E0C1E" w:rsidRDefault="000E0C1E" w:rsidP="000E0C1E">
      <w:pPr>
        <w:spacing w:after="0"/>
        <w:jc w:val="right"/>
        <w:rPr>
          <w:rFonts w:cstheme="minorHAnsi"/>
          <w:b/>
          <w:szCs w:val="20"/>
          <w:lang w:val="ro-RO"/>
        </w:rPr>
      </w:pPr>
      <w:r w:rsidRPr="000E0C1E">
        <w:rPr>
          <w:rFonts w:cstheme="minorHAnsi"/>
          <w:b/>
          <w:szCs w:val="20"/>
          <w:lang w:val="ro-RO"/>
        </w:rPr>
        <w:t>Anexa 6</w:t>
      </w:r>
    </w:p>
    <w:p w14:paraId="4E441F94" w14:textId="66CE530E" w:rsidR="000E0C1E" w:rsidRPr="000E0C1E" w:rsidRDefault="000E0C1E" w:rsidP="000E0C1E">
      <w:pPr>
        <w:spacing w:after="0"/>
        <w:jc w:val="right"/>
        <w:rPr>
          <w:rFonts w:cstheme="minorHAnsi"/>
          <w:b/>
          <w:szCs w:val="20"/>
          <w:lang w:val="ro-RO"/>
        </w:rPr>
      </w:pPr>
      <w:r w:rsidRPr="000E0C1E">
        <w:rPr>
          <w:rFonts w:cstheme="minorHAnsi"/>
          <w:b/>
          <w:szCs w:val="20"/>
          <w:lang w:val="ro-RO"/>
        </w:rPr>
        <w:t>Robinete din oțel _general</w:t>
      </w:r>
    </w:p>
    <w:p w14:paraId="0F09B4D2" w14:textId="76022D4A" w:rsidR="000E0C1E" w:rsidRDefault="000E0C1E" w:rsidP="00B53456">
      <w:pPr>
        <w:rPr>
          <w:rFonts w:cstheme="minorHAnsi"/>
          <w:szCs w:val="20"/>
          <w:lang w:val="ro-RO"/>
        </w:rPr>
      </w:pPr>
    </w:p>
    <w:tbl>
      <w:tblPr>
        <w:tblW w:w="864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562"/>
        <w:gridCol w:w="8080"/>
      </w:tblGrid>
      <w:tr w:rsidR="000E0C1E" w:rsidRPr="00B832C4" w14:paraId="6A24E676" w14:textId="77777777" w:rsidTr="000E0C1E">
        <w:trPr>
          <w:jc w:val="center"/>
        </w:trPr>
        <w:tc>
          <w:tcPr>
            <w:tcW w:w="562" w:type="dxa"/>
            <w:vAlign w:val="center"/>
          </w:tcPr>
          <w:p w14:paraId="14923B9A" w14:textId="77777777" w:rsidR="000E0C1E" w:rsidRPr="00B832C4" w:rsidRDefault="000E0C1E" w:rsidP="005F3F04">
            <w:pPr>
              <w:spacing w:after="0"/>
              <w:rPr>
                <w:rFonts w:ascii="Arial Narrow" w:eastAsia="Times New Roman" w:hAnsi="Arial Narrow" w:cs="Arial"/>
                <w:b/>
                <w:sz w:val="22"/>
                <w:lang w:val="ro-RO"/>
              </w:rPr>
            </w:pPr>
          </w:p>
        </w:tc>
        <w:tc>
          <w:tcPr>
            <w:tcW w:w="8080" w:type="dxa"/>
            <w:vAlign w:val="center"/>
          </w:tcPr>
          <w:p w14:paraId="49054495"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Anexa 6 Robinete din oțel</w:t>
            </w:r>
          </w:p>
        </w:tc>
      </w:tr>
      <w:tr w:rsidR="000E0C1E" w:rsidRPr="00B832C4" w14:paraId="5FBBA2BB" w14:textId="77777777" w:rsidTr="000E0C1E">
        <w:trPr>
          <w:jc w:val="center"/>
        </w:trPr>
        <w:tc>
          <w:tcPr>
            <w:tcW w:w="562" w:type="dxa"/>
            <w:vAlign w:val="center"/>
          </w:tcPr>
          <w:p w14:paraId="24AA3102"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Nr.</w:t>
            </w:r>
          </w:p>
          <w:p w14:paraId="3026E209"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crt.</w:t>
            </w:r>
          </w:p>
        </w:tc>
        <w:tc>
          <w:tcPr>
            <w:tcW w:w="8080" w:type="dxa"/>
            <w:vAlign w:val="center"/>
          </w:tcPr>
          <w:p w14:paraId="5EBA319C"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Robinet din oțel cu clapetă fluture (cu posibilitate acționare electrică)</w:t>
            </w:r>
          </w:p>
          <w:p w14:paraId="3DFAF5FC" w14:textId="3E904FAB" w:rsidR="000E0C1E" w:rsidRPr="00B832C4" w:rsidRDefault="000E0C1E" w:rsidP="005F3F04">
            <w:pPr>
              <w:spacing w:after="0"/>
              <w:rPr>
                <w:rFonts w:ascii="Arial Narrow" w:eastAsia="Times New Roman" w:hAnsi="Arial Narrow" w:cs="Arial"/>
                <w:b/>
                <w:sz w:val="22"/>
                <w:lang w:val="ro-RO"/>
              </w:rPr>
            </w:pPr>
            <w:r>
              <w:rPr>
                <w:rFonts w:ascii="Arial Narrow" w:eastAsia="Times New Roman" w:hAnsi="Arial Narrow" w:cs="Arial"/>
                <w:b/>
                <w:sz w:val="22"/>
                <w:lang w:val="ro-RO"/>
              </w:rPr>
              <w:t xml:space="preserve">Specificații tehnice </w:t>
            </w:r>
          </w:p>
        </w:tc>
      </w:tr>
      <w:tr w:rsidR="000E0C1E" w:rsidRPr="00B832C4" w14:paraId="3777D74C" w14:textId="77777777" w:rsidTr="000E0C1E">
        <w:trPr>
          <w:jc w:val="center"/>
        </w:trPr>
        <w:tc>
          <w:tcPr>
            <w:tcW w:w="562" w:type="dxa"/>
          </w:tcPr>
          <w:p w14:paraId="3C5EC623"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0</w:t>
            </w:r>
          </w:p>
        </w:tc>
        <w:tc>
          <w:tcPr>
            <w:tcW w:w="8080" w:type="dxa"/>
          </w:tcPr>
          <w:p w14:paraId="1AE3FD44"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1</w:t>
            </w:r>
          </w:p>
        </w:tc>
      </w:tr>
      <w:tr w:rsidR="000E0C1E" w:rsidRPr="00B832C4" w14:paraId="05F878E0" w14:textId="77777777" w:rsidTr="000E0C1E">
        <w:trPr>
          <w:trHeight w:val="215"/>
          <w:jc w:val="center"/>
        </w:trPr>
        <w:tc>
          <w:tcPr>
            <w:tcW w:w="562" w:type="dxa"/>
            <w:vMerge w:val="restart"/>
          </w:tcPr>
          <w:p w14:paraId="0B8B3DED"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1.</w:t>
            </w:r>
          </w:p>
        </w:tc>
        <w:tc>
          <w:tcPr>
            <w:tcW w:w="8080" w:type="dxa"/>
          </w:tcPr>
          <w:p w14:paraId="77D3733A"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 xml:space="preserve">Parametri tehnici şi funcţionali: </w:t>
            </w:r>
          </w:p>
        </w:tc>
      </w:tr>
      <w:tr w:rsidR="000E0C1E" w:rsidRPr="00B832C4" w14:paraId="0459307C" w14:textId="77777777" w:rsidTr="000E0C1E">
        <w:trPr>
          <w:trHeight w:val="290"/>
          <w:jc w:val="center"/>
        </w:trPr>
        <w:tc>
          <w:tcPr>
            <w:tcW w:w="562" w:type="dxa"/>
            <w:vMerge/>
          </w:tcPr>
          <w:p w14:paraId="2841E625"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326D8D6"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sz w:val="22"/>
                <w:lang w:val="ro-RO" w:eastAsia="en-GB"/>
              </w:rPr>
              <w:t xml:space="preserve">Fluidul de lucru: </w:t>
            </w:r>
            <w:r w:rsidRPr="00B832C4">
              <w:rPr>
                <w:rFonts w:ascii="Arial Narrow" w:eastAsia="Times New Roman" w:hAnsi="Arial Narrow" w:cs="Arial"/>
                <w:sz w:val="22"/>
                <w:lang w:val="ro-RO"/>
              </w:rPr>
              <w:t>gaze naturale</w:t>
            </w:r>
          </w:p>
        </w:tc>
      </w:tr>
      <w:tr w:rsidR="000E0C1E" w:rsidRPr="00B832C4" w14:paraId="0BAC07A9" w14:textId="77777777" w:rsidTr="000E0C1E">
        <w:trPr>
          <w:trHeight w:val="291"/>
          <w:jc w:val="center"/>
        </w:trPr>
        <w:tc>
          <w:tcPr>
            <w:tcW w:w="562" w:type="dxa"/>
            <w:vMerge/>
          </w:tcPr>
          <w:p w14:paraId="6CA5B500"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C1DBB6D"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sz w:val="22"/>
                <w:lang w:val="ro-RO"/>
              </w:rPr>
              <w:t>Clasa de presiune/Presiunea nominală: PN16</w:t>
            </w:r>
          </w:p>
        </w:tc>
      </w:tr>
      <w:tr w:rsidR="000E0C1E" w:rsidRPr="00B832C4" w14:paraId="74021625" w14:textId="77777777" w:rsidTr="000E0C1E">
        <w:trPr>
          <w:trHeight w:val="294"/>
          <w:jc w:val="center"/>
        </w:trPr>
        <w:tc>
          <w:tcPr>
            <w:tcW w:w="562" w:type="dxa"/>
            <w:vMerge/>
          </w:tcPr>
          <w:p w14:paraId="61AEA7A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463640E"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Diametru nominal: Dn</w:t>
            </w:r>
          </w:p>
        </w:tc>
      </w:tr>
      <w:tr w:rsidR="000E0C1E" w:rsidRPr="00B832C4" w14:paraId="0FEBB21A" w14:textId="77777777" w:rsidTr="000E0C1E">
        <w:trPr>
          <w:trHeight w:val="296"/>
          <w:jc w:val="center"/>
        </w:trPr>
        <w:tc>
          <w:tcPr>
            <w:tcW w:w="562" w:type="dxa"/>
            <w:vMerge/>
          </w:tcPr>
          <w:p w14:paraId="0F1877F7"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8BEEF36"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Temperatura mediului ambiant:  - 40</w:t>
            </w:r>
            <w:r w:rsidRPr="00B832C4">
              <w:rPr>
                <w:rFonts w:ascii="Arial Narrow" w:eastAsia="Times New Roman" w:hAnsi="Arial Narrow" w:cs="Arial"/>
                <w:noProof/>
                <w:sz w:val="22"/>
                <w:lang w:val="ro-RO"/>
              </w:rPr>
              <w:t>°</w:t>
            </w:r>
            <w:r w:rsidRPr="00B832C4">
              <w:rPr>
                <w:rFonts w:ascii="Arial Narrow" w:eastAsia="Times New Roman" w:hAnsi="Arial Narrow" w:cs="Arial"/>
                <w:sz w:val="22"/>
                <w:lang w:val="ro-RO"/>
              </w:rPr>
              <w:t xml:space="preserve"> </w:t>
            </w:r>
            <w:r w:rsidRPr="00B832C4">
              <w:rPr>
                <w:rFonts w:ascii="Arial Narrow" w:eastAsia="Times New Roman" w:hAnsi="Arial Narrow" w:cs="Arial"/>
                <w:sz w:val="22"/>
                <w:lang w:val="ro-RO"/>
              </w:rPr>
              <w:sym w:font="Symbol" w:char="F0B8"/>
            </w:r>
            <w:r w:rsidRPr="00B832C4">
              <w:rPr>
                <w:rFonts w:ascii="Arial Narrow" w:eastAsia="Times New Roman" w:hAnsi="Arial Narrow" w:cs="Arial"/>
                <w:sz w:val="22"/>
                <w:lang w:val="ro-RO"/>
              </w:rPr>
              <w:t xml:space="preserve"> + 60</w:t>
            </w:r>
            <w:r w:rsidRPr="00B832C4">
              <w:rPr>
                <w:rFonts w:ascii="Arial Narrow" w:eastAsia="Times New Roman" w:hAnsi="Arial Narrow" w:cs="Arial"/>
                <w:noProof/>
                <w:sz w:val="22"/>
                <w:lang w:val="ro-RO"/>
              </w:rPr>
              <w:t>°</w:t>
            </w:r>
            <w:r w:rsidRPr="00B832C4">
              <w:rPr>
                <w:rFonts w:ascii="Arial Narrow" w:eastAsia="Times New Roman" w:hAnsi="Arial Narrow" w:cs="Arial"/>
                <w:sz w:val="22"/>
                <w:lang w:val="ro-RO"/>
              </w:rPr>
              <w:t>C</w:t>
            </w:r>
          </w:p>
        </w:tc>
      </w:tr>
      <w:tr w:rsidR="000E0C1E" w:rsidRPr="00B832C4" w14:paraId="17A9B836" w14:textId="77777777" w:rsidTr="000E0C1E">
        <w:trPr>
          <w:trHeight w:val="270"/>
          <w:jc w:val="center"/>
        </w:trPr>
        <w:tc>
          <w:tcPr>
            <w:tcW w:w="562" w:type="dxa"/>
            <w:vMerge/>
          </w:tcPr>
          <w:p w14:paraId="601C4DD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8E3D687"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Temperatura gazului: -20</w:t>
            </w:r>
            <w:r w:rsidRPr="00B832C4">
              <w:rPr>
                <w:rFonts w:ascii="Arial Narrow" w:eastAsia="Times New Roman" w:hAnsi="Arial Narrow" w:cs="Arial"/>
                <w:noProof/>
                <w:sz w:val="22"/>
                <w:lang w:val="ro-RO"/>
              </w:rPr>
              <w:t xml:space="preserve">° </w:t>
            </w:r>
            <w:r w:rsidRPr="00B832C4">
              <w:rPr>
                <w:rFonts w:ascii="Arial Narrow" w:eastAsia="Times New Roman" w:hAnsi="Arial Narrow" w:cs="Arial"/>
                <w:noProof/>
                <w:sz w:val="22"/>
                <w:lang w:val="ro-RO"/>
              </w:rPr>
              <w:sym w:font="Symbol" w:char="F0B8"/>
            </w:r>
            <w:r w:rsidRPr="00B832C4">
              <w:rPr>
                <w:rFonts w:ascii="Arial Narrow" w:eastAsia="Times New Roman" w:hAnsi="Arial Narrow" w:cs="Arial"/>
                <w:noProof/>
                <w:sz w:val="22"/>
                <w:lang w:val="ro-RO"/>
              </w:rPr>
              <w:t xml:space="preserve"> +60°C</w:t>
            </w:r>
          </w:p>
        </w:tc>
      </w:tr>
      <w:tr w:rsidR="000E0C1E" w:rsidRPr="00B832C4" w14:paraId="4B6561D4" w14:textId="77777777" w:rsidTr="000E0C1E">
        <w:trPr>
          <w:trHeight w:val="240"/>
          <w:jc w:val="center"/>
        </w:trPr>
        <w:tc>
          <w:tcPr>
            <w:tcW w:w="562" w:type="dxa"/>
            <w:vMerge/>
          </w:tcPr>
          <w:p w14:paraId="650CA7D0"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18EB93F" w14:textId="77777777" w:rsidR="000E0C1E" w:rsidRPr="00B832C4" w:rsidRDefault="000E0C1E" w:rsidP="005F3F04">
            <w:pPr>
              <w:numPr>
                <w:ilvl w:val="0"/>
                <w:numId w:val="91"/>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noProof/>
                <w:sz w:val="22"/>
                <w:lang w:val="ro-RO"/>
              </w:rPr>
              <w:t>Presiunea maximă gaz în conductă:  6 bar</w:t>
            </w:r>
          </w:p>
        </w:tc>
      </w:tr>
      <w:tr w:rsidR="000E0C1E" w:rsidRPr="00B832C4" w14:paraId="754F0954" w14:textId="77777777" w:rsidTr="000E0C1E">
        <w:trPr>
          <w:trHeight w:val="240"/>
          <w:jc w:val="center"/>
        </w:trPr>
        <w:tc>
          <w:tcPr>
            <w:tcW w:w="562" w:type="dxa"/>
            <w:vMerge/>
          </w:tcPr>
          <w:p w14:paraId="0B66E7D9"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5D91D8B" w14:textId="77777777" w:rsidR="000E0C1E" w:rsidRPr="00B832C4" w:rsidRDefault="000E0C1E" w:rsidP="005F3F04">
            <w:pPr>
              <w:numPr>
                <w:ilvl w:val="0"/>
                <w:numId w:val="91"/>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Amplasare instalaţii tehnologice: exterioare</w:t>
            </w:r>
          </w:p>
        </w:tc>
      </w:tr>
      <w:tr w:rsidR="000E0C1E" w:rsidRPr="00B832C4" w14:paraId="3ECE23DB" w14:textId="77777777" w:rsidTr="000E0C1E">
        <w:trPr>
          <w:trHeight w:val="240"/>
          <w:jc w:val="center"/>
        </w:trPr>
        <w:tc>
          <w:tcPr>
            <w:tcW w:w="562" w:type="dxa"/>
            <w:vMerge/>
          </w:tcPr>
          <w:p w14:paraId="7425BF51"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67298487" w14:textId="77777777" w:rsidR="000E0C1E" w:rsidRPr="00B832C4" w:rsidRDefault="000E0C1E" w:rsidP="005F3F04">
            <w:pPr>
              <w:numPr>
                <w:ilvl w:val="0"/>
                <w:numId w:val="91"/>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Montaj: suprateran sau subteran în cămine, vertical/orizontal</w:t>
            </w:r>
          </w:p>
        </w:tc>
      </w:tr>
      <w:tr w:rsidR="000E0C1E" w:rsidRPr="00B832C4" w14:paraId="5B8B5A0B" w14:textId="77777777" w:rsidTr="000E0C1E">
        <w:trPr>
          <w:trHeight w:val="240"/>
          <w:jc w:val="center"/>
        </w:trPr>
        <w:tc>
          <w:tcPr>
            <w:tcW w:w="562" w:type="dxa"/>
            <w:vMerge/>
          </w:tcPr>
          <w:p w14:paraId="05426938"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FCB48F5" w14:textId="77777777" w:rsidR="000E0C1E" w:rsidRPr="00B832C4" w:rsidRDefault="000E0C1E" w:rsidP="005F3F04">
            <w:pPr>
              <w:numPr>
                <w:ilvl w:val="0"/>
                <w:numId w:val="91"/>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Se vor respecta prevederile: SR EN 12186+A1:2006 “Sisteme de alimentare cu gaz. Stații de reglare a presiunii gazelor pentru transport si distribuție”.</w:t>
            </w:r>
          </w:p>
          <w:p w14:paraId="14BAC103" w14:textId="77777777" w:rsidR="000E0C1E" w:rsidRPr="00B832C4" w:rsidRDefault="000E0C1E" w:rsidP="005F3F04">
            <w:pPr>
              <w:numPr>
                <w:ilvl w:val="0"/>
                <w:numId w:val="91"/>
              </w:numPr>
              <w:spacing w:after="0"/>
              <w:contextualSpacing/>
              <w:jc w:val="both"/>
              <w:rPr>
                <w:rFonts w:ascii="Arial Narrow" w:eastAsia="Times New Roman" w:hAnsi="Arial Narrow" w:cs="Arial"/>
                <w:noProof/>
                <w:sz w:val="22"/>
                <w:lang w:val="ro-RO"/>
              </w:rPr>
            </w:pPr>
            <w:r w:rsidRPr="00B832C4">
              <w:rPr>
                <w:rFonts w:ascii="Arial Narrow" w:eastAsia="Calibri" w:hAnsi="Arial Narrow" w:cs="Arial"/>
                <w:sz w:val="22"/>
                <w:lang w:val="ro-RO"/>
              </w:rPr>
              <w:t>Temperatura maximă efectivă nu depinde de produsul propriu-zis ci de condițiile sale de operare, în special de temperatura medie de operare</w:t>
            </w:r>
          </w:p>
        </w:tc>
      </w:tr>
      <w:tr w:rsidR="000E0C1E" w:rsidRPr="00B832C4" w14:paraId="469FD243" w14:textId="77777777" w:rsidTr="000E0C1E">
        <w:trPr>
          <w:trHeight w:val="287"/>
          <w:jc w:val="center"/>
        </w:trPr>
        <w:tc>
          <w:tcPr>
            <w:tcW w:w="562" w:type="dxa"/>
            <w:vMerge w:val="restart"/>
          </w:tcPr>
          <w:p w14:paraId="0C0A3C8E"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2.</w:t>
            </w:r>
          </w:p>
        </w:tc>
        <w:tc>
          <w:tcPr>
            <w:tcW w:w="8080" w:type="dxa"/>
          </w:tcPr>
          <w:p w14:paraId="7FC1BDEB"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Parametri constructivi robinet:</w:t>
            </w:r>
          </w:p>
        </w:tc>
      </w:tr>
      <w:tr w:rsidR="000E0C1E" w:rsidRPr="00B832C4" w14:paraId="25F89FE5" w14:textId="77777777" w:rsidTr="000E0C1E">
        <w:trPr>
          <w:trHeight w:val="412"/>
          <w:jc w:val="center"/>
        </w:trPr>
        <w:tc>
          <w:tcPr>
            <w:tcW w:w="562" w:type="dxa"/>
            <w:vMerge/>
          </w:tcPr>
          <w:p w14:paraId="7C5231C6"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84C662C"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 xml:space="preserve">Tip „Lug” </w:t>
            </w:r>
          </w:p>
        </w:tc>
      </w:tr>
      <w:tr w:rsidR="000E0C1E" w:rsidRPr="00B832C4" w14:paraId="5FB6F12A" w14:textId="77777777" w:rsidTr="000E0C1E">
        <w:trPr>
          <w:trHeight w:val="300"/>
          <w:jc w:val="center"/>
        </w:trPr>
        <w:tc>
          <w:tcPr>
            <w:tcW w:w="562" w:type="dxa"/>
            <w:vMerge/>
          </w:tcPr>
          <w:p w14:paraId="4E1ADC0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778999D" w14:textId="77777777" w:rsidR="000E0C1E" w:rsidRPr="00B832C4" w:rsidRDefault="000E0C1E" w:rsidP="005F3F04">
            <w:pPr>
              <w:keepNext/>
              <w:shd w:val="clear" w:color="auto" w:fill="FFFFFF"/>
              <w:spacing w:after="0"/>
              <w:jc w:val="both"/>
              <w:outlineLvl w:val="0"/>
              <w:rPr>
                <w:rFonts w:ascii="Arial Narrow" w:eastAsia="Times New Roman" w:hAnsi="Arial Narrow" w:cs="Arial"/>
                <w:spacing w:val="-2"/>
                <w:kern w:val="32"/>
                <w:sz w:val="22"/>
                <w:lang w:val="ro-RO"/>
              </w:rPr>
            </w:pPr>
            <w:r w:rsidRPr="00B832C4">
              <w:rPr>
                <w:rFonts w:ascii="Arial Narrow" w:eastAsia="Times New Roman" w:hAnsi="Arial Narrow" w:cs="Arial"/>
                <w:noProof/>
                <w:kern w:val="32"/>
                <w:sz w:val="22"/>
                <w:lang w:val="ro-RO"/>
              </w:rPr>
              <w:t xml:space="preserve">       -       materialul conductei pe care se montează: </w:t>
            </w:r>
            <w:r w:rsidRPr="00B832C4">
              <w:rPr>
                <w:rFonts w:ascii="Arial Narrow" w:eastAsia="Times New Roman" w:hAnsi="Arial Narrow" w:cs="Arial"/>
                <w:kern w:val="32"/>
                <w:sz w:val="22"/>
                <w:lang w:val="ro-RO"/>
              </w:rPr>
              <w:t>L245 NE conf.</w:t>
            </w:r>
            <w:r w:rsidRPr="00B832C4">
              <w:rPr>
                <w:rFonts w:ascii="Arial Narrow" w:eastAsia="Times New Roman" w:hAnsi="Arial Narrow" w:cs="Arial"/>
                <w:spacing w:val="-2"/>
                <w:kern w:val="32"/>
                <w:sz w:val="22"/>
                <w:lang w:val="ro-RO"/>
              </w:rPr>
              <w:t xml:space="preserve"> SR EN ISO 3183:2020</w:t>
            </w:r>
          </w:p>
          <w:p w14:paraId="68AA1365" w14:textId="77777777" w:rsidR="000E0C1E" w:rsidRPr="00B832C4" w:rsidRDefault="000E0C1E" w:rsidP="005F3F04">
            <w:pPr>
              <w:autoSpaceDE w:val="0"/>
              <w:autoSpaceDN w:val="0"/>
              <w:adjustRightInd w:val="0"/>
              <w:spacing w:after="0"/>
              <w:ind w:left="162"/>
              <w:contextualSpacing/>
              <w:jc w:val="both"/>
              <w:rPr>
                <w:rFonts w:ascii="Arial Narrow" w:eastAsia="Times New Roman" w:hAnsi="Arial Narrow" w:cs="Arial"/>
                <w:noProof/>
                <w:sz w:val="22"/>
                <w:lang w:val="ro-RO"/>
              </w:rPr>
            </w:pPr>
          </w:p>
        </w:tc>
      </w:tr>
      <w:tr w:rsidR="000E0C1E" w:rsidRPr="00B832C4" w14:paraId="57DAF229" w14:textId="77777777" w:rsidTr="000E0C1E">
        <w:trPr>
          <w:trHeight w:val="300"/>
          <w:jc w:val="center"/>
        </w:trPr>
        <w:tc>
          <w:tcPr>
            <w:tcW w:w="562" w:type="dxa"/>
            <w:vMerge/>
          </w:tcPr>
          <w:p w14:paraId="084ED28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2EFE2C1" w14:textId="77777777" w:rsidR="000E0C1E" w:rsidRPr="00B832C4" w:rsidRDefault="000E0C1E" w:rsidP="005F3F04">
            <w:pPr>
              <w:numPr>
                <w:ilvl w:val="0"/>
                <w:numId w:val="91"/>
              </w:numPr>
              <w:spacing w:after="0" w:line="216" w:lineRule="auto"/>
              <w:ind w:right="14"/>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tip garnituri pentru flanșe: SR EN 1092-1+A1 :2013 Flanșe rotunde pentru conducte, robinete, racorduri și accesorii desemnate prin PN</w:t>
            </w:r>
          </w:p>
        </w:tc>
      </w:tr>
      <w:tr w:rsidR="000E0C1E" w:rsidRPr="00B832C4" w14:paraId="33F65CA4" w14:textId="77777777" w:rsidTr="000E0C1E">
        <w:trPr>
          <w:trHeight w:val="270"/>
          <w:jc w:val="center"/>
        </w:trPr>
        <w:tc>
          <w:tcPr>
            <w:tcW w:w="562" w:type="dxa"/>
            <w:vMerge/>
          </w:tcPr>
          <w:p w14:paraId="0588E5E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6FE80AE1"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tip robinet: cu clapetă fluture</w:t>
            </w:r>
          </w:p>
        </w:tc>
      </w:tr>
      <w:tr w:rsidR="000E0C1E" w:rsidRPr="00B832C4" w14:paraId="6B2E4CF0" w14:textId="77777777" w:rsidTr="000E0C1E">
        <w:trPr>
          <w:trHeight w:val="315"/>
          <w:jc w:val="center"/>
        </w:trPr>
        <w:tc>
          <w:tcPr>
            <w:tcW w:w="562" w:type="dxa"/>
            <w:vMerge/>
          </w:tcPr>
          <w:p w14:paraId="0D4CBFA5"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460DC08"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tip etanşare: cauciuc</w:t>
            </w:r>
          </w:p>
          <w:p w14:paraId="22E5F680"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garniturile de etanșare din cauciuc trebuie să fie executate si marcate în conformitate cu SR EN 682 : 2002</w:t>
            </w:r>
          </w:p>
        </w:tc>
      </w:tr>
      <w:tr w:rsidR="000E0C1E" w:rsidRPr="00B832C4" w14:paraId="3DB2DE6F" w14:textId="77777777" w:rsidTr="000E0C1E">
        <w:trPr>
          <w:trHeight w:val="496"/>
          <w:jc w:val="center"/>
        </w:trPr>
        <w:tc>
          <w:tcPr>
            <w:tcW w:w="562" w:type="dxa"/>
            <w:vMerge/>
          </w:tcPr>
          <w:p w14:paraId="6A4A751E"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57BE953"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 xml:space="preserve">tip scaun de etanşare: </w:t>
            </w:r>
            <w:r w:rsidRPr="00B832C4">
              <w:rPr>
                <w:rFonts w:ascii="Arial Narrow" w:eastAsia="Times New Roman" w:hAnsi="Arial Narrow" w:cs="Arial"/>
                <w:sz w:val="22"/>
                <w:lang w:val="ro-RO"/>
              </w:rPr>
              <w:t xml:space="preserve">NBR70-AG vulcanizat pe un inel de </w:t>
            </w:r>
            <w:r w:rsidRPr="00B832C4">
              <w:rPr>
                <w:rFonts w:ascii="Arial Narrow" w:eastAsia="Times New Roman" w:hAnsi="Arial Narrow" w:cs="Arial"/>
                <w:noProof/>
                <w:sz w:val="22"/>
                <w:lang w:val="ro-RO" w:eastAsia="ro-RO"/>
              </w:rPr>
              <w:drawing>
                <wp:inline distT="0" distB="0" distL="0" distR="0" wp14:anchorId="50394CD6" wp14:editId="4145840F">
                  <wp:extent cx="4572" cy="4572"/>
                  <wp:effectExtent l="0" t="0" r="0" b="0"/>
                  <wp:docPr id="92155" name="Picture 92155"/>
                  <wp:cNvGraphicFramePr/>
                  <a:graphic xmlns:a="http://schemas.openxmlformats.org/drawingml/2006/main">
                    <a:graphicData uri="http://schemas.openxmlformats.org/drawingml/2006/picture">
                      <pic:pic xmlns:pic="http://schemas.openxmlformats.org/drawingml/2006/picture">
                        <pic:nvPicPr>
                          <pic:cNvPr id="92155" name="Picture 92155"/>
                          <pic:cNvPicPr/>
                        </pic:nvPicPr>
                        <pic:blipFill>
                          <a:blip r:embed="rId24"/>
                          <a:stretch>
                            <a:fillRect/>
                          </a:stretch>
                        </pic:blipFill>
                        <pic:spPr>
                          <a:xfrm>
                            <a:off x="0" y="0"/>
                            <a:ext cx="4572" cy="4572"/>
                          </a:xfrm>
                          <a:prstGeom prst="rect">
                            <a:avLst/>
                          </a:prstGeom>
                        </pic:spPr>
                      </pic:pic>
                    </a:graphicData>
                  </a:graphic>
                </wp:inline>
              </w:drawing>
            </w:r>
            <w:r w:rsidRPr="00B832C4">
              <w:rPr>
                <w:rFonts w:ascii="Arial Narrow" w:eastAsia="Times New Roman" w:hAnsi="Arial Narrow" w:cs="Arial"/>
                <w:sz w:val="22"/>
                <w:lang w:val="ro-RO"/>
              </w:rPr>
              <w:t>susținere metalic interior, prevăzut cu două suprafețe plane cu rol de garnituri de etanșare la montarea robinetului între flanșe egale</w:t>
            </w:r>
          </w:p>
        </w:tc>
      </w:tr>
      <w:tr w:rsidR="000E0C1E" w:rsidRPr="00B832C4" w14:paraId="5FDB19C0" w14:textId="77777777" w:rsidTr="000E0C1E">
        <w:trPr>
          <w:trHeight w:val="422"/>
          <w:jc w:val="center"/>
        </w:trPr>
        <w:tc>
          <w:tcPr>
            <w:tcW w:w="562" w:type="dxa"/>
            <w:vMerge/>
          </w:tcPr>
          <w:p w14:paraId="120C1488"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47C4E77"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 xml:space="preserve">material scaune de etanşare: </w:t>
            </w:r>
            <w:r w:rsidRPr="00B832C4">
              <w:rPr>
                <w:rFonts w:ascii="Arial Narrow" w:eastAsia="Times New Roman" w:hAnsi="Arial Narrow" w:cs="Arial"/>
                <w:sz w:val="22"/>
                <w:lang w:val="ro-RO"/>
              </w:rPr>
              <w:t>interschimbabil, executat din cauciuc (NBR70-AG) vulcanizat pe un inel de susținere metalic interior, prevăzut cu două suprafețe plane cu rol de garnituri de etanșare la montarea robinetului între flanșe egale</w:t>
            </w:r>
          </w:p>
        </w:tc>
      </w:tr>
      <w:tr w:rsidR="000E0C1E" w:rsidRPr="00B832C4" w14:paraId="5F95FB20" w14:textId="77777777" w:rsidTr="000E0C1E">
        <w:trPr>
          <w:trHeight w:val="323"/>
          <w:jc w:val="center"/>
        </w:trPr>
        <w:tc>
          <w:tcPr>
            <w:tcW w:w="562" w:type="dxa"/>
            <w:vMerge/>
          </w:tcPr>
          <w:p w14:paraId="7377B197"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1E4DBB3"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 xml:space="preserve">corpul robinetului: </w:t>
            </w:r>
            <w:r w:rsidRPr="00B832C4">
              <w:rPr>
                <w:rFonts w:ascii="Arial Narrow" w:eastAsia="Times New Roman" w:hAnsi="Arial Narrow" w:cs="Arial"/>
                <w:sz w:val="22"/>
              </w:rPr>
              <w:t>executat din oțel carbon turnat 1.0625(A216 WCB);</w:t>
            </w:r>
          </w:p>
          <w:p w14:paraId="53CD46F4" w14:textId="77777777" w:rsidR="000E0C1E" w:rsidRPr="00B832C4" w:rsidRDefault="000E0C1E" w:rsidP="005F3F04">
            <w:pPr>
              <w:numPr>
                <w:ilvl w:val="0"/>
                <w:numId w:val="91"/>
              </w:numPr>
              <w:tabs>
                <w:tab w:val="left" w:pos="851"/>
                <w:tab w:val="left" w:pos="1710"/>
                <w:tab w:val="left" w:pos="1985"/>
              </w:tabs>
              <w:spacing w:after="0"/>
              <w:jc w:val="both"/>
              <w:rPr>
                <w:rFonts w:ascii="Arial Narrow" w:eastAsia="Times New Roman" w:hAnsi="Arial Narrow" w:cs="Arial"/>
                <w:sz w:val="22"/>
                <w:lang w:val="ro-RO"/>
              </w:rPr>
            </w:pPr>
            <w:r w:rsidRPr="00B832C4">
              <w:rPr>
                <w:rFonts w:ascii="Arial Narrow" w:eastAsia="Times New Roman" w:hAnsi="Arial Narrow" w:cs="Arial"/>
                <w:sz w:val="22"/>
                <w:lang w:val="ro-RO"/>
              </w:rPr>
              <w:t>prevăzut cu bosaje cu găuri de trecere filetate pentru șuruburi, pentru montare între flanșe egale ;</w:t>
            </w:r>
          </w:p>
          <w:p w14:paraId="0527F22F" w14:textId="77777777" w:rsidR="000E0C1E" w:rsidRPr="00B832C4" w:rsidRDefault="000E0C1E" w:rsidP="005F3F04">
            <w:pPr>
              <w:numPr>
                <w:ilvl w:val="0"/>
                <w:numId w:val="91"/>
              </w:numPr>
              <w:tabs>
                <w:tab w:val="left" w:pos="993"/>
              </w:tabs>
              <w:spacing w:after="0"/>
              <w:jc w:val="both"/>
              <w:rPr>
                <w:rFonts w:ascii="Arial Narrow" w:eastAsia="Times New Roman" w:hAnsi="Arial Narrow" w:cs="Arial"/>
                <w:sz w:val="22"/>
                <w:lang w:val="ro-RO"/>
              </w:rPr>
            </w:pPr>
            <w:r w:rsidRPr="00B832C4">
              <w:rPr>
                <w:rFonts w:ascii="Arial Narrow" w:eastAsia="Times New Roman" w:hAnsi="Arial Narrow" w:cs="Arial"/>
                <w:bCs/>
                <w:sz w:val="22"/>
                <w:lang w:val="ro-RO"/>
              </w:rPr>
              <w:t>clapetă fluture (disc) =</w:t>
            </w:r>
            <w:r w:rsidRPr="00B832C4">
              <w:rPr>
                <w:rFonts w:ascii="Arial Narrow" w:eastAsia="Times New Roman" w:hAnsi="Arial Narrow" w:cs="Arial"/>
                <w:sz w:val="22"/>
                <w:lang w:val="ro-RO"/>
              </w:rPr>
              <w:t xml:space="preserve"> centrică cu autocentrare, executată din oțel inoxidabil (1.4408, CF8M);</w:t>
            </w:r>
          </w:p>
          <w:p w14:paraId="6882ABFF" w14:textId="77777777" w:rsidR="000E0C1E" w:rsidRPr="00B832C4" w:rsidRDefault="000E0C1E" w:rsidP="005F3F04">
            <w:pPr>
              <w:numPr>
                <w:ilvl w:val="0"/>
                <w:numId w:val="91"/>
              </w:numPr>
              <w:tabs>
                <w:tab w:val="left" w:pos="709"/>
                <w:tab w:val="left" w:pos="851"/>
              </w:tabs>
              <w:spacing w:after="0"/>
              <w:jc w:val="both"/>
              <w:rPr>
                <w:rFonts w:ascii="Arial Narrow" w:eastAsia="Times New Roman" w:hAnsi="Arial Narrow" w:cs="Arial"/>
                <w:sz w:val="22"/>
              </w:rPr>
            </w:pPr>
            <w:r w:rsidRPr="00B832C4">
              <w:rPr>
                <w:rFonts w:ascii="Arial Narrow" w:eastAsia="Times New Roman" w:hAnsi="Arial Narrow" w:cs="Arial"/>
                <w:sz w:val="22"/>
              </w:rPr>
              <w:t>acționare – manuală cu reductor și roată de manevră;</w:t>
            </w:r>
          </w:p>
          <w:p w14:paraId="780D34F1" w14:textId="77777777" w:rsidR="000E0C1E" w:rsidRPr="00B832C4" w:rsidRDefault="000E0C1E" w:rsidP="005F3F04">
            <w:pPr>
              <w:numPr>
                <w:ilvl w:val="0"/>
                <w:numId w:val="91"/>
              </w:numPr>
              <w:tabs>
                <w:tab w:val="left" w:pos="709"/>
                <w:tab w:val="left" w:pos="851"/>
              </w:tabs>
              <w:spacing w:after="0"/>
              <w:jc w:val="both"/>
              <w:rPr>
                <w:rFonts w:ascii="Arial Narrow" w:eastAsia="Times New Roman" w:hAnsi="Arial Narrow" w:cs="Arial"/>
                <w:sz w:val="22"/>
              </w:rPr>
            </w:pPr>
            <w:r w:rsidRPr="00B832C4">
              <w:rPr>
                <w:rFonts w:ascii="Arial Narrow" w:eastAsia="Times New Roman" w:hAnsi="Arial Narrow" w:cs="Arial"/>
                <w:sz w:val="22"/>
              </w:rPr>
              <w:t>posibilitate montare mecanism de manevrare cu comandă de la distanță;</w:t>
            </w:r>
          </w:p>
          <w:p w14:paraId="2DB5038E" w14:textId="77777777" w:rsidR="000E0C1E" w:rsidRPr="00B832C4" w:rsidRDefault="000E0C1E" w:rsidP="005F3F04">
            <w:pPr>
              <w:numPr>
                <w:ilvl w:val="0"/>
                <w:numId w:val="91"/>
              </w:numPr>
              <w:tabs>
                <w:tab w:val="left" w:pos="709"/>
                <w:tab w:val="left" w:pos="851"/>
              </w:tabs>
              <w:spacing w:after="0"/>
              <w:jc w:val="both"/>
              <w:rPr>
                <w:rFonts w:ascii="Arial Narrow" w:eastAsia="Times New Roman" w:hAnsi="Arial Narrow" w:cs="Arial"/>
                <w:sz w:val="22"/>
              </w:rPr>
            </w:pPr>
            <w:r w:rsidRPr="00B832C4">
              <w:rPr>
                <w:rFonts w:ascii="Arial Narrow" w:eastAsia="Times New Roman" w:hAnsi="Arial Narrow" w:cs="Arial"/>
                <w:sz w:val="22"/>
              </w:rPr>
              <w:t>indicator de poziție închis/deschis;</w:t>
            </w:r>
          </w:p>
          <w:p w14:paraId="145617C2" w14:textId="77777777" w:rsidR="000E0C1E" w:rsidRPr="00B832C4" w:rsidRDefault="000E0C1E" w:rsidP="005F3F04">
            <w:pPr>
              <w:numPr>
                <w:ilvl w:val="0"/>
                <w:numId w:val="91"/>
              </w:numPr>
              <w:tabs>
                <w:tab w:val="left" w:pos="709"/>
                <w:tab w:val="left" w:pos="851"/>
              </w:tabs>
              <w:spacing w:after="0"/>
              <w:jc w:val="both"/>
              <w:rPr>
                <w:rFonts w:ascii="Arial Narrow" w:eastAsia="Times New Roman" w:hAnsi="Arial Narrow" w:cs="Arial"/>
                <w:sz w:val="22"/>
              </w:rPr>
            </w:pPr>
            <w:r w:rsidRPr="00B832C4">
              <w:rPr>
                <w:rFonts w:ascii="Arial Narrow" w:eastAsia="Times New Roman" w:hAnsi="Arial Narrow" w:cs="Arial"/>
                <w:sz w:val="22"/>
              </w:rPr>
              <w:t>sens de curgere – indiferent;</w:t>
            </w:r>
          </w:p>
          <w:p w14:paraId="45DA37A8"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it-IT"/>
              </w:rPr>
            </w:pPr>
            <w:r w:rsidRPr="00B832C4">
              <w:rPr>
                <w:rFonts w:ascii="Arial Narrow" w:eastAsia="Times New Roman" w:hAnsi="Arial Narrow" w:cs="Arial"/>
                <w:sz w:val="22"/>
                <w:lang w:val="it-IT"/>
              </w:rPr>
              <w:t>să prezinte rezistență la solicitări mecanice.</w:t>
            </w:r>
          </w:p>
        </w:tc>
      </w:tr>
      <w:tr w:rsidR="000E0C1E" w:rsidRPr="00B832C4" w14:paraId="3B8A4AB5" w14:textId="77777777" w:rsidTr="000E0C1E">
        <w:trPr>
          <w:trHeight w:val="314"/>
          <w:jc w:val="center"/>
        </w:trPr>
        <w:tc>
          <w:tcPr>
            <w:tcW w:w="562" w:type="dxa"/>
            <w:vMerge/>
          </w:tcPr>
          <w:p w14:paraId="17CFE553"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1D9D6DCE" w14:textId="77777777" w:rsidR="000E0C1E" w:rsidRPr="00B832C4" w:rsidRDefault="000E0C1E" w:rsidP="005F3F04">
            <w:pPr>
              <w:numPr>
                <w:ilvl w:val="0"/>
                <w:numId w:val="91"/>
              </w:numPr>
              <w:autoSpaceDE w:val="0"/>
              <w:autoSpaceDN w:val="0"/>
              <w:adjustRightInd w:val="0"/>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Protecție anticorozivă:</w:t>
            </w:r>
            <w:r w:rsidRPr="00B832C4">
              <w:rPr>
                <w:rFonts w:ascii="Arial Narrow" w:eastAsia="Times New Roman" w:hAnsi="Arial Narrow" w:cs="Arial"/>
                <w:sz w:val="22"/>
                <w:lang w:val="ro-RO"/>
              </w:rPr>
              <w:t xml:space="preserve"> protejat anticoroziv prin vopsire cu vopsea anticorozivă (Orange epoxy RAL 2002-80 microni).</w:t>
            </w:r>
          </w:p>
        </w:tc>
      </w:tr>
      <w:tr w:rsidR="000E0C1E" w:rsidRPr="00B832C4" w14:paraId="4A8DD91F" w14:textId="77777777" w:rsidTr="000E0C1E">
        <w:trPr>
          <w:trHeight w:val="314"/>
          <w:jc w:val="center"/>
        </w:trPr>
        <w:tc>
          <w:tcPr>
            <w:tcW w:w="562" w:type="dxa"/>
          </w:tcPr>
          <w:p w14:paraId="4360D78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539EEDF" w14:textId="77777777" w:rsidR="000E0C1E" w:rsidRPr="00B832C4" w:rsidRDefault="000E0C1E" w:rsidP="005F3F04">
            <w:pPr>
              <w:numPr>
                <w:ilvl w:val="0"/>
                <w:numId w:val="91"/>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Dimensiuni robinete: DN 65, DN 80, DN 100, DN 150, DN 200, DN 250, DN 300, DN 400, DN 500, DN 600;</w:t>
            </w:r>
          </w:p>
        </w:tc>
      </w:tr>
      <w:tr w:rsidR="000E0C1E" w:rsidRPr="00B832C4" w14:paraId="614F2DAA" w14:textId="77777777" w:rsidTr="000E0C1E">
        <w:trPr>
          <w:trHeight w:val="323"/>
          <w:jc w:val="center"/>
        </w:trPr>
        <w:tc>
          <w:tcPr>
            <w:tcW w:w="562" w:type="dxa"/>
            <w:vMerge w:val="restart"/>
          </w:tcPr>
          <w:p w14:paraId="3ECF5AB2"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3.</w:t>
            </w:r>
          </w:p>
        </w:tc>
        <w:tc>
          <w:tcPr>
            <w:tcW w:w="8080" w:type="dxa"/>
          </w:tcPr>
          <w:p w14:paraId="33D72FBD"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 xml:space="preserve">Dotări minime: </w:t>
            </w:r>
          </w:p>
        </w:tc>
      </w:tr>
      <w:tr w:rsidR="000E0C1E" w:rsidRPr="00B832C4" w14:paraId="6BE2E8D7" w14:textId="77777777" w:rsidTr="000E0C1E">
        <w:trPr>
          <w:trHeight w:val="260"/>
          <w:jc w:val="center"/>
        </w:trPr>
        <w:tc>
          <w:tcPr>
            <w:tcW w:w="562" w:type="dxa"/>
            <w:vMerge/>
          </w:tcPr>
          <w:p w14:paraId="3597C1F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19F87666" w14:textId="77777777" w:rsidR="000E0C1E" w:rsidRPr="00B832C4" w:rsidRDefault="000E0C1E" w:rsidP="005F3F04">
            <w:pPr>
              <w:tabs>
                <w:tab w:val="left" w:pos="993"/>
              </w:tabs>
              <w:spacing w:after="0"/>
              <w:ind w:left="360"/>
              <w:jc w:val="both"/>
              <w:rPr>
                <w:rFonts w:ascii="Arial Narrow" w:eastAsia="Times New Roman" w:hAnsi="Arial Narrow" w:cs="Arial"/>
                <w:sz w:val="22"/>
                <w:lang w:val="ro-RO"/>
              </w:rPr>
            </w:pPr>
            <w:r w:rsidRPr="00B832C4">
              <w:rPr>
                <w:rFonts w:ascii="Arial Narrow" w:eastAsia="Times New Roman" w:hAnsi="Arial Narrow" w:cs="Arial"/>
                <w:bCs/>
                <w:sz w:val="22"/>
              </w:rPr>
              <w:t xml:space="preserve">       Ax =</w:t>
            </w:r>
            <w:r w:rsidRPr="00B832C4">
              <w:rPr>
                <w:rFonts w:ascii="Arial Narrow" w:eastAsia="Times New Roman" w:hAnsi="Arial Narrow" w:cs="Arial"/>
                <w:b/>
                <w:sz w:val="22"/>
              </w:rPr>
              <w:t xml:space="preserve"> </w:t>
            </w:r>
            <w:r w:rsidRPr="00B832C4">
              <w:rPr>
                <w:rFonts w:ascii="Arial Narrow" w:eastAsia="Times New Roman" w:hAnsi="Arial Narrow" w:cs="Arial"/>
                <w:sz w:val="22"/>
              </w:rPr>
              <w:t>executat din otel inoxidabil (1.4021, AISI420);</w:t>
            </w:r>
          </w:p>
        </w:tc>
      </w:tr>
      <w:tr w:rsidR="000E0C1E" w:rsidRPr="00B832C4" w14:paraId="206076EF" w14:textId="77777777" w:rsidTr="000E0C1E">
        <w:trPr>
          <w:trHeight w:val="260"/>
          <w:jc w:val="center"/>
        </w:trPr>
        <w:tc>
          <w:tcPr>
            <w:tcW w:w="562" w:type="dxa"/>
          </w:tcPr>
          <w:p w14:paraId="7B0B6C60"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0498ADA" w14:textId="77777777" w:rsidR="000E0C1E" w:rsidRPr="00B832C4" w:rsidRDefault="000E0C1E" w:rsidP="005F3F04">
            <w:pPr>
              <w:tabs>
                <w:tab w:val="left" w:pos="993"/>
              </w:tabs>
              <w:spacing w:after="0"/>
              <w:ind w:left="720"/>
              <w:contextualSpacing/>
              <w:jc w:val="both"/>
              <w:rPr>
                <w:rFonts w:ascii="Arial Narrow" w:eastAsia="Times New Roman" w:hAnsi="Arial Narrow" w:cs="Arial"/>
                <w:bCs/>
                <w:sz w:val="22"/>
                <w:lang w:val="ro-RO"/>
              </w:rPr>
            </w:pPr>
            <w:r w:rsidRPr="00B832C4">
              <w:rPr>
                <w:rFonts w:ascii="Arial Narrow" w:eastAsia="Times New Roman" w:hAnsi="Arial Narrow" w:cs="Arial"/>
                <w:bCs/>
                <w:sz w:val="22"/>
                <w:lang w:val="ro-RO"/>
              </w:rPr>
              <w:t>Posibilitate de echipare pentru acționare de la distanță (acționare robinet pneumatică sau electrică).</w:t>
            </w:r>
          </w:p>
        </w:tc>
      </w:tr>
      <w:tr w:rsidR="000E0C1E" w:rsidRPr="00B832C4" w14:paraId="5A4C2D8C" w14:textId="77777777" w:rsidTr="000E0C1E">
        <w:trPr>
          <w:trHeight w:val="278"/>
          <w:jc w:val="center"/>
        </w:trPr>
        <w:tc>
          <w:tcPr>
            <w:tcW w:w="562" w:type="dxa"/>
            <w:vMerge w:val="restart"/>
          </w:tcPr>
          <w:p w14:paraId="2FBF68F9"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4.</w:t>
            </w:r>
          </w:p>
          <w:p w14:paraId="5D2AD885"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caps/>
                <w:noProof/>
                <w:sz w:val="22"/>
                <w:lang w:val="ro-RO"/>
              </w:rPr>
              <w:t>4.1.</w:t>
            </w:r>
          </w:p>
          <w:p w14:paraId="4FC14BC5" w14:textId="77777777" w:rsidR="000E0C1E" w:rsidRPr="00B832C4" w:rsidRDefault="000E0C1E" w:rsidP="005F3F04">
            <w:pPr>
              <w:spacing w:after="0"/>
              <w:rPr>
                <w:rFonts w:ascii="Arial Narrow" w:eastAsia="Times New Roman" w:hAnsi="Arial Narrow" w:cs="Arial"/>
                <w:sz w:val="22"/>
                <w:lang w:val="ro-RO"/>
              </w:rPr>
            </w:pPr>
          </w:p>
          <w:p w14:paraId="45849C28" w14:textId="77777777" w:rsidR="000E0C1E" w:rsidRPr="00B832C4" w:rsidRDefault="000E0C1E" w:rsidP="005F3F04">
            <w:pPr>
              <w:spacing w:after="0"/>
              <w:rPr>
                <w:rFonts w:ascii="Arial Narrow" w:eastAsia="Times New Roman" w:hAnsi="Arial Narrow" w:cs="Arial"/>
                <w:sz w:val="22"/>
                <w:lang w:val="ro-RO"/>
              </w:rPr>
            </w:pPr>
          </w:p>
          <w:p w14:paraId="0B679156" w14:textId="77777777" w:rsidR="000E0C1E" w:rsidRPr="00B832C4" w:rsidRDefault="000E0C1E" w:rsidP="005F3F04">
            <w:pPr>
              <w:spacing w:after="0"/>
              <w:rPr>
                <w:rFonts w:ascii="Arial Narrow" w:eastAsia="Times New Roman" w:hAnsi="Arial Narrow" w:cs="Arial"/>
                <w:sz w:val="22"/>
                <w:lang w:val="ro-RO"/>
              </w:rPr>
            </w:pPr>
          </w:p>
        </w:tc>
        <w:tc>
          <w:tcPr>
            <w:tcW w:w="8080" w:type="dxa"/>
          </w:tcPr>
          <w:p w14:paraId="1F3F4BD0"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 xml:space="preserve">Acţionare: </w:t>
            </w:r>
          </w:p>
        </w:tc>
      </w:tr>
      <w:tr w:rsidR="000E0C1E" w:rsidRPr="00B832C4" w14:paraId="76147BC4" w14:textId="77777777" w:rsidTr="000E0C1E">
        <w:trPr>
          <w:trHeight w:val="278"/>
          <w:jc w:val="center"/>
        </w:trPr>
        <w:tc>
          <w:tcPr>
            <w:tcW w:w="562" w:type="dxa"/>
            <w:vMerge/>
          </w:tcPr>
          <w:p w14:paraId="377C3C89"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42B2418"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Caracteristici tehnice</w:t>
            </w:r>
          </w:p>
        </w:tc>
      </w:tr>
      <w:tr w:rsidR="000E0C1E" w:rsidRPr="00B832C4" w14:paraId="6EA936EF" w14:textId="77777777" w:rsidTr="000E0C1E">
        <w:trPr>
          <w:trHeight w:val="270"/>
          <w:jc w:val="center"/>
        </w:trPr>
        <w:tc>
          <w:tcPr>
            <w:tcW w:w="562" w:type="dxa"/>
            <w:vMerge/>
          </w:tcPr>
          <w:p w14:paraId="0ADD003F"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B5F360B"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Tip acționare:</w:t>
            </w:r>
            <w:r w:rsidRPr="00B832C4">
              <w:rPr>
                <w:rFonts w:ascii="Arial Narrow" w:eastAsia="Times New Roman" w:hAnsi="Arial Narrow" w:cs="Arial"/>
                <w:sz w:val="22"/>
                <w:lang w:val="ro-RO"/>
              </w:rPr>
              <w:t xml:space="preserve"> Manuală cu reductor și roată de manevră.(Gearbox 242</w:t>
            </w:r>
            <w:r w:rsidRPr="00B832C4">
              <w:rPr>
                <w:rFonts w:ascii="Arial Narrow" w:eastAsia="Times New Roman" w:hAnsi="Arial Narrow" w:cs="Arial"/>
                <w:noProof/>
                <w:sz w:val="22"/>
                <w:lang w:val="ro-RO"/>
              </w:rPr>
              <w:t>), indirectă (de la distanță – pneumatică sau electrică)</w:t>
            </w:r>
          </w:p>
        </w:tc>
      </w:tr>
      <w:tr w:rsidR="000E0C1E" w:rsidRPr="00B832C4" w14:paraId="578F0D79" w14:textId="77777777" w:rsidTr="000E0C1E">
        <w:trPr>
          <w:trHeight w:val="2174"/>
          <w:jc w:val="center"/>
        </w:trPr>
        <w:tc>
          <w:tcPr>
            <w:tcW w:w="562" w:type="dxa"/>
            <w:vMerge/>
          </w:tcPr>
          <w:p w14:paraId="6CAD6116"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2728958"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Reductor: Da;</w:t>
            </w:r>
          </w:p>
          <w:p w14:paraId="0F0BD4A8" w14:textId="77777777" w:rsidR="000E0C1E" w:rsidRPr="00B832C4" w:rsidRDefault="000E0C1E" w:rsidP="005F3F04">
            <w:pPr>
              <w:numPr>
                <w:ilvl w:val="0"/>
                <w:numId w:val="92"/>
              </w:numPr>
              <w:tabs>
                <w:tab w:val="left" w:pos="993"/>
                <w:tab w:val="left" w:pos="1350"/>
                <w:tab w:val="left" w:pos="1440"/>
              </w:tabs>
              <w:spacing w:after="0"/>
              <w:jc w:val="both"/>
              <w:rPr>
                <w:rFonts w:ascii="Arial Narrow" w:eastAsia="Times New Roman" w:hAnsi="Arial Narrow" w:cs="Arial"/>
                <w:sz w:val="22"/>
                <w:lang w:val="ro-RO"/>
              </w:rPr>
            </w:pPr>
            <w:r w:rsidRPr="00B832C4">
              <w:rPr>
                <w:rFonts w:ascii="Arial Narrow" w:eastAsia="Times New Roman" w:hAnsi="Arial Narrow" w:cs="Arial"/>
                <w:bCs/>
                <w:sz w:val="22"/>
                <w:lang w:val="ro-RO"/>
              </w:rPr>
              <w:t>Reductor cu roată de manevră,</w:t>
            </w:r>
            <w:r w:rsidRPr="00B832C4">
              <w:rPr>
                <w:rFonts w:ascii="Arial Narrow" w:eastAsia="Times New Roman" w:hAnsi="Arial Narrow" w:cs="Arial"/>
                <w:b/>
                <w:sz w:val="22"/>
                <w:lang w:val="ro-RO"/>
              </w:rPr>
              <w:t xml:space="preserve"> </w:t>
            </w:r>
            <w:r w:rsidRPr="00B832C4">
              <w:rPr>
                <w:rFonts w:ascii="Arial Narrow" w:eastAsia="Times New Roman" w:hAnsi="Arial Narrow" w:cs="Arial"/>
                <w:sz w:val="22"/>
                <w:lang w:val="ro-RO"/>
              </w:rPr>
              <w:t xml:space="preserve">prevăzut cu angrenaj melc – roată melcată, pentru a permite manevrarea cu usurință a robinetului;  </w:t>
            </w:r>
          </w:p>
          <w:p w14:paraId="53E9E2C8"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bCs/>
                <w:sz w:val="22"/>
              </w:rPr>
              <w:t>Reductorul  trebuie să fie demontabil;</w:t>
            </w:r>
          </w:p>
          <w:p w14:paraId="4EAE03DF" w14:textId="77777777" w:rsidR="000E0C1E" w:rsidRPr="00B832C4" w:rsidRDefault="000E0C1E" w:rsidP="005F3F04">
            <w:pPr>
              <w:numPr>
                <w:ilvl w:val="0"/>
                <w:numId w:val="92"/>
              </w:numPr>
              <w:spacing w:after="0"/>
              <w:jc w:val="both"/>
              <w:rPr>
                <w:rFonts w:ascii="Arial Narrow" w:eastAsia="Times New Roman" w:hAnsi="Arial Narrow" w:cs="Arial"/>
                <w:sz w:val="22"/>
                <w:lang w:val="ro-RO"/>
              </w:rPr>
            </w:pPr>
            <w:r w:rsidRPr="00B832C4">
              <w:rPr>
                <w:rFonts w:ascii="Arial Narrow" w:eastAsia="Times New Roman" w:hAnsi="Arial Narrow" w:cs="Arial"/>
                <w:sz w:val="22"/>
                <w:lang w:val="ro-RO"/>
              </w:rPr>
              <w:t>Robinet cu clapeta fluture cu reductor, în variantă corp construcție turnată cu găuri de trecere filetate pentru șuruburi, pentru montare între flanșe egale (EN 593:2018); tip „Lug”.</w:t>
            </w:r>
          </w:p>
          <w:p w14:paraId="04D76D76" w14:textId="77777777" w:rsidR="000E0C1E" w:rsidRPr="00B832C4" w:rsidRDefault="000E0C1E" w:rsidP="005F3F04">
            <w:pPr>
              <w:numPr>
                <w:ilvl w:val="0"/>
                <w:numId w:val="92"/>
              </w:numPr>
              <w:spacing w:after="0"/>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La execuția robinetelor se respectă prevederile standardului SR EN 593:2018 Robinetărie industrială. Robinete metalice cu fluture de utilizare generală. Pot fi  execute și în baza altor standarde internaționale aplicabile în UE.</w:t>
            </w:r>
          </w:p>
        </w:tc>
      </w:tr>
      <w:tr w:rsidR="000E0C1E" w:rsidRPr="00B832C4" w14:paraId="2800B564" w14:textId="77777777" w:rsidTr="000E0C1E">
        <w:trPr>
          <w:trHeight w:val="270"/>
          <w:jc w:val="center"/>
        </w:trPr>
        <w:tc>
          <w:tcPr>
            <w:tcW w:w="562" w:type="dxa"/>
            <w:vMerge/>
          </w:tcPr>
          <w:p w14:paraId="2604D158"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1DFF683" w14:textId="77777777" w:rsidR="000E0C1E" w:rsidRPr="00B832C4" w:rsidRDefault="000E0C1E" w:rsidP="005F3F04">
            <w:pPr>
              <w:numPr>
                <w:ilvl w:val="0"/>
                <w:numId w:val="92"/>
              </w:numPr>
              <w:spacing w:after="0"/>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Este echipat cu contraflanșe – flanșe cu gât, șuruburi cu cap hexagonal, șaibe Grower și șaibe plate (SR EN 15048-1:2016)</w:t>
            </w:r>
          </w:p>
        </w:tc>
      </w:tr>
      <w:tr w:rsidR="000E0C1E" w:rsidRPr="00B832C4" w14:paraId="7356B937" w14:textId="77777777" w:rsidTr="000E0C1E">
        <w:trPr>
          <w:trHeight w:val="270"/>
          <w:jc w:val="center"/>
        </w:trPr>
        <w:tc>
          <w:tcPr>
            <w:tcW w:w="562" w:type="dxa"/>
            <w:vMerge/>
          </w:tcPr>
          <w:p w14:paraId="3E3B80D7"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BCA84D6"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Calibri" w:hAnsi="Arial Narrow" w:cs="Arial"/>
                <w:sz w:val="22"/>
              </w:rPr>
              <w:t>Ax = executat din oțel inoxidabil:(1 .4021 , AlS1420)</w:t>
            </w:r>
          </w:p>
        </w:tc>
      </w:tr>
      <w:tr w:rsidR="000E0C1E" w:rsidRPr="00B832C4" w14:paraId="20C05970" w14:textId="77777777" w:rsidTr="000E0C1E">
        <w:trPr>
          <w:trHeight w:val="270"/>
          <w:jc w:val="center"/>
        </w:trPr>
        <w:tc>
          <w:tcPr>
            <w:tcW w:w="562" w:type="dxa"/>
            <w:vMerge/>
          </w:tcPr>
          <w:p w14:paraId="610C6B0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47251FE"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Funcţionare: Închis-Deschis</w:t>
            </w:r>
          </w:p>
        </w:tc>
      </w:tr>
      <w:tr w:rsidR="000E0C1E" w:rsidRPr="00B832C4" w14:paraId="4D224D74" w14:textId="77777777" w:rsidTr="000E0C1E">
        <w:trPr>
          <w:trHeight w:val="270"/>
          <w:jc w:val="center"/>
        </w:trPr>
        <w:tc>
          <w:tcPr>
            <w:tcW w:w="562" w:type="dxa"/>
            <w:vMerge/>
          </w:tcPr>
          <w:p w14:paraId="0E33E13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7532E40" w14:textId="77777777" w:rsidR="000E0C1E" w:rsidRPr="00B832C4" w:rsidRDefault="000E0C1E" w:rsidP="005F3F04">
            <w:pPr>
              <w:numPr>
                <w:ilvl w:val="0"/>
                <w:numId w:val="92"/>
              </w:numPr>
              <w:spacing w:after="0"/>
              <w:contextualSpacing/>
              <w:jc w:val="both"/>
              <w:rPr>
                <w:rFonts w:ascii="Arial Narrow" w:eastAsia="Times New Roman" w:hAnsi="Arial Narrow" w:cs="Arial"/>
                <w:noProof/>
                <w:color w:val="FF0000"/>
                <w:sz w:val="22"/>
                <w:lang w:val="ro-RO"/>
              </w:rPr>
            </w:pPr>
            <w:r w:rsidRPr="00B832C4">
              <w:rPr>
                <w:rFonts w:ascii="Arial Narrow" w:eastAsia="Times New Roman" w:hAnsi="Arial Narrow" w:cs="Arial"/>
                <w:noProof/>
                <w:sz w:val="22"/>
                <w:lang w:val="ro-RO"/>
              </w:rPr>
              <w:t>Montaj: suprateran</w:t>
            </w:r>
            <w:r w:rsidRPr="00B832C4">
              <w:rPr>
                <w:rFonts w:ascii="Arial Narrow" w:eastAsia="Times New Roman" w:hAnsi="Arial Narrow" w:cs="Arial"/>
                <w:sz w:val="22"/>
                <w:lang w:val="ro-RO"/>
              </w:rPr>
              <w:t xml:space="preserve"> sau subteran în cămin </w:t>
            </w:r>
          </w:p>
        </w:tc>
      </w:tr>
      <w:tr w:rsidR="000E0C1E" w:rsidRPr="00B832C4" w14:paraId="593DC8C1" w14:textId="77777777" w:rsidTr="000E0C1E">
        <w:trPr>
          <w:trHeight w:val="270"/>
          <w:jc w:val="center"/>
        </w:trPr>
        <w:tc>
          <w:tcPr>
            <w:tcW w:w="562" w:type="dxa"/>
            <w:vMerge/>
          </w:tcPr>
          <w:p w14:paraId="38022CE3"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680E0D3"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Tip de protecţie la explozie cf ATEX II 2G DC 120 C</w:t>
            </w:r>
          </w:p>
        </w:tc>
      </w:tr>
      <w:tr w:rsidR="000E0C1E" w:rsidRPr="00B832C4" w14:paraId="08C51B7C" w14:textId="77777777" w:rsidTr="000E0C1E">
        <w:trPr>
          <w:trHeight w:val="260"/>
          <w:jc w:val="center"/>
        </w:trPr>
        <w:tc>
          <w:tcPr>
            <w:tcW w:w="562" w:type="dxa"/>
            <w:vMerge/>
          </w:tcPr>
          <w:p w14:paraId="324B869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1677B0C4"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Sistem de încălzire acționare electrică: Implicită, fără cabluri separate de alimentare a încălzirii (alimentarea sistemului de  încălzire se va face  din cablurile de alimentare cu energie electrică de forță ale acționării)</w:t>
            </w:r>
          </w:p>
        </w:tc>
      </w:tr>
      <w:tr w:rsidR="000E0C1E" w:rsidRPr="00B832C4" w14:paraId="0D33EC1E" w14:textId="77777777" w:rsidTr="000E0C1E">
        <w:trPr>
          <w:trHeight w:val="260"/>
          <w:jc w:val="center"/>
        </w:trPr>
        <w:tc>
          <w:tcPr>
            <w:tcW w:w="562" w:type="dxa"/>
            <w:vMerge/>
          </w:tcPr>
          <w:p w14:paraId="0CBC141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65B074D" w14:textId="77777777" w:rsidR="000E0C1E" w:rsidRPr="00B832C4" w:rsidRDefault="000E0C1E" w:rsidP="005F3F04">
            <w:pPr>
              <w:numPr>
                <w:ilvl w:val="0"/>
                <w:numId w:val="92"/>
              </w:numPr>
              <w:autoSpaceDE w:val="0"/>
              <w:autoSpaceDN w:val="0"/>
              <w:adjustRightInd w:val="0"/>
              <w:spacing w:after="0"/>
              <w:contextualSpacing/>
              <w:jc w:val="both"/>
              <w:rPr>
                <w:rFonts w:ascii="Arial Narrow" w:eastAsia="Calibri" w:hAnsi="Arial Narrow" w:cs="Arial"/>
                <w:sz w:val="22"/>
                <w:lang w:val="ro-RO"/>
              </w:rPr>
            </w:pPr>
            <w:r w:rsidRPr="00B832C4">
              <w:rPr>
                <w:rFonts w:ascii="Arial Narrow" w:eastAsia="Calibri" w:hAnsi="Arial Narrow" w:cs="Arial"/>
                <w:sz w:val="22"/>
                <w:lang w:val="ro-RO"/>
              </w:rPr>
              <w:t xml:space="preserve"> Prezintă rezistență la solicitări mecanice, iar urmare a testării la acțunea focului, acestea respectă cerintele</w:t>
            </w:r>
            <w:r w:rsidRPr="00B832C4">
              <w:rPr>
                <w:rFonts w:ascii="Arial Narrow" w:eastAsia="Times New Roman" w:hAnsi="Arial Narrow" w:cs="Arial"/>
                <w:sz w:val="22"/>
                <w:lang w:val="ro-RO"/>
              </w:rPr>
              <w:t xml:space="preserve"> </w:t>
            </w:r>
            <w:hyperlink r:id="rId25" w:history="1">
              <w:r w:rsidRPr="00B832C4">
                <w:rPr>
                  <w:rFonts w:ascii="Arial Narrow" w:eastAsia="Times New Roman" w:hAnsi="Arial Narrow" w:cs="Arial"/>
                  <w:sz w:val="22"/>
                  <w:u w:val="single"/>
                  <w:shd w:val="clear" w:color="auto" w:fill="FFFFFF"/>
                  <w:lang w:val="ro-RO"/>
                </w:rPr>
                <w:t>SR EN ISO 10497:2023</w:t>
              </w:r>
            </w:hyperlink>
          </w:p>
        </w:tc>
      </w:tr>
      <w:tr w:rsidR="000E0C1E" w:rsidRPr="00B832C4" w14:paraId="49781E5D" w14:textId="77777777" w:rsidTr="000E0C1E">
        <w:trPr>
          <w:trHeight w:val="260"/>
          <w:jc w:val="center"/>
        </w:trPr>
        <w:tc>
          <w:tcPr>
            <w:tcW w:w="562" w:type="dxa"/>
            <w:vMerge/>
          </w:tcPr>
          <w:p w14:paraId="1BF5F7E5"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633BA1F"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Protecţie la coroziune: Vopsire în câmp electrostatic.</w:t>
            </w:r>
          </w:p>
        </w:tc>
      </w:tr>
      <w:tr w:rsidR="000E0C1E" w:rsidRPr="00B832C4" w14:paraId="2B135500" w14:textId="77777777" w:rsidTr="000E0C1E">
        <w:trPr>
          <w:trHeight w:val="260"/>
          <w:jc w:val="center"/>
        </w:trPr>
        <w:tc>
          <w:tcPr>
            <w:tcW w:w="562" w:type="dxa"/>
            <w:vMerge/>
          </w:tcPr>
          <w:p w14:paraId="2031AD3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CCF62F0" w14:textId="77777777" w:rsidR="000E0C1E" w:rsidRPr="00B832C4" w:rsidRDefault="000E0C1E" w:rsidP="005F3F04">
            <w:pPr>
              <w:numPr>
                <w:ilvl w:val="0"/>
                <w:numId w:val="92"/>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 xml:space="preserve">Culoare: </w:t>
            </w:r>
            <w:r w:rsidRPr="00B832C4">
              <w:rPr>
                <w:rFonts w:ascii="Arial Narrow" w:eastAsia="Times New Roman" w:hAnsi="Arial Narrow" w:cs="Arial"/>
                <w:sz w:val="22"/>
                <w:lang w:val="ro-RO"/>
              </w:rPr>
              <w:t>Orange epoxy RAL 2002 -80 microni</w:t>
            </w:r>
          </w:p>
        </w:tc>
      </w:tr>
      <w:tr w:rsidR="000E0C1E" w:rsidRPr="00B832C4" w14:paraId="1A4CAF20" w14:textId="77777777" w:rsidTr="000E0C1E">
        <w:trPr>
          <w:trHeight w:val="323"/>
          <w:jc w:val="center"/>
        </w:trPr>
        <w:tc>
          <w:tcPr>
            <w:tcW w:w="562" w:type="dxa"/>
            <w:vMerge w:val="restart"/>
          </w:tcPr>
          <w:p w14:paraId="1FB0A33D"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56732484" w14:textId="77777777" w:rsidR="000E0C1E" w:rsidRPr="00B832C4" w:rsidRDefault="000E0C1E" w:rsidP="005F3F04">
            <w:pPr>
              <w:numPr>
                <w:ilvl w:val="0"/>
                <w:numId w:val="92"/>
              </w:numPr>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noProof/>
                <w:sz w:val="22"/>
                <w:lang w:val="ro-RO"/>
              </w:rPr>
              <w:t>Indicarea poziției selectorului (locală/la distanță): Da – prin Satbus  și semnale electrice digitale</w:t>
            </w:r>
          </w:p>
        </w:tc>
      </w:tr>
      <w:tr w:rsidR="000E0C1E" w:rsidRPr="00B832C4" w14:paraId="7C7C7E84" w14:textId="77777777" w:rsidTr="000E0C1E">
        <w:trPr>
          <w:trHeight w:val="323"/>
          <w:jc w:val="center"/>
        </w:trPr>
        <w:tc>
          <w:tcPr>
            <w:tcW w:w="562" w:type="dxa"/>
            <w:vMerge/>
          </w:tcPr>
          <w:p w14:paraId="0AE729EE"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614057FD" w14:textId="77777777" w:rsidR="000E0C1E" w:rsidRPr="00B832C4" w:rsidRDefault="000E0C1E" w:rsidP="005F3F04">
            <w:pPr>
              <w:numPr>
                <w:ilvl w:val="0"/>
                <w:numId w:val="92"/>
              </w:numPr>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sz w:val="22"/>
                <w:lang w:val="ro-RO"/>
              </w:rPr>
              <w:t>Meniu panou de comandă montat pe acţionarea electrică: În limba engleză/română</w:t>
            </w:r>
          </w:p>
        </w:tc>
      </w:tr>
      <w:tr w:rsidR="000E0C1E" w:rsidRPr="00B832C4" w14:paraId="7D4BAB10" w14:textId="77777777" w:rsidTr="000E0C1E">
        <w:trPr>
          <w:trHeight w:val="323"/>
          <w:jc w:val="center"/>
        </w:trPr>
        <w:tc>
          <w:tcPr>
            <w:tcW w:w="562" w:type="dxa"/>
            <w:vMerge/>
          </w:tcPr>
          <w:p w14:paraId="4F0E8696"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7B4E1369" w14:textId="77777777" w:rsidR="000E0C1E" w:rsidRPr="00B832C4" w:rsidRDefault="000E0C1E" w:rsidP="005F3F04">
            <w:pPr>
              <w:numPr>
                <w:ilvl w:val="0"/>
                <w:numId w:val="92"/>
              </w:numPr>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sz w:val="22"/>
                <w:lang w:val="ro-RO"/>
              </w:rPr>
              <w:t>Date ce vor fi memorate: Evenimente/parametri</w:t>
            </w:r>
          </w:p>
        </w:tc>
      </w:tr>
      <w:tr w:rsidR="000E0C1E" w:rsidRPr="00B832C4" w14:paraId="5EE3ECE0" w14:textId="77777777" w:rsidTr="000E0C1E">
        <w:trPr>
          <w:trHeight w:val="323"/>
          <w:jc w:val="center"/>
        </w:trPr>
        <w:tc>
          <w:tcPr>
            <w:tcW w:w="562" w:type="dxa"/>
            <w:vMerge/>
          </w:tcPr>
          <w:p w14:paraId="5AEE71D5"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0891DD50" w14:textId="77777777" w:rsidR="000E0C1E" w:rsidRPr="00B832C4" w:rsidRDefault="000E0C1E" w:rsidP="005F3F04">
            <w:pPr>
              <w:numPr>
                <w:ilvl w:val="0"/>
                <w:numId w:val="92"/>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Capacitate de autodiagnosticare şi alarmare: Da</w:t>
            </w:r>
          </w:p>
        </w:tc>
      </w:tr>
      <w:tr w:rsidR="000E0C1E" w:rsidRPr="00B832C4" w14:paraId="42F1F907" w14:textId="77777777" w:rsidTr="000E0C1E">
        <w:trPr>
          <w:trHeight w:val="323"/>
          <w:jc w:val="center"/>
        </w:trPr>
        <w:tc>
          <w:tcPr>
            <w:tcW w:w="562" w:type="dxa"/>
            <w:vMerge/>
          </w:tcPr>
          <w:p w14:paraId="69032AA9"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398874B4"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Posibilitate de închidere/deschidere procentuală: Da</w:t>
            </w:r>
          </w:p>
        </w:tc>
      </w:tr>
      <w:tr w:rsidR="000E0C1E" w:rsidRPr="00B832C4" w14:paraId="1D0CE067" w14:textId="77777777" w:rsidTr="000E0C1E">
        <w:trPr>
          <w:trHeight w:val="323"/>
          <w:jc w:val="center"/>
        </w:trPr>
        <w:tc>
          <w:tcPr>
            <w:tcW w:w="562" w:type="dxa"/>
            <w:vMerge/>
          </w:tcPr>
          <w:p w14:paraId="57EB6100"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7BF52692"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Interfaţa locală de operare trebuie să permită:</w:t>
            </w:r>
          </w:p>
          <w:p w14:paraId="06D5AC9F"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controlul acţionarii,</w:t>
            </w:r>
          </w:p>
          <w:p w14:paraId="4E4C13B9"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configurarea acţionarii,</w:t>
            </w:r>
          </w:p>
          <w:p w14:paraId="579D7061"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vizualizarea parametrilor acţionarii,</w:t>
            </w:r>
          </w:p>
          <w:p w14:paraId="4DED20B7"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vizualizare alarme.</w:t>
            </w:r>
          </w:p>
        </w:tc>
      </w:tr>
      <w:tr w:rsidR="000E0C1E" w:rsidRPr="00B832C4" w14:paraId="24670B2F" w14:textId="77777777" w:rsidTr="000E0C1E">
        <w:trPr>
          <w:trHeight w:val="323"/>
          <w:jc w:val="center"/>
        </w:trPr>
        <w:tc>
          <w:tcPr>
            <w:tcW w:w="562" w:type="dxa"/>
            <w:vMerge/>
            <w:tcBorders>
              <w:bottom w:val="single" w:sz="4" w:space="0" w:color="auto"/>
            </w:tcBorders>
          </w:tcPr>
          <w:p w14:paraId="120993AE"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Borders>
              <w:bottom w:val="single" w:sz="4" w:space="0" w:color="auto"/>
              <w:right w:val="single" w:sz="4" w:space="0" w:color="auto"/>
            </w:tcBorders>
          </w:tcPr>
          <w:p w14:paraId="14733FE6" w14:textId="77777777" w:rsidR="000E0C1E" w:rsidRPr="00B832C4" w:rsidRDefault="000E0C1E" w:rsidP="005F3F04">
            <w:pPr>
              <w:numPr>
                <w:ilvl w:val="0"/>
                <w:numId w:val="93"/>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Semnalizare prin leduri: Apariţie eroare, atingerea capătului de cursa.</w:t>
            </w:r>
          </w:p>
        </w:tc>
      </w:tr>
      <w:tr w:rsidR="000E0C1E" w:rsidRPr="00B832C4" w14:paraId="026ADA0E" w14:textId="77777777" w:rsidTr="000E0C1E">
        <w:trPr>
          <w:trHeight w:val="557"/>
          <w:jc w:val="center"/>
        </w:trPr>
        <w:tc>
          <w:tcPr>
            <w:tcW w:w="562" w:type="dxa"/>
            <w:vMerge w:val="restart"/>
            <w:tcBorders>
              <w:top w:val="single" w:sz="4" w:space="0" w:color="auto"/>
            </w:tcBorders>
          </w:tcPr>
          <w:p w14:paraId="2024DF7F" w14:textId="77777777" w:rsidR="000E0C1E" w:rsidRPr="00B832C4" w:rsidRDefault="000E0C1E" w:rsidP="005F3F04">
            <w:pPr>
              <w:spacing w:after="0"/>
              <w:rPr>
                <w:rFonts w:ascii="Arial Narrow" w:eastAsia="Times New Roman" w:hAnsi="Arial Narrow" w:cs="Arial"/>
                <w:b/>
                <w:caps/>
                <w:noProof/>
                <w:sz w:val="22"/>
                <w:lang w:val="ro-RO"/>
              </w:rPr>
            </w:pPr>
            <w:r w:rsidRPr="00B832C4">
              <w:rPr>
                <w:rFonts w:ascii="Arial Narrow" w:eastAsia="Times New Roman" w:hAnsi="Arial Narrow" w:cs="Arial"/>
                <w:b/>
                <w:caps/>
                <w:noProof/>
                <w:sz w:val="22"/>
                <w:lang w:val="ro-RO"/>
              </w:rPr>
              <w:t>4.2.</w:t>
            </w:r>
          </w:p>
        </w:tc>
        <w:tc>
          <w:tcPr>
            <w:tcW w:w="8080" w:type="dxa"/>
            <w:tcBorders>
              <w:top w:val="single" w:sz="4" w:space="0" w:color="auto"/>
            </w:tcBorders>
          </w:tcPr>
          <w:p w14:paraId="419EC14F"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Norme și aprobări solicitate pentru acționare</w:t>
            </w:r>
            <w:r w:rsidRPr="00B832C4">
              <w:rPr>
                <w:rFonts w:ascii="Arial Narrow" w:eastAsia="Times New Roman" w:hAnsi="Arial Narrow" w:cs="Arial"/>
                <w:sz w:val="22"/>
                <w:lang w:val="ro-RO"/>
              </w:rPr>
              <w:t xml:space="preserve"> </w:t>
            </w:r>
            <w:r w:rsidRPr="00B832C4">
              <w:rPr>
                <w:rFonts w:ascii="Arial Narrow" w:eastAsia="Times New Roman" w:hAnsi="Arial Narrow" w:cs="Arial"/>
                <w:b/>
                <w:sz w:val="22"/>
                <w:lang w:val="ro-RO"/>
              </w:rPr>
              <w:t>– documente doveditoare anexate la oferta tehnică,  marcaj corespunzător  la predarea produsului.</w:t>
            </w:r>
          </w:p>
        </w:tc>
      </w:tr>
      <w:tr w:rsidR="000E0C1E" w:rsidRPr="00B832C4" w14:paraId="5A5D7829" w14:textId="77777777" w:rsidTr="000E0C1E">
        <w:trPr>
          <w:trHeight w:val="271"/>
          <w:jc w:val="center"/>
        </w:trPr>
        <w:tc>
          <w:tcPr>
            <w:tcW w:w="562" w:type="dxa"/>
            <w:vMerge/>
          </w:tcPr>
          <w:p w14:paraId="583C0335"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Pr>
          <w:p w14:paraId="1153E3F9" w14:textId="77777777" w:rsidR="000E0C1E" w:rsidRPr="00B832C4" w:rsidRDefault="000E0C1E" w:rsidP="005F3F04">
            <w:pPr>
              <w:numPr>
                <w:ilvl w:val="0"/>
                <w:numId w:val="94"/>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 xml:space="preserve">Conformitate cu directiva </w:t>
            </w:r>
            <w:r w:rsidRPr="00B832C4">
              <w:rPr>
                <w:rFonts w:ascii="Arial Narrow" w:eastAsia="Times New Roman" w:hAnsi="Arial Narrow" w:cs="Arial"/>
                <w:noProof/>
                <w:sz w:val="22"/>
                <w:lang w:val="ro-RO"/>
              </w:rPr>
              <w:t>ATEX II 2G D C 120 C</w:t>
            </w:r>
          </w:p>
        </w:tc>
      </w:tr>
      <w:tr w:rsidR="000E0C1E" w:rsidRPr="00B832C4" w14:paraId="2F00C2C4" w14:textId="77777777" w:rsidTr="000E0C1E">
        <w:trPr>
          <w:trHeight w:val="275"/>
          <w:jc w:val="center"/>
        </w:trPr>
        <w:tc>
          <w:tcPr>
            <w:tcW w:w="562" w:type="dxa"/>
            <w:vMerge/>
          </w:tcPr>
          <w:p w14:paraId="4ED79948"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Pr>
          <w:p w14:paraId="40203792" w14:textId="77777777" w:rsidR="000E0C1E" w:rsidRPr="00B832C4" w:rsidRDefault="000E0C1E" w:rsidP="005F3F04">
            <w:pPr>
              <w:numPr>
                <w:ilvl w:val="0"/>
                <w:numId w:val="94"/>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 xml:space="preserve">Siguranţa în funcţionare conf. 72/23/EEC completată cu 93/68/EEC </w:t>
            </w:r>
          </w:p>
        </w:tc>
      </w:tr>
      <w:tr w:rsidR="000E0C1E" w:rsidRPr="00B832C4" w14:paraId="7B0173DE" w14:textId="77777777" w:rsidTr="000E0C1E">
        <w:trPr>
          <w:trHeight w:val="476"/>
          <w:jc w:val="center"/>
        </w:trPr>
        <w:tc>
          <w:tcPr>
            <w:tcW w:w="562" w:type="dxa"/>
            <w:vMerge/>
          </w:tcPr>
          <w:p w14:paraId="4B3CB42A"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Pr>
          <w:p w14:paraId="72D89CBA" w14:textId="77777777" w:rsidR="000E0C1E" w:rsidRPr="00B832C4" w:rsidRDefault="000E0C1E" w:rsidP="005F3F04">
            <w:pPr>
              <w:numPr>
                <w:ilvl w:val="0"/>
                <w:numId w:val="94"/>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Compatibilitate electromagnetică conf. 89/336/EEC completată cu 92/31/EEC sau echivalent</w:t>
            </w:r>
          </w:p>
        </w:tc>
      </w:tr>
      <w:tr w:rsidR="000E0C1E" w:rsidRPr="00B832C4" w14:paraId="528495A8" w14:textId="77777777" w:rsidTr="000E0C1E">
        <w:trPr>
          <w:trHeight w:val="272"/>
          <w:jc w:val="center"/>
        </w:trPr>
        <w:tc>
          <w:tcPr>
            <w:tcW w:w="562" w:type="dxa"/>
            <w:vMerge/>
          </w:tcPr>
          <w:p w14:paraId="01C705DC"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Pr>
          <w:p w14:paraId="4B38864A" w14:textId="77777777" w:rsidR="000E0C1E" w:rsidRPr="00B832C4" w:rsidRDefault="000E0C1E" w:rsidP="005F3F04">
            <w:pPr>
              <w:numPr>
                <w:ilvl w:val="0"/>
                <w:numId w:val="94"/>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Test nivel de vibraţii pentru acţionare conf. SR EN 60068-1:2015 sau echivalent</w:t>
            </w:r>
          </w:p>
        </w:tc>
      </w:tr>
      <w:tr w:rsidR="000E0C1E" w:rsidRPr="00B832C4" w14:paraId="3C9EF11D" w14:textId="77777777" w:rsidTr="000E0C1E">
        <w:trPr>
          <w:trHeight w:val="272"/>
          <w:jc w:val="center"/>
        </w:trPr>
        <w:tc>
          <w:tcPr>
            <w:tcW w:w="562" w:type="dxa"/>
            <w:vMerge/>
          </w:tcPr>
          <w:p w14:paraId="436E3788" w14:textId="77777777" w:rsidR="000E0C1E" w:rsidRPr="00B832C4" w:rsidRDefault="000E0C1E" w:rsidP="005F3F04">
            <w:pPr>
              <w:spacing w:after="0"/>
              <w:rPr>
                <w:rFonts w:ascii="Arial Narrow" w:eastAsia="Times New Roman" w:hAnsi="Arial Narrow" w:cs="Arial"/>
                <w:b/>
                <w:caps/>
                <w:noProof/>
                <w:sz w:val="22"/>
                <w:lang w:val="ro-RO"/>
              </w:rPr>
            </w:pPr>
          </w:p>
        </w:tc>
        <w:tc>
          <w:tcPr>
            <w:tcW w:w="8080" w:type="dxa"/>
          </w:tcPr>
          <w:p w14:paraId="76552CA7" w14:textId="77777777" w:rsidR="000E0C1E" w:rsidRPr="00B832C4" w:rsidRDefault="000E0C1E" w:rsidP="005F3F04">
            <w:pPr>
              <w:numPr>
                <w:ilvl w:val="0"/>
                <w:numId w:val="94"/>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Teste de zgomot al acţionarii conform EN 21680 (grad A) sau echivalent</w:t>
            </w:r>
          </w:p>
        </w:tc>
      </w:tr>
      <w:tr w:rsidR="000E0C1E" w:rsidRPr="00B832C4" w14:paraId="603A15AE" w14:textId="77777777" w:rsidTr="000E0C1E">
        <w:trPr>
          <w:trHeight w:val="242"/>
          <w:jc w:val="center"/>
        </w:trPr>
        <w:tc>
          <w:tcPr>
            <w:tcW w:w="562" w:type="dxa"/>
            <w:vMerge w:val="restart"/>
          </w:tcPr>
          <w:p w14:paraId="3894B57C"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5.</w:t>
            </w:r>
          </w:p>
        </w:tc>
        <w:tc>
          <w:tcPr>
            <w:tcW w:w="8080" w:type="dxa"/>
          </w:tcPr>
          <w:p w14:paraId="3C03289E"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Teste şi certificări puse la dispoziția beneficiarului</w:t>
            </w:r>
            <w:r w:rsidRPr="00B832C4">
              <w:rPr>
                <w:rFonts w:ascii="Arial Narrow" w:eastAsia="Times New Roman" w:hAnsi="Arial Narrow" w:cs="Arial"/>
                <w:b/>
                <w:sz w:val="22"/>
                <w:lang w:val="ro-RO" w:eastAsia="ro-RO"/>
              </w:rPr>
              <w:t xml:space="preserve">  </w:t>
            </w:r>
          </w:p>
        </w:tc>
      </w:tr>
      <w:tr w:rsidR="000E0C1E" w:rsidRPr="00B832C4" w14:paraId="1A21213B" w14:textId="77777777" w:rsidTr="000E0C1E">
        <w:trPr>
          <w:trHeight w:val="287"/>
          <w:jc w:val="center"/>
        </w:trPr>
        <w:tc>
          <w:tcPr>
            <w:tcW w:w="562" w:type="dxa"/>
            <w:vMerge/>
          </w:tcPr>
          <w:p w14:paraId="2F5E9DB6" w14:textId="77777777" w:rsidR="000E0C1E" w:rsidRPr="00B832C4" w:rsidRDefault="000E0C1E" w:rsidP="005F3F04">
            <w:pPr>
              <w:spacing w:after="0"/>
              <w:rPr>
                <w:rFonts w:ascii="Arial Narrow" w:eastAsia="Times New Roman" w:hAnsi="Arial Narrow" w:cs="Arial"/>
                <w:b/>
                <w:color w:val="FF0000"/>
                <w:sz w:val="22"/>
                <w:lang w:val="ro-RO"/>
              </w:rPr>
            </w:pPr>
          </w:p>
        </w:tc>
        <w:tc>
          <w:tcPr>
            <w:tcW w:w="8080" w:type="dxa"/>
          </w:tcPr>
          <w:p w14:paraId="5BD51F5D" w14:textId="77777777" w:rsidR="000E0C1E" w:rsidRPr="00B832C4" w:rsidRDefault="000E0C1E" w:rsidP="005F3F04">
            <w:pPr>
              <w:numPr>
                <w:ilvl w:val="0"/>
                <w:numId w:val="101"/>
              </w:numPr>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noProof/>
                <w:sz w:val="22"/>
                <w:lang w:val="ro-RO"/>
              </w:rPr>
              <w:t xml:space="preserve">Pentru robinet: Condiţii generale conform  SR ISO 14313:2008 </w:t>
            </w:r>
          </w:p>
        </w:tc>
      </w:tr>
      <w:tr w:rsidR="000E0C1E" w:rsidRPr="00B832C4" w14:paraId="442B57CC" w14:textId="77777777" w:rsidTr="000E0C1E">
        <w:trPr>
          <w:trHeight w:val="425"/>
          <w:jc w:val="center"/>
        </w:trPr>
        <w:tc>
          <w:tcPr>
            <w:tcW w:w="562" w:type="dxa"/>
            <w:vMerge/>
          </w:tcPr>
          <w:p w14:paraId="0404A43C" w14:textId="77777777" w:rsidR="000E0C1E" w:rsidRPr="00B832C4" w:rsidRDefault="000E0C1E" w:rsidP="005F3F04">
            <w:pPr>
              <w:spacing w:after="0"/>
              <w:rPr>
                <w:rFonts w:ascii="Arial Narrow" w:eastAsia="Times New Roman" w:hAnsi="Arial Narrow" w:cs="Arial"/>
                <w:b/>
                <w:color w:val="FF0000"/>
                <w:sz w:val="22"/>
                <w:lang w:val="ro-RO"/>
              </w:rPr>
            </w:pPr>
          </w:p>
        </w:tc>
        <w:tc>
          <w:tcPr>
            <w:tcW w:w="8080" w:type="dxa"/>
          </w:tcPr>
          <w:p w14:paraId="1D89A27D" w14:textId="10862753" w:rsidR="000E0C1E" w:rsidRPr="00B832C4" w:rsidRDefault="000E0C1E" w:rsidP="000E0C1E">
            <w:pPr>
              <w:numPr>
                <w:ilvl w:val="0"/>
                <w:numId w:val="101"/>
              </w:numPr>
              <w:autoSpaceDE w:val="0"/>
              <w:autoSpaceDN w:val="0"/>
              <w:adjustRightInd w:val="0"/>
              <w:spacing w:after="0"/>
              <w:contextualSpacing/>
              <w:jc w:val="both"/>
              <w:rPr>
                <w:rFonts w:ascii="Arial Narrow" w:eastAsia="Times New Roman" w:hAnsi="Arial Narrow" w:cs="Arial"/>
                <w:b/>
                <w:color w:val="FF0000"/>
                <w:sz w:val="22"/>
                <w:lang w:val="ro-RO"/>
              </w:rPr>
            </w:pPr>
            <w:r w:rsidRPr="00B832C4">
              <w:rPr>
                <w:rFonts w:ascii="Arial Narrow" w:eastAsia="Calibri" w:hAnsi="Arial Narrow" w:cs="Arial"/>
                <w:sz w:val="22"/>
              </w:rPr>
              <w:t>SR EN ISO 10497:201 0 - lncercări ale aparatelor de robinetărie.</w:t>
            </w:r>
            <w:r w:rsidRPr="00B832C4">
              <w:rPr>
                <w:rFonts w:ascii="Arial Narrow" w:eastAsia="Calibri" w:hAnsi="Arial Narrow" w:cs="Arial"/>
                <w:sz w:val="22"/>
                <w:lang w:val="it-IT"/>
              </w:rPr>
              <w:t xml:space="preserve"> Caracteristici ale încercării la foc</w:t>
            </w:r>
          </w:p>
        </w:tc>
      </w:tr>
      <w:tr w:rsidR="000E0C1E" w:rsidRPr="00B832C4" w14:paraId="43625862" w14:textId="77777777" w:rsidTr="000E0C1E">
        <w:trPr>
          <w:trHeight w:val="475"/>
          <w:jc w:val="center"/>
        </w:trPr>
        <w:tc>
          <w:tcPr>
            <w:tcW w:w="562" w:type="dxa"/>
            <w:vMerge/>
          </w:tcPr>
          <w:p w14:paraId="4DD40466" w14:textId="77777777" w:rsidR="000E0C1E" w:rsidRPr="00B832C4" w:rsidRDefault="000E0C1E" w:rsidP="005F3F04">
            <w:pPr>
              <w:spacing w:after="0"/>
              <w:rPr>
                <w:rFonts w:ascii="Arial Narrow" w:eastAsia="Times New Roman" w:hAnsi="Arial Narrow" w:cs="Arial"/>
                <w:b/>
                <w:color w:val="FF0000"/>
                <w:sz w:val="22"/>
                <w:lang w:val="ro-RO"/>
              </w:rPr>
            </w:pPr>
          </w:p>
        </w:tc>
        <w:tc>
          <w:tcPr>
            <w:tcW w:w="8080" w:type="dxa"/>
          </w:tcPr>
          <w:p w14:paraId="59B9AE58" w14:textId="77777777" w:rsidR="000E0C1E" w:rsidRPr="00B832C4" w:rsidRDefault="000E0C1E" w:rsidP="005F3F04">
            <w:pPr>
              <w:numPr>
                <w:ilvl w:val="0"/>
                <w:numId w:val="102"/>
              </w:numPr>
              <w:autoSpaceDE w:val="0"/>
              <w:autoSpaceDN w:val="0"/>
              <w:adjustRightInd w:val="0"/>
              <w:spacing w:after="0"/>
              <w:contextualSpacing/>
              <w:jc w:val="both"/>
              <w:rPr>
                <w:rFonts w:ascii="Arial Narrow" w:eastAsia="Calibri" w:hAnsi="Arial Narrow" w:cs="Arial"/>
                <w:sz w:val="22"/>
                <w:lang w:val="ro-RO"/>
              </w:rPr>
            </w:pPr>
            <w:r w:rsidRPr="00B832C4">
              <w:rPr>
                <w:rFonts w:ascii="Arial Narrow" w:eastAsia="Calibri" w:hAnsi="Arial Narrow" w:cs="Arial"/>
                <w:sz w:val="22"/>
                <w:lang w:val="ro-RO"/>
              </w:rPr>
              <w:t>Directiva ATEX 2014/34/UE privind armonizarea legislației statelor membre referitoare la echipamentele și sistemele de protecție destinate utilizării în atmosfere potențial explozive</w:t>
            </w:r>
          </w:p>
        </w:tc>
      </w:tr>
      <w:tr w:rsidR="000E0C1E" w:rsidRPr="00B832C4" w14:paraId="6E55F526" w14:textId="77777777" w:rsidTr="000E0C1E">
        <w:trPr>
          <w:trHeight w:val="152"/>
          <w:jc w:val="center"/>
        </w:trPr>
        <w:tc>
          <w:tcPr>
            <w:tcW w:w="562" w:type="dxa"/>
            <w:vMerge w:val="restart"/>
          </w:tcPr>
          <w:p w14:paraId="2EE58F74"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6.</w:t>
            </w:r>
          </w:p>
        </w:tc>
        <w:tc>
          <w:tcPr>
            <w:tcW w:w="8080" w:type="dxa"/>
          </w:tcPr>
          <w:p w14:paraId="37BD258A" w14:textId="77777777" w:rsidR="000E0C1E" w:rsidRPr="00B832C4" w:rsidRDefault="000E0C1E" w:rsidP="005F3F04">
            <w:pPr>
              <w:spacing w:after="0"/>
              <w:jc w:val="both"/>
              <w:rPr>
                <w:rFonts w:ascii="Arial Narrow" w:eastAsia="Times New Roman" w:hAnsi="Arial Narrow" w:cs="Arial"/>
                <w:noProof/>
                <w:sz w:val="22"/>
                <w:lang w:val="ro-RO"/>
              </w:rPr>
            </w:pPr>
            <w:r w:rsidRPr="00B832C4">
              <w:rPr>
                <w:rFonts w:ascii="Arial Narrow" w:eastAsia="Times New Roman" w:hAnsi="Arial Narrow" w:cs="Arial"/>
                <w:b/>
                <w:sz w:val="22"/>
                <w:lang w:val="ro-RO"/>
              </w:rPr>
              <w:t xml:space="preserve">Documentaţie care va însoţi produsul </w:t>
            </w:r>
          </w:p>
        </w:tc>
      </w:tr>
      <w:tr w:rsidR="000E0C1E" w:rsidRPr="00B832C4" w14:paraId="61678611" w14:textId="77777777" w:rsidTr="000E0C1E">
        <w:trPr>
          <w:trHeight w:val="70"/>
          <w:jc w:val="center"/>
        </w:trPr>
        <w:tc>
          <w:tcPr>
            <w:tcW w:w="562" w:type="dxa"/>
            <w:vMerge/>
          </w:tcPr>
          <w:p w14:paraId="72AAA0B9"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16E4C508"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rPr>
              <w:t>Cartea tehnica a produsului (în limba română)</w:t>
            </w:r>
          </w:p>
        </w:tc>
      </w:tr>
      <w:tr w:rsidR="000E0C1E" w:rsidRPr="00B832C4" w14:paraId="030C594E" w14:textId="77777777" w:rsidTr="000E0C1E">
        <w:trPr>
          <w:trHeight w:val="1770"/>
          <w:jc w:val="center"/>
        </w:trPr>
        <w:tc>
          <w:tcPr>
            <w:tcW w:w="562" w:type="dxa"/>
            <w:vMerge/>
          </w:tcPr>
          <w:p w14:paraId="5B8F22ED"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1D3BB564" w14:textId="77777777" w:rsidR="000E0C1E" w:rsidRPr="00B832C4" w:rsidRDefault="000E0C1E" w:rsidP="005F3F04">
            <w:pPr>
              <w:numPr>
                <w:ilvl w:val="0"/>
                <w:numId w:val="90"/>
              </w:numPr>
              <w:spacing w:after="0"/>
              <w:contextualSpacing/>
              <w:jc w:val="both"/>
              <w:rPr>
                <w:rFonts w:ascii="Arial Narrow" w:eastAsia="Times New Roman" w:hAnsi="Arial Narrow" w:cs="Arial"/>
                <w:b/>
                <w:sz w:val="22"/>
                <w:lang w:val="ro-RO"/>
              </w:rPr>
            </w:pPr>
            <w:r w:rsidRPr="00B832C4">
              <w:rPr>
                <w:rFonts w:ascii="Arial Narrow" w:eastAsia="Calibri" w:hAnsi="Arial Narrow" w:cs="Arial"/>
                <w:sz w:val="22"/>
                <w:lang w:val="it-IT"/>
              </w:rPr>
              <w:t xml:space="preserve">Certificat emis în conformitate cu prevederile Directivei 2014/68/EU </w:t>
            </w:r>
            <w:r w:rsidRPr="00B832C4">
              <w:rPr>
                <w:rFonts w:ascii="Arial Narrow" w:eastAsia="Times New Roman" w:hAnsi="Arial Narrow" w:cs="Arial"/>
                <w:sz w:val="22"/>
                <w:lang w:val="fr-FR"/>
              </w:rPr>
              <w:t>si marcaj CE1017</w:t>
            </w:r>
          </w:p>
          <w:p w14:paraId="16AA8842" w14:textId="77777777" w:rsidR="000E0C1E" w:rsidRPr="00B832C4" w:rsidRDefault="000E0C1E" w:rsidP="005F3F04">
            <w:pPr>
              <w:numPr>
                <w:ilvl w:val="0"/>
                <w:numId w:val="90"/>
              </w:numPr>
              <w:spacing w:after="0"/>
              <w:contextualSpacing/>
              <w:jc w:val="both"/>
              <w:rPr>
                <w:rFonts w:ascii="Arial Narrow" w:eastAsia="Times New Roman" w:hAnsi="Arial Narrow" w:cs="Arial"/>
                <w:b/>
                <w:sz w:val="22"/>
                <w:lang w:val="ro-RO"/>
              </w:rPr>
            </w:pPr>
            <w:r w:rsidRPr="00B832C4">
              <w:rPr>
                <w:rFonts w:ascii="Arial Narrow" w:eastAsia="Calibri" w:hAnsi="Arial Narrow" w:cs="Arial"/>
                <w:sz w:val="22"/>
                <w:lang w:val="it-IT"/>
              </w:rPr>
              <w:t xml:space="preserve">Certificat emis în conformitate cu prevederile Directivei </w:t>
            </w:r>
            <w:r w:rsidRPr="00B832C4">
              <w:rPr>
                <w:rFonts w:ascii="Arial Narrow" w:eastAsia="Times New Roman" w:hAnsi="Arial Narrow" w:cs="Arial"/>
                <w:sz w:val="22"/>
                <w:lang w:val="ro-RO" w:eastAsia="zh-CN"/>
              </w:rPr>
              <w:t xml:space="preserve">2014/34/UE </w:t>
            </w:r>
          </w:p>
          <w:p w14:paraId="273A1808" w14:textId="77777777" w:rsidR="000E0C1E" w:rsidRPr="00B832C4" w:rsidRDefault="000E0C1E" w:rsidP="005F3F04">
            <w:pPr>
              <w:numPr>
                <w:ilvl w:val="0"/>
                <w:numId w:val="90"/>
              </w:numPr>
              <w:spacing w:after="0"/>
              <w:contextualSpacing/>
              <w:jc w:val="both"/>
              <w:rPr>
                <w:rFonts w:ascii="Arial Narrow" w:eastAsia="Calibri" w:hAnsi="Arial Narrow" w:cs="Arial"/>
                <w:sz w:val="22"/>
                <w:lang w:val="ro-RO"/>
              </w:rPr>
            </w:pPr>
            <w:r w:rsidRPr="00B832C4">
              <w:rPr>
                <w:rFonts w:ascii="Arial Narrow" w:eastAsia="Calibri" w:hAnsi="Arial Narrow" w:cs="Arial"/>
                <w:sz w:val="22"/>
                <w:lang w:val="ro-RO"/>
              </w:rPr>
              <w:t xml:space="preserve">Fișă tehnică robinet fluture cu reductor manual complet echipat </w:t>
            </w:r>
          </w:p>
          <w:p w14:paraId="7AB8AC64" w14:textId="77777777" w:rsidR="000E0C1E" w:rsidRPr="00B832C4" w:rsidRDefault="000E0C1E" w:rsidP="005F3F04">
            <w:pPr>
              <w:numPr>
                <w:ilvl w:val="0"/>
                <w:numId w:val="90"/>
              </w:numPr>
              <w:spacing w:after="0"/>
              <w:contextualSpacing/>
              <w:jc w:val="both"/>
              <w:rPr>
                <w:rFonts w:ascii="Arial Narrow" w:eastAsia="Calibri" w:hAnsi="Arial Narrow" w:cs="Arial"/>
                <w:sz w:val="22"/>
                <w:lang w:val="ro-RO"/>
              </w:rPr>
            </w:pPr>
            <w:r w:rsidRPr="00B832C4">
              <w:rPr>
                <w:rFonts w:ascii="Arial Narrow" w:eastAsia="Calibri" w:hAnsi="Arial Narrow" w:cs="Arial"/>
                <w:sz w:val="22"/>
                <w:lang w:val="ro-RO"/>
              </w:rPr>
              <w:t>Fișe tehnice pentru garnituri, flanșe, șurub, șaibe, piuliță</w:t>
            </w:r>
          </w:p>
          <w:p w14:paraId="19BA6F18" w14:textId="77777777" w:rsidR="000E0C1E" w:rsidRPr="00B832C4" w:rsidRDefault="000E0C1E" w:rsidP="005F3F04">
            <w:pPr>
              <w:numPr>
                <w:ilvl w:val="0"/>
                <w:numId w:val="90"/>
              </w:numPr>
              <w:spacing w:after="0"/>
              <w:contextualSpacing/>
              <w:jc w:val="both"/>
              <w:rPr>
                <w:rFonts w:ascii="Arial Narrow" w:eastAsia="Calibri" w:hAnsi="Arial Narrow" w:cs="Arial"/>
                <w:sz w:val="22"/>
                <w:lang w:val="ro-RO"/>
              </w:rPr>
            </w:pPr>
            <w:r w:rsidRPr="00B832C4">
              <w:rPr>
                <w:rFonts w:ascii="Arial Narrow" w:eastAsia="Times New Roman" w:hAnsi="Arial Narrow" w:cs="Arial"/>
                <w:color w:val="000000"/>
                <w:sz w:val="22"/>
                <w:lang w:val="fr-FR"/>
              </w:rPr>
              <w:t>Declarație de conformitate UE emisă în conformitate cu Directiva ATEX 2014/34/UE ;</w:t>
            </w:r>
          </w:p>
          <w:p w14:paraId="20449B73" w14:textId="77777777" w:rsidR="000E0C1E" w:rsidRPr="00B832C4" w:rsidRDefault="000E0C1E" w:rsidP="005F3F04">
            <w:pPr>
              <w:numPr>
                <w:ilvl w:val="0"/>
                <w:numId w:val="90"/>
              </w:numPr>
              <w:spacing w:after="0"/>
              <w:contextualSpacing/>
              <w:jc w:val="both"/>
              <w:rPr>
                <w:rFonts w:ascii="Arial Narrow" w:eastAsia="Calibri" w:hAnsi="Arial Narrow" w:cs="Arial"/>
                <w:sz w:val="22"/>
                <w:lang w:val="ro-RO"/>
              </w:rPr>
            </w:pPr>
            <w:r w:rsidRPr="00B832C4">
              <w:rPr>
                <w:rFonts w:ascii="Arial Narrow" w:eastAsia="Times New Roman" w:hAnsi="Arial Narrow" w:cs="Arial"/>
                <w:color w:val="000000"/>
                <w:sz w:val="22"/>
                <w:lang w:val="fr-FR"/>
              </w:rPr>
              <w:t>Declarație de performanță</w:t>
            </w:r>
          </w:p>
        </w:tc>
      </w:tr>
      <w:tr w:rsidR="000E0C1E" w:rsidRPr="00B832C4" w14:paraId="783D6B0F" w14:textId="77777777" w:rsidTr="000E0C1E">
        <w:trPr>
          <w:trHeight w:val="240"/>
          <w:jc w:val="center"/>
        </w:trPr>
        <w:tc>
          <w:tcPr>
            <w:tcW w:w="562" w:type="dxa"/>
            <w:vMerge/>
          </w:tcPr>
          <w:p w14:paraId="0BCAC69A"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D31BD70" w14:textId="77777777" w:rsidR="000E0C1E" w:rsidRPr="00B832C4" w:rsidRDefault="000E0C1E" w:rsidP="005F3F04">
            <w:pPr>
              <w:numPr>
                <w:ilvl w:val="0"/>
                <w:numId w:val="95"/>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sz w:val="22"/>
                <w:lang w:val="ro-RO"/>
              </w:rPr>
              <w:t>instrucţiuni de montaj în instalaţie</w:t>
            </w:r>
            <w:r w:rsidRPr="00B832C4">
              <w:rPr>
                <w:rFonts w:ascii="Arial Narrow" w:eastAsia="Times New Roman" w:hAnsi="Arial Narrow" w:cs="Arial"/>
                <w:noProof/>
                <w:sz w:val="22"/>
                <w:lang w:val="ro-RO"/>
              </w:rPr>
              <w:t xml:space="preserve"> (robinet/acţionare),</w:t>
            </w:r>
          </w:p>
        </w:tc>
      </w:tr>
      <w:tr w:rsidR="000E0C1E" w:rsidRPr="00B832C4" w14:paraId="75F1D484" w14:textId="77777777" w:rsidTr="000E0C1E">
        <w:trPr>
          <w:trHeight w:val="276"/>
          <w:jc w:val="center"/>
        </w:trPr>
        <w:tc>
          <w:tcPr>
            <w:tcW w:w="562" w:type="dxa"/>
            <w:vMerge/>
          </w:tcPr>
          <w:p w14:paraId="67411968"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7788778" w14:textId="77777777" w:rsidR="000E0C1E" w:rsidRPr="00B832C4" w:rsidRDefault="000E0C1E" w:rsidP="005F3F04">
            <w:pPr>
              <w:numPr>
                <w:ilvl w:val="0"/>
                <w:numId w:val="95"/>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instrucţiuni de punere în funcţiune şi exploatare</w:t>
            </w:r>
            <w:r w:rsidRPr="00B832C4">
              <w:rPr>
                <w:rFonts w:ascii="Arial Narrow" w:eastAsia="Times New Roman" w:hAnsi="Arial Narrow" w:cs="Arial"/>
                <w:noProof/>
                <w:sz w:val="22"/>
                <w:lang w:val="ro-RO"/>
              </w:rPr>
              <w:t xml:space="preserve"> (robinet/acţionare),</w:t>
            </w:r>
          </w:p>
        </w:tc>
      </w:tr>
      <w:tr w:rsidR="000E0C1E" w:rsidRPr="00B832C4" w14:paraId="3E576566" w14:textId="77777777" w:rsidTr="000E0C1E">
        <w:trPr>
          <w:trHeight w:val="225"/>
          <w:jc w:val="center"/>
        </w:trPr>
        <w:tc>
          <w:tcPr>
            <w:tcW w:w="562" w:type="dxa"/>
            <w:vMerge/>
          </w:tcPr>
          <w:p w14:paraId="5972C88F"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384F27D" w14:textId="77777777" w:rsidR="000E0C1E" w:rsidRPr="00B832C4" w:rsidRDefault="000E0C1E" w:rsidP="005F3F04">
            <w:pPr>
              <w:numPr>
                <w:ilvl w:val="0"/>
                <w:numId w:val="95"/>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instrucţiuni de scoatere din funcţiune</w:t>
            </w:r>
            <w:r w:rsidRPr="00B832C4">
              <w:rPr>
                <w:rFonts w:ascii="Arial Narrow" w:eastAsia="Times New Roman" w:hAnsi="Arial Narrow" w:cs="Arial"/>
                <w:noProof/>
                <w:sz w:val="22"/>
                <w:lang w:val="ro-RO"/>
              </w:rPr>
              <w:t xml:space="preserve"> (robinet/acţionare),</w:t>
            </w:r>
          </w:p>
        </w:tc>
      </w:tr>
      <w:tr w:rsidR="000E0C1E" w:rsidRPr="00B832C4" w14:paraId="328EA364" w14:textId="77777777" w:rsidTr="000E0C1E">
        <w:trPr>
          <w:trHeight w:val="1291"/>
          <w:jc w:val="center"/>
        </w:trPr>
        <w:tc>
          <w:tcPr>
            <w:tcW w:w="562" w:type="dxa"/>
            <w:vMerge/>
          </w:tcPr>
          <w:p w14:paraId="39D9D88A"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55501D8"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Instrucţiuni/manuale de operare si întreţinere (robinet/acţionare),</w:t>
            </w:r>
          </w:p>
          <w:p w14:paraId="5934A1E5" w14:textId="77777777" w:rsidR="000E0C1E" w:rsidRPr="00B832C4" w:rsidRDefault="000E0C1E" w:rsidP="005F3F04">
            <w:pPr>
              <w:numPr>
                <w:ilvl w:val="2"/>
                <w:numId w:val="97"/>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operare, verificare etanşeităţi;</w:t>
            </w:r>
          </w:p>
          <w:p w14:paraId="5333B3B8" w14:textId="77777777" w:rsidR="000E0C1E" w:rsidRPr="00B832C4" w:rsidRDefault="000E0C1E" w:rsidP="005F3F04">
            <w:pPr>
              <w:numPr>
                <w:ilvl w:val="2"/>
                <w:numId w:val="97"/>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ungere, drenare, gresare;</w:t>
            </w:r>
          </w:p>
          <w:p w14:paraId="01827868" w14:textId="77777777" w:rsidR="000E0C1E" w:rsidRPr="00B832C4" w:rsidRDefault="000E0C1E" w:rsidP="005F3F04">
            <w:pPr>
              <w:numPr>
                <w:ilvl w:val="2"/>
                <w:numId w:val="97"/>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cauze defecte, remedieri, verificări;</w:t>
            </w:r>
          </w:p>
          <w:p w14:paraId="0551EA1A" w14:textId="77777777" w:rsidR="000E0C1E" w:rsidRPr="00B832C4" w:rsidRDefault="000E0C1E" w:rsidP="005F3F04">
            <w:pPr>
              <w:numPr>
                <w:ilvl w:val="2"/>
                <w:numId w:val="97"/>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noProof/>
                <w:sz w:val="22"/>
                <w:lang w:val="ro-RO"/>
              </w:rPr>
              <w:t>lista piese de schimb de mare uzură.</w:t>
            </w:r>
          </w:p>
        </w:tc>
      </w:tr>
      <w:tr w:rsidR="000E0C1E" w:rsidRPr="00B832C4" w14:paraId="098596C0" w14:textId="77777777" w:rsidTr="000E0C1E">
        <w:trPr>
          <w:trHeight w:val="555"/>
          <w:jc w:val="center"/>
        </w:trPr>
        <w:tc>
          <w:tcPr>
            <w:tcW w:w="562" w:type="dxa"/>
            <w:vMerge/>
          </w:tcPr>
          <w:p w14:paraId="251EFE4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10E37F6"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Listă de componente si desene de ansamblu/subansamblu (secţiuni, detalii, ) (robinet/acţionare)</w:t>
            </w:r>
          </w:p>
        </w:tc>
      </w:tr>
      <w:tr w:rsidR="000E0C1E" w:rsidRPr="00B832C4" w14:paraId="5DF14C5B" w14:textId="77777777" w:rsidTr="000E0C1E">
        <w:trPr>
          <w:trHeight w:val="241"/>
          <w:jc w:val="center"/>
        </w:trPr>
        <w:tc>
          <w:tcPr>
            <w:tcW w:w="562" w:type="dxa"/>
            <w:vMerge/>
          </w:tcPr>
          <w:p w14:paraId="64F4EC52"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231B0090"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Schemele de interconectare a acţionarii (functie de tipul robinetului din comandă)</w:t>
            </w:r>
          </w:p>
        </w:tc>
      </w:tr>
      <w:tr w:rsidR="000E0C1E" w:rsidRPr="00B832C4" w14:paraId="18A68EEB" w14:textId="77777777" w:rsidTr="000E0C1E">
        <w:trPr>
          <w:trHeight w:val="225"/>
          <w:jc w:val="center"/>
        </w:trPr>
        <w:tc>
          <w:tcPr>
            <w:tcW w:w="562" w:type="dxa"/>
            <w:vMerge/>
          </w:tcPr>
          <w:p w14:paraId="0D0B3A2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2C347CF"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Raport de Trasabilitate (robinet/acţionare)</w:t>
            </w:r>
          </w:p>
        </w:tc>
      </w:tr>
      <w:tr w:rsidR="000E0C1E" w:rsidRPr="00B832C4" w14:paraId="7E0D6CB0" w14:textId="77777777" w:rsidTr="000E0C1E">
        <w:trPr>
          <w:trHeight w:val="285"/>
          <w:jc w:val="center"/>
        </w:trPr>
        <w:tc>
          <w:tcPr>
            <w:tcW w:w="562" w:type="dxa"/>
            <w:vMerge/>
          </w:tcPr>
          <w:p w14:paraId="48C5821F"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C1DCB4F"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Certificate /Teste Materiale componente</w:t>
            </w:r>
          </w:p>
        </w:tc>
      </w:tr>
      <w:tr w:rsidR="000E0C1E" w:rsidRPr="00B832C4" w14:paraId="34FE5197" w14:textId="77777777" w:rsidTr="000E0C1E">
        <w:trPr>
          <w:trHeight w:val="205"/>
          <w:jc w:val="center"/>
        </w:trPr>
        <w:tc>
          <w:tcPr>
            <w:tcW w:w="562" w:type="dxa"/>
            <w:vMerge/>
          </w:tcPr>
          <w:p w14:paraId="640F97B8"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53C4A61" w14:textId="77777777" w:rsidR="000E0C1E" w:rsidRPr="00B832C4" w:rsidRDefault="000E0C1E" w:rsidP="005F3F04">
            <w:pPr>
              <w:numPr>
                <w:ilvl w:val="0"/>
                <w:numId w:val="96"/>
              </w:numPr>
              <w:spacing w:after="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Certificate/Raport  pentru Teste de presiune/etanşeitate</w:t>
            </w:r>
          </w:p>
        </w:tc>
      </w:tr>
      <w:tr w:rsidR="000E0C1E" w:rsidRPr="00B832C4" w14:paraId="0B6086DB" w14:textId="77777777" w:rsidTr="000E0C1E">
        <w:trPr>
          <w:trHeight w:val="287"/>
          <w:jc w:val="center"/>
        </w:trPr>
        <w:tc>
          <w:tcPr>
            <w:tcW w:w="562" w:type="dxa"/>
            <w:vMerge w:val="restart"/>
          </w:tcPr>
          <w:p w14:paraId="1B8CEC58"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eastAsia="ro-RO"/>
              </w:rPr>
              <w:t>7.</w:t>
            </w:r>
          </w:p>
        </w:tc>
        <w:tc>
          <w:tcPr>
            <w:tcW w:w="8080" w:type="dxa"/>
          </w:tcPr>
          <w:p w14:paraId="0853A152" w14:textId="77777777" w:rsidR="000E0C1E" w:rsidRPr="00B832C4" w:rsidRDefault="000E0C1E" w:rsidP="005F3F04">
            <w:pPr>
              <w:spacing w:after="0"/>
              <w:jc w:val="both"/>
              <w:rPr>
                <w:rFonts w:ascii="Arial Narrow" w:eastAsia="Times New Roman" w:hAnsi="Arial Narrow" w:cs="Arial"/>
                <w:b/>
                <w:sz w:val="22"/>
                <w:lang w:val="ro-RO"/>
              </w:rPr>
            </w:pPr>
            <w:r w:rsidRPr="00B832C4">
              <w:rPr>
                <w:rFonts w:ascii="Arial Narrow" w:eastAsia="Times New Roman" w:hAnsi="Arial Narrow" w:cs="Arial"/>
                <w:b/>
                <w:sz w:val="22"/>
                <w:lang w:val="ro-RO" w:eastAsia="ro-RO"/>
              </w:rPr>
              <w:t xml:space="preserve">Marcare și identificare </w:t>
            </w:r>
          </w:p>
        </w:tc>
      </w:tr>
      <w:tr w:rsidR="000E0C1E" w:rsidRPr="00B832C4" w14:paraId="2BAA0AEE" w14:textId="77777777" w:rsidTr="000E0C1E">
        <w:trPr>
          <w:trHeight w:val="825"/>
          <w:jc w:val="center"/>
        </w:trPr>
        <w:tc>
          <w:tcPr>
            <w:tcW w:w="562" w:type="dxa"/>
            <w:vMerge/>
          </w:tcPr>
          <w:p w14:paraId="11223EA7" w14:textId="77777777" w:rsidR="000E0C1E" w:rsidRPr="00B832C4" w:rsidRDefault="000E0C1E" w:rsidP="005F3F04">
            <w:pPr>
              <w:spacing w:after="0"/>
              <w:rPr>
                <w:rFonts w:ascii="Arial Narrow" w:eastAsia="Times New Roman" w:hAnsi="Arial Narrow" w:cs="Arial"/>
                <w:b/>
                <w:sz w:val="22"/>
                <w:lang w:val="ro-RO" w:eastAsia="ro-RO"/>
              </w:rPr>
            </w:pPr>
          </w:p>
        </w:tc>
        <w:tc>
          <w:tcPr>
            <w:tcW w:w="8080" w:type="dxa"/>
          </w:tcPr>
          <w:p w14:paraId="69CA3DE5" w14:textId="77777777" w:rsidR="000E0C1E" w:rsidRPr="00B832C4" w:rsidRDefault="000E0C1E" w:rsidP="005F3F04">
            <w:pPr>
              <w:autoSpaceDE w:val="0"/>
              <w:autoSpaceDN w:val="0"/>
              <w:adjustRightInd w:val="0"/>
              <w:spacing w:after="0"/>
              <w:jc w:val="both"/>
              <w:rPr>
                <w:rFonts w:ascii="Arial Narrow" w:eastAsia="Calibri" w:hAnsi="Arial Narrow" w:cs="Arial"/>
                <w:sz w:val="22"/>
              </w:rPr>
            </w:pPr>
            <w:r w:rsidRPr="00B832C4">
              <w:rPr>
                <w:rFonts w:ascii="Arial Narrow" w:eastAsia="Calibri" w:hAnsi="Arial Narrow" w:cs="Arial"/>
                <w:sz w:val="22"/>
              </w:rPr>
              <w:t>În conformitate cu SR EN 19:2016:</w:t>
            </w:r>
          </w:p>
          <w:p w14:paraId="0EB560FF" w14:textId="77777777" w:rsidR="000E0C1E" w:rsidRPr="00B832C4" w:rsidRDefault="000E0C1E" w:rsidP="005F3F04">
            <w:pPr>
              <w:numPr>
                <w:ilvl w:val="0"/>
                <w:numId w:val="98"/>
              </w:numPr>
              <w:spacing w:after="0"/>
              <w:contextualSpacing/>
              <w:jc w:val="both"/>
              <w:rPr>
                <w:rFonts w:ascii="Arial Narrow" w:eastAsia="Times New Roman" w:hAnsi="Arial Narrow" w:cs="Arial"/>
                <w:b/>
                <w:sz w:val="22"/>
                <w:lang w:val="ro-RO" w:eastAsia="ro-RO"/>
              </w:rPr>
            </w:pPr>
            <w:r w:rsidRPr="00B832C4">
              <w:rPr>
                <w:rFonts w:ascii="Arial Narrow" w:eastAsia="Calibri" w:hAnsi="Arial Narrow" w:cs="Arial"/>
                <w:sz w:val="22"/>
              </w:rPr>
              <w:t>Robinetarie industriala.</w:t>
            </w:r>
          </w:p>
          <w:p w14:paraId="5F56D234" w14:textId="77777777" w:rsidR="000E0C1E" w:rsidRPr="00B832C4" w:rsidRDefault="000E0C1E" w:rsidP="005F3F04">
            <w:pPr>
              <w:numPr>
                <w:ilvl w:val="0"/>
                <w:numId w:val="98"/>
              </w:numPr>
              <w:spacing w:after="0"/>
              <w:contextualSpacing/>
              <w:jc w:val="both"/>
              <w:rPr>
                <w:rFonts w:ascii="Arial Narrow" w:eastAsia="Times New Roman" w:hAnsi="Arial Narrow" w:cs="Arial"/>
                <w:b/>
                <w:sz w:val="22"/>
                <w:lang w:val="ro-RO" w:eastAsia="ro-RO"/>
              </w:rPr>
            </w:pPr>
            <w:r w:rsidRPr="00B832C4">
              <w:rPr>
                <w:rFonts w:ascii="Arial Narrow" w:eastAsia="Calibri" w:hAnsi="Arial Narrow" w:cs="Arial"/>
                <w:sz w:val="22"/>
                <w:lang w:val="it-IT"/>
              </w:rPr>
              <w:t>Elementele kit-ului de instalare sunt marcate în conformitate cu standardul de fabricație al fiecăruia;</w:t>
            </w:r>
          </w:p>
          <w:p w14:paraId="20CAFE3E" w14:textId="77777777" w:rsidR="000E0C1E" w:rsidRPr="00B832C4" w:rsidRDefault="000E0C1E" w:rsidP="005F3F04">
            <w:pPr>
              <w:numPr>
                <w:ilvl w:val="0"/>
                <w:numId w:val="98"/>
              </w:numPr>
              <w:spacing w:after="0"/>
              <w:contextualSpacing/>
              <w:jc w:val="both"/>
              <w:rPr>
                <w:rFonts w:ascii="Arial Narrow" w:eastAsia="Times New Roman" w:hAnsi="Arial Narrow" w:cs="Arial"/>
                <w:sz w:val="22"/>
                <w:lang w:val="fr-FR"/>
              </w:rPr>
            </w:pPr>
            <w:r w:rsidRPr="00B832C4">
              <w:rPr>
                <w:rFonts w:ascii="Arial Narrow" w:eastAsia="Times New Roman" w:hAnsi="Arial Narrow" w:cs="Arial"/>
                <w:sz w:val="22"/>
                <w:lang w:val="fr-FR"/>
              </w:rPr>
              <w:t>Conține cel puțin următoarele:</w:t>
            </w:r>
          </w:p>
          <w:p w14:paraId="268852D6" w14:textId="77777777" w:rsidR="000E0C1E" w:rsidRPr="00B832C4" w:rsidRDefault="000E0C1E" w:rsidP="005F3F04">
            <w:pPr>
              <w:numPr>
                <w:ilvl w:val="0"/>
                <w:numId w:val="89"/>
              </w:numPr>
              <w:spacing w:after="0" w:line="259" w:lineRule="auto"/>
              <w:ind w:left="436"/>
              <w:contextualSpacing/>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Pe corp din turnare : </w:t>
            </w:r>
          </w:p>
          <w:p w14:paraId="56DEAC10"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Sigla societății producatoare</w:t>
            </w:r>
          </w:p>
          <w:p w14:paraId="377BD73A"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Material corp </w:t>
            </w:r>
          </w:p>
          <w:p w14:paraId="24FC97C0"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Diametru nominal </w:t>
            </w:r>
          </w:p>
          <w:p w14:paraId="095665C3"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Presiune nominală</w:t>
            </w:r>
          </w:p>
          <w:p w14:paraId="528AA87B"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Număr lot </w:t>
            </w:r>
          </w:p>
          <w:p w14:paraId="2C6E4AD4" w14:textId="77777777" w:rsidR="000E0C1E" w:rsidRPr="00B832C4" w:rsidRDefault="000E0C1E" w:rsidP="005F3F04">
            <w:pPr>
              <w:numPr>
                <w:ilvl w:val="0"/>
                <w:numId w:val="89"/>
              </w:numPr>
              <w:spacing w:after="0" w:line="259" w:lineRule="auto"/>
              <w:ind w:left="436"/>
              <w:contextualSpacing/>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Pe clapa din turnare : </w:t>
            </w:r>
          </w:p>
          <w:p w14:paraId="1E39802F"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Sigla societății producătoare</w:t>
            </w:r>
          </w:p>
          <w:p w14:paraId="1EF74466"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Material corp </w:t>
            </w:r>
          </w:p>
          <w:p w14:paraId="0F07AECF"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Diametru nominal </w:t>
            </w:r>
          </w:p>
          <w:p w14:paraId="34CA060E"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Număr lot </w:t>
            </w:r>
          </w:p>
          <w:p w14:paraId="45570C2B" w14:textId="77777777" w:rsidR="000E0C1E" w:rsidRPr="00B832C4" w:rsidRDefault="000E0C1E" w:rsidP="005F3F04">
            <w:pPr>
              <w:spacing w:after="0" w:line="259" w:lineRule="auto"/>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  c)    Robinetele vor fi livrate însoțite de plăcuța de identificare, care va cuprinde obligatoriu elementele de mai jos :</w:t>
            </w:r>
          </w:p>
          <w:p w14:paraId="377AB998"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Sigla societății producătoare</w:t>
            </w:r>
          </w:p>
          <w:p w14:paraId="7A2ECC3D"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Tip/model robinet </w:t>
            </w:r>
          </w:p>
          <w:p w14:paraId="705E400F"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Seria </w:t>
            </w:r>
          </w:p>
          <w:p w14:paraId="6ACC820C"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Anul de fabricație </w:t>
            </w:r>
          </w:p>
          <w:p w14:paraId="42A5F747"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Temperatura mediului ambiant </w:t>
            </w:r>
          </w:p>
          <w:p w14:paraId="740C2E70"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Fluid de lucru </w:t>
            </w:r>
          </w:p>
          <w:p w14:paraId="125E821D"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 xml:space="preserve">Diametru nominal </w:t>
            </w:r>
          </w:p>
          <w:p w14:paraId="4EB25D17" w14:textId="77777777" w:rsidR="000E0C1E" w:rsidRPr="00B832C4" w:rsidRDefault="000E0C1E" w:rsidP="005F3F04">
            <w:pPr>
              <w:numPr>
                <w:ilvl w:val="0"/>
                <w:numId w:val="88"/>
              </w:numPr>
              <w:spacing w:after="0"/>
              <w:ind w:left="436"/>
              <w:jc w:val="both"/>
              <w:rPr>
                <w:rFonts w:ascii="Arial Narrow" w:eastAsia="Times New Roman" w:hAnsi="Arial Narrow" w:cs="Arial"/>
                <w:sz w:val="22"/>
                <w:lang w:val="fr-FR"/>
              </w:rPr>
            </w:pPr>
            <w:r w:rsidRPr="00B832C4">
              <w:rPr>
                <w:rFonts w:ascii="Arial Narrow" w:eastAsia="Times New Roman" w:hAnsi="Arial Narrow" w:cs="Arial"/>
                <w:sz w:val="22"/>
                <w:lang w:val="fr-FR"/>
              </w:rPr>
              <w:t>Marcaj CE (1017)</w:t>
            </w:r>
          </w:p>
        </w:tc>
      </w:tr>
      <w:tr w:rsidR="000E0C1E" w:rsidRPr="00B832C4" w14:paraId="1D6DC9CD" w14:textId="77777777" w:rsidTr="000E0C1E">
        <w:trPr>
          <w:trHeight w:val="242"/>
          <w:jc w:val="center"/>
        </w:trPr>
        <w:tc>
          <w:tcPr>
            <w:tcW w:w="562" w:type="dxa"/>
            <w:vMerge w:val="restart"/>
          </w:tcPr>
          <w:p w14:paraId="3572228E" w14:textId="77777777" w:rsidR="000E0C1E" w:rsidRPr="00B832C4" w:rsidRDefault="000E0C1E" w:rsidP="005F3F04">
            <w:pPr>
              <w:spacing w:after="0"/>
              <w:rPr>
                <w:rFonts w:ascii="Arial Narrow" w:eastAsia="Times New Roman" w:hAnsi="Arial Narrow" w:cs="Arial"/>
                <w:b/>
                <w:sz w:val="22"/>
                <w:lang w:val="ro-RO" w:eastAsia="ro-RO"/>
              </w:rPr>
            </w:pPr>
            <w:r w:rsidRPr="00B832C4">
              <w:rPr>
                <w:rFonts w:ascii="Arial Narrow" w:eastAsia="Times New Roman" w:hAnsi="Arial Narrow" w:cs="Arial"/>
                <w:b/>
                <w:sz w:val="22"/>
                <w:lang w:val="ro-RO"/>
              </w:rPr>
              <w:t>8.</w:t>
            </w:r>
          </w:p>
        </w:tc>
        <w:tc>
          <w:tcPr>
            <w:tcW w:w="8080" w:type="dxa"/>
          </w:tcPr>
          <w:p w14:paraId="76A4701C"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Condiții de livrare:</w:t>
            </w:r>
          </w:p>
        </w:tc>
      </w:tr>
      <w:tr w:rsidR="000E0C1E" w:rsidRPr="00B832C4" w14:paraId="0BCD4EDD" w14:textId="77777777" w:rsidTr="000E0C1E">
        <w:trPr>
          <w:trHeight w:val="302"/>
          <w:jc w:val="center"/>
        </w:trPr>
        <w:tc>
          <w:tcPr>
            <w:tcW w:w="562" w:type="dxa"/>
            <w:vMerge/>
          </w:tcPr>
          <w:p w14:paraId="17E3790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CA75DFC" w14:textId="77777777" w:rsidR="000E0C1E" w:rsidRPr="00B832C4" w:rsidRDefault="000E0C1E" w:rsidP="005F3F04">
            <w:pPr>
              <w:numPr>
                <w:ilvl w:val="0"/>
                <w:numId w:val="99"/>
              </w:numPr>
              <w:spacing w:after="0"/>
              <w:contextualSpacing/>
              <w:jc w:val="both"/>
              <w:rPr>
                <w:rFonts w:ascii="Arial Narrow" w:eastAsia="Times New Roman" w:hAnsi="Arial Narrow" w:cs="Arial"/>
                <w:b/>
                <w:sz w:val="22"/>
                <w:lang w:val="ro-RO"/>
              </w:rPr>
            </w:pPr>
            <w:r w:rsidRPr="00B832C4">
              <w:rPr>
                <w:rFonts w:ascii="Arial Narrow" w:eastAsia="Times New Roman" w:hAnsi="Arial Narrow" w:cs="Arial"/>
                <w:sz w:val="22"/>
                <w:lang w:val="ro-RO"/>
              </w:rPr>
              <w:t>Furnizorul robinetului va dimensiona şi va livra inclusiv acţionarea</w:t>
            </w:r>
          </w:p>
        </w:tc>
      </w:tr>
      <w:tr w:rsidR="000E0C1E" w:rsidRPr="00B832C4" w14:paraId="052C33DE" w14:textId="77777777" w:rsidTr="000E0C1E">
        <w:trPr>
          <w:trHeight w:val="279"/>
          <w:jc w:val="center"/>
        </w:trPr>
        <w:tc>
          <w:tcPr>
            <w:tcW w:w="562" w:type="dxa"/>
            <w:vMerge/>
          </w:tcPr>
          <w:p w14:paraId="5E571E3E"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4F3025EF" w14:textId="77777777" w:rsidR="000E0C1E" w:rsidRPr="00B832C4" w:rsidRDefault="000E0C1E" w:rsidP="005F3F04">
            <w:pPr>
              <w:numPr>
                <w:ilvl w:val="0"/>
                <w:numId w:val="99"/>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Robinetul se va livra complet echipat, cu acţionarea montată</w:t>
            </w:r>
          </w:p>
        </w:tc>
      </w:tr>
      <w:tr w:rsidR="000E0C1E" w:rsidRPr="00B832C4" w14:paraId="540DC76A" w14:textId="77777777" w:rsidTr="000E0C1E">
        <w:trPr>
          <w:trHeight w:val="485"/>
          <w:jc w:val="center"/>
        </w:trPr>
        <w:tc>
          <w:tcPr>
            <w:tcW w:w="562" w:type="dxa"/>
            <w:vMerge/>
          </w:tcPr>
          <w:p w14:paraId="0BCE90A9"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E90620A" w14:textId="77777777" w:rsidR="000E0C1E" w:rsidRPr="00B832C4" w:rsidRDefault="000E0C1E" w:rsidP="005F3F04">
            <w:pPr>
              <w:numPr>
                <w:ilvl w:val="0"/>
                <w:numId w:val="99"/>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Produsele vor fi ambalate pentru a face faţă transportului, manipulării şi depozitarii până la destinaţia finală</w:t>
            </w:r>
          </w:p>
        </w:tc>
      </w:tr>
      <w:tr w:rsidR="000E0C1E" w:rsidRPr="00B832C4" w14:paraId="261C4DBD" w14:textId="77777777" w:rsidTr="000E0C1E">
        <w:trPr>
          <w:trHeight w:val="176"/>
          <w:jc w:val="center"/>
        </w:trPr>
        <w:tc>
          <w:tcPr>
            <w:tcW w:w="562" w:type="dxa"/>
            <w:vMerge/>
          </w:tcPr>
          <w:p w14:paraId="2FA806A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C14D42B" w14:textId="77777777" w:rsidR="000E0C1E" w:rsidRPr="00B832C4" w:rsidRDefault="000E0C1E" w:rsidP="005F3F04">
            <w:pPr>
              <w:numPr>
                <w:ilvl w:val="0"/>
                <w:numId w:val="99"/>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Ofertantul va asigura integritatea produselor livrate, până la sediul achizitorului</w:t>
            </w:r>
          </w:p>
        </w:tc>
      </w:tr>
      <w:tr w:rsidR="000E0C1E" w:rsidRPr="00B832C4" w14:paraId="6D35C43D" w14:textId="77777777" w:rsidTr="000E0C1E">
        <w:trPr>
          <w:trHeight w:val="434"/>
          <w:jc w:val="center"/>
        </w:trPr>
        <w:tc>
          <w:tcPr>
            <w:tcW w:w="562" w:type="dxa"/>
            <w:vMerge/>
          </w:tcPr>
          <w:p w14:paraId="26DF1684"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76F8B09" w14:textId="77777777" w:rsidR="000E0C1E" w:rsidRPr="00B832C4" w:rsidRDefault="000E0C1E" w:rsidP="005F3F04">
            <w:pPr>
              <w:numPr>
                <w:ilvl w:val="0"/>
                <w:numId w:val="99"/>
              </w:numPr>
              <w:spacing w:after="0"/>
              <w:contextualSpacing/>
              <w:jc w:val="both"/>
              <w:rPr>
                <w:rFonts w:ascii="Arial Narrow" w:eastAsia="Times New Roman" w:hAnsi="Arial Narrow" w:cs="Arial"/>
                <w:sz w:val="22"/>
                <w:lang w:val="ro-RO"/>
              </w:rPr>
            </w:pPr>
            <w:r w:rsidRPr="00B832C4">
              <w:rPr>
                <w:rFonts w:ascii="Arial Narrow" w:eastAsia="Times New Roman" w:hAnsi="Arial Narrow" w:cs="Arial"/>
                <w:sz w:val="22"/>
                <w:lang w:val="ro-RO"/>
              </w:rPr>
              <w:t>Produsele se vor recepţiona la sediul achizitorului, ele putând fi inspectate si/sau testate, după caz, în condiţii ce vor fi stabilite de comun acord prin contractul de achiziţie.</w:t>
            </w:r>
          </w:p>
        </w:tc>
      </w:tr>
      <w:tr w:rsidR="000E0C1E" w:rsidRPr="00B832C4" w14:paraId="26976738" w14:textId="77777777" w:rsidTr="000E0C1E">
        <w:trPr>
          <w:trHeight w:val="215"/>
          <w:jc w:val="center"/>
        </w:trPr>
        <w:tc>
          <w:tcPr>
            <w:tcW w:w="562" w:type="dxa"/>
            <w:vMerge/>
          </w:tcPr>
          <w:p w14:paraId="42B64E8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66F02A66" w14:textId="77777777" w:rsidR="000E0C1E" w:rsidRPr="00B832C4" w:rsidRDefault="000E0C1E" w:rsidP="005F3F04">
            <w:pPr>
              <w:numPr>
                <w:ilvl w:val="0"/>
                <w:numId w:val="99"/>
              </w:numPr>
              <w:spacing w:after="0"/>
              <w:contextualSpacing/>
              <w:rPr>
                <w:rFonts w:ascii="Arial Narrow" w:eastAsia="Times New Roman" w:hAnsi="Arial Narrow" w:cs="Arial"/>
                <w:sz w:val="22"/>
                <w:lang w:val="ro-RO"/>
              </w:rPr>
            </w:pPr>
            <w:r w:rsidRPr="00B832C4">
              <w:rPr>
                <w:rFonts w:ascii="Arial Narrow" w:eastAsia="Times New Roman" w:hAnsi="Arial Narrow" w:cs="Arial"/>
                <w:sz w:val="22"/>
                <w:lang w:val="ro-RO"/>
              </w:rPr>
              <w:t>Locația de livrare</w:t>
            </w:r>
            <w:r w:rsidRPr="00B832C4">
              <w:rPr>
                <w:rFonts w:ascii="Arial Narrow" w:eastAsia="Times New Roman" w:hAnsi="Arial Narrow" w:cs="Arial"/>
                <w:noProof/>
                <w:sz w:val="22"/>
                <w:lang w:val="ro-RO"/>
              </w:rPr>
              <w:t xml:space="preserve"> conform comenzii.</w:t>
            </w:r>
          </w:p>
        </w:tc>
      </w:tr>
      <w:tr w:rsidR="000E0C1E" w:rsidRPr="00B832C4" w14:paraId="177C1FB4" w14:textId="77777777" w:rsidTr="000E0C1E">
        <w:trPr>
          <w:trHeight w:val="215"/>
          <w:jc w:val="center"/>
        </w:trPr>
        <w:tc>
          <w:tcPr>
            <w:tcW w:w="562" w:type="dxa"/>
          </w:tcPr>
          <w:p w14:paraId="195F92DB"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0291A84A" w14:textId="77777777" w:rsidR="000E0C1E" w:rsidRPr="00B832C4" w:rsidRDefault="000E0C1E" w:rsidP="005F3F04">
            <w:pPr>
              <w:tabs>
                <w:tab w:val="left" w:pos="1156"/>
              </w:tabs>
              <w:spacing w:after="0"/>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La livrare, produsele sunt insotite de:</w:t>
            </w:r>
          </w:p>
          <w:p w14:paraId="28F1D25C" w14:textId="77777777" w:rsidR="000E0C1E" w:rsidRPr="00B832C4" w:rsidRDefault="000E0C1E" w:rsidP="005F3F04">
            <w:pPr>
              <w:numPr>
                <w:ilvl w:val="0"/>
                <w:numId w:val="99"/>
              </w:numPr>
              <w:tabs>
                <w:tab w:val="left" w:pos="1156"/>
              </w:tabs>
              <w:spacing w:after="0"/>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Declarații de conformitate emise de producător în cf directiva 2014/34/EU și cf cu 2014/68/EU pentru robinete</w:t>
            </w:r>
          </w:p>
          <w:p w14:paraId="601FE518" w14:textId="77777777" w:rsidR="000E0C1E" w:rsidRPr="00B832C4" w:rsidRDefault="000E0C1E" w:rsidP="005F3F04">
            <w:pPr>
              <w:numPr>
                <w:ilvl w:val="0"/>
                <w:numId w:val="99"/>
              </w:numPr>
              <w:tabs>
                <w:tab w:val="left" w:pos="1156"/>
              </w:tabs>
              <w:spacing w:after="0"/>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Declarație de conformitate cf Directiva 2014/34/UE pentru reductoare</w:t>
            </w:r>
          </w:p>
          <w:p w14:paraId="42A4BA1D" w14:textId="77777777" w:rsidR="000E0C1E" w:rsidRPr="00B832C4" w:rsidRDefault="000E0C1E" w:rsidP="005F3F04">
            <w:pPr>
              <w:numPr>
                <w:ilvl w:val="0"/>
                <w:numId w:val="99"/>
              </w:numPr>
              <w:tabs>
                <w:tab w:val="left" w:pos="1156"/>
              </w:tabs>
              <w:spacing w:after="0"/>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Declarație de performanță pentru flanșe</w:t>
            </w:r>
          </w:p>
          <w:p w14:paraId="4484AFB2" w14:textId="77777777" w:rsidR="000E0C1E" w:rsidRPr="00B832C4" w:rsidRDefault="000E0C1E" w:rsidP="005F3F04">
            <w:pPr>
              <w:numPr>
                <w:ilvl w:val="0"/>
                <w:numId w:val="99"/>
              </w:numPr>
              <w:tabs>
                <w:tab w:val="left" w:pos="1156"/>
              </w:tabs>
              <w:spacing w:after="0"/>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Declarație de performanță pentru organele de asamblare</w:t>
            </w:r>
          </w:p>
          <w:p w14:paraId="31550C3E" w14:textId="77777777" w:rsidR="000E0C1E" w:rsidRPr="00B832C4" w:rsidRDefault="000E0C1E" w:rsidP="005F3F04">
            <w:pPr>
              <w:numPr>
                <w:ilvl w:val="0"/>
                <w:numId w:val="99"/>
              </w:numPr>
              <w:tabs>
                <w:tab w:val="left" w:pos="1156"/>
              </w:tabs>
              <w:spacing w:after="0"/>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Certificate de inspecție tip 3.1</w:t>
            </w:r>
          </w:p>
          <w:p w14:paraId="26C3726D" w14:textId="77777777" w:rsidR="000E0C1E" w:rsidRPr="00B832C4" w:rsidRDefault="000E0C1E" w:rsidP="005F3F04">
            <w:pPr>
              <w:numPr>
                <w:ilvl w:val="0"/>
                <w:numId w:val="99"/>
              </w:numPr>
              <w:spacing w:after="0" w:line="259" w:lineRule="auto"/>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 xml:space="preserve">Certificat de garanție </w:t>
            </w:r>
          </w:p>
          <w:p w14:paraId="33099983" w14:textId="77777777" w:rsidR="000E0C1E" w:rsidRPr="00B832C4" w:rsidRDefault="000E0C1E" w:rsidP="005F3F04">
            <w:pPr>
              <w:numPr>
                <w:ilvl w:val="0"/>
                <w:numId w:val="99"/>
              </w:numPr>
              <w:spacing w:after="0" w:line="259" w:lineRule="auto"/>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Aviz de însoțire a mărfii</w:t>
            </w:r>
          </w:p>
          <w:p w14:paraId="12530F3C" w14:textId="77777777" w:rsidR="000E0C1E" w:rsidRPr="00B832C4" w:rsidRDefault="000E0C1E" w:rsidP="005F3F04">
            <w:pPr>
              <w:numPr>
                <w:ilvl w:val="0"/>
                <w:numId w:val="99"/>
              </w:numPr>
              <w:spacing w:after="0" w:line="259" w:lineRule="auto"/>
              <w:contextualSpacing/>
              <w:jc w:val="both"/>
              <w:rPr>
                <w:rFonts w:ascii="Arial Narrow" w:eastAsia="Times New Roman" w:hAnsi="Arial Narrow" w:cs="Arial"/>
                <w:sz w:val="22"/>
                <w:lang w:val="ro-RO" w:eastAsia="zh-CN"/>
              </w:rPr>
            </w:pPr>
            <w:r w:rsidRPr="00B832C4">
              <w:rPr>
                <w:rFonts w:ascii="Arial Narrow" w:eastAsia="Times New Roman" w:hAnsi="Arial Narrow" w:cs="Arial"/>
                <w:sz w:val="22"/>
                <w:lang w:val="ro-RO" w:eastAsia="zh-CN"/>
              </w:rPr>
              <w:t>Fișe tehnice, instrucțiuni de montaj</w:t>
            </w:r>
          </w:p>
        </w:tc>
      </w:tr>
      <w:tr w:rsidR="000E0C1E" w:rsidRPr="00B832C4" w14:paraId="2C73849A" w14:textId="77777777" w:rsidTr="000E0C1E">
        <w:trPr>
          <w:trHeight w:val="260"/>
          <w:jc w:val="center"/>
        </w:trPr>
        <w:tc>
          <w:tcPr>
            <w:tcW w:w="562" w:type="dxa"/>
            <w:vMerge w:val="restart"/>
          </w:tcPr>
          <w:p w14:paraId="0FD90AFE"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9.</w:t>
            </w:r>
          </w:p>
        </w:tc>
        <w:tc>
          <w:tcPr>
            <w:tcW w:w="8080" w:type="dxa"/>
          </w:tcPr>
          <w:p w14:paraId="14877A82"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 xml:space="preserve">Condiții de garanție şi postgaranție </w:t>
            </w:r>
          </w:p>
        </w:tc>
      </w:tr>
      <w:tr w:rsidR="000E0C1E" w:rsidRPr="00B832C4" w14:paraId="20D7A9A9" w14:textId="77777777" w:rsidTr="000E0C1E">
        <w:trPr>
          <w:trHeight w:val="313"/>
          <w:jc w:val="center"/>
        </w:trPr>
        <w:tc>
          <w:tcPr>
            <w:tcW w:w="562" w:type="dxa"/>
            <w:vMerge/>
          </w:tcPr>
          <w:p w14:paraId="66B2C456"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73230083" w14:textId="77777777" w:rsidR="000E0C1E" w:rsidRPr="00B832C4" w:rsidRDefault="000E0C1E" w:rsidP="005F3F04">
            <w:pPr>
              <w:numPr>
                <w:ilvl w:val="0"/>
                <w:numId w:val="100"/>
              </w:numPr>
              <w:spacing w:after="0"/>
              <w:contextualSpacing/>
              <w:rPr>
                <w:rFonts w:ascii="Arial Narrow" w:eastAsia="Times New Roman" w:hAnsi="Arial Narrow" w:cs="Arial"/>
                <w:b/>
                <w:sz w:val="22"/>
                <w:lang w:val="ro-RO"/>
              </w:rPr>
            </w:pPr>
            <w:r w:rsidRPr="00B832C4">
              <w:rPr>
                <w:rFonts w:ascii="Arial Narrow" w:eastAsia="Times New Roman" w:hAnsi="Arial Narrow" w:cs="Arial"/>
                <w:sz w:val="22"/>
                <w:lang w:val="ro-RO"/>
              </w:rPr>
              <w:t>de 36 luni de la data livrării</w:t>
            </w:r>
          </w:p>
        </w:tc>
      </w:tr>
      <w:tr w:rsidR="000E0C1E" w:rsidRPr="00B832C4" w14:paraId="2967E1DB" w14:textId="77777777" w:rsidTr="000E0C1E">
        <w:trPr>
          <w:trHeight w:val="197"/>
          <w:jc w:val="center"/>
        </w:trPr>
        <w:tc>
          <w:tcPr>
            <w:tcW w:w="562" w:type="dxa"/>
            <w:vMerge w:val="restart"/>
          </w:tcPr>
          <w:p w14:paraId="0C948CD8"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10.</w:t>
            </w:r>
          </w:p>
        </w:tc>
        <w:tc>
          <w:tcPr>
            <w:tcW w:w="8080" w:type="dxa"/>
          </w:tcPr>
          <w:p w14:paraId="39EBE2C8" w14:textId="77777777" w:rsidR="000E0C1E" w:rsidRPr="00B832C4" w:rsidRDefault="000E0C1E" w:rsidP="005F3F04">
            <w:pPr>
              <w:spacing w:after="0"/>
              <w:rPr>
                <w:rFonts w:ascii="Arial Narrow" w:eastAsia="Times New Roman" w:hAnsi="Arial Narrow" w:cs="Arial"/>
                <w:b/>
                <w:sz w:val="22"/>
                <w:lang w:val="ro-RO"/>
              </w:rPr>
            </w:pPr>
            <w:r w:rsidRPr="00B832C4">
              <w:rPr>
                <w:rFonts w:ascii="Arial Narrow" w:eastAsia="Times New Roman" w:hAnsi="Arial Narrow" w:cs="Arial"/>
                <w:b/>
                <w:sz w:val="22"/>
                <w:lang w:val="ro-RO"/>
              </w:rPr>
              <w:t xml:space="preserve">Alte condiții: </w:t>
            </w:r>
          </w:p>
        </w:tc>
      </w:tr>
      <w:tr w:rsidR="000E0C1E" w:rsidRPr="00B832C4" w14:paraId="62509549" w14:textId="77777777" w:rsidTr="000E0C1E">
        <w:trPr>
          <w:trHeight w:val="500"/>
          <w:jc w:val="center"/>
        </w:trPr>
        <w:tc>
          <w:tcPr>
            <w:tcW w:w="562" w:type="dxa"/>
            <w:vMerge/>
          </w:tcPr>
          <w:p w14:paraId="1150682D"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4B9431D" w14:textId="77777777" w:rsidR="000E0C1E" w:rsidRPr="00B832C4" w:rsidRDefault="000E0C1E" w:rsidP="005F3F04">
            <w:pPr>
              <w:spacing w:after="0"/>
              <w:ind w:left="720"/>
              <w:contextualSpacing/>
              <w:jc w:val="both"/>
              <w:rPr>
                <w:rFonts w:ascii="Arial Narrow" w:eastAsia="Times New Roman" w:hAnsi="Arial Narrow" w:cs="Arial"/>
                <w:noProof/>
                <w:sz w:val="22"/>
                <w:lang w:val="ro-RO"/>
              </w:rPr>
            </w:pPr>
            <w:r w:rsidRPr="00B832C4">
              <w:rPr>
                <w:rFonts w:ascii="Arial Narrow" w:eastAsia="Times New Roman" w:hAnsi="Arial Narrow" w:cs="Arial"/>
                <w:noProof/>
                <w:sz w:val="22"/>
                <w:lang w:val="ro-RO"/>
              </w:rPr>
              <w:t>Furnizorul va acorda asistenţă tehnică și instruirea personalului de exploatare după un program convenit de părți</w:t>
            </w:r>
          </w:p>
        </w:tc>
      </w:tr>
      <w:tr w:rsidR="000E0C1E" w:rsidRPr="00B832C4" w14:paraId="7398BAB6" w14:textId="77777777" w:rsidTr="000E0C1E">
        <w:trPr>
          <w:trHeight w:val="521"/>
          <w:jc w:val="center"/>
        </w:trPr>
        <w:tc>
          <w:tcPr>
            <w:tcW w:w="562" w:type="dxa"/>
          </w:tcPr>
          <w:p w14:paraId="487C04FC"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58D80DDD" w14:textId="77777777" w:rsidR="000E0C1E" w:rsidRPr="00B832C4" w:rsidRDefault="000E0C1E" w:rsidP="005F3F04">
            <w:pPr>
              <w:autoSpaceDE w:val="0"/>
              <w:autoSpaceDN w:val="0"/>
              <w:adjustRightInd w:val="0"/>
              <w:spacing w:after="0"/>
              <w:ind w:left="720"/>
              <w:contextualSpacing/>
              <w:jc w:val="both"/>
              <w:rPr>
                <w:rFonts w:ascii="Arial Narrow" w:eastAsia="Calibri" w:hAnsi="Arial Narrow" w:cs="Arial"/>
                <w:sz w:val="22"/>
                <w:lang w:val="ro-RO"/>
              </w:rPr>
            </w:pPr>
            <w:r w:rsidRPr="00B832C4">
              <w:rPr>
                <w:rFonts w:ascii="Arial Narrow" w:eastAsia="Calibri" w:hAnsi="Arial Narrow" w:cs="Arial"/>
                <w:sz w:val="22"/>
                <w:lang w:val="ro-RO"/>
              </w:rPr>
              <w:t>Sunt prezentate fișe tehnice, dimensiuni, materiale utilizate pentru kitul de instalare (contraflanșe, șuruburi cu cap hexagonal, șaibe grower și șaibe plate) cu care este echipat robinetul.</w:t>
            </w:r>
          </w:p>
        </w:tc>
      </w:tr>
      <w:tr w:rsidR="000E0C1E" w:rsidRPr="00B832C4" w14:paraId="06178AED" w14:textId="77777777" w:rsidTr="000E0C1E">
        <w:trPr>
          <w:trHeight w:val="521"/>
          <w:jc w:val="center"/>
        </w:trPr>
        <w:tc>
          <w:tcPr>
            <w:tcW w:w="562" w:type="dxa"/>
          </w:tcPr>
          <w:p w14:paraId="453FD9BE" w14:textId="77777777" w:rsidR="000E0C1E" w:rsidRPr="00B832C4" w:rsidRDefault="000E0C1E" w:rsidP="005F3F04">
            <w:pPr>
              <w:spacing w:after="0"/>
              <w:rPr>
                <w:rFonts w:ascii="Arial Narrow" w:eastAsia="Times New Roman" w:hAnsi="Arial Narrow" w:cs="Arial"/>
                <w:b/>
                <w:sz w:val="22"/>
                <w:lang w:val="ro-RO"/>
              </w:rPr>
            </w:pPr>
          </w:p>
        </w:tc>
        <w:tc>
          <w:tcPr>
            <w:tcW w:w="8080" w:type="dxa"/>
          </w:tcPr>
          <w:p w14:paraId="3D913127" w14:textId="77777777" w:rsidR="000E0C1E" w:rsidRPr="00B832C4" w:rsidRDefault="000E0C1E" w:rsidP="005F3F04">
            <w:pPr>
              <w:autoSpaceDE w:val="0"/>
              <w:autoSpaceDN w:val="0"/>
              <w:adjustRightInd w:val="0"/>
              <w:spacing w:after="0"/>
              <w:ind w:left="720"/>
              <w:contextualSpacing/>
              <w:jc w:val="both"/>
              <w:rPr>
                <w:rFonts w:ascii="Arial Narrow" w:eastAsia="Calibri" w:hAnsi="Arial Narrow" w:cs="Arial"/>
                <w:sz w:val="22"/>
                <w:lang w:val="ro-RO"/>
              </w:rPr>
            </w:pPr>
            <w:r w:rsidRPr="00B832C4">
              <w:rPr>
                <w:rFonts w:ascii="Arial Narrow" w:eastAsia="Calibri" w:hAnsi="Arial Narrow" w:cs="Arial"/>
                <w:sz w:val="22"/>
                <w:lang w:val="ro-RO"/>
              </w:rPr>
              <w:t>Este prezentată fișa tehnică pentru garniturile de etanșare utilizate, din care rezultă materialul și standardul de execuție, dimensiuni, anul și data de fabricație,elemente ale marcării conform SR EN 682:2002</w:t>
            </w:r>
          </w:p>
        </w:tc>
      </w:tr>
    </w:tbl>
    <w:p w14:paraId="4C906AD7" w14:textId="77777777" w:rsidR="000E0C1E" w:rsidRDefault="000E0C1E" w:rsidP="00B53456">
      <w:pPr>
        <w:rPr>
          <w:rFonts w:cstheme="minorHAnsi"/>
          <w:szCs w:val="20"/>
          <w:lang w:val="ro-RO"/>
        </w:rPr>
      </w:pPr>
    </w:p>
    <w:p w14:paraId="67C56A19" w14:textId="77777777" w:rsidR="000D1DB5" w:rsidRDefault="000D1DB5">
      <w:pPr>
        <w:spacing w:line="259" w:lineRule="auto"/>
        <w:rPr>
          <w:rFonts w:cstheme="minorHAnsi"/>
          <w:szCs w:val="20"/>
          <w:lang w:val="ro-RO"/>
        </w:rPr>
      </w:pPr>
      <w:r>
        <w:rPr>
          <w:rFonts w:cstheme="minorHAnsi"/>
          <w:szCs w:val="20"/>
          <w:lang w:val="ro-RO"/>
        </w:rPr>
        <w:br w:type="page"/>
      </w:r>
    </w:p>
    <w:p w14:paraId="045BDB8D" w14:textId="1A87E6ED" w:rsidR="000D1DB5" w:rsidRPr="000D1DB5" w:rsidRDefault="000D1DB5" w:rsidP="000E0C1E">
      <w:pPr>
        <w:spacing w:after="0"/>
        <w:jc w:val="right"/>
        <w:rPr>
          <w:rFonts w:ascii="Arial" w:eastAsia="Times New Roman" w:hAnsi="Arial" w:cs="Arial"/>
          <w:b/>
          <w:sz w:val="22"/>
          <w:lang w:val="ro-RO"/>
        </w:rPr>
      </w:pPr>
      <w:r w:rsidRPr="000D1DB5">
        <w:rPr>
          <w:rFonts w:ascii="Times New Roman" w:eastAsia="Times New Roman" w:hAnsi="Times New Roman" w:cs="Times New Roman"/>
          <w:sz w:val="24"/>
          <w:szCs w:val="24"/>
          <w:lang w:val="ro-RO"/>
        </w:rPr>
        <w:tab/>
      </w:r>
      <w:r w:rsidRPr="000D1DB5">
        <w:rPr>
          <w:rFonts w:ascii="Times New Roman" w:eastAsia="Times New Roman" w:hAnsi="Times New Roman" w:cs="Times New Roman"/>
          <w:sz w:val="24"/>
          <w:szCs w:val="24"/>
          <w:lang w:val="ro-RO"/>
        </w:rPr>
        <w:tab/>
      </w:r>
      <w:r w:rsidRPr="000D1DB5">
        <w:rPr>
          <w:rFonts w:ascii="Times New Roman" w:eastAsia="Times New Roman" w:hAnsi="Times New Roman" w:cs="Times New Roman"/>
          <w:sz w:val="24"/>
          <w:szCs w:val="24"/>
          <w:lang w:val="ro-RO"/>
        </w:rPr>
        <w:tab/>
      </w:r>
      <w:r w:rsidRPr="000D1DB5">
        <w:rPr>
          <w:rFonts w:ascii="Times New Roman" w:eastAsia="Times New Roman" w:hAnsi="Times New Roman" w:cs="Times New Roman"/>
          <w:sz w:val="24"/>
          <w:szCs w:val="24"/>
          <w:lang w:val="ro-RO"/>
        </w:rPr>
        <w:tab/>
      </w:r>
      <w:r w:rsidRPr="000D1DB5">
        <w:rPr>
          <w:rFonts w:ascii="Times New Roman" w:eastAsia="Times New Roman" w:hAnsi="Times New Roman" w:cs="Times New Roman"/>
          <w:sz w:val="24"/>
          <w:szCs w:val="24"/>
          <w:lang w:val="ro-RO"/>
        </w:rPr>
        <w:tab/>
      </w:r>
      <w:r w:rsidRPr="000D1DB5">
        <w:rPr>
          <w:rFonts w:ascii="Times New Roman" w:eastAsia="Times New Roman" w:hAnsi="Times New Roman" w:cs="Times New Roman"/>
          <w:sz w:val="24"/>
          <w:szCs w:val="24"/>
          <w:lang w:val="ro-RO"/>
        </w:rPr>
        <w:tab/>
      </w:r>
      <w:r w:rsidRPr="000D1DB5">
        <w:rPr>
          <w:rFonts w:ascii="Arial" w:eastAsia="Times New Roman" w:hAnsi="Arial" w:cs="Arial"/>
          <w:sz w:val="22"/>
          <w:lang w:val="ro-RO"/>
        </w:rPr>
        <w:tab/>
        <w:t xml:space="preserve">        Anexa 7</w:t>
      </w:r>
    </w:p>
    <w:p w14:paraId="530250BE" w14:textId="77777777" w:rsidR="000D1DB5" w:rsidRPr="000D1DB5" w:rsidRDefault="000D1DB5" w:rsidP="000D1DB5">
      <w:pPr>
        <w:spacing w:after="0"/>
        <w:jc w:val="center"/>
        <w:rPr>
          <w:rFonts w:ascii="Arial" w:eastAsia="Times New Roman" w:hAnsi="Arial" w:cs="Arial"/>
          <w:b/>
          <w:sz w:val="28"/>
          <w:szCs w:val="28"/>
          <w:lang w:val="ro-RO"/>
        </w:rPr>
      </w:pPr>
    </w:p>
    <w:p w14:paraId="1AE05C6C" w14:textId="77777777" w:rsidR="000D1DB5" w:rsidRPr="000D1DB5" w:rsidRDefault="000D1DB5" w:rsidP="000D1DB5">
      <w:pPr>
        <w:spacing w:after="0"/>
        <w:jc w:val="center"/>
        <w:rPr>
          <w:rFonts w:ascii="Arial" w:eastAsia="Times New Roman" w:hAnsi="Arial" w:cs="Arial"/>
          <w:b/>
          <w:sz w:val="28"/>
          <w:szCs w:val="28"/>
          <w:lang w:val="ro-RO"/>
        </w:rPr>
      </w:pPr>
    </w:p>
    <w:p w14:paraId="2C465515" w14:textId="77777777" w:rsidR="000D1DB5" w:rsidRPr="000D1DB5" w:rsidRDefault="000D1DB5" w:rsidP="000D1DB5">
      <w:pPr>
        <w:spacing w:after="0"/>
        <w:jc w:val="center"/>
        <w:rPr>
          <w:rFonts w:ascii="Arial" w:eastAsia="Times New Roman" w:hAnsi="Arial" w:cs="Arial"/>
          <w:b/>
          <w:sz w:val="28"/>
          <w:szCs w:val="28"/>
          <w:lang w:val="ro-RO"/>
        </w:rPr>
      </w:pPr>
    </w:p>
    <w:p w14:paraId="213AC2CC" w14:textId="77777777" w:rsidR="000D1DB5" w:rsidRPr="000D1DB5" w:rsidRDefault="000D1DB5" w:rsidP="000D1DB5">
      <w:pPr>
        <w:spacing w:after="0"/>
        <w:jc w:val="center"/>
        <w:rPr>
          <w:rFonts w:ascii="Arial" w:eastAsia="Times New Roman" w:hAnsi="Arial" w:cs="Arial"/>
          <w:b/>
          <w:sz w:val="28"/>
          <w:szCs w:val="28"/>
          <w:lang w:val="ro-RO"/>
        </w:rPr>
      </w:pPr>
    </w:p>
    <w:p w14:paraId="664FE07A" w14:textId="77777777" w:rsidR="000D1DB5" w:rsidRPr="000D1DB5" w:rsidRDefault="000D1DB5" w:rsidP="000D1DB5">
      <w:pPr>
        <w:spacing w:after="0"/>
        <w:jc w:val="center"/>
        <w:rPr>
          <w:rFonts w:ascii="Arial" w:eastAsia="Times New Roman" w:hAnsi="Arial" w:cs="Arial"/>
          <w:b/>
          <w:sz w:val="22"/>
          <w:lang w:val="ro-RO"/>
        </w:rPr>
      </w:pPr>
      <w:r w:rsidRPr="000D1DB5">
        <w:rPr>
          <w:rFonts w:ascii="Arial" w:eastAsia="Times New Roman" w:hAnsi="Arial" w:cs="Arial"/>
          <w:b/>
          <w:sz w:val="22"/>
          <w:lang w:val="ro-RO"/>
        </w:rPr>
        <w:t xml:space="preserve">SPECIFICAȚIE TEHNICĂ </w:t>
      </w:r>
    </w:p>
    <w:p w14:paraId="21639664" w14:textId="77777777" w:rsidR="000D1DB5" w:rsidRPr="000D1DB5" w:rsidRDefault="000D1DB5" w:rsidP="000D1DB5">
      <w:pPr>
        <w:spacing w:after="0"/>
        <w:jc w:val="center"/>
        <w:rPr>
          <w:rFonts w:ascii="Arial" w:eastAsia="Times New Roman" w:hAnsi="Arial" w:cs="Arial"/>
          <w:b/>
          <w:bCs/>
          <w:sz w:val="22"/>
          <w:lang w:val="ro-RO"/>
        </w:rPr>
      </w:pPr>
      <w:r w:rsidRPr="000D1DB5">
        <w:rPr>
          <w:rFonts w:ascii="Arial" w:eastAsia="Times New Roman" w:hAnsi="Arial" w:cs="Arial"/>
          <w:b/>
          <w:bCs/>
          <w:sz w:val="22"/>
          <w:lang w:val="ro-RO"/>
        </w:rPr>
        <w:t xml:space="preserve">ROBINETE CU CLAPETĂ FLUTURE ȘI REDUCTOR </w:t>
      </w:r>
    </w:p>
    <w:p w14:paraId="048D4DA7" w14:textId="77777777" w:rsidR="000D1DB5" w:rsidRPr="000D1DB5" w:rsidRDefault="000D1DB5" w:rsidP="000D1DB5">
      <w:pPr>
        <w:spacing w:after="0"/>
        <w:jc w:val="center"/>
        <w:rPr>
          <w:rFonts w:ascii="Arial" w:eastAsia="Times New Roman" w:hAnsi="Arial" w:cs="Arial"/>
          <w:b/>
          <w:sz w:val="22"/>
          <w:lang w:val="ro-RO"/>
        </w:rPr>
      </w:pPr>
    </w:p>
    <w:p w14:paraId="3BE8B28B" w14:textId="77777777" w:rsidR="000D1DB5" w:rsidRPr="000D1DB5" w:rsidRDefault="000D1DB5" w:rsidP="000D1DB5">
      <w:pPr>
        <w:numPr>
          <w:ilvl w:val="0"/>
          <w:numId w:val="104"/>
        </w:numPr>
        <w:autoSpaceDE w:val="0"/>
        <w:autoSpaceDN w:val="0"/>
        <w:adjustRightInd w:val="0"/>
        <w:spacing w:after="0"/>
        <w:jc w:val="both"/>
        <w:rPr>
          <w:rFonts w:ascii="Arial" w:eastAsia="Times New Roman" w:hAnsi="Arial" w:cs="Arial"/>
          <w:b/>
          <w:bCs/>
          <w:sz w:val="22"/>
          <w:lang w:val="ro-RO"/>
        </w:rPr>
      </w:pPr>
      <w:r w:rsidRPr="000D1DB5">
        <w:rPr>
          <w:rFonts w:ascii="Arial" w:eastAsia="Times New Roman" w:hAnsi="Arial" w:cs="Arial"/>
          <w:b/>
          <w:bCs/>
          <w:sz w:val="22"/>
          <w:lang w:val="ro-RO"/>
        </w:rPr>
        <w:t>OBIECTUL</w:t>
      </w:r>
    </w:p>
    <w:p w14:paraId="69166525"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Prezenta specificație tehnică este valabilă pentru achiziția robinetelor cu clapetă fluture și reductor, utilizate în cadrul DGSR.</w:t>
      </w:r>
    </w:p>
    <w:p w14:paraId="1B3336CD" w14:textId="77777777" w:rsidR="000D1DB5" w:rsidRPr="000D1DB5" w:rsidRDefault="000D1DB5" w:rsidP="000D1DB5">
      <w:pPr>
        <w:autoSpaceDE w:val="0"/>
        <w:autoSpaceDN w:val="0"/>
        <w:adjustRightInd w:val="0"/>
        <w:spacing w:after="0"/>
        <w:jc w:val="both"/>
        <w:rPr>
          <w:rFonts w:ascii="Arial" w:eastAsia="Times New Roman" w:hAnsi="Arial" w:cs="Arial"/>
          <w:b/>
          <w:bCs/>
          <w:sz w:val="22"/>
          <w:lang w:val="ro-RO"/>
        </w:rPr>
      </w:pPr>
    </w:p>
    <w:p w14:paraId="16CA21B4" w14:textId="77777777" w:rsidR="000D1DB5" w:rsidRPr="000D1DB5" w:rsidRDefault="000D1DB5" w:rsidP="000D1DB5">
      <w:pPr>
        <w:numPr>
          <w:ilvl w:val="0"/>
          <w:numId w:val="104"/>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b/>
          <w:sz w:val="22"/>
          <w:lang w:val="ro-RO"/>
        </w:rPr>
        <w:t xml:space="preserve">CERINȚE TEHNICE  </w:t>
      </w:r>
    </w:p>
    <w:p w14:paraId="637BB7F3" w14:textId="77777777" w:rsidR="000D1DB5" w:rsidRPr="000D1DB5" w:rsidRDefault="000D1DB5" w:rsidP="000D1DB5">
      <w:pPr>
        <w:autoSpaceDE w:val="0"/>
        <w:autoSpaceDN w:val="0"/>
        <w:adjustRightInd w:val="0"/>
        <w:spacing w:after="0"/>
        <w:ind w:left="1080"/>
        <w:jc w:val="both"/>
        <w:rPr>
          <w:rFonts w:ascii="Arial" w:eastAsia="Times New Roman" w:hAnsi="Arial" w:cs="Arial"/>
          <w:sz w:val="22"/>
          <w:lang w:val="ro-RO"/>
        </w:rPr>
      </w:pPr>
      <w:r w:rsidRPr="000D1DB5">
        <w:rPr>
          <w:rFonts w:ascii="Arial" w:eastAsia="Times New Roman" w:hAnsi="Arial" w:cs="Arial"/>
          <w:b/>
          <w:sz w:val="22"/>
          <w:lang w:val="ro-RO"/>
        </w:rPr>
        <w:t xml:space="preserve"> </w:t>
      </w:r>
    </w:p>
    <w:p w14:paraId="1C4CE302" w14:textId="77777777" w:rsidR="000D1DB5" w:rsidRPr="000D1DB5" w:rsidRDefault="000D1DB5" w:rsidP="000D1DB5">
      <w:pPr>
        <w:autoSpaceDE w:val="0"/>
        <w:autoSpaceDN w:val="0"/>
        <w:adjustRightInd w:val="0"/>
        <w:spacing w:after="0"/>
        <w:ind w:left="540"/>
        <w:jc w:val="both"/>
        <w:rPr>
          <w:rFonts w:ascii="Arial" w:eastAsia="Times New Roman" w:hAnsi="Arial" w:cs="Arial"/>
          <w:b/>
          <w:sz w:val="22"/>
          <w:lang w:val="ro-RO"/>
        </w:rPr>
      </w:pPr>
      <w:r w:rsidRPr="000D1DB5">
        <w:rPr>
          <w:rFonts w:ascii="Arial" w:eastAsia="Times New Roman" w:hAnsi="Arial" w:cs="Arial"/>
          <w:b/>
          <w:sz w:val="22"/>
          <w:lang w:val="ro-RO"/>
        </w:rPr>
        <w:t xml:space="preserve">1.     Caracteristici  generale </w:t>
      </w:r>
    </w:p>
    <w:p w14:paraId="4CAD959F" w14:textId="77777777" w:rsidR="000D1DB5" w:rsidRPr="000D1DB5" w:rsidRDefault="000D1DB5" w:rsidP="000D1DB5">
      <w:pPr>
        <w:autoSpaceDE w:val="0"/>
        <w:autoSpaceDN w:val="0"/>
        <w:adjustRightInd w:val="0"/>
        <w:spacing w:after="0"/>
        <w:ind w:left="540"/>
        <w:jc w:val="both"/>
        <w:rPr>
          <w:rFonts w:ascii="Arial" w:eastAsia="Times New Roman" w:hAnsi="Arial" w:cs="Arial"/>
          <w:sz w:val="22"/>
          <w:lang w:val="ro-RO"/>
        </w:rPr>
      </w:pPr>
    </w:p>
    <w:p w14:paraId="3A51E30F" w14:textId="77777777" w:rsidR="000D1DB5" w:rsidRPr="000D1DB5" w:rsidRDefault="000D1DB5" w:rsidP="000D1DB5">
      <w:pPr>
        <w:autoSpaceDE w:val="0"/>
        <w:autoSpaceDN w:val="0"/>
        <w:adjustRightInd w:val="0"/>
        <w:spacing w:after="0"/>
        <w:ind w:left="540" w:firstLine="450"/>
        <w:jc w:val="both"/>
        <w:rPr>
          <w:rFonts w:ascii="Arial" w:eastAsia="Times New Roman" w:hAnsi="Arial" w:cs="Arial"/>
          <w:sz w:val="22"/>
          <w:lang w:val="ro-RO"/>
        </w:rPr>
      </w:pPr>
      <w:r w:rsidRPr="000D1DB5">
        <w:rPr>
          <w:rFonts w:ascii="Arial" w:eastAsia="Times New Roman" w:hAnsi="Arial" w:cs="Arial"/>
          <w:sz w:val="22"/>
          <w:lang w:val="ro-RO"/>
        </w:rPr>
        <w:t>Fluid de lucru: gaze naturale conform  SR 3317:2015 – „Gaz natural. Condiții tehnice de calitate.”</w:t>
      </w:r>
    </w:p>
    <w:p w14:paraId="7280784F" w14:textId="77777777" w:rsidR="000D1DB5" w:rsidRPr="000D1DB5" w:rsidRDefault="000D1DB5" w:rsidP="000D1DB5">
      <w:pPr>
        <w:spacing w:after="0"/>
        <w:ind w:left="990"/>
        <w:jc w:val="both"/>
        <w:rPr>
          <w:rFonts w:ascii="Arial" w:eastAsia="Times New Roman" w:hAnsi="Arial" w:cs="Arial"/>
          <w:sz w:val="22"/>
          <w:lang w:val="ro-RO"/>
        </w:rPr>
      </w:pPr>
      <w:r w:rsidRPr="000D1DB5">
        <w:rPr>
          <w:rFonts w:ascii="Arial" w:eastAsia="Times New Roman" w:hAnsi="Arial" w:cs="Arial"/>
          <w:sz w:val="22"/>
          <w:lang w:val="ro-RO"/>
        </w:rPr>
        <w:t>.</w:t>
      </w:r>
    </w:p>
    <w:p w14:paraId="459461F0" w14:textId="77777777" w:rsidR="000D1DB5" w:rsidRPr="000D1DB5" w:rsidRDefault="000D1DB5" w:rsidP="000D1DB5">
      <w:pPr>
        <w:spacing w:after="0"/>
        <w:ind w:left="990"/>
        <w:jc w:val="both"/>
        <w:rPr>
          <w:rFonts w:ascii="Arial" w:eastAsia="Times New Roman" w:hAnsi="Arial" w:cs="Arial"/>
          <w:sz w:val="22"/>
          <w:lang w:val="ro-RO"/>
        </w:rPr>
      </w:pPr>
      <w:r w:rsidRPr="000D1DB5">
        <w:rPr>
          <w:rFonts w:ascii="Arial" w:eastAsia="Times New Roman" w:hAnsi="Arial" w:cs="Arial"/>
          <w:sz w:val="22"/>
          <w:lang w:val="ro-RO"/>
        </w:rPr>
        <w:t>Presiunea nominală: PN 16 bar.</w:t>
      </w:r>
    </w:p>
    <w:p w14:paraId="687E1C1C" w14:textId="77777777" w:rsidR="000D1DB5" w:rsidRPr="000D1DB5" w:rsidRDefault="000D1DB5" w:rsidP="000D1DB5">
      <w:pPr>
        <w:spacing w:after="0"/>
        <w:ind w:left="990"/>
        <w:jc w:val="both"/>
        <w:rPr>
          <w:rFonts w:ascii="Arial" w:eastAsia="Times New Roman" w:hAnsi="Arial" w:cs="Arial"/>
          <w:sz w:val="22"/>
          <w:lang w:val="ro-RO"/>
        </w:rPr>
      </w:pPr>
      <w:r w:rsidRPr="000D1DB5">
        <w:rPr>
          <w:rFonts w:ascii="Arial" w:eastAsia="Times New Roman" w:hAnsi="Arial" w:cs="Arial"/>
          <w:sz w:val="22"/>
          <w:lang w:val="ro-RO"/>
        </w:rPr>
        <w:t>Dimensiuni robinete: DN 65, DN80 , DN 100, DN 150, DN 200, DN 250, DN 300, DN 400, DN 500, DN 600.</w:t>
      </w:r>
    </w:p>
    <w:p w14:paraId="49095BE7" w14:textId="77777777" w:rsidR="000D1DB5" w:rsidRPr="000D1DB5" w:rsidRDefault="000D1DB5" w:rsidP="000D1DB5">
      <w:pPr>
        <w:autoSpaceDE w:val="0"/>
        <w:autoSpaceDN w:val="0"/>
        <w:adjustRightInd w:val="0"/>
        <w:spacing w:after="0"/>
        <w:ind w:firstLine="544"/>
        <w:jc w:val="both"/>
        <w:rPr>
          <w:rFonts w:ascii="Arial" w:eastAsia="Times New Roman" w:hAnsi="Arial" w:cs="Arial"/>
          <w:sz w:val="22"/>
          <w:lang w:val="ro-RO"/>
        </w:rPr>
      </w:pPr>
      <w:r w:rsidRPr="000D1DB5">
        <w:rPr>
          <w:rFonts w:ascii="Arial" w:eastAsia="Times New Roman" w:hAnsi="Arial" w:cs="Arial"/>
          <w:sz w:val="22"/>
          <w:lang w:val="ro-RO"/>
        </w:rPr>
        <w:t xml:space="preserve">       Cerințe:</w:t>
      </w:r>
    </w:p>
    <w:p w14:paraId="07177ED2" w14:textId="77777777" w:rsidR="000D1DB5" w:rsidRPr="000D1DB5" w:rsidRDefault="000D1DB5" w:rsidP="000D1DB5">
      <w:pPr>
        <w:numPr>
          <w:ilvl w:val="0"/>
          <w:numId w:val="111"/>
        </w:numPr>
        <w:tabs>
          <w:tab w:val="left" w:pos="851"/>
          <w:tab w:val="left" w:pos="1701"/>
        </w:tabs>
        <w:spacing w:after="0"/>
        <w:rPr>
          <w:rFonts w:ascii="Arial" w:eastAsia="Times New Roman" w:hAnsi="Arial" w:cs="Arial"/>
          <w:sz w:val="22"/>
          <w:lang w:val="ro-RO"/>
        </w:rPr>
      </w:pPr>
      <w:r w:rsidRPr="000D1DB5">
        <w:rPr>
          <w:rFonts w:ascii="Arial" w:eastAsia="Times New Roman" w:hAnsi="Arial" w:cs="Arial"/>
          <w:sz w:val="22"/>
          <w:lang w:val="ro-RO"/>
        </w:rPr>
        <w:t>robinet: tip „LUG”;</w:t>
      </w:r>
    </w:p>
    <w:p w14:paraId="2B68DFDC" w14:textId="77777777" w:rsidR="000D1DB5" w:rsidRPr="000D1DB5" w:rsidRDefault="000D1DB5" w:rsidP="000D1DB5">
      <w:pPr>
        <w:numPr>
          <w:ilvl w:val="0"/>
          <w:numId w:val="111"/>
        </w:numPr>
        <w:tabs>
          <w:tab w:val="left" w:pos="851"/>
          <w:tab w:val="left" w:pos="1710"/>
          <w:tab w:val="left" w:pos="1985"/>
        </w:tabs>
        <w:spacing w:after="0"/>
        <w:jc w:val="both"/>
        <w:rPr>
          <w:rFonts w:ascii="Arial" w:eastAsia="Times New Roman" w:hAnsi="Arial" w:cs="Arial"/>
          <w:sz w:val="22"/>
          <w:lang w:val="ro-RO"/>
        </w:rPr>
      </w:pPr>
      <w:r w:rsidRPr="000D1DB5">
        <w:rPr>
          <w:rFonts w:ascii="Arial" w:eastAsia="Times New Roman" w:hAnsi="Arial" w:cs="Arial"/>
          <w:sz w:val="22"/>
          <w:lang w:val="ro-RO"/>
        </w:rPr>
        <w:t>corp – construcție turnată, prevăzut cu bosaje cu găuri de trecere filetate pentru șuruburi, pentru montare între flanșe;</w:t>
      </w:r>
    </w:p>
    <w:p w14:paraId="7160BCC8"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clapetă – centrică cu autocentrare;</w:t>
      </w:r>
    </w:p>
    <w:p w14:paraId="273737E6"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acționare – manuală cu reductor și roată de manevră, indirectă(de la distanță -pneumatic, electric);</w:t>
      </w:r>
    </w:p>
    <w:p w14:paraId="0C68341F"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posibilitate montare mecanism de manevrare cu comandă de la distanță;</w:t>
      </w:r>
    </w:p>
    <w:p w14:paraId="14A43A45" w14:textId="77777777" w:rsidR="000D1DB5" w:rsidRPr="000D1DB5" w:rsidRDefault="000D1DB5" w:rsidP="000D1DB5">
      <w:pPr>
        <w:numPr>
          <w:ilvl w:val="0"/>
          <w:numId w:val="111"/>
        </w:numPr>
        <w:tabs>
          <w:tab w:val="left" w:pos="709"/>
          <w:tab w:val="left" w:pos="851"/>
        </w:tabs>
        <w:spacing w:after="0"/>
        <w:jc w:val="both"/>
        <w:rPr>
          <w:rFonts w:ascii="Arial" w:eastAsia="Times New Roman" w:hAnsi="Arial" w:cs="Arial"/>
          <w:sz w:val="22"/>
          <w:lang w:val="ro-RO"/>
        </w:rPr>
      </w:pPr>
      <w:r w:rsidRPr="000D1DB5">
        <w:rPr>
          <w:rFonts w:ascii="Arial" w:eastAsia="Times New Roman" w:hAnsi="Arial" w:cs="Arial"/>
          <w:sz w:val="22"/>
          <w:lang w:val="ro-RO"/>
        </w:rPr>
        <w:t>pentru montare – prevazut cu bosaje cu găuri de trecere filetate pentru șuruburi, pentru montare între flanșe egale;</w:t>
      </w:r>
    </w:p>
    <w:p w14:paraId="7B5C1499"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indicator de poziție închis/deschis;</w:t>
      </w:r>
    </w:p>
    <w:p w14:paraId="168F1FE1"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sens de curgere – indiferent;</w:t>
      </w:r>
    </w:p>
    <w:p w14:paraId="0BC6BC9B"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să prezinte rezistență la solicitări mecanice</w:t>
      </w:r>
      <w:r w:rsidRPr="000D1DB5">
        <w:rPr>
          <w:rFonts w:ascii="Arial" w:eastAsia="Times New Roman" w:hAnsi="Arial" w:cs="Arial"/>
          <w:sz w:val="22"/>
          <w:lang w:val="it-IT"/>
        </w:rPr>
        <w:t>;</w:t>
      </w:r>
    </w:p>
    <w:p w14:paraId="623E2CD2" w14:textId="77777777" w:rsidR="000D1DB5" w:rsidRPr="000D1DB5" w:rsidRDefault="000D1DB5" w:rsidP="000D1DB5">
      <w:pPr>
        <w:numPr>
          <w:ilvl w:val="0"/>
          <w:numId w:val="111"/>
        </w:numPr>
        <w:tabs>
          <w:tab w:val="left" w:pos="709"/>
          <w:tab w:val="left" w:pos="851"/>
        </w:tabs>
        <w:spacing w:after="0"/>
        <w:rPr>
          <w:rFonts w:ascii="Arial" w:eastAsia="Times New Roman" w:hAnsi="Arial" w:cs="Arial"/>
          <w:sz w:val="22"/>
          <w:lang w:val="ro-RO"/>
        </w:rPr>
      </w:pPr>
      <w:r w:rsidRPr="000D1DB5">
        <w:rPr>
          <w:rFonts w:ascii="Arial" w:eastAsia="Times New Roman" w:hAnsi="Arial" w:cs="Arial"/>
          <w:sz w:val="22"/>
          <w:lang w:val="ro-RO"/>
        </w:rPr>
        <w:t>să poată fi acționat indirect, de la distanță (pneumatic sau electric)</w:t>
      </w:r>
    </w:p>
    <w:p w14:paraId="064A5C12" w14:textId="77777777" w:rsidR="000D1DB5" w:rsidRPr="000D1DB5" w:rsidRDefault="000D1DB5" w:rsidP="000D1DB5">
      <w:pPr>
        <w:spacing w:after="0"/>
        <w:ind w:firstLine="600"/>
        <w:jc w:val="both"/>
        <w:rPr>
          <w:rFonts w:ascii="Arial" w:eastAsia="Times New Roman" w:hAnsi="Arial" w:cs="Arial"/>
          <w:sz w:val="22"/>
          <w:lang w:val="ro-RO"/>
        </w:rPr>
      </w:pPr>
    </w:p>
    <w:p w14:paraId="6DBAC19A" w14:textId="77777777" w:rsidR="000D1DB5" w:rsidRPr="000D1DB5" w:rsidRDefault="000D1DB5" w:rsidP="000D1DB5">
      <w:pPr>
        <w:autoSpaceDE w:val="0"/>
        <w:autoSpaceDN w:val="0"/>
        <w:adjustRightInd w:val="0"/>
        <w:spacing w:after="0"/>
        <w:ind w:left="360"/>
        <w:jc w:val="both"/>
        <w:rPr>
          <w:rFonts w:ascii="Arial" w:eastAsia="Times New Roman" w:hAnsi="Arial" w:cs="Arial"/>
          <w:b/>
          <w:sz w:val="22"/>
          <w:lang w:val="ro-RO"/>
        </w:rPr>
      </w:pPr>
      <w:r w:rsidRPr="000D1DB5">
        <w:rPr>
          <w:rFonts w:ascii="Arial" w:eastAsia="Times New Roman" w:hAnsi="Arial" w:cs="Arial"/>
          <w:b/>
          <w:sz w:val="22"/>
          <w:lang w:val="ro-RO"/>
        </w:rPr>
        <w:t xml:space="preserve">   2.    Caracteristici tehnice </w:t>
      </w:r>
    </w:p>
    <w:p w14:paraId="30A23173" w14:textId="77777777" w:rsidR="000D1DB5" w:rsidRPr="000D1DB5" w:rsidRDefault="000D1DB5" w:rsidP="000D1DB5">
      <w:pPr>
        <w:autoSpaceDE w:val="0"/>
        <w:autoSpaceDN w:val="0"/>
        <w:adjustRightInd w:val="0"/>
        <w:spacing w:after="0"/>
        <w:ind w:left="360"/>
        <w:jc w:val="both"/>
        <w:rPr>
          <w:rFonts w:ascii="Arial" w:eastAsia="Times New Roman" w:hAnsi="Arial" w:cs="Arial"/>
          <w:b/>
          <w:sz w:val="22"/>
          <w:lang w:val="ro-RO"/>
        </w:rPr>
      </w:pPr>
    </w:p>
    <w:p w14:paraId="594FD008"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2.1. </w:t>
      </w:r>
      <w:r w:rsidRPr="000D1DB5">
        <w:rPr>
          <w:rFonts w:ascii="Arial" w:eastAsia="Times New Roman" w:hAnsi="Arial" w:cs="Arial"/>
          <w:b/>
          <w:sz w:val="22"/>
          <w:lang w:val="ro-RO"/>
        </w:rPr>
        <w:t>Alcătuire</w:t>
      </w:r>
    </w:p>
    <w:p w14:paraId="65ECB924"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p>
    <w:p w14:paraId="45878C0B" w14:textId="77777777" w:rsidR="000D1DB5" w:rsidRPr="000D1DB5" w:rsidRDefault="000D1DB5" w:rsidP="000D1DB5">
      <w:pPr>
        <w:spacing w:after="0"/>
        <w:ind w:firstLine="720"/>
        <w:jc w:val="both"/>
        <w:rPr>
          <w:rFonts w:ascii="Arial" w:eastAsia="Times New Roman" w:hAnsi="Arial" w:cs="Arial"/>
          <w:sz w:val="22"/>
          <w:lang w:val="ro-RO"/>
        </w:rPr>
      </w:pPr>
      <w:r w:rsidRPr="000D1DB5">
        <w:rPr>
          <w:rFonts w:ascii="Arial" w:eastAsia="Times New Roman" w:hAnsi="Arial" w:cs="Arial"/>
          <w:sz w:val="22"/>
          <w:lang w:val="ro-RO"/>
        </w:rPr>
        <w:t>Materiale - oțeluri pentru corpuri, părți superioare și capace în conformitate cu standardele internaționale aplicate în UE.</w:t>
      </w:r>
    </w:p>
    <w:p w14:paraId="34BF433E"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w:t>
      </w:r>
    </w:p>
    <w:p w14:paraId="28836B54" w14:textId="40821CE0"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b/>
          <w:sz w:val="22"/>
          <w:lang w:val="ro-RO"/>
        </w:rPr>
        <w:t xml:space="preserve">         </w:t>
      </w:r>
      <w:r w:rsidRPr="000D1DB5">
        <w:rPr>
          <w:rFonts w:ascii="Arial" w:eastAsia="Times New Roman" w:hAnsi="Arial" w:cs="Arial"/>
          <w:sz w:val="22"/>
          <w:lang w:val="ro-RO"/>
        </w:rPr>
        <w:t xml:space="preserve">2.2. </w:t>
      </w:r>
      <w:r w:rsidRPr="000D1DB5">
        <w:rPr>
          <w:rFonts w:ascii="Arial" w:eastAsia="Times New Roman" w:hAnsi="Arial" w:cs="Arial"/>
          <w:b/>
          <w:sz w:val="22"/>
          <w:lang w:val="ro-RO"/>
        </w:rPr>
        <w:t>Componență</w:t>
      </w:r>
      <w:r w:rsidRPr="000D1DB5">
        <w:rPr>
          <w:rFonts w:ascii="Arial" w:eastAsia="Times New Roman" w:hAnsi="Arial" w:cs="Arial"/>
          <w:sz w:val="22"/>
          <w:lang w:val="ro-RO"/>
        </w:rPr>
        <w:t xml:space="preserve"> (Fig</w:t>
      </w:r>
      <w:r w:rsidR="00093FD0">
        <w:rPr>
          <w:rFonts w:ascii="Arial" w:eastAsia="Times New Roman" w:hAnsi="Arial" w:cs="Arial"/>
          <w:sz w:val="22"/>
          <w:lang w:val="ro-RO"/>
        </w:rPr>
        <w:t>.</w:t>
      </w:r>
      <w:r w:rsidRPr="000D1DB5">
        <w:rPr>
          <w:rFonts w:ascii="Arial" w:eastAsia="Times New Roman" w:hAnsi="Arial" w:cs="Arial"/>
          <w:sz w:val="22"/>
          <w:lang w:val="ro-RO"/>
        </w:rPr>
        <w:t xml:space="preserve"> 1):</w:t>
      </w:r>
    </w:p>
    <w:p w14:paraId="54B94C22"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w:t>
      </w:r>
    </w:p>
    <w:p w14:paraId="63AA8D4A" w14:textId="77777777" w:rsidR="000D1DB5" w:rsidRPr="000D1DB5" w:rsidRDefault="000D1DB5" w:rsidP="000D1DB5">
      <w:pPr>
        <w:numPr>
          <w:ilvl w:val="0"/>
          <w:numId w:val="112"/>
        </w:numPr>
        <w:tabs>
          <w:tab w:val="left" w:pos="993"/>
          <w:tab w:val="left" w:pos="1701"/>
        </w:tabs>
        <w:spacing w:after="0"/>
        <w:jc w:val="both"/>
        <w:rPr>
          <w:rFonts w:ascii="Arial" w:eastAsia="Times New Roman" w:hAnsi="Arial" w:cs="Arial"/>
          <w:sz w:val="22"/>
          <w:lang w:val="ro-RO"/>
        </w:rPr>
      </w:pPr>
      <w:r w:rsidRPr="000D1DB5">
        <w:rPr>
          <w:rFonts w:ascii="Arial" w:eastAsia="Times New Roman" w:hAnsi="Arial" w:cs="Arial"/>
          <w:b/>
          <w:sz w:val="22"/>
          <w:lang w:val="ro-RO"/>
        </w:rPr>
        <w:t>Corp (1)</w:t>
      </w:r>
      <w:r w:rsidRPr="000D1DB5">
        <w:rPr>
          <w:rFonts w:ascii="Arial" w:eastAsia="Times New Roman" w:hAnsi="Arial" w:cs="Arial"/>
          <w:sz w:val="22"/>
          <w:lang w:val="ro-RO"/>
        </w:rPr>
        <w:t xml:space="preserve"> executat din oțel carbon turnat, protejat anticoroziv prin vopsire cu vopsea anticorozivă; </w:t>
      </w:r>
    </w:p>
    <w:p w14:paraId="20FB4107" w14:textId="77777777" w:rsidR="000D1DB5" w:rsidRPr="000D1DB5" w:rsidRDefault="000D1DB5" w:rsidP="000D1DB5">
      <w:pPr>
        <w:numPr>
          <w:ilvl w:val="0"/>
          <w:numId w:val="112"/>
        </w:numPr>
        <w:tabs>
          <w:tab w:val="left" w:pos="993"/>
          <w:tab w:val="left" w:pos="1701"/>
        </w:tabs>
        <w:spacing w:after="0"/>
        <w:jc w:val="both"/>
        <w:rPr>
          <w:rFonts w:ascii="Arial" w:eastAsia="Times New Roman" w:hAnsi="Arial" w:cs="Arial"/>
          <w:sz w:val="22"/>
          <w:lang w:val="ro-RO"/>
        </w:rPr>
      </w:pPr>
      <w:r w:rsidRPr="000D1DB5">
        <w:rPr>
          <w:rFonts w:ascii="Arial" w:eastAsia="Times New Roman" w:hAnsi="Arial" w:cs="Arial"/>
          <w:b/>
          <w:sz w:val="22"/>
          <w:lang w:val="ro-RO"/>
        </w:rPr>
        <w:t>Clapetă fluture (disc) (2)</w:t>
      </w:r>
      <w:r w:rsidRPr="000D1DB5">
        <w:rPr>
          <w:rFonts w:ascii="Arial" w:eastAsia="Times New Roman" w:hAnsi="Arial" w:cs="Arial"/>
          <w:sz w:val="22"/>
          <w:lang w:val="ro-RO"/>
        </w:rPr>
        <w:t xml:space="preserve"> centrică cu autocentrare, executată din oțel carbon turnat, protejată anticoroziv;</w:t>
      </w:r>
    </w:p>
    <w:p w14:paraId="61FA67A8" w14:textId="77777777" w:rsidR="000D1DB5" w:rsidRPr="000D1DB5" w:rsidRDefault="000D1DB5" w:rsidP="000D1DB5">
      <w:pPr>
        <w:numPr>
          <w:ilvl w:val="0"/>
          <w:numId w:val="112"/>
        </w:numPr>
        <w:tabs>
          <w:tab w:val="left" w:pos="993"/>
          <w:tab w:val="left" w:pos="1701"/>
        </w:tabs>
        <w:spacing w:after="0"/>
        <w:jc w:val="both"/>
        <w:rPr>
          <w:rFonts w:ascii="Arial" w:eastAsia="Times New Roman" w:hAnsi="Arial" w:cs="Arial"/>
          <w:sz w:val="22"/>
          <w:lang w:val="ro-RO"/>
        </w:rPr>
      </w:pPr>
      <w:r w:rsidRPr="000D1DB5">
        <w:rPr>
          <w:rFonts w:ascii="Arial" w:eastAsia="Times New Roman" w:hAnsi="Arial" w:cs="Arial"/>
          <w:b/>
          <w:sz w:val="22"/>
          <w:lang w:val="ro-RO"/>
        </w:rPr>
        <w:t>Ax</w:t>
      </w:r>
      <w:r w:rsidRPr="000D1DB5">
        <w:rPr>
          <w:rFonts w:ascii="Arial" w:eastAsia="Times New Roman" w:hAnsi="Arial" w:cs="Arial"/>
          <w:sz w:val="22"/>
          <w:lang w:val="ro-RO"/>
        </w:rPr>
        <w:t xml:space="preserve"> </w:t>
      </w:r>
      <w:r w:rsidRPr="000D1DB5">
        <w:rPr>
          <w:rFonts w:ascii="Arial" w:eastAsia="Times New Roman" w:hAnsi="Arial" w:cs="Arial"/>
          <w:b/>
          <w:sz w:val="22"/>
          <w:lang w:val="ro-RO"/>
        </w:rPr>
        <w:t xml:space="preserve">(3) </w:t>
      </w:r>
      <w:r w:rsidRPr="000D1DB5">
        <w:rPr>
          <w:rFonts w:ascii="Arial" w:eastAsia="Times New Roman" w:hAnsi="Arial" w:cs="Arial"/>
          <w:sz w:val="22"/>
          <w:lang w:val="ro-RO"/>
        </w:rPr>
        <w:t>executat din oțel inoxidabil;</w:t>
      </w:r>
    </w:p>
    <w:p w14:paraId="5E67881F" w14:textId="77777777" w:rsidR="000D1DB5" w:rsidRPr="000D1DB5" w:rsidRDefault="000D1DB5" w:rsidP="000D1DB5">
      <w:pPr>
        <w:numPr>
          <w:ilvl w:val="0"/>
          <w:numId w:val="112"/>
        </w:numPr>
        <w:tabs>
          <w:tab w:val="left" w:pos="993"/>
          <w:tab w:val="left" w:pos="1701"/>
        </w:tabs>
        <w:spacing w:after="0"/>
        <w:jc w:val="both"/>
        <w:rPr>
          <w:rFonts w:ascii="Arial" w:eastAsia="Times New Roman" w:hAnsi="Arial" w:cs="Arial"/>
          <w:sz w:val="22"/>
          <w:lang w:val="ro-RO"/>
        </w:rPr>
      </w:pPr>
      <w:r w:rsidRPr="000D1DB5">
        <w:rPr>
          <w:rFonts w:ascii="Arial" w:eastAsia="Times New Roman" w:hAnsi="Arial" w:cs="Arial"/>
          <w:b/>
          <w:sz w:val="22"/>
          <w:lang w:val="ro-RO"/>
        </w:rPr>
        <w:t>Scaun elastic de etanșare</w:t>
      </w:r>
      <w:r w:rsidRPr="000D1DB5">
        <w:rPr>
          <w:rFonts w:ascii="Arial" w:eastAsia="Times New Roman" w:hAnsi="Arial" w:cs="Arial"/>
          <w:sz w:val="22"/>
          <w:lang w:val="ro-RO"/>
        </w:rPr>
        <w:t xml:space="preserve"> </w:t>
      </w:r>
      <w:r w:rsidRPr="000D1DB5">
        <w:rPr>
          <w:rFonts w:ascii="Arial" w:eastAsia="Times New Roman" w:hAnsi="Arial" w:cs="Arial"/>
          <w:b/>
          <w:sz w:val="22"/>
          <w:lang w:val="ro-RO"/>
        </w:rPr>
        <w:t>(4)</w:t>
      </w:r>
      <w:r w:rsidRPr="000D1DB5">
        <w:rPr>
          <w:rFonts w:ascii="Arial" w:eastAsia="Times New Roman" w:hAnsi="Arial" w:cs="Arial"/>
          <w:sz w:val="22"/>
          <w:lang w:val="ro-RO"/>
        </w:rPr>
        <w:t xml:space="preserve"> interschimbabil</w:t>
      </w:r>
      <w:r w:rsidRPr="000D1DB5">
        <w:rPr>
          <w:rFonts w:ascii="Arial" w:eastAsia="Times New Roman" w:hAnsi="Arial" w:cs="Arial"/>
          <w:b/>
          <w:sz w:val="22"/>
          <w:lang w:val="ro-RO"/>
        </w:rPr>
        <w:t>,</w:t>
      </w:r>
      <w:r w:rsidRPr="000D1DB5">
        <w:rPr>
          <w:rFonts w:ascii="Arial" w:eastAsia="Times New Roman" w:hAnsi="Arial" w:cs="Arial"/>
          <w:sz w:val="22"/>
          <w:lang w:val="ro-RO"/>
        </w:rPr>
        <w:t xml:space="preserve"> executat din cauciuc NBR vulcanizat pe un inel de susținere metalic interior, prevăzut cu două suprafețe plane cu rol de garnituri de etanșare la montarea robinetului între flanșe egale;</w:t>
      </w:r>
    </w:p>
    <w:p w14:paraId="44DE0346" w14:textId="77777777" w:rsidR="000D1DB5" w:rsidRPr="000D1DB5" w:rsidRDefault="000D1DB5" w:rsidP="000D1DB5">
      <w:pPr>
        <w:numPr>
          <w:ilvl w:val="0"/>
          <w:numId w:val="112"/>
        </w:numPr>
        <w:tabs>
          <w:tab w:val="left" w:pos="993"/>
          <w:tab w:val="left" w:pos="1701"/>
        </w:tabs>
        <w:spacing w:after="0"/>
        <w:jc w:val="both"/>
        <w:rPr>
          <w:rFonts w:ascii="Arial" w:eastAsia="Times New Roman" w:hAnsi="Arial" w:cs="Arial"/>
          <w:sz w:val="22"/>
          <w:lang w:val="ro-RO"/>
        </w:rPr>
      </w:pPr>
      <w:r w:rsidRPr="000D1DB5">
        <w:rPr>
          <w:rFonts w:ascii="Arial" w:eastAsia="Times New Roman" w:hAnsi="Arial" w:cs="Arial"/>
          <w:b/>
          <w:sz w:val="22"/>
          <w:lang w:val="ro-RO"/>
        </w:rPr>
        <w:t xml:space="preserve">Mecanism reductor cu roată de manevră (5) </w:t>
      </w:r>
      <w:r w:rsidRPr="000D1DB5">
        <w:rPr>
          <w:rFonts w:ascii="Arial" w:eastAsia="Times New Roman" w:hAnsi="Arial" w:cs="Arial"/>
          <w:sz w:val="22"/>
          <w:lang w:val="ro-RO"/>
        </w:rPr>
        <w:t xml:space="preserve">prevazut cu angrenaj melc – roată melcată, pentru a permite manevrarea cu ușurință a robinetului; </w:t>
      </w:r>
    </w:p>
    <w:p w14:paraId="1430717E" w14:textId="7B0E66B2" w:rsidR="000D1DB5" w:rsidRPr="000D1DB5" w:rsidRDefault="000D1DB5" w:rsidP="000D1DB5">
      <w:pPr>
        <w:spacing w:after="0"/>
        <w:rPr>
          <w:rFonts w:ascii="Arial" w:eastAsia="Times New Roman" w:hAnsi="Arial" w:cs="Arial"/>
          <w:sz w:val="24"/>
          <w:szCs w:val="24"/>
          <w:lang w:val="ro-RO"/>
        </w:rPr>
      </w:pPr>
      <w:r w:rsidRPr="000D1DB5">
        <w:rPr>
          <w:rFonts w:ascii="Arial" w:eastAsia="Times New Roman" w:hAnsi="Arial" w:cs="Arial"/>
          <w:noProof/>
          <w:sz w:val="24"/>
          <w:szCs w:val="24"/>
          <w:lang w:val="ro-RO" w:eastAsia="ro-RO"/>
        </w:rPr>
        <w:drawing>
          <wp:anchor distT="0" distB="0" distL="114300" distR="114300" simplePos="0" relativeHeight="251673600" behindDoc="0" locked="0" layoutInCell="1" allowOverlap="1" wp14:anchorId="306375D8" wp14:editId="227B9BA2">
            <wp:simplePos x="0" y="0"/>
            <wp:positionH relativeFrom="column">
              <wp:posOffset>3989705</wp:posOffset>
            </wp:positionH>
            <wp:positionV relativeFrom="paragraph">
              <wp:posOffset>257175</wp:posOffset>
            </wp:positionV>
            <wp:extent cx="1860550" cy="14351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5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DB5">
        <w:rPr>
          <w:rFonts w:ascii="Arial" w:eastAsia="Times New Roman" w:hAnsi="Arial" w:cs="Arial"/>
          <w:sz w:val="24"/>
          <w:szCs w:val="24"/>
          <w:lang w:val="ro-RO"/>
        </w:rPr>
        <w:t xml:space="preserve">        </w:t>
      </w:r>
      <w:r w:rsidRPr="000D1DB5">
        <w:rPr>
          <w:rFonts w:ascii="Arial" w:eastAsia="Times New Roman" w:hAnsi="Arial" w:cs="Arial"/>
          <w:noProof/>
          <w:sz w:val="24"/>
          <w:szCs w:val="24"/>
          <w:lang w:val="ro-RO" w:eastAsia="ro-RO"/>
        </w:rPr>
        <w:drawing>
          <wp:inline distT="0" distB="0" distL="0" distR="0" wp14:anchorId="64935CCC" wp14:editId="72F1A4C6">
            <wp:extent cx="3251835" cy="210693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835" cy="2106930"/>
                    </a:xfrm>
                    <a:prstGeom prst="rect">
                      <a:avLst/>
                    </a:prstGeom>
                    <a:noFill/>
                    <a:ln>
                      <a:noFill/>
                    </a:ln>
                  </pic:spPr>
                </pic:pic>
              </a:graphicData>
            </a:graphic>
          </wp:inline>
        </w:drawing>
      </w:r>
    </w:p>
    <w:p w14:paraId="217EB92E"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p>
    <w:p w14:paraId="1592DB5A"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Fig. 1                                                                      Fig. 2</w:t>
      </w:r>
    </w:p>
    <w:p w14:paraId="3DF5C3AB" w14:textId="77777777" w:rsidR="000D1DB5" w:rsidRPr="000D1DB5" w:rsidRDefault="000D1DB5" w:rsidP="000D1DB5">
      <w:pPr>
        <w:autoSpaceDE w:val="0"/>
        <w:autoSpaceDN w:val="0"/>
        <w:adjustRightInd w:val="0"/>
        <w:spacing w:after="0"/>
        <w:jc w:val="both"/>
        <w:rPr>
          <w:rFonts w:ascii="Arial" w:eastAsia="Times New Roman" w:hAnsi="Arial" w:cs="Arial"/>
          <w:sz w:val="22"/>
          <w:lang w:val="ro-RO"/>
        </w:rPr>
      </w:pPr>
    </w:p>
    <w:p w14:paraId="186044E6" w14:textId="77777777" w:rsidR="000D1DB5" w:rsidRPr="000D1DB5" w:rsidRDefault="000D1DB5" w:rsidP="000D1DB5">
      <w:pPr>
        <w:numPr>
          <w:ilvl w:val="1"/>
          <w:numId w:val="110"/>
        </w:numPr>
        <w:autoSpaceDE w:val="0"/>
        <w:autoSpaceDN w:val="0"/>
        <w:adjustRightInd w:val="0"/>
        <w:spacing w:after="0"/>
        <w:ind w:left="990" w:hanging="630"/>
        <w:jc w:val="both"/>
        <w:rPr>
          <w:rFonts w:ascii="Arial" w:eastAsia="Times New Roman" w:hAnsi="Arial" w:cs="Arial"/>
          <w:b/>
          <w:sz w:val="22"/>
          <w:lang w:val="ro-RO"/>
        </w:rPr>
      </w:pPr>
      <w:r w:rsidRPr="000D1DB5">
        <w:rPr>
          <w:rFonts w:ascii="Arial" w:eastAsia="Times New Roman" w:hAnsi="Arial" w:cs="Arial"/>
          <w:b/>
          <w:sz w:val="22"/>
          <w:lang w:val="ro-RO"/>
        </w:rPr>
        <w:t>Execuție</w:t>
      </w:r>
    </w:p>
    <w:p w14:paraId="403FF3DC" w14:textId="77777777" w:rsidR="000D1DB5" w:rsidRPr="000D1DB5" w:rsidRDefault="000D1DB5" w:rsidP="000D1DB5">
      <w:pPr>
        <w:autoSpaceDE w:val="0"/>
        <w:autoSpaceDN w:val="0"/>
        <w:adjustRightInd w:val="0"/>
        <w:spacing w:after="0"/>
        <w:ind w:left="990"/>
        <w:jc w:val="both"/>
        <w:rPr>
          <w:rFonts w:ascii="Arial" w:eastAsia="Times New Roman" w:hAnsi="Arial" w:cs="Arial"/>
          <w:b/>
          <w:sz w:val="22"/>
          <w:lang w:val="ro-RO"/>
        </w:rPr>
      </w:pPr>
    </w:p>
    <w:p w14:paraId="707B239F"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Se solicită robinet cu clapetă fluture cu reductor în varianta corp construcție turnată cu găuri de trecere filetate pentru șuruburi, pentru montare între flanșe egale; </w:t>
      </w:r>
    </w:p>
    <w:p w14:paraId="3F128FC3"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Să fie echipat conform Fig. 2 cu contraflanșe – flanșe cu gat (1), șuruburi cu cap hexagonal (2), șaibe Grower (3) și șaibe plate (4);</w:t>
      </w:r>
    </w:p>
    <w:p w14:paraId="4621EF33"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Acționare: manuală cu reductor și roată de manevră, indirectă(de la distanță – pneumatic sau electric)</w:t>
      </w:r>
    </w:p>
    <w:p w14:paraId="1EE25CAF"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Posibilitate montare mecanism de manevrare cu comandă de la distanță;</w:t>
      </w:r>
    </w:p>
    <w:p w14:paraId="6D0A614A"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La execuția robinetelor trebuie să se respecte prevederile standardului SR EN 593:2018 - “Robinetărie industrială. Robinete metalice cu fluture de utilizare generală”. Se pot executa și în baza altor standarde internaționale aplicabile în UE;</w:t>
      </w:r>
    </w:p>
    <w:p w14:paraId="42434B2B"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Va fi prevăzut cu găuri de trecere filetate pentru șuruburi, pentru montare între flanșe egale;</w:t>
      </w:r>
    </w:p>
    <w:p w14:paraId="2AA7910E"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Să prezinte rezistență la solicitări mecanice, iar urmare a testării la acțiunea focului, acestea trebuie să respecte cerințele SR EN ISO 10497:2023;</w:t>
      </w:r>
    </w:p>
    <w:p w14:paraId="79749728"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Părțile componente ale robinetelor să prezinte rezistență la coroziune;</w:t>
      </w:r>
    </w:p>
    <w:p w14:paraId="08D7C7E8"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Să fie vopsite și protejate anticoroziune;</w:t>
      </w:r>
    </w:p>
    <w:p w14:paraId="591CB1D2"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Temperatura fluidului de lucru: -20</w:t>
      </w:r>
      <w:r w:rsidRPr="000D1DB5">
        <w:rPr>
          <w:rFonts w:ascii="Arial" w:eastAsia="Times New Roman" w:hAnsi="Arial" w:cs="Arial"/>
          <w:sz w:val="22"/>
          <w:vertAlign w:val="superscript"/>
          <w:lang w:val="ro-RO"/>
        </w:rPr>
        <w:t>o</w:t>
      </w:r>
      <w:r w:rsidRPr="000D1DB5">
        <w:rPr>
          <w:rFonts w:ascii="Arial" w:eastAsia="Times New Roman" w:hAnsi="Arial" w:cs="Arial"/>
          <w:sz w:val="22"/>
          <w:lang w:val="ro-RO"/>
        </w:rPr>
        <w:t>C până la +60</w:t>
      </w:r>
      <w:r w:rsidRPr="000D1DB5">
        <w:rPr>
          <w:rFonts w:ascii="Arial" w:eastAsia="Times New Roman" w:hAnsi="Arial" w:cs="Arial"/>
          <w:sz w:val="22"/>
          <w:vertAlign w:val="superscript"/>
          <w:lang w:val="ro-RO"/>
        </w:rPr>
        <w:t>o</w:t>
      </w:r>
      <w:r w:rsidRPr="000D1DB5">
        <w:rPr>
          <w:rFonts w:ascii="Arial" w:eastAsia="Times New Roman" w:hAnsi="Arial" w:cs="Arial"/>
          <w:sz w:val="22"/>
          <w:lang w:val="ro-RO"/>
        </w:rPr>
        <w:t>C;</w:t>
      </w:r>
    </w:p>
    <w:p w14:paraId="3CDEBB60"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Temperatura mediului ambiant: -40</w:t>
      </w:r>
      <w:r w:rsidRPr="000D1DB5">
        <w:rPr>
          <w:rFonts w:ascii="Arial" w:eastAsia="Times New Roman" w:hAnsi="Arial" w:cs="Arial"/>
          <w:sz w:val="22"/>
          <w:vertAlign w:val="superscript"/>
          <w:lang w:val="ro-RO"/>
        </w:rPr>
        <w:t>o</w:t>
      </w:r>
      <w:r w:rsidRPr="000D1DB5">
        <w:rPr>
          <w:rFonts w:ascii="Arial" w:eastAsia="Times New Roman" w:hAnsi="Arial" w:cs="Arial"/>
          <w:sz w:val="22"/>
          <w:lang w:val="ro-RO"/>
        </w:rPr>
        <w:t>C până la +60</w:t>
      </w:r>
      <w:r w:rsidRPr="000D1DB5">
        <w:rPr>
          <w:rFonts w:ascii="Arial" w:eastAsia="Times New Roman" w:hAnsi="Arial" w:cs="Arial"/>
          <w:sz w:val="22"/>
          <w:vertAlign w:val="superscript"/>
          <w:lang w:val="ro-RO"/>
        </w:rPr>
        <w:t>o</w:t>
      </w:r>
      <w:r w:rsidRPr="000D1DB5">
        <w:rPr>
          <w:rFonts w:ascii="Arial" w:eastAsia="Times New Roman" w:hAnsi="Arial" w:cs="Arial"/>
          <w:sz w:val="22"/>
          <w:lang w:val="ro-RO"/>
        </w:rPr>
        <w:t>C;</w:t>
      </w:r>
    </w:p>
    <w:p w14:paraId="47C735E7" w14:textId="77777777" w:rsidR="000D1DB5" w:rsidRPr="000D1DB5" w:rsidRDefault="000D1DB5" w:rsidP="000D1DB5">
      <w:pPr>
        <w:numPr>
          <w:ilvl w:val="0"/>
          <w:numId w:val="106"/>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Robinetele trebuie să se furnizeze având placuțe de identificare în conformitate cu punctul </w:t>
      </w:r>
      <w:r w:rsidRPr="000D1DB5">
        <w:rPr>
          <w:rFonts w:ascii="Arial" w:eastAsia="Times New Roman" w:hAnsi="Arial" w:cs="Arial"/>
          <w:b/>
          <w:sz w:val="22"/>
          <w:lang w:val="ro-RO"/>
        </w:rPr>
        <w:t>“Marcare”</w:t>
      </w:r>
      <w:r w:rsidRPr="000D1DB5">
        <w:rPr>
          <w:rFonts w:ascii="Arial" w:eastAsia="Times New Roman" w:hAnsi="Arial" w:cs="Arial"/>
          <w:sz w:val="22"/>
          <w:lang w:val="ro-RO"/>
        </w:rPr>
        <w:t>.</w:t>
      </w:r>
    </w:p>
    <w:p w14:paraId="406BCB90" w14:textId="77777777" w:rsidR="000D1DB5" w:rsidRPr="000D1DB5" w:rsidRDefault="000D1DB5" w:rsidP="000D1DB5">
      <w:pPr>
        <w:spacing w:after="0"/>
        <w:jc w:val="both"/>
        <w:rPr>
          <w:rFonts w:ascii="Arial" w:eastAsia="Times New Roman" w:hAnsi="Arial" w:cs="Arial"/>
          <w:sz w:val="24"/>
          <w:szCs w:val="24"/>
          <w:lang w:val="ro-RO"/>
        </w:rPr>
      </w:pPr>
    </w:p>
    <w:p w14:paraId="388F73B4" w14:textId="77777777" w:rsidR="000D1DB5" w:rsidRPr="000D1DB5" w:rsidRDefault="000D1DB5" w:rsidP="000D1DB5">
      <w:pPr>
        <w:numPr>
          <w:ilvl w:val="0"/>
          <w:numId w:val="110"/>
        </w:numPr>
        <w:spacing w:after="0"/>
        <w:jc w:val="both"/>
        <w:rPr>
          <w:rFonts w:ascii="Arial" w:eastAsia="Times New Roman" w:hAnsi="Arial" w:cs="Arial"/>
          <w:b/>
          <w:sz w:val="24"/>
          <w:szCs w:val="24"/>
          <w:lang w:val="ro-RO"/>
        </w:rPr>
      </w:pPr>
      <w:r w:rsidRPr="000D1DB5">
        <w:rPr>
          <w:rFonts w:ascii="Arial" w:eastAsia="Times New Roman" w:hAnsi="Arial" w:cs="Arial"/>
          <w:b/>
          <w:sz w:val="24"/>
          <w:szCs w:val="24"/>
          <w:lang w:val="ro-RO"/>
        </w:rPr>
        <w:t>Alte cerințe:</w:t>
      </w:r>
    </w:p>
    <w:p w14:paraId="72568A6B" w14:textId="77777777" w:rsidR="000D1DB5" w:rsidRPr="000D1DB5" w:rsidRDefault="000D1DB5" w:rsidP="000D1DB5">
      <w:pPr>
        <w:numPr>
          <w:ilvl w:val="0"/>
          <w:numId w:val="88"/>
        </w:numPr>
        <w:spacing w:after="0"/>
        <w:ind w:left="0" w:firstLine="360"/>
        <w:jc w:val="both"/>
        <w:rPr>
          <w:rFonts w:ascii="Arial" w:eastAsia="Times New Roman" w:hAnsi="Arial" w:cs="Arial"/>
          <w:sz w:val="22"/>
          <w:lang w:val="ro-RO"/>
        </w:rPr>
      </w:pPr>
      <w:r w:rsidRPr="000D1DB5">
        <w:rPr>
          <w:rFonts w:ascii="Arial" w:eastAsia="Times New Roman" w:hAnsi="Arial" w:cs="Arial"/>
          <w:sz w:val="22"/>
          <w:lang w:val="ro-RO"/>
        </w:rPr>
        <w:t>Se vor prezenta fișe/ cartea tehnică cuprinzând caracteristicile robinetelor: cote de gabarit, materiale, etc., instrucțiuni de montaj și de exploatare, toate aceste documente fiind în limba română;</w:t>
      </w:r>
    </w:p>
    <w:p w14:paraId="7D091664" w14:textId="5B9D26AC" w:rsidR="00093FD0" w:rsidRDefault="000D1DB5" w:rsidP="000D1DB5">
      <w:pPr>
        <w:numPr>
          <w:ilvl w:val="0"/>
          <w:numId w:val="88"/>
        </w:numPr>
        <w:spacing w:after="0"/>
        <w:ind w:left="0" w:firstLine="360"/>
        <w:jc w:val="both"/>
        <w:rPr>
          <w:rFonts w:ascii="Arial" w:eastAsia="Times New Roman" w:hAnsi="Arial" w:cs="Arial"/>
          <w:sz w:val="22"/>
          <w:lang w:val="ro-RO"/>
        </w:rPr>
      </w:pPr>
      <w:r w:rsidRPr="000D1DB5">
        <w:rPr>
          <w:rFonts w:ascii="Arial" w:eastAsia="Times New Roman" w:hAnsi="Arial" w:cs="Arial"/>
          <w:sz w:val="22"/>
          <w:lang w:val="ro-RO"/>
        </w:rPr>
        <w:t>Se vor prezenta fișe tehnice, dimensiuni, pentru  kitul de instalare (contraflanșe, șuruburi cu cap hexagonal, șaibe grower și șaibe plate) cu care este echipat robinetul;</w:t>
      </w:r>
    </w:p>
    <w:p w14:paraId="36E16F99" w14:textId="77777777" w:rsidR="00093FD0" w:rsidRDefault="00093FD0">
      <w:pPr>
        <w:spacing w:line="259" w:lineRule="auto"/>
        <w:rPr>
          <w:rFonts w:ascii="Arial" w:eastAsia="Times New Roman" w:hAnsi="Arial" w:cs="Arial"/>
          <w:sz w:val="22"/>
          <w:lang w:val="ro-RO"/>
        </w:rPr>
      </w:pPr>
      <w:r>
        <w:rPr>
          <w:rFonts w:ascii="Arial" w:eastAsia="Times New Roman" w:hAnsi="Arial" w:cs="Arial"/>
          <w:sz w:val="22"/>
          <w:lang w:val="ro-RO"/>
        </w:rPr>
        <w:br w:type="page"/>
      </w:r>
    </w:p>
    <w:p w14:paraId="4146FE78" w14:textId="77777777" w:rsidR="000D1DB5" w:rsidRPr="000D1DB5" w:rsidRDefault="000D1DB5" w:rsidP="00093FD0">
      <w:pPr>
        <w:spacing w:after="0"/>
        <w:ind w:left="360"/>
        <w:jc w:val="both"/>
        <w:rPr>
          <w:rFonts w:ascii="Arial" w:eastAsia="Times New Roman" w:hAnsi="Arial" w:cs="Arial"/>
          <w:sz w:val="22"/>
          <w:lang w:val="ro-RO"/>
        </w:rPr>
      </w:pPr>
    </w:p>
    <w:p w14:paraId="60ACED57" w14:textId="77777777" w:rsidR="000D1DB5" w:rsidRPr="000D1DB5" w:rsidRDefault="000D1DB5" w:rsidP="000D1DB5">
      <w:pPr>
        <w:spacing w:after="0"/>
        <w:rPr>
          <w:rFonts w:ascii="Arial" w:eastAsia="Times New Roman" w:hAnsi="Arial" w:cs="Arial"/>
          <w:sz w:val="22"/>
          <w:lang w:val="ro-RO"/>
        </w:rPr>
      </w:pPr>
    </w:p>
    <w:p w14:paraId="651A1BEA" w14:textId="77777777" w:rsidR="000D1DB5" w:rsidRPr="000D1DB5" w:rsidRDefault="000D1DB5" w:rsidP="000D1DB5">
      <w:pPr>
        <w:numPr>
          <w:ilvl w:val="0"/>
          <w:numId w:val="110"/>
        </w:numPr>
        <w:spacing w:after="0"/>
        <w:jc w:val="both"/>
        <w:rPr>
          <w:rFonts w:ascii="Arial" w:eastAsia="Times New Roman" w:hAnsi="Arial" w:cs="Arial"/>
          <w:b/>
          <w:sz w:val="24"/>
          <w:szCs w:val="24"/>
          <w:lang w:val="ro-RO"/>
        </w:rPr>
      </w:pPr>
      <w:r w:rsidRPr="000D1DB5">
        <w:rPr>
          <w:rFonts w:ascii="Arial" w:eastAsia="Times New Roman" w:hAnsi="Arial" w:cs="Arial"/>
          <w:b/>
          <w:sz w:val="24"/>
          <w:szCs w:val="24"/>
          <w:lang w:val="ro-RO"/>
        </w:rPr>
        <w:t>Marcare:</w:t>
      </w:r>
    </w:p>
    <w:p w14:paraId="652FA675" w14:textId="77777777" w:rsidR="000D1DB5" w:rsidRPr="000D1DB5" w:rsidRDefault="000D1DB5" w:rsidP="000D1DB5">
      <w:p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Marcarea se va executa în conformitate cu SR EN 19:2016 -  „Robinetărie industrială. Marcarea aparatelor de robinetărie de metal” sau cu prevederile standardului în baza căruia au fost executate și va trebui să conțină cel puțin urmatoarele:</w:t>
      </w:r>
    </w:p>
    <w:p w14:paraId="7011CEFC" w14:textId="77777777" w:rsidR="000D1DB5" w:rsidRPr="000D1DB5" w:rsidRDefault="000D1DB5" w:rsidP="000D1DB5">
      <w:pPr>
        <w:spacing w:after="0"/>
        <w:jc w:val="both"/>
        <w:rPr>
          <w:rFonts w:ascii="Arial" w:eastAsia="Times New Roman" w:hAnsi="Arial" w:cs="Arial"/>
          <w:sz w:val="22"/>
          <w:lang w:val="ro-RO"/>
        </w:rPr>
      </w:pPr>
    </w:p>
    <w:p w14:paraId="763E9CBE"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Sigla societății producătoare;</w:t>
      </w:r>
    </w:p>
    <w:p w14:paraId="5B102753"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 xml:space="preserve">Diametru nominal; </w:t>
      </w:r>
    </w:p>
    <w:p w14:paraId="15C17033"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Fluid de lucru: gaze naturale;</w:t>
      </w:r>
    </w:p>
    <w:p w14:paraId="38FA0E39"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Presiune nominală;</w:t>
      </w:r>
    </w:p>
    <w:p w14:paraId="6C00754C"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 xml:space="preserve">Codul produsului; </w:t>
      </w:r>
    </w:p>
    <w:p w14:paraId="68A0E795"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 xml:space="preserve">Seria; </w:t>
      </w:r>
    </w:p>
    <w:p w14:paraId="7FE12C72"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Anul de fabricație;</w:t>
      </w:r>
    </w:p>
    <w:p w14:paraId="7C731223" w14:textId="77777777" w:rsidR="000D1DB5" w:rsidRPr="000D1DB5" w:rsidRDefault="000D1DB5" w:rsidP="000D1DB5">
      <w:pPr>
        <w:numPr>
          <w:ilvl w:val="0"/>
          <w:numId w:val="88"/>
        </w:numPr>
        <w:spacing w:after="0"/>
        <w:ind w:left="720"/>
        <w:jc w:val="both"/>
        <w:rPr>
          <w:rFonts w:ascii="Arial" w:eastAsia="Times New Roman" w:hAnsi="Arial" w:cs="Arial"/>
          <w:sz w:val="22"/>
          <w:lang w:val="ro-RO"/>
        </w:rPr>
      </w:pPr>
      <w:r w:rsidRPr="000D1DB5">
        <w:rPr>
          <w:rFonts w:ascii="Arial" w:eastAsia="Times New Roman" w:hAnsi="Arial" w:cs="Arial"/>
          <w:sz w:val="22"/>
          <w:lang w:val="ro-RO"/>
        </w:rPr>
        <w:t>Temperatura mediu ambiant;</w:t>
      </w:r>
    </w:p>
    <w:p w14:paraId="658BCB50" w14:textId="77777777" w:rsidR="000D1DB5" w:rsidRPr="000D1DB5" w:rsidRDefault="000D1DB5" w:rsidP="000D1DB5">
      <w:pPr>
        <w:spacing w:after="0"/>
        <w:ind w:left="720"/>
        <w:jc w:val="both"/>
        <w:rPr>
          <w:rFonts w:ascii="Arial" w:eastAsia="Times New Roman" w:hAnsi="Arial" w:cs="Arial"/>
          <w:sz w:val="22"/>
          <w:lang w:val="ro-RO"/>
        </w:rPr>
      </w:pPr>
    </w:p>
    <w:p w14:paraId="3F03ACFB" w14:textId="77777777" w:rsidR="000D1DB5" w:rsidRPr="000D1DB5" w:rsidRDefault="000D1DB5" w:rsidP="000D1DB5">
      <w:p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Robinetele vor fi livrate însoțite de placuța de identificare, care va cuprinde obligatoriu elementele de mai sus.</w:t>
      </w:r>
    </w:p>
    <w:p w14:paraId="0B0FE8C3" w14:textId="77777777" w:rsidR="000D1DB5" w:rsidRPr="000D1DB5" w:rsidRDefault="000D1DB5" w:rsidP="000D1DB5">
      <w:pPr>
        <w:spacing w:after="0"/>
        <w:jc w:val="both"/>
        <w:rPr>
          <w:rFonts w:ascii="Arial" w:eastAsia="Times New Roman" w:hAnsi="Arial" w:cs="Arial"/>
          <w:b/>
          <w:sz w:val="22"/>
          <w:lang w:val="ro-RO"/>
        </w:rPr>
      </w:pPr>
    </w:p>
    <w:p w14:paraId="7C613091" w14:textId="77777777" w:rsidR="000D1DB5" w:rsidRPr="000D1DB5" w:rsidRDefault="000D1DB5" w:rsidP="000D1DB5">
      <w:pPr>
        <w:numPr>
          <w:ilvl w:val="0"/>
          <w:numId w:val="110"/>
        </w:numPr>
        <w:spacing w:after="0"/>
        <w:jc w:val="both"/>
        <w:rPr>
          <w:rFonts w:ascii="Arial" w:eastAsia="Times New Roman" w:hAnsi="Arial" w:cs="Arial"/>
          <w:b/>
          <w:sz w:val="22"/>
          <w:lang w:val="ro-RO"/>
        </w:rPr>
      </w:pPr>
      <w:r w:rsidRPr="000D1DB5">
        <w:rPr>
          <w:rFonts w:ascii="Arial" w:eastAsia="Times New Roman" w:hAnsi="Arial" w:cs="Arial"/>
          <w:b/>
          <w:sz w:val="22"/>
          <w:lang w:val="ro-RO"/>
        </w:rPr>
        <w:t>Documente și certificate</w:t>
      </w:r>
    </w:p>
    <w:p w14:paraId="5574BEF0" w14:textId="77777777" w:rsidR="000D1DB5" w:rsidRPr="000D1DB5" w:rsidRDefault="000D1DB5" w:rsidP="000D1DB5">
      <w:pPr>
        <w:numPr>
          <w:ilvl w:val="0"/>
          <w:numId w:val="109"/>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 Executantul va prezenta și va pune la dispoziția beneficiarului / DGSR următoarele certificate şi documente:</w:t>
      </w:r>
    </w:p>
    <w:p w14:paraId="7ACDDF0A" w14:textId="77777777" w:rsidR="000D1DB5" w:rsidRPr="000D1DB5" w:rsidRDefault="000D1DB5" w:rsidP="000D1DB5">
      <w:pPr>
        <w:autoSpaceDE w:val="0"/>
        <w:autoSpaceDN w:val="0"/>
        <w:adjustRightInd w:val="0"/>
        <w:spacing w:after="0"/>
        <w:ind w:left="720"/>
        <w:jc w:val="both"/>
        <w:rPr>
          <w:rFonts w:ascii="Arial" w:eastAsia="Times New Roman" w:hAnsi="Arial" w:cs="Arial"/>
          <w:sz w:val="22"/>
          <w:lang w:val="ro-RO"/>
        </w:rPr>
      </w:pPr>
    </w:p>
    <w:p w14:paraId="46F28B60"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Certificat emis de organism abilitat în acest sens, care să ateste conformitatea robinetelor, prin referire la standardele sau cerințele impuse în standardul de fabricație; </w:t>
      </w:r>
    </w:p>
    <w:p w14:paraId="61D9CEBE"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Certificat emis în conformitate cu prevederile Directivei </w:t>
      </w:r>
      <w:r w:rsidRPr="000D1DB5">
        <w:rPr>
          <w:rFonts w:ascii="Roboto" w:eastAsia="Times New Roman" w:hAnsi="Roboto" w:cs="Arial"/>
          <w:color w:val="444444"/>
          <w:sz w:val="21"/>
          <w:szCs w:val="21"/>
          <w:lang w:val="ro-RO"/>
        </w:rPr>
        <w:t xml:space="preserve"> </w:t>
      </w:r>
      <w:r w:rsidRPr="000D1DB5">
        <w:rPr>
          <w:rFonts w:ascii="Arial" w:eastAsia="Times New Roman" w:hAnsi="Arial" w:cs="Arial"/>
          <w:sz w:val="22"/>
          <w:lang w:val="ro-RO"/>
        </w:rPr>
        <w:t xml:space="preserve">2014/68/UE a Parlamentului European și a Consiliului din 15 mai 2014 privind armonizarea legislației statelor membre referitoare la punerea la dispoziție pe piață a echipamentelor sub presiune și marcaj CE; </w:t>
      </w:r>
    </w:p>
    <w:p w14:paraId="7BDD4C4D"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Certificat emis în conformitate cu Directiva 2014/34/UE a Parlamentului European și a Consiliului European din 26 februarie 2014 privind armonizarea legislațiilor statelor membre referitoare la echipamentele și sistemele de protecție destinate utilizării în atmosfere potențial explozive (ATEX) - certificat emis de către un organism abilitat în acest sens;</w:t>
      </w:r>
    </w:p>
    <w:p w14:paraId="73C51AC8"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Fișa tehnică a robinetului care să conțină caracteristicile tehnice și desene de execuție;</w:t>
      </w:r>
    </w:p>
    <w:p w14:paraId="6BA171C0"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Instrucțiuni de manipulare, montare, de exploatare și de mentenanță;</w:t>
      </w:r>
    </w:p>
    <w:p w14:paraId="2B95BFC6" w14:textId="77777777" w:rsidR="000D1DB5" w:rsidRPr="000D1DB5" w:rsidRDefault="000D1DB5" w:rsidP="000D1DB5">
      <w:pPr>
        <w:numPr>
          <w:ilvl w:val="0"/>
          <w:numId w:val="108"/>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Declarația de performanță a producătorului pentru caracteristicile tehnice ale produsului – model; </w:t>
      </w:r>
    </w:p>
    <w:p w14:paraId="2AEACD7F" w14:textId="77777777" w:rsidR="000D1DB5" w:rsidRPr="000D1DB5" w:rsidRDefault="000D1DB5" w:rsidP="000D1DB5">
      <w:pPr>
        <w:numPr>
          <w:ilvl w:val="0"/>
          <w:numId w:val="108"/>
        </w:numPr>
        <w:autoSpaceDE w:val="0"/>
        <w:autoSpaceDN w:val="0"/>
        <w:adjustRightInd w:val="0"/>
        <w:spacing w:after="0"/>
        <w:jc w:val="both"/>
        <w:rPr>
          <w:rFonts w:ascii="Arial" w:eastAsia="Times New Roman" w:hAnsi="Arial" w:cs="Arial"/>
          <w:sz w:val="22"/>
          <w:lang w:val="ro-RO"/>
        </w:rPr>
      </w:pPr>
      <w:bookmarkStart w:id="369" w:name="_Hlk167391993"/>
      <w:r w:rsidRPr="000D1DB5">
        <w:rPr>
          <w:rFonts w:ascii="Arial" w:eastAsia="Times New Roman" w:hAnsi="Arial" w:cs="Arial"/>
          <w:sz w:val="22"/>
          <w:lang w:val="ro-RO"/>
        </w:rPr>
        <w:t>Certificat de calitate – model; </w:t>
      </w:r>
    </w:p>
    <w:bookmarkEnd w:id="369"/>
    <w:p w14:paraId="0CDA4E51" w14:textId="77777777" w:rsidR="000D1DB5" w:rsidRPr="000D1DB5" w:rsidRDefault="000D1DB5" w:rsidP="000D1DB5">
      <w:pPr>
        <w:numPr>
          <w:ilvl w:val="0"/>
          <w:numId w:val="108"/>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 xml:space="preserve">Certificat de garanție – model. </w:t>
      </w:r>
    </w:p>
    <w:p w14:paraId="2DFB305A" w14:textId="77777777" w:rsidR="000D1DB5" w:rsidRPr="000D1DB5" w:rsidRDefault="000D1DB5" w:rsidP="000D1DB5">
      <w:pPr>
        <w:autoSpaceDE w:val="0"/>
        <w:autoSpaceDN w:val="0"/>
        <w:adjustRightInd w:val="0"/>
        <w:spacing w:after="0"/>
        <w:ind w:left="720"/>
        <w:jc w:val="both"/>
        <w:rPr>
          <w:rFonts w:ascii="Arial" w:eastAsia="Times New Roman" w:hAnsi="Arial" w:cs="Arial"/>
          <w:sz w:val="22"/>
          <w:lang w:val="ro-RO"/>
        </w:rPr>
      </w:pPr>
    </w:p>
    <w:p w14:paraId="187AA5A5" w14:textId="77777777" w:rsidR="000D1DB5" w:rsidRPr="000D1DB5" w:rsidRDefault="000D1DB5" w:rsidP="000D1DB5">
      <w:pPr>
        <w:numPr>
          <w:ilvl w:val="0"/>
          <w:numId w:val="109"/>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La livrare, fiecare produs  va fi însoțit de:</w:t>
      </w:r>
    </w:p>
    <w:p w14:paraId="6544FD70"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r w:rsidRPr="000D1DB5">
        <w:rPr>
          <w:rFonts w:ascii="Arial" w:eastAsia="Times New Roman" w:hAnsi="Arial" w:cs="Arial"/>
          <w:sz w:val="22"/>
          <w:lang w:val="ro-RO"/>
        </w:rPr>
        <w:t xml:space="preserve">declarație de conformitate; </w:t>
      </w:r>
    </w:p>
    <w:p w14:paraId="22BB9B43"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r w:rsidRPr="000D1DB5">
        <w:rPr>
          <w:rFonts w:ascii="Arial" w:eastAsia="Times New Roman" w:hAnsi="Arial" w:cs="Arial"/>
          <w:sz w:val="22"/>
          <w:lang w:val="ro-RO"/>
        </w:rPr>
        <w:t xml:space="preserve">certificate de calitate; </w:t>
      </w:r>
    </w:p>
    <w:p w14:paraId="1240308F"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r w:rsidRPr="000D1DB5">
        <w:rPr>
          <w:rFonts w:ascii="Arial" w:eastAsia="Times New Roman" w:hAnsi="Arial" w:cs="Arial"/>
          <w:sz w:val="22"/>
          <w:lang w:val="ro-RO"/>
        </w:rPr>
        <w:t>certificat de garanție;</w:t>
      </w:r>
    </w:p>
    <w:p w14:paraId="4393A1E9"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r w:rsidRPr="000D1DB5">
        <w:rPr>
          <w:rFonts w:ascii="Arial" w:eastAsia="Times New Roman" w:hAnsi="Arial" w:cs="Arial"/>
          <w:sz w:val="22"/>
          <w:lang w:val="ro-RO"/>
        </w:rPr>
        <w:t xml:space="preserve">aviz de însoțire a mărfii; </w:t>
      </w:r>
    </w:p>
    <w:p w14:paraId="11B737D2"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bookmarkStart w:id="370" w:name="_Hlk167392117"/>
      <w:r w:rsidRPr="000D1DB5">
        <w:rPr>
          <w:rFonts w:ascii="Arial" w:eastAsia="Times New Roman" w:hAnsi="Arial" w:cs="Arial"/>
          <w:sz w:val="22"/>
          <w:lang w:val="ro-RO"/>
        </w:rPr>
        <w:t>fișă tehnică, recomandări și scheme de montaj, instrucțiuni de montare, manipulare, transport și depozitare;</w:t>
      </w:r>
    </w:p>
    <w:p w14:paraId="3CE53467" w14:textId="77777777" w:rsidR="000D1DB5" w:rsidRPr="000D1DB5" w:rsidRDefault="000D1DB5" w:rsidP="000D1DB5">
      <w:pPr>
        <w:numPr>
          <w:ilvl w:val="1"/>
          <w:numId w:val="105"/>
        </w:numPr>
        <w:autoSpaceDE w:val="0"/>
        <w:autoSpaceDN w:val="0"/>
        <w:adjustRightInd w:val="0"/>
        <w:spacing w:after="0"/>
        <w:ind w:left="1350" w:hanging="630"/>
        <w:jc w:val="both"/>
        <w:rPr>
          <w:rFonts w:ascii="Arial" w:eastAsia="Times New Roman" w:hAnsi="Arial" w:cs="Arial"/>
          <w:sz w:val="22"/>
          <w:lang w:val="ro-RO"/>
        </w:rPr>
      </w:pPr>
      <w:r w:rsidRPr="000D1DB5">
        <w:rPr>
          <w:rFonts w:ascii="Arial" w:eastAsia="Times New Roman" w:hAnsi="Arial" w:cs="Arial"/>
          <w:sz w:val="22"/>
          <w:lang w:val="ro-RO"/>
        </w:rPr>
        <w:t>certificat de inspecție tip 3.1 în conformitate cu cerințele SR EN 10204:2005 „Produse metalice. Tipuri de documente de inspecţie”.</w:t>
      </w:r>
    </w:p>
    <w:p w14:paraId="40182757" w14:textId="77777777" w:rsidR="000D1DB5" w:rsidRPr="000D1DB5" w:rsidRDefault="000D1DB5" w:rsidP="000D1DB5">
      <w:pPr>
        <w:autoSpaceDE w:val="0"/>
        <w:autoSpaceDN w:val="0"/>
        <w:adjustRightInd w:val="0"/>
        <w:spacing w:after="0"/>
        <w:ind w:left="1350"/>
        <w:jc w:val="both"/>
        <w:rPr>
          <w:rFonts w:ascii="Arial" w:eastAsia="Times New Roman" w:hAnsi="Arial" w:cs="Arial"/>
          <w:sz w:val="22"/>
          <w:lang w:val="ro-RO"/>
        </w:rPr>
      </w:pPr>
    </w:p>
    <w:bookmarkEnd w:id="370"/>
    <w:p w14:paraId="79A9F8DD" w14:textId="77777777" w:rsidR="000D1DB5" w:rsidRPr="000D1DB5" w:rsidRDefault="000D1DB5" w:rsidP="000D1DB5">
      <w:pPr>
        <w:autoSpaceDE w:val="0"/>
        <w:autoSpaceDN w:val="0"/>
        <w:adjustRightInd w:val="0"/>
        <w:spacing w:after="0"/>
        <w:ind w:left="1350"/>
        <w:jc w:val="both"/>
        <w:rPr>
          <w:rFonts w:ascii="Arial" w:eastAsia="Times New Roman" w:hAnsi="Arial" w:cs="Arial"/>
          <w:sz w:val="22"/>
          <w:lang w:val="ro-RO"/>
        </w:rPr>
      </w:pPr>
      <w:r w:rsidRPr="000D1DB5">
        <w:rPr>
          <w:rFonts w:ascii="Arial" w:eastAsia="Times New Roman" w:hAnsi="Arial" w:cs="Arial"/>
          <w:sz w:val="22"/>
          <w:lang w:val="ro-RO"/>
        </w:rPr>
        <w:t xml:space="preserve"> </w:t>
      </w:r>
    </w:p>
    <w:p w14:paraId="08BD2256" w14:textId="77777777" w:rsidR="000D1DB5" w:rsidRPr="000D1DB5" w:rsidRDefault="000D1DB5" w:rsidP="000D1DB5">
      <w:pPr>
        <w:numPr>
          <w:ilvl w:val="0"/>
          <w:numId w:val="109"/>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Toate documentele și certificatele  însoțitoare se vor prezenta în limba romană. În cazul în care unele documente sunt emise în alte limbi, traducerile trebuie legalizate și însotite de textul original</w:t>
      </w:r>
    </w:p>
    <w:p w14:paraId="5ADAEE05" w14:textId="77777777" w:rsidR="000D1DB5" w:rsidRPr="000D1DB5" w:rsidRDefault="000D1DB5" w:rsidP="000D1DB5">
      <w:pPr>
        <w:spacing w:after="0"/>
        <w:jc w:val="both"/>
        <w:rPr>
          <w:rFonts w:ascii="Arial" w:eastAsia="Times New Roman" w:hAnsi="Arial" w:cs="Arial"/>
          <w:b/>
          <w:sz w:val="22"/>
          <w:lang w:val="ro-RO"/>
        </w:rPr>
      </w:pPr>
    </w:p>
    <w:p w14:paraId="1BEA192D" w14:textId="77777777" w:rsidR="000D1DB5" w:rsidRPr="000D1DB5" w:rsidRDefault="000D1DB5" w:rsidP="000D1DB5">
      <w:pPr>
        <w:numPr>
          <w:ilvl w:val="0"/>
          <w:numId w:val="110"/>
        </w:numPr>
        <w:spacing w:after="0"/>
        <w:jc w:val="both"/>
        <w:rPr>
          <w:rFonts w:ascii="Arial" w:eastAsia="Times New Roman" w:hAnsi="Arial" w:cs="Arial"/>
          <w:b/>
          <w:sz w:val="22"/>
          <w:lang w:val="ro-RO"/>
        </w:rPr>
      </w:pPr>
      <w:r w:rsidRPr="000D1DB5">
        <w:rPr>
          <w:rFonts w:ascii="Arial" w:eastAsia="Times New Roman" w:hAnsi="Arial" w:cs="Arial"/>
          <w:b/>
          <w:sz w:val="22"/>
          <w:lang w:val="ro-RO"/>
        </w:rPr>
        <w:t>Standarde și legislație de referință</w:t>
      </w:r>
    </w:p>
    <w:p w14:paraId="397067E5" w14:textId="77777777" w:rsidR="000D1DB5" w:rsidRPr="000D1DB5" w:rsidRDefault="000D1DB5" w:rsidP="000D1DB5">
      <w:pPr>
        <w:numPr>
          <w:ilvl w:val="0"/>
          <w:numId w:val="107"/>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SR EN 13774:2013 - Aparate de robinetărie pentru sisteme de distribuţie a gazului cu presiune maximă de lucru mai mică sau egală cu 16 bar. Condiţii de performanţă.</w:t>
      </w:r>
    </w:p>
    <w:p w14:paraId="284E93A2" w14:textId="77777777" w:rsidR="000D1DB5" w:rsidRPr="000D1DB5" w:rsidRDefault="000D1DB5" w:rsidP="000D1DB5">
      <w:pPr>
        <w:numPr>
          <w:ilvl w:val="0"/>
          <w:numId w:val="107"/>
        </w:numPr>
        <w:spacing w:after="0"/>
        <w:jc w:val="both"/>
        <w:rPr>
          <w:rFonts w:ascii="Arial" w:eastAsia="Times New Roman" w:hAnsi="Arial" w:cs="Arial"/>
          <w:sz w:val="22"/>
          <w:lang w:val="ro-RO"/>
        </w:rPr>
      </w:pPr>
      <w:r w:rsidRPr="000D1DB5">
        <w:rPr>
          <w:rFonts w:ascii="Arial" w:eastAsia="Times New Roman" w:hAnsi="Arial" w:cs="Arial"/>
          <w:sz w:val="22"/>
          <w:lang w:val="ro-RO"/>
        </w:rPr>
        <w:t>SR EN ISO 10497:2023 - Încercări ale aparatelor de robinetărie. Cerințe ale încercării la foc.</w:t>
      </w:r>
    </w:p>
    <w:p w14:paraId="698286B7" w14:textId="77777777" w:rsidR="000D1DB5" w:rsidRPr="000D1DB5" w:rsidRDefault="000D1DB5" w:rsidP="000D1DB5">
      <w:pPr>
        <w:numPr>
          <w:ilvl w:val="0"/>
          <w:numId w:val="107"/>
        </w:numPr>
        <w:spacing w:after="0"/>
        <w:jc w:val="both"/>
        <w:rPr>
          <w:rFonts w:ascii="Arial" w:eastAsia="Times New Roman" w:hAnsi="Arial" w:cs="Arial"/>
          <w:sz w:val="22"/>
          <w:lang w:val="ro-RO"/>
        </w:rPr>
      </w:pPr>
      <w:r w:rsidRPr="000D1DB5">
        <w:rPr>
          <w:rFonts w:ascii="Arial" w:eastAsia="Times New Roman" w:hAnsi="Arial" w:cs="Arial"/>
          <w:sz w:val="22"/>
          <w:lang w:val="ro-RO"/>
        </w:rPr>
        <w:t>SR EN 12570:2003 - Robinetărie industrială. Metodă de dimensionare a organelor de manevră.</w:t>
      </w:r>
    </w:p>
    <w:p w14:paraId="4F7704A7" w14:textId="77777777" w:rsidR="000D1DB5" w:rsidRPr="000D1DB5" w:rsidRDefault="000D1DB5" w:rsidP="000D1DB5">
      <w:pPr>
        <w:numPr>
          <w:ilvl w:val="0"/>
          <w:numId w:val="107"/>
        </w:numPr>
        <w:spacing w:after="0"/>
        <w:jc w:val="both"/>
        <w:rPr>
          <w:rFonts w:ascii="Arial" w:eastAsia="Times New Roman" w:hAnsi="Arial" w:cs="Arial"/>
          <w:sz w:val="22"/>
          <w:lang w:val="ro-RO"/>
        </w:rPr>
      </w:pPr>
      <w:r w:rsidRPr="000D1DB5">
        <w:rPr>
          <w:rFonts w:ascii="Arial" w:eastAsia="Times New Roman" w:hAnsi="Arial" w:cs="Arial"/>
          <w:sz w:val="22"/>
          <w:lang w:val="ro-RO"/>
        </w:rPr>
        <w:t>SR EN 593:2018 - Robinetărie industrială. Robinete metalice cu clapă fluture, pentru utilizare generală.</w:t>
      </w:r>
    </w:p>
    <w:p w14:paraId="23FA6345" w14:textId="77777777" w:rsidR="000D1DB5" w:rsidRPr="000D1DB5" w:rsidRDefault="000D1DB5" w:rsidP="000D1DB5">
      <w:pPr>
        <w:numPr>
          <w:ilvl w:val="0"/>
          <w:numId w:val="107"/>
        </w:numPr>
        <w:spacing w:after="0"/>
        <w:jc w:val="both"/>
        <w:rPr>
          <w:rFonts w:ascii="Arial" w:eastAsia="Times New Roman" w:hAnsi="Arial" w:cs="Arial"/>
          <w:sz w:val="22"/>
          <w:lang w:val="ro-RO"/>
        </w:rPr>
      </w:pPr>
      <w:r w:rsidRPr="000D1DB5">
        <w:rPr>
          <w:rFonts w:ascii="Arial" w:eastAsia="Times New Roman" w:hAnsi="Arial" w:cs="Arial"/>
          <w:sz w:val="22"/>
          <w:lang w:val="ro-RO"/>
        </w:rPr>
        <w:t xml:space="preserve">SR EN 1092-1:2018 - </w:t>
      </w:r>
      <w:r w:rsidRPr="000D1DB5">
        <w:rPr>
          <w:rFonts w:ascii="Arial" w:eastAsia="Times New Roman" w:hAnsi="Arial" w:cs="Arial"/>
          <w:bCs/>
          <w:color w:val="1A1A1A"/>
          <w:sz w:val="22"/>
          <w:lang w:val="ro-RO"/>
        </w:rPr>
        <w:t>Flanșe și îmbinările acestora. Flanșe circulare pentru țevi, robinete, racorduri și accesorii, simbolizate prin PN. Partea 1: Flanșe din oțel.</w:t>
      </w:r>
    </w:p>
    <w:p w14:paraId="57BF176C" w14:textId="77777777" w:rsidR="000D1DB5" w:rsidRPr="000D1DB5" w:rsidRDefault="000D1DB5" w:rsidP="000D1DB5">
      <w:pPr>
        <w:numPr>
          <w:ilvl w:val="0"/>
          <w:numId w:val="107"/>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SR EN 19:2016 - Robinetărie industrială. Marcarea aparatelor de robinetărie de metal.</w:t>
      </w:r>
    </w:p>
    <w:p w14:paraId="58F25D67" w14:textId="77777777" w:rsidR="000D1DB5" w:rsidRPr="000D1DB5" w:rsidRDefault="000D1DB5" w:rsidP="000D1DB5">
      <w:pPr>
        <w:numPr>
          <w:ilvl w:val="0"/>
          <w:numId w:val="107"/>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Directiva 2014/34/UE a Parlamentului European și a Consiliului European din 26 februarie 2014 privind armonizarea legislațiilor statelor membre referitoare la echipamentele și sistemele de protecție destinate utilizării în atmosfere potențial explozive (ATEX).</w:t>
      </w:r>
    </w:p>
    <w:p w14:paraId="64F62A15" w14:textId="77777777" w:rsidR="000D1DB5" w:rsidRPr="000D1DB5" w:rsidRDefault="000D1DB5" w:rsidP="000D1DB5">
      <w:pPr>
        <w:numPr>
          <w:ilvl w:val="0"/>
          <w:numId w:val="107"/>
        </w:numPr>
        <w:tabs>
          <w:tab w:val="left" w:pos="720"/>
        </w:tabs>
        <w:autoSpaceDE w:val="0"/>
        <w:autoSpaceDN w:val="0"/>
        <w:adjustRightInd w:val="0"/>
        <w:spacing w:after="0"/>
        <w:jc w:val="both"/>
        <w:rPr>
          <w:rFonts w:ascii="Arial" w:eastAsia="Times New Roman" w:hAnsi="Arial" w:cs="Arial"/>
          <w:b/>
          <w:sz w:val="22"/>
          <w:lang w:val="ro-RO"/>
        </w:rPr>
      </w:pPr>
      <w:r w:rsidRPr="000D1DB5">
        <w:rPr>
          <w:rFonts w:ascii="Arial" w:eastAsia="Times New Roman" w:hAnsi="Arial" w:cs="Arial"/>
          <w:sz w:val="22"/>
          <w:lang w:val="ro-RO"/>
        </w:rPr>
        <w:t>NTPEE-2018 - Norme Tehnice pentru proiectarea si exploatarea sistemelor de alimentare cu gaze naturale. </w:t>
      </w:r>
    </w:p>
    <w:p w14:paraId="52B95686" w14:textId="77777777" w:rsidR="000D1DB5" w:rsidRPr="000D1DB5" w:rsidRDefault="000D1DB5" w:rsidP="000D1DB5">
      <w:pPr>
        <w:numPr>
          <w:ilvl w:val="0"/>
          <w:numId w:val="107"/>
        </w:numPr>
        <w:spacing w:after="0"/>
        <w:jc w:val="both"/>
        <w:rPr>
          <w:rFonts w:ascii="Arial" w:eastAsia="Times New Roman" w:hAnsi="Arial" w:cs="Arial"/>
          <w:sz w:val="22"/>
          <w:lang w:val="ro-RO"/>
        </w:rPr>
      </w:pPr>
      <w:bookmarkStart w:id="371" w:name="_Hlk167392486"/>
      <w:r w:rsidRPr="000D1DB5">
        <w:rPr>
          <w:rFonts w:ascii="Arial" w:eastAsia="Times New Roman" w:hAnsi="Arial" w:cs="Arial"/>
          <w:sz w:val="22"/>
          <w:lang w:val="ro-RO"/>
        </w:rPr>
        <w:t>Alte standarde internaționale recunoscute și aplicate în Uniunea Europeană.</w:t>
      </w:r>
    </w:p>
    <w:bookmarkEnd w:id="371"/>
    <w:p w14:paraId="2B3925ED" w14:textId="77777777" w:rsidR="000D1DB5" w:rsidRPr="000D1DB5" w:rsidRDefault="000D1DB5" w:rsidP="000D1DB5">
      <w:pPr>
        <w:spacing w:after="0"/>
        <w:jc w:val="both"/>
        <w:rPr>
          <w:rFonts w:ascii="Arial" w:eastAsia="Times New Roman" w:hAnsi="Arial" w:cs="Arial"/>
          <w:sz w:val="22"/>
          <w:lang w:val="ro-RO"/>
        </w:rPr>
      </w:pPr>
    </w:p>
    <w:p w14:paraId="4A70C75E" w14:textId="77777777" w:rsidR="000D1DB5" w:rsidRPr="000D1DB5" w:rsidRDefault="000D1DB5" w:rsidP="000D1DB5">
      <w:pPr>
        <w:numPr>
          <w:ilvl w:val="0"/>
          <w:numId w:val="110"/>
        </w:numPr>
        <w:spacing w:after="0"/>
        <w:jc w:val="both"/>
        <w:rPr>
          <w:rFonts w:ascii="Arial" w:eastAsia="Times New Roman" w:hAnsi="Arial" w:cs="Arial"/>
          <w:b/>
          <w:sz w:val="22"/>
          <w:lang w:val="ro-RO"/>
        </w:rPr>
      </w:pPr>
      <w:r w:rsidRPr="000D1DB5">
        <w:rPr>
          <w:rFonts w:ascii="Arial" w:eastAsia="Times New Roman" w:hAnsi="Arial" w:cs="Arial"/>
          <w:b/>
          <w:sz w:val="22"/>
          <w:lang w:val="ro-RO"/>
        </w:rPr>
        <w:t>Garanție:</w:t>
      </w:r>
    </w:p>
    <w:p w14:paraId="2476705B" w14:textId="77777777" w:rsidR="000D1DB5" w:rsidRPr="000D1DB5" w:rsidRDefault="000D1DB5" w:rsidP="000D1DB5">
      <w:pPr>
        <w:numPr>
          <w:ilvl w:val="0"/>
          <w:numId w:val="103"/>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Producătorul/ furnizorul trebuie să garanteze calitatea şi buna funcţionare a robinetelor  livrate pe o perioadă de minim 36 luni de la data livrării (data intrării în proprietatea beneficiarului / exploatarea DGSR);</w:t>
      </w:r>
    </w:p>
    <w:p w14:paraId="6EC121CE" w14:textId="77777777" w:rsidR="000D1DB5" w:rsidRPr="000D1DB5" w:rsidRDefault="000D1DB5" w:rsidP="000D1DB5">
      <w:pPr>
        <w:numPr>
          <w:ilvl w:val="0"/>
          <w:numId w:val="103"/>
        </w:numPr>
        <w:autoSpaceDE w:val="0"/>
        <w:autoSpaceDN w:val="0"/>
        <w:adjustRightInd w:val="0"/>
        <w:spacing w:after="0"/>
        <w:jc w:val="both"/>
        <w:rPr>
          <w:rFonts w:ascii="Arial" w:eastAsia="Times New Roman" w:hAnsi="Arial" w:cs="Arial"/>
          <w:sz w:val="22"/>
          <w:lang w:val="ro-RO"/>
        </w:rPr>
      </w:pPr>
      <w:r w:rsidRPr="000D1DB5">
        <w:rPr>
          <w:rFonts w:ascii="Arial" w:eastAsia="Times New Roman" w:hAnsi="Arial" w:cs="Arial"/>
          <w:sz w:val="22"/>
          <w:lang w:val="ro-RO"/>
        </w:rPr>
        <w:t>Garanția trebuie să precizeze elementele de identificare a produsului, termenul de garanție, durata medie de exploatare, modalitățile de asigurare a garanției - înlocuire și termenul de realizare a acesteia. Garanția va cuprinde inclusiv denumirea și adresa furnizorului.</w:t>
      </w:r>
    </w:p>
    <w:p w14:paraId="023AD85F" w14:textId="77777777" w:rsidR="000D1DB5" w:rsidRPr="000D1DB5" w:rsidRDefault="000D1DB5" w:rsidP="000D1DB5">
      <w:pPr>
        <w:spacing w:after="0"/>
        <w:ind w:left="720"/>
        <w:jc w:val="both"/>
        <w:rPr>
          <w:rFonts w:ascii="Arial" w:eastAsia="Times New Roman" w:hAnsi="Arial" w:cs="Arial"/>
          <w:sz w:val="22"/>
          <w:lang w:val="ro-RO"/>
        </w:rPr>
      </w:pPr>
    </w:p>
    <w:p w14:paraId="55F5CE6B" w14:textId="525CA3CC" w:rsidR="000D1DB5" w:rsidRDefault="000D1DB5">
      <w:pPr>
        <w:spacing w:line="259" w:lineRule="auto"/>
        <w:rPr>
          <w:rFonts w:cstheme="minorHAnsi"/>
          <w:szCs w:val="20"/>
          <w:lang w:val="ro-RO"/>
        </w:rPr>
      </w:pPr>
      <w:r>
        <w:rPr>
          <w:rFonts w:cstheme="minorHAnsi"/>
          <w:szCs w:val="20"/>
          <w:lang w:val="ro-RO"/>
        </w:rPr>
        <w:br w:type="page"/>
      </w:r>
    </w:p>
    <w:p w14:paraId="33368AB0" w14:textId="60E40E56" w:rsidR="00FB48A0" w:rsidRPr="00093FD0" w:rsidRDefault="00FB48A0" w:rsidP="00093FD0">
      <w:pPr>
        <w:spacing w:after="0"/>
        <w:jc w:val="right"/>
        <w:rPr>
          <w:rFonts w:ascii="Arial" w:eastAsia="Times New Roman" w:hAnsi="Arial" w:cs="Arial"/>
          <w:b/>
          <w:sz w:val="28"/>
          <w:szCs w:val="28"/>
          <w:lang w:val="ro-RO"/>
        </w:rPr>
      </w:pP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r>
      <w:r w:rsidRPr="00FB48A0">
        <w:rPr>
          <w:rFonts w:ascii="Times New Roman" w:eastAsia="Times New Roman" w:hAnsi="Times New Roman" w:cs="Times New Roman"/>
          <w:sz w:val="24"/>
          <w:szCs w:val="24"/>
          <w:lang w:val="ro-RO"/>
        </w:rPr>
        <w:tab/>
        <w:t xml:space="preserve">        </w:t>
      </w:r>
      <w:r w:rsidRPr="00093FD0">
        <w:rPr>
          <w:rFonts w:ascii="Arial" w:eastAsia="Times New Roman" w:hAnsi="Arial" w:cs="Arial"/>
          <w:b/>
          <w:sz w:val="22"/>
          <w:lang w:val="ro-RO"/>
        </w:rPr>
        <w:t>Anexa 8</w:t>
      </w:r>
    </w:p>
    <w:p w14:paraId="4E7344B3" w14:textId="77777777" w:rsidR="00FB48A0" w:rsidRPr="00FB48A0" w:rsidRDefault="00FB48A0" w:rsidP="00FB48A0">
      <w:pPr>
        <w:spacing w:after="0"/>
        <w:rPr>
          <w:rFonts w:ascii="Arial" w:eastAsia="Times New Roman" w:hAnsi="Arial" w:cs="Arial"/>
          <w:b/>
          <w:sz w:val="28"/>
          <w:szCs w:val="28"/>
          <w:lang w:val="ro-RO"/>
        </w:rPr>
      </w:pPr>
    </w:p>
    <w:p w14:paraId="371F5ACC" w14:textId="77777777" w:rsidR="00FB48A0" w:rsidRPr="00FB48A0" w:rsidRDefault="00FB48A0" w:rsidP="00FB48A0">
      <w:pPr>
        <w:spacing w:after="0"/>
        <w:jc w:val="center"/>
        <w:rPr>
          <w:rFonts w:ascii="Arial" w:eastAsia="Times New Roman" w:hAnsi="Arial" w:cs="Arial"/>
          <w:b/>
          <w:sz w:val="28"/>
          <w:szCs w:val="28"/>
          <w:lang w:val="ro-RO"/>
        </w:rPr>
      </w:pPr>
    </w:p>
    <w:p w14:paraId="48EB20CC" w14:textId="77777777" w:rsidR="00FB48A0" w:rsidRPr="00FB48A0" w:rsidRDefault="00FB48A0" w:rsidP="00FB48A0">
      <w:pPr>
        <w:spacing w:after="0"/>
        <w:jc w:val="center"/>
        <w:rPr>
          <w:rFonts w:ascii="Arial" w:eastAsia="Times New Roman" w:hAnsi="Arial" w:cs="Arial"/>
          <w:b/>
          <w:sz w:val="28"/>
          <w:szCs w:val="28"/>
          <w:lang w:val="ro-RO"/>
        </w:rPr>
      </w:pPr>
      <w:r w:rsidRPr="00FB48A0">
        <w:rPr>
          <w:rFonts w:ascii="Arial" w:eastAsia="Times New Roman" w:hAnsi="Arial" w:cs="Arial"/>
          <w:b/>
          <w:sz w:val="28"/>
          <w:szCs w:val="28"/>
          <w:lang w:val="ro-RO"/>
        </w:rPr>
        <w:t>SPECIFICAȚIE TEHNICĂ</w:t>
      </w:r>
    </w:p>
    <w:p w14:paraId="7F560008" w14:textId="77777777" w:rsidR="00FB48A0" w:rsidRPr="00FB48A0" w:rsidRDefault="00FB48A0" w:rsidP="00FB48A0">
      <w:pPr>
        <w:spacing w:after="0"/>
        <w:jc w:val="center"/>
        <w:rPr>
          <w:rFonts w:ascii="Arial" w:eastAsia="Times New Roman" w:hAnsi="Arial" w:cs="Arial"/>
          <w:b/>
          <w:bCs/>
          <w:sz w:val="24"/>
          <w:szCs w:val="24"/>
          <w:lang w:val="ro-RO"/>
        </w:rPr>
      </w:pPr>
      <w:r w:rsidRPr="00FB48A0">
        <w:rPr>
          <w:rFonts w:ascii="Arial" w:eastAsia="Times New Roman" w:hAnsi="Arial" w:cs="Arial"/>
          <w:b/>
          <w:bCs/>
          <w:sz w:val="24"/>
          <w:szCs w:val="24"/>
          <w:lang w:val="ro-RO"/>
        </w:rPr>
        <w:t xml:space="preserve">ROBINETE DE OȚEL CU SFERĂ </w:t>
      </w:r>
    </w:p>
    <w:p w14:paraId="214C2F84" w14:textId="77777777" w:rsidR="00FB48A0" w:rsidRPr="00FB48A0" w:rsidRDefault="00FB48A0" w:rsidP="00FB48A0">
      <w:pPr>
        <w:spacing w:after="0"/>
        <w:jc w:val="center"/>
        <w:rPr>
          <w:rFonts w:ascii="Arial" w:eastAsia="Times New Roman" w:hAnsi="Arial" w:cs="Arial"/>
          <w:b/>
          <w:sz w:val="22"/>
          <w:lang w:val="ro-RO"/>
        </w:rPr>
      </w:pPr>
    </w:p>
    <w:p w14:paraId="02C79121" w14:textId="77777777" w:rsidR="00FB48A0" w:rsidRPr="00FB48A0" w:rsidRDefault="00FB48A0" w:rsidP="00FB48A0">
      <w:pPr>
        <w:spacing w:after="0"/>
        <w:jc w:val="both"/>
        <w:rPr>
          <w:rFonts w:ascii="Arial" w:eastAsia="Times New Roman" w:hAnsi="Arial" w:cs="Arial"/>
          <w:b/>
          <w:sz w:val="22"/>
          <w:lang w:val="ro-RO"/>
        </w:rPr>
      </w:pPr>
    </w:p>
    <w:p w14:paraId="3D175EFA" w14:textId="77777777" w:rsidR="00FB48A0" w:rsidRPr="00FB48A0" w:rsidRDefault="00FB48A0" w:rsidP="00FA3FB5">
      <w:pPr>
        <w:numPr>
          <w:ilvl w:val="0"/>
          <w:numId w:val="140"/>
        </w:numPr>
        <w:autoSpaceDE w:val="0"/>
        <w:autoSpaceDN w:val="0"/>
        <w:adjustRightInd w:val="0"/>
        <w:spacing w:after="0"/>
        <w:jc w:val="both"/>
        <w:rPr>
          <w:rFonts w:ascii="Arial" w:eastAsia="Times New Roman" w:hAnsi="Arial" w:cs="Arial"/>
          <w:b/>
          <w:bCs/>
          <w:sz w:val="22"/>
          <w:lang w:val="ro-RO"/>
        </w:rPr>
      </w:pPr>
      <w:r w:rsidRPr="00FB48A0">
        <w:rPr>
          <w:rFonts w:ascii="Arial" w:eastAsia="Times New Roman" w:hAnsi="Arial" w:cs="Arial"/>
          <w:b/>
          <w:bCs/>
          <w:sz w:val="22"/>
          <w:lang w:val="ro-RO"/>
        </w:rPr>
        <w:t>OBIECTUL</w:t>
      </w:r>
    </w:p>
    <w:p w14:paraId="44A37B4F" w14:textId="77777777" w:rsidR="00FB48A0" w:rsidRPr="00FB48A0" w:rsidRDefault="00FB48A0" w:rsidP="00FB48A0">
      <w:pPr>
        <w:autoSpaceDE w:val="0"/>
        <w:autoSpaceDN w:val="0"/>
        <w:adjustRightInd w:val="0"/>
        <w:spacing w:after="0"/>
        <w:ind w:left="1080"/>
        <w:jc w:val="both"/>
        <w:rPr>
          <w:rFonts w:ascii="Arial" w:eastAsia="Times New Roman" w:hAnsi="Arial" w:cs="Arial"/>
          <w:b/>
          <w:bCs/>
          <w:sz w:val="22"/>
          <w:lang w:val="ro-RO"/>
        </w:rPr>
      </w:pPr>
    </w:p>
    <w:p w14:paraId="4EBE520D" w14:textId="77777777" w:rsidR="00FB48A0" w:rsidRPr="00FB48A0" w:rsidRDefault="00FB48A0" w:rsidP="00FB48A0">
      <w:pPr>
        <w:autoSpaceDE w:val="0"/>
        <w:autoSpaceDN w:val="0"/>
        <w:adjustRightInd w:val="0"/>
        <w:spacing w:after="0"/>
        <w:ind w:firstLine="720"/>
        <w:jc w:val="both"/>
        <w:rPr>
          <w:rFonts w:ascii="Arial" w:eastAsia="Times New Roman" w:hAnsi="Arial" w:cs="Arial"/>
          <w:b/>
          <w:bCs/>
          <w:sz w:val="22"/>
          <w:lang w:val="ro-RO"/>
        </w:rPr>
      </w:pPr>
      <w:r w:rsidRPr="00FB48A0">
        <w:rPr>
          <w:rFonts w:ascii="Arial" w:eastAsia="Times New Roman" w:hAnsi="Arial" w:cs="Arial"/>
          <w:sz w:val="22"/>
          <w:lang w:val="ro-RO"/>
        </w:rPr>
        <w:t xml:space="preserve">Prezenta specificație tehnică este valabilă pentru achiziția robinetelor de oțel cu sferă, utilizate în cadrul DGSR, în sistemele de distribuție a gazelor naturale și cuprinde caracteristicile constructive și de execuţie pe care trebuie să le îndeplinească aceste produse.  </w:t>
      </w:r>
      <w:r w:rsidRPr="00FB48A0">
        <w:rPr>
          <w:rFonts w:ascii="Arial" w:eastAsia="Times New Roman" w:hAnsi="Arial" w:cs="Arial"/>
          <w:b/>
          <w:bCs/>
          <w:sz w:val="22"/>
          <w:lang w:val="ro-RO"/>
        </w:rPr>
        <w:t xml:space="preserve"> </w:t>
      </w:r>
    </w:p>
    <w:p w14:paraId="765E9A15" w14:textId="77777777" w:rsidR="00FB48A0" w:rsidRPr="00FB48A0" w:rsidRDefault="00FB48A0" w:rsidP="00FB48A0">
      <w:pPr>
        <w:spacing w:after="0"/>
        <w:jc w:val="both"/>
        <w:rPr>
          <w:rFonts w:ascii="Arial" w:eastAsia="Times New Roman" w:hAnsi="Arial" w:cs="Arial"/>
          <w:b/>
          <w:bCs/>
          <w:sz w:val="22"/>
          <w:lang w:val="ro-RO"/>
        </w:rPr>
      </w:pPr>
      <w:r w:rsidRPr="00FB48A0">
        <w:rPr>
          <w:rFonts w:ascii="Arial" w:eastAsia="Times New Roman" w:hAnsi="Arial" w:cs="Arial"/>
          <w:sz w:val="22"/>
          <w:lang w:val="ro-RO"/>
        </w:rPr>
        <w:t xml:space="preserve">                 </w:t>
      </w:r>
    </w:p>
    <w:p w14:paraId="2649FDE8" w14:textId="77777777" w:rsidR="00FB48A0" w:rsidRPr="00FB48A0" w:rsidRDefault="00FB48A0" w:rsidP="00FA3FB5">
      <w:pPr>
        <w:numPr>
          <w:ilvl w:val="0"/>
          <w:numId w:val="140"/>
        </w:numPr>
        <w:autoSpaceDE w:val="0"/>
        <w:autoSpaceDN w:val="0"/>
        <w:adjustRightInd w:val="0"/>
        <w:spacing w:after="0"/>
        <w:ind w:left="810"/>
        <w:jc w:val="both"/>
        <w:rPr>
          <w:rFonts w:ascii="Arial" w:eastAsia="Times New Roman" w:hAnsi="Arial" w:cs="Arial"/>
          <w:sz w:val="22"/>
          <w:lang w:val="ro-RO"/>
        </w:rPr>
      </w:pPr>
      <w:r w:rsidRPr="00FB48A0">
        <w:rPr>
          <w:rFonts w:ascii="Arial" w:eastAsia="Times New Roman" w:hAnsi="Arial" w:cs="Arial"/>
          <w:b/>
          <w:sz w:val="22"/>
          <w:lang w:val="ro-RO"/>
        </w:rPr>
        <w:t xml:space="preserve">CERINȚE TEHNICE  </w:t>
      </w:r>
    </w:p>
    <w:p w14:paraId="7F9E84DE" w14:textId="77777777" w:rsidR="00FB48A0" w:rsidRPr="00FB48A0" w:rsidRDefault="00FB48A0" w:rsidP="00FB48A0">
      <w:pPr>
        <w:autoSpaceDE w:val="0"/>
        <w:autoSpaceDN w:val="0"/>
        <w:adjustRightInd w:val="0"/>
        <w:spacing w:after="0"/>
        <w:ind w:left="1080"/>
        <w:jc w:val="both"/>
        <w:rPr>
          <w:rFonts w:ascii="Arial" w:eastAsia="Times New Roman" w:hAnsi="Arial" w:cs="Arial"/>
          <w:sz w:val="22"/>
          <w:lang w:val="ro-RO"/>
        </w:rPr>
      </w:pPr>
      <w:r w:rsidRPr="00FB48A0">
        <w:rPr>
          <w:rFonts w:ascii="Arial" w:eastAsia="Times New Roman" w:hAnsi="Arial" w:cs="Arial"/>
          <w:b/>
          <w:sz w:val="22"/>
          <w:lang w:val="ro-RO"/>
        </w:rPr>
        <w:t xml:space="preserve"> </w:t>
      </w:r>
    </w:p>
    <w:p w14:paraId="7F5C45CF" w14:textId="12E75909" w:rsidR="00FB48A0" w:rsidRPr="00093FD0" w:rsidRDefault="00FB48A0" w:rsidP="00FA3FB5">
      <w:pPr>
        <w:pStyle w:val="ListParagraph"/>
        <w:numPr>
          <w:ilvl w:val="0"/>
          <w:numId w:val="141"/>
        </w:numPr>
        <w:autoSpaceDE w:val="0"/>
        <w:autoSpaceDN w:val="0"/>
        <w:adjustRightInd w:val="0"/>
        <w:spacing w:after="0"/>
        <w:jc w:val="both"/>
        <w:rPr>
          <w:rFonts w:ascii="Arial" w:eastAsia="Times New Roman" w:hAnsi="Arial" w:cs="Arial"/>
          <w:b/>
          <w:sz w:val="22"/>
          <w:lang w:val="ro-RO"/>
        </w:rPr>
      </w:pPr>
      <w:r w:rsidRPr="00093FD0">
        <w:rPr>
          <w:rFonts w:ascii="Arial" w:eastAsia="Times New Roman" w:hAnsi="Arial" w:cs="Arial"/>
          <w:b/>
          <w:sz w:val="22"/>
          <w:lang w:val="ro-RO"/>
        </w:rPr>
        <w:t xml:space="preserve">Caracteristici   tehnice </w:t>
      </w:r>
    </w:p>
    <w:p w14:paraId="11EF1E7F" w14:textId="77777777" w:rsidR="00FB48A0" w:rsidRPr="00FB48A0" w:rsidRDefault="00FB48A0" w:rsidP="00FB48A0">
      <w:pPr>
        <w:autoSpaceDE w:val="0"/>
        <w:autoSpaceDN w:val="0"/>
        <w:adjustRightInd w:val="0"/>
        <w:spacing w:after="0"/>
        <w:ind w:left="540"/>
        <w:jc w:val="both"/>
        <w:rPr>
          <w:rFonts w:ascii="Arial" w:eastAsia="Times New Roman" w:hAnsi="Arial" w:cs="Arial"/>
          <w:b/>
          <w:sz w:val="22"/>
          <w:lang w:val="ro-RO"/>
        </w:rPr>
      </w:pPr>
    </w:p>
    <w:p w14:paraId="1D71B133"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Fluid de lucru: gaze naturale conform  SR 3317:2015 – „Gaz natural. Condiții tehnice de calitate.”</w:t>
      </w:r>
    </w:p>
    <w:p w14:paraId="2DA7BACF" w14:textId="77777777" w:rsidR="00FB48A0" w:rsidRPr="00FB48A0" w:rsidRDefault="00FB48A0" w:rsidP="00FB48A0">
      <w:pPr>
        <w:autoSpaceDE w:val="0"/>
        <w:autoSpaceDN w:val="0"/>
        <w:adjustRightInd w:val="0"/>
        <w:spacing w:after="0"/>
        <w:jc w:val="both"/>
        <w:rPr>
          <w:rFonts w:ascii="Arial" w:eastAsia="Times New Roman" w:hAnsi="Arial" w:cs="Arial"/>
          <w:i/>
          <w:color w:val="FF0000"/>
          <w:sz w:val="22"/>
          <w:lang w:val="ro-RO"/>
        </w:rPr>
      </w:pPr>
      <w:r w:rsidRPr="00FB48A0">
        <w:rPr>
          <w:rFonts w:ascii="Arial" w:eastAsia="Times New Roman" w:hAnsi="Arial" w:cs="Arial"/>
          <w:sz w:val="22"/>
          <w:lang w:val="ro-RO"/>
        </w:rPr>
        <w:t>Presiunea nominală: 16  bar.</w:t>
      </w:r>
      <w:r w:rsidRPr="00FB48A0">
        <w:rPr>
          <w:rFonts w:ascii="Arial" w:eastAsia="Times New Roman" w:hAnsi="Arial" w:cs="Arial"/>
          <w:i/>
          <w:color w:val="FF0000"/>
          <w:sz w:val="22"/>
          <w:lang w:val="ro-RO"/>
        </w:rPr>
        <w:t xml:space="preserve"> </w:t>
      </w:r>
    </w:p>
    <w:p w14:paraId="16B66367" w14:textId="77777777" w:rsidR="00FB48A0" w:rsidRPr="00FB48A0" w:rsidRDefault="00FB48A0" w:rsidP="00FB48A0">
      <w:pPr>
        <w:tabs>
          <w:tab w:val="num" w:pos="720"/>
        </w:tabs>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Robinetele se livrează pentru următoarele DN - diametrul nominal (mm): 50, 65, 80, 100, 150, 200.</w:t>
      </w:r>
    </w:p>
    <w:p w14:paraId="6E1035D7"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            </w:t>
      </w:r>
    </w:p>
    <w:p w14:paraId="7EEE679F" w14:textId="0AC3EF0F" w:rsidR="00FB48A0" w:rsidRPr="00FB48A0" w:rsidRDefault="00093FD0" w:rsidP="00FB48A0">
      <w:pPr>
        <w:autoSpaceDE w:val="0"/>
        <w:autoSpaceDN w:val="0"/>
        <w:adjustRightInd w:val="0"/>
        <w:spacing w:after="0"/>
        <w:ind w:firstLine="544"/>
        <w:jc w:val="both"/>
        <w:rPr>
          <w:rFonts w:ascii="Arial" w:eastAsia="Times New Roman" w:hAnsi="Arial" w:cs="Arial"/>
          <w:sz w:val="22"/>
          <w:lang w:val="ro-RO"/>
        </w:rPr>
      </w:pPr>
      <w:r>
        <w:rPr>
          <w:rFonts w:ascii="Arial" w:eastAsia="Times New Roman" w:hAnsi="Arial" w:cs="Arial"/>
          <w:sz w:val="22"/>
          <w:lang w:val="ro-RO"/>
        </w:rPr>
        <w:t>Se vor monta atât îngropat în că</w:t>
      </w:r>
      <w:r w:rsidR="00FB48A0" w:rsidRPr="00FB48A0">
        <w:rPr>
          <w:rFonts w:ascii="Arial" w:eastAsia="Times New Roman" w:hAnsi="Arial" w:cs="Arial"/>
          <w:sz w:val="22"/>
          <w:lang w:val="ro-RO"/>
        </w:rPr>
        <w:t xml:space="preserve">min de vizitare, precum și suprateran. </w:t>
      </w:r>
    </w:p>
    <w:p w14:paraId="1B0A3BF8" w14:textId="77777777" w:rsidR="00FB48A0" w:rsidRPr="00FB48A0" w:rsidRDefault="00FB48A0" w:rsidP="00FB48A0">
      <w:pPr>
        <w:autoSpaceDE w:val="0"/>
        <w:autoSpaceDN w:val="0"/>
        <w:adjustRightInd w:val="0"/>
        <w:spacing w:after="0"/>
        <w:ind w:firstLine="544"/>
        <w:jc w:val="both"/>
        <w:rPr>
          <w:rFonts w:ascii="Arial" w:eastAsia="Times New Roman" w:hAnsi="Arial" w:cs="Arial"/>
          <w:sz w:val="22"/>
          <w:lang w:val="ro-RO"/>
        </w:rPr>
      </w:pPr>
      <w:bookmarkStart w:id="372" w:name="_Hlk167391464"/>
      <w:r w:rsidRPr="00FB48A0">
        <w:rPr>
          <w:rFonts w:ascii="Arial" w:eastAsia="Times New Roman" w:hAnsi="Arial" w:cs="Arial"/>
          <w:sz w:val="22"/>
          <w:lang w:val="ro-RO"/>
        </w:rPr>
        <w:t>Cerințe:</w:t>
      </w:r>
    </w:p>
    <w:p w14:paraId="72AB60A6" w14:textId="77777777" w:rsidR="00FB48A0" w:rsidRPr="00FB48A0" w:rsidRDefault="00FB48A0" w:rsidP="00FA3FB5">
      <w:pPr>
        <w:numPr>
          <w:ilvl w:val="0"/>
          <w:numId w:val="120"/>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Tip constructiv: monobloc;</w:t>
      </w:r>
    </w:p>
    <w:p w14:paraId="33A7AC0D" w14:textId="77777777" w:rsidR="00FB48A0" w:rsidRPr="00FB48A0" w:rsidRDefault="00FB48A0" w:rsidP="00FA3FB5">
      <w:pPr>
        <w:numPr>
          <w:ilvl w:val="0"/>
          <w:numId w:val="120"/>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Full-bore.</w:t>
      </w:r>
    </w:p>
    <w:bookmarkEnd w:id="372"/>
    <w:p w14:paraId="4280505B"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p>
    <w:p w14:paraId="4F978089" w14:textId="77777777" w:rsidR="00FB48A0" w:rsidRPr="00FB48A0" w:rsidRDefault="00FB48A0" w:rsidP="00FA3FB5">
      <w:pPr>
        <w:pStyle w:val="ListParagraph"/>
        <w:numPr>
          <w:ilvl w:val="0"/>
          <w:numId w:val="141"/>
        </w:numPr>
        <w:autoSpaceDE w:val="0"/>
        <w:autoSpaceDN w:val="0"/>
        <w:adjustRightInd w:val="0"/>
        <w:spacing w:after="0"/>
        <w:jc w:val="both"/>
        <w:rPr>
          <w:rFonts w:ascii="Arial" w:eastAsia="Times New Roman" w:hAnsi="Arial" w:cs="Arial"/>
          <w:b/>
          <w:bCs/>
          <w:sz w:val="22"/>
          <w:lang w:val="ro-RO"/>
        </w:rPr>
      </w:pPr>
      <w:r w:rsidRPr="00FB48A0">
        <w:rPr>
          <w:rFonts w:ascii="Arial" w:eastAsia="Times New Roman" w:hAnsi="Arial" w:cs="Arial"/>
          <w:b/>
          <w:bCs/>
          <w:sz w:val="22"/>
          <w:lang w:val="ro-RO"/>
        </w:rPr>
        <w:t>Execuție</w:t>
      </w:r>
    </w:p>
    <w:p w14:paraId="022ADA92" w14:textId="77777777" w:rsidR="00FB48A0" w:rsidRPr="00FB48A0" w:rsidRDefault="00FB48A0" w:rsidP="00FB48A0">
      <w:pPr>
        <w:autoSpaceDE w:val="0"/>
        <w:autoSpaceDN w:val="0"/>
        <w:adjustRightInd w:val="0"/>
        <w:spacing w:after="0"/>
        <w:ind w:left="904"/>
        <w:jc w:val="both"/>
        <w:rPr>
          <w:rFonts w:ascii="Arial" w:eastAsia="Times New Roman" w:hAnsi="Arial" w:cs="Arial"/>
          <w:b/>
          <w:bCs/>
          <w:sz w:val="22"/>
          <w:lang w:val="ro-RO"/>
        </w:rPr>
      </w:pPr>
    </w:p>
    <w:p w14:paraId="410FBB80" w14:textId="77777777" w:rsidR="00FB48A0" w:rsidRPr="00FB48A0" w:rsidRDefault="00FB48A0" w:rsidP="00FB48A0">
      <w:pPr>
        <w:numPr>
          <w:ilvl w:val="0"/>
          <w:numId w:val="115"/>
        </w:numPr>
        <w:autoSpaceDE w:val="0"/>
        <w:autoSpaceDN w:val="0"/>
        <w:adjustRightInd w:val="0"/>
        <w:spacing w:after="0"/>
        <w:ind w:hanging="540"/>
        <w:jc w:val="both"/>
        <w:rPr>
          <w:rFonts w:ascii="Arial" w:eastAsia="Times New Roman" w:hAnsi="Arial" w:cs="Arial"/>
          <w:sz w:val="22"/>
          <w:lang w:val="ro-RO"/>
        </w:rPr>
      </w:pPr>
      <w:r w:rsidRPr="00FB48A0">
        <w:rPr>
          <w:rFonts w:ascii="Arial" w:eastAsia="Times New Roman" w:hAnsi="Arial" w:cs="Arial"/>
          <w:sz w:val="22"/>
          <w:lang w:val="ro-RO"/>
        </w:rPr>
        <w:t>În construcție compactă, complet sudată, cu capete prevăzute cu flanșe executate în conformitate cu SR EN 1092; nu sunt admise robinete având corpul în construcție îmbinată mecanic.</w:t>
      </w:r>
    </w:p>
    <w:p w14:paraId="1398FAA4" w14:textId="77777777" w:rsidR="00FB48A0" w:rsidRPr="00FB48A0" w:rsidRDefault="00FB48A0" w:rsidP="00FB48A0">
      <w:pPr>
        <w:numPr>
          <w:ilvl w:val="2"/>
          <w:numId w:val="115"/>
        </w:numPr>
        <w:tabs>
          <w:tab w:val="num" w:pos="720"/>
        </w:tabs>
        <w:autoSpaceDE w:val="0"/>
        <w:autoSpaceDN w:val="0"/>
        <w:adjustRightInd w:val="0"/>
        <w:spacing w:after="0"/>
        <w:ind w:left="720" w:hanging="540"/>
        <w:jc w:val="both"/>
        <w:rPr>
          <w:rFonts w:ascii="Arial" w:eastAsia="Times New Roman" w:hAnsi="Arial" w:cs="Arial"/>
          <w:bCs/>
          <w:sz w:val="22"/>
          <w:lang w:val="ro-RO"/>
        </w:rPr>
      </w:pPr>
      <w:r w:rsidRPr="00FB48A0">
        <w:rPr>
          <w:rFonts w:ascii="Arial" w:eastAsia="Times New Roman" w:hAnsi="Arial" w:cs="Arial"/>
          <w:bCs/>
          <w:sz w:val="22"/>
          <w:lang w:val="ro-RO"/>
        </w:rPr>
        <w:t xml:space="preserve">Fiecare robinet va fi echipat și livrat cu toate elementele necesare realizării îmbinării, conectării lor cu conductele de gaze naturale: contraflanșe  cu gât PN 16, șuruburi cu cap hexagonal, șaibe, piulițe, garnituri de etanșare pentru îmbinare cu flanșe. </w:t>
      </w:r>
    </w:p>
    <w:p w14:paraId="6ED42796" w14:textId="77777777" w:rsidR="00FB48A0" w:rsidRPr="00FB48A0" w:rsidRDefault="00FB48A0" w:rsidP="00FB48A0">
      <w:pPr>
        <w:numPr>
          <w:ilvl w:val="2"/>
          <w:numId w:val="115"/>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Robinetele vor fi prevăzute cu elemente de închidere tip “sferă”, obligatoriu cu trecere totală ≥ DN (full bore).</w:t>
      </w:r>
    </w:p>
    <w:p w14:paraId="5BFFA6AB"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Corpul robinetului - din oțel; sferă – oțel inox; tijă – oțel inox.</w:t>
      </w:r>
    </w:p>
    <w:p w14:paraId="79A9CDA7"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Robinetul trebuie să aibă domeniul de utilizare pentru gaze naturale SR 3317:2015.</w:t>
      </w:r>
    </w:p>
    <w:p w14:paraId="02437037"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Robinetul trebuie să fie alcătuit astfel încât să se poată autocurăța ușor, atunci când sunt acționate pentru poziția deschis / închis, fără a deteriora sistemul de etanșare și trebuie să asigure oprirea fluxului de gaz prin conducte la poziția închis, indiferent de sensul de curgere a gazului.</w:t>
      </w:r>
    </w:p>
    <w:p w14:paraId="70349ADC"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Etanșare corp-sferă alcătuită din elemente care să asigure o etanșare perfectă.</w:t>
      </w:r>
    </w:p>
    <w:p w14:paraId="2D25E28F"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Acționarea va fi manuală cu levier pentru robinete având diametrul &lt;150 și acționare manuală cu reductor pentru diametre de 150 și 200 dar și indirectă prin acționare indirectă, de la distanță (pneumatic, electric).</w:t>
      </w:r>
    </w:p>
    <w:p w14:paraId="21716370" w14:textId="77777777" w:rsidR="00FB48A0" w:rsidRPr="00FB48A0" w:rsidRDefault="00FB48A0" w:rsidP="00FB48A0">
      <w:pPr>
        <w:numPr>
          <w:ilvl w:val="0"/>
          <w:numId w:val="114"/>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 xml:space="preserve">Posibilitate montare mecanism de manevrare cu comandă de la distanță </w:t>
      </w:r>
    </w:p>
    <w:p w14:paraId="16009136" w14:textId="77777777" w:rsidR="00FB48A0" w:rsidRPr="00FB48A0" w:rsidRDefault="00FB48A0" w:rsidP="00FB48A0">
      <w:pPr>
        <w:numPr>
          <w:ilvl w:val="2"/>
          <w:numId w:val="115"/>
        </w:numPr>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Se vor realiza încercările și testele prevăzute în standardul de execuție.</w:t>
      </w:r>
    </w:p>
    <w:p w14:paraId="2ECF9012" w14:textId="77777777" w:rsidR="00FB48A0" w:rsidRPr="00FB48A0" w:rsidRDefault="00FB48A0" w:rsidP="00FB48A0">
      <w:pPr>
        <w:numPr>
          <w:ilvl w:val="2"/>
          <w:numId w:val="115"/>
        </w:numPr>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Să fie complet etanșe și să nu necesite reglaje în perioada exploatării. Clasa de etanșare A – fără pierderi, conform SR ISO 5208:2015.</w:t>
      </w:r>
    </w:p>
    <w:p w14:paraId="6BD6D901" w14:textId="77777777" w:rsidR="00FB48A0" w:rsidRPr="00FB48A0" w:rsidRDefault="00FB48A0" w:rsidP="00FB48A0">
      <w:pPr>
        <w:numPr>
          <w:ilvl w:val="2"/>
          <w:numId w:val="115"/>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Tijă de antrenare:</w:t>
      </w:r>
    </w:p>
    <w:p w14:paraId="2C4FECBB"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                          - etanșare cu minim două garnituri tip o-ring,</w:t>
      </w:r>
    </w:p>
    <w:p w14:paraId="11399508" w14:textId="77777777" w:rsidR="00FB48A0" w:rsidRPr="00FB48A0" w:rsidRDefault="00FB48A0" w:rsidP="00FB48A0">
      <w:pPr>
        <w:autoSpaceDE w:val="0"/>
        <w:autoSpaceDN w:val="0"/>
        <w:adjustRightInd w:val="0"/>
        <w:spacing w:after="0"/>
        <w:ind w:left="1620" w:hanging="1800"/>
        <w:jc w:val="both"/>
        <w:rPr>
          <w:rFonts w:ascii="Arial" w:eastAsia="Times New Roman" w:hAnsi="Arial" w:cs="Arial"/>
          <w:sz w:val="22"/>
          <w:lang w:val="ro-RO"/>
        </w:rPr>
      </w:pPr>
      <w:r w:rsidRPr="00FB48A0">
        <w:rPr>
          <w:rFonts w:ascii="Arial" w:eastAsia="Times New Roman" w:hAnsi="Arial" w:cs="Arial"/>
          <w:sz w:val="22"/>
          <w:lang w:val="ro-RO"/>
        </w:rPr>
        <w:t xml:space="preserve">                             - să nu poată fi expulzată de presiunea gazului sau tras de către utilizator (sistem “anti-smulgere“).</w:t>
      </w:r>
    </w:p>
    <w:p w14:paraId="6917183D" w14:textId="77777777" w:rsidR="00FB48A0" w:rsidRPr="00FB48A0" w:rsidRDefault="00FB48A0" w:rsidP="00FB48A0">
      <w:pPr>
        <w:numPr>
          <w:ilvl w:val="0"/>
          <w:numId w:val="116"/>
        </w:numPr>
        <w:tabs>
          <w:tab w:val="num" w:pos="720"/>
        </w:tabs>
        <w:autoSpaceDE w:val="0"/>
        <w:autoSpaceDN w:val="0"/>
        <w:adjustRightInd w:val="0"/>
        <w:spacing w:after="0"/>
        <w:ind w:hanging="540"/>
        <w:jc w:val="both"/>
        <w:rPr>
          <w:rFonts w:ascii="Arial" w:eastAsia="Times New Roman" w:hAnsi="Arial" w:cs="Arial"/>
          <w:sz w:val="22"/>
          <w:lang w:val="ro-RO"/>
        </w:rPr>
      </w:pPr>
      <w:r w:rsidRPr="00FB48A0">
        <w:rPr>
          <w:rFonts w:ascii="Arial" w:eastAsia="Times New Roman" w:hAnsi="Arial" w:cs="Arial"/>
          <w:sz w:val="22"/>
          <w:lang w:val="ro-RO"/>
        </w:rPr>
        <w:t xml:space="preserve">Garniturile de etanșare să fie rezistente la acțiunea permanentă a gazelor naturale,  inclusiv la acțiunea impurităților conținute de acestea; trebuie să fie în conformitate cu SR EN 1514-1:2003 – „Flanșe și îmbinarea lor. Dimensiunile garniturilor pentru flanșe desemnate prin PN. Partea 1: Garnituri plate nemetalice cu sau fără inserție”. Garniturile trebuie să fie executate din materiale nemetalice, ecologice, fără azbest., </w:t>
      </w:r>
      <w:r w:rsidRPr="00FB48A0">
        <w:rPr>
          <w:rFonts w:ascii="Arial" w:eastAsia="Times New Roman" w:hAnsi="Arial" w:cs="Arial"/>
          <w:bCs/>
          <w:sz w:val="22"/>
          <w:lang w:val="ro-RO"/>
        </w:rPr>
        <w:t>să nu conțină substanțe cu risc CMR (cancerigen, mutagen, reprotoxic) conform ECHA.</w:t>
      </w:r>
    </w:p>
    <w:p w14:paraId="3609CF2D" w14:textId="77777777" w:rsidR="00FB48A0" w:rsidRPr="00FB48A0" w:rsidRDefault="00FB48A0" w:rsidP="00FB48A0">
      <w:pPr>
        <w:numPr>
          <w:ilvl w:val="0"/>
          <w:numId w:val="116"/>
        </w:numPr>
        <w:tabs>
          <w:tab w:val="num" w:pos="720"/>
        </w:tabs>
        <w:autoSpaceDE w:val="0"/>
        <w:autoSpaceDN w:val="0"/>
        <w:adjustRightInd w:val="0"/>
        <w:spacing w:after="0"/>
        <w:ind w:hanging="540"/>
        <w:jc w:val="both"/>
        <w:rPr>
          <w:rFonts w:ascii="Arial" w:eastAsia="Times New Roman" w:hAnsi="Arial" w:cs="Arial"/>
          <w:sz w:val="22"/>
          <w:lang w:val="ro-RO"/>
        </w:rPr>
      </w:pPr>
      <w:r w:rsidRPr="00FB48A0">
        <w:rPr>
          <w:rFonts w:ascii="Arial" w:eastAsia="Times New Roman" w:hAnsi="Arial" w:cs="Arial"/>
          <w:sz w:val="22"/>
          <w:lang w:val="ro-RO"/>
        </w:rPr>
        <w:t>Manevrarea robinetului să se deșfășoare cât mai ușor, efortul depus de operator să fie cât mai mic.</w:t>
      </w:r>
    </w:p>
    <w:p w14:paraId="315DC438" w14:textId="77777777" w:rsidR="00FB48A0" w:rsidRPr="00FB48A0" w:rsidRDefault="00FB48A0" w:rsidP="00FB48A0">
      <w:pPr>
        <w:numPr>
          <w:ilvl w:val="0"/>
          <w:numId w:val="116"/>
        </w:numPr>
        <w:tabs>
          <w:tab w:val="num" w:pos="720"/>
        </w:tabs>
        <w:autoSpaceDE w:val="0"/>
        <w:autoSpaceDN w:val="0"/>
        <w:adjustRightInd w:val="0"/>
        <w:spacing w:after="0"/>
        <w:ind w:hanging="540"/>
        <w:jc w:val="both"/>
        <w:rPr>
          <w:rFonts w:ascii="Arial" w:eastAsia="Times New Roman" w:hAnsi="Arial" w:cs="Arial"/>
          <w:sz w:val="22"/>
          <w:lang w:val="ro-RO"/>
        </w:rPr>
      </w:pPr>
      <w:r w:rsidRPr="00FB48A0">
        <w:rPr>
          <w:rFonts w:ascii="Arial" w:eastAsia="Times New Roman" w:hAnsi="Arial" w:cs="Arial"/>
          <w:sz w:val="22"/>
          <w:lang w:val="ro-RO"/>
        </w:rPr>
        <w:t>Închiderea robinetelor (vanelor) în sensul acelor de ceasornic și să fie prevăzute cu indicator ce arată poziția orificiului de trecere.</w:t>
      </w:r>
    </w:p>
    <w:p w14:paraId="753D6E22"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Să prezinte rezistența la solicitări mecanice, la încovoiere.</w:t>
      </w:r>
    </w:p>
    <w:p w14:paraId="50B70DBB"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Părțile componente ale robinetelor să prezinte rezistența la coroziune.</w:t>
      </w:r>
    </w:p>
    <w:p w14:paraId="199690AF"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Suprafața robinetelor să fie protejată anticoroziv.</w:t>
      </w:r>
    </w:p>
    <w:p w14:paraId="40394392" w14:textId="77777777" w:rsidR="00FB48A0" w:rsidRPr="00FB48A0" w:rsidRDefault="00FB48A0" w:rsidP="00FB48A0">
      <w:pPr>
        <w:numPr>
          <w:ilvl w:val="1"/>
          <w:numId w:val="116"/>
        </w:numPr>
        <w:tabs>
          <w:tab w:val="left"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Temperatura de utilizare: -40° până la +70° C.</w:t>
      </w:r>
    </w:p>
    <w:p w14:paraId="6FE20224"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Umiditatea relativă: max 95%.</w:t>
      </w:r>
    </w:p>
    <w:p w14:paraId="4C791191"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Numărul de acționări garantat, pe perioda de utilizare: minim 200 acționări.</w:t>
      </w:r>
    </w:p>
    <w:p w14:paraId="5BA3D67E" w14:textId="77777777" w:rsidR="00FB48A0" w:rsidRPr="00FB48A0" w:rsidRDefault="00FB48A0" w:rsidP="00FB48A0">
      <w:pPr>
        <w:numPr>
          <w:ilvl w:val="1"/>
          <w:numId w:val="116"/>
        </w:numPr>
        <w:tabs>
          <w:tab w:val="left" w:pos="720"/>
        </w:tabs>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Durată mare de funcționare: aproximativ 30 ani.</w:t>
      </w:r>
    </w:p>
    <w:p w14:paraId="3768926A" w14:textId="77777777" w:rsidR="00FB48A0" w:rsidRPr="00FB48A0" w:rsidRDefault="00FB48A0" w:rsidP="00FB48A0">
      <w:pPr>
        <w:numPr>
          <w:ilvl w:val="1"/>
          <w:numId w:val="116"/>
        </w:numPr>
        <w:tabs>
          <w:tab w:val="num" w:pos="720"/>
        </w:tabs>
        <w:autoSpaceDE w:val="0"/>
        <w:autoSpaceDN w:val="0"/>
        <w:adjustRightInd w:val="0"/>
        <w:spacing w:after="0"/>
        <w:ind w:left="720" w:hanging="540"/>
        <w:jc w:val="both"/>
        <w:rPr>
          <w:rFonts w:ascii="Arial" w:eastAsia="Times New Roman" w:hAnsi="Arial" w:cs="Arial"/>
          <w:sz w:val="22"/>
          <w:lang w:val="ro-RO"/>
        </w:rPr>
      </w:pPr>
      <w:r w:rsidRPr="00FB48A0">
        <w:rPr>
          <w:rFonts w:ascii="Arial" w:eastAsia="Times New Roman" w:hAnsi="Arial" w:cs="Arial"/>
          <w:sz w:val="22"/>
          <w:lang w:val="ro-RO"/>
        </w:rPr>
        <w:t>Robinetele vor fi acoperite cu materiale care să îi confere rezistența la medii agresive, corozive.</w:t>
      </w:r>
    </w:p>
    <w:p w14:paraId="41C5C2E6" w14:textId="77777777" w:rsidR="00FB48A0" w:rsidRPr="00FB48A0" w:rsidRDefault="00FB48A0" w:rsidP="00FB48A0">
      <w:pPr>
        <w:numPr>
          <w:ilvl w:val="0"/>
          <w:numId w:val="113"/>
        </w:numPr>
        <w:spacing w:after="0"/>
        <w:jc w:val="both"/>
        <w:rPr>
          <w:rFonts w:ascii="Arial" w:eastAsia="Times New Roman" w:hAnsi="Arial" w:cs="Arial"/>
          <w:sz w:val="22"/>
          <w:lang w:val="ro-RO"/>
        </w:rPr>
      </w:pPr>
      <w:bookmarkStart w:id="373" w:name="_Hlk167391668"/>
      <w:r w:rsidRPr="00FB48A0">
        <w:rPr>
          <w:rFonts w:ascii="Arial" w:eastAsia="Times New Roman" w:hAnsi="Arial" w:cs="Arial"/>
          <w:sz w:val="22"/>
          <w:lang w:val="ro-RO"/>
        </w:rPr>
        <w:t>Să corespundă cerințelor impuse de Directiva 2014/68/UE a Parlamentului European și a Consiliului din 15 mai 2014 privind armonizarea legislației statelor membre referitoare la punerea la dispoziție pe piață a echipamentelor sub presiune și de Directiva 2014/34/UE a Parlamentului European și a Consiliului European din 26 februarie 2014 privind armonizarea legislațiilor statelor membre referitoare la echipamentele și sistemele de protecție destinate utilizării în atmosfere potențial explozive (ATEX) – Declarație de conformitate.</w:t>
      </w:r>
    </w:p>
    <w:p w14:paraId="5AD2DBF4" w14:textId="77777777" w:rsidR="00FB48A0" w:rsidRPr="00FB48A0" w:rsidRDefault="00FB48A0" w:rsidP="00FB48A0">
      <w:pPr>
        <w:tabs>
          <w:tab w:val="num" w:pos="4830"/>
        </w:tabs>
        <w:spacing w:after="0"/>
        <w:ind w:left="720"/>
        <w:jc w:val="both"/>
        <w:rPr>
          <w:rFonts w:ascii="Arial" w:eastAsia="Times New Roman" w:hAnsi="Arial" w:cs="Arial"/>
          <w:sz w:val="22"/>
          <w:lang w:val="ro-RO"/>
        </w:rPr>
      </w:pPr>
    </w:p>
    <w:bookmarkEnd w:id="373"/>
    <w:p w14:paraId="664CF6C8" w14:textId="77777777" w:rsidR="00FB48A0" w:rsidRPr="00FB48A0" w:rsidRDefault="00FB48A0" w:rsidP="00FB48A0">
      <w:pPr>
        <w:autoSpaceDE w:val="0"/>
        <w:autoSpaceDN w:val="0"/>
        <w:adjustRightInd w:val="0"/>
        <w:spacing w:after="0"/>
        <w:ind w:left="540"/>
        <w:jc w:val="both"/>
        <w:rPr>
          <w:rFonts w:ascii="Arial" w:eastAsia="Times New Roman" w:hAnsi="Arial" w:cs="Arial"/>
          <w:sz w:val="22"/>
          <w:lang w:val="ro-RO"/>
        </w:rPr>
      </w:pPr>
    </w:p>
    <w:p w14:paraId="31A43A03" w14:textId="77777777" w:rsidR="00FB48A0" w:rsidRPr="00FB48A0" w:rsidRDefault="00FB48A0" w:rsidP="00FA3FB5">
      <w:pPr>
        <w:pStyle w:val="ListParagraph"/>
        <w:numPr>
          <w:ilvl w:val="0"/>
          <w:numId w:val="141"/>
        </w:numPr>
        <w:autoSpaceDE w:val="0"/>
        <w:autoSpaceDN w:val="0"/>
        <w:adjustRightInd w:val="0"/>
        <w:spacing w:after="0"/>
        <w:jc w:val="both"/>
        <w:rPr>
          <w:rFonts w:ascii="Arial" w:eastAsia="Times New Roman" w:hAnsi="Arial" w:cs="Arial"/>
          <w:b/>
          <w:sz w:val="22"/>
          <w:lang w:val="ro-RO"/>
        </w:rPr>
      </w:pPr>
      <w:r w:rsidRPr="00FB48A0">
        <w:rPr>
          <w:rFonts w:ascii="Arial" w:eastAsia="Times New Roman" w:hAnsi="Arial" w:cs="Arial"/>
          <w:b/>
          <w:sz w:val="22"/>
          <w:lang w:val="ro-RO"/>
        </w:rPr>
        <w:t>Marcare</w:t>
      </w:r>
    </w:p>
    <w:p w14:paraId="663BEBB3"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            Marcarea se va executa în conformitate cu SR EN 19:2016 - “Robinetărie industrială. Marcarea aparatelor de robinetărie de metal” sau cu prevederile standardului în baza căruia au fost executate și va trebui să conțină cel puțin urmatoarele:</w:t>
      </w:r>
    </w:p>
    <w:p w14:paraId="23CE2FD6"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Sigla societăţii producătoare;</w:t>
      </w:r>
    </w:p>
    <w:p w14:paraId="380DD73F"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Tip / seria;</w:t>
      </w:r>
    </w:p>
    <w:p w14:paraId="06074FB3"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Diametru nominal  D</w:t>
      </w:r>
      <w:r w:rsidRPr="00FB48A0">
        <w:rPr>
          <w:rFonts w:ascii="Arial" w:eastAsia="Times New Roman" w:hAnsi="Arial" w:cs="Arial"/>
          <w:sz w:val="22"/>
          <w:vertAlign w:val="subscript"/>
          <w:lang w:val="ro-RO"/>
        </w:rPr>
        <w:t>n</w:t>
      </w:r>
      <w:r w:rsidRPr="00FB48A0">
        <w:rPr>
          <w:rFonts w:ascii="Arial" w:eastAsia="Times New Roman" w:hAnsi="Arial" w:cs="Arial"/>
          <w:sz w:val="22"/>
          <w:lang w:val="ro-RO"/>
        </w:rPr>
        <w:t xml:space="preserve"> ;</w:t>
      </w:r>
    </w:p>
    <w:p w14:paraId="61894843"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Fluid;</w:t>
      </w:r>
    </w:p>
    <w:p w14:paraId="6AA6220E"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Material;</w:t>
      </w:r>
    </w:p>
    <w:p w14:paraId="02756CA0"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 xml:space="preserve">Presiunea nominală; </w:t>
      </w:r>
    </w:p>
    <w:p w14:paraId="6DD4DB10"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 xml:space="preserve">Codul produsului; </w:t>
      </w:r>
    </w:p>
    <w:p w14:paraId="19E4E3B6"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Temperatura de lucru;</w:t>
      </w:r>
    </w:p>
    <w:p w14:paraId="7D008113" w14:textId="77777777" w:rsidR="00FB48A0" w:rsidRPr="00FB48A0" w:rsidRDefault="00FB48A0" w:rsidP="00FB48A0">
      <w:pPr>
        <w:numPr>
          <w:ilvl w:val="0"/>
          <w:numId w:val="117"/>
        </w:numPr>
        <w:autoSpaceDE w:val="0"/>
        <w:autoSpaceDN w:val="0"/>
        <w:adjustRightInd w:val="0"/>
        <w:spacing w:after="0"/>
        <w:ind w:hanging="720"/>
        <w:jc w:val="both"/>
        <w:rPr>
          <w:rFonts w:ascii="Arial" w:eastAsia="Times New Roman" w:hAnsi="Arial" w:cs="Arial"/>
          <w:sz w:val="22"/>
          <w:lang w:val="ro-RO"/>
        </w:rPr>
      </w:pPr>
      <w:r w:rsidRPr="00FB48A0">
        <w:rPr>
          <w:rFonts w:ascii="Arial" w:eastAsia="Times New Roman" w:hAnsi="Arial" w:cs="Arial"/>
          <w:sz w:val="22"/>
          <w:lang w:val="ro-RO"/>
        </w:rPr>
        <w:t xml:space="preserve">Marcaj CE. </w:t>
      </w:r>
    </w:p>
    <w:p w14:paraId="1764AC71"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Totodată robinetele vor fi livrate însoțite de plăcuța de identificare. </w:t>
      </w:r>
    </w:p>
    <w:p w14:paraId="0C382C51"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Placuța trebuie să fie alcătuită astfel încat să pastreze elementele de identificare lizibile pe toată perioada de utilizare a robinetului.</w:t>
      </w:r>
    </w:p>
    <w:p w14:paraId="6208DAEB"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     </w:t>
      </w:r>
    </w:p>
    <w:p w14:paraId="08C34BC1" w14:textId="2D555A2B" w:rsidR="00FB48A0" w:rsidRPr="00FB48A0" w:rsidRDefault="00FB48A0" w:rsidP="00FA3FB5">
      <w:pPr>
        <w:pStyle w:val="ListParagraph"/>
        <w:numPr>
          <w:ilvl w:val="0"/>
          <w:numId w:val="141"/>
        </w:numPr>
        <w:autoSpaceDE w:val="0"/>
        <w:autoSpaceDN w:val="0"/>
        <w:adjustRightInd w:val="0"/>
        <w:spacing w:after="0"/>
        <w:jc w:val="both"/>
        <w:rPr>
          <w:rFonts w:ascii="Arial" w:eastAsia="Times New Roman" w:hAnsi="Arial" w:cs="Arial"/>
          <w:b/>
          <w:sz w:val="22"/>
          <w:lang w:val="ro-RO"/>
        </w:rPr>
      </w:pPr>
      <w:r w:rsidRPr="00FB48A0">
        <w:rPr>
          <w:rFonts w:ascii="Arial" w:eastAsia="Times New Roman" w:hAnsi="Arial" w:cs="Arial"/>
          <w:b/>
          <w:sz w:val="22"/>
          <w:lang w:val="ro-RO"/>
        </w:rPr>
        <w:t>Documente și certificate</w:t>
      </w:r>
    </w:p>
    <w:p w14:paraId="473DF18C" w14:textId="77777777" w:rsidR="00FB48A0" w:rsidRPr="00FB48A0" w:rsidRDefault="00FB48A0" w:rsidP="00FB48A0">
      <w:pPr>
        <w:spacing w:after="0"/>
        <w:jc w:val="both"/>
        <w:rPr>
          <w:rFonts w:ascii="Arial" w:eastAsia="Times New Roman" w:hAnsi="Arial" w:cs="Arial"/>
          <w:b/>
          <w:sz w:val="22"/>
          <w:lang w:val="ro-RO"/>
        </w:rPr>
      </w:pPr>
    </w:p>
    <w:p w14:paraId="2E6857CF" w14:textId="77777777" w:rsidR="00FB48A0" w:rsidRPr="00FB48A0" w:rsidRDefault="00FB48A0" w:rsidP="00FB48A0">
      <w:pPr>
        <w:numPr>
          <w:ilvl w:val="0"/>
          <w:numId w:val="10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Executantul va pune la dispoziția beneficiarului / DGSR și va prezenta următoarele certificate şi documente:</w:t>
      </w:r>
    </w:p>
    <w:p w14:paraId="73FD72C4" w14:textId="77777777" w:rsidR="00FB48A0" w:rsidRPr="00FB48A0" w:rsidRDefault="00FB48A0" w:rsidP="00FB48A0">
      <w:pPr>
        <w:numPr>
          <w:ilvl w:val="0"/>
          <w:numId w:val="113"/>
        </w:numPr>
        <w:spacing w:after="0"/>
        <w:jc w:val="both"/>
        <w:rPr>
          <w:rFonts w:ascii="Arial" w:eastAsia="Times New Roman" w:hAnsi="Arial" w:cs="Arial"/>
          <w:sz w:val="22"/>
          <w:lang w:val="ro-RO"/>
        </w:rPr>
      </w:pPr>
      <w:bookmarkStart w:id="374" w:name="_Hlk167392073"/>
      <w:r w:rsidRPr="00FB48A0">
        <w:rPr>
          <w:rFonts w:ascii="Arial" w:eastAsia="Times New Roman" w:hAnsi="Arial" w:cs="Arial"/>
          <w:sz w:val="22"/>
          <w:lang w:val="ro-RO"/>
        </w:rPr>
        <w:t xml:space="preserve">Certificat emis de organism abilitat în acest sens, care să ateste conformitatea robinetelor, prin referire la standardele sau cerințele impuse în standardul de fabricație; </w:t>
      </w:r>
    </w:p>
    <w:p w14:paraId="5D28CFD9" w14:textId="77777777" w:rsidR="00FB48A0" w:rsidRPr="00FB48A0" w:rsidRDefault="00FB48A0" w:rsidP="00FB48A0">
      <w:pPr>
        <w:numPr>
          <w:ilvl w:val="0"/>
          <w:numId w:val="113"/>
        </w:numPr>
        <w:spacing w:after="0"/>
        <w:jc w:val="both"/>
        <w:rPr>
          <w:rFonts w:ascii="Arial" w:eastAsia="Times New Roman" w:hAnsi="Arial" w:cs="Arial"/>
          <w:sz w:val="22"/>
          <w:lang w:val="ro-RO"/>
        </w:rPr>
      </w:pPr>
      <w:r w:rsidRPr="00FB48A0">
        <w:rPr>
          <w:rFonts w:ascii="Arial" w:eastAsia="Times New Roman" w:hAnsi="Arial" w:cs="Arial"/>
          <w:sz w:val="22"/>
          <w:lang w:val="ro-RO"/>
        </w:rPr>
        <w:t xml:space="preserve">Certificat emis în conformitate cu prevederile Directivei </w:t>
      </w:r>
      <w:r w:rsidRPr="00FB48A0">
        <w:rPr>
          <w:rFonts w:ascii="Roboto" w:eastAsia="Times New Roman" w:hAnsi="Roboto" w:cs="Arial"/>
          <w:color w:val="444444"/>
          <w:sz w:val="21"/>
          <w:szCs w:val="21"/>
          <w:lang w:val="ro-RO"/>
        </w:rPr>
        <w:t xml:space="preserve"> </w:t>
      </w:r>
      <w:r w:rsidRPr="00FB48A0">
        <w:rPr>
          <w:rFonts w:ascii="Arial" w:eastAsia="Times New Roman" w:hAnsi="Arial" w:cs="Arial"/>
          <w:sz w:val="22"/>
          <w:lang w:val="ro-RO"/>
        </w:rPr>
        <w:t xml:space="preserve">2014/68/UE a Parlamentului European și a Consiliului din 15 mai 2014 privind armonizarea legislației statelor membre referitoare la punerea la dispoziție pe piață a echipamentelor sub presiune și marcaj CE; </w:t>
      </w:r>
    </w:p>
    <w:p w14:paraId="01BAA169" w14:textId="77777777" w:rsidR="00FB48A0" w:rsidRPr="00FB48A0" w:rsidRDefault="00FB48A0" w:rsidP="00FB48A0">
      <w:pPr>
        <w:numPr>
          <w:ilvl w:val="0"/>
          <w:numId w:val="113"/>
        </w:numPr>
        <w:spacing w:after="0"/>
        <w:jc w:val="both"/>
        <w:rPr>
          <w:rFonts w:ascii="Arial" w:eastAsia="Times New Roman" w:hAnsi="Arial" w:cs="Arial"/>
          <w:sz w:val="22"/>
          <w:lang w:val="ro-RO"/>
        </w:rPr>
      </w:pPr>
      <w:r w:rsidRPr="00FB48A0">
        <w:rPr>
          <w:rFonts w:ascii="Arial" w:eastAsia="Times New Roman" w:hAnsi="Arial" w:cs="Arial"/>
          <w:sz w:val="22"/>
          <w:lang w:val="ro-RO"/>
        </w:rPr>
        <w:t>Certificat emis în conformitate cu Directiva 2014/34/UE a Parlamentului European și a Consiliului European din 26 februarie 2014 privind armonizarea legislațiilor statelor membre referitoare la echipamentele și sistemele de protecție destinate utilizării în atmosfere potențial explozive (ATEX) - certificat emis de către un organism abilitat în acest sens;</w:t>
      </w:r>
    </w:p>
    <w:p w14:paraId="6FCEE9FF" w14:textId="77777777" w:rsidR="00FB48A0" w:rsidRPr="00FB48A0" w:rsidRDefault="00FB48A0" w:rsidP="00FB48A0">
      <w:pPr>
        <w:numPr>
          <w:ilvl w:val="0"/>
          <w:numId w:val="113"/>
        </w:numPr>
        <w:spacing w:after="0"/>
        <w:jc w:val="both"/>
        <w:rPr>
          <w:rFonts w:ascii="Arial" w:eastAsia="Times New Roman" w:hAnsi="Arial" w:cs="Arial"/>
          <w:sz w:val="22"/>
          <w:lang w:val="ro-RO"/>
        </w:rPr>
      </w:pPr>
      <w:r w:rsidRPr="00FB48A0">
        <w:rPr>
          <w:rFonts w:ascii="Arial" w:eastAsia="Times New Roman" w:hAnsi="Arial" w:cs="Arial"/>
          <w:sz w:val="22"/>
          <w:lang w:val="ro-RO"/>
        </w:rPr>
        <w:t>Fișa tehnică a robinetului care să conțină caracteristicile tehnice și desene de execuție;</w:t>
      </w:r>
    </w:p>
    <w:bookmarkEnd w:id="374"/>
    <w:p w14:paraId="6FF3C5F6" w14:textId="77777777" w:rsidR="00FB48A0" w:rsidRPr="00FB48A0" w:rsidRDefault="00FB48A0" w:rsidP="00FB48A0">
      <w:pPr>
        <w:numPr>
          <w:ilvl w:val="2"/>
          <w:numId w:val="115"/>
        </w:numPr>
        <w:tabs>
          <w:tab w:val="num" w:pos="720"/>
          <w:tab w:val="left" w:pos="3870"/>
        </w:tabs>
        <w:autoSpaceDE w:val="0"/>
        <w:autoSpaceDN w:val="0"/>
        <w:adjustRightInd w:val="0"/>
        <w:spacing w:after="0"/>
        <w:ind w:left="720"/>
        <w:jc w:val="both"/>
        <w:rPr>
          <w:rFonts w:ascii="Arial" w:eastAsia="Times New Roman" w:hAnsi="Arial" w:cs="Arial"/>
          <w:sz w:val="22"/>
          <w:lang w:val="ro-RO"/>
        </w:rPr>
      </w:pPr>
      <w:r w:rsidRPr="00FB48A0">
        <w:rPr>
          <w:rFonts w:ascii="Arial" w:eastAsia="Times New Roman" w:hAnsi="Arial" w:cs="Arial"/>
          <w:sz w:val="22"/>
          <w:lang w:val="ro-RO"/>
        </w:rPr>
        <w:t>Fișe tehnice pentru elementele necesare realizării îmbinării, conectării lor cu conductele de gaze naturale: contraflanșe cu gât, ansamblul șurub - șaibă - piuliță, garnituri de etanșare;</w:t>
      </w:r>
    </w:p>
    <w:p w14:paraId="75FE558A" w14:textId="77777777" w:rsidR="00FB48A0" w:rsidRPr="00FB48A0" w:rsidRDefault="00FB48A0" w:rsidP="00FB48A0">
      <w:pPr>
        <w:numPr>
          <w:ilvl w:val="0"/>
          <w:numId w:val="113"/>
        </w:numPr>
        <w:spacing w:after="0"/>
        <w:jc w:val="both"/>
        <w:rPr>
          <w:rFonts w:ascii="Arial" w:eastAsia="Times New Roman" w:hAnsi="Arial" w:cs="Arial"/>
          <w:sz w:val="22"/>
          <w:lang w:val="ro-RO"/>
        </w:rPr>
      </w:pPr>
      <w:bookmarkStart w:id="375" w:name="_Hlk167391970"/>
      <w:r w:rsidRPr="00FB48A0">
        <w:rPr>
          <w:rFonts w:ascii="Arial" w:eastAsia="Times New Roman" w:hAnsi="Arial" w:cs="Arial"/>
          <w:sz w:val="22"/>
          <w:lang w:val="ro-RO"/>
        </w:rPr>
        <w:t>Instrucțiuni de manipulare, montare, de exploatare și de mentenanță;</w:t>
      </w:r>
    </w:p>
    <w:p w14:paraId="392493FB" w14:textId="77777777" w:rsidR="00FB48A0" w:rsidRPr="00FB48A0" w:rsidRDefault="00FB48A0" w:rsidP="00FB48A0">
      <w:pPr>
        <w:numPr>
          <w:ilvl w:val="0"/>
          <w:numId w:val="113"/>
        </w:numPr>
        <w:spacing w:after="0"/>
        <w:jc w:val="both"/>
        <w:rPr>
          <w:rFonts w:ascii="Arial" w:eastAsia="Times New Roman" w:hAnsi="Arial" w:cs="Arial"/>
          <w:sz w:val="22"/>
          <w:lang w:val="ro-RO"/>
        </w:rPr>
      </w:pPr>
      <w:bookmarkStart w:id="376" w:name="_Hlk167391932"/>
      <w:bookmarkEnd w:id="375"/>
      <w:r w:rsidRPr="00FB48A0">
        <w:rPr>
          <w:rFonts w:ascii="Arial" w:eastAsia="Times New Roman" w:hAnsi="Arial" w:cs="Arial"/>
          <w:sz w:val="22"/>
          <w:lang w:val="ro-RO"/>
        </w:rPr>
        <w:t xml:space="preserve">Declarația de performanță a producătorului pentru caracteristicile tehnice ale produsului – model; </w:t>
      </w:r>
    </w:p>
    <w:p w14:paraId="4B4DDFF8" w14:textId="77777777" w:rsidR="00FB48A0" w:rsidRPr="00FB48A0" w:rsidRDefault="00FB48A0" w:rsidP="00FB48A0">
      <w:pPr>
        <w:numPr>
          <w:ilvl w:val="0"/>
          <w:numId w:val="113"/>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Certificat de calitate – model; </w:t>
      </w:r>
    </w:p>
    <w:bookmarkEnd w:id="376"/>
    <w:p w14:paraId="05961A7E" w14:textId="77777777" w:rsidR="00FB48A0" w:rsidRPr="00FB48A0" w:rsidRDefault="00FB48A0" w:rsidP="00FB48A0">
      <w:pPr>
        <w:numPr>
          <w:ilvl w:val="0"/>
          <w:numId w:val="108"/>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Certificat de garanție – model;</w:t>
      </w:r>
    </w:p>
    <w:p w14:paraId="6A830EBD" w14:textId="77777777" w:rsidR="00FB48A0" w:rsidRPr="00FB48A0" w:rsidRDefault="00FB48A0" w:rsidP="00FB48A0">
      <w:pPr>
        <w:autoSpaceDE w:val="0"/>
        <w:autoSpaceDN w:val="0"/>
        <w:adjustRightInd w:val="0"/>
        <w:spacing w:after="0"/>
        <w:ind w:left="720"/>
        <w:jc w:val="both"/>
        <w:rPr>
          <w:rFonts w:ascii="Arial" w:eastAsia="Times New Roman" w:hAnsi="Arial" w:cs="Arial"/>
          <w:sz w:val="22"/>
          <w:lang w:val="ro-RO"/>
        </w:rPr>
      </w:pPr>
    </w:p>
    <w:p w14:paraId="40D966FD" w14:textId="77777777" w:rsidR="00FB48A0" w:rsidRPr="00FB48A0" w:rsidRDefault="00FB48A0" w:rsidP="00FB48A0">
      <w:pPr>
        <w:numPr>
          <w:ilvl w:val="0"/>
          <w:numId w:val="10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La livrare, produsele  vor fi însoțite de :</w:t>
      </w:r>
    </w:p>
    <w:p w14:paraId="6F50DB30" w14:textId="77777777" w:rsidR="00FB48A0" w:rsidRPr="00FB48A0" w:rsidRDefault="00FB48A0" w:rsidP="00FB48A0">
      <w:pPr>
        <w:autoSpaceDE w:val="0"/>
        <w:autoSpaceDN w:val="0"/>
        <w:adjustRightInd w:val="0"/>
        <w:spacing w:after="0"/>
        <w:ind w:left="360"/>
        <w:jc w:val="both"/>
        <w:rPr>
          <w:rFonts w:ascii="Arial" w:eastAsia="Times New Roman" w:hAnsi="Arial" w:cs="Arial"/>
          <w:sz w:val="22"/>
          <w:lang w:val="ro-RO"/>
        </w:rPr>
      </w:pPr>
    </w:p>
    <w:p w14:paraId="0BF5B421" w14:textId="77777777" w:rsidR="00FB48A0" w:rsidRPr="00FB48A0" w:rsidRDefault="00FB48A0" w:rsidP="00FB48A0">
      <w:pPr>
        <w:numPr>
          <w:ilvl w:val="0"/>
          <w:numId w:val="11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declarație de performanță;</w:t>
      </w:r>
    </w:p>
    <w:p w14:paraId="6C0C1AD8" w14:textId="77777777" w:rsidR="00FB48A0" w:rsidRPr="00FB48A0" w:rsidRDefault="00FB48A0" w:rsidP="00FB48A0">
      <w:pPr>
        <w:numPr>
          <w:ilvl w:val="0"/>
          <w:numId w:val="11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certificat de garanție;</w:t>
      </w:r>
    </w:p>
    <w:p w14:paraId="276ECDE7" w14:textId="77777777" w:rsidR="00FB48A0" w:rsidRPr="00FB48A0" w:rsidRDefault="00FB48A0" w:rsidP="00FB48A0">
      <w:pPr>
        <w:numPr>
          <w:ilvl w:val="0"/>
          <w:numId w:val="11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aviz de însoțire a mărfii;</w:t>
      </w:r>
    </w:p>
    <w:p w14:paraId="60DDCD17" w14:textId="77777777" w:rsidR="00FB48A0" w:rsidRPr="00FB48A0" w:rsidRDefault="00FB48A0" w:rsidP="00FB48A0">
      <w:pPr>
        <w:numPr>
          <w:ilvl w:val="0"/>
          <w:numId w:val="11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fișă tehnică, recomandări și scheme de montaj, instrucțiuni de montare, manipulare, transport și depozitare.</w:t>
      </w:r>
    </w:p>
    <w:p w14:paraId="3811D1B5" w14:textId="77777777" w:rsidR="00FB48A0" w:rsidRPr="00FB48A0" w:rsidRDefault="00FB48A0" w:rsidP="00FB48A0">
      <w:pPr>
        <w:numPr>
          <w:ilvl w:val="0"/>
          <w:numId w:val="119"/>
        </w:numPr>
        <w:autoSpaceDE w:val="0"/>
        <w:autoSpaceDN w:val="0"/>
        <w:adjustRightInd w:val="0"/>
        <w:spacing w:after="0"/>
        <w:jc w:val="both"/>
        <w:rPr>
          <w:rFonts w:ascii="Arial" w:eastAsia="Times New Roman" w:hAnsi="Arial" w:cs="Arial"/>
          <w:sz w:val="22"/>
          <w:lang w:val="ro-RO"/>
        </w:rPr>
      </w:pPr>
      <w:bookmarkStart w:id="377" w:name="_Hlk167392148"/>
      <w:r w:rsidRPr="00FB48A0">
        <w:rPr>
          <w:rFonts w:ascii="Arial" w:eastAsia="Times New Roman" w:hAnsi="Arial" w:cs="Arial"/>
          <w:sz w:val="22"/>
          <w:lang w:val="ro-RO"/>
        </w:rPr>
        <w:t>certificat de inspecție tip 3.1 în conformitate cu cerințele SR EN 10204:2005 „Produse metalice. Tipuri de documente de inspecţie”.</w:t>
      </w:r>
    </w:p>
    <w:bookmarkEnd w:id="377"/>
    <w:p w14:paraId="1EA6EB3E"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p>
    <w:p w14:paraId="049B5EE0" w14:textId="77777777" w:rsidR="00FB48A0" w:rsidRPr="00FB48A0" w:rsidRDefault="00FB48A0" w:rsidP="00FB48A0">
      <w:pPr>
        <w:numPr>
          <w:ilvl w:val="0"/>
          <w:numId w:val="109"/>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Toate documentele și certificatele însoțitoare se vor prezenta în limba română. În cazul în care unele documente sunt emise în alte limbi, traducerile trebuie efectuate de traducător autorizat și însotite de textul original. </w:t>
      </w:r>
    </w:p>
    <w:p w14:paraId="57937770" w14:textId="77777777" w:rsidR="00FB48A0" w:rsidRPr="00FB48A0" w:rsidRDefault="00FB48A0" w:rsidP="00FB48A0">
      <w:pPr>
        <w:autoSpaceDE w:val="0"/>
        <w:autoSpaceDN w:val="0"/>
        <w:adjustRightInd w:val="0"/>
        <w:spacing w:after="0"/>
        <w:jc w:val="both"/>
        <w:rPr>
          <w:rFonts w:ascii="Arial" w:eastAsia="Times New Roman" w:hAnsi="Arial" w:cs="Arial"/>
          <w:sz w:val="22"/>
          <w:lang w:val="ro-RO"/>
        </w:rPr>
      </w:pPr>
    </w:p>
    <w:p w14:paraId="2B4B43ED" w14:textId="77777777" w:rsidR="00FB48A0" w:rsidRPr="00FB48A0" w:rsidRDefault="00FB48A0" w:rsidP="00FB48A0">
      <w:pPr>
        <w:spacing w:after="0"/>
        <w:jc w:val="both"/>
        <w:rPr>
          <w:rFonts w:ascii="Arial" w:eastAsia="Times New Roman" w:hAnsi="Arial" w:cs="Arial"/>
          <w:b/>
          <w:sz w:val="22"/>
          <w:lang w:val="ro-RO"/>
        </w:rPr>
      </w:pPr>
    </w:p>
    <w:p w14:paraId="017996AB" w14:textId="6E20B9F8" w:rsidR="00FB48A0" w:rsidRPr="00FB48A0" w:rsidRDefault="00FB48A0" w:rsidP="00FA3FB5">
      <w:pPr>
        <w:pStyle w:val="ListParagraph"/>
        <w:numPr>
          <w:ilvl w:val="0"/>
          <w:numId w:val="141"/>
        </w:numPr>
        <w:autoSpaceDE w:val="0"/>
        <w:autoSpaceDN w:val="0"/>
        <w:adjustRightInd w:val="0"/>
        <w:spacing w:after="0"/>
        <w:jc w:val="both"/>
        <w:rPr>
          <w:rFonts w:ascii="Arial" w:eastAsia="Times New Roman" w:hAnsi="Arial" w:cs="Arial"/>
          <w:b/>
          <w:sz w:val="22"/>
          <w:lang w:val="ro-RO"/>
        </w:rPr>
      </w:pPr>
      <w:r w:rsidRPr="00FB48A0">
        <w:rPr>
          <w:rFonts w:ascii="Arial" w:eastAsia="Times New Roman" w:hAnsi="Arial" w:cs="Arial"/>
          <w:b/>
          <w:sz w:val="22"/>
          <w:lang w:val="ro-RO"/>
        </w:rPr>
        <w:t>Standarde și legislație de referință</w:t>
      </w:r>
    </w:p>
    <w:p w14:paraId="00E9B17D"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bookmarkStart w:id="378" w:name="_Hlk167392443"/>
      <w:r w:rsidRPr="00FB48A0">
        <w:rPr>
          <w:rFonts w:ascii="Arial" w:eastAsia="Times New Roman" w:hAnsi="Arial" w:cs="Arial"/>
          <w:sz w:val="22"/>
          <w:lang w:val="ro-RO"/>
        </w:rPr>
        <w:t>SR EN 13774:2013 - Aparate de robinetărie pentru sisteme de distribuţie a gazului cu presiune maximă de lucru mai mică sau egală cu 16 bar. Condiţii de performanţă.</w:t>
      </w:r>
    </w:p>
    <w:bookmarkEnd w:id="378"/>
    <w:p w14:paraId="204ABDE0"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SR EN 12266-1:2012 - Robinetărie industrială. Încercările aparatelor de robinetărie metalice. Partea 1: Încercări la presiune, proceduri de încercare şi criterii de acceptare. Cerinţe obligatorii.</w:t>
      </w:r>
    </w:p>
    <w:p w14:paraId="6E62F1B5"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SR EN 1092-1:2018 - Flanșe și îmbinările acestora. Flanșe circulare pentru țevi, robinete, racorduri și accesorii, simbolizate prin PN. Partea 1: Flanșe din oțel.</w:t>
      </w:r>
    </w:p>
    <w:p w14:paraId="64DFAAB5"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bookmarkStart w:id="379" w:name="_Hlk167392470"/>
      <w:r w:rsidRPr="00FB48A0">
        <w:rPr>
          <w:rFonts w:ascii="Arial" w:eastAsia="Times New Roman" w:hAnsi="Arial" w:cs="Arial"/>
          <w:sz w:val="22"/>
          <w:lang w:val="ro-RO"/>
        </w:rPr>
        <w:t>SR EN 19:2016 - Robinetărie industrială. Marcarea aparatelor de robinetărie de metal.</w:t>
      </w:r>
    </w:p>
    <w:bookmarkEnd w:id="379"/>
    <w:p w14:paraId="73A4C8A1"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SR EN 1514-1:2003 - Flanşe şi îmbinarea lor. Dimensiunile garniturilor pentru flanşe desemnate prin PN. Partea 1: Garnituri plate nemetalice cu sau fără inserţie.</w:t>
      </w:r>
    </w:p>
    <w:p w14:paraId="13B1B164"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 xml:space="preserve">Directiva </w:t>
      </w:r>
      <w:r w:rsidRPr="00FB48A0">
        <w:rPr>
          <w:rFonts w:ascii="Roboto" w:eastAsia="Times New Roman" w:hAnsi="Roboto" w:cs="Arial"/>
          <w:color w:val="444444"/>
          <w:sz w:val="21"/>
          <w:szCs w:val="21"/>
          <w:lang w:val="ro-RO"/>
        </w:rPr>
        <w:t xml:space="preserve"> </w:t>
      </w:r>
      <w:r w:rsidRPr="00FB48A0">
        <w:rPr>
          <w:rFonts w:ascii="Arial" w:eastAsia="Times New Roman" w:hAnsi="Arial" w:cs="Arial"/>
          <w:sz w:val="22"/>
          <w:lang w:val="ro-RO"/>
        </w:rPr>
        <w:t>2014/68/UE a Parlamentului European și a Consiliului din 15 mai 2014 privind armonizarea legislației statelor membre referitoare la punerea la dispoziție pe piață a echipamentelor sub presiune si marcaj CE.</w:t>
      </w:r>
    </w:p>
    <w:p w14:paraId="22EF0832" w14:textId="77777777" w:rsidR="00FB48A0" w:rsidRPr="00FB48A0" w:rsidRDefault="00FB48A0" w:rsidP="00FB48A0">
      <w:pPr>
        <w:numPr>
          <w:ilvl w:val="0"/>
          <w:numId w:val="118"/>
        </w:numPr>
        <w:autoSpaceDE w:val="0"/>
        <w:autoSpaceDN w:val="0"/>
        <w:adjustRightInd w:val="0"/>
        <w:spacing w:after="0"/>
        <w:jc w:val="both"/>
        <w:rPr>
          <w:rFonts w:ascii="Arial" w:eastAsia="Times New Roman" w:hAnsi="Arial" w:cs="Arial"/>
          <w:sz w:val="22"/>
          <w:lang w:val="ro-RO"/>
        </w:rPr>
      </w:pPr>
      <w:bookmarkStart w:id="380" w:name="_Hlk167392265"/>
      <w:r w:rsidRPr="00FB48A0">
        <w:rPr>
          <w:rFonts w:ascii="Arial" w:eastAsia="Times New Roman" w:hAnsi="Arial" w:cs="Arial"/>
          <w:sz w:val="22"/>
          <w:lang w:val="ro-RO"/>
        </w:rPr>
        <w:t>Directiva 2014/34/UE a Parlamentului European și a Consiliului European din 26 februarie 2014 privind armonizarea legislațiilor statelor membre referitoare la echipamentele și sistemele de protecție destinate utilizării în atmosfere potențial explozive (ATEX).</w:t>
      </w:r>
    </w:p>
    <w:p w14:paraId="471A28DA" w14:textId="77777777" w:rsidR="00FB48A0" w:rsidRPr="00FB48A0" w:rsidRDefault="00FB48A0" w:rsidP="00FB48A0">
      <w:pPr>
        <w:numPr>
          <w:ilvl w:val="0"/>
          <w:numId w:val="118"/>
        </w:numPr>
        <w:tabs>
          <w:tab w:val="left" w:pos="720"/>
        </w:tabs>
        <w:autoSpaceDE w:val="0"/>
        <w:autoSpaceDN w:val="0"/>
        <w:adjustRightInd w:val="0"/>
        <w:spacing w:after="0"/>
        <w:jc w:val="both"/>
        <w:rPr>
          <w:rFonts w:ascii="Arial" w:eastAsia="Times New Roman" w:hAnsi="Arial" w:cs="Arial"/>
          <w:b/>
          <w:sz w:val="22"/>
          <w:lang w:val="ro-RO"/>
        </w:rPr>
      </w:pPr>
      <w:r w:rsidRPr="00FB48A0">
        <w:rPr>
          <w:rFonts w:ascii="Arial" w:eastAsia="Times New Roman" w:hAnsi="Arial" w:cs="Arial"/>
          <w:sz w:val="22"/>
          <w:lang w:val="ro-RO"/>
        </w:rPr>
        <w:t>NTPEE-2018 - Norme Tehnice pentru proiectarea si exploatarea sistemelor de alimentare cu gaze naturale. </w:t>
      </w:r>
    </w:p>
    <w:p w14:paraId="519DFFFF" w14:textId="77777777" w:rsidR="00FB48A0" w:rsidRPr="00FB48A0" w:rsidRDefault="00FB48A0" w:rsidP="00FB48A0">
      <w:pPr>
        <w:numPr>
          <w:ilvl w:val="0"/>
          <w:numId w:val="118"/>
        </w:numPr>
        <w:spacing w:after="0"/>
        <w:jc w:val="both"/>
        <w:rPr>
          <w:rFonts w:ascii="Arial" w:eastAsia="Times New Roman" w:hAnsi="Arial" w:cs="Arial"/>
          <w:sz w:val="22"/>
          <w:lang w:val="ro-RO"/>
        </w:rPr>
      </w:pPr>
      <w:r w:rsidRPr="00FB48A0">
        <w:rPr>
          <w:rFonts w:ascii="Arial" w:eastAsia="Times New Roman" w:hAnsi="Arial" w:cs="Arial"/>
          <w:sz w:val="22"/>
          <w:lang w:val="ro-RO"/>
        </w:rPr>
        <w:t>Alte standarde internaționale recunoscute și aplicate în Uniunea Europeană.</w:t>
      </w:r>
    </w:p>
    <w:p w14:paraId="3572BA72" w14:textId="77777777" w:rsidR="00FB48A0" w:rsidRPr="00FB48A0" w:rsidRDefault="00FB48A0" w:rsidP="00FB48A0">
      <w:pPr>
        <w:autoSpaceDE w:val="0"/>
        <w:autoSpaceDN w:val="0"/>
        <w:adjustRightInd w:val="0"/>
        <w:spacing w:after="0"/>
        <w:ind w:left="720"/>
        <w:jc w:val="both"/>
        <w:rPr>
          <w:rFonts w:ascii="Arial" w:eastAsia="Times New Roman" w:hAnsi="Arial" w:cs="Arial"/>
          <w:b/>
          <w:sz w:val="22"/>
          <w:lang w:val="ro-RO"/>
        </w:rPr>
      </w:pPr>
    </w:p>
    <w:bookmarkEnd w:id="380"/>
    <w:p w14:paraId="0D6774F8" w14:textId="77777777" w:rsidR="00FB48A0" w:rsidRPr="00FB48A0" w:rsidRDefault="00FB48A0" w:rsidP="00FB48A0">
      <w:pPr>
        <w:tabs>
          <w:tab w:val="left" w:pos="720"/>
        </w:tabs>
        <w:autoSpaceDE w:val="0"/>
        <w:autoSpaceDN w:val="0"/>
        <w:adjustRightInd w:val="0"/>
        <w:spacing w:after="0"/>
        <w:jc w:val="both"/>
        <w:rPr>
          <w:rFonts w:ascii="Arial" w:eastAsia="Times New Roman" w:hAnsi="Arial" w:cs="Arial"/>
          <w:b/>
          <w:sz w:val="22"/>
          <w:lang w:val="ro-RO"/>
        </w:rPr>
      </w:pPr>
    </w:p>
    <w:p w14:paraId="54FF017E" w14:textId="37BA7F74" w:rsidR="00FB48A0" w:rsidRPr="00FB48A0" w:rsidRDefault="00FB48A0" w:rsidP="00FA3FB5">
      <w:pPr>
        <w:pStyle w:val="ListParagraph"/>
        <w:numPr>
          <w:ilvl w:val="0"/>
          <w:numId w:val="141"/>
        </w:numPr>
        <w:autoSpaceDE w:val="0"/>
        <w:autoSpaceDN w:val="0"/>
        <w:adjustRightInd w:val="0"/>
        <w:spacing w:after="0"/>
        <w:jc w:val="both"/>
        <w:rPr>
          <w:rFonts w:ascii="Arial" w:eastAsia="Times New Roman" w:hAnsi="Arial" w:cs="Arial"/>
          <w:b/>
          <w:sz w:val="22"/>
          <w:lang w:val="ro-RO"/>
        </w:rPr>
      </w:pPr>
      <w:r w:rsidRPr="00FB48A0">
        <w:rPr>
          <w:rFonts w:ascii="Arial" w:eastAsia="Times New Roman" w:hAnsi="Arial" w:cs="Arial"/>
          <w:b/>
          <w:sz w:val="22"/>
          <w:lang w:val="ro-RO"/>
        </w:rPr>
        <w:t>Garanție:</w:t>
      </w:r>
    </w:p>
    <w:p w14:paraId="55E92FD7" w14:textId="77777777" w:rsidR="00FB48A0" w:rsidRPr="00FB48A0" w:rsidRDefault="00FB48A0" w:rsidP="00FB48A0">
      <w:pPr>
        <w:autoSpaceDE w:val="0"/>
        <w:autoSpaceDN w:val="0"/>
        <w:adjustRightInd w:val="0"/>
        <w:spacing w:after="0"/>
        <w:jc w:val="both"/>
        <w:rPr>
          <w:rFonts w:ascii="Arial" w:eastAsia="Times New Roman" w:hAnsi="Arial" w:cs="Arial"/>
          <w:b/>
          <w:sz w:val="22"/>
          <w:lang w:val="ro-RO"/>
        </w:rPr>
      </w:pPr>
    </w:p>
    <w:p w14:paraId="6DDD289D" w14:textId="77777777" w:rsidR="00FB48A0" w:rsidRPr="00FB48A0" w:rsidRDefault="00FB48A0" w:rsidP="00FB48A0">
      <w:pPr>
        <w:numPr>
          <w:ilvl w:val="0"/>
          <w:numId w:val="103"/>
        </w:numPr>
        <w:autoSpaceDE w:val="0"/>
        <w:autoSpaceDN w:val="0"/>
        <w:adjustRightInd w:val="0"/>
        <w:spacing w:after="0"/>
        <w:jc w:val="both"/>
        <w:rPr>
          <w:rFonts w:ascii="Arial" w:eastAsia="Times New Roman" w:hAnsi="Arial" w:cs="Arial"/>
          <w:sz w:val="22"/>
          <w:lang w:val="ro-RO"/>
        </w:rPr>
      </w:pPr>
      <w:bookmarkStart w:id="381" w:name="_Hlk167392545"/>
      <w:r w:rsidRPr="00FB48A0">
        <w:rPr>
          <w:rFonts w:ascii="Arial" w:eastAsia="Times New Roman" w:hAnsi="Arial" w:cs="Arial"/>
          <w:sz w:val="22"/>
          <w:lang w:val="ro-RO"/>
        </w:rPr>
        <w:t>Producătorul/ furnizorul trebuie să garanteze calitatea şi buna funcţionare a robinetelor  livrate pe o perioadă de minim 36 luni de la data livrării (data intrării în proprietatea beneficiarului / exploatarea DGSR);</w:t>
      </w:r>
    </w:p>
    <w:p w14:paraId="586C033F" w14:textId="77777777" w:rsidR="00FB48A0" w:rsidRPr="00FB48A0" w:rsidRDefault="00FB48A0" w:rsidP="00FB48A0">
      <w:pPr>
        <w:numPr>
          <w:ilvl w:val="0"/>
          <w:numId w:val="103"/>
        </w:numPr>
        <w:autoSpaceDE w:val="0"/>
        <w:autoSpaceDN w:val="0"/>
        <w:adjustRightInd w:val="0"/>
        <w:spacing w:after="0"/>
        <w:jc w:val="both"/>
        <w:rPr>
          <w:rFonts w:ascii="Arial" w:eastAsia="Times New Roman" w:hAnsi="Arial" w:cs="Arial"/>
          <w:sz w:val="22"/>
          <w:lang w:val="ro-RO"/>
        </w:rPr>
      </w:pPr>
      <w:r w:rsidRPr="00FB48A0">
        <w:rPr>
          <w:rFonts w:ascii="Arial" w:eastAsia="Times New Roman" w:hAnsi="Arial" w:cs="Arial"/>
          <w:sz w:val="22"/>
          <w:lang w:val="ro-RO"/>
        </w:rPr>
        <w:t>Garanția trebuie să precizeze elementele de identificare a produsului, termenul de garanție, durata medie de exploatare, modalitățile de asigurare a garanției - înlocuire și termenul de realizare a acesteia. Garanția va cuprinde inclusiv denumirea și adresa furnizorului.</w:t>
      </w:r>
    </w:p>
    <w:bookmarkEnd w:id="381"/>
    <w:p w14:paraId="42C57D99" w14:textId="77777777" w:rsidR="00FB48A0" w:rsidRPr="00FB48A0" w:rsidRDefault="00FB48A0" w:rsidP="00FB48A0">
      <w:pPr>
        <w:autoSpaceDE w:val="0"/>
        <w:autoSpaceDN w:val="0"/>
        <w:adjustRightInd w:val="0"/>
        <w:spacing w:after="0" w:line="276" w:lineRule="auto"/>
        <w:ind w:left="720"/>
        <w:jc w:val="both"/>
        <w:rPr>
          <w:rFonts w:ascii="Arial" w:eastAsia="Times New Roman" w:hAnsi="Arial" w:cs="Arial"/>
          <w:sz w:val="22"/>
          <w:lang w:val="ro-RO"/>
        </w:rPr>
      </w:pPr>
    </w:p>
    <w:p w14:paraId="2D703E22" w14:textId="77777777" w:rsidR="00FB48A0" w:rsidRPr="00FB48A0" w:rsidRDefault="00FB48A0" w:rsidP="00FB48A0">
      <w:pPr>
        <w:tabs>
          <w:tab w:val="num" w:pos="720"/>
          <w:tab w:val="left" w:pos="1080"/>
        </w:tabs>
        <w:overflowPunct w:val="0"/>
        <w:autoSpaceDE w:val="0"/>
        <w:autoSpaceDN w:val="0"/>
        <w:adjustRightInd w:val="0"/>
        <w:spacing w:after="0"/>
        <w:ind w:left="720" w:hanging="360"/>
        <w:jc w:val="both"/>
        <w:textAlignment w:val="baseline"/>
        <w:rPr>
          <w:rFonts w:ascii="Arial" w:eastAsia="Times New Roman" w:hAnsi="Arial" w:cs="Times New Roman"/>
          <w:sz w:val="22"/>
          <w:lang w:val="ro-RO"/>
        </w:rPr>
      </w:pPr>
    </w:p>
    <w:p w14:paraId="2E52F647" w14:textId="428F273F" w:rsidR="001456E9" w:rsidRPr="00093FD0" w:rsidRDefault="00FB48A0" w:rsidP="00093FD0">
      <w:pPr>
        <w:spacing w:after="0"/>
        <w:jc w:val="right"/>
        <w:rPr>
          <w:rFonts w:ascii="Arial" w:eastAsia="Calibri" w:hAnsi="Arial" w:cs="Arial"/>
          <w:b/>
          <w:bCs/>
          <w:sz w:val="22"/>
        </w:rPr>
      </w:pPr>
      <w:r>
        <w:rPr>
          <w:rFonts w:cstheme="minorHAnsi"/>
          <w:szCs w:val="20"/>
          <w:lang w:val="ro-RO"/>
        </w:rPr>
        <w:br w:type="page"/>
      </w:r>
      <w:r w:rsidR="001456E9" w:rsidRPr="001456E9">
        <w:rPr>
          <w:rFonts w:ascii="Arial" w:eastAsia="Calibri" w:hAnsi="Arial" w:cs="Arial"/>
          <w:b/>
          <w:szCs w:val="20"/>
        </w:rPr>
        <w:t xml:space="preserve">            </w:t>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r>
      <w:r w:rsidR="001456E9" w:rsidRPr="001456E9">
        <w:rPr>
          <w:rFonts w:ascii="Arial" w:eastAsia="Calibri" w:hAnsi="Arial" w:cs="Arial"/>
          <w:b/>
          <w:szCs w:val="20"/>
        </w:rPr>
        <w:tab/>
        <w:t xml:space="preserve">                                           </w:t>
      </w:r>
      <w:r w:rsidR="001456E9" w:rsidRPr="00093FD0">
        <w:rPr>
          <w:rFonts w:ascii="Arial" w:eastAsia="Calibri" w:hAnsi="Arial" w:cs="Arial"/>
          <w:b/>
          <w:bCs/>
          <w:sz w:val="22"/>
        </w:rPr>
        <w:t>Anexa 9</w:t>
      </w:r>
    </w:p>
    <w:p w14:paraId="3FBEDD22" w14:textId="77777777" w:rsidR="001456E9" w:rsidRPr="001456E9" w:rsidRDefault="001456E9" w:rsidP="001456E9">
      <w:pPr>
        <w:spacing w:after="0"/>
        <w:jc w:val="both"/>
        <w:rPr>
          <w:rFonts w:ascii="Arial" w:eastAsia="Calibri" w:hAnsi="Arial" w:cs="Arial"/>
          <w:b/>
          <w:noProof/>
          <w:szCs w:val="20"/>
          <w:lang w:val="ro-RO"/>
        </w:rPr>
      </w:pPr>
    </w:p>
    <w:p w14:paraId="183624F1" w14:textId="77777777" w:rsidR="001456E9" w:rsidRPr="001456E9" w:rsidRDefault="001456E9" w:rsidP="001456E9">
      <w:pPr>
        <w:spacing w:after="0"/>
        <w:jc w:val="both"/>
        <w:rPr>
          <w:rFonts w:ascii="Arial" w:eastAsia="Calibri" w:hAnsi="Arial" w:cs="Arial"/>
          <w:b/>
          <w:noProof/>
          <w:szCs w:val="20"/>
          <w:lang w:val="ro-RO"/>
        </w:rPr>
      </w:pPr>
    </w:p>
    <w:p w14:paraId="7033DEE1" w14:textId="13A8364B" w:rsidR="001456E9" w:rsidRDefault="001456E9" w:rsidP="001456E9">
      <w:pPr>
        <w:spacing w:after="0"/>
        <w:jc w:val="center"/>
        <w:rPr>
          <w:rFonts w:ascii="Arial" w:eastAsia="Calibri" w:hAnsi="Arial" w:cs="Arial"/>
          <w:b/>
          <w:noProof/>
          <w:szCs w:val="20"/>
          <w:lang w:val="ro-RO"/>
        </w:rPr>
      </w:pPr>
      <w:r w:rsidRPr="001456E9">
        <w:rPr>
          <w:rFonts w:ascii="Arial" w:eastAsia="Calibri" w:hAnsi="Arial" w:cs="Arial"/>
          <w:b/>
          <w:noProof/>
          <w:szCs w:val="20"/>
          <w:lang w:val="ro-RO"/>
        </w:rPr>
        <w:t>SPECIFICAȚIE TEHNICĂ</w:t>
      </w:r>
    </w:p>
    <w:p w14:paraId="373792D8" w14:textId="59ECB797" w:rsidR="0088560C" w:rsidRDefault="0088560C" w:rsidP="001456E9">
      <w:pPr>
        <w:spacing w:after="0"/>
        <w:jc w:val="center"/>
        <w:rPr>
          <w:rFonts w:ascii="Arial" w:eastAsia="Calibri" w:hAnsi="Arial" w:cs="Arial"/>
          <w:b/>
          <w:noProof/>
          <w:szCs w:val="20"/>
          <w:lang w:val="ro-RO"/>
        </w:rPr>
      </w:pPr>
      <w:r w:rsidRPr="0088560C">
        <w:rPr>
          <w:rFonts w:ascii="Arial" w:eastAsia="Calibri" w:hAnsi="Arial" w:cs="Arial"/>
          <w:b/>
          <w:noProof/>
          <w:szCs w:val="20"/>
          <w:lang w:val="ro-RO"/>
        </w:rPr>
        <w:t>REGULATOARE</w:t>
      </w:r>
      <w:r w:rsidR="00612E36">
        <w:rPr>
          <w:rFonts w:ascii="Arial" w:eastAsia="Calibri" w:hAnsi="Arial" w:cs="Arial"/>
          <w:b/>
          <w:noProof/>
          <w:szCs w:val="20"/>
          <w:lang w:val="ro-RO"/>
        </w:rPr>
        <w:t>,</w:t>
      </w:r>
      <w:r w:rsidRPr="0088560C">
        <w:rPr>
          <w:rFonts w:ascii="Arial" w:eastAsia="Calibri" w:hAnsi="Arial" w:cs="Arial"/>
          <w:b/>
          <w:noProof/>
          <w:szCs w:val="20"/>
          <w:lang w:val="ro-RO"/>
        </w:rPr>
        <w:t xml:space="preserve"> </w:t>
      </w:r>
      <w:r w:rsidR="00612E36" w:rsidRPr="0088560C">
        <w:rPr>
          <w:rFonts w:ascii="Arial" w:eastAsia="Calibri" w:hAnsi="Arial" w:cs="Arial"/>
          <w:b/>
          <w:noProof/>
          <w:szCs w:val="20"/>
          <w:lang w:val="ro-RO"/>
        </w:rPr>
        <w:t xml:space="preserve">FILTRE </w:t>
      </w:r>
      <w:r w:rsidRPr="0088560C">
        <w:rPr>
          <w:rFonts w:ascii="Arial" w:eastAsia="Calibri" w:hAnsi="Arial" w:cs="Arial"/>
          <w:b/>
          <w:noProof/>
          <w:szCs w:val="20"/>
          <w:lang w:val="ro-RO"/>
        </w:rPr>
        <w:t>ȘI SUPAPE DE DESCĂRCARE</w:t>
      </w:r>
    </w:p>
    <w:p w14:paraId="5162049F" w14:textId="77777777" w:rsidR="0088560C" w:rsidRPr="001456E9" w:rsidRDefault="0088560C" w:rsidP="001456E9">
      <w:pPr>
        <w:spacing w:after="0"/>
        <w:jc w:val="center"/>
        <w:rPr>
          <w:rFonts w:ascii="Arial" w:eastAsia="Calibri" w:hAnsi="Arial" w:cs="Arial"/>
          <w:b/>
          <w:noProof/>
          <w:szCs w:val="20"/>
          <w:lang w:val="ro-RO"/>
        </w:rPr>
      </w:pPr>
    </w:p>
    <w:p w14:paraId="10FA59D3" w14:textId="77777777" w:rsidR="001456E9" w:rsidRPr="001456E9" w:rsidRDefault="001456E9" w:rsidP="001456E9">
      <w:pPr>
        <w:spacing w:after="0"/>
        <w:jc w:val="both"/>
        <w:rPr>
          <w:rFonts w:ascii="Arial" w:eastAsia="Calibri" w:hAnsi="Arial" w:cs="Arial"/>
          <w:b/>
          <w:noProof/>
          <w:szCs w:val="20"/>
          <w:lang w:val="ro-RO"/>
        </w:rPr>
      </w:pPr>
    </w:p>
    <w:p w14:paraId="6F549F55" w14:textId="13C48A9B" w:rsidR="001456E9" w:rsidRPr="0088560C" w:rsidRDefault="001456E9" w:rsidP="00FA3FB5">
      <w:pPr>
        <w:pStyle w:val="ListParagraph"/>
        <w:numPr>
          <w:ilvl w:val="0"/>
          <w:numId w:val="142"/>
        </w:numPr>
        <w:spacing w:after="0"/>
        <w:ind w:firstLine="0"/>
        <w:jc w:val="both"/>
        <w:rPr>
          <w:rFonts w:ascii="Arial" w:eastAsia="Calibri" w:hAnsi="Arial" w:cs="Arial"/>
          <w:b/>
          <w:i/>
          <w:noProof/>
          <w:szCs w:val="20"/>
          <w:lang w:val="ro-RO"/>
        </w:rPr>
      </w:pPr>
      <w:r w:rsidRPr="0088560C">
        <w:rPr>
          <w:rFonts w:ascii="Arial" w:eastAsia="Calibri" w:hAnsi="Arial" w:cs="Arial"/>
          <w:b/>
          <w:i/>
          <w:noProof/>
          <w:szCs w:val="20"/>
          <w:lang w:val="ro-RO"/>
        </w:rPr>
        <w:t>REGULATOARE PENTRU REGLAREA PRESIUNII GAZELOR NATURALE CU</w:t>
      </w:r>
      <w:r w:rsidR="0088560C" w:rsidRPr="0088560C">
        <w:rPr>
          <w:rFonts w:ascii="Arial" w:eastAsia="Calibri" w:hAnsi="Arial" w:cs="Arial"/>
          <w:b/>
          <w:i/>
          <w:noProof/>
          <w:szCs w:val="20"/>
          <w:lang w:val="ro-RO"/>
        </w:rPr>
        <w:t xml:space="preserve"> </w:t>
      </w:r>
      <w:r w:rsidRPr="0088560C">
        <w:rPr>
          <w:rFonts w:ascii="Arial" w:eastAsia="Calibri" w:hAnsi="Arial" w:cs="Arial"/>
          <w:b/>
          <w:i/>
          <w:noProof/>
          <w:szCs w:val="20"/>
          <w:lang w:val="ro-RO"/>
        </w:rPr>
        <w:t>DEBITE CUPRINSE ÎNTRE  500 M</w:t>
      </w:r>
      <w:r w:rsidRPr="0088560C">
        <w:rPr>
          <w:rFonts w:ascii="Arial" w:eastAsia="Calibri" w:hAnsi="Arial" w:cs="Arial"/>
          <w:b/>
          <w:i/>
          <w:noProof/>
          <w:szCs w:val="20"/>
          <w:vertAlign w:val="superscript"/>
          <w:lang w:val="ro-RO"/>
        </w:rPr>
        <w:t>3</w:t>
      </w:r>
      <w:r w:rsidRPr="0088560C">
        <w:rPr>
          <w:rFonts w:ascii="Arial" w:eastAsia="Calibri" w:hAnsi="Arial" w:cs="Arial"/>
          <w:b/>
          <w:i/>
          <w:noProof/>
          <w:szCs w:val="20"/>
          <w:lang w:val="ro-RO"/>
        </w:rPr>
        <w:t>/H ȘI 7500M</w:t>
      </w:r>
      <w:r w:rsidRPr="0088560C">
        <w:rPr>
          <w:rFonts w:ascii="Arial" w:eastAsia="Calibri" w:hAnsi="Arial" w:cs="Arial"/>
          <w:b/>
          <w:i/>
          <w:noProof/>
          <w:szCs w:val="20"/>
          <w:vertAlign w:val="superscript"/>
          <w:lang w:val="ro-RO"/>
        </w:rPr>
        <w:t>3</w:t>
      </w:r>
      <w:r w:rsidRPr="0088560C">
        <w:rPr>
          <w:rFonts w:ascii="Arial" w:eastAsia="Calibri" w:hAnsi="Arial" w:cs="Arial"/>
          <w:b/>
          <w:i/>
          <w:noProof/>
          <w:szCs w:val="20"/>
          <w:lang w:val="ro-RO"/>
        </w:rPr>
        <w:t>/H (CONSUMATORI INDUSTRIALI)</w:t>
      </w:r>
    </w:p>
    <w:p w14:paraId="1C717C1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p>
    <w:p w14:paraId="48B31E4E" w14:textId="77777777" w:rsidR="001456E9" w:rsidRPr="001456E9" w:rsidRDefault="001456E9" w:rsidP="00FA3FB5">
      <w:pPr>
        <w:numPr>
          <w:ilvl w:val="0"/>
          <w:numId w:val="131"/>
        </w:numPr>
        <w:spacing w:after="0" w:line="259" w:lineRule="auto"/>
        <w:jc w:val="both"/>
        <w:rPr>
          <w:rFonts w:ascii="Arial" w:eastAsia="Calibri" w:hAnsi="Arial" w:cs="Arial"/>
          <w:b/>
          <w:bCs/>
          <w:noProof/>
          <w:szCs w:val="20"/>
          <w:lang w:val="ro-RO"/>
        </w:rPr>
      </w:pPr>
      <w:r w:rsidRPr="001456E9">
        <w:rPr>
          <w:rFonts w:ascii="Arial" w:eastAsia="Calibri" w:hAnsi="Arial" w:cs="Arial"/>
          <w:b/>
          <w:bCs/>
          <w:noProof/>
          <w:szCs w:val="20"/>
          <w:lang w:val="ro-RO"/>
        </w:rPr>
        <w:t>Obiect</w:t>
      </w:r>
    </w:p>
    <w:p w14:paraId="1A9E71E7" w14:textId="77777777" w:rsidR="001456E9" w:rsidRPr="001456E9" w:rsidRDefault="001456E9" w:rsidP="001456E9">
      <w:pPr>
        <w:spacing w:after="0"/>
        <w:jc w:val="both"/>
        <w:rPr>
          <w:rFonts w:ascii="Arial" w:eastAsia="Calibri" w:hAnsi="Arial" w:cs="Arial"/>
          <w:b/>
          <w:bCs/>
          <w:noProof/>
          <w:szCs w:val="20"/>
          <w:lang w:val="ro-RO"/>
        </w:rPr>
      </w:pPr>
    </w:p>
    <w:p w14:paraId="4B845D0B"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Regulatoarele de presiune care fac obiectul acestei specificații tehnice, se vor utiliza pentru reglarea presiunii gazelor naturale.</w:t>
      </w:r>
    </w:p>
    <w:p w14:paraId="2FF25CB1" w14:textId="77777777" w:rsidR="001456E9" w:rsidRPr="001456E9" w:rsidRDefault="001456E9" w:rsidP="001456E9">
      <w:pPr>
        <w:spacing w:after="0"/>
        <w:jc w:val="both"/>
        <w:rPr>
          <w:rFonts w:ascii="Arial" w:eastAsia="Calibri" w:hAnsi="Arial" w:cs="Arial"/>
          <w:b/>
          <w:bCs/>
          <w:noProof/>
          <w:szCs w:val="20"/>
          <w:lang w:val="ro-RO"/>
        </w:rPr>
      </w:pPr>
    </w:p>
    <w:p w14:paraId="7FDAC924" w14:textId="77777777" w:rsidR="001456E9" w:rsidRPr="001456E9" w:rsidRDefault="001456E9" w:rsidP="00FA3FB5">
      <w:pPr>
        <w:numPr>
          <w:ilvl w:val="0"/>
          <w:numId w:val="131"/>
        </w:numPr>
        <w:spacing w:after="0" w:line="259" w:lineRule="auto"/>
        <w:ind w:left="1440" w:hanging="990"/>
        <w:jc w:val="both"/>
        <w:rPr>
          <w:rFonts w:ascii="Arial" w:eastAsia="Calibri" w:hAnsi="Arial" w:cs="Arial"/>
          <w:b/>
          <w:bCs/>
          <w:noProof/>
          <w:szCs w:val="20"/>
          <w:lang w:val="ro-RO"/>
        </w:rPr>
      </w:pPr>
      <w:r w:rsidRPr="001456E9">
        <w:rPr>
          <w:rFonts w:ascii="Arial" w:eastAsia="Calibri" w:hAnsi="Arial" w:cs="Arial"/>
          <w:b/>
          <w:bCs/>
          <w:noProof/>
          <w:szCs w:val="20"/>
          <w:lang w:val="ro-RO"/>
        </w:rPr>
        <w:t xml:space="preserve">Cerințe privind caracteristicile tehnice </w:t>
      </w:r>
    </w:p>
    <w:p w14:paraId="076357ED" w14:textId="77777777" w:rsidR="001456E9" w:rsidRPr="001456E9" w:rsidRDefault="001456E9" w:rsidP="001456E9">
      <w:pPr>
        <w:spacing w:after="0"/>
        <w:jc w:val="both"/>
        <w:rPr>
          <w:rFonts w:ascii="Arial" w:eastAsia="Calibri" w:hAnsi="Arial" w:cs="Arial"/>
          <w:b/>
          <w:bCs/>
          <w:noProof/>
          <w:szCs w:val="20"/>
          <w:lang w:val="ro-RO"/>
        </w:rPr>
      </w:pPr>
    </w:p>
    <w:p w14:paraId="0930DDAB"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Tipul constructiv</w:t>
      </w:r>
    </w:p>
    <w:p w14:paraId="5402A11C" w14:textId="77777777" w:rsidR="001456E9" w:rsidRPr="001456E9" w:rsidRDefault="001456E9" w:rsidP="00612E36">
      <w:pPr>
        <w:spacing w:line="259" w:lineRule="auto"/>
        <w:contextualSpacing/>
        <w:jc w:val="both"/>
        <w:rPr>
          <w:rFonts w:ascii="Arial" w:eastAsia="Calibri" w:hAnsi="Arial" w:cs="Arial"/>
          <w:szCs w:val="20"/>
          <w:lang w:val="ro-RO"/>
        </w:rPr>
      </w:pPr>
      <w:r w:rsidRPr="001456E9">
        <w:rPr>
          <w:rFonts w:ascii="Arial" w:eastAsia="Calibri" w:hAnsi="Arial" w:cs="Arial"/>
          <w:szCs w:val="20"/>
          <w:lang w:val="ro-RO"/>
        </w:rPr>
        <w:t>Regulatorul va fi normal închis, automatizat, cu acționare indirectă echipat cu:</w:t>
      </w:r>
    </w:p>
    <w:p w14:paraId="03EB8E7C" w14:textId="77777777" w:rsidR="001456E9" w:rsidRPr="001456E9" w:rsidRDefault="001456E9" w:rsidP="00FA3FB5">
      <w:pPr>
        <w:numPr>
          <w:ilvl w:val="1"/>
          <w:numId w:val="144"/>
        </w:numPr>
        <w:spacing w:line="259" w:lineRule="auto"/>
        <w:ind w:left="0" w:firstLine="0"/>
        <w:contextualSpacing/>
        <w:jc w:val="both"/>
        <w:rPr>
          <w:rFonts w:ascii="Arial" w:eastAsia="Calibri" w:hAnsi="Arial" w:cs="Arial"/>
          <w:szCs w:val="20"/>
          <w:lang w:val="ro-RO"/>
        </w:rPr>
      </w:pPr>
      <w:r w:rsidRPr="001456E9">
        <w:rPr>
          <w:rFonts w:ascii="Arial" w:eastAsia="Calibri" w:hAnsi="Arial" w:cs="Arial"/>
          <w:szCs w:val="20"/>
          <w:lang w:val="ro-RO"/>
        </w:rPr>
        <w:t>Pilot acționat pneumatic pentru reglarea presiunii de la distanță, echipat cu dispozitiv de stabilizare a variațiilor de presiune din amonte;</w:t>
      </w:r>
    </w:p>
    <w:p w14:paraId="7EC5E051" w14:textId="77777777" w:rsidR="001456E9" w:rsidRPr="001456E9" w:rsidRDefault="001456E9" w:rsidP="00FA3FB5">
      <w:pPr>
        <w:numPr>
          <w:ilvl w:val="1"/>
          <w:numId w:val="144"/>
        </w:numPr>
        <w:spacing w:line="259" w:lineRule="auto"/>
        <w:ind w:left="0" w:firstLine="0"/>
        <w:contextualSpacing/>
        <w:jc w:val="both"/>
        <w:rPr>
          <w:rFonts w:ascii="Arial" w:eastAsia="Calibri" w:hAnsi="Arial" w:cs="Arial"/>
          <w:szCs w:val="20"/>
          <w:lang w:val="ro-RO"/>
        </w:rPr>
      </w:pPr>
      <w:r w:rsidRPr="001456E9">
        <w:rPr>
          <w:rFonts w:ascii="Arial" w:eastAsia="Calibri" w:hAnsi="Arial" w:cs="Arial"/>
          <w:szCs w:val="20"/>
          <w:lang w:val="ro-RO"/>
        </w:rPr>
        <w:t>Dispozitiv de blocare la subpresiune și suprapresiune, prevazut cu sistem de transmitere la distanță a stării;</w:t>
      </w:r>
    </w:p>
    <w:p w14:paraId="083B8940" w14:textId="77777777" w:rsidR="001456E9" w:rsidRPr="001456E9" w:rsidRDefault="001456E9" w:rsidP="00FA3FB5">
      <w:pPr>
        <w:numPr>
          <w:ilvl w:val="1"/>
          <w:numId w:val="144"/>
        </w:numPr>
        <w:spacing w:line="259" w:lineRule="auto"/>
        <w:ind w:left="0" w:firstLine="0"/>
        <w:contextualSpacing/>
        <w:jc w:val="both"/>
        <w:rPr>
          <w:rFonts w:ascii="Arial" w:eastAsia="Calibri" w:hAnsi="Arial" w:cs="Arial"/>
          <w:szCs w:val="20"/>
          <w:lang w:val="ro-RO"/>
        </w:rPr>
      </w:pPr>
      <w:r w:rsidRPr="001456E9">
        <w:rPr>
          <w:rFonts w:ascii="Arial" w:eastAsia="Calibri" w:hAnsi="Arial" w:cs="Arial"/>
          <w:szCs w:val="20"/>
          <w:lang w:val="ro-RO"/>
        </w:rPr>
        <w:t>Dispozitiv de atenuare a zgomotului.</w:t>
      </w:r>
    </w:p>
    <w:p w14:paraId="6F0D1F9C" w14:textId="77777777" w:rsidR="001456E9" w:rsidRPr="001456E9" w:rsidRDefault="001456E9" w:rsidP="001456E9">
      <w:pPr>
        <w:spacing w:after="0"/>
        <w:jc w:val="both"/>
        <w:rPr>
          <w:rFonts w:ascii="Arial" w:eastAsia="Calibri" w:hAnsi="Arial" w:cs="Arial"/>
          <w:noProof/>
          <w:szCs w:val="20"/>
          <w:lang w:val="ro-RO"/>
        </w:rPr>
      </w:pPr>
    </w:p>
    <w:p w14:paraId="5BC7E8E2" w14:textId="73EC4B5F" w:rsidR="001456E9" w:rsidRPr="00612E36" w:rsidRDefault="001456E9" w:rsidP="00FA3FB5">
      <w:pPr>
        <w:numPr>
          <w:ilvl w:val="0"/>
          <w:numId w:val="126"/>
        </w:numPr>
        <w:spacing w:after="0" w:line="259" w:lineRule="auto"/>
        <w:ind w:left="0" w:firstLine="0"/>
        <w:jc w:val="both"/>
        <w:rPr>
          <w:rFonts w:ascii="Arial" w:eastAsia="Calibri" w:hAnsi="Arial" w:cs="Arial"/>
          <w:noProof/>
          <w:szCs w:val="20"/>
          <w:lang w:val="ro-RO"/>
        </w:rPr>
      </w:pPr>
      <w:r w:rsidRPr="001456E9">
        <w:rPr>
          <w:rFonts w:ascii="Arial" w:eastAsia="Calibri" w:hAnsi="Arial" w:cs="Arial"/>
          <w:b/>
          <w:noProof/>
          <w:szCs w:val="20"/>
          <w:lang w:val="ro-RO"/>
        </w:rPr>
        <w:t>Clasificare</w:t>
      </w:r>
    </w:p>
    <w:p w14:paraId="1F3E04F7" w14:textId="16B8024D"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În funcție de debitul nominal și regimul presiunii de ieșire, regulatoarele de presiune pentru consum industrial se clasifică astfel: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269"/>
        <w:gridCol w:w="3510"/>
      </w:tblGrid>
      <w:tr w:rsidR="001456E9" w:rsidRPr="001456E9" w14:paraId="5EA4972C" w14:textId="77777777" w:rsidTr="009C47E7">
        <w:trPr>
          <w:trHeight w:val="683"/>
          <w:jc w:val="center"/>
        </w:trPr>
        <w:tc>
          <w:tcPr>
            <w:tcW w:w="804" w:type="dxa"/>
            <w:shd w:val="clear" w:color="auto" w:fill="auto"/>
            <w:vAlign w:val="center"/>
          </w:tcPr>
          <w:p w14:paraId="2951298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4269" w:type="dxa"/>
            <w:shd w:val="clear" w:color="auto" w:fill="auto"/>
            <w:vAlign w:val="center"/>
          </w:tcPr>
          <w:p w14:paraId="29B424C6"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TIP REGULATOR</w:t>
            </w:r>
          </w:p>
        </w:tc>
        <w:tc>
          <w:tcPr>
            <w:tcW w:w="3510" w:type="dxa"/>
            <w:shd w:val="clear" w:color="auto" w:fill="auto"/>
            <w:vAlign w:val="center"/>
          </w:tcPr>
          <w:p w14:paraId="7EF380E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CERINȚE TEHNICO/CONSTRUCTIVE</w:t>
            </w:r>
          </w:p>
        </w:tc>
      </w:tr>
      <w:tr w:rsidR="001456E9" w:rsidRPr="001456E9" w14:paraId="74B39797" w14:textId="77777777" w:rsidTr="009C47E7">
        <w:trPr>
          <w:jc w:val="center"/>
        </w:trPr>
        <w:tc>
          <w:tcPr>
            <w:tcW w:w="804" w:type="dxa"/>
            <w:shd w:val="clear" w:color="auto" w:fill="auto"/>
            <w:vAlign w:val="center"/>
          </w:tcPr>
          <w:p w14:paraId="6B4865F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4269" w:type="dxa"/>
            <w:shd w:val="clear" w:color="auto" w:fill="auto"/>
            <w:vAlign w:val="center"/>
          </w:tcPr>
          <w:p w14:paraId="537DE0D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Regulator de gaz DN50-50 PM-PJ Q500</w:t>
            </w:r>
          </w:p>
        </w:tc>
        <w:tc>
          <w:tcPr>
            <w:tcW w:w="3510" w:type="dxa"/>
            <w:shd w:val="clear" w:color="auto" w:fill="auto"/>
          </w:tcPr>
          <w:p w14:paraId="1F28A0F5" w14:textId="2AE32E2D"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1</w:t>
            </w:r>
          </w:p>
        </w:tc>
      </w:tr>
      <w:tr w:rsidR="001456E9" w:rsidRPr="001456E9" w14:paraId="2EB97D95" w14:textId="77777777" w:rsidTr="009C47E7">
        <w:trPr>
          <w:jc w:val="center"/>
        </w:trPr>
        <w:tc>
          <w:tcPr>
            <w:tcW w:w="804" w:type="dxa"/>
            <w:shd w:val="clear" w:color="auto" w:fill="auto"/>
            <w:vAlign w:val="center"/>
          </w:tcPr>
          <w:p w14:paraId="28CB6BB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4269" w:type="dxa"/>
            <w:shd w:val="clear" w:color="auto" w:fill="auto"/>
            <w:vAlign w:val="center"/>
          </w:tcPr>
          <w:p w14:paraId="1EF07964" w14:textId="77777777" w:rsidR="001456E9" w:rsidRPr="001456E9" w:rsidRDefault="001456E9" w:rsidP="001456E9">
            <w:pPr>
              <w:spacing w:after="0"/>
              <w:jc w:val="both"/>
              <w:rPr>
                <w:rFonts w:ascii="Arial" w:eastAsia="Calibri" w:hAnsi="Arial" w:cs="Arial"/>
                <w:szCs w:val="20"/>
                <w:lang w:val="pt-PT"/>
              </w:rPr>
            </w:pPr>
            <w:r w:rsidRPr="001456E9">
              <w:rPr>
                <w:rFonts w:ascii="Arial" w:eastAsia="Calibri" w:hAnsi="Arial" w:cs="Arial"/>
                <w:szCs w:val="20"/>
                <w:lang w:val="pt-PT"/>
              </w:rPr>
              <w:t>Regulator de gaz DN50-50 PM-PR Q500</w:t>
            </w:r>
          </w:p>
        </w:tc>
        <w:tc>
          <w:tcPr>
            <w:tcW w:w="3510" w:type="dxa"/>
            <w:shd w:val="clear" w:color="auto" w:fill="auto"/>
          </w:tcPr>
          <w:p w14:paraId="0A6DBB5C" w14:textId="484D9F4C"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2</w:t>
            </w:r>
          </w:p>
        </w:tc>
      </w:tr>
      <w:tr w:rsidR="001456E9" w:rsidRPr="001456E9" w14:paraId="7C257A8D" w14:textId="77777777" w:rsidTr="009C47E7">
        <w:trPr>
          <w:jc w:val="center"/>
        </w:trPr>
        <w:tc>
          <w:tcPr>
            <w:tcW w:w="804" w:type="dxa"/>
            <w:shd w:val="clear" w:color="auto" w:fill="auto"/>
            <w:vAlign w:val="center"/>
          </w:tcPr>
          <w:p w14:paraId="1D1389B5"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4269" w:type="dxa"/>
            <w:shd w:val="clear" w:color="auto" w:fill="auto"/>
            <w:vAlign w:val="center"/>
          </w:tcPr>
          <w:p w14:paraId="1196B0A9"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Regulator de gaz DN50-50 PM-PJ Q1000</w:t>
            </w:r>
          </w:p>
        </w:tc>
        <w:tc>
          <w:tcPr>
            <w:tcW w:w="3510" w:type="dxa"/>
            <w:shd w:val="clear" w:color="auto" w:fill="auto"/>
          </w:tcPr>
          <w:p w14:paraId="5D03F6F2" w14:textId="6974BF4A"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3</w:t>
            </w:r>
          </w:p>
        </w:tc>
      </w:tr>
      <w:tr w:rsidR="001456E9" w:rsidRPr="001456E9" w14:paraId="72D85C24" w14:textId="77777777" w:rsidTr="009C47E7">
        <w:trPr>
          <w:jc w:val="center"/>
        </w:trPr>
        <w:tc>
          <w:tcPr>
            <w:tcW w:w="804" w:type="dxa"/>
            <w:shd w:val="clear" w:color="auto" w:fill="auto"/>
            <w:vAlign w:val="center"/>
          </w:tcPr>
          <w:p w14:paraId="44DB6ED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4</w:t>
            </w:r>
          </w:p>
        </w:tc>
        <w:tc>
          <w:tcPr>
            <w:tcW w:w="4269" w:type="dxa"/>
            <w:shd w:val="clear" w:color="auto" w:fill="auto"/>
          </w:tcPr>
          <w:p w14:paraId="3138964F" w14:textId="77777777" w:rsidR="001456E9" w:rsidRPr="001456E9" w:rsidRDefault="001456E9" w:rsidP="001456E9">
            <w:pPr>
              <w:spacing w:after="0"/>
              <w:jc w:val="both"/>
              <w:rPr>
                <w:rFonts w:ascii="Arial" w:eastAsia="Calibri" w:hAnsi="Arial" w:cs="Arial"/>
                <w:szCs w:val="20"/>
                <w:lang w:val="pt-PT"/>
              </w:rPr>
            </w:pPr>
            <w:r w:rsidRPr="001456E9">
              <w:rPr>
                <w:rFonts w:ascii="Arial" w:eastAsia="Calibri" w:hAnsi="Arial" w:cs="Arial"/>
                <w:szCs w:val="20"/>
                <w:lang w:val="pt-PT"/>
              </w:rPr>
              <w:t>Regulator de gaz DN50-50 PM-PR Q1000</w:t>
            </w:r>
          </w:p>
        </w:tc>
        <w:tc>
          <w:tcPr>
            <w:tcW w:w="3510" w:type="dxa"/>
            <w:shd w:val="clear" w:color="auto" w:fill="auto"/>
            <w:vAlign w:val="center"/>
          </w:tcPr>
          <w:p w14:paraId="62EB2ADD" w14:textId="6B8E90E9"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4</w:t>
            </w:r>
          </w:p>
        </w:tc>
      </w:tr>
      <w:tr w:rsidR="001456E9" w:rsidRPr="001456E9" w14:paraId="777F7437" w14:textId="77777777" w:rsidTr="009C47E7">
        <w:trPr>
          <w:jc w:val="center"/>
        </w:trPr>
        <w:tc>
          <w:tcPr>
            <w:tcW w:w="804" w:type="dxa"/>
            <w:shd w:val="clear" w:color="auto" w:fill="auto"/>
            <w:vAlign w:val="center"/>
          </w:tcPr>
          <w:p w14:paraId="7153B495"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5</w:t>
            </w:r>
          </w:p>
        </w:tc>
        <w:tc>
          <w:tcPr>
            <w:tcW w:w="4269" w:type="dxa"/>
            <w:shd w:val="clear" w:color="auto" w:fill="auto"/>
          </w:tcPr>
          <w:p w14:paraId="33439A5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Regulator de gaz DN80-80 PM-PJ Q2500</w:t>
            </w:r>
          </w:p>
        </w:tc>
        <w:tc>
          <w:tcPr>
            <w:tcW w:w="3510" w:type="dxa"/>
            <w:shd w:val="clear" w:color="auto" w:fill="auto"/>
            <w:vAlign w:val="center"/>
          </w:tcPr>
          <w:p w14:paraId="43859A5B" w14:textId="0D7F3618"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5</w:t>
            </w:r>
          </w:p>
        </w:tc>
      </w:tr>
      <w:tr w:rsidR="001456E9" w:rsidRPr="001456E9" w14:paraId="19A1676F" w14:textId="77777777" w:rsidTr="009C47E7">
        <w:trPr>
          <w:jc w:val="center"/>
        </w:trPr>
        <w:tc>
          <w:tcPr>
            <w:tcW w:w="804" w:type="dxa"/>
            <w:shd w:val="clear" w:color="auto" w:fill="auto"/>
            <w:vAlign w:val="center"/>
          </w:tcPr>
          <w:p w14:paraId="6F9A560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6</w:t>
            </w:r>
          </w:p>
        </w:tc>
        <w:tc>
          <w:tcPr>
            <w:tcW w:w="4269" w:type="dxa"/>
            <w:shd w:val="clear" w:color="auto" w:fill="auto"/>
          </w:tcPr>
          <w:p w14:paraId="0EE3CBC6" w14:textId="77777777" w:rsidR="001456E9" w:rsidRPr="001456E9" w:rsidRDefault="001456E9" w:rsidP="001456E9">
            <w:pPr>
              <w:spacing w:after="0"/>
              <w:jc w:val="both"/>
              <w:rPr>
                <w:rFonts w:ascii="Arial" w:eastAsia="Calibri" w:hAnsi="Arial" w:cs="Arial"/>
                <w:szCs w:val="20"/>
                <w:lang w:val="pt-PT"/>
              </w:rPr>
            </w:pPr>
            <w:r w:rsidRPr="001456E9">
              <w:rPr>
                <w:rFonts w:ascii="Arial" w:eastAsia="Calibri" w:hAnsi="Arial" w:cs="Arial"/>
                <w:szCs w:val="20"/>
                <w:lang w:val="pt-PT"/>
              </w:rPr>
              <w:t>Regulator de gaz DN80-80 PM-PR Q2500</w:t>
            </w:r>
          </w:p>
        </w:tc>
        <w:tc>
          <w:tcPr>
            <w:tcW w:w="3510" w:type="dxa"/>
            <w:shd w:val="clear" w:color="auto" w:fill="auto"/>
            <w:vAlign w:val="center"/>
          </w:tcPr>
          <w:p w14:paraId="540D346F" w14:textId="0D0C1D86"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6</w:t>
            </w:r>
          </w:p>
        </w:tc>
      </w:tr>
      <w:tr w:rsidR="001456E9" w:rsidRPr="001456E9" w14:paraId="07F651DC" w14:textId="77777777" w:rsidTr="009C47E7">
        <w:trPr>
          <w:jc w:val="center"/>
        </w:trPr>
        <w:tc>
          <w:tcPr>
            <w:tcW w:w="804" w:type="dxa"/>
            <w:shd w:val="clear" w:color="auto" w:fill="auto"/>
            <w:vAlign w:val="center"/>
          </w:tcPr>
          <w:p w14:paraId="6009D062"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7</w:t>
            </w:r>
          </w:p>
        </w:tc>
        <w:tc>
          <w:tcPr>
            <w:tcW w:w="4269" w:type="dxa"/>
            <w:shd w:val="clear" w:color="auto" w:fill="auto"/>
          </w:tcPr>
          <w:p w14:paraId="738C2F3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Regulator de gaz DN100-100 PM-PJ Q5000</w:t>
            </w:r>
          </w:p>
        </w:tc>
        <w:tc>
          <w:tcPr>
            <w:tcW w:w="3510" w:type="dxa"/>
            <w:shd w:val="clear" w:color="auto" w:fill="auto"/>
            <w:vAlign w:val="center"/>
          </w:tcPr>
          <w:p w14:paraId="63FD5016" w14:textId="25AD6F0E" w:rsidR="001456E9" w:rsidRPr="001456E9" w:rsidRDefault="001456E9" w:rsidP="0088560C">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7</w:t>
            </w:r>
          </w:p>
        </w:tc>
      </w:tr>
      <w:tr w:rsidR="001456E9" w:rsidRPr="001456E9" w14:paraId="7C199898" w14:textId="77777777" w:rsidTr="009C47E7">
        <w:trPr>
          <w:jc w:val="center"/>
        </w:trPr>
        <w:tc>
          <w:tcPr>
            <w:tcW w:w="804" w:type="dxa"/>
            <w:shd w:val="clear" w:color="auto" w:fill="auto"/>
            <w:vAlign w:val="center"/>
          </w:tcPr>
          <w:p w14:paraId="0FAF0DB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8</w:t>
            </w:r>
          </w:p>
        </w:tc>
        <w:tc>
          <w:tcPr>
            <w:tcW w:w="4269" w:type="dxa"/>
            <w:shd w:val="clear" w:color="auto" w:fill="auto"/>
          </w:tcPr>
          <w:p w14:paraId="49ACC538" w14:textId="77777777" w:rsidR="001456E9" w:rsidRPr="001456E9" w:rsidRDefault="001456E9" w:rsidP="001456E9">
            <w:pPr>
              <w:spacing w:after="0"/>
              <w:jc w:val="both"/>
              <w:rPr>
                <w:rFonts w:ascii="Arial" w:eastAsia="Calibri" w:hAnsi="Arial" w:cs="Arial"/>
                <w:szCs w:val="20"/>
                <w:lang w:val="pt-PT"/>
              </w:rPr>
            </w:pPr>
            <w:r w:rsidRPr="001456E9">
              <w:rPr>
                <w:rFonts w:ascii="Arial" w:eastAsia="Calibri" w:hAnsi="Arial" w:cs="Arial"/>
                <w:szCs w:val="20"/>
                <w:lang w:val="pt-PT"/>
              </w:rPr>
              <w:t>Regulator de gaz DN100-100 PM-PR Q5000</w:t>
            </w:r>
          </w:p>
        </w:tc>
        <w:tc>
          <w:tcPr>
            <w:tcW w:w="3510" w:type="dxa"/>
            <w:shd w:val="clear" w:color="auto" w:fill="auto"/>
            <w:vAlign w:val="center"/>
          </w:tcPr>
          <w:p w14:paraId="0416DC99" w14:textId="32FF632F"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8</w:t>
            </w:r>
          </w:p>
        </w:tc>
      </w:tr>
      <w:tr w:rsidR="001456E9" w:rsidRPr="001456E9" w14:paraId="4715EFA4" w14:textId="77777777" w:rsidTr="009C47E7">
        <w:trPr>
          <w:jc w:val="center"/>
        </w:trPr>
        <w:tc>
          <w:tcPr>
            <w:tcW w:w="804" w:type="dxa"/>
            <w:shd w:val="clear" w:color="auto" w:fill="auto"/>
            <w:vAlign w:val="center"/>
          </w:tcPr>
          <w:p w14:paraId="7CFFF63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9</w:t>
            </w:r>
          </w:p>
        </w:tc>
        <w:tc>
          <w:tcPr>
            <w:tcW w:w="4269" w:type="dxa"/>
            <w:shd w:val="clear" w:color="auto" w:fill="auto"/>
          </w:tcPr>
          <w:p w14:paraId="029513D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Regulator de gaz DN100-100 PM-PJ Q7500</w:t>
            </w:r>
          </w:p>
        </w:tc>
        <w:tc>
          <w:tcPr>
            <w:tcW w:w="3510" w:type="dxa"/>
            <w:shd w:val="clear" w:color="auto" w:fill="auto"/>
            <w:vAlign w:val="center"/>
          </w:tcPr>
          <w:p w14:paraId="2C25F432" w14:textId="7993B179" w:rsidR="001456E9" w:rsidRPr="001456E9" w:rsidRDefault="001456E9" w:rsidP="0088560C">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9</w:t>
            </w:r>
          </w:p>
        </w:tc>
      </w:tr>
      <w:tr w:rsidR="001456E9" w:rsidRPr="001456E9" w14:paraId="4924D0E1" w14:textId="77777777" w:rsidTr="009C47E7">
        <w:trPr>
          <w:jc w:val="center"/>
        </w:trPr>
        <w:tc>
          <w:tcPr>
            <w:tcW w:w="804" w:type="dxa"/>
            <w:shd w:val="clear" w:color="auto" w:fill="auto"/>
            <w:vAlign w:val="center"/>
          </w:tcPr>
          <w:p w14:paraId="2F97506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10</w:t>
            </w:r>
          </w:p>
        </w:tc>
        <w:tc>
          <w:tcPr>
            <w:tcW w:w="4269" w:type="dxa"/>
            <w:shd w:val="clear" w:color="auto" w:fill="auto"/>
          </w:tcPr>
          <w:p w14:paraId="5AF35EFF" w14:textId="77777777" w:rsidR="001456E9" w:rsidRPr="001456E9" w:rsidRDefault="001456E9" w:rsidP="001456E9">
            <w:pPr>
              <w:spacing w:after="0"/>
              <w:jc w:val="both"/>
              <w:rPr>
                <w:rFonts w:ascii="Arial" w:eastAsia="Calibri" w:hAnsi="Arial" w:cs="Arial"/>
                <w:szCs w:val="20"/>
                <w:lang w:val="pt-PT"/>
              </w:rPr>
            </w:pPr>
            <w:r w:rsidRPr="001456E9">
              <w:rPr>
                <w:rFonts w:ascii="Arial" w:eastAsia="Calibri" w:hAnsi="Arial" w:cs="Arial"/>
                <w:szCs w:val="20"/>
                <w:lang w:val="pt-PT"/>
              </w:rPr>
              <w:t>Regulator de gaz DN100-100 PM-PR Q7500</w:t>
            </w:r>
          </w:p>
        </w:tc>
        <w:tc>
          <w:tcPr>
            <w:tcW w:w="3510" w:type="dxa"/>
            <w:shd w:val="clear" w:color="auto" w:fill="auto"/>
            <w:vAlign w:val="center"/>
          </w:tcPr>
          <w:p w14:paraId="45903A99" w14:textId="6F4EEF64"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88560C">
              <w:rPr>
                <w:rFonts w:ascii="Arial" w:eastAsia="Calibri" w:hAnsi="Arial" w:cs="Arial"/>
                <w:szCs w:val="20"/>
              </w:rPr>
              <w:t>9.1.</w:t>
            </w:r>
            <w:r w:rsidRPr="001456E9">
              <w:rPr>
                <w:rFonts w:ascii="Arial" w:eastAsia="Calibri" w:hAnsi="Arial" w:cs="Arial"/>
                <w:szCs w:val="20"/>
              </w:rPr>
              <w:t>10</w:t>
            </w:r>
          </w:p>
        </w:tc>
      </w:tr>
    </w:tbl>
    <w:p w14:paraId="246E24A7" w14:textId="77777777" w:rsidR="001456E9" w:rsidRPr="001456E9" w:rsidRDefault="001456E9" w:rsidP="001456E9">
      <w:pPr>
        <w:spacing w:after="0"/>
        <w:jc w:val="both"/>
        <w:rPr>
          <w:rFonts w:ascii="Arial" w:eastAsia="Calibri" w:hAnsi="Arial" w:cs="Arial"/>
          <w:b/>
          <w:noProof/>
          <w:szCs w:val="20"/>
          <w:lang w:val="ro-RO"/>
        </w:rPr>
      </w:pPr>
    </w:p>
    <w:p w14:paraId="59CA2398"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Cerințe  tehnice  generale</w:t>
      </w:r>
    </w:p>
    <w:p w14:paraId="1A02C2A8" w14:textId="42105133" w:rsid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Regulatoarele de presiune descrise în prezenta specificație tehnică trebuie să respecte cerințele SR EN 334: 2019 - Aparate de reglare a presiunii gazelor pentru presiuni de intrare de până la 100 bar.</w:t>
      </w:r>
    </w:p>
    <w:p w14:paraId="76F2722E"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Temperatura mediului înconjurător</w:t>
      </w:r>
    </w:p>
    <w:p w14:paraId="56D84C8B" w14:textId="18A66F65"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Regulatoarele de presiune trebuie să funcționeze normal la temperaturi ale mediului înconjurător cuprinse în domeniul -20…+60°C, (clasa 2 conf. SR-EN 334: 2019) cu respectarea încadrării în grupa presiunii de reglare, grupa presiunii de închidere și funcționarea corectă a dispozitivelor de protecție.</w:t>
      </w:r>
    </w:p>
    <w:p w14:paraId="30E5B196"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Presiuni</w:t>
      </w:r>
    </w:p>
    <w:p w14:paraId="5D9C6EA3" w14:textId="77777777" w:rsidR="005F3F04"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Toate valorile presiunilor menționate în cele ce urmează sunt valori relative </w:t>
      </w:r>
      <w:r w:rsidR="00612E36">
        <w:rPr>
          <w:rFonts w:ascii="Arial" w:eastAsia="Calibri" w:hAnsi="Arial" w:cs="Arial"/>
          <w:noProof/>
          <w:szCs w:val="20"/>
          <w:lang w:val="ro-RO"/>
        </w:rPr>
        <w:t xml:space="preserve">față de presiunea atmosferică. </w:t>
      </w:r>
    </w:p>
    <w:p w14:paraId="2B2C6759" w14:textId="7DFFE90C" w:rsidR="001456E9" w:rsidRPr="00612E36" w:rsidRDefault="001456E9" w:rsidP="001456E9">
      <w:pPr>
        <w:spacing w:after="0"/>
        <w:jc w:val="both"/>
        <w:rPr>
          <w:rFonts w:ascii="Arial" w:eastAsia="Calibri" w:hAnsi="Arial" w:cs="Arial"/>
          <w:noProof/>
          <w:szCs w:val="20"/>
          <w:lang w:val="ro-RO"/>
        </w:rPr>
      </w:pPr>
      <w:r w:rsidRPr="001456E9">
        <w:rPr>
          <w:rFonts w:ascii="Arial" w:eastAsia="Calibri" w:hAnsi="Arial" w:cs="Arial"/>
          <w:b/>
          <w:noProof/>
          <w:szCs w:val="20"/>
          <w:lang w:val="ro-RO"/>
        </w:rPr>
        <w:t>3.2.1 Domeniul presiunii de intrare</w:t>
      </w:r>
    </w:p>
    <w:p w14:paraId="61859879" w14:textId="5D57C890"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P</w:t>
      </w:r>
      <w:r w:rsidRPr="001456E9">
        <w:rPr>
          <w:rFonts w:ascii="Arial" w:eastAsia="Calibri" w:hAnsi="Arial" w:cs="Arial"/>
          <w:noProof/>
          <w:szCs w:val="20"/>
          <w:vertAlign w:val="subscript"/>
          <w:lang w:val="ro-RO"/>
        </w:rPr>
        <w:t>1</w:t>
      </w:r>
      <w:r w:rsidRPr="001456E9">
        <w:rPr>
          <w:rFonts w:ascii="Arial" w:eastAsia="Calibri" w:hAnsi="Arial" w:cs="Arial"/>
          <w:noProof/>
          <w:szCs w:val="20"/>
          <w:lang w:val="ro-RO"/>
        </w:rPr>
        <w:t xml:space="preserve"> = 2÷6 bar</w:t>
      </w:r>
    </w:p>
    <w:p w14:paraId="2B37FA5C" w14:textId="4002312E" w:rsidR="001456E9" w:rsidRPr="001456E9" w:rsidRDefault="005F3F04" w:rsidP="001456E9">
      <w:pPr>
        <w:spacing w:after="0"/>
        <w:jc w:val="both"/>
        <w:rPr>
          <w:rFonts w:ascii="Arial" w:eastAsia="Calibri" w:hAnsi="Arial" w:cs="Arial"/>
          <w:noProof/>
          <w:szCs w:val="20"/>
          <w:lang w:val="ro-RO"/>
        </w:rPr>
      </w:pPr>
      <w:r>
        <w:rPr>
          <w:rFonts w:ascii="Arial" w:eastAsia="Calibri" w:hAnsi="Arial" w:cs="Arial"/>
          <w:b/>
          <w:noProof/>
          <w:szCs w:val="20"/>
          <w:lang w:val="ro-RO"/>
        </w:rPr>
        <w:t>3</w:t>
      </w:r>
      <w:r w:rsidR="001456E9" w:rsidRPr="001456E9">
        <w:rPr>
          <w:rFonts w:ascii="Arial" w:eastAsia="Calibri" w:hAnsi="Arial" w:cs="Arial"/>
          <w:b/>
          <w:noProof/>
          <w:szCs w:val="20"/>
          <w:lang w:val="ro-RO"/>
        </w:rPr>
        <w:t>.2.2 Domeniul presiunii de ieșire.</w:t>
      </w:r>
      <w:r w:rsidR="001456E9" w:rsidRPr="001456E9">
        <w:rPr>
          <w:rFonts w:ascii="Arial" w:eastAsia="Calibri" w:hAnsi="Arial" w:cs="Arial"/>
          <w:noProof/>
          <w:szCs w:val="20"/>
          <w:lang w:val="ro-RO"/>
        </w:rPr>
        <w:t xml:space="preserve"> </w:t>
      </w:r>
    </w:p>
    <w:p w14:paraId="1D8C5C2A" w14:textId="166A1A7D"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Domeniul/ valoarea presiunii de ieșire, sunt prezentate în anexele </w:t>
      </w:r>
      <w:r w:rsidR="005F3F04">
        <w:rPr>
          <w:rFonts w:ascii="Arial" w:eastAsia="Calibri" w:hAnsi="Arial" w:cs="Arial"/>
          <w:noProof/>
          <w:szCs w:val="20"/>
          <w:lang w:val="ro-RO"/>
        </w:rPr>
        <w:t>9.1.</w:t>
      </w:r>
      <w:r w:rsidRPr="001456E9">
        <w:rPr>
          <w:rFonts w:ascii="Arial" w:eastAsia="Calibri" w:hAnsi="Arial" w:cs="Arial"/>
          <w:noProof/>
          <w:szCs w:val="20"/>
          <w:lang w:val="ro-RO"/>
        </w:rPr>
        <w:t>1÷</w:t>
      </w:r>
      <w:r w:rsidR="005F3F04">
        <w:rPr>
          <w:rFonts w:ascii="Arial" w:eastAsia="Calibri" w:hAnsi="Arial" w:cs="Arial"/>
          <w:noProof/>
          <w:szCs w:val="20"/>
          <w:lang w:val="ro-RO"/>
        </w:rPr>
        <w:t>9.1.</w:t>
      </w:r>
      <w:r w:rsidRPr="001456E9">
        <w:rPr>
          <w:rFonts w:ascii="Arial" w:eastAsia="Calibri" w:hAnsi="Arial" w:cs="Arial"/>
          <w:noProof/>
          <w:szCs w:val="20"/>
          <w:lang w:val="ro-RO"/>
        </w:rPr>
        <w:t>10.</w:t>
      </w:r>
    </w:p>
    <w:p w14:paraId="3987841C" w14:textId="77777777"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3.2.3 Grupa presiunii de reglare.</w:t>
      </w:r>
    </w:p>
    <w:p w14:paraId="1EE3E9FC" w14:textId="6258274E"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noProof/>
          <w:szCs w:val="20"/>
          <w:lang w:val="ro-RO"/>
        </w:rPr>
        <w:t>Regulatoarele de presiune se vor încadra în clasa de exactitate AC10.</w:t>
      </w:r>
    </w:p>
    <w:p w14:paraId="573A2A60" w14:textId="77777777"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3.2.4  Grupa presiunii de închidere.</w:t>
      </w:r>
    </w:p>
    <w:p w14:paraId="41A22FAA" w14:textId="67A783B4" w:rsidR="001456E9" w:rsidRPr="001456E9" w:rsidRDefault="001456E9" w:rsidP="001456E9">
      <w:pPr>
        <w:spacing w:after="0"/>
        <w:jc w:val="both"/>
        <w:rPr>
          <w:rFonts w:ascii="Arial" w:eastAsia="Calibri" w:hAnsi="Arial" w:cs="Arial"/>
          <w:noProof/>
          <w:color w:val="FF0000"/>
          <w:szCs w:val="20"/>
          <w:lang w:val="ro-RO"/>
        </w:rPr>
      </w:pPr>
      <w:r w:rsidRPr="001456E9">
        <w:rPr>
          <w:rFonts w:ascii="Arial" w:eastAsia="Calibri" w:hAnsi="Arial" w:cs="Arial"/>
          <w:noProof/>
          <w:szCs w:val="20"/>
          <w:lang w:val="ro-RO"/>
        </w:rPr>
        <w:t>Regulatoarele de presiune se vor încadra în clasa presiunii de închidere SG20.</w:t>
      </w:r>
    </w:p>
    <w:p w14:paraId="7BD6AAFF" w14:textId="77777777"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3.2.5 Grupa presiunii de declanșare a dispozitivului de protecție.</w:t>
      </w:r>
    </w:p>
    <w:p w14:paraId="2218B607" w14:textId="40EDAAF6"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Dispozitivele de blocare și supapele de descarcare se vor încadra în clasa de exactitate AG10.</w:t>
      </w:r>
    </w:p>
    <w:p w14:paraId="1CB773C2"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Curbe caracteristice de debit</w:t>
      </w:r>
    </w:p>
    <w:p w14:paraId="7789076B" w14:textId="3BBEAAC0"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3.3</w:t>
      </w:r>
      <w:r w:rsidRPr="0088560C">
        <w:rPr>
          <w:rFonts w:ascii="Arial" w:eastAsia="Calibri" w:hAnsi="Arial" w:cs="Arial"/>
          <w:b/>
          <w:bCs/>
          <w:noProof/>
          <w:szCs w:val="20"/>
          <w:lang w:val="ro-RO"/>
        </w:rPr>
        <w:t>.</w:t>
      </w:r>
      <w:r w:rsidR="0088560C" w:rsidRPr="0088560C">
        <w:rPr>
          <w:rFonts w:ascii="Arial" w:eastAsia="Calibri" w:hAnsi="Arial" w:cs="Arial"/>
          <w:b/>
          <w:noProof/>
          <w:szCs w:val="20"/>
          <w:lang w:val="ro-RO"/>
        </w:rPr>
        <w:t>1</w:t>
      </w:r>
      <w:r w:rsidR="0088560C">
        <w:rPr>
          <w:rFonts w:ascii="Arial" w:eastAsia="Calibri" w:hAnsi="Arial" w:cs="Arial"/>
          <w:noProof/>
          <w:szCs w:val="20"/>
          <w:lang w:val="ro-RO"/>
        </w:rPr>
        <w:t xml:space="preserve"> </w:t>
      </w:r>
      <w:r w:rsidRPr="001456E9">
        <w:rPr>
          <w:rFonts w:ascii="Arial" w:eastAsia="Calibri" w:hAnsi="Arial" w:cs="Arial"/>
          <w:noProof/>
          <w:szCs w:val="20"/>
          <w:lang w:val="ro-RO"/>
        </w:rPr>
        <w:t>Curbele se vor prezenta pe documente, separat pentru fiecare presiune de intrare menționată.</w:t>
      </w:r>
    </w:p>
    <w:p w14:paraId="5EEE9319"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3.3.2</w:t>
      </w:r>
      <w:r w:rsidRPr="001456E9">
        <w:rPr>
          <w:rFonts w:ascii="Arial" w:eastAsia="Calibri" w:hAnsi="Arial" w:cs="Arial"/>
          <w:noProof/>
          <w:szCs w:val="20"/>
          <w:lang w:val="ro-RO"/>
        </w:rPr>
        <w:t xml:space="preserve"> Pentru presiunea de ieșire redusă, este necesar ca documentele să conțină valorile minime ale presiunii de intrare corespunzatoare valorilor minime și maxime ale domeniului presiunii de ieșire, la care se asigură debitul nominal.</w:t>
      </w:r>
    </w:p>
    <w:p w14:paraId="421835F4"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Dispozitive de protecție</w:t>
      </w:r>
    </w:p>
    <w:p w14:paraId="22FC9349" w14:textId="78A3A865"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3.4.1</w:t>
      </w:r>
      <w:r w:rsidRPr="001456E9">
        <w:rPr>
          <w:rFonts w:ascii="Arial" w:eastAsia="Calibri" w:hAnsi="Arial" w:cs="Arial"/>
          <w:noProof/>
          <w:szCs w:val="20"/>
          <w:lang w:val="ro-RO"/>
        </w:rPr>
        <w:t xml:space="preserve"> Regulatoarele cu presiunea de ieșire reglată de 25 mbar vor fi echipate cu dispozitiv de blocare la suprapresiune și subpresiune cu armare manuală.</w:t>
      </w:r>
    </w:p>
    <w:p w14:paraId="4EAB13C3" w14:textId="7670CF3F"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3.4.2</w:t>
      </w:r>
      <w:r w:rsidRPr="001456E9">
        <w:rPr>
          <w:rFonts w:ascii="Arial" w:eastAsia="Calibri" w:hAnsi="Arial" w:cs="Arial"/>
          <w:noProof/>
          <w:szCs w:val="20"/>
          <w:lang w:val="ro-RO"/>
        </w:rPr>
        <w:t xml:space="preserve"> Regulatoarele cu presiunea de ieșire redusă, în domeniul 0.05 bar-2 bar vor fi echipate cu dispozitiv de blocare la suprapresiune cu armare manuală.</w:t>
      </w:r>
    </w:p>
    <w:p w14:paraId="1421FB2E" w14:textId="43CC2B5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3.4.3</w:t>
      </w:r>
      <w:r w:rsidRPr="001456E9">
        <w:rPr>
          <w:rFonts w:ascii="Arial" w:eastAsia="Calibri" w:hAnsi="Arial" w:cs="Arial"/>
          <w:noProof/>
          <w:szCs w:val="20"/>
          <w:lang w:val="ro-RO"/>
        </w:rPr>
        <w:t xml:space="preserve"> Presiunile de declanșare sunt menționate în Anexele </w:t>
      </w:r>
      <w:r w:rsidR="005F3F04">
        <w:rPr>
          <w:rFonts w:ascii="Arial" w:eastAsia="Calibri" w:hAnsi="Arial" w:cs="Arial"/>
          <w:noProof/>
          <w:szCs w:val="20"/>
          <w:lang w:val="ro-RO"/>
        </w:rPr>
        <w:t>9.1.</w:t>
      </w:r>
      <w:r w:rsidRPr="001456E9">
        <w:rPr>
          <w:rFonts w:ascii="Arial" w:eastAsia="Calibri" w:hAnsi="Arial" w:cs="Arial"/>
          <w:noProof/>
          <w:szCs w:val="20"/>
          <w:lang w:val="ro-RO"/>
        </w:rPr>
        <w:t>1÷</w:t>
      </w:r>
      <w:r w:rsidR="005F3F04">
        <w:rPr>
          <w:rFonts w:ascii="Arial" w:eastAsia="Calibri" w:hAnsi="Arial" w:cs="Arial"/>
          <w:noProof/>
          <w:szCs w:val="20"/>
          <w:lang w:val="ro-RO"/>
        </w:rPr>
        <w:t>9.1.</w:t>
      </w:r>
      <w:r w:rsidRPr="001456E9">
        <w:rPr>
          <w:rFonts w:ascii="Arial" w:eastAsia="Calibri" w:hAnsi="Arial" w:cs="Arial"/>
          <w:noProof/>
          <w:szCs w:val="20"/>
          <w:lang w:val="ro-RO"/>
        </w:rPr>
        <w:t>10.</w:t>
      </w:r>
    </w:p>
    <w:p w14:paraId="7A475020"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Cerințe de racordare intrare/ ieșire. Forma constructivă. Poziție montare.</w:t>
      </w:r>
    </w:p>
    <w:p w14:paraId="6CB3871C" w14:textId="43CEB969"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3.5.1</w:t>
      </w:r>
      <w:r w:rsidRPr="001456E9">
        <w:rPr>
          <w:rFonts w:ascii="Arial" w:eastAsia="Calibri" w:hAnsi="Arial" w:cs="Arial"/>
          <w:b/>
          <w:noProof/>
          <w:szCs w:val="20"/>
          <w:lang w:val="ro-RO"/>
        </w:rPr>
        <w:t xml:space="preserve"> </w:t>
      </w:r>
      <w:r w:rsidRPr="001456E9">
        <w:rPr>
          <w:rFonts w:ascii="Arial" w:eastAsia="Calibri" w:hAnsi="Arial" w:cs="Arial"/>
          <w:noProof/>
          <w:szCs w:val="20"/>
          <w:lang w:val="ro-RO"/>
        </w:rPr>
        <w:t>Tipul și</w:t>
      </w:r>
      <w:r w:rsidRPr="001456E9">
        <w:rPr>
          <w:rFonts w:ascii="Arial" w:eastAsia="Calibri" w:hAnsi="Arial" w:cs="Arial"/>
          <w:b/>
          <w:noProof/>
          <w:szCs w:val="20"/>
          <w:lang w:val="ro-RO"/>
        </w:rPr>
        <w:t xml:space="preserve"> </w:t>
      </w:r>
      <w:r w:rsidRPr="001456E9">
        <w:rPr>
          <w:rFonts w:ascii="Arial" w:eastAsia="Calibri" w:hAnsi="Arial" w:cs="Arial"/>
          <w:noProof/>
          <w:szCs w:val="20"/>
          <w:lang w:val="ro-RO"/>
        </w:rPr>
        <w:t xml:space="preserve">mărimea racordurilor de intrare/ ieșire ale regulatoarelor de presiune sunt prezentate în anexele </w:t>
      </w:r>
      <w:r w:rsidR="005F3F04">
        <w:rPr>
          <w:rFonts w:ascii="Arial" w:eastAsia="Calibri" w:hAnsi="Arial" w:cs="Arial"/>
          <w:noProof/>
          <w:szCs w:val="20"/>
          <w:lang w:val="ro-RO"/>
        </w:rPr>
        <w:t>9.1.</w:t>
      </w:r>
      <w:r w:rsidRPr="001456E9">
        <w:rPr>
          <w:rFonts w:ascii="Arial" w:eastAsia="Calibri" w:hAnsi="Arial" w:cs="Arial"/>
          <w:noProof/>
          <w:szCs w:val="20"/>
          <w:lang w:val="ro-RO"/>
        </w:rPr>
        <w:t>1÷</w:t>
      </w:r>
      <w:r w:rsidR="005F3F04">
        <w:rPr>
          <w:rFonts w:ascii="Arial" w:eastAsia="Calibri" w:hAnsi="Arial" w:cs="Arial"/>
          <w:noProof/>
          <w:szCs w:val="20"/>
          <w:lang w:val="ro-RO"/>
        </w:rPr>
        <w:t>9.1.</w:t>
      </w:r>
      <w:r w:rsidRPr="001456E9">
        <w:rPr>
          <w:rFonts w:ascii="Arial" w:eastAsia="Calibri" w:hAnsi="Arial" w:cs="Arial"/>
          <w:noProof/>
          <w:szCs w:val="20"/>
          <w:lang w:val="ro-RO"/>
        </w:rPr>
        <w:t>10.</w:t>
      </w:r>
    </w:p>
    <w:p w14:paraId="3E531D8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3.5.2</w:t>
      </w:r>
      <w:r w:rsidRPr="001456E9">
        <w:rPr>
          <w:rFonts w:ascii="Arial" w:eastAsia="Calibri" w:hAnsi="Arial" w:cs="Arial"/>
          <w:noProof/>
          <w:szCs w:val="20"/>
          <w:lang w:val="ro-RO"/>
        </w:rPr>
        <w:t xml:space="preserve">  Racordurile de intrare/ ieșire sunt dispuse în linie (180°) .</w:t>
      </w:r>
    </w:p>
    <w:p w14:paraId="15A0B4AA"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3.5.3</w:t>
      </w:r>
      <w:r w:rsidRPr="001456E9">
        <w:rPr>
          <w:rFonts w:ascii="Arial" w:eastAsia="Calibri" w:hAnsi="Arial" w:cs="Arial"/>
          <w:noProof/>
          <w:szCs w:val="20"/>
          <w:lang w:val="ro-RO"/>
        </w:rPr>
        <w:t xml:space="preserve">  Distanța între suprafețele de etanșare ale flanșelor sunt detaliate în anexele 1÷10.</w:t>
      </w:r>
    </w:p>
    <w:p w14:paraId="0EBC1C16"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Dimensiuni de gabarit.</w:t>
      </w:r>
    </w:p>
    <w:p w14:paraId="243AE262" w14:textId="662BDDE2"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Dimensiunile de gabarit ale regulatoarelor de gaz industriale, se vor încadra în dimensiunile maxime prevăzute în Anexele </w:t>
      </w:r>
      <w:r w:rsidR="005F3F04">
        <w:rPr>
          <w:rFonts w:ascii="Arial" w:eastAsia="Calibri" w:hAnsi="Arial" w:cs="Arial"/>
          <w:noProof/>
          <w:szCs w:val="20"/>
          <w:lang w:val="ro-RO"/>
        </w:rPr>
        <w:t>9.1.</w:t>
      </w:r>
      <w:r w:rsidRPr="001456E9">
        <w:rPr>
          <w:rFonts w:ascii="Arial" w:eastAsia="Calibri" w:hAnsi="Arial" w:cs="Arial"/>
          <w:noProof/>
          <w:szCs w:val="20"/>
          <w:lang w:val="ro-RO"/>
        </w:rPr>
        <w:t>1÷</w:t>
      </w:r>
      <w:r w:rsidR="005F3F04">
        <w:rPr>
          <w:rFonts w:ascii="Arial" w:eastAsia="Calibri" w:hAnsi="Arial" w:cs="Arial"/>
          <w:noProof/>
          <w:szCs w:val="20"/>
          <w:lang w:val="ro-RO"/>
        </w:rPr>
        <w:t>9.1.</w:t>
      </w:r>
      <w:r w:rsidRPr="001456E9">
        <w:rPr>
          <w:rFonts w:ascii="Arial" w:eastAsia="Calibri" w:hAnsi="Arial" w:cs="Arial"/>
          <w:noProof/>
          <w:szCs w:val="20"/>
          <w:lang w:val="ro-RO"/>
        </w:rPr>
        <w:t>10.</w:t>
      </w:r>
    </w:p>
    <w:p w14:paraId="0FD84246"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Accesul la mecanismul de reglare a presiunii de ieșire.</w:t>
      </w:r>
    </w:p>
    <w:p w14:paraId="3D27B91A"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3.7.1</w:t>
      </w:r>
      <w:r w:rsidRPr="001456E9">
        <w:rPr>
          <w:rFonts w:ascii="Arial" w:eastAsia="Calibri" w:hAnsi="Arial" w:cs="Arial"/>
          <w:noProof/>
          <w:szCs w:val="20"/>
          <w:lang w:val="ro-RO"/>
        </w:rPr>
        <w:t xml:space="preserve"> Regulatoarele de presiune vor fi prevăzute cu posibilitatea de acces și reglare a presiunii de ieșire.</w:t>
      </w:r>
    </w:p>
    <w:p w14:paraId="37F4E500"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3.7.2</w:t>
      </w:r>
      <w:r w:rsidRPr="001456E9">
        <w:rPr>
          <w:rFonts w:ascii="Arial" w:eastAsia="Calibri" w:hAnsi="Arial" w:cs="Arial"/>
          <w:noProof/>
          <w:szCs w:val="20"/>
          <w:lang w:val="ro-RO"/>
        </w:rPr>
        <w:t xml:space="preserve"> Accesul la mecanismul de reglare a presiunii de ieșire, va fi obturat cu un dop demontabil prevăzut cu orificii pentru aplicarea sigiliilor. La livrare, dopul demontabil va fi sigilat de producător.</w:t>
      </w:r>
    </w:p>
    <w:p w14:paraId="2AA0F3BD"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Cerințe echipare.</w:t>
      </w:r>
    </w:p>
    <w:p w14:paraId="3AB0BFC7" w14:textId="022079FC" w:rsidR="0088560C"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Regulatoarele de presi</w:t>
      </w:r>
      <w:r w:rsidR="0088560C">
        <w:rPr>
          <w:rFonts w:ascii="Arial" w:eastAsia="Calibri" w:hAnsi="Arial" w:cs="Arial"/>
          <w:noProof/>
          <w:szCs w:val="20"/>
          <w:lang w:val="ro-RO"/>
        </w:rPr>
        <w:t>une trebuie să fie echipate cu</w:t>
      </w:r>
    </w:p>
    <w:p w14:paraId="38AEAEA3" w14:textId="6070D17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3.8.1</w:t>
      </w:r>
      <w:r w:rsidRPr="001456E9">
        <w:rPr>
          <w:rFonts w:ascii="Arial" w:eastAsia="Calibri" w:hAnsi="Arial" w:cs="Arial"/>
          <w:noProof/>
          <w:szCs w:val="20"/>
          <w:lang w:val="ro-RO"/>
        </w:rPr>
        <w:t xml:space="preserve"> Kit instalare linie de impuls extern.</w:t>
      </w:r>
    </w:p>
    <w:p w14:paraId="206E7D95" w14:textId="3144137C"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3.8.2</w:t>
      </w:r>
      <w:r w:rsidRPr="001456E9">
        <w:rPr>
          <w:rFonts w:ascii="Arial" w:eastAsia="Calibri" w:hAnsi="Arial" w:cs="Arial"/>
          <w:noProof/>
          <w:szCs w:val="20"/>
          <w:lang w:val="ro-RO"/>
        </w:rPr>
        <w:t xml:space="preserve"> Elemente de racordare:</w:t>
      </w:r>
    </w:p>
    <w:p w14:paraId="49D472DA" w14:textId="77777777" w:rsidR="001456E9" w:rsidRPr="001456E9" w:rsidRDefault="001456E9" w:rsidP="00FA3FB5">
      <w:pPr>
        <w:numPr>
          <w:ilvl w:val="1"/>
          <w:numId w:val="136"/>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contraflanșe cu gât egale Conform SR EN 1092-1:2018</w:t>
      </w:r>
    </w:p>
    <w:p w14:paraId="7646F819" w14:textId="77777777" w:rsidR="001456E9" w:rsidRPr="001456E9" w:rsidRDefault="001456E9" w:rsidP="00FA3FB5">
      <w:pPr>
        <w:numPr>
          <w:ilvl w:val="1"/>
          <w:numId w:val="136"/>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garnituri de etanșare nemetalice conform SR EN 1514-1:2003</w:t>
      </w:r>
    </w:p>
    <w:p w14:paraId="1BA8CE4C" w14:textId="77777777" w:rsidR="001456E9" w:rsidRPr="001456E9" w:rsidRDefault="001456E9" w:rsidP="00FA3FB5">
      <w:pPr>
        <w:numPr>
          <w:ilvl w:val="1"/>
          <w:numId w:val="136"/>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elemente de asamblare: piulițe, șaibe, șuruburi.</w:t>
      </w:r>
    </w:p>
    <w:p w14:paraId="35FEECC9" w14:textId="6AAF7EC1"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Se vor prezenta fișe tehnice pentru elementele de racordare și kit linii impuls.</w:t>
      </w:r>
    </w:p>
    <w:p w14:paraId="08564997" w14:textId="77777777" w:rsidR="001456E9" w:rsidRPr="001456E9" w:rsidRDefault="001456E9" w:rsidP="00FA3FB5">
      <w:pPr>
        <w:numPr>
          <w:ilvl w:val="1"/>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Protecția împotriva coroziunii</w:t>
      </w:r>
    </w:p>
    <w:p w14:paraId="6A145A2E" w14:textId="21808535"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Părțile exterioare ale regulatoarelor trebuie să fie protejate împotriva coroziunii (acoperiri de suprafață, vopsire anticorozivă, dacă este cazul). Protecția împotriva coroziunii trebuie să reziste la solicitări normale, la care este expus regulatorul în timpul funcționării și a operațiunilor de montare și de întreținere.</w:t>
      </w:r>
    </w:p>
    <w:p w14:paraId="29D48ED3" w14:textId="09E1E80C"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În cazul părților exterioare confecționate din aliaje de aluminiu, nu este necesară protecția suplimentară împotriva coroziunii.</w:t>
      </w:r>
    </w:p>
    <w:p w14:paraId="5A77EEA5" w14:textId="3484F63F"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Componentele interne ale regulatoarelor vor fi realizate din materiale rezistente la coroziune.</w:t>
      </w:r>
    </w:p>
    <w:p w14:paraId="4600CDE3"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Marcarea</w:t>
      </w:r>
    </w:p>
    <w:p w14:paraId="6F04D46A" w14:textId="77777777" w:rsidR="001456E9" w:rsidRPr="001456E9" w:rsidRDefault="001456E9" w:rsidP="00FA3FB5">
      <w:pPr>
        <w:numPr>
          <w:ilvl w:val="0"/>
          <w:numId w:val="133"/>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Marcarea fiecărui regulator se va face prin etichete rezistente la intemperii și trebuie să conțină cel puțin urmatoarele date:</w:t>
      </w:r>
    </w:p>
    <w:p w14:paraId="2755D0E8"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numele și/sau sigla și/sau marca comercială înregistrată a producătorului;</w:t>
      </w:r>
    </w:p>
    <w:p w14:paraId="223C2B6D"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tipul de regulator;</w:t>
      </w:r>
    </w:p>
    <w:p w14:paraId="795AB196"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număr de serie;</w:t>
      </w:r>
    </w:p>
    <w:p w14:paraId="275BC227"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an de fabricație;</w:t>
      </w:r>
    </w:p>
    <w:p w14:paraId="063412FC"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EN 334 (Denumire standard - Aparate de reglare a presiunii gazelor pentru presiuni de intrare de până la 100  bar);</w:t>
      </w:r>
    </w:p>
    <w:p w14:paraId="16C90599"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diametru nominal DN – intrare / ieșire;</w:t>
      </w:r>
    </w:p>
    <w:p w14:paraId="38E86CF7"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presiune admisă PS;</w:t>
      </w:r>
    </w:p>
    <w:p w14:paraId="47A903EA" w14:textId="77777777" w:rsidR="001456E9" w:rsidRPr="001456E9" w:rsidRDefault="001456E9" w:rsidP="00FA3FB5">
      <w:pPr>
        <w:numPr>
          <w:ilvl w:val="0"/>
          <w:numId w:val="132"/>
        </w:numPr>
        <w:spacing w:after="0" w:line="259" w:lineRule="auto"/>
        <w:jc w:val="both"/>
        <w:rPr>
          <w:rFonts w:ascii="Arial" w:eastAsia="Calibri" w:hAnsi="Arial" w:cs="Arial"/>
          <w:noProof/>
          <w:szCs w:val="20"/>
          <w:vertAlign w:val="subscript"/>
          <w:lang w:val="ro-RO"/>
        </w:rPr>
      </w:pPr>
      <w:r w:rsidRPr="001456E9">
        <w:rPr>
          <w:rFonts w:ascii="Arial" w:eastAsia="Calibri" w:hAnsi="Arial" w:cs="Arial"/>
          <w:noProof/>
          <w:szCs w:val="20"/>
          <w:lang w:val="ro-RO"/>
        </w:rPr>
        <w:t>domeniu de reglare specific W</w:t>
      </w:r>
      <w:r w:rsidRPr="001456E9">
        <w:rPr>
          <w:rFonts w:ascii="Arial" w:eastAsia="Calibri" w:hAnsi="Arial" w:cs="Arial"/>
          <w:noProof/>
          <w:szCs w:val="20"/>
          <w:vertAlign w:val="subscript"/>
          <w:lang w:val="ro-RO"/>
        </w:rPr>
        <w:t>ds;</w:t>
      </w:r>
    </w:p>
    <w:p w14:paraId="3A080D16" w14:textId="77777777" w:rsidR="001456E9" w:rsidRPr="001456E9" w:rsidRDefault="001456E9" w:rsidP="00FA3FB5">
      <w:pPr>
        <w:numPr>
          <w:ilvl w:val="0"/>
          <w:numId w:val="132"/>
        </w:numPr>
        <w:spacing w:after="0" w:line="259" w:lineRule="auto"/>
        <w:jc w:val="both"/>
        <w:rPr>
          <w:rFonts w:ascii="Arial" w:eastAsia="Calibri" w:hAnsi="Arial" w:cs="Arial"/>
          <w:noProof/>
          <w:szCs w:val="20"/>
          <w:vertAlign w:val="subscript"/>
          <w:lang w:val="ro-RO"/>
        </w:rPr>
      </w:pPr>
      <w:r w:rsidRPr="001456E9">
        <w:rPr>
          <w:rFonts w:ascii="Arial" w:eastAsia="Calibri" w:hAnsi="Arial" w:cs="Arial"/>
          <w:noProof/>
          <w:szCs w:val="20"/>
          <w:lang w:val="ro-RO"/>
        </w:rPr>
        <w:t>valoare presiune de ieșire setată;</w:t>
      </w:r>
    </w:p>
    <w:p w14:paraId="61EAE01A"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valori presiuni setate pentru dispozitivului de blocare (sub și suprapresiune);</w:t>
      </w:r>
    </w:p>
    <w:p w14:paraId="0AA440DB"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 xml:space="preserve">clasa/ domeniul temperaturii de operare; </w:t>
      </w:r>
    </w:p>
    <w:p w14:paraId="5A58CB41" w14:textId="77777777" w:rsidR="001456E9" w:rsidRPr="001456E9" w:rsidRDefault="001456E9" w:rsidP="00FA3FB5">
      <w:pPr>
        <w:numPr>
          <w:ilvl w:val="0"/>
          <w:numId w:val="132"/>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sensul de curgere al gazului prin regulator marcat în mod clar și permanent pe corp, printr-o săgeată.</w:t>
      </w:r>
    </w:p>
    <w:p w14:paraId="3E8A3ADE" w14:textId="77777777" w:rsidR="001456E9" w:rsidRPr="001456E9" w:rsidRDefault="001456E9" w:rsidP="00FA3FB5">
      <w:pPr>
        <w:numPr>
          <w:ilvl w:val="0"/>
          <w:numId w:val="133"/>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Suplimentar față de marcarea regulatoarelor cuprinzând elementele menționate la pct a., atât pe regulatoare, cât și pe cutiile în care vor fi ambalate, se va aplica o etichetă cu cod de bare care va cuprinde urmatoarele informații:</w:t>
      </w:r>
    </w:p>
    <w:p w14:paraId="3DD99DAC" w14:textId="77777777" w:rsidR="001456E9" w:rsidRPr="001456E9" w:rsidRDefault="001456E9" w:rsidP="00FA3FB5">
      <w:pPr>
        <w:numPr>
          <w:ilvl w:val="0"/>
          <w:numId w:val="134"/>
        </w:numPr>
        <w:spacing w:after="0" w:line="259" w:lineRule="auto"/>
        <w:jc w:val="both"/>
        <w:rPr>
          <w:rFonts w:ascii="Arial" w:eastAsia="Calibri" w:hAnsi="Arial" w:cs="Arial"/>
          <w:noProof/>
          <w:szCs w:val="20"/>
          <w:lang w:val="ro-RO"/>
        </w:rPr>
      </w:pPr>
      <w:r w:rsidRPr="001456E9">
        <w:rPr>
          <w:rFonts w:ascii="Arial" w:eastAsia="Times New Roman" w:hAnsi="Arial" w:cs="Arial"/>
          <w:szCs w:val="20"/>
        </w:rPr>
        <w:t>tipul de regulator;</w:t>
      </w:r>
    </w:p>
    <w:p w14:paraId="6082AB92" w14:textId="77777777" w:rsidR="001456E9" w:rsidRPr="001456E9" w:rsidRDefault="001456E9" w:rsidP="00FA3FB5">
      <w:pPr>
        <w:numPr>
          <w:ilvl w:val="0"/>
          <w:numId w:val="134"/>
        </w:numPr>
        <w:spacing w:after="0" w:line="259" w:lineRule="auto"/>
        <w:jc w:val="both"/>
        <w:rPr>
          <w:rFonts w:ascii="Arial" w:eastAsia="Times New Roman" w:hAnsi="Arial" w:cs="Arial"/>
          <w:szCs w:val="20"/>
        </w:rPr>
      </w:pPr>
      <w:r w:rsidRPr="001456E9">
        <w:rPr>
          <w:rFonts w:ascii="Arial" w:eastAsia="Times New Roman" w:hAnsi="Arial" w:cs="Arial"/>
          <w:szCs w:val="20"/>
        </w:rPr>
        <w:t>anul de fabricație;</w:t>
      </w:r>
    </w:p>
    <w:p w14:paraId="0FFCE2F3" w14:textId="77777777" w:rsidR="001456E9" w:rsidRPr="001456E9" w:rsidRDefault="001456E9" w:rsidP="00FA3FB5">
      <w:pPr>
        <w:numPr>
          <w:ilvl w:val="0"/>
          <w:numId w:val="134"/>
        </w:numPr>
        <w:spacing w:after="0" w:line="259" w:lineRule="auto"/>
        <w:jc w:val="both"/>
        <w:rPr>
          <w:rFonts w:ascii="Arial" w:eastAsia="Times New Roman" w:hAnsi="Arial" w:cs="Arial"/>
          <w:szCs w:val="20"/>
        </w:rPr>
      </w:pPr>
      <w:r w:rsidRPr="001456E9">
        <w:rPr>
          <w:rFonts w:ascii="Arial" w:eastAsia="Times New Roman" w:hAnsi="Arial" w:cs="Arial"/>
          <w:szCs w:val="20"/>
        </w:rPr>
        <w:t>seria.</w:t>
      </w:r>
    </w:p>
    <w:p w14:paraId="235DC84E" w14:textId="43B4FE58" w:rsidR="001456E9" w:rsidRPr="001456E9" w:rsidRDefault="001456E9" w:rsidP="001456E9">
      <w:pPr>
        <w:spacing w:after="0"/>
        <w:jc w:val="both"/>
        <w:rPr>
          <w:rFonts w:ascii="Arial" w:eastAsia="Calibri" w:hAnsi="Arial" w:cs="Arial"/>
          <w:szCs w:val="20"/>
        </w:rPr>
      </w:pPr>
      <w:r w:rsidRPr="001456E9">
        <w:rPr>
          <w:rFonts w:ascii="Arial" w:eastAsia="Calibri" w:hAnsi="Arial" w:cs="Arial"/>
          <w:noProof/>
          <w:szCs w:val="20"/>
          <w:lang w:val="ro-RO"/>
        </w:rPr>
        <w:t xml:space="preserve">Acest cod de bare trebuie </w:t>
      </w:r>
      <w:r w:rsidRPr="001456E9">
        <w:rPr>
          <w:rFonts w:ascii="Arial" w:eastAsia="Calibri" w:hAnsi="Arial" w:cs="Arial"/>
          <w:szCs w:val="20"/>
        </w:rPr>
        <w:t>să fie de tip 1d, pentru a putea fi scanat cu ajutorul unui dispozitiv de scanare standard.</w:t>
      </w:r>
    </w:p>
    <w:p w14:paraId="501741C7" w14:textId="77777777" w:rsidR="001456E9" w:rsidRPr="001456E9" w:rsidRDefault="001456E9" w:rsidP="00FA3FB5">
      <w:pPr>
        <w:numPr>
          <w:ilvl w:val="0"/>
          <w:numId w:val="126"/>
        </w:numPr>
        <w:spacing w:after="0" w:line="259" w:lineRule="auto"/>
        <w:ind w:left="0" w:firstLine="0"/>
        <w:jc w:val="both"/>
        <w:rPr>
          <w:rFonts w:ascii="Arial" w:eastAsia="Calibri" w:hAnsi="Arial" w:cs="Arial"/>
          <w:b/>
          <w:szCs w:val="20"/>
        </w:rPr>
      </w:pPr>
      <w:r w:rsidRPr="001456E9">
        <w:rPr>
          <w:rFonts w:ascii="Arial" w:eastAsia="Calibri" w:hAnsi="Arial" w:cs="Arial"/>
          <w:b/>
          <w:szCs w:val="20"/>
        </w:rPr>
        <w:t>Documente și certificate</w:t>
      </w:r>
    </w:p>
    <w:p w14:paraId="5DD79250" w14:textId="77777777" w:rsidR="001456E9" w:rsidRPr="001456E9" w:rsidRDefault="001456E9" w:rsidP="00FA3FB5">
      <w:pPr>
        <w:numPr>
          <w:ilvl w:val="1"/>
          <w:numId w:val="126"/>
        </w:numPr>
        <w:spacing w:after="0" w:line="259" w:lineRule="auto"/>
        <w:ind w:left="0" w:firstLine="0"/>
        <w:jc w:val="both"/>
        <w:rPr>
          <w:rFonts w:ascii="Arial" w:eastAsia="Calibri" w:hAnsi="Arial" w:cs="Arial"/>
          <w:bCs/>
          <w:szCs w:val="20"/>
          <w:lang w:val="it-IT"/>
        </w:rPr>
      </w:pPr>
      <w:r w:rsidRPr="001456E9">
        <w:rPr>
          <w:rFonts w:ascii="Arial" w:eastAsia="Calibri" w:hAnsi="Arial" w:cs="Arial"/>
          <w:bCs/>
          <w:szCs w:val="20"/>
          <w:lang w:val="it-IT"/>
        </w:rPr>
        <w:t xml:space="preserve">Produsele menționate vor deține urmatoarele documente și certificate: </w:t>
      </w:r>
    </w:p>
    <w:p w14:paraId="656A755F" w14:textId="635D5985" w:rsidR="001456E9" w:rsidRPr="001456E9" w:rsidRDefault="005F3F04" w:rsidP="005F3F04">
      <w:pPr>
        <w:spacing w:after="0" w:line="259" w:lineRule="auto"/>
        <w:jc w:val="both"/>
        <w:rPr>
          <w:rFonts w:ascii="Arial" w:eastAsia="Calibri" w:hAnsi="Arial" w:cs="Arial"/>
          <w:b/>
          <w:bCs/>
          <w:szCs w:val="20"/>
        </w:rPr>
      </w:pPr>
      <w:r>
        <w:rPr>
          <w:rFonts w:ascii="Arial" w:eastAsia="Calibri" w:hAnsi="Arial" w:cs="Arial"/>
          <w:b/>
          <w:bCs/>
          <w:szCs w:val="20"/>
        </w:rPr>
        <w:t>D</w:t>
      </w:r>
      <w:r w:rsidR="001456E9" w:rsidRPr="001456E9">
        <w:rPr>
          <w:rFonts w:ascii="Arial" w:eastAsia="Calibri" w:hAnsi="Arial" w:cs="Arial"/>
          <w:b/>
          <w:bCs/>
          <w:szCs w:val="20"/>
        </w:rPr>
        <w:t xml:space="preserve">ocumente certificare produs </w:t>
      </w:r>
    </w:p>
    <w:p w14:paraId="4025A6B6"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Certificat de conformitate CE emis de către un organism notificat și Marcaj CE (a se vedea prevederile SR EN 334: 2019 art. 10 și Anexa ZA).</w:t>
      </w:r>
    </w:p>
    <w:p w14:paraId="7F796EDA"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Documentația tehnică pentru fiecare tip de regulator (a producătorului și respectiv documentația emisă de furnizor), iar documentele emise în limbi străine vor fi traduse în limba română de traducător autorizat și depuse însoțite de textele originale.</w:t>
      </w:r>
    </w:p>
    <w:p w14:paraId="709EA01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Documentația tehnică trebuie să cuprindă toate documentele menționate și să răspundă în totalitate cerințelor cuprinse în Specificația tehnică a SRMP și în prezenta specificație, demonstrându-se corespondența caracteristicilor regulatoarelor cu cerințele impuse în acestea.</w:t>
      </w:r>
    </w:p>
    <w:p w14:paraId="1071BA14" w14:textId="77777777" w:rsidR="001456E9" w:rsidRPr="001456E9" w:rsidRDefault="001456E9" w:rsidP="001456E9">
      <w:pPr>
        <w:spacing w:after="0"/>
        <w:jc w:val="both"/>
        <w:rPr>
          <w:rFonts w:ascii="Arial" w:eastAsia="Calibri" w:hAnsi="Arial" w:cs="Arial"/>
          <w:szCs w:val="20"/>
          <w:lang w:val="it-IT"/>
        </w:rPr>
      </w:pPr>
      <w:r w:rsidRPr="001456E9">
        <w:rPr>
          <w:rFonts w:ascii="Arial" w:eastAsia="Calibri" w:hAnsi="Arial" w:cs="Arial"/>
          <w:noProof/>
          <w:szCs w:val="20"/>
          <w:lang w:val="ro-RO"/>
        </w:rPr>
        <w:t>Documentația va conține inclusiv fișe tehnice pentru elemente de racordare și kit linii impuls.</w:t>
      </w:r>
      <w:r w:rsidRPr="001456E9">
        <w:rPr>
          <w:rFonts w:ascii="Arial" w:eastAsia="Calibri" w:hAnsi="Arial" w:cs="Arial"/>
          <w:szCs w:val="20"/>
          <w:lang w:val="it-IT"/>
        </w:rPr>
        <w:t xml:space="preserve"> </w:t>
      </w:r>
    </w:p>
    <w:p w14:paraId="75FC4BA2"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Declarație de conformitate/ performanță a producătorului pentru caracteristicile tehnice ale produsului.</w:t>
      </w:r>
    </w:p>
    <w:p w14:paraId="6AEE72C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Declarația de conformitate/ performanță  va cuprinde cel puțin următoarele:</w:t>
      </w:r>
    </w:p>
    <w:p w14:paraId="58B6DA25" w14:textId="77777777" w:rsidR="001456E9" w:rsidRPr="001456E9" w:rsidRDefault="001456E9" w:rsidP="00FA3FB5">
      <w:pPr>
        <w:numPr>
          <w:ilvl w:val="1"/>
          <w:numId w:val="122"/>
        </w:numPr>
        <w:spacing w:after="0" w:line="259" w:lineRule="auto"/>
        <w:jc w:val="both"/>
        <w:rPr>
          <w:rFonts w:ascii="Arial" w:eastAsia="Calibri" w:hAnsi="Arial" w:cs="Arial"/>
          <w:szCs w:val="20"/>
        </w:rPr>
      </w:pPr>
      <w:r w:rsidRPr="001456E9">
        <w:rPr>
          <w:rFonts w:ascii="Arial" w:eastAsia="Calibri" w:hAnsi="Arial" w:cs="Arial"/>
          <w:szCs w:val="20"/>
        </w:rPr>
        <w:t xml:space="preserve">Identificarea unică a declarației de conformitate; </w:t>
      </w:r>
    </w:p>
    <w:p w14:paraId="79DB95C7" w14:textId="77777777" w:rsidR="001456E9" w:rsidRPr="001456E9" w:rsidRDefault="001456E9" w:rsidP="00FA3FB5">
      <w:pPr>
        <w:numPr>
          <w:ilvl w:val="1"/>
          <w:numId w:val="122"/>
        </w:numPr>
        <w:spacing w:after="0" w:line="259" w:lineRule="auto"/>
        <w:jc w:val="both"/>
        <w:rPr>
          <w:rFonts w:ascii="Arial" w:eastAsia="Calibri" w:hAnsi="Arial" w:cs="Arial"/>
          <w:szCs w:val="20"/>
          <w:lang w:val="pt-PT"/>
        </w:rPr>
      </w:pPr>
      <w:r w:rsidRPr="001456E9">
        <w:rPr>
          <w:rFonts w:ascii="Arial" w:eastAsia="Calibri" w:hAnsi="Arial" w:cs="Arial"/>
          <w:szCs w:val="20"/>
          <w:lang w:val="pt-PT"/>
        </w:rPr>
        <w:t xml:space="preserve">Numele și adresa de contact ale emitentului declarației de conformitate; </w:t>
      </w:r>
    </w:p>
    <w:p w14:paraId="780DF969" w14:textId="77777777" w:rsidR="001456E9" w:rsidRPr="001456E9" w:rsidRDefault="001456E9" w:rsidP="00FA3FB5">
      <w:pPr>
        <w:numPr>
          <w:ilvl w:val="1"/>
          <w:numId w:val="122"/>
        </w:numPr>
        <w:spacing w:after="0" w:line="259" w:lineRule="auto"/>
        <w:jc w:val="both"/>
        <w:rPr>
          <w:rFonts w:ascii="Arial" w:eastAsia="Calibri" w:hAnsi="Arial" w:cs="Arial"/>
          <w:szCs w:val="20"/>
        </w:rPr>
      </w:pPr>
      <w:r w:rsidRPr="001456E9">
        <w:rPr>
          <w:rFonts w:ascii="Arial" w:eastAsia="Calibri" w:hAnsi="Arial" w:cs="Arial"/>
          <w:szCs w:val="20"/>
        </w:rPr>
        <w:t>Identificarea obiectului declarației de conformitate;</w:t>
      </w:r>
    </w:p>
    <w:p w14:paraId="4B2636BE" w14:textId="77777777" w:rsidR="001456E9" w:rsidRPr="001456E9" w:rsidRDefault="001456E9" w:rsidP="00FA3FB5">
      <w:pPr>
        <w:numPr>
          <w:ilvl w:val="1"/>
          <w:numId w:val="122"/>
        </w:numPr>
        <w:spacing w:after="0" w:line="259" w:lineRule="auto"/>
        <w:jc w:val="both"/>
        <w:rPr>
          <w:rFonts w:ascii="Arial" w:eastAsia="Calibri" w:hAnsi="Arial" w:cs="Arial"/>
          <w:szCs w:val="20"/>
        </w:rPr>
      </w:pPr>
      <w:r w:rsidRPr="001456E9">
        <w:rPr>
          <w:rFonts w:ascii="Arial" w:eastAsia="Calibri" w:hAnsi="Arial" w:cs="Arial"/>
          <w:szCs w:val="20"/>
        </w:rPr>
        <w:t xml:space="preserve">Declararea conformității produselor cu cerințele standardelor de fabricație (se va menționa lista standardelor) și cu certificatul de conformitate CE; </w:t>
      </w:r>
    </w:p>
    <w:p w14:paraId="140EEBC5" w14:textId="77777777" w:rsidR="001456E9" w:rsidRPr="001456E9" w:rsidRDefault="001456E9" w:rsidP="00FA3FB5">
      <w:pPr>
        <w:numPr>
          <w:ilvl w:val="1"/>
          <w:numId w:val="122"/>
        </w:numPr>
        <w:spacing w:after="0" w:line="259" w:lineRule="auto"/>
        <w:jc w:val="both"/>
        <w:rPr>
          <w:rFonts w:ascii="Arial" w:eastAsia="Calibri" w:hAnsi="Arial" w:cs="Arial"/>
          <w:szCs w:val="20"/>
          <w:lang w:val="pt-PT"/>
        </w:rPr>
      </w:pPr>
      <w:r w:rsidRPr="001456E9">
        <w:rPr>
          <w:rFonts w:ascii="Arial" w:eastAsia="Calibri" w:hAnsi="Arial" w:cs="Arial"/>
          <w:szCs w:val="20"/>
          <w:lang w:val="pt-PT"/>
        </w:rPr>
        <w:t>Data și locul emiterii declarației de conformitate;</w:t>
      </w:r>
    </w:p>
    <w:p w14:paraId="1B77A8C1" w14:textId="77777777" w:rsidR="001456E9" w:rsidRPr="001456E9" w:rsidRDefault="001456E9" w:rsidP="00FA3FB5">
      <w:pPr>
        <w:numPr>
          <w:ilvl w:val="1"/>
          <w:numId w:val="122"/>
        </w:numPr>
        <w:spacing w:after="0" w:line="259" w:lineRule="auto"/>
        <w:jc w:val="both"/>
        <w:rPr>
          <w:rFonts w:ascii="Arial" w:eastAsia="Calibri" w:hAnsi="Arial" w:cs="Arial"/>
          <w:szCs w:val="20"/>
          <w:lang w:val="pt-PT"/>
        </w:rPr>
      </w:pPr>
      <w:r w:rsidRPr="001456E9">
        <w:rPr>
          <w:rFonts w:ascii="Arial" w:eastAsia="Calibri" w:hAnsi="Arial" w:cs="Arial"/>
          <w:szCs w:val="20"/>
          <w:lang w:val="pt-PT"/>
        </w:rPr>
        <w:t xml:space="preserve">Semnatura, numele și funcția persoanei autorizate să semneze în numele emitentului declarației; </w:t>
      </w:r>
    </w:p>
    <w:p w14:paraId="5891B2D4" w14:textId="77777777" w:rsidR="001456E9" w:rsidRPr="001456E9" w:rsidRDefault="001456E9" w:rsidP="00FA3FB5">
      <w:pPr>
        <w:numPr>
          <w:ilvl w:val="1"/>
          <w:numId w:val="122"/>
        </w:numPr>
        <w:spacing w:after="0" w:line="259" w:lineRule="auto"/>
        <w:jc w:val="both"/>
        <w:rPr>
          <w:rFonts w:ascii="Arial" w:eastAsia="Calibri" w:hAnsi="Arial" w:cs="Arial"/>
          <w:szCs w:val="20"/>
        </w:rPr>
      </w:pPr>
      <w:r w:rsidRPr="001456E9">
        <w:rPr>
          <w:rFonts w:ascii="Arial" w:eastAsia="Calibri" w:hAnsi="Arial" w:cs="Arial"/>
          <w:szCs w:val="20"/>
        </w:rPr>
        <w:t>Limitări ale valabilitatii declarației de conformitate (dacă este cazul).</w:t>
      </w:r>
    </w:p>
    <w:p w14:paraId="68864A20"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Certificat de conformitate tehnică și declarații de conformitate pentru elementele de racordare: flanșe, garnituri, organe de asamblare;</w:t>
      </w:r>
    </w:p>
    <w:p w14:paraId="02D6A909"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Instrucțiuni de montare și punere în funcțiune – în limba română;</w:t>
      </w:r>
    </w:p>
    <w:p w14:paraId="001F77F8" w14:textId="77777777" w:rsidR="001456E9" w:rsidRPr="001456E9" w:rsidRDefault="001456E9" w:rsidP="00FA3FB5">
      <w:pPr>
        <w:numPr>
          <w:ilvl w:val="0"/>
          <w:numId w:val="122"/>
        </w:numPr>
        <w:spacing w:after="0" w:line="259" w:lineRule="auto"/>
        <w:jc w:val="both"/>
        <w:rPr>
          <w:rFonts w:ascii="Arial" w:eastAsia="Calibri" w:hAnsi="Arial" w:cs="Arial"/>
          <w:szCs w:val="20"/>
        </w:rPr>
      </w:pPr>
      <w:r w:rsidRPr="001456E9">
        <w:rPr>
          <w:rFonts w:ascii="Arial" w:eastAsia="Calibri" w:hAnsi="Arial" w:cs="Arial"/>
          <w:szCs w:val="20"/>
        </w:rPr>
        <w:t>Certificate de garanție;</w:t>
      </w:r>
    </w:p>
    <w:p w14:paraId="7ED44AC2" w14:textId="712BBC79" w:rsidR="001456E9" w:rsidRPr="001456E9" w:rsidRDefault="001456E9" w:rsidP="001456E9">
      <w:pPr>
        <w:spacing w:after="0"/>
        <w:jc w:val="both"/>
        <w:rPr>
          <w:rFonts w:ascii="Arial" w:eastAsia="Calibri" w:hAnsi="Arial" w:cs="Arial"/>
          <w:szCs w:val="20"/>
          <w:lang w:val="it-IT"/>
        </w:rPr>
      </w:pPr>
      <w:r w:rsidRPr="001456E9">
        <w:rPr>
          <w:rFonts w:ascii="Arial" w:eastAsia="Calibri" w:hAnsi="Arial" w:cs="Arial"/>
          <w:szCs w:val="20"/>
          <w:lang w:val="it-IT"/>
        </w:rPr>
        <w:t xml:space="preserve">Toate documentele și certificatele solicitate sunt prezentate în limba română. </w:t>
      </w:r>
      <w:r w:rsidRPr="001456E9">
        <w:rPr>
          <w:rFonts w:ascii="Arial" w:eastAsia="Calibri" w:hAnsi="Arial" w:cs="Arial"/>
          <w:sz w:val="18"/>
          <w:szCs w:val="18"/>
          <w:lang w:val="it-IT"/>
        </w:rPr>
        <w:t>Î</w:t>
      </w:r>
      <w:r w:rsidRPr="001456E9">
        <w:rPr>
          <w:rFonts w:ascii="Arial" w:eastAsia="Calibri" w:hAnsi="Arial" w:cs="Arial"/>
          <w:szCs w:val="20"/>
          <w:lang w:val="it-IT"/>
        </w:rPr>
        <w:t>n cazul în care unele documente sunt emise în limbi străine, traducerile vor fi emise de către traducători autorizați și</w:t>
      </w:r>
      <w:r w:rsidR="005F3F04">
        <w:rPr>
          <w:rFonts w:ascii="Arial" w:eastAsia="Calibri" w:hAnsi="Arial" w:cs="Arial"/>
          <w:szCs w:val="20"/>
          <w:lang w:val="it-IT"/>
        </w:rPr>
        <w:t xml:space="preserve"> însoțite de textele originale.</w:t>
      </w:r>
    </w:p>
    <w:p w14:paraId="47FDBBE4" w14:textId="15CB10CE" w:rsidR="001456E9" w:rsidRPr="005F3F04"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 xml:space="preserve">5.2. </w:t>
      </w:r>
      <w:r w:rsidRPr="001456E9">
        <w:rPr>
          <w:rFonts w:ascii="Arial" w:eastAsia="Calibri" w:hAnsi="Arial" w:cs="Arial"/>
          <w:noProof/>
          <w:szCs w:val="20"/>
          <w:lang w:val="ro-RO"/>
        </w:rPr>
        <w:t>La livrare, produsele vor fi însoțite de: documentele de certificare a calității, declarații de conformitate întocmite potrivit legislației în vigoare, certificate de garanție, certificate de inspecție, instructiuni de ins</w:t>
      </w:r>
      <w:r w:rsidR="005F3F04">
        <w:rPr>
          <w:rFonts w:ascii="Arial" w:eastAsia="Calibri" w:hAnsi="Arial" w:cs="Arial"/>
          <w:noProof/>
          <w:szCs w:val="20"/>
          <w:lang w:val="ro-RO"/>
        </w:rPr>
        <w:t xml:space="preserve">talare și punere în funcțiune. </w:t>
      </w:r>
    </w:p>
    <w:p w14:paraId="6C1DED12"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 xml:space="preserve"> Ambalare</w:t>
      </w:r>
    </w:p>
    <w:p w14:paraId="119EB6E9" w14:textId="110F5E7E"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Ambalarea produselor trebuie să se facă astfel încât:</w:t>
      </w:r>
    </w:p>
    <w:p w14:paraId="10DBC3D7" w14:textId="77777777" w:rsidR="001456E9" w:rsidRPr="001456E9" w:rsidRDefault="001456E9" w:rsidP="00FA3FB5">
      <w:pPr>
        <w:numPr>
          <w:ilvl w:val="0"/>
          <w:numId w:val="135"/>
        </w:numPr>
        <w:tabs>
          <w:tab w:val="left" w:pos="810"/>
        </w:tabs>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să excludă orice deteriorare a acestora în timpul transportării sau depozitării lor.</w:t>
      </w:r>
    </w:p>
    <w:p w14:paraId="59F4D59D" w14:textId="77777777" w:rsidR="001456E9" w:rsidRPr="001456E9" w:rsidRDefault="001456E9" w:rsidP="00FA3FB5">
      <w:pPr>
        <w:numPr>
          <w:ilvl w:val="0"/>
          <w:numId w:val="135"/>
        </w:numPr>
        <w:tabs>
          <w:tab w:val="left" w:pos="810"/>
        </w:tabs>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să nu permită intrarea corpurilor străine prin orificiile de intrare și ieșire ale regulatoarelor.</w:t>
      </w:r>
    </w:p>
    <w:p w14:paraId="2AB16518" w14:textId="19A0A394"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Ambalajele și documentele însoțitoare vor trebui să conțină, înscrise în mod clar, numărul și tipul regulatoarelor de presiun</w:t>
      </w:r>
      <w:r w:rsidR="005F3F04">
        <w:rPr>
          <w:rFonts w:ascii="Arial" w:eastAsia="Calibri" w:hAnsi="Arial" w:cs="Arial"/>
          <w:noProof/>
          <w:szCs w:val="20"/>
          <w:lang w:val="ro-RO"/>
        </w:rPr>
        <w:t>e precum și seriile acestora.</w:t>
      </w:r>
    </w:p>
    <w:p w14:paraId="72800403"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 xml:space="preserve"> Livrare </w:t>
      </w:r>
    </w:p>
    <w:p w14:paraId="4F95E742" w14:textId="58EBEBDB" w:rsidR="001456E9" w:rsidRPr="001456E9" w:rsidRDefault="001456E9" w:rsidP="001456E9">
      <w:pPr>
        <w:spacing w:after="0"/>
        <w:jc w:val="both"/>
        <w:rPr>
          <w:rFonts w:ascii="Arial" w:eastAsia="Calibri" w:hAnsi="Arial" w:cs="Arial"/>
          <w:szCs w:val="20"/>
          <w:lang w:val="fr-FR"/>
        </w:rPr>
      </w:pPr>
      <w:r w:rsidRPr="001456E9">
        <w:rPr>
          <w:rFonts w:ascii="Arial" w:eastAsia="Calibri" w:hAnsi="Arial" w:cs="Arial"/>
          <w:szCs w:val="20"/>
          <w:lang w:val="fr-FR"/>
        </w:rPr>
        <w:t>La livrare, produsele vor fi însotite de:</w:t>
      </w:r>
    </w:p>
    <w:p w14:paraId="44D59FE6" w14:textId="77777777" w:rsidR="001456E9" w:rsidRPr="001456E9" w:rsidRDefault="001456E9" w:rsidP="00FA3FB5">
      <w:pPr>
        <w:numPr>
          <w:ilvl w:val="1"/>
          <w:numId w:val="125"/>
        </w:numPr>
        <w:tabs>
          <w:tab w:val="left" w:pos="990"/>
        </w:tabs>
        <w:spacing w:after="0" w:line="259" w:lineRule="auto"/>
        <w:jc w:val="both"/>
        <w:rPr>
          <w:rFonts w:ascii="Arial" w:eastAsia="Calibri" w:hAnsi="Arial" w:cs="Arial"/>
          <w:szCs w:val="20"/>
        </w:rPr>
      </w:pPr>
      <w:r w:rsidRPr="001456E9">
        <w:rPr>
          <w:rFonts w:ascii="Arial" w:eastAsia="Calibri" w:hAnsi="Arial" w:cs="Arial"/>
          <w:szCs w:val="20"/>
        </w:rPr>
        <w:t xml:space="preserve">documentele de certificare a calității; </w:t>
      </w:r>
    </w:p>
    <w:p w14:paraId="52641AFD" w14:textId="77777777" w:rsidR="001456E9" w:rsidRPr="001456E9" w:rsidRDefault="001456E9" w:rsidP="00FA3FB5">
      <w:pPr>
        <w:numPr>
          <w:ilvl w:val="1"/>
          <w:numId w:val="125"/>
        </w:numPr>
        <w:tabs>
          <w:tab w:val="left" w:pos="990"/>
        </w:tabs>
        <w:spacing w:after="0" w:line="259" w:lineRule="auto"/>
        <w:jc w:val="both"/>
        <w:rPr>
          <w:rFonts w:ascii="Arial" w:eastAsia="Calibri" w:hAnsi="Arial" w:cs="Arial"/>
          <w:szCs w:val="20"/>
        </w:rPr>
      </w:pPr>
      <w:r w:rsidRPr="001456E9">
        <w:rPr>
          <w:rFonts w:ascii="Arial" w:eastAsia="Calibri" w:hAnsi="Arial" w:cs="Arial"/>
          <w:szCs w:val="20"/>
        </w:rPr>
        <w:t xml:space="preserve">certificate de inspecție tip 3.1 conform EN 10204:2005; </w:t>
      </w:r>
    </w:p>
    <w:p w14:paraId="656C2CFB" w14:textId="77777777" w:rsidR="001456E9" w:rsidRPr="001456E9" w:rsidRDefault="001456E9" w:rsidP="00FA3FB5">
      <w:pPr>
        <w:numPr>
          <w:ilvl w:val="1"/>
          <w:numId w:val="125"/>
        </w:numPr>
        <w:tabs>
          <w:tab w:val="left" w:pos="990"/>
        </w:tabs>
        <w:spacing w:after="0" w:line="259" w:lineRule="auto"/>
        <w:jc w:val="both"/>
        <w:rPr>
          <w:rFonts w:ascii="Arial" w:eastAsia="Calibri" w:hAnsi="Arial" w:cs="Arial"/>
          <w:szCs w:val="20"/>
        </w:rPr>
      </w:pPr>
      <w:r w:rsidRPr="001456E9">
        <w:rPr>
          <w:rFonts w:ascii="Arial" w:eastAsia="Calibri" w:hAnsi="Arial" w:cs="Arial"/>
          <w:szCs w:val="20"/>
        </w:rPr>
        <w:t>declarații de conformitate/ performanță  întocmite  potrivit legislației în vigoare și care să cuprindă minim informațiile solicitate la pct II.5.1;</w:t>
      </w:r>
    </w:p>
    <w:p w14:paraId="0206878F" w14:textId="77777777" w:rsidR="001456E9" w:rsidRPr="001456E9" w:rsidRDefault="001456E9" w:rsidP="00FA3FB5">
      <w:pPr>
        <w:numPr>
          <w:ilvl w:val="1"/>
          <w:numId w:val="125"/>
        </w:numPr>
        <w:tabs>
          <w:tab w:val="left" w:pos="990"/>
        </w:tabs>
        <w:spacing w:after="0" w:line="259" w:lineRule="auto"/>
        <w:jc w:val="both"/>
        <w:rPr>
          <w:rFonts w:ascii="Arial" w:eastAsia="Calibri" w:hAnsi="Arial" w:cs="Arial"/>
          <w:szCs w:val="20"/>
        </w:rPr>
      </w:pPr>
      <w:r w:rsidRPr="001456E9">
        <w:rPr>
          <w:rFonts w:ascii="Arial" w:eastAsia="Calibri" w:hAnsi="Arial" w:cs="Arial"/>
          <w:szCs w:val="20"/>
        </w:rPr>
        <w:t xml:space="preserve">certificate de garanție; </w:t>
      </w:r>
    </w:p>
    <w:p w14:paraId="4F8B1B6A" w14:textId="77777777" w:rsidR="001456E9" w:rsidRPr="001456E9" w:rsidRDefault="001456E9" w:rsidP="00FA3FB5">
      <w:pPr>
        <w:numPr>
          <w:ilvl w:val="1"/>
          <w:numId w:val="125"/>
        </w:numPr>
        <w:tabs>
          <w:tab w:val="left" w:pos="990"/>
        </w:tabs>
        <w:spacing w:after="0" w:line="259" w:lineRule="auto"/>
        <w:jc w:val="both"/>
        <w:rPr>
          <w:rFonts w:ascii="Arial" w:eastAsia="Calibri" w:hAnsi="Arial" w:cs="Arial"/>
          <w:szCs w:val="20"/>
        </w:rPr>
      </w:pPr>
      <w:r w:rsidRPr="001456E9">
        <w:rPr>
          <w:rFonts w:ascii="Arial" w:eastAsia="Calibri" w:hAnsi="Arial" w:cs="Arial"/>
          <w:szCs w:val="20"/>
        </w:rPr>
        <w:t xml:space="preserve">fișe/ documentații tehnice și instrucțiuni de instalare și punere în funcțiune. </w:t>
      </w:r>
    </w:p>
    <w:p w14:paraId="26A7A0A1" w14:textId="77777777" w:rsidR="001456E9" w:rsidRPr="001456E9" w:rsidRDefault="001456E9" w:rsidP="001456E9">
      <w:pPr>
        <w:tabs>
          <w:tab w:val="left" w:pos="990"/>
        </w:tabs>
        <w:spacing w:after="0"/>
        <w:jc w:val="both"/>
        <w:rPr>
          <w:rFonts w:ascii="Arial" w:eastAsia="Calibri" w:hAnsi="Arial" w:cs="Arial"/>
          <w:szCs w:val="20"/>
        </w:rPr>
      </w:pPr>
      <w:r w:rsidRPr="001456E9">
        <w:rPr>
          <w:rFonts w:ascii="Arial" w:eastAsia="Calibri" w:hAnsi="Arial" w:cs="Arial"/>
          <w:szCs w:val="20"/>
        </w:rPr>
        <w:tab/>
        <w:t>Toate documentele se vor prezenta traduse în limba română.</w:t>
      </w:r>
    </w:p>
    <w:p w14:paraId="56C0FC7A" w14:textId="43D9BF33" w:rsidR="001456E9" w:rsidRPr="001456E9" w:rsidRDefault="001456E9" w:rsidP="001456E9">
      <w:pPr>
        <w:tabs>
          <w:tab w:val="left" w:pos="990"/>
        </w:tabs>
        <w:spacing w:after="0"/>
        <w:jc w:val="both"/>
        <w:rPr>
          <w:rFonts w:ascii="Arial" w:eastAsia="Calibri" w:hAnsi="Arial" w:cs="Arial"/>
          <w:szCs w:val="20"/>
        </w:rPr>
      </w:pPr>
      <w:r w:rsidRPr="001456E9">
        <w:rPr>
          <w:rFonts w:ascii="Arial" w:eastAsia="Calibri" w:hAnsi="Arial" w:cs="Arial"/>
          <w:szCs w:val="20"/>
        </w:rPr>
        <w:tab/>
      </w:r>
      <w:r w:rsidRPr="001456E9">
        <w:rPr>
          <w:rFonts w:ascii="Arial" w:eastAsia="Calibri" w:hAnsi="Arial" w:cs="Arial"/>
          <w:szCs w:val="20"/>
          <w:lang w:val="ro-RO"/>
        </w:rPr>
        <w:t>Î</w:t>
      </w:r>
      <w:r w:rsidRPr="001456E9">
        <w:rPr>
          <w:rFonts w:ascii="Arial" w:eastAsia="Calibri" w:hAnsi="Arial" w:cs="Arial"/>
          <w:szCs w:val="20"/>
        </w:rPr>
        <w:t>n situația în care regulatoarele vor fi livrate fără documentele însoțitoare menționate mai sus, sau nu vor respecta cerințele de ambalare și de marcare, inclusiv cu cod de bare, în conformitate cu pct II. 4, beneficiarul își rezervă dreptul de a refuza primirea/ recepția acestora, toate costurile aferente fii</w:t>
      </w:r>
      <w:r w:rsidR="005F3F04">
        <w:rPr>
          <w:rFonts w:ascii="Arial" w:eastAsia="Calibri" w:hAnsi="Arial" w:cs="Arial"/>
          <w:szCs w:val="20"/>
        </w:rPr>
        <w:t>nd suportate de către furnizor.</w:t>
      </w:r>
    </w:p>
    <w:p w14:paraId="44A2B1FB" w14:textId="77777777" w:rsidR="001456E9" w:rsidRPr="001456E9"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Garanții specifice</w:t>
      </w:r>
    </w:p>
    <w:p w14:paraId="09C1A87E" w14:textId="77777777" w:rsidR="001456E9" w:rsidRPr="001456E9" w:rsidRDefault="001456E9" w:rsidP="005F3F04">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Furnizorul trebuie să garanteze calitatea produsului livrat pe o perioadă de minim 36 luni de la data intrării în proprietatea beneficiarului/ exploatare.  </w:t>
      </w:r>
    </w:p>
    <w:p w14:paraId="20E1E4FE" w14:textId="1A2DF5BC"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noProof/>
          <w:szCs w:val="20"/>
          <w:lang w:val="ro-RO"/>
        </w:rPr>
        <w:t>Regulatoarele la care se constată defecțiuni în perioada de garanție, se vor înlocui de către furnizor în termen de maxim 15 zile de la data notificării de către beneficiar. Costurile prilejuite de această operație vor fi suportate de furnizor.</w:t>
      </w:r>
      <w:r w:rsidR="005F3F04">
        <w:rPr>
          <w:rFonts w:ascii="Arial" w:eastAsia="Calibri" w:hAnsi="Arial" w:cs="Arial"/>
          <w:b/>
          <w:noProof/>
          <w:szCs w:val="20"/>
          <w:lang w:val="ro-RO"/>
        </w:rPr>
        <w:t xml:space="preserve"> </w:t>
      </w:r>
    </w:p>
    <w:p w14:paraId="39A6A221" w14:textId="174B79A9" w:rsidR="001456E9" w:rsidRPr="0088560C" w:rsidRDefault="001456E9" w:rsidP="00FA3FB5">
      <w:pPr>
        <w:numPr>
          <w:ilvl w:val="0"/>
          <w:numId w:val="126"/>
        </w:numPr>
        <w:spacing w:after="0" w:line="259" w:lineRule="auto"/>
        <w:ind w:left="0" w:firstLine="0"/>
        <w:jc w:val="both"/>
        <w:rPr>
          <w:rFonts w:ascii="Arial" w:eastAsia="Calibri" w:hAnsi="Arial" w:cs="Arial"/>
          <w:b/>
          <w:noProof/>
          <w:szCs w:val="20"/>
          <w:lang w:val="ro-RO"/>
        </w:rPr>
      </w:pPr>
      <w:r w:rsidRPr="0088560C">
        <w:rPr>
          <w:rFonts w:ascii="Arial" w:eastAsia="Calibri" w:hAnsi="Arial" w:cs="Arial"/>
          <w:b/>
          <w:noProof/>
          <w:szCs w:val="20"/>
          <w:lang w:val="ro-RO"/>
        </w:rPr>
        <w:t>Referințe normative</w:t>
      </w:r>
    </w:p>
    <w:tbl>
      <w:tblPr>
        <w:tblpPr w:leftFromText="180" w:rightFromText="180" w:vertAnchor="text" w:horzAnchor="margin" w:tblpXSpec="center" w:tblpY="142"/>
        <w:tblW w:w="9219" w:type="dxa"/>
        <w:tblLook w:val="04A0" w:firstRow="1" w:lastRow="0" w:firstColumn="1" w:lastColumn="0" w:noHBand="0" w:noVBand="1"/>
      </w:tblPr>
      <w:tblGrid>
        <w:gridCol w:w="2699"/>
        <w:gridCol w:w="6520"/>
      </w:tblGrid>
      <w:tr w:rsidR="001456E9" w:rsidRPr="001456E9" w14:paraId="294272F1" w14:textId="77777777" w:rsidTr="009C47E7">
        <w:tc>
          <w:tcPr>
            <w:tcW w:w="2699" w:type="dxa"/>
            <w:tcMar>
              <w:left w:w="0" w:type="dxa"/>
              <w:right w:w="0" w:type="dxa"/>
            </w:tcMar>
          </w:tcPr>
          <w:p w14:paraId="48A690D9"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3317:2015</w:t>
            </w:r>
          </w:p>
        </w:tc>
        <w:tc>
          <w:tcPr>
            <w:tcW w:w="6520" w:type="dxa"/>
            <w:tcMar>
              <w:left w:w="0" w:type="dxa"/>
              <w:right w:w="0" w:type="dxa"/>
            </w:tcMar>
            <w:vAlign w:val="center"/>
          </w:tcPr>
          <w:p w14:paraId="390FABE6"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hyperlink r:id="rId28" w:history="1">
              <w:r w:rsidRPr="001456E9">
                <w:rPr>
                  <w:rFonts w:ascii="Arial" w:eastAsia="Calibri" w:hAnsi="Arial" w:cs="Arial"/>
                  <w:noProof/>
                  <w:szCs w:val="20"/>
                  <w:lang w:val="ro-RO"/>
                </w:rPr>
                <w:t>Gaz natural. Condiţii tehnice şi de calitate</w:t>
              </w:r>
            </w:hyperlink>
          </w:p>
        </w:tc>
      </w:tr>
      <w:tr w:rsidR="001456E9" w:rsidRPr="001456E9" w14:paraId="5BA9FC8A" w14:textId="77777777" w:rsidTr="009C47E7">
        <w:tc>
          <w:tcPr>
            <w:tcW w:w="2699" w:type="dxa"/>
            <w:tcMar>
              <w:left w:w="0" w:type="dxa"/>
              <w:right w:w="0" w:type="dxa"/>
            </w:tcMar>
          </w:tcPr>
          <w:p w14:paraId="75405FF7"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334:2019</w:t>
            </w:r>
          </w:p>
        </w:tc>
        <w:tc>
          <w:tcPr>
            <w:tcW w:w="6520" w:type="dxa"/>
            <w:tcMar>
              <w:left w:w="0" w:type="dxa"/>
              <w:right w:w="0" w:type="dxa"/>
            </w:tcMar>
            <w:vAlign w:val="center"/>
          </w:tcPr>
          <w:p w14:paraId="41AE6D7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Aparate de reglare a presiunii gazelor pentru presiuni de intrare de până la 100 bar</w:t>
            </w:r>
          </w:p>
        </w:tc>
      </w:tr>
      <w:tr w:rsidR="001456E9" w:rsidRPr="001456E9" w14:paraId="6B28E790" w14:textId="77777777" w:rsidTr="009C47E7">
        <w:tc>
          <w:tcPr>
            <w:tcW w:w="2699" w:type="dxa"/>
            <w:tcMar>
              <w:left w:w="0" w:type="dxa"/>
              <w:right w:w="0" w:type="dxa"/>
            </w:tcMar>
          </w:tcPr>
          <w:p w14:paraId="234A2E93" w14:textId="77777777" w:rsidR="001456E9" w:rsidRPr="001456E9" w:rsidRDefault="006636B0" w:rsidP="00FA3FB5">
            <w:pPr>
              <w:numPr>
                <w:ilvl w:val="0"/>
                <w:numId w:val="121"/>
              </w:numPr>
              <w:spacing w:after="0" w:line="259" w:lineRule="auto"/>
              <w:ind w:left="426" w:hanging="284"/>
              <w:jc w:val="both"/>
              <w:rPr>
                <w:rFonts w:ascii="Arial" w:eastAsia="Calibri" w:hAnsi="Arial" w:cs="Arial"/>
                <w:noProof/>
                <w:szCs w:val="20"/>
                <w:lang w:val="ro-RO"/>
              </w:rPr>
            </w:pPr>
            <w:hyperlink r:id="rId29" w:history="1">
              <w:r w:rsidR="001456E9" w:rsidRPr="001456E9">
                <w:rPr>
                  <w:rFonts w:ascii="Arial" w:eastAsia="Calibri" w:hAnsi="Arial" w:cs="Arial"/>
                  <w:noProof/>
                  <w:szCs w:val="20"/>
                  <w:lang w:val="ro-RO"/>
                </w:rPr>
                <w:t>SR EN 14382:2019</w:t>
              </w:r>
            </w:hyperlink>
          </w:p>
        </w:tc>
        <w:tc>
          <w:tcPr>
            <w:tcW w:w="6520" w:type="dxa"/>
            <w:tcMar>
              <w:left w:w="0" w:type="dxa"/>
              <w:right w:w="0" w:type="dxa"/>
            </w:tcMar>
            <w:vAlign w:val="center"/>
          </w:tcPr>
          <w:p w14:paraId="6FE97B37"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hyperlink r:id="rId30" w:history="1">
              <w:r w:rsidRPr="001456E9">
                <w:rPr>
                  <w:rFonts w:ascii="Arial" w:eastAsia="Calibri" w:hAnsi="Arial" w:cs="Arial"/>
                  <w:noProof/>
                  <w:szCs w:val="20"/>
                  <w:lang w:val="ro-RO"/>
                </w:rPr>
                <w:t>Dispozitive de blocare pentru presiuni de intrare de până la 100 bar</w:t>
              </w:r>
            </w:hyperlink>
          </w:p>
        </w:tc>
      </w:tr>
      <w:tr w:rsidR="001456E9" w:rsidRPr="001456E9" w14:paraId="21AAF62F" w14:textId="77777777" w:rsidTr="009C47E7">
        <w:tc>
          <w:tcPr>
            <w:tcW w:w="2699" w:type="dxa"/>
            <w:tcMar>
              <w:left w:w="0" w:type="dxa"/>
              <w:right w:w="0" w:type="dxa"/>
            </w:tcMar>
          </w:tcPr>
          <w:p w14:paraId="1B485F73"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549+A1:2023</w:t>
            </w:r>
          </w:p>
        </w:tc>
        <w:tc>
          <w:tcPr>
            <w:tcW w:w="6520" w:type="dxa"/>
            <w:tcMar>
              <w:left w:w="0" w:type="dxa"/>
              <w:right w:w="0" w:type="dxa"/>
            </w:tcMar>
            <w:vAlign w:val="center"/>
          </w:tcPr>
          <w:p w14:paraId="4282740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Materiale pe bază de cauciuc pentru garnituri de etanșare și membrane destinate aparatelor cu gaz și instalațiilor pentru gaz</w:t>
            </w:r>
          </w:p>
        </w:tc>
      </w:tr>
      <w:tr w:rsidR="001456E9" w:rsidRPr="001456E9" w14:paraId="087FEDA0" w14:textId="77777777" w:rsidTr="009C47E7">
        <w:tc>
          <w:tcPr>
            <w:tcW w:w="2699" w:type="dxa"/>
            <w:tcMar>
              <w:left w:w="0" w:type="dxa"/>
              <w:right w:w="0" w:type="dxa"/>
            </w:tcMar>
          </w:tcPr>
          <w:p w14:paraId="36B32C49"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1563:2019</w:t>
            </w:r>
          </w:p>
        </w:tc>
        <w:tc>
          <w:tcPr>
            <w:tcW w:w="6520" w:type="dxa"/>
            <w:tcMar>
              <w:left w:w="0" w:type="dxa"/>
              <w:right w:w="0" w:type="dxa"/>
            </w:tcMar>
            <w:vAlign w:val="center"/>
          </w:tcPr>
          <w:p w14:paraId="12B6C3B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Turnătorie. Fontă cu grafit nodular</w:t>
            </w:r>
          </w:p>
        </w:tc>
      </w:tr>
      <w:tr w:rsidR="001456E9" w:rsidRPr="001456E9" w14:paraId="22DDD1E5" w14:textId="77777777" w:rsidTr="009C47E7">
        <w:tc>
          <w:tcPr>
            <w:tcW w:w="2699" w:type="dxa"/>
            <w:tcMar>
              <w:left w:w="0" w:type="dxa"/>
              <w:right w:w="0" w:type="dxa"/>
            </w:tcMar>
          </w:tcPr>
          <w:p w14:paraId="2ECBBCF0"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1706:2020</w:t>
            </w:r>
          </w:p>
        </w:tc>
        <w:tc>
          <w:tcPr>
            <w:tcW w:w="6520" w:type="dxa"/>
            <w:tcMar>
              <w:left w:w="0" w:type="dxa"/>
              <w:right w:w="0" w:type="dxa"/>
            </w:tcMar>
            <w:vAlign w:val="center"/>
          </w:tcPr>
          <w:p w14:paraId="591C044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Aluminiu și aliaje de aluminiu. Piese turnate. Compoziție chimică și caracteristici mecanice</w:t>
            </w:r>
          </w:p>
        </w:tc>
      </w:tr>
      <w:tr w:rsidR="001456E9" w:rsidRPr="001456E9" w14:paraId="710032A4" w14:textId="77777777" w:rsidTr="009C47E7">
        <w:tc>
          <w:tcPr>
            <w:tcW w:w="2699" w:type="dxa"/>
            <w:tcMar>
              <w:left w:w="0" w:type="dxa"/>
              <w:right w:w="0" w:type="dxa"/>
            </w:tcMar>
          </w:tcPr>
          <w:p w14:paraId="32CA0274"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10277:2018</w:t>
            </w:r>
          </w:p>
        </w:tc>
        <w:tc>
          <w:tcPr>
            <w:tcW w:w="6520" w:type="dxa"/>
            <w:tcMar>
              <w:left w:w="0" w:type="dxa"/>
              <w:right w:w="0" w:type="dxa"/>
            </w:tcMar>
            <w:vAlign w:val="center"/>
          </w:tcPr>
          <w:p w14:paraId="0ACCE1D4"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Produse de oţel deformate la rece. Condiţii tehnice de livrare</w:t>
            </w:r>
          </w:p>
        </w:tc>
      </w:tr>
      <w:tr w:rsidR="001456E9" w:rsidRPr="001456E9" w14:paraId="367ECF5B" w14:textId="77777777" w:rsidTr="009C47E7">
        <w:tc>
          <w:tcPr>
            <w:tcW w:w="2699" w:type="dxa"/>
            <w:tcMar>
              <w:left w:w="0" w:type="dxa"/>
              <w:right w:w="0" w:type="dxa"/>
            </w:tcMar>
          </w:tcPr>
          <w:p w14:paraId="2FA3B95C"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12164:2016</w:t>
            </w:r>
          </w:p>
        </w:tc>
        <w:tc>
          <w:tcPr>
            <w:tcW w:w="6520" w:type="dxa"/>
            <w:tcMar>
              <w:left w:w="0" w:type="dxa"/>
              <w:right w:w="0" w:type="dxa"/>
            </w:tcMar>
            <w:vAlign w:val="center"/>
          </w:tcPr>
          <w:p w14:paraId="370ADAF6"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Cupru și aliaje de cupru. Bare pentru prelucrare mecanică</w:t>
            </w:r>
          </w:p>
        </w:tc>
      </w:tr>
      <w:tr w:rsidR="001456E9" w:rsidRPr="001456E9" w14:paraId="4DB01BAE" w14:textId="77777777" w:rsidTr="009C47E7">
        <w:trPr>
          <w:trHeight w:val="819"/>
        </w:trPr>
        <w:tc>
          <w:tcPr>
            <w:tcW w:w="2699" w:type="dxa"/>
            <w:tcMar>
              <w:left w:w="0" w:type="dxa"/>
              <w:right w:w="0" w:type="dxa"/>
            </w:tcMar>
          </w:tcPr>
          <w:p w14:paraId="39E5B48B"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10088-5:2009</w:t>
            </w:r>
          </w:p>
        </w:tc>
        <w:tc>
          <w:tcPr>
            <w:tcW w:w="6520" w:type="dxa"/>
            <w:tcMar>
              <w:left w:w="0" w:type="dxa"/>
              <w:right w:w="0" w:type="dxa"/>
            </w:tcMar>
            <w:vAlign w:val="center"/>
          </w:tcPr>
          <w:p w14:paraId="3C4C143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Oţeluri inoxidabile. Partea 5: Condiţii tehnice de livrare pentru bare, sârme semifabricat, sârme, profile şi produse deformate la rece din oţeluri rezistente la coroziune pentru utilizări în construcţii</w:t>
            </w:r>
          </w:p>
        </w:tc>
      </w:tr>
      <w:tr w:rsidR="001456E9" w:rsidRPr="001456E9" w14:paraId="2144E936" w14:textId="77777777" w:rsidTr="009C47E7">
        <w:tc>
          <w:tcPr>
            <w:tcW w:w="2699" w:type="dxa"/>
            <w:tcMar>
              <w:left w:w="0" w:type="dxa"/>
              <w:right w:w="0" w:type="dxa"/>
            </w:tcMar>
          </w:tcPr>
          <w:p w14:paraId="7822C7A9"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ISO 228-1:2003</w:t>
            </w:r>
          </w:p>
        </w:tc>
        <w:tc>
          <w:tcPr>
            <w:tcW w:w="6520" w:type="dxa"/>
            <w:tcMar>
              <w:left w:w="0" w:type="dxa"/>
              <w:right w:w="0" w:type="dxa"/>
            </w:tcMar>
            <w:vAlign w:val="center"/>
          </w:tcPr>
          <w:p w14:paraId="69529C59"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Filete pentru ţevi fără etanşare în filet. Partea 1: Dimensiuni, toleranţe şi notare</w:t>
            </w:r>
          </w:p>
        </w:tc>
      </w:tr>
      <w:tr w:rsidR="001456E9" w:rsidRPr="001456E9" w14:paraId="3AF704B2" w14:textId="77777777" w:rsidTr="009C47E7">
        <w:tc>
          <w:tcPr>
            <w:tcW w:w="2699" w:type="dxa"/>
            <w:tcMar>
              <w:left w:w="0" w:type="dxa"/>
              <w:right w:w="0" w:type="dxa"/>
            </w:tcMar>
          </w:tcPr>
          <w:p w14:paraId="6BB37F27"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1514-1:2003</w:t>
            </w:r>
          </w:p>
        </w:tc>
        <w:tc>
          <w:tcPr>
            <w:tcW w:w="6520" w:type="dxa"/>
            <w:tcMar>
              <w:left w:w="0" w:type="dxa"/>
              <w:right w:w="0" w:type="dxa"/>
            </w:tcMar>
            <w:vAlign w:val="center"/>
          </w:tcPr>
          <w:p w14:paraId="6021E06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Flanşe şi îmbinarea lor. Dimensiunile garniturilor pentru flanşe desemnate prin PN. Partea 1: Garnituri plate nemetalice cu sau fără inserţie</w:t>
            </w:r>
          </w:p>
          <w:p w14:paraId="0EAA6BD2" w14:textId="77777777" w:rsidR="001456E9" w:rsidRPr="001456E9" w:rsidRDefault="001456E9" w:rsidP="001456E9">
            <w:pPr>
              <w:spacing w:after="0"/>
              <w:jc w:val="both"/>
              <w:rPr>
                <w:rFonts w:ascii="Arial" w:eastAsia="Calibri" w:hAnsi="Arial" w:cs="Arial"/>
                <w:noProof/>
                <w:szCs w:val="20"/>
                <w:lang w:val="ro-RO"/>
              </w:rPr>
            </w:pPr>
          </w:p>
        </w:tc>
      </w:tr>
      <w:tr w:rsidR="001456E9" w:rsidRPr="001456E9" w14:paraId="01D03102" w14:textId="77777777" w:rsidTr="009C47E7">
        <w:tc>
          <w:tcPr>
            <w:tcW w:w="2699" w:type="dxa"/>
            <w:tcMar>
              <w:left w:w="0" w:type="dxa"/>
              <w:right w:w="0" w:type="dxa"/>
            </w:tcMar>
          </w:tcPr>
          <w:p w14:paraId="317BFD5A" w14:textId="77777777" w:rsidR="001456E9" w:rsidRPr="001456E9" w:rsidRDefault="001456E9" w:rsidP="00FA3FB5">
            <w:pPr>
              <w:numPr>
                <w:ilvl w:val="0"/>
                <w:numId w:val="121"/>
              </w:numPr>
              <w:spacing w:after="0" w:line="259" w:lineRule="auto"/>
              <w:ind w:left="426" w:hanging="284"/>
              <w:jc w:val="both"/>
              <w:rPr>
                <w:rFonts w:ascii="Arial" w:eastAsia="Calibri" w:hAnsi="Arial" w:cs="Arial"/>
                <w:noProof/>
                <w:szCs w:val="20"/>
                <w:lang w:val="ro-RO"/>
              </w:rPr>
            </w:pPr>
            <w:r w:rsidRPr="001456E9">
              <w:rPr>
                <w:rFonts w:ascii="Arial" w:eastAsia="Calibri" w:hAnsi="Arial" w:cs="Arial"/>
                <w:noProof/>
                <w:szCs w:val="20"/>
                <w:lang w:val="ro-RO"/>
              </w:rPr>
              <w:t>SR EN 1092-1:2018</w:t>
            </w:r>
          </w:p>
        </w:tc>
        <w:tc>
          <w:tcPr>
            <w:tcW w:w="6520" w:type="dxa"/>
            <w:tcMar>
              <w:left w:w="0" w:type="dxa"/>
              <w:right w:w="0" w:type="dxa"/>
            </w:tcMar>
            <w:vAlign w:val="center"/>
          </w:tcPr>
          <w:p w14:paraId="7CB3339E"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Flanșe și îmbinările acestora. Flanșe circulare pentru țevi, robinete, racorduri și accesorii, simbolizate prin PN. Partea 1: Flanșe din oțel</w:t>
            </w:r>
          </w:p>
        </w:tc>
      </w:tr>
    </w:tbl>
    <w:p w14:paraId="2AF4CFE7" w14:textId="77777777" w:rsidR="001456E9" w:rsidRPr="001456E9" w:rsidRDefault="001456E9" w:rsidP="001456E9">
      <w:pPr>
        <w:spacing w:after="0"/>
        <w:jc w:val="both"/>
        <w:rPr>
          <w:rFonts w:ascii="Arial" w:eastAsia="Calibri" w:hAnsi="Arial" w:cs="Arial"/>
          <w:b/>
          <w:bCs/>
          <w:szCs w:val="20"/>
        </w:rPr>
      </w:pPr>
    </w:p>
    <w:p w14:paraId="0CD890EA" w14:textId="77777777" w:rsidR="001456E9" w:rsidRPr="001456E9" w:rsidRDefault="001456E9" w:rsidP="001456E9">
      <w:pPr>
        <w:spacing w:after="0"/>
        <w:jc w:val="both"/>
        <w:rPr>
          <w:rFonts w:ascii="Arial" w:eastAsia="Calibri" w:hAnsi="Arial" w:cs="Arial"/>
          <w:b/>
          <w:bCs/>
          <w:szCs w:val="20"/>
        </w:rPr>
      </w:pPr>
    </w:p>
    <w:p w14:paraId="6B3C09C4" w14:textId="77777777" w:rsidR="001456E9" w:rsidRPr="001456E9" w:rsidRDefault="001456E9" w:rsidP="001456E9">
      <w:pPr>
        <w:spacing w:after="0"/>
        <w:jc w:val="both"/>
        <w:rPr>
          <w:rFonts w:ascii="Arial" w:eastAsia="Calibri" w:hAnsi="Arial" w:cs="Arial"/>
          <w:b/>
          <w:bCs/>
          <w:szCs w:val="20"/>
        </w:rPr>
      </w:pPr>
    </w:p>
    <w:p w14:paraId="794F9D36" w14:textId="77777777" w:rsidR="001456E9" w:rsidRPr="001456E9" w:rsidRDefault="001456E9" w:rsidP="001456E9">
      <w:pPr>
        <w:spacing w:after="0"/>
        <w:jc w:val="both"/>
        <w:rPr>
          <w:rFonts w:ascii="Arial" w:eastAsia="Calibri" w:hAnsi="Arial" w:cs="Arial"/>
          <w:b/>
          <w:bCs/>
          <w:szCs w:val="20"/>
        </w:rPr>
      </w:pPr>
    </w:p>
    <w:p w14:paraId="712496F5" w14:textId="77777777" w:rsidR="0088560C" w:rsidRDefault="0088560C">
      <w:pPr>
        <w:spacing w:line="259" w:lineRule="auto"/>
        <w:rPr>
          <w:rFonts w:ascii="Arial" w:eastAsia="Calibri" w:hAnsi="Arial" w:cs="Arial"/>
          <w:b/>
          <w:bCs/>
          <w:szCs w:val="20"/>
        </w:rPr>
      </w:pPr>
      <w:r>
        <w:rPr>
          <w:rFonts w:ascii="Arial" w:eastAsia="Calibri" w:hAnsi="Arial" w:cs="Arial"/>
          <w:b/>
          <w:bCs/>
          <w:szCs w:val="20"/>
        </w:rPr>
        <w:br w:type="page"/>
      </w:r>
    </w:p>
    <w:p w14:paraId="1D81ACFD" w14:textId="5C7AE15D"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Anexa</w:t>
      </w:r>
      <w:r w:rsidR="0088560C">
        <w:rPr>
          <w:rFonts w:ascii="Arial" w:eastAsia="Calibri" w:hAnsi="Arial" w:cs="Arial"/>
          <w:b/>
          <w:bCs/>
          <w:szCs w:val="20"/>
        </w:rPr>
        <w:t xml:space="preserve"> 9.1.</w:t>
      </w:r>
      <w:r w:rsidRPr="001456E9">
        <w:rPr>
          <w:rFonts w:ascii="Arial" w:eastAsia="Calibri" w:hAnsi="Arial" w:cs="Arial"/>
          <w:b/>
          <w:bCs/>
          <w:szCs w:val="20"/>
        </w:rPr>
        <w:t>1</w:t>
      </w:r>
    </w:p>
    <w:p w14:paraId="12D61DBC" w14:textId="77777777" w:rsidR="001456E9" w:rsidRPr="001456E9" w:rsidRDefault="001456E9" w:rsidP="001456E9">
      <w:pPr>
        <w:spacing w:after="0"/>
        <w:ind w:right="113"/>
        <w:jc w:val="both"/>
        <w:rPr>
          <w:rFonts w:ascii="Arial" w:eastAsia="Calibri" w:hAnsi="Arial" w:cs="Arial"/>
          <w:b/>
          <w:bCs/>
          <w:szCs w:val="20"/>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76"/>
        <w:gridCol w:w="5095"/>
        <w:gridCol w:w="4219"/>
      </w:tblGrid>
      <w:tr w:rsidR="001456E9" w:rsidRPr="001456E9" w14:paraId="48143E4B" w14:textId="77777777" w:rsidTr="009C47E7">
        <w:trPr>
          <w:trHeight w:val="510"/>
          <w:jc w:val="center"/>
        </w:trPr>
        <w:tc>
          <w:tcPr>
            <w:tcW w:w="576" w:type="dxa"/>
            <w:vAlign w:val="center"/>
          </w:tcPr>
          <w:p w14:paraId="3B3F752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314" w:type="dxa"/>
            <w:gridSpan w:val="2"/>
            <w:shd w:val="clear" w:color="auto" w:fill="auto"/>
            <w:vAlign w:val="center"/>
          </w:tcPr>
          <w:p w14:paraId="0C7D904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PM-PJ Q500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53AB523B" w14:textId="77777777" w:rsidTr="009C47E7">
        <w:trPr>
          <w:trHeight w:val="510"/>
          <w:jc w:val="center"/>
        </w:trPr>
        <w:tc>
          <w:tcPr>
            <w:tcW w:w="9890" w:type="dxa"/>
            <w:gridSpan w:val="3"/>
            <w:vAlign w:val="center"/>
          </w:tcPr>
          <w:p w14:paraId="4BA6A8E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4C0E9555" w14:textId="77777777" w:rsidTr="009C47E7">
        <w:trPr>
          <w:trHeight w:val="340"/>
          <w:jc w:val="center"/>
        </w:trPr>
        <w:tc>
          <w:tcPr>
            <w:tcW w:w="576" w:type="dxa"/>
            <w:vAlign w:val="center"/>
          </w:tcPr>
          <w:p w14:paraId="6E7E7BD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95" w:type="dxa"/>
            <w:shd w:val="clear" w:color="auto" w:fill="auto"/>
            <w:vAlign w:val="center"/>
          </w:tcPr>
          <w:p w14:paraId="0562FD1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219" w:type="dxa"/>
            <w:shd w:val="clear" w:color="auto" w:fill="auto"/>
            <w:vAlign w:val="center"/>
          </w:tcPr>
          <w:p w14:paraId="419354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645A3477" w14:textId="77777777" w:rsidTr="009C47E7">
        <w:trPr>
          <w:trHeight w:val="454"/>
          <w:jc w:val="center"/>
        </w:trPr>
        <w:tc>
          <w:tcPr>
            <w:tcW w:w="9890" w:type="dxa"/>
            <w:gridSpan w:val="3"/>
            <w:vAlign w:val="center"/>
          </w:tcPr>
          <w:p w14:paraId="6683AB9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4697933F" w14:textId="77777777" w:rsidTr="009C47E7">
        <w:trPr>
          <w:trHeight w:val="340"/>
          <w:jc w:val="center"/>
        </w:trPr>
        <w:tc>
          <w:tcPr>
            <w:tcW w:w="576" w:type="dxa"/>
            <w:vAlign w:val="center"/>
          </w:tcPr>
          <w:p w14:paraId="739BA20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95" w:type="dxa"/>
            <w:shd w:val="clear" w:color="auto" w:fill="auto"/>
            <w:vAlign w:val="center"/>
          </w:tcPr>
          <w:p w14:paraId="34A4D15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 ieșire reglată</w:t>
            </w:r>
          </w:p>
        </w:tc>
        <w:tc>
          <w:tcPr>
            <w:tcW w:w="4219" w:type="dxa"/>
            <w:shd w:val="clear" w:color="auto" w:fill="auto"/>
            <w:vAlign w:val="center"/>
          </w:tcPr>
          <w:p w14:paraId="32000A4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0.025 bar</w:t>
            </w:r>
          </w:p>
        </w:tc>
      </w:tr>
      <w:tr w:rsidR="001456E9" w:rsidRPr="001456E9" w14:paraId="78216A50" w14:textId="77777777" w:rsidTr="009C47E7">
        <w:trPr>
          <w:trHeight w:val="340"/>
          <w:jc w:val="center"/>
        </w:trPr>
        <w:tc>
          <w:tcPr>
            <w:tcW w:w="576" w:type="dxa"/>
            <w:vAlign w:val="center"/>
          </w:tcPr>
          <w:p w14:paraId="3FF8B3F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95" w:type="dxa"/>
            <w:shd w:val="clear" w:color="auto" w:fill="auto"/>
            <w:vAlign w:val="center"/>
          </w:tcPr>
          <w:p w14:paraId="431D3A5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219" w:type="dxa"/>
            <w:shd w:val="clear" w:color="auto" w:fill="auto"/>
            <w:vAlign w:val="center"/>
          </w:tcPr>
          <w:p w14:paraId="5354D2A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394BD540" w14:textId="77777777" w:rsidTr="009C47E7">
        <w:trPr>
          <w:trHeight w:val="340"/>
          <w:jc w:val="center"/>
        </w:trPr>
        <w:tc>
          <w:tcPr>
            <w:tcW w:w="576" w:type="dxa"/>
            <w:vAlign w:val="center"/>
          </w:tcPr>
          <w:p w14:paraId="34F87A9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95" w:type="dxa"/>
            <w:shd w:val="clear" w:color="auto" w:fill="auto"/>
            <w:vAlign w:val="center"/>
          </w:tcPr>
          <w:p w14:paraId="3B84ED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219" w:type="dxa"/>
            <w:shd w:val="clear" w:color="auto" w:fill="auto"/>
            <w:vAlign w:val="center"/>
          </w:tcPr>
          <w:p w14:paraId="7596E7E9"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0.5xP</w:t>
            </w:r>
            <w:r w:rsidRPr="001456E9">
              <w:rPr>
                <w:rFonts w:ascii="Arial" w:eastAsia="Calibri" w:hAnsi="Arial" w:cs="Arial"/>
                <w:szCs w:val="20"/>
                <w:vertAlign w:val="subscript"/>
                <w:lang w:val="ro-RO"/>
              </w:rPr>
              <w:t>ieșire</w:t>
            </w:r>
          </w:p>
        </w:tc>
      </w:tr>
      <w:tr w:rsidR="001456E9" w:rsidRPr="001456E9" w14:paraId="26F73A00" w14:textId="77777777" w:rsidTr="009C47E7">
        <w:trPr>
          <w:trHeight w:val="454"/>
          <w:jc w:val="center"/>
        </w:trPr>
        <w:tc>
          <w:tcPr>
            <w:tcW w:w="9890" w:type="dxa"/>
            <w:gridSpan w:val="3"/>
            <w:vAlign w:val="center"/>
          </w:tcPr>
          <w:p w14:paraId="2D40B89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57787C1B" w14:textId="77777777" w:rsidTr="009C47E7">
        <w:trPr>
          <w:trHeight w:val="340"/>
          <w:jc w:val="center"/>
        </w:trPr>
        <w:tc>
          <w:tcPr>
            <w:tcW w:w="576" w:type="dxa"/>
            <w:vAlign w:val="center"/>
          </w:tcPr>
          <w:p w14:paraId="7578D91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95" w:type="dxa"/>
            <w:shd w:val="clear" w:color="auto" w:fill="auto"/>
            <w:vAlign w:val="center"/>
          </w:tcPr>
          <w:p w14:paraId="382DC9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219" w:type="dxa"/>
            <w:shd w:val="clear" w:color="auto" w:fill="auto"/>
            <w:vAlign w:val="center"/>
          </w:tcPr>
          <w:p w14:paraId="4F890B0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5AD40044" w14:textId="77777777" w:rsidTr="009C47E7">
        <w:trPr>
          <w:trHeight w:val="340"/>
          <w:jc w:val="center"/>
        </w:trPr>
        <w:tc>
          <w:tcPr>
            <w:tcW w:w="576" w:type="dxa"/>
            <w:vAlign w:val="center"/>
          </w:tcPr>
          <w:p w14:paraId="443E07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95" w:type="dxa"/>
            <w:shd w:val="clear" w:color="auto" w:fill="auto"/>
            <w:vAlign w:val="center"/>
          </w:tcPr>
          <w:p w14:paraId="1AC4D87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219" w:type="dxa"/>
            <w:shd w:val="clear" w:color="auto" w:fill="auto"/>
            <w:vAlign w:val="center"/>
          </w:tcPr>
          <w:p w14:paraId="0CB019A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59D6851B" w14:textId="77777777" w:rsidTr="009C47E7">
        <w:trPr>
          <w:trHeight w:val="340"/>
          <w:jc w:val="center"/>
        </w:trPr>
        <w:tc>
          <w:tcPr>
            <w:tcW w:w="576" w:type="dxa"/>
            <w:vAlign w:val="center"/>
          </w:tcPr>
          <w:p w14:paraId="121B152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95" w:type="dxa"/>
            <w:shd w:val="clear" w:color="auto" w:fill="auto"/>
            <w:vAlign w:val="center"/>
          </w:tcPr>
          <w:p w14:paraId="340875C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219" w:type="dxa"/>
            <w:shd w:val="clear" w:color="auto" w:fill="auto"/>
            <w:vAlign w:val="center"/>
          </w:tcPr>
          <w:p w14:paraId="439C2F7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240 mm</w:t>
            </w:r>
          </w:p>
        </w:tc>
      </w:tr>
      <w:tr w:rsidR="001456E9" w:rsidRPr="001456E9" w14:paraId="1A55E868" w14:textId="77777777" w:rsidTr="009C47E7">
        <w:trPr>
          <w:trHeight w:val="454"/>
          <w:jc w:val="center"/>
        </w:trPr>
        <w:tc>
          <w:tcPr>
            <w:tcW w:w="9890" w:type="dxa"/>
            <w:gridSpan w:val="3"/>
            <w:vAlign w:val="center"/>
          </w:tcPr>
          <w:p w14:paraId="15BD4D9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46BF2DCC" w14:textId="77777777" w:rsidTr="009C47E7">
        <w:trPr>
          <w:trHeight w:val="340"/>
          <w:jc w:val="center"/>
        </w:trPr>
        <w:tc>
          <w:tcPr>
            <w:tcW w:w="576" w:type="dxa"/>
            <w:vAlign w:val="center"/>
          </w:tcPr>
          <w:p w14:paraId="6CC195C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95" w:type="dxa"/>
            <w:shd w:val="clear" w:color="auto" w:fill="auto"/>
            <w:vAlign w:val="center"/>
          </w:tcPr>
          <w:p w14:paraId="599ADAE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219" w:type="dxa"/>
            <w:shd w:val="clear" w:color="auto" w:fill="auto"/>
            <w:vAlign w:val="center"/>
          </w:tcPr>
          <w:p w14:paraId="24CC25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450 mm</w:t>
            </w:r>
          </w:p>
        </w:tc>
      </w:tr>
      <w:tr w:rsidR="001456E9" w:rsidRPr="001456E9" w14:paraId="5D1D8304" w14:textId="77777777" w:rsidTr="009C47E7">
        <w:trPr>
          <w:trHeight w:val="340"/>
          <w:jc w:val="center"/>
        </w:trPr>
        <w:tc>
          <w:tcPr>
            <w:tcW w:w="576" w:type="dxa"/>
            <w:vAlign w:val="center"/>
          </w:tcPr>
          <w:p w14:paraId="2F4CC18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95" w:type="dxa"/>
            <w:shd w:val="clear" w:color="auto" w:fill="auto"/>
            <w:vAlign w:val="center"/>
          </w:tcPr>
          <w:p w14:paraId="2EA835E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219" w:type="dxa"/>
            <w:shd w:val="clear" w:color="auto" w:fill="auto"/>
            <w:vAlign w:val="center"/>
          </w:tcPr>
          <w:p w14:paraId="06288FB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membrana</w:t>
            </w:r>
            <w:r w:rsidRPr="001456E9">
              <w:rPr>
                <w:rFonts w:ascii="Arial" w:eastAsia="Calibri" w:hAnsi="Arial" w:cs="Arial"/>
                <w:szCs w:val="20"/>
                <w:lang w:val="ro-RO"/>
              </w:rPr>
              <w:t>= 380 mm</w:t>
            </w:r>
          </w:p>
        </w:tc>
      </w:tr>
      <w:tr w:rsidR="001456E9" w:rsidRPr="001456E9" w14:paraId="15DAB847" w14:textId="77777777" w:rsidTr="009C47E7">
        <w:trPr>
          <w:trHeight w:val="454"/>
          <w:jc w:val="center"/>
        </w:trPr>
        <w:tc>
          <w:tcPr>
            <w:tcW w:w="9890" w:type="dxa"/>
            <w:gridSpan w:val="3"/>
            <w:vAlign w:val="center"/>
          </w:tcPr>
          <w:p w14:paraId="50382B1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3F933598" w14:textId="77777777" w:rsidTr="009C47E7">
        <w:trPr>
          <w:trHeight w:val="340"/>
          <w:jc w:val="center"/>
        </w:trPr>
        <w:tc>
          <w:tcPr>
            <w:tcW w:w="576" w:type="dxa"/>
            <w:vAlign w:val="center"/>
          </w:tcPr>
          <w:p w14:paraId="02DC2CE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95" w:type="dxa"/>
            <w:shd w:val="clear" w:color="auto" w:fill="auto"/>
            <w:vAlign w:val="center"/>
          </w:tcPr>
          <w:p w14:paraId="53B23FE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219" w:type="dxa"/>
            <w:shd w:val="clear" w:color="auto" w:fill="auto"/>
            <w:vAlign w:val="center"/>
          </w:tcPr>
          <w:p w14:paraId="78495E8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31BD207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04477B7D" w14:textId="77777777" w:rsidTr="009C47E7">
        <w:trPr>
          <w:trHeight w:val="340"/>
          <w:jc w:val="center"/>
        </w:trPr>
        <w:tc>
          <w:tcPr>
            <w:tcW w:w="576" w:type="dxa"/>
            <w:vAlign w:val="center"/>
          </w:tcPr>
          <w:p w14:paraId="0D7BE32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95" w:type="dxa"/>
            <w:shd w:val="clear" w:color="auto" w:fill="auto"/>
            <w:vAlign w:val="center"/>
          </w:tcPr>
          <w:p w14:paraId="64C7492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219" w:type="dxa"/>
            <w:shd w:val="clear" w:color="auto" w:fill="auto"/>
            <w:vAlign w:val="center"/>
          </w:tcPr>
          <w:p w14:paraId="4C4F520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DN50 conf. SR EN 1092-1:2018</w:t>
            </w:r>
          </w:p>
          <w:p w14:paraId="1A0A10F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0F38847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063F2C7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409A8E0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45590ED3" w14:textId="77777777" w:rsidR="001456E9" w:rsidRPr="001456E9" w:rsidRDefault="001456E9" w:rsidP="001456E9">
      <w:pPr>
        <w:spacing w:after="0"/>
        <w:ind w:right="113"/>
        <w:jc w:val="both"/>
        <w:rPr>
          <w:rFonts w:ascii="Arial" w:eastAsia="Calibri" w:hAnsi="Arial" w:cs="Arial"/>
          <w:szCs w:val="20"/>
          <w:lang w:val="ro-RO"/>
        </w:rPr>
      </w:pPr>
    </w:p>
    <w:p w14:paraId="049A9923" w14:textId="77777777" w:rsidR="001456E9" w:rsidRPr="001456E9" w:rsidRDefault="001456E9" w:rsidP="001456E9">
      <w:pPr>
        <w:spacing w:after="0"/>
        <w:ind w:right="113"/>
        <w:jc w:val="both"/>
        <w:rPr>
          <w:rFonts w:ascii="Arial" w:eastAsia="Calibri" w:hAnsi="Arial" w:cs="Arial"/>
          <w:szCs w:val="20"/>
          <w:lang w:val="ro-RO"/>
        </w:rPr>
      </w:pPr>
    </w:p>
    <w:p w14:paraId="39F17715" w14:textId="77777777" w:rsidR="001456E9" w:rsidRPr="001456E9" w:rsidRDefault="001456E9" w:rsidP="001456E9">
      <w:pPr>
        <w:spacing w:after="0"/>
        <w:ind w:right="113"/>
        <w:jc w:val="both"/>
        <w:rPr>
          <w:rFonts w:ascii="Arial" w:eastAsia="Calibri" w:hAnsi="Arial" w:cs="Arial"/>
          <w:szCs w:val="20"/>
          <w:lang w:val="ro-RO"/>
        </w:rPr>
      </w:pPr>
    </w:p>
    <w:p w14:paraId="7F723046" w14:textId="77777777" w:rsidR="001456E9" w:rsidRPr="001456E9" w:rsidRDefault="001456E9" w:rsidP="001456E9">
      <w:pPr>
        <w:spacing w:after="0"/>
        <w:ind w:right="113"/>
        <w:jc w:val="both"/>
        <w:rPr>
          <w:rFonts w:ascii="Arial" w:eastAsia="Calibri" w:hAnsi="Arial" w:cs="Arial"/>
          <w:szCs w:val="20"/>
          <w:lang w:val="ro-RO"/>
        </w:rPr>
      </w:pPr>
    </w:p>
    <w:p w14:paraId="5AB2F0DA" w14:textId="77777777" w:rsidR="001456E9" w:rsidRPr="001456E9" w:rsidRDefault="001456E9" w:rsidP="001456E9">
      <w:pPr>
        <w:spacing w:after="0"/>
        <w:ind w:right="113"/>
        <w:jc w:val="both"/>
        <w:rPr>
          <w:rFonts w:ascii="Arial" w:eastAsia="Calibri" w:hAnsi="Arial" w:cs="Arial"/>
          <w:szCs w:val="20"/>
          <w:lang w:val="ro-RO"/>
        </w:rPr>
      </w:pPr>
    </w:p>
    <w:p w14:paraId="1DCECC1D" w14:textId="77777777" w:rsidR="001456E9" w:rsidRPr="001456E9" w:rsidRDefault="001456E9" w:rsidP="001456E9">
      <w:pPr>
        <w:spacing w:after="0"/>
        <w:ind w:right="113"/>
        <w:jc w:val="both"/>
        <w:rPr>
          <w:rFonts w:ascii="Arial" w:eastAsia="Calibri" w:hAnsi="Arial" w:cs="Arial"/>
          <w:szCs w:val="20"/>
          <w:lang w:val="ro-RO"/>
        </w:rPr>
      </w:pPr>
    </w:p>
    <w:p w14:paraId="2179441C" w14:textId="77777777" w:rsidR="001456E9" w:rsidRPr="001456E9" w:rsidRDefault="001456E9" w:rsidP="001456E9">
      <w:pPr>
        <w:spacing w:after="0"/>
        <w:ind w:right="113"/>
        <w:jc w:val="both"/>
        <w:rPr>
          <w:rFonts w:ascii="Arial" w:eastAsia="Calibri" w:hAnsi="Arial" w:cs="Arial"/>
          <w:szCs w:val="20"/>
          <w:lang w:val="ro-RO"/>
        </w:rPr>
      </w:pPr>
    </w:p>
    <w:p w14:paraId="4436BC44" w14:textId="77777777" w:rsidR="001456E9" w:rsidRPr="001456E9" w:rsidRDefault="001456E9" w:rsidP="001456E9">
      <w:pPr>
        <w:spacing w:after="0"/>
        <w:ind w:right="113"/>
        <w:jc w:val="both"/>
        <w:rPr>
          <w:rFonts w:ascii="Arial" w:eastAsia="Calibri" w:hAnsi="Arial" w:cs="Arial"/>
          <w:szCs w:val="20"/>
          <w:lang w:val="ro-RO"/>
        </w:rPr>
      </w:pPr>
    </w:p>
    <w:p w14:paraId="02E14B3B" w14:textId="77777777" w:rsidR="001456E9" w:rsidRPr="001456E9" w:rsidRDefault="001456E9" w:rsidP="001456E9">
      <w:pPr>
        <w:spacing w:after="0"/>
        <w:ind w:right="113"/>
        <w:jc w:val="both"/>
        <w:rPr>
          <w:rFonts w:ascii="Arial" w:eastAsia="Calibri" w:hAnsi="Arial" w:cs="Arial"/>
          <w:szCs w:val="20"/>
          <w:lang w:val="ro-RO"/>
        </w:rPr>
      </w:pPr>
    </w:p>
    <w:p w14:paraId="180FD7B3" w14:textId="77777777" w:rsidR="001456E9" w:rsidRPr="001456E9" w:rsidRDefault="001456E9" w:rsidP="001456E9">
      <w:pPr>
        <w:spacing w:after="0"/>
        <w:ind w:right="113"/>
        <w:jc w:val="both"/>
        <w:rPr>
          <w:rFonts w:ascii="Arial" w:eastAsia="Calibri" w:hAnsi="Arial" w:cs="Arial"/>
          <w:szCs w:val="20"/>
          <w:lang w:val="ro-RO"/>
        </w:rPr>
      </w:pPr>
    </w:p>
    <w:p w14:paraId="32D2A986" w14:textId="77777777" w:rsidR="001456E9" w:rsidRPr="001456E9" w:rsidRDefault="001456E9" w:rsidP="001456E9">
      <w:pPr>
        <w:spacing w:after="0"/>
        <w:ind w:right="113"/>
        <w:jc w:val="both"/>
        <w:rPr>
          <w:rFonts w:ascii="Arial" w:eastAsia="Calibri" w:hAnsi="Arial" w:cs="Arial"/>
          <w:szCs w:val="20"/>
          <w:lang w:val="ro-RO"/>
        </w:rPr>
      </w:pPr>
    </w:p>
    <w:p w14:paraId="56BE4CB3" w14:textId="77777777" w:rsidR="001456E9" w:rsidRPr="001456E9" w:rsidRDefault="001456E9" w:rsidP="001456E9">
      <w:pPr>
        <w:spacing w:after="0"/>
        <w:ind w:right="113"/>
        <w:jc w:val="both"/>
        <w:rPr>
          <w:rFonts w:ascii="Arial" w:eastAsia="Calibri" w:hAnsi="Arial" w:cs="Arial"/>
          <w:szCs w:val="20"/>
          <w:lang w:val="ro-RO"/>
        </w:rPr>
      </w:pPr>
    </w:p>
    <w:p w14:paraId="5D9152C1" w14:textId="77777777" w:rsidR="001456E9" w:rsidRPr="001456E9" w:rsidRDefault="001456E9" w:rsidP="001456E9">
      <w:pPr>
        <w:spacing w:after="0"/>
        <w:ind w:right="113"/>
        <w:jc w:val="both"/>
        <w:rPr>
          <w:rFonts w:ascii="Arial" w:eastAsia="Calibri" w:hAnsi="Arial" w:cs="Arial"/>
          <w:szCs w:val="20"/>
          <w:lang w:val="ro-RO"/>
        </w:rPr>
      </w:pPr>
    </w:p>
    <w:p w14:paraId="2B20AD40" w14:textId="77777777" w:rsidR="001456E9" w:rsidRPr="001456E9" w:rsidRDefault="001456E9" w:rsidP="001456E9">
      <w:pPr>
        <w:spacing w:after="0"/>
        <w:ind w:right="113"/>
        <w:jc w:val="both"/>
        <w:rPr>
          <w:rFonts w:ascii="Arial" w:eastAsia="Calibri" w:hAnsi="Arial" w:cs="Arial"/>
          <w:szCs w:val="20"/>
          <w:lang w:val="ro-RO"/>
        </w:rPr>
      </w:pPr>
    </w:p>
    <w:p w14:paraId="1FA342C0" w14:textId="77777777" w:rsidR="001456E9" w:rsidRPr="001456E9" w:rsidRDefault="001456E9" w:rsidP="001456E9">
      <w:pPr>
        <w:spacing w:after="0"/>
        <w:ind w:right="113"/>
        <w:jc w:val="both"/>
        <w:rPr>
          <w:rFonts w:ascii="Arial" w:eastAsia="Calibri" w:hAnsi="Arial" w:cs="Arial"/>
          <w:szCs w:val="20"/>
          <w:lang w:val="ro-RO"/>
        </w:rPr>
      </w:pPr>
    </w:p>
    <w:p w14:paraId="554472B3" w14:textId="77777777" w:rsidR="001456E9" w:rsidRPr="001456E9" w:rsidRDefault="001456E9" w:rsidP="001456E9">
      <w:pPr>
        <w:spacing w:after="0"/>
        <w:ind w:right="113"/>
        <w:jc w:val="both"/>
        <w:rPr>
          <w:rFonts w:ascii="Arial" w:eastAsia="Calibri" w:hAnsi="Arial" w:cs="Arial"/>
          <w:szCs w:val="20"/>
          <w:lang w:val="ro-RO"/>
        </w:rPr>
      </w:pPr>
    </w:p>
    <w:p w14:paraId="3DF12AA6" w14:textId="77777777" w:rsidR="001456E9" w:rsidRPr="001456E9" w:rsidRDefault="001456E9" w:rsidP="001456E9">
      <w:pPr>
        <w:spacing w:after="0"/>
        <w:ind w:right="113"/>
        <w:jc w:val="both"/>
        <w:rPr>
          <w:rFonts w:ascii="Arial" w:eastAsia="Calibri" w:hAnsi="Arial" w:cs="Arial"/>
          <w:szCs w:val="20"/>
          <w:lang w:val="ro-RO"/>
        </w:rPr>
      </w:pPr>
    </w:p>
    <w:p w14:paraId="14409A51" w14:textId="18D36330" w:rsidR="001456E9" w:rsidRPr="001456E9" w:rsidRDefault="001456E9" w:rsidP="001456E9">
      <w:pPr>
        <w:spacing w:after="0"/>
        <w:ind w:right="113"/>
        <w:jc w:val="both"/>
        <w:rPr>
          <w:rFonts w:ascii="Arial" w:eastAsia="Calibri" w:hAnsi="Arial" w:cs="Arial"/>
          <w:szCs w:val="20"/>
          <w:lang w:val="ro-RO"/>
        </w:rPr>
      </w:pPr>
    </w:p>
    <w:p w14:paraId="54B227D4" w14:textId="66768272"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2</w:t>
      </w:r>
    </w:p>
    <w:p w14:paraId="51AECCB3" w14:textId="77777777" w:rsidR="001456E9" w:rsidRPr="001456E9" w:rsidRDefault="001456E9" w:rsidP="001456E9">
      <w:pPr>
        <w:spacing w:after="0"/>
        <w:ind w:right="113"/>
        <w:jc w:val="both"/>
        <w:rPr>
          <w:rFonts w:ascii="Arial" w:eastAsia="Calibri" w:hAnsi="Arial" w:cs="Arial"/>
          <w:b/>
          <w:bCs/>
          <w:szCs w:val="20"/>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76"/>
        <w:gridCol w:w="5095"/>
        <w:gridCol w:w="4309"/>
      </w:tblGrid>
      <w:tr w:rsidR="001456E9" w:rsidRPr="001456E9" w14:paraId="1D1F2C96" w14:textId="77777777" w:rsidTr="009C47E7">
        <w:trPr>
          <w:trHeight w:val="510"/>
          <w:jc w:val="center"/>
        </w:trPr>
        <w:tc>
          <w:tcPr>
            <w:tcW w:w="576" w:type="dxa"/>
          </w:tcPr>
          <w:p w14:paraId="39EFE35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04" w:type="dxa"/>
            <w:gridSpan w:val="2"/>
            <w:shd w:val="clear" w:color="auto" w:fill="auto"/>
            <w:vAlign w:val="center"/>
          </w:tcPr>
          <w:p w14:paraId="42F070AB"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PM-PR Q500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65719732" w14:textId="77777777" w:rsidTr="009C47E7">
        <w:trPr>
          <w:trHeight w:val="510"/>
          <w:jc w:val="center"/>
        </w:trPr>
        <w:tc>
          <w:tcPr>
            <w:tcW w:w="9980" w:type="dxa"/>
            <w:gridSpan w:val="3"/>
            <w:vAlign w:val="center"/>
          </w:tcPr>
          <w:p w14:paraId="4FFE2F8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7E9A46AC" w14:textId="77777777" w:rsidTr="009C47E7">
        <w:trPr>
          <w:trHeight w:val="340"/>
          <w:jc w:val="center"/>
        </w:trPr>
        <w:tc>
          <w:tcPr>
            <w:tcW w:w="576" w:type="dxa"/>
            <w:vAlign w:val="center"/>
          </w:tcPr>
          <w:p w14:paraId="51C234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95" w:type="dxa"/>
            <w:shd w:val="clear" w:color="auto" w:fill="auto"/>
            <w:vAlign w:val="center"/>
          </w:tcPr>
          <w:p w14:paraId="2264FC7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309" w:type="dxa"/>
            <w:shd w:val="clear" w:color="auto" w:fill="auto"/>
            <w:vAlign w:val="center"/>
          </w:tcPr>
          <w:p w14:paraId="17359B7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3F452322" w14:textId="77777777" w:rsidTr="009C47E7">
        <w:trPr>
          <w:trHeight w:val="454"/>
          <w:jc w:val="center"/>
        </w:trPr>
        <w:tc>
          <w:tcPr>
            <w:tcW w:w="9980" w:type="dxa"/>
            <w:gridSpan w:val="3"/>
            <w:vAlign w:val="center"/>
          </w:tcPr>
          <w:p w14:paraId="7F962CE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1A591785" w14:textId="77777777" w:rsidTr="009C47E7">
        <w:trPr>
          <w:trHeight w:val="340"/>
          <w:jc w:val="center"/>
        </w:trPr>
        <w:tc>
          <w:tcPr>
            <w:tcW w:w="576" w:type="dxa"/>
            <w:vAlign w:val="center"/>
          </w:tcPr>
          <w:p w14:paraId="5A61B66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95" w:type="dxa"/>
            <w:shd w:val="clear" w:color="auto" w:fill="auto"/>
            <w:vAlign w:val="center"/>
          </w:tcPr>
          <w:p w14:paraId="719E77B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Domeniul presiunii de ieșire/ valoarea presiunii de ieșire</w:t>
            </w:r>
          </w:p>
        </w:tc>
        <w:tc>
          <w:tcPr>
            <w:tcW w:w="4309" w:type="dxa"/>
            <w:shd w:val="clear" w:color="auto" w:fill="auto"/>
            <w:vAlign w:val="center"/>
          </w:tcPr>
          <w:p w14:paraId="67635E1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- 0.050÷ 2 bar </w:t>
            </w:r>
          </w:p>
          <w:p w14:paraId="6A1DF55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presiunea reglată conform precizărilor din fișa tehnică a SRMP/ soluție de alimentare</w:t>
            </w:r>
          </w:p>
        </w:tc>
      </w:tr>
      <w:tr w:rsidR="001456E9" w:rsidRPr="001456E9" w14:paraId="7584C3A3" w14:textId="77777777" w:rsidTr="009C47E7">
        <w:trPr>
          <w:trHeight w:val="340"/>
          <w:jc w:val="center"/>
        </w:trPr>
        <w:tc>
          <w:tcPr>
            <w:tcW w:w="576" w:type="dxa"/>
            <w:vAlign w:val="center"/>
          </w:tcPr>
          <w:p w14:paraId="66E7FC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95" w:type="dxa"/>
            <w:shd w:val="clear" w:color="auto" w:fill="auto"/>
            <w:vAlign w:val="center"/>
          </w:tcPr>
          <w:p w14:paraId="6CD9C9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309" w:type="dxa"/>
            <w:shd w:val="clear" w:color="auto" w:fill="auto"/>
            <w:vAlign w:val="center"/>
          </w:tcPr>
          <w:p w14:paraId="7A10E74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42AE2BFC" w14:textId="77777777" w:rsidTr="009C47E7">
        <w:trPr>
          <w:trHeight w:val="340"/>
          <w:jc w:val="center"/>
        </w:trPr>
        <w:tc>
          <w:tcPr>
            <w:tcW w:w="576" w:type="dxa"/>
            <w:vAlign w:val="center"/>
          </w:tcPr>
          <w:p w14:paraId="01523D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95" w:type="dxa"/>
            <w:shd w:val="clear" w:color="auto" w:fill="auto"/>
            <w:vAlign w:val="center"/>
          </w:tcPr>
          <w:p w14:paraId="4B095AC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309" w:type="dxa"/>
            <w:shd w:val="clear" w:color="auto" w:fill="auto"/>
            <w:vAlign w:val="center"/>
          </w:tcPr>
          <w:p w14:paraId="40EC4209"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Nu este impus dispozitiv de blocare la subpresiune (UPSO)</w:t>
            </w:r>
          </w:p>
        </w:tc>
      </w:tr>
      <w:tr w:rsidR="001456E9" w:rsidRPr="001456E9" w14:paraId="05A76F81" w14:textId="77777777" w:rsidTr="009C47E7">
        <w:trPr>
          <w:trHeight w:val="454"/>
          <w:jc w:val="center"/>
        </w:trPr>
        <w:tc>
          <w:tcPr>
            <w:tcW w:w="9980" w:type="dxa"/>
            <w:gridSpan w:val="3"/>
            <w:vAlign w:val="center"/>
          </w:tcPr>
          <w:p w14:paraId="2EDA3EC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3CD0EDAA" w14:textId="77777777" w:rsidTr="009C47E7">
        <w:trPr>
          <w:trHeight w:val="340"/>
          <w:jc w:val="center"/>
        </w:trPr>
        <w:tc>
          <w:tcPr>
            <w:tcW w:w="576" w:type="dxa"/>
            <w:vAlign w:val="center"/>
          </w:tcPr>
          <w:p w14:paraId="036D4A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95" w:type="dxa"/>
            <w:shd w:val="clear" w:color="auto" w:fill="auto"/>
            <w:vAlign w:val="center"/>
          </w:tcPr>
          <w:p w14:paraId="12C0C80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309" w:type="dxa"/>
            <w:shd w:val="clear" w:color="auto" w:fill="auto"/>
            <w:vAlign w:val="center"/>
          </w:tcPr>
          <w:p w14:paraId="08C65C5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0B83284F" w14:textId="77777777" w:rsidTr="009C47E7">
        <w:trPr>
          <w:trHeight w:val="340"/>
          <w:jc w:val="center"/>
        </w:trPr>
        <w:tc>
          <w:tcPr>
            <w:tcW w:w="576" w:type="dxa"/>
            <w:vAlign w:val="center"/>
          </w:tcPr>
          <w:p w14:paraId="363A62D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95" w:type="dxa"/>
            <w:shd w:val="clear" w:color="auto" w:fill="auto"/>
            <w:vAlign w:val="center"/>
          </w:tcPr>
          <w:p w14:paraId="78EF4C1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309" w:type="dxa"/>
            <w:shd w:val="clear" w:color="auto" w:fill="auto"/>
            <w:vAlign w:val="center"/>
          </w:tcPr>
          <w:p w14:paraId="0F46003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0A695453" w14:textId="77777777" w:rsidTr="009C47E7">
        <w:trPr>
          <w:trHeight w:val="340"/>
          <w:jc w:val="center"/>
        </w:trPr>
        <w:tc>
          <w:tcPr>
            <w:tcW w:w="576" w:type="dxa"/>
            <w:vAlign w:val="center"/>
          </w:tcPr>
          <w:p w14:paraId="41AE088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95" w:type="dxa"/>
            <w:shd w:val="clear" w:color="auto" w:fill="auto"/>
            <w:vAlign w:val="center"/>
          </w:tcPr>
          <w:p w14:paraId="4C894AB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309" w:type="dxa"/>
            <w:shd w:val="clear" w:color="auto" w:fill="auto"/>
            <w:vAlign w:val="center"/>
          </w:tcPr>
          <w:p w14:paraId="4A03AF4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240 mm</w:t>
            </w:r>
          </w:p>
        </w:tc>
      </w:tr>
      <w:tr w:rsidR="001456E9" w:rsidRPr="001456E9" w14:paraId="4CEA1DBC" w14:textId="77777777" w:rsidTr="009C47E7">
        <w:trPr>
          <w:trHeight w:val="454"/>
          <w:jc w:val="center"/>
        </w:trPr>
        <w:tc>
          <w:tcPr>
            <w:tcW w:w="9980" w:type="dxa"/>
            <w:gridSpan w:val="3"/>
            <w:vAlign w:val="center"/>
          </w:tcPr>
          <w:p w14:paraId="05D4B9D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77D4E378" w14:textId="77777777" w:rsidTr="009C47E7">
        <w:trPr>
          <w:trHeight w:val="340"/>
          <w:jc w:val="center"/>
        </w:trPr>
        <w:tc>
          <w:tcPr>
            <w:tcW w:w="576" w:type="dxa"/>
            <w:vAlign w:val="center"/>
          </w:tcPr>
          <w:p w14:paraId="4C838AB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95" w:type="dxa"/>
            <w:shd w:val="clear" w:color="auto" w:fill="auto"/>
            <w:vAlign w:val="center"/>
          </w:tcPr>
          <w:p w14:paraId="6D6D6B0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309" w:type="dxa"/>
            <w:shd w:val="clear" w:color="auto" w:fill="auto"/>
            <w:vAlign w:val="center"/>
          </w:tcPr>
          <w:p w14:paraId="19AF5EC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450 mm</w:t>
            </w:r>
          </w:p>
        </w:tc>
      </w:tr>
      <w:tr w:rsidR="001456E9" w:rsidRPr="001456E9" w14:paraId="03986056" w14:textId="77777777" w:rsidTr="009C47E7">
        <w:trPr>
          <w:trHeight w:val="340"/>
          <w:jc w:val="center"/>
        </w:trPr>
        <w:tc>
          <w:tcPr>
            <w:tcW w:w="576" w:type="dxa"/>
            <w:vAlign w:val="center"/>
          </w:tcPr>
          <w:p w14:paraId="3D275C3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95" w:type="dxa"/>
            <w:shd w:val="clear" w:color="auto" w:fill="auto"/>
            <w:vAlign w:val="center"/>
          </w:tcPr>
          <w:p w14:paraId="2A0A94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309" w:type="dxa"/>
            <w:shd w:val="clear" w:color="auto" w:fill="auto"/>
            <w:vAlign w:val="center"/>
          </w:tcPr>
          <w:p w14:paraId="72FD89B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32DEEFA3" w14:textId="77777777" w:rsidTr="009C47E7">
        <w:trPr>
          <w:trHeight w:val="454"/>
          <w:jc w:val="center"/>
        </w:trPr>
        <w:tc>
          <w:tcPr>
            <w:tcW w:w="9980" w:type="dxa"/>
            <w:gridSpan w:val="3"/>
            <w:vAlign w:val="center"/>
          </w:tcPr>
          <w:p w14:paraId="07B481A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0C55B6C5" w14:textId="77777777" w:rsidTr="009C47E7">
        <w:trPr>
          <w:trHeight w:val="340"/>
          <w:jc w:val="center"/>
        </w:trPr>
        <w:tc>
          <w:tcPr>
            <w:tcW w:w="576" w:type="dxa"/>
            <w:vAlign w:val="center"/>
          </w:tcPr>
          <w:p w14:paraId="2D9BFF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95" w:type="dxa"/>
            <w:shd w:val="clear" w:color="auto" w:fill="auto"/>
            <w:vAlign w:val="center"/>
          </w:tcPr>
          <w:p w14:paraId="54A10AC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309" w:type="dxa"/>
            <w:shd w:val="clear" w:color="auto" w:fill="auto"/>
            <w:vAlign w:val="center"/>
          </w:tcPr>
          <w:p w14:paraId="412816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39FF25B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2A41B33B" w14:textId="77777777" w:rsidTr="009C47E7">
        <w:trPr>
          <w:trHeight w:val="340"/>
          <w:jc w:val="center"/>
        </w:trPr>
        <w:tc>
          <w:tcPr>
            <w:tcW w:w="576" w:type="dxa"/>
            <w:vAlign w:val="center"/>
          </w:tcPr>
          <w:p w14:paraId="4F51514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95" w:type="dxa"/>
            <w:shd w:val="clear" w:color="auto" w:fill="auto"/>
            <w:vAlign w:val="center"/>
          </w:tcPr>
          <w:p w14:paraId="7DA7BC9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309" w:type="dxa"/>
            <w:shd w:val="clear" w:color="auto" w:fill="auto"/>
            <w:vAlign w:val="center"/>
          </w:tcPr>
          <w:p w14:paraId="26FC29E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DN50 conf. SR EN 1092-1:2018</w:t>
            </w:r>
          </w:p>
          <w:p w14:paraId="32E167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0C41044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354D7E6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78F6AC6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194C6BAC" w14:textId="77777777" w:rsidR="005F3F04" w:rsidRDefault="005F3F04" w:rsidP="0088560C">
      <w:pPr>
        <w:spacing w:after="0"/>
        <w:ind w:right="113"/>
        <w:jc w:val="right"/>
        <w:rPr>
          <w:rFonts w:ascii="Arial" w:eastAsia="Calibri" w:hAnsi="Arial" w:cs="Arial"/>
          <w:b/>
          <w:bCs/>
          <w:szCs w:val="20"/>
        </w:rPr>
      </w:pPr>
    </w:p>
    <w:p w14:paraId="4F0BD9E7"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66C47D90" w14:textId="23CB731D"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3</w:t>
      </w:r>
    </w:p>
    <w:p w14:paraId="1B11FC05" w14:textId="77777777" w:rsidR="001456E9" w:rsidRPr="001456E9" w:rsidRDefault="001456E9" w:rsidP="001456E9">
      <w:pPr>
        <w:spacing w:after="0"/>
        <w:ind w:right="113"/>
        <w:jc w:val="both"/>
        <w:rPr>
          <w:rFonts w:ascii="Arial" w:eastAsia="Calibri" w:hAnsi="Arial" w:cs="Arial"/>
          <w:b/>
          <w:bCs/>
          <w:szCs w:val="20"/>
        </w:rPr>
      </w:pP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92"/>
        <w:gridCol w:w="5103"/>
        <w:gridCol w:w="4309"/>
      </w:tblGrid>
      <w:tr w:rsidR="001456E9" w:rsidRPr="001456E9" w14:paraId="4D6C0B1F" w14:textId="77777777" w:rsidTr="009C47E7">
        <w:trPr>
          <w:trHeight w:val="510"/>
          <w:jc w:val="center"/>
        </w:trPr>
        <w:tc>
          <w:tcPr>
            <w:tcW w:w="592" w:type="dxa"/>
            <w:vAlign w:val="center"/>
          </w:tcPr>
          <w:p w14:paraId="1BFE053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12" w:type="dxa"/>
            <w:gridSpan w:val="2"/>
            <w:shd w:val="clear" w:color="auto" w:fill="auto"/>
            <w:vAlign w:val="center"/>
          </w:tcPr>
          <w:p w14:paraId="7B1AC7B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PM-PJ Q1000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4EEB5E14" w14:textId="77777777" w:rsidTr="009C47E7">
        <w:trPr>
          <w:trHeight w:val="510"/>
          <w:jc w:val="center"/>
        </w:trPr>
        <w:tc>
          <w:tcPr>
            <w:tcW w:w="10004" w:type="dxa"/>
            <w:gridSpan w:val="3"/>
            <w:vAlign w:val="center"/>
          </w:tcPr>
          <w:p w14:paraId="44F3901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32ED849F" w14:textId="77777777" w:rsidTr="009C47E7">
        <w:trPr>
          <w:trHeight w:val="340"/>
          <w:jc w:val="center"/>
        </w:trPr>
        <w:tc>
          <w:tcPr>
            <w:tcW w:w="592" w:type="dxa"/>
            <w:vAlign w:val="center"/>
          </w:tcPr>
          <w:p w14:paraId="3685070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103" w:type="dxa"/>
            <w:shd w:val="clear" w:color="auto" w:fill="auto"/>
            <w:vAlign w:val="center"/>
          </w:tcPr>
          <w:p w14:paraId="286C32C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309" w:type="dxa"/>
            <w:shd w:val="clear" w:color="auto" w:fill="auto"/>
            <w:vAlign w:val="center"/>
          </w:tcPr>
          <w:p w14:paraId="59E4A07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3B85A916" w14:textId="77777777" w:rsidTr="009C47E7">
        <w:trPr>
          <w:trHeight w:val="454"/>
          <w:jc w:val="center"/>
        </w:trPr>
        <w:tc>
          <w:tcPr>
            <w:tcW w:w="10004" w:type="dxa"/>
            <w:gridSpan w:val="3"/>
            <w:vAlign w:val="center"/>
          </w:tcPr>
          <w:p w14:paraId="5D059DDA"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6AF29740" w14:textId="77777777" w:rsidTr="009C47E7">
        <w:trPr>
          <w:trHeight w:val="340"/>
          <w:jc w:val="center"/>
        </w:trPr>
        <w:tc>
          <w:tcPr>
            <w:tcW w:w="592" w:type="dxa"/>
            <w:vAlign w:val="center"/>
          </w:tcPr>
          <w:p w14:paraId="11B4724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103" w:type="dxa"/>
            <w:shd w:val="clear" w:color="auto" w:fill="auto"/>
            <w:vAlign w:val="center"/>
          </w:tcPr>
          <w:p w14:paraId="529009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 ieșire reglată</w:t>
            </w:r>
          </w:p>
        </w:tc>
        <w:tc>
          <w:tcPr>
            <w:tcW w:w="4309" w:type="dxa"/>
            <w:shd w:val="clear" w:color="auto" w:fill="auto"/>
            <w:vAlign w:val="center"/>
          </w:tcPr>
          <w:p w14:paraId="7AC822F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0.025 bar</w:t>
            </w:r>
          </w:p>
        </w:tc>
      </w:tr>
      <w:tr w:rsidR="001456E9" w:rsidRPr="001456E9" w14:paraId="4E4B06DD" w14:textId="77777777" w:rsidTr="009C47E7">
        <w:trPr>
          <w:trHeight w:val="340"/>
          <w:jc w:val="center"/>
        </w:trPr>
        <w:tc>
          <w:tcPr>
            <w:tcW w:w="592" w:type="dxa"/>
            <w:vAlign w:val="center"/>
          </w:tcPr>
          <w:p w14:paraId="77A1688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103" w:type="dxa"/>
            <w:shd w:val="clear" w:color="auto" w:fill="auto"/>
            <w:vAlign w:val="center"/>
          </w:tcPr>
          <w:p w14:paraId="06352EF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309" w:type="dxa"/>
            <w:shd w:val="clear" w:color="auto" w:fill="auto"/>
            <w:vAlign w:val="center"/>
          </w:tcPr>
          <w:p w14:paraId="4157545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59E63622" w14:textId="77777777" w:rsidTr="009C47E7">
        <w:trPr>
          <w:trHeight w:val="340"/>
          <w:jc w:val="center"/>
        </w:trPr>
        <w:tc>
          <w:tcPr>
            <w:tcW w:w="592" w:type="dxa"/>
            <w:vAlign w:val="center"/>
          </w:tcPr>
          <w:p w14:paraId="2F5318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103" w:type="dxa"/>
            <w:shd w:val="clear" w:color="auto" w:fill="auto"/>
            <w:vAlign w:val="center"/>
          </w:tcPr>
          <w:p w14:paraId="21EAC25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309" w:type="dxa"/>
            <w:shd w:val="clear" w:color="auto" w:fill="auto"/>
            <w:vAlign w:val="center"/>
          </w:tcPr>
          <w:p w14:paraId="462D7B76"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0.5xP</w:t>
            </w:r>
            <w:r w:rsidRPr="001456E9">
              <w:rPr>
                <w:rFonts w:ascii="Arial" w:eastAsia="Calibri" w:hAnsi="Arial" w:cs="Arial"/>
                <w:szCs w:val="20"/>
                <w:vertAlign w:val="subscript"/>
                <w:lang w:val="ro-RO"/>
              </w:rPr>
              <w:t>ieșire</w:t>
            </w:r>
          </w:p>
        </w:tc>
      </w:tr>
      <w:tr w:rsidR="001456E9" w:rsidRPr="001456E9" w14:paraId="6FFB3B48" w14:textId="77777777" w:rsidTr="009C47E7">
        <w:trPr>
          <w:trHeight w:val="454"/>
          <w:jc w:val="center"/>
        </w:trPr>
        <w:tc>
          <w:tcPr>
            <w:tcW w:w="10004" w:type="dxa"/>
            <w:gridSpan w:val="3"/>
            <w:vAlign w:val="center"/>
          </w:tcPr>
          <w:p w14:paraId="6FB78F2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032D2F93" w14:textId="77777777" w:rsidTr="009C47E7">
        <w:trPr>
          <w:trHeight w:val="340"/>
          <w:jc w:val="center"/>
        </w:trPr>
        <w:tc>
          <w:tcPr>
            <w:tcW w:w="592" w:type="dxa"/>
            <w:vAlign w:val="center"/>
          </w:tcPr>
          <w:p w14:paraId="141E25E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103" w:type="dxa"/>
            <w:shd w:val="clear" w:color="auto" w:fill="auto"/>
            <w:vAlign w:val="center"/>
          </w:tcPr>
          <w:p w14:paraId="639FF1C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309" w:type="dxa"/>
            <w:shd w:val="clear" w:color="auto" w:fill="auto"/>
            <w:vAlign w:val="center"/>
          </w:tcPr>
          <w:p w14:paraId="0A0BD66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00B9DE67" w14:textId="77777777" w:rsidTr="009C47E7">
        <w:trPr>
          <w:trHeight w:val="340"/>
          <w:jc w:val="center"/>
        </w:trPr>
        <w:tc>
          <w:tcPr>
            <w:tcW w:w="592" w:type="dxa"/>
            <w:vAlign w:val="center"/>
          </w:tcPr>
          <w:p w14:paraId="7786BB1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103" w:type="dxa"/>
            <w:shd w:val="clear" w:color="auto" w:fill="auto"/>
            <w:vAlign w:val="center"/>
          </w:tcPr>
          <w:p w14:paraId="06C382E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309" w:type="dxa"/>
            <w:shd w:val="clear" w:color="auto" w:fill="auto"/>
            <w:vAlign w:val="center"/>
          </w:tcPr>
          <w:p w14:paraId="158093F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7705DC86" w14:textId="77777777" w:rsidTr="009C47E7">
        <w:trPr>
          <w:trHeight w:val="340"/>
          <w:jc w:val="center"/>
        </w:trPr>
        <w:tc>
          <w:tcPr>
            <w:tcW w:w="592" w:type="dxa"/>
            <w:vAlign w:val="center"/>
          </w:tcPr>
          <w:p w14:paraId="7595BD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103" w:type="dxa"/>
            <w:shd w:val="clear" w:color="auto" w:fill="auto"/>
            <w:vAlign w:val="center"/>
          </w:tcPr>
          <w:p w14:paraId="0C885F0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suprafetele de etanșare a flanșelor</w:t>
            </w:r>
          </w:p>
        </w:tc>
        <w:tc>
          <w:tcPr>
            <w:tcW w:w="4309" w:type="dxa"/>
            <w:shd w:val="clear" w:color="auto" w:fill="auto"/>
            <w:vAlign w:val="center"/>
          </w:tcPr>
          <w:p w14:paraId="66B2DE4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240 mm</w:t>
            </w:r>
          </w:p>
        </w:tc>
      </w:tr>
      <w:tr w:rsidR="001456E9" w:rsidRPr="001456E9" w14:paraId="46CC96E8" w14:textId="77777777" w:rsidTr="009C47E7">
        <w:trPr>
          <w:trHeight w:val="454"/>
          <w:jc w:val="center"/>
        </w:trPr>
        <w:tc>
          <w:tcPr>
            <w:tcW w:w="10004" w:type="dxa"/>
            <w:gridSpan w:val="3"/>
            <w:vAlign w:val="center"/>
          </w:tcPr>
          <w:p w14:paraId="36E9EA4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263EA7DB" w14:textId="77777777" w:rsidTr="009C47E7">
        <w:trPr>
          <w:trHeight w:val="340"/>
          <w:jc w:val="center"/>
        </w:trPr>
        <w:tc>
          <w:tcPr>
            <w:tcW w:w="592" w:type="dxa"/>
            <w:vAlign w:val="center"/>
          </w:tcPr>
          <w:p w14:paraId="31C60D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103" w:type="dxa"/>
            <w:shd w:val="clear" w:color="auto" w:fill="auto"/>
            <w:vAlign w:val="center"/>
          </w:tcPr>
          <w:p w14:paraId="15F59CA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309" w:type="dxa"/>
            <w:shd w:val="clear" w:color="auto" w:fill="auto"/>
            <w:vAlign w:val="center"/>
          </w:tcPr>
          <w:p w14:paraId="0A8833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450 mm</w:t>
            </w:r>
          </w:p>
        </w:tc>
      </w:tr>
      <w:tr w:rsidR="001456E9" w:rsidRPr="001456E9" w14:paraId="3F2EA140" w14:textId="77777777" w:rsidTr="009C47E7">
        <w:trPr>
          <w:trHeight w:val="340"/>
          <w:jc w:val="center"/>
        </w:trPr>
        <w:tc>
          <w:tcPr>
            <w:tcW w:w="592" w:type="dxa"/>
            <w:vAlign w:val="center"/>
          </w:tcPr>
          <w:p w14:paraId="4CBA529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103" w:type="dxa"/>
            <w:shd w:val="clear" w:color="auto" w:fill="auto"/>
            <w:vAlign w:val="center"/>
          </w:tcPr>
          <w:p w14:paraId="22FEBF5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309" w:type="dxa"/>
            <w:shd w:val="clear" w:color="auto" w:fill="auto"/>
            <w:vAlign w:val="center"/>
          </w:tcPr>
          <w:p w14:paraId="21FE988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70458534" w14:textId="77777777" w:rsidTr="009C47E7">
        <w:trPr>
          <w:trHeight w:val="454"/>
          <w:jc w:val="center"/>
        </w:trPr>
        <w:tc>
          <w:tcPr>
            <w:tcW w:w="10004" w:type="dxa"/>
            <w:gridSpan w:val="3"/>
            <w:vAlign w:val="center"/>
          </w:tcPr>
          <w:p w14:paraId="7AECFA26"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2655F8EF" w14:textId="77777777" w:rsidTr="009C47E7">
        <w:trPr>
          <w:trHeight w:val="340"/>
          <w:jc w:val="center"/>
        </w:trPr>
        <w:tc>
          <w:tcPr>
            <w:tcW w:w="592" w:type="dxa"/>
            <w:vAlign w:val="center"/>
          </w:tcPr>
          <w:p w14:paraId="3614106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103" w:type="dxa"/>
            <w:shd w:val="clear" w:color="auto" w:fill="auto"/>
            <w:vAlign w:val="center"/>
          </w:tcPr>
          <w:p w14:paraId="3AC62AA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309" w:type="dxa"/>
            <w:shd w:val="clear" w:color="auto" w:fill="auto"/>
            <w:vAlign w:val="center"/>
          </w:tcPr>
          <w:p w14:paraId="5F5EACA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4E12125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5517F17F" w14:textId="77777777" w:rsidTr="009C47E7">
        <w:trPr>
          <w:trHeight w:val="340"/>
          <w:jc w:val="center"/>
        </w:trPr>
        <w:tc>
          <w:tcPr>
            <w:tcW w:w="592" w:type="dxa"/>
            <w:vAlign w:val="center"/>
          </w:tcPr>
          <w:p w14:paraId="4B3BA93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103" w:type="dxa"/>
            <w:shd w:val="clear" w:color="auto" w:fill="auto"/>
            <w:vAlign w:val="center"/>
          </w:tcPr>
          <w:p w14:paraId="4AD671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309" w:type="dxa"/>
            <w:shd w:val="clear" w:color="auto" w:fill="auto"/>
            <w:vAlign w:val="center"/>
          </w:tcPr>
          <w:p w14:paraId="1FC9438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DN50 conf. SR EN 1092-1:2018</w:t>
            </w:r>
          </w:p>
          <w:p w14:paraId="073053F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6412980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385F283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3595F65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604CAF23" w14:textId="77777777" w:rsidR="005F3F04" w:rsidRDefault="005F3F04" w:rsidP="0088560C">
      <w:pPr>
        <w:spacing w:after="0"/>
        <w:ind w:right="113"/>
        <w:jc w:val="right"/>
        <w:rPr>
          <w:rFonts w:ascii="Arial" w:eastAsia="Calibri" w:hAnsi="Arial" w:cs="Arial"/>
          <w:b/>
          <w:bCs/>
          <w:szCs w:val="20"/>
        </w:rPr>
      </w:pPr>
    </w:p>
    <w:p w14:paraId="6CE65EA6"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0D9FE43A" w14:textId="78E7BA63"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 xml:space="preserve">4 </w:t>
      </w:r>
    </w:p>
    <w:p w14:paraId="4A034549" w14:textId="77777777" w:rsidR="001456E9" w:rsidRPr="001456E9" w:rsidRDefault="001456E9" w:rsidP="001456E9">
      <w:pPr>
        <w:spacing w:after="0"/>
        <w:ind w:right="113"/>
        <w:jc w:val="both"/>
        <w:rPr>
          <w:rFonts w:ascii="Arial" w:eastAsia="Calibri" w:hAnsi="Arial" w:cs="Arial"/>
          <w:b/>
          <w:bCs/>
          <w:szCs w:val="20"/>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87"/>
        <w:gridCol w:w="5084"/>
        <w:gridCol w:w="4309"/>
      </w:tblGrid>
      <w:tr w:rsidR="001456E9" w:rsidRPr="001456E9" w14:paraId="287BF8E2" w14:textId="77777777" w:rsidTr="009C47E7">
        <w:trPr>
          <w:trHeight w:val="510"/>
          <w:jc w:val="center"/>
        </w:trPr>
        <w:tc>
          <w:tcPr>
            <w:tcW w:w="587" w:type="dxa"/>
            <w:vAlign w:val="center"/>
          </w:tcPr>
          <w:p w14:paraId="7A85CE8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393" w:type="dxa"/>
            <w:gridSpan w:val="2"/>
            <w:shd w:val="clear" w:color="auto" w:fill="auto"/>
            <w:vAlign w:val="center"/>
          </w:tcPr>
          <w:p w14:paraId="7A51A03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PM-PR Q1000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3D37D679" w14:textId="77777777" w:rsidTr="009C47E7">
        <w:trPr>
          <w:trHeight w:val="510"/>
          <w:jc w:val="center"/>
        </w:trPr>
        <w:tc>
          <w:tcPr>
            <w:tcW w:w="9980" w:type="dxa"/>
            <w:gridSpan w:val="3"/>
            <w:vAlign w:val="center"/>
          </w:tcPr>
          <w:p w14:paraId="3707B1A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51B8DCFD" w14:textId="77777777" w:rsidTr="009C47E7">
        <w:trPr>
          <w:trHeight w:val="340"/>
          <w:jc w:val="center"/>
        </w:trPr>
        <w:tc>
          <w:tcPr>
            <w:tcW w:w="587" w:type="dxa"/>
            <w:vAlign w:val="center"/>
          </w:tcPr>
          <w:p w14:paraId="222BA24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84" w:type="dxa"/>
            <w:shd w:val="clear" w:color="auto" w:fill="auto"/>
            <w:vAlign w:val="center"/>
          </w:tcPr>
          <w:p w14:paraId="7EFD016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309" w:type="dxa"/>
            <w:shd w:val="clear" w:color="auto" w:fill="auto"/>
            <w:vAlign w:val="center"/>
          </w:tcPr>
          <w:p w14:paraId="4B2B28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51C92022" w14:textId="77777777" w:rsidTr="009C47E7">
        <w:trPr>
          <w:trHeight w:val="454"/>
          <w:jc w:val="center"/>
        </w:trPr>
        <w:tc>
          <w:tcPr>
            <w:tcW w:w="9980" w:type="dxa"/>
            <w:gridSpan w:val="3"/>
            <w:vAlign w:val="center"/>
          </w:tcPr>
          <w:p w14:paraId="3C02C840"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3D23A482" w14:textId="77777777" w:rsidTr="009C47E7">
        <w:trPr>
          <w:trHeight w:val="340"/>
          <w:jc w:val="center"/>
        </w:trPr>
        <w:tc>
          <w:tcPr>
            <w:tcW w:w="587" w:type="dxa"/>
            <w:vAlign w:val="center"/>
          </w:tcPr>
          <w:p w14:paraId="2BE28CD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84" w:type="dxa"/>
            <w:shd w:val="clear" w:color="auto" w:fill="auto"/>
            <w:vAlign w:val="center"/>
          </w:tcPr>
          <w:p w14:paraId="2D431CA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Domeniul presiunii de ieșire/ valoarea presiunii de ieșire</w:t>
            </w:r>
          </w:p>
        </w:tc>
        <w:tc>
          <w:tcPr>
            <w:tcW w:w="4309" w:type="dxa"/>
            <w:shd w:val="clear" w:color="auto" w:fill="auto"/>
            <w:vAlign w:val="center"/>
          </w:tcPr>
          <w:p w14:paraId="02AF241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- 0.050÷2 bar </w:t>
            </w:r>
          </w:p>
          <w:p w14:paraId="1409202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presiunea reglată conform precizărilor din fișa tehnică a SRMP/ soluție de alimentare</w:t>
            </w:r>
          </w:p>
        </w:tc>
      </w:tr>
      <w:tr w:rsidR="001456E9" w:rsidRPr="001456E9" w14:paraId="27AB7FD9" w14:textId="77777777" w:rsidTr="009C47E7">
        <w:trPr>
          <w:trHeight w:val="340"/>
          <w:jc w:val="center"/>
        </w:trPr>
        <w:tc>
          <w:tcPr>
            <w:tcW w:w="587" w:type="dxa"/>
            <w:vAlign w:val="center"/>
          </w:tcPr>
          <w:p w14:paraId="1B6AD10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84" w:type="dxa"/>
            <w:shd w:val="clear" w:color="auto" w:fill="auto"/>
            <w:vAlign w:val="center"/>
          </w:tcPr>
          <w:p w14:paraId="6BE14C5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309" w:type="dxa"/>
            <w:shd w:val="clear" w:color="auto" w:fill="auto"/>
            <w:vAlign w:val="center"/>
          </w:tcPr>
          <w:p w14:paraId="3D3B515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3A7C965B" w14:textId="77777777" w:rsidTr="009C47E7">
        <w:trPr>
          <w:trHeight w:val="340"/>
          <w:jc w:val="center"/>
        </w:trPr>
        <w:tc>
          <w:tcPr>
            <w:tcW w:w="587" w:type="dxa"/>
            <w:vAlign w:val="center"/>
          </w:tcPr>
          <w:p w14:paraId="79545F2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84" w:type="dxa"/>
            <w:shd w:val="clear" w:color="auto" w:fill="auto"/>
            <w:vAlign w:val="center"/>
          </w:tcPr>
          <w:p w14:paraId="34D250C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309" w:type="dxa"/>
            <w:shd w:val="clear" w:color="auto" w:fill="auto"/>
            <w:vAlign w:val="center"/>
          </w:tcPr>
          <w:p w14:paraId="0371A967"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Nu este impus dispozitiv de blocare la subpresiune (UPSO)</w:t>
            </w:r>
          </w:p>
        </w:tc>
      </w:tr>
      <w:tr w:rsidR="001456E9" w:rsidRPr="001456E9" w14:paraId="31E02593" w14:textId="77777777" w:rsidTr="009C47E7">
        <w:trPr>
          <w:trHeight w:val="454"/>
          <w:jc w:val="center"/>
        </w:trPr>
        <w:tc>
          <w:tcPr>
            <w:tcW w:w="9980" w:type="dxa"/>
            <w:gridSpan w:val="3"/>
            <w:vAlign w:val="center"/>
          </w:tcPr>
          <w:p w14:paraId="58A0F4E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71043B6B" w14:textId="77777777" w:rsidTr="009C47E7">
        <w:trPr>
          <w:trHeight w:val="340"/>
          <w:jc w:val="center"/>
        </w:trPr>
        <w:tc>
          <w:tcPr>
            <w:tcW w:w="587" w:type="dxa"/>
            <w:vAlign w:val="center"/>
          </w:tcPr>
          <w:p w14:paraId="7F0E42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84" w:type="dxa"/>
            <w:shd w:val="clear" w:color="auto" w:fill="auto"/>
            <w:vAlign w:val="center"/>
          </w:tcPr>
          <w:p w14:paraId="610EC1D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309" w:type="dxa"/>
            <w:shd w:val="clear" w:color="auto" w:fill="auto"/>
            <w:vAlign w:val="center"/>
          </w:tcPr>
          <w:p w14:paraId="0E3060F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6DA9EAD6" w14:textId="77777777" w:rsidTr="009C47E7">
        <w:trPr>
          <w:trHeight w:val="340"/>
          <w:jc w:val="center"/>
        </w:trPr>
        <w:tc>
          <w:tcPr>
            <w:tcW w:w="587" w:type="dxa"/>
            <w:vAlign w:val="center"/>
          </w:tcPr>
          <w:p w14:paraId="4A685C5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84" w:type="dxa"/>
            <w:shd w:val="clear" w:color="auto" w:fill="auto"/>
            <w:vAlign w:val="center"/>
          </w:tcPr>
          <w:p w14:paraId="20ABB2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309" w:type="dxa"/>
            <w:shd w:val="clear" w:color="auto" w:fill="auto"/>
            <w:vAlign w:val="center"/>
          </w:tcPr>
          <w:p w14:paraId="75EBAF1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DN50-PN16 conf. SR EN 1092-1:2018</w:t>
            </w:r>
          </w:p>
        </w:tc>
      </w:tr>
      <w:tr w:rsidR="001456E9" w:rsidRPr="001456E9" w14:paraId="360F70AA" w14:textId="77777777" w:rsidTr="009C47E7">
        <w:trPr>
          <w:trHeight w:val="340"/>
          <w:jc w:val="center"/>
        </w:trPr>
        <w:tc>
          <w:tcPr>
            <w:tcW w:w="587" w:type="dxa"/>
            <w:vAlign w:val="center"/>
          </w:tcPr>
          <w:p w14:paraId="2AA304F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84" w:type="dxa"/>
            <w:shd w:val="clear" w:color="auto" w:fill="auto"/>
            <w:vAlign w:val="center"/>
          </w:tcPr>
          <w:p w14:paraId="4B02168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309" w:type="dxa"/>
            <w:shd w:val="clear" w:color="auto" w:fill="auto"/>
            <w:vAlign w:val="center"/>
          </w:tcPr>
          <w:p w14:paraId="2A27059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240 mm</w:t>
            </w:r>
          </w:p>
        </w:tc>
      </w:tr>
      <w:tr w:rsidR="001456E9" w:rsidRPr="001456E9" w14:paraId="1033B621" w14:textId="77777777" w:rsidTr="009C47E7">
        <w:trPr>
          <w:trHeight w:val="454"/>
          <w:jc w:val="center"/>
        </w:trPr>
        <w:tc>
          <w:tcPr>
            <w:tcW w:w="9980" w:type="dxa"/>
            <w:gridSpan w:val="3"/>
            <w:vAlign w:val="center"/>
          </w:tcPr>
          <w:p w14:paraId="096203A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1B21E88F" w14:textId="77777777" w:rsidTr="009C47E7">
        <w:trPr>
          <w:trHeight w:val="340"/>
          <w:jc w:val="center"/>
        </w:trPr>
        <w:tc>
          <w:tcPr>
            <w:tcW w:w="587" w:type="dxa"/>
            <w:vAlign w:val="center"/>
          </w:tcPr>
          <w:p w14:paraId="2ADEBEE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84" w:type="dxa"/>
            <w:shd w:val="clear" w:color="auto" w:fill="auto"/>
            <w:vAlign w:val="center"/>
          </w:tcPr>
          <w:p w14:paraId="3E4E25C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309" w:type="dxa"/>
            <w:shd w:val="clear" w:color="auto" w:fill="auto"/>
            <w:vAlign w:val="center"/>
          </w:tcPr>
          <w:p w14:paraId="570CA4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450 mm</w:t>
            </w:r>
          </w:p>
        </w:tc>
      </w:tr>
      <w:tr w:rsidR="001456E9" w:rsidRPr="001456E9" w14:paraId="044E9ACF" w14:textId="77777777" w:rsidTr="009C47E7">
        <w:trPr>
          <w:trHeight w:val="340"/>
          <w:jc w:val="center"/>
        </w:trPr>
        <w:tc>
          <w:tcPr>
            <w:tcW w:w="587" w:type="dxa"/>
            <w:vAlign w:val="center"/>
          </w:tcPr>
          <w:p w14:paraId="7EE3725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84" w:type="dxa"/>
            <w:shd w:val="clear" w:color="auto" w:fill="auto"/>
            <w:vAlign w:val="center"/>
          </w:tcPr>
          <w:p w14:paraId="76A65CE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309" w:type="dxa"/>
            <w:shd w:val="clear" w:color="auto" w:fill="auto"/>
            <w:vAlign w:val="center"/>
          </w:tcPr>
          <w:p w14:paraId="6746058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45826EE0" w14:textId="77777777" w:rsidTr="009C47E7">
        <w:trPr>
          <w:trHeight w:val="454"/>
          <w:jc w:val="center"/>
        </w:trPr>
        <w:tc>
          <w:tcPr>
            <w:tcW w:w="9980" w:type="dxa"/>
            <w:gridSpan w:val="3"/>
            <w:vAlign w:val="center"/>
          </w:tcPr>
          <w:p w14:paraId="5695A25B"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64FEF1FE" w14:textId="77777777" w:rsidTr="009C47E7">
        <w:trPr>
          <w:trHeight w:val="340"/>
          <w:jc w:val="center"/>
        </w:trPr>
        <w:tc>
          <w:tcPr>
            <w:tcW w:w="587" w:type="dxa"/>
            <w:vAlign w:val="center"/>
          </w:tcPr>
          <w:p w14:paraId="37E45DD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84" w:type="dxa"/>
            <w:shd w:val="clear" w:color="auto" w:fill="auto"/>
            <w:vAlign w:val="center"/>
          </w:tcPr>
          <w:p w14:paraId="4EF0F27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309" w:type="dxa"/>
            <w:shd w:val="clear" w:color="auto" w:fill="auto"/>
            <w:vAlign w:val="center"/>
          </w:tcPr>
          <w:p w14:paraId="0C92DEF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7981008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4F494FB0" w14:textId="77777777" w:rsidTr="009C47E7">
        <w:trPr>
          <w:trHeight w:val="340"/>
          <w:jc w:val="center"/>
        </w:trPr>
        <w:tc>
          <w:tcPr>
            <w:tcW w:w="587" w:type="dxa"/>
            <w:vAlign w:val="center"/>
          </w:tcPr>
          <w:p w14:paraId="239696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84" w:type="dxa"/>
            <w:shd w:val="clear" w:color="auto" w:fill="auto"/>
            <w:vAlign w:val="center"/>
          </w:tcPr>
          <w:p w14:paraId="63102F6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309" w:type="dxa"/>
            <w:shd w:val="clear" w:color="auto" w:fill="auto"/>
            <w:vAlign w:val="center"/>
          </w:tcPr>
          <w:p w14:paraId="7EF78E2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DN50 conf. SR EN 1092-1:2018</w:t>
            </w:r>
          </w:p>
          <w:p w14:paraId="7A158B8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279631E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4804400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66185A3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29D044A2" w14:textId="77777777" w:rsidR="005F3F04" w:rsidRDefault="005F3F04" w:rsidP="0088560C">
      <w:pPr>
        <w:spacing w:after="0"/>
        <w:ind w:right="113"/>
        <w:jc w:val="right"/>
        <w:rPr>
          <w:rFonts w:ascii="Arial" w:eastAsia="Calibri" w:hAnsi="Arial" w:cs="Arial"/>
          <w:b/>
          <w:bCs/>
          <w:szCs w:val="20"/>
        </w:rPr>
      </w:pPr>
    </w:p>
    <w:p w14:paraId="48FE6B6F"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35E881CC" w14:textId="35E5B931"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 xml:space="preserve">5 </w:t>
      </w:r>
    </w:p>
    <w:p w14:paraId="33C848CD" w14:textId="77777777" w:rsidR="001456E9" w:rsidRPr="001456E9" w:rsidRDefault="001456E9" w:rsidP="001456E9">
      <w:pPr>
        <w:spacing w:after="0"/>
        <w:ind w:right="113"/>
        <w:jc w:val="both"/>
        <w:rPr>
          <w:rFonts w:ascii="Arial" w:eastAsia="Calibri" w:hAnsi="Arial" w:cs="Arial"/>
          <w:b/>
          <w:bCs/>
          <w:szCs w:val="20"/>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76"/>
        <w:gridCol w:w="5095"/>
        <w:gridCol w:w="4489"/>
      </w:tblGrid>
      <w:tr w:rsidR="001456E9" w:rsidRPr="001456E9" w14:paraId="4FC4DFF1" w14:textId="77777777" w:rsidTr="009C47E7">
        <w:trPr>
          <w:trHeight w:val="510"/>
          <w:jc w:val="center"/>
        </w:trPr>
        <w:tc>
          <w:tcPr>
            <w:tcW w:w="576" w:type="dxa"/>
            <w:vAlign w:val="center"/>
          </w:tcPr>
          <w:p w14:paraId="259DA4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84" w:type="dxa"/>
            <w:gridSpan w:val="2"/>
            <w:shd w:val="clear" w:color="auto" w:fill="auto"/>
            <w:vAlign w:val="center"/>
          </w:tcPr>
          <w:p w14:paraId="2BB166E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PM-PJ Q2500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1AB76C29" w14:textId="77777777" w:rsidTr="009C47E7">
        <w:trPr>
          <w:trHeight w:val="510"/>
          <w:jc w:val="center"/>
        </w:trPr>
        <w:tc>
          <w:tcPr>
            <w:tcW w:w="10160" w:type="dxa"/>
            <w:gridSpan w:val="3"/>
            <w:vAlign w:val="center"/>
          </w:tcPr>
          <w:p w14:paraId="4ECFF35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0E33A261" w14:textId="77777777" w:rsidTr="009C47E7">
        <w:trPr>
          <w:trHeight w:val="340"/>
          <w:jc w:val="center"/>
        </w:trPr>
        <w:tc>
          <w:tcPr>
            <w:tcW w:w="576" w:type="dxa"/>
            <w:vAlign w:val="center"/>
          </w:tcPr>
          <w:p w14:paraId="09BD17A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95" w:type="dxa"/>
            <w:shd w:val="clear" w:color="auto" w:fill="auto"/>
            <w:vAlign w:val="center"/>
          </w:tcPr>
          <w:p w14:paraId="3641CC7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489" w:type="dxa"/>
            <w:shd w:val="clear" w:color="auto" w:fill="auto"/>
            <w:vAlign w:val="center"/>
          </w:tcPr>
          <w:p w14:paraId="154EE1A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258314D7" w14:textId="77777777" w:rsidTr="009C47E7">
        <w:trPr>
          <w:trHeight w:val="454"/>
          <w:jc w:val="center"/>
        </w:trPr>
        <w:tc>
          <w:tcPr>
            <w:tcW w:w="10160" w:type="dxa"/>
            <w:gridSpan w:val="3"/>
            <w:vAlign w:val="center"/>
          </w:tcPr>
          <w:p w14:paraId="6DE92D7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323E7463" w14:textId="77777777" w:rsidTr="009C47E7">
        <w:trPr>
          <w:trHeight w:val="340"/>
          <w:jc w:val="center"/>
        </w:trPr>
        <w:tc>
          <w:tcPr>
            <w:tcW w:w="576" w:type="dxa"/>
            <w:vAlign w:val="center"/>
          </w:tcPr>
          <w:p w14:paraId="30C33C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95" w:type="dxa"/>
            <w:shd w:val="clear" w:color="auto" w:fill="auto"/>
            <w:vAlign w:val="center"/>
          </w:tcPr>
          <w:p w14:paraId="4CF3A28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 ieșire reglată</w:t>
            </w:r>
          </w:p>
        </w:tc>
        <w:tc>
          <w:tcPr>
            <w:tcW w:w="4489" w:type="dxa"/>
            <w:shd w:val="clear" w:color="auto" w:fill="auto"/>
            <w:vAlign w:val="center"/>
          </w:tcPr>
          <w:p w14:paraId="39B00F0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0.025 bar</w:t>
            </w:r>
          </w:p>
        </w:tc>
      </w:tr>
      <w:tr w:rsidR="001456E9" w:rsidRPr="001456E9" w14:paraId="2BAA3E67" w14:textId="77777777" w:rsidTr="009C47E7">
        <w:trPr>
          <w:trHeight w:val="340"/>
          <w:jc w:val="center"/>
        </w:trPr>
        <w:tc>
          <w:tcPr>
            <w:tcW w:w="576" w:type="dxa"/>
            <w:vAlign w:val="center"/>
          </w:tcPr>
          <w:p w14:paraId="2103CDD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95" w:type="dxa"/>
            <w:shd w:val="clear" w:color="auto" w:fill="auto"/>
            <w:vAlign w:val="center"/>
          </w:tcPr>
          <w:p w14:paraId="29FB61D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489" w:type="dxa"/>
            <w:shd w:val="clear" w:color="auto" w:fill="auto"/>
            <w:vAlign w:val="center"/>
          </w:tcPr>
          <w:p w14:paraId="2BE5D85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2DB71575" w14:textId="77777777" w:rsidTr="009C47E7">
        <w:trPr>
          <w:trHeight w:val="340"/>
          <w:jc w:val="center"/>
        </w:trPr>
        <w:tc>
          <w:tcPr>
            <w:tcW w:w="576" w:type="dxa"/>
            <w:vAlign w:val="center"/>
          </w:tcPr>
          <w:p w14:paraId="3D28CE5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95" w:type="dxa"/>
            <w:shd w:val="clear" w:color="auto" w:fill="auto"/>
            <w:vAlign w:val="center"/>
          </w:tcPr>
          <w:p w14:paraId="61816A3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489" w:type="dxa"/>
            <w:shd w:val="clear" w:color="auto" w:fill="auto"/>
            <w:vAlign w:val="center"/>
          </w:tcPr>
          <w:p w14:paraId="3CD40B02"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0.5xP</w:t>
            </w:r>
            <w:r w:rsidRPr="001456E9">
              <w:rPr>
                <w:rFonts w:ascii="Arial" w:eastAsia="Calibri" w:hAnsi="Arial" w:cs="Arial"/>
                <w:szCs w:val="20"/>
                <w:vertAlign w:val="subscript"/>
                <w:lang w:val="ro-RO"/>
              </w:rPr>
              <w:t>ieșire</w:t>
            </w:r>
          </w:p>
        </w:tc>
      </w:tr>
      <w:tr w:rsidR="001456E9" w:rsidRPr="001456E9" w14:paraId="30692A3B" w14:textId="77777777" w:rsidTr="009C47E7">
        <w:trPr>
          <w:trHeight w:val="454"/>
          <w:jc w:val="center"/>
        </w:trPr>
        <w:tc>
          <w:tcPr>
            <w:tcW w:w="10160" w:type="dxa"/>
            <w:gridSpan w:val="3"/>
            <w:vAlign w:val="center"/>
          </w:tcPr>
          <w:p w14:paraId="63BEF92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23232233" w14:textId="77777777" w:rsidTr="009C47E7">
        <w:trPr>
          <w:trHeight w:val="340"/>
          <w:jc w:val="center"/>
        </w:trPr>
        <w:tc>
          <w:tcPr>
            <w:tcW w:w="576" w:type="dxa"/>
            <w:vAlign w:val="center"/>
          </w:tcPr>
          <w:p w14:paraId="4D85E3D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95" w:type="dxa"/>
            <w:shd w:val="clear" w:color="auto" w:fill="auto"/>
            <w:vAlign w:val="center"/>
          </w:tcPr>
          <w:p w14:paraId="248270B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489" w:type="dxa"/>
            <w:shd w:val="clear" w:color="auto" w:fill="auto"/>
            <w:vAlign w:val="center"/>
          </w:tcPr>
          <w:p w14:paraId="3B2C075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DN80-PN16 conf. SR EN 1092-1:2018</w:t>
            </w:r>
          </w:p>
        </w:tc>
      </w:tr>
      <w:tr w:rsidR="001456E9" w:rsidRPr="001456E9" w14:paraId="7E6295FC" w14:textId="77777777" w:rsidTr="009C47E7">
        <w:trPr>
          <w:trHeight w:val="340"/>
          <w:jc w:val="center"/>
        </w:trPr>
        <w:tc>
          <w:tcPr>
            <w:tcW w:w="576" w:type="dxa"/>
            <w:vAlign w:val="center"/>
          </w:tcPr>
          <w:p w14:paraId="15E3C6D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95" w:type="dxa"/>
            <w:shd w:val="clear" w:color="auto" w:fill="auto"/>
            <w:vAlign w:val="center"/>
          </w:tcPr>
          <w:p w14:paraId="5E4FBE1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489" w:type="dxa"/>
            <w:shd w:val="clear" w:color="auto" w:fill="auto"/>
            <w:vAlign w:val="center"/>
          </w:tcPr>
          <w:p w14:paraId="343C0A4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DN80-PN16 conf. SR EN 1092-1:2018</w:t>
            </w:r>
          </w:p>
        </w:tc>
      </w:tr>
      <w:tr w:rsidR="001456E9" w:rsidRPr="001456E9" w14:paraId="04584901" w14:textId="77777777" w:rsidTr="009C47E7">
        <w:trPr>
          <w:trHeight w:val="340"/>
          <w:jc w:val="center"/>
        </w:trPr>
        <w:tc>
          <w:tcPr>
            <w:tcW w:w="576" w:type="dxa"/>
            <w:vAlign w:val="center"/>
          </w:tcPr>
          <w:p w14:paraId="2720E91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95" w:type="dxa"/>
            <w:shd w:val="clear" w:color="auto" w:fill="auto"/>
            <w:vAlign w:val="center"/>
          </w:tcPr>
          <w:p w14:paraId="349B23F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489" w:type="dxa"/>
            <w:shd w:val="clear" w:color="auto" w:fill="auto"/>
            <w:vAlign w:val="center"/>
          </w:tcPr>
          <w:p w14:paraId="3EC0C52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298 mm</w:t>
            </w:r>
          </w:p>
        </w:tc>
      </w:tr>
      <w:tr w:rsidR="001456E9" w:rsidRPr="001456E9" w14:paraId="6718BAB2" w14:textId="77777777" w:rsidTr="009C47E7">
        <w:trPr>
          <w:trHeight w:val="454"/>
          <w:jc w:val="center"/>
        </w:trPr>
        <w:tc>
          <w:tcPr>
            <w:tcW w:w="10160" w:type="dxa"/>
            <w:gridSpan w:val="3"/>
            <w:vAlign w:val="center"/>
          </w:tcPr>
          <w:p w14:paraId="49F56B0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2D693FCD" w14:textId="77777777" w:rsidTr="009C47E7">
        <w:trPr>
          <w:trHeight w:val="340"/>
          <w:jc w:val="center"/>
        </w:trPr>
        <w:tc>
          <w:tcPr>
            <w:tcW w:w="576" w:type="dxa"/>
            <w:vAlign w:val="center"/>
          </w:tcPr>
          <w:p w14:paraId="3ABF2A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95" w:type="dxa"/>
            <w:shd w:val="clear" w:color="auto" w:fill="auto"/>
            <w:vAlign w:val="center"/>
          </w:tcPr>
          <w:p w14:paraId="52DC1ED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489" w:type="dxa"/>
            <w:shd w:val="clear" w:color="auto" w:fill="auto"/>
            <w:vAlign w:val="center"/>
          </w:tcPr>
          <w:p w14:paraId="61985E5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710 mm</w:t>
            </w:r>
          </w:p>
        </w:tc>
      </w:tr>
      <w:tr w:rsidR="001456E9" w:rsidRPr="001456E9" w14:paraId="63AD7D25" w14:textId="77777777" w:rsidTr="009C47E7">
        <w:trPr>
          <w:trHeight w:val="340"/>
          <w:jc w:val="center"/>
        </w:trPr>
        <w:tc>
          <w:tcPr>
            <w:tcW w:w="576" w:type="dxa"/>
            <w:vAlign w:val="center"/>
          </w:tcPr>
          <w:p w14:paraId="39C1546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95" w:type="dxa"/>
            <w:shd w:val="clear" w:color="auto" w:fill="auto"/>
            <w:vAlign w:val="center"/>
          </w:tcPr>
          <w:p w14:paraId="48D0688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489" w:type="dxa"/>
            <w:shd w:val="clear" w:color="auto" w:fill="auto"/>
            <w:vAlign w:val="center"/>
          </w:tcPr>
          <w:p w14:paraId="7E4622A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4CA27403" w14:textId="77777777" w:rsidTr="009C47E7">
        <w:trPr>
          <w:trHeight w:val="454"/>
          <w:jc w:val="center"/>
        </w:trPr>
        <w:tc>
          <w:tcPr>
            <w:tcW w:w="10160" w:type="dxa"/>
            <w:gridSpan w:val="3"/>
            <w:vAlign w:val="center"/>
          </w:tcPr>
          <w:p w14:paraId="11A6F21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48DE771B" w14:textId="77777777" w:rsidTr="009C47E7">
        <w:trPr>
          <w:trHeight w:val="340"/>
          <w:jc w:val="center"/>
        </w:trPr>
        <w:tc>
          <w:tcPr>
            <w:tcW w:w="576" w:type="dxa"/>
            <w:vAlign w:val="center"/>
          </w:tcPr>
          <w:p w14:paraId="0F49632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95" w:type="dxa"/>
            <w:shd w:val="clear" w:color="auto" w:fill="auto"/>
            <w:vAlign w:val="center"/>
          </w:tcPr>
          <w:p w14:paraId="0D6D43E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489" w:type="dxa"/>
            <w:shd w:val="clear" w:color="auto" w:fill="auto"/>
            <w:vAlign w:val="center"/>
          </w:tcPr>
          <w:p w14:paraId="33D3D1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6026BAF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2D2485A5" w14:textId="77777777" w:rsidTr="009C47E7">
        <w:trPr>
          <w:trHeight w:val="340"/>
          <w:jc w:val="center"/>
        </w:trPr>
        <w:tc>
          <w:tcPr>
            <w:tcW w:w="576" w:type="dxa"/>
            <w:vAlign w:val="center"/>
          </w:tcPr>
          <w:p w14:paraId="198C328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95" w:type="dxa"/>
            <w:shd w:val="clear" w:color="auto" w:fill="auto"/>
            <w:vAlign w:val="center"/>
          </w:tcPr>
          <w:p w14:paraId="327C531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489" w:type="dxa"/>
            <w:shd w:val="clear" w:color="auto" w:fill="auto"/>
            <w:vAlign w:val="center"/>
          </w:tcPr>
          <w:p w14:paraId="668B991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DN80 conf. SR EN 1092-1:2018</w:t>
            </w:r>
          </w:p>
          <w:p w14:paraId="147C6F4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04C6D1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5A5C8D5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2BA67D6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52B82CD3" w14:textId="77777777" w:rsidR="005F3F04" w:rsidRDefault="005F3F04" w:rsidP="0088560C">
      <w:pPr>
        <w:spacing w:after="0"/>
        <w:ind w:right="113"/>
        <w:jc w:val="right"/>
        <w:rPr>
          <w:rFonts w:ascii="Arial" w:eastAsia="Calibri" w:hAnsi="Arial" w:cs="Arial"/>
          <w:b/>
          <w:bCs/>
          <w:szCs w:val="20"/>
        </w:rPr>
      </w:pPr>
    </w:p>
    <w:p w14:paraId="5219E3DC"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585FAA5D" w14:textId="7E9C6D4B"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 xml:space="preserve">6 </w:t>
      </w:r>
    </w:p>
    <w:p w14:paraId="691789D3" w14:textId="77777777" w:rsidR="001456E9" w:rsidRPr="001456E9" w:rsidRDefault="001456E9" w:rsidP="001456E9">
      <w:pPr>
        <w:spacing w:after="0"/>
        <w:ind w:right="113"/>
        <w:jc w:val="both"/>
        <w:rPr>
          <w:rFonts w:ascii="Arial" w:eastAsia="Calibri" w:hAnsi="Arial" w:cs="Arial"/>
          <w:b/>
          <w:bCs/>
          <w:szCs w:val="20"/>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87"/>
        <w:gridCol w:w="5084"/>
        <w:gridCol w:w="4489"/>
      </w:tblGrid>
      <w:tr w:rsidR="001456E9" w:rsidRPr="001456E9" w14:paraId="0E7070DD" w14:textId="77777777" w:rsidTr="009C47E7">
        <w:trPr>
          <w:trHeight w:val="510"/>
          <w:jc w:val="center"/>
        </w:trPr>
        <w:tc>
          <w:tcPr>
            <w:tcW w:w="587" w:type="dxa"/>
            <w:vAlign w:val="center"/>
          </w:tcPr>
          <w:p w14:paraId="470F4DE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73" w:type="dxa"/>
            <w:gridSpan w:val="2"/>
            <w:shd w:val="clear" w:color="auto" w:fill="auto"/>
            <w:vAlign w:val="center"/>
          </w:tcPr>
          <w:p w14:paraId="312C6020"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PM-PR Q2500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2FDB7260" w14:textId="77777777" w:rsidTr="009C47E7">
        <w:trPr>
          <w:trHeight w:val="510"/>
          <w:jc w:val="center"/>
        </w:trPr>
        <w:tc>
          <w:tcPr>
            <w:tcW w:w="10160" w:type="dxa"/>
            <w:gridSpan w:val="3"/>
            <w:vAlign w:val="center"/>
          </w:tcPr>
          <w:p w14:paraId="0AA67B78"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74C95663" w14:textId="77777777" w:rsidTr="009C47E7">
        <w:trPr>
          <w:trHeight w:val="340"/>
          <w:jc w:val="center"/>
        </w:trPr>
        <w:tc>
          <w:tcPr>
            <w:tcW w:w="587" w:type="dxa"/>
            <w:vAlign w:val="center"/>
          </w:tcPr>
          <w:p w14:paraId="10BFA72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84" w:type="dxa"/>
            <w:shd w:val="clear" w:color="auto" w:fill="auto"/>
            <w:vAlign w:val="center"/>
          </w:tcPr>
          <w:p w14:paraId="237CCB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489" w:type="dxa"/>
            <w:shd w:val="clear" w:color="auto" w:fill="auto"/>
            <w:vAlign w:val="center"/>
          </w:tcPr>
          <w:p w14:paraId="059308E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16FF41F0" w14:textId="77777777" w:rsidTr="009C47E7">
        <w:trPr>
          <w:trHeight w:val="454"/>
          <w:jc w:val="center"/>
        </w:trPr>
        <w:tc>
          <w:tcPr>
            <w:tcW w:w="10160" w:type="dxa"/>
            <w:gridSpan w:val="3"/>
            <w:vAlign w:val="center"/>
          </w:tcPr>
          <w:p w14:paraId="6B041750"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2E619135" w14:textId="77777777" w:rsidTr="009C47E7">
        <w:trPr>
          <w:trHeight w:val="340"/>
          <w:jc w:val="center"/>
        </w:trPr>
        <w:tc>
          <w:tcPr>
            <w:tcW w:w="587" w:type="dxa"/>
            <w:vAlign w:val="center"/>
          </w:tcPr>
          <w:p w14:paraId="599160F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84" w:type="dxa"/>
            <w:shd w:val="clear" w:color="auto" w:fill="auto"/>
            <w:vAlign w:val="center"/>
          </w:tcPr>
          <w:p w14:paraId="3942AAB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Domeniul presiunii de ieșire/ valoarea presiunii de ieșire</w:t>
            </w:r>
          </w:p>
        </w:tc>
        <w:tc>
          <w:tcPr>
            <w:tcW w:w="4489" w:type="dxa"/>
            <w:shd w:val="clear" w:color="auto" w:fill="auto"/>
            <w:vAlign w:val="center"/>
          </w:tcPr>
          <w:p w14:paraId="4D9C226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- 0.050÷2 bar </w:t>
            </w:r>
          </w:p>
          <w:p w14:paraId="79E0567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presiunea reglată conform precizărilor din fișa tehnică a SRMP/ soluție de alimentare</w:t>
            </w:r>
          </w:p>
        </w:tc>
      </w:tr>
      <w:tr w:rsidR="001456E9" w:rsidRPr="001456E9" w14:paraId="04EDFE36" w14:textId="77777777" w:rsidTr="009C47E7">
        <w:trPr>
          <w:trHeight w:val="340"/>
          <w:jc w:val="center"/>
        </w:trPr>
        <w:tc>
          <w:tcPr>
            <w:tcW w:w="587" w:type="dxa"/>
            <w:vAlign w:val="center"/>
          </w:tcPr>
          <w:p w14:paraId="700C7BD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84" w:type="dxa"/>
            <w:shd w:val="clear" w:color="auto" w:fill="auto"/>
            <w:vAlign w:val="center"/>
          </w:tcPr>
          <w:p w14:paraId="29F7BBE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489" w:type="dxa"/>
            <w:shd w:val="clear" w:color="auto" w:fill="auto"/>
            <w:vAlign w:val="center"/>
          </w:tcPr>
          <w:p w14:paraId="1FF13E4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71153587" w14:textId="77777777" w:rsidTr="009C47E7">
        <w:trPr>
          <w:trHeight w:val="340"/>
          <w:jc w:val="center"/>
        </w:trPr>
        <w:tc>
          <w:tcPr>
            <w:tcW w:w="587" w:type="dxa"/>
            <w:vAlign w:val="center"/>
          </w:tcPr>
          <w:p w14:paraId="393E12B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84" w:type="dxa"/>
            <w:shd w:val="clear" w:color="auto" w:fill="auto"/>
            <w:vAlign w:val="center"/>
          </w:tcPr>
          <w:p w14:paraId="1D61D48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489" w:type="dxa"/>
            <w:shd w:val="clear" w:color="auto" w:fill="auto"/>
            <w:vAlign w:val="center"/>
          </w:tcPr>
          <w:p w14:paraId="4D23CA50"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Nu este impus dispozitiv de blocare la subpresiune (UPSO)</w:t>
            </w:r>
          </w:p>
        </w:tc>
      </w:tr>
      <w:tr w:rsidR="001456E9" w:rsidRPr="001456E9" w14:paraId="5F79283D" w14:textId="77777777" w:rsidTr="009C47E7">
        <w:trPr>
          <w:trHeight w:val="454"/>
          <w:jc w:val="center"/>
        </w:trPr>
        <w:tc>
          <w:tcPr>
            <w:tcW w:w="10160" w:type="dxa"/>
            <w:gridSpan w:val="3"/>
            <w:vAlign w:val="center"/>
          </w:tcPr>
          <w:p w14:paraId="55B36D6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7D1F575E" w14:textId="77777777" w:rsidTr="009C47E7">
        <w:trPr>
          <w:trHeight w:val="340"/>
          <w:jc w:val="center"/>
        </w:trPr>
        <w:tc>
          <w:tcPr>
            <w:tcW w:w="587" w:type="dxa"/>
            <w:vAlign w:val="center"/>
          </w:tcPr>
          <w:p w14:paraId="460996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84" w:type="dxa"/>
            <w:shd w:val="clear" w:color="auto" w:fill="auto"/>
            <w:vAlign w:val="center"/>
          </w:tcPr>
          <w:p w14:paraId="78ED429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489" w:type="dxa"/>
            <w:shd w:val="clear" w:color="auto" w:fill="auto"/>
            <w:vAlign w:val="center"/>
          </w:tcPr>
          <w:p w14:paraId="411FD44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DN80-PN16 conf. SR EN 1092-1:2018</w:t>
            </w:r>
          </w:p>
        </w:tc>
      </w:tr>
      <w:tr w:rsidR="001456E9" w:rsidRPr="001456E9" w14:paraId="6BA7A99F" w14:textId="77777777" w:rsidTr="009C47E7">
        <w:trPr>
          <w:trHeight w:val="340"/>
          <w:jc w:val="center"/>
        </w:trPr>
        <w:tc>
          <w:tcPr>
            <w:tcW w:w="587" w:type="dxa"/>
            <w:vAlign w:val="center"/>
          </w:tcPr>
          <w:p w14:paraId="3667BE7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84" w:type="dxa"/>
            <w:shd w:val="clear" w:color="auto" w:fill="auto"/>
            <w:vAlign w:val="center"/>
          </w:tcPr>
          <w:p w14:paraId="4502A4E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489" w:type="dxa"/>
            <w:shd w:val="clear" w:color="auto" w:fill="auto"/>
            <w:vAlign w:val="center"/>
          </w:tcPr>
          <w:p w14:paraId="117C612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DN80-PN16 conf. SR EN 1092-1:2018</w:t>
            </w:r>
          </w:p>
        </w:tc>
      </w:tr>
      <w:tr w:rsidR="001456E9" w:rsidRPr="001456E9" w14:paraId="2D0D35A4" w14:textId="77777777" w:rsidTr="009C47E7">
        <w:trPr>
          <w:trHeight w:val="340"/>
          <w:jc w:val="center"/>
        </w:trPr>
        <w:tc>
          <w:tcPr>
            <w:tcW w:w="587" w:type="dxa"/>
            <w:vAlign w:val="center"/>
          </w:tcPr>
          <w:p w14:paraId="1A23292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84" w:type="dxa"/>
            <w:shd w:val="clear" w:color="auto" w:fill="auto"/>
            <w:vAlign w:val="center"/>
          </w:tcPr>
          <w:p w14:paraId="51EEA8B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489" w:type="dxa"/>
            <w:shd w:val="clear" w:color="auto" w:fill="auto"/>
            <w:vAlign w:val="center"/>
          </w:tcPr>
          <w:p w14:paraId="4BCA5AE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298 mm</w:t>
            </w:r>
          </w:p>
        </w:tc>
      </w:tr>
      <w:tr w:rsidR="001456E9" w:rsidRPr="001456E9" w14:paraId="3065F06A" w14:textId="77777777" w:rsidTr="009C47E7">
        <w:trPr>
          <w:trHeight w:val="454"/>
          <w:jc w:val="center"/>
        </w:trPr>
        <w:tc>
          <w:tcPr>
            <w:tcW w:w="10160" w:type="dxa"/>
            <w:gridSpan w:val="3"/>
            <w:vAlign w:val="center"/>
          </w:tcPr>
          <w:p w14:paraId="6ECFAE7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7B23952B" w14:textId="77777777" w:rsidTr="009C47E7">
        <w:trPr>
          <w:trHeight w:val="340"/>
          <w:jc w:val="center"/>
        </w:trPr>
        <w:tc>
          <w:tcPr>
            <w:tcW w:w="587" w:type="dxa"/>
            <w:vAlign w:val="center"/>
          </w:tcPr>
          <w:p w14:paraId="51C4E7D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84" w:type="dxa"/>
            <w:shd w:val="clear" w:color="auto" w:fill="auto"/>
            <w:vAlign w:val="center"/>
          </w:tcPr>
          <w:p w14:paraId="09FF6BC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489" w:type="dxa"/>
            <w:shd w:val="clear" w:color="auto" w:fill="auto"/>
            <w:vAlign w:val="center"/>
          </w:tcPr>
          <w:p w14:paraId="26D6025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710 mm</w:t>
            </w:r>
          </w:p>
        </w:tc>
      </w:tr>
      <w:tr w:rsidR="001456E9" w:rsidRPr="001456E9" w14:paraId="1820EA5D" w14:textId="77777777" w:rsidTr="009C47E7">
        <w:trPr>
          <w:trHeight w:val="340"/>
          <w:jc w:val="center"/>
        </w:trPr>
        <w:tc>
          <w:tcPr>
            <w:tcW w:w="587" w:type="dxa"/>
            <w:vAlign w:val="center"/>
          </w:tcPr>
          <w:p w14:paraId="1F1E983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84" w:type="dxa"/>
            <w:shd w:val="clear" w:color="auto" w:fill="auto"/>
            <w:vAlign w:val="center"/>
          </w:tcPr>
          <w:p w14:paraId="73C2711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489" w:type="dxa"/>
            <w:shd w:val="clear" w:color="auto" w:fill="auto"/>
            <w:vAlign w:val="center"/>
          </w:tcPr>
          <w:p w14:paraId="0579438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3ED752C2" w14:textId="77777777" w:rsidTr="009C47E7">
        <w:trPr>
          <w:trHeight w:val="454"/>
          <w:jc w:val="center"/>
        </w:trPr>
        <w:tc>
          <w:tcPr>
            <w:tcW w:w="10160" w:type="dxa"/>
            <w:gridSpan w:val="3"/>
            <w:vAlign w:val="center"/>
          </w:tcPr>
          <w:p w14:paraId="41CBB47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683FFB24" w14:textId="77777777" w:rsidTr="009C47E7">
        <w:trPr>
          <w:trHeight w:val="340"/>
          <w:jc w:val="center"/>
        </w:trPr>
        <w:tc>
          <w:tcPr>
            <w:tcW w:w="587" w:type="dxa"/>
            <w:vAlign w:val="center"/>
          </w:tcPr>
          <w:p w14:paraId="658EBD4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84" w:type="dxa"/>
            <w:shd w:val="clear" w:color="auto" w:fill="auto"/>
            <w:vAlign w:val="center"/>
          </w:tcPr>
          <w:p w14:paraId="3000671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489" w:type="dxa"/>
            <w:shd w:val="clear" w:color="auto" w:fill="auto"/>
            <w:vAlign w:val="center"/>
          </w:tcPr>
          <w:p w14:paraId="1A7EF74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13E2360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61B9016D" w14:textId="77777777" w:rsidTr="009C47E7">
        <w:trPr>
          <w:trHeight w:val="340"/>
          <w:jc w:val="center"/>
        </w:trPr>
        <w:tc>
          <w:tcPr>
            <w:tcW w:w="587" w:type="dxa"/>
            <w:vAlign w:val="center"/>
          </w:tcPr>
          <w:p w14:paraId="7992884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84" w:type="dxa"/>
            <w:shd w:val="clear" w:color="auto" w:fill="auto"/>
            <w:vAlign w:val="center"/>
          </w:tcPr>
          <w:p w14:paraId="0583748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489" w:type="dxa"/>
            <w:shd w:val="clear" w:color="auto" w:fill="auto"/>
            <w:vAlign w:val="center"/>
          </w:tcPr>
          <w:p w14:paraId="1F19F30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DN80 conf. SR EN 1092-1:2018</w:t>
            </w:r>
          </w:p>
          <w:p w14:paraId="418E004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7FAE8E3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6692EB0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2D4F994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5D070D37" w14:textId="77777777" w:rsidR="005F3F04" w:rsidRDefault="005F3F04" w:rsidP="0088560C">
      <w:pPr>
        <w:spacing w:after="0"/>
        <w:ind w:right="113"/>
        <w:jc w:val="right"/>
        <w:rPr>
          <w:rFonts w:ascii="Arial" w:eastAsia="Calibri" w:hAnsi="Arial" w:cs="Arial"/>
          <w:b/>
          <w:bCs/>
          <w:szCs w:val="20"/>
        </w:rPr>
      </w:pPr>
    </w:p>
    <w:p w14:paraId="0880F603"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2F0B0990" w14:textId="7292E5A6"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7</w:t>
      </w:r>
    </w:p>
    <w:p w14:paraId="557A9E52" w14:textId="77777777" w:rsidR="001456E9" w:rsidRPr="001456E9" w:rsidRDefault="001456E9" w:rsidP="001456E9">
      <w:pPr>
        <w:spacing w:after="0"/>
        <w:ind w:right="113"/>
        <w:jc w:val="both"/>
        <w:rPr>
          <w:rFonts w:ascii="Arial" w:eastAsia="Calibri" w:hAnsi="Arial" w:cs="Arial"/>
          <w:b/>
          <w:bCs/>
          <w:szCs w:val="20"/>
        </w:rPr>
      </w:pP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76"/>
        <w:gridCol w:w="5095"/>
        <w:gridCol w:w="4631"/>
      </w:tblGrid>
      <w:tr w:rsidR="001456E9" w:rsidRPr="001456E9" w14:paraId="45CF1AFE" w14:textId="77777777" w:rsidTr="009C47E7">
        <w:trPr>
          <w:trHeight w:val="510"/>
          <w:jc w:val="center"/>
        </w:trPr>
        <w:tc>
          <w:tcPr>
            <w:tcW w:w="576" w:type="dxa"/>
            <w:vAlign w:val="center"/>
          </w:tcPr>
          <w:p w14:paraId="5C1894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726" w:type="dxa"/>
            <w:gridSpan w:val="2"/>
            <w:shd w:val="clear" w:color="auto" w:fill="auto"/>
            <w:vAlign w:val="center"/>
          </w:tcPr>
          <w:p w14:paraId="361103E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PM-PJ Q5000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27F9CC1F" w14:textId="77777777" w:rsidTr="009C47E7">
        <w:trPr>
          <w:trHeight w:val="510"/>
          <w:jc w:val="center"/>
        </w:trPr>
        <w:tc>
          <w:tcPr>
            <w:tcW w:w="10302" w:type="dxa"/>
            <w:gridSpan w:val="3"/>
            <w:vAlign w:val="center"/>
          </w:tcPr>
          <w:p w14:paraId="354B61F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13A3EA8F" w14:textId="77777777" w:rsidTr="009C47E7">
        <w:trPr>
          <w:trHeight w:val="340"/>
          <w:jc w:val="center"/>
        </w:trPr>
        <w:tc>
          <w:tcPr>
            <w:tcW w:w="576" w:type="dxa"/>
            <w:vAlign w:val="center"/>
          </w:tcPr>
          <w:p w14:paraId="35188C1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95" w:type="dxa"/>
            <w:shd w:val="clear" w:color="auto" w:fill="auto"/>
            <w:vAlign w:val="center"/>
          </w:tcPr>
          <w:p w14:paraId="09C41FF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631" w:type="dxa"/>
            <w:shd w:val="clear" w:color="auto" w:fill="auto"/>
            <w:vAlign w:val="center"/>
          </w:tcPr>
          <w:p w14:paraId="440BCC2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0CD25ECA" w14:textId="77777777" w:rsidTr="009C47E7">
        <w:trPr>
          <w:trHeight w:val="454"/>
          <w:jc w:val="center"/>
        </w:trPr>
        <w:tc>
          <w:tcPr>
            <w:tcW w:w="10302" w:type="dxa"/>
            <w:gridSpan w:val="3"/>
            <w:vAlign w:val="center"/>
          </w:tcPr>
          <w:p w14:paraId="126A232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7B1FC149" w14:textId="77777777" w:rsidTr="009C47E7">
        <w:trPr>
          <w:trHeight w:val="340"/>
          <w:jc w:val="center"/>
        </w:trPr>
        <w:tc>
          <w:tcPr>
            <w:tcW w:w="576" w:type="dxa"/>
            <w:vAlign w:val="center"/>
          </w:tcPr>
          <w:p w14:paraId="7D8B2EE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95" w:type="dxa"/>
            <w:shd w:val="clear" w:color="auto" w:fill="auto"/>
            <w:vAlign w:val="center"/>
          </w:tcPr>
          <w:p w14:paraId="5F92D3E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 ieșire reglată</w:t>
            </w:r>
          </w:p>
        </w:tc>
        <w:tc>
          <w:tcPr>
            <w:tcW w:w="4631" w:type="dxa"/>
            <w:shd w:val="clear" w:color="auto" w:fill="auto"/>
            <w:vAlign w:val="center"/>
          </w:tcPr>
          <w:p w14:paraId="1ED8B8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0.025 bar</w:t>
            </w:r>
          </w:p>
        </w:tc>
      </w:tr>
      <w:tr w:rsidR="001456E9" w:rsidRPr="001456E9" w14:paraId="6C4090E3" w14:textId="77777777" w:rsidTr="009C47E7">
        <w:trPr>
          <w:trHeight w:val="340"/>
          <w:jc w:val="center"/>
        </w:trPr>
        <w:tc>
          <w:tcPr>
            <w:tcW w:w="576" w:type="dxa"/>
            <w:vAlign w:val="center"/>
          </w:tcPr>
          <w:p w14:paraId="0C470D4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95" w:type="dxa"/>
            <w:shd w:val="clear" w:color="auto" w:fill="auto"/>
            <w:vAlign w:val="center"/>
          </w:tcPr>
          <w:p w14:paraId="1CD504B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631" w:type="dxa"/>
            <w:shd w:val="clear" w:color="auto" w:fill="auto"/>
            <w:vAlign w:val="center"/>
          </w:tcPr>
          <w:p w14:paraId="33234CA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5BC3EAFA" w14:textId="77777777" w:rsidTr="009C47E7">
        <w:trPr>
          <w:trHeight w:val="340"/>
          <w:jc w:val="center"/>
        </w:trPr>
        <w:tc>
          <w:tcPr>
            <w:tcW w:w="576" w:type="dxa"/>
            <w:vAlign w:val="center"/>
          </w:tcPr>
          <w:p w14:paraId="040335B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95" w:type="dxa"/>
            <w:shd w:val="clear" w:color="auto" w:fill="auto"/>
            <w:vAlign w:val="center"/>
          </w:tcPr>
          <w:p w14:paraId="0A30CB5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631" w:type="dxa"/>
            <w:shd w:val="clear" w:color="auto" w:fill="auto"/>
            <w:vAlign w:val="center"/>
          </w:tcPr>
          <w:p w14:paraId="0CF63109"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0.5xP</w:t>
            </w:r>
            <w:r w:rsidRPr="001456E9">
              <w:rPr>
                <w:rFonts w:ascii="Arial" w:eastAsia="Calibri" w:hAnsi="Arial" w:cs="Arial"/>
                <w:szCs w:val="20"/>
                <w:vertAlign w:val="subscript"/>
                <w:lang w:val="ro-RO"/>
              </w:rPr>
              <w:t>ieșire</w:t>
            </w:r>
          </w:p>
        </w:tc>
      </w:tr>
      <w:tr w:rsidR="001456E9" w:rsidRPr="001456E9" w14:paraId="3E20A9B1" w14:textId="77777777" w:rsidTr="009C47E7">
        <w:trPr>
          <w:trHeight w:val="454"/>
          <w:jc w:val="center"/>
        </w:trPr>
        <w:tc>
          <w:tcPr>
            <w:tcW w:w="10302" w:type="dxa"/>
            <w:gridSpan w:val="3"/>
            <w:vAlign w:val="center"/>
          </w:tcPr>
          <w:p w14:paraId="061A685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2BBE1F6D" w14:textId="77777777" w:rsidTr="009C47E7">
        <w:trPr>
          <w:trHeight w:val="340"/>
          <w:jc w:val="center"/>
        </w:trPr>
        <w:tc>
          <w:tcPr>
            <w:tcW w:w="576" w:type="dxa"/>
            <w:vAlign w:val="center"/>
          </w:tcPr>
          <w:p w14:paraId="061AC2F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95" w:type="dxa"/>
            <w:shd w:val="clear" w:color="auto" w:fill="auto"/>
            <w:vAlign w:val="center"/>
          </w:tcPr>
          <w:p w14:paraId="4BB66B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631" w:type="dxa"/>
            <w:shd w:val="clear" w:color="auto" w:fill="auto"/>
            <w:vAlign w:val="center"/>
          </w:tcPr>
          <w:p w14:paraId="3046EB5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7231DE96" w14:textId="77777777" w:rsidTr="009C47E7">
        <w:trPr>
          <w:trHeight w:val="340"/>
          <w:jc w:val="center"/>
        </w:trPr>
        <w:tc>
          <w:tcPr>
            <w:tcW w:w="576" w:type="dxa"/>
            <w:vAlign w:val="center"/>
          </w:tcPr>
          <w:p w14:paraId="37C8576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95" w:type="dxa"/>
            <w:shd w:val="clear" w:color="auto" w:fill="auto"/>
            <w:vAlign w:val="center"/>
          </w:tcPr>
          <w:p w14:paraId="1BCD530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631" w:type="dxa"/>
            <w:shd w:val="clear" w:color="auto" w:fill="auto"/>
            <w:vAlign w:val="center"/>
          </w:tcPr>
          <w:p w14:paraId="2EF7C4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7426FB01" w14:textId="77777777" w:rsidTr="009C47E7">
        <w:trPr>
          <w:trHeight w:val="340"/>
          <w:jc w:val="center"/>
        </w:trPr>
        <w:tc>
          <w:tcPr>
            <w:tcW w:w="576" w:type="dxa"/>
            <w:vAlign w:val="center"/>
          </w:tcPr>
          <w:p w14:paraId="7E3517E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95" w:type="dxa"/>
            <w:shd w:val="clear" w:color="auto" w:fill="auto"/>
            <w:vAlign w:val="center"/>
          </w:tcPr>
          <w:p w14:paraId="55E3CD9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631" w:type="dxa"/>
            <w:shd w:val="clear" w:color="auto" w:fill="auto"/>
            <w:vAlign w:val="center"/>
          </w:tcPr>
          <w:p w14:paraId="1F53FD3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352 mm</w:t>
            </w:r>
          </w:p>
        </w:tc>
      </w:tr>
      <w:tr w:rsidR="001456E9" w:rsidRPr="001456E9" w14:paraId="1D5B5CC2" w14:textId="77777777" w:rsidTr="009C47E7">
        <w:trPr>
          <w:trHeight w:val="454"/>
          <w:jc w:val="center"/>
        </w:trPr>
        <w:tc>
          <w:tcPr>
            <w:tcW w:w="10302" w:type="dxa"/>
            <w:gridSpan w:val="3"/>
            <w:vAlign w:val="center"/>
          </w:tcPr>
          <w:p w14:paraId="16783A2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0794D7DC" w14:textId="77777777" w:rsidTr="009C47E7">
        <w:trPr>
          <w:trHeight w:val="340"/>
          <w:jc w:val="center"/>
        </w:trPr>
        <w:tc>
          <w:tcPr>
            <w:tcW w:w="576" w:type="dxa"/>
            <w:vAlign w:val="center"/>
          </w:tcPr>
          <w:p w14:paraId="5502449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95" w:type="dxa"/>
            <w:shd w:val="clear" w:color="auto" w:fill="auto"/>
            <w:vAlign w:val="center"/>
          </w:tcPr>
          <w:p w14:paraId="530EEF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631" w:type="dxa"/>
            <w:shd w:val="clear" w:color="auto" w:fill="auto"/>
            <w:vAlign w:val="center"/>
          </w:tcPr>
          <w:p w14:paraId="7EF7E83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730 mm</w:t>
            </w:r>
          </w:p>
        </w:tc>
      </w:tr>
      <w:tr w:rsidR="001456E9" w:rsidRPr="001456E9" w14:paraId="1414147B" w14:textId="77777777" w:rsidTr="009C47E7">
        <w:trPr>
          <w:trHeight w:val="340"/>
          <w:jc w:val="center"/>
        </w:trPr>
        <w:tc>
          <w:tcPr>
            <w:tcW w:w="576" w:type="dxa"/>
            <w:vAlign w:val="center"/>
          </w:tcPr>
          <w:p w14:paraId="7429BDD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95" w:type="dxa"/>
            <w:shd w:val="clear" w:color="auto" w:fill="auto"/>
            <w:vAlign w:val="center"/>
          </w:tcPr>
          <w:p w14:paraId="0065577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631" w:type="dxa"/>
            <w:shd w:val="clear" w:color="auto" w:fill="auto"/>
            <w:vAlign w:val="center"/>
          </w:tcPr>
          <w:p w14:paraId="4AD9796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19ADA546" w14:textId="77777777" w:rsidTr="009C47E7">
        <w:trPr>
          <w:trHeight w:val="454"/>
          <w:jc w:val="center"/>
        </w:trPr>
        <w:tc>
          <w:tcPr>
            <w:tcW w:w="10302" w:type="dxa"/>
            <w:gridSpan w:val="3"/>
            <w:vAlign w:val="center"/>
          </w:tcPr>
          <w:p w14:paraId="6162784A"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3A5AF7A1" w14:textId="77777777" w:rsidTr="009C47E7">
        <w:trPr>
          <w:trHeight w:val="340"/>
          <w:jc w:val="center"/>
        </w:trPr>
        <w:tc>
          <w:tcPr>
            <w:tcW w:w="576" w:type="dxa"/>
            <w:vAlign w:val="center"/>
          </w:tcPr>
          <w:p w14:paraId="35AA219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95" w:type="dxa"/>
            <w:shd w:val="clear" w:color="auto" w:fill="auto"/>
            <w:vAlign w:val="center"/>
          </w:tcPr>
          <w:p w14:paraId="5AD813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631" w:type="dxa"/>
            <w:shd w:val="clear" w:color="auto" w:fill="auto"/>
            <w:vAlign w:val="center"/>
          </w:tcPr>
          <w:p w14:paraId="2E6FCC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1203E45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782958AD" w14:textId="77777777" w:rsidTr="009C47E7">
        <w:trPr>
          <w:trHeight w:val="340"/>
          <w:jc w:val="center"/>
        </w:trPr>
        <w:tc>
          <w:tcPr>
            <w:tcW w:w="576" w:type="dxa"/>
            <w:vAlign w:val="center"/>
          </w:tcPr>
          <w:p w14:paraId="4EDAAD2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95" w:type="dxa"/>
            <w:shd w:val="clear" w:color="auto" w:fill="auto"/>
            <w:vAlign w:val="center"/>
          </w:tcPr>
          <w:p w14:paraId="3631D7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631" w:type="dxa"/>
            <w:shd w:val="clear" w:color="auto" w:fill="auto"/>
            <w:vAlign w:val="center"/>
          </w:tcPr>
          <w:p w14:paraId="311CD9B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DN100 conf. SR EN 1092-1:2018</w:t>
            </w:r>
          </w:p>
          <w:p w14:paraId="3ADA402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61DB710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3A8D06F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4F512C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008ACAA6" w14:textId="7358FE74" w:rsidR="005F3F04" w:rsidRDefault="005F3F04" w:rsidP="001456E9">
      <w:pPr>
        <w:spacing w:after="0"/>
        <w:ind w:right="113"/>
        <w:jc w:val="both"/>
        <w:rPr>
          <w:rFonts w:ascii="Arial" w:eastAsia="Calibri" w:hAnsi="Arial" w:cs="Arial"/>
          <w:szCs w:val="20"/>
          <w:lang w:val="it-IT"/>
        </w:rPr>
      </w:pPr>
    </w:p>
    <w:p w14:paraId="3826AA5E" w14:textId="77777777" w:rsidR="005F3F04" w:rsidRDefault="005F3F04">
      <w:pPr>
        <w:spacing w:line="259" w:lineRule="auto"/>
        <w:rPr>
          <w:rFonts w:ascii="Arial" w:eastAsia="Calibri" w:hAnsi="Arial" w:cs="Arial"/>
          <w:szCs w:val="20"/>
          <w:lang w:val="it-IT"/>
        </w:rPr>
      </w:pPr>
      <w:r>
        <w:rPr>
          <w:rFonts w:ascii="Arial" w:eastAsia="Calibri" w:hAnsi="Arial" w:cs="Arial"/>
          <w:szCs w:val="20"/>
          <w:lang w:val="it-IT"/>
        </w:rPr>
        <w:br w:type="page"/>
      </w:r>
    </w:p>
    <w:p w14:paraId="53A1702B" w14:textId="77777777" w:rsidR="001456E9" w:rsidRPr="001456E9" w:rsidRDefault="001456E9" w:rsidP="001456E9">
      <w:pPr>
        <w:spacing w:after="0"/>
        <w:ind w:right="113"/>
        <w:jc w:val="both"/>
        <w:rPr>
          <w:rFonts w:ascii="Arial" w:eastAsia="Calibri" w:hAnsi="Arial" w:cs="Arial"/>
          <w:szCs w:val="20"/>
          <w:lang w:val="it-IT"/>
        </w:rPr>
      </w:pPr>
    </w:p>
    <w:p w14:paraId="1A7045F9" w14:textId="2CE17ADD"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8</w:t>
      </w:r>
    </w:p>
    <w:p w14:paraId="60391322" w14:textId="77777777" w:rsidR="001456E9" w:rsidRPr="001456E9" w:rsidRDefault="001456E9" w:rsidP="001456E9">
      <w:pPr>
        <w:spacing w:after="0"/>
        <w:ind w:right="113"/>
        <w:jc w:val="both"/>
        <w:rPr>
          <w:rFonts w:ascii="Arial" w:eastAsia="Calibri" w:hAnsi="Arial" w:cs="Arial"/>
          <w:b/>
          <w:bCs/>
          <w:szCs w:val="20"/>
        </w:rPr>
      </w:pP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87"/>
        <w:gridCol w:w="5084"/>
        <w:gridCol w:w="4721"/>
      </w:tblGrid>
      <w:tr w:rsidR="001456E9" w:rsidRPr="001456E9" w14:paraId="757AD766" w14:textId="77777777" w:rsidTr="009C47E7">
        <w:trPr>
          <w:trHeight w:val="510"/>
          <w:jc w:val="center"/>
        </w:trPr>
        <w:tc>
          <w:tcPr>
            <w:tcW w:w="587" w:type="dxa"/>
            <w:vAlign w:val="center"/>
          </w:tcPr>
          <w:p w14:paraId="089FE99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805" w:type="dxa"/>
            <w:gridSpan w:val="2"/>
            <w:shd w:val="clear" w:color="auto" w:fill="auto"/>
            <w:vAlign w:val="center"/>
          </w:tcPr>
          <w:p w14:paraId="79D18226"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PM-PR Q5000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7D6F9495" w14:textId="77777777" w:rsidTr="009C47E7">
        <w:trPr>
          <w:trHeight w:val="510"/>
          <w:jc w:val="center"/>
        </w:trPr>
        <w:tc>
          <w:tcPr>
            <w:tcW w:w="10392" w:type="dxa"/>
            <w:gridSpan w:val="3"/>
            <w:vAlign w:val="center"/>
          </w:tcPr>
          <w:p w14:paraId="04A65DF8"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6582F543" w14:textId="77777777" w:rsidTr="009C47E7">
        <w:trPr>
          <w:trHeight w:val="340"/>
          <w:jc w:val="center"/>
        </w:trPr>
        <w:tc>
          <w:tcPr>
            <w:tcW w:w="587" w:type="dxa"/>
            <w:vAlign w:val="center"/>
          </w:tcPr>
          <w:p w14:paraId="3CA41FC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5084" w:type="dxa"/>
            <w:shd w:val="clear" w:color="auto" w:fill="auto"/>
            <w:vAlign w:val="center"/>
          </w:tcPr>
          <w:p w14:paraId="7F62D9E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721" w:type="dxa"/>
            <w:shd w:val="clear" w:color="auto" w:fill="auto"/>
            <w:vAlign w:val="center"/>
          </w:tcPr>
          <w:p w14:paraId="0E4E1B8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0B4549F5" w14:textId="77777777" w:rsidTr="009C47E7">
        <w:trPr>
          <w:trHeight w:val="454"/>
          <w:jc w:val="center"/>
        </w:trPr>
        <w:tc>
          <w:tcPr>
            <w:tcW w:w="10392" w:type="dxa"/>
            <w:gridSpan w:val="3"/>
            <w:vAlign w:val="center"/>
          </w:tcPr>
          <w:p w14:paraId="6C0808C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41D52A79" w14:textId="77777777" w:rsidTr="009C47E7">
        <w:trPr>
          <w:trHeight w:val="340"/>
          <w:jc w:val="center"/>
        </w:trPr>
        <w:tc>
          <w:tcPr>
            <w:tcW w:w="587" w:type="dxa"/>
            <w:vAlign w:val="center"/>
          </w:tcPr>
          <w:p w14:paraId="7C32EE2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5084" w:type="dxa"/>
            <w:shd w:val="clear" w:color="auto" w:fill="auto"/>
            <w:vAlign w:val="center"/>
          </w:tcPr>
          <w:p w14:paraId="48E655A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Domeniul presiunii de ieșire/ valoarea presiunii de ieșire</w:t>
            </w:r>
          </w:p>
        </w:tc>
        <w:tc>
          <w:tcPr>
            <w:tcW w:w="4721" w:type="dxa"/>
            <w:shd w:val="clear" w:color="auto" w:fill="auto"/>
            <w:vAlign w:val="center"/>
          </w:tcPr>
          <w:p w14:paraId="4771F1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- 0.050÷2 bar </w:t>
            </w:r>
          </w:p>
          <w:p w14:paraId="79475D5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presiunea reglată conform precizărilor din fișa tehnică a SRMP/ soluție de alimentare</w:t>
            </w:r>
          </w:p>
        </w:tc>
      </w:tr>
      <w:tr w:rsidR="001456E9" w:rsidRPr="001456E9" w14:paraId="77AA50B2" w14:textId="77777777" w:rsidTr="009C47E7">
        <w:trPr>
          <w:trHeight w:val="340"/>
          <w:jc w:val="center"/>
        </w:trPr>
        <w:tc>
          <w:tcPr>
            <w:tcW w:w="587" w:type="dxa"/>
            <w:vAlign w:val="center"/>
          </w:tcPr>
          <w:p w14:paraId="29CB49A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5084" w:type="dxa"/>
            <w:shd w:val="clear" w:color="auto" w:fill="auto"/>
            <w:vAlign w:val="center"/>
          </w:tcPr>
          <w:p w14:paraId="76D4B85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721" w:type="dxa"/>
            <w:shd w:val="clear" w:color="auto" w:fill="auto"/>
            <w:vAlign w:val="center"/>
          </w:tcPr>
          <w:p w14:paraId="59B108C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48889824" w14:textId="77777777" w:rsidTr="009C47E7">
        <w:trPr>
          <w:trHeight w:val="340"/>
          <w:jc w:val="center"/>
        </w:trPr>
        <w:tc>
          <w:tcPr>
            <w:tcW w:w="587" w:type="dxa"/>
            <w:vAlign w:val="center"/>
          </w:tcPr>
          <w:p w14:paraId="5BE6A2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5084" w:type="dxa"/>
            <w:shd w:val="clear" w:color="auto" w:fill="auto"/>
            <w:vAlign w:val="center"/>
          </w:tcPr>
          <w:p w14:paraId="39F1B01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721" w:type="dxa"/>
            <w:shd w:val="clear" w:color="auto" w:fill="auto"/>
            <w:vAlign w:val="center"/>
          </w:tcPr>
          <w:p w14:paraId="07FE7985"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Nu este impus dispozitiv de blocare la subpresiune (UPSO)</w:t>
            </w:r>
          </w:p>
        </w:tc>
      </w:tr>
      <w:tr w:rsidR="001456E9" w:rsidRPr="001456E9" w14:paraId="59CF434B" w14:textId="77777777" w:rsidTr="009C47E7">
        <w:trPr>
          <w:trHeight w:val="454"/>
          <w:jc w:val="center"/>
        </w:trPr>
        <w:tc>
          <w:tcPr>
            <w:tcW w:w="10392" w:type="dxa"/>
            <w:gridSpan w:val="3"/>
            <w:vAlign w:val="center"/>
          </w:tcPr>
          <w:p w14:paraId="3B41791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7E9E14B8" w14:textId="77777777" w:rsidTr="009C47E7">
        <w:trPr>
          <w:trHeight w:val="340"/>
          <w:jc w:val="center"/>
        </w:trPr>
        <w:tc>
          <w:tcPr>
            <w:tcW w:w="587" w:type="dxa"/>
            <w:vAlign w:val="center"/>
          </w:tcPr>
          <w:p w14:paraId="7F5569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5084" w:type="dxa"/>
            <w:shd w:val="clear" w:color="auto" w:fill="auto"/>
            <w:vAlign w:val="center"/>
          </w:tcPr>
          <w:p w14:paraId="0AB23C1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721" w:type="dxa"/>
            <w:shd w:val="clear" w:color="auto" w:fill="auto"/>
            <w:vAlign w:val="center"/>
          </w:tcPr>
          <w:p w14:paraId="72B7575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619CC401" w14:textId="77777777" w:rsidTr="009C47E7">
        <w:trPr>
          <w:trHeight w:val="340"/>
          <w:jc w:val="center"/>
        </w:trPr>
        <w:tc>
          <w:tcPr>
            <w:tcW w:w="587" w:type="dxa"/>
            <w:vAlign w:val="center"/>
          </w:tcPr>
          <w:p w14:paraId="118DC39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5084" w:type="dxa"/>
            <w:shd w:val="clear" w:color="auto" w:fill="auto"/>
            <w:vAlign w:val="center"/>
          </w:tcPr>
          <w:p w14:paraId="06945AB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721" w:type="dxa"/>
            <w:shd w:val="clear" w:color="auto" w:fill="auto"/>
            <w:vAlign w:val="center"/>
          </w:tcPr>
          <w:p w14:paraId="0469959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4118A5B0" w14:textId="77777777" w:rsidTr="009C47E7">
        <w:trPr>
          <w:trHeight w:val="340"/>
          <w:jc w:val="center"/>
        </w:trPr>
        <w:tc>
          <w:tcPr>
            <w:tcW w:w="587" w:type="dxa"/>
            <w:vAlign w:val="center"/>
          </w:tcPr>
          <w:p w14:paraId="561847C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5084" w:type="dxa"/>
            <w:shd w:val="clear" w:color="auto" w:fill="auto"/>
            <w:vAlign w:val="center"/>
          </w:tcPr>
          <w:p w14:paraId="7C85BEC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721" w:type="dxa"/>
            <w:shd w:val="clear" w:color="auto" w:fill="auto"/>
            <w:vAlign w:val="center"/>
          </w:tcPr>
          <w:p w14:paraId="31F5E32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352 mm</w:t>
            </w:r>
          </w:p>
        </w:tc>
      </w:tr>
      <w:tr w:rsidR="001456E9" w:rsidRPr="001456E9" w14:paraId="34418382" w14:textId="77777777" w:rsidTr="009C47E7">
        <w:trPr>
          <w:trHeight w:val="454"/>
          <w:jc w:val="center"/>
        </w:trPr>
        <w:tc>
          <w:tcPr>
            <w:tcW w:w="10392" w:type="dxa"/>
            <w:gridSpan w:val="3"/>
            <w:vAlign w:val="center"/>
          </w:tcPr>
          <w:p w14:paraId="69992C3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156BAA76" w14:textId="77777777" w:rsidTr="009C47E7">
        <w:trPr>
          <w:trHeight w:val="340"/>
          <w:jc w:val="center"/>
        </w:trPr>
        <w:tc>
          <w:tcPr>
            <w:tcW w:w="587" w:type="dxa"/>
            <w:vAlign w:val="center"/>
          </w:tcPr>
          <w:p w14:paraId="505EEA0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5084" w:type="dxa"/>
            <w:shd w:val="clear" w:color="auto" w:fill="auto"/>
            <w:vAlign w:val="center"/>
          </w:tcPr>
          <w:p w14:paraId="64457D5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721" w:type="dxa"/>
            <w:shd w:val="clear" w:color="auto" w:fill="auto"/>
            <w:vAlign w:val="center"/>
          </w:tcPr>
          <w:p w14:paraId="58E6482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730 mm</w:t>
            </w:r>
          </w:p>
        </w:tc>
      </w:tr>
      <w:tr w:rsidR="001456E9" w:rsidRPr="001456E9" w14:paraId="136B8CE1" w14:textId="77777777" w:rsidTr="009C47E7">
        <w:trPr>
          <w:trHeight w:val="340"/>
          <w:jc w:val="center"/>
        </w:trPr>
        <w:tc>
          <w:tcPr>
            <w:tcW w:w="587" w:type="dxa"/>
            <w:vAlign w:val="center"/>
          </w:tcPr>
          <w:p w14:paraId="5E7728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5084" w:type="dxa"/>
            <w:shd w:val="clear" w:color="auto" w:fill="auto"/>
            <w:vAlign w:val="center"/>
          </w:tcPr>
          <w:p w14:paraId="1C5DEE4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721" w:type="dxa"/>
            <w:shd w:val="clear" w:color="auto" w:fill="auto"/>
            <w:vAlign w:val="center"/>
          </w:tcPr>
          <w:p w14:paraId="5A8AA1B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7AEE2023" w14:textId="77777777" w:rsidTr="009C47E7">
        <w:trPr>
          <w:trHeight w:val="454"/>
          <w:jc w:val="center"/>
        </w:trPr>
        <w:tc>
          <w:tcPr>
            <w:tcW w:w="10392" w:type="dxa"/>
            <w:gridSpan w:val="3"/>
            <w:vAlign w:val="center"/>
          </w:tcPr>
          <w:p w14:paraId="2008569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70482CAF" w14:textId="77777777" w:rsidTr="009C47E7">
        <w:trPr>
          <w:trHeight w:val="340"/>
          <w:jc w:val="center"/>
        </w:trPr>
        <w:tc>
          <w:tcPr>
            <w:tcW w:w="587" w:type="dxa"/>
            <w:vAlign w:val="center"/>
          </w:tcPr>
          <w:p w14:paraId="1C53DDA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5084" w:type="dxa"/>
            <w:shd w:val="clear" w:color="auto" w:fill="auto"/>
            <w:vAlign w:val="center"/>
          </w:tcPr>
          <w:p w14:paraId="586AD16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721" w:type="dxa"/>
            <w:shd w:val="clear" w:color="auto" w:fill="auto"/>
            <w:vAlign w:val="center"/>
          </w:tcPr>
          <w:p w14:paraId="14EFC9F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4E24AE8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12198C31" w14:textId="77777777" w:rsidTr="009C47E7">
        <w:trPr>
          <w:trHeight w:val="340"/>
          <w:jc w:val="center"/>
        </w:trPr>
        <w:tc>
          <w:tcPr>
            <w:tcW w:w="587" w:type="dxa"/>
            <w:vAlign w:val="center"/>
          </w:tcPr>
          <w:p w14:paraId="1BE725E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5084" w:type="dxa"/>
            <w:shd w:val="clear" w:color="auto" w:fill="auto"/>
            <w:vAlign w:val="center"/>
          </w:tcPr>
          <w:p w14:paraId="0DA5807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721" w:type="dxa"/>
            <w:shd w:val="clear" w:color="auto" w:fill="auto"/>
            <w:vAlign w:val="center"/>
          </w:tcPr>
          <w:p w14:paraId="213DE02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DN100 conf. SR EN 1092-1:2018</w:t>
            </w:r>
          </w:p>
          <w:p w14:paraId="5DCDBF6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39343D2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241A517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20B31AD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18D72B78" w14:textId="77777777" w:rsidR="005F3F04" w:rsidRDefault="005F3F04" w:rsidP="0088560C">
      <w:pPr>
        <w:spacing w:after="0"/>
        <w:ind w:right="113"/>
        <w:jc w:val="right"/>
        <w:rPr>
          <w:rFonts w:ascii="Arial" w:eastAsia="Calibri" w:hAnsi="Arial" w:cs="Arial"/>
          <w:b/>
          <w:bCs/>
          <w:szCs w:val="20"/>
        </w:rPr>
      </w:pPr>
    </w:p>
    <w:p w14:paraId="754EC9A7"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75F6BC2F" w14:textId="11AB57AA"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9</w:t>
      </w:r>
    </w:p>
    <w:p w14:paraId="159E5F4C" w14:textId="77777777" w:rsidR="001456E9" w:rsidRPr="001456E9" w:rsidRDefault="001456E9" w:rsidP="001456E9">
      <w:pPr>
        <w:spacing w:after="0"/>
        <w:ind w:right="113"/>
        <w:jc w:val="both"/>
        <w:rPr>
          <w:rFonts w:ascii="Arial" w:eastAsia="Calibri" w:hAnsi="Arial" w:cs="Arial"/>
          <w:b/>
          <w:bCs/>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44"/>
        <w:gridCol w:w="4954"/>
        <w:gridCol w:w="4582"/>
      </w:tblGrid>
      <w:tr w:rsidR="001456E9" w:rsidRPr="001456E9" w14:paraId="776BC19C" w14:textId="77777777" w:rsidTr="009C47E7">
        <w:trPr>
          <w:trHeight w:val="510"/>
          <w:jc w:val="center"/>
        </w:trPr>
        <w:tc>
          <w:tcPr>
            <w:tcW w:w="544" w:type="dxa"/>
            <w:vAlign w:val="center"/>
          </w:tcPr>
          <w:p w14:paraId="77BAA2C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36" w:type="dxa"/>
            <w:gridSpan w:val="2"/>
            <w:shd w:val="clear" w:color="auto" w:fill="auto"/>
            <w:vAlign w:val="center"/>
          </w:tcPr>
          <w:p w14:paraId="4E0380A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PM-PJ Q7500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2ED95F65" w14:textId="77777777" w:rsidTr="009C47E7">
        <w:trPr>
          <w:trHeight w:val="510"/>
          <w:jc w:val="center"/>
        </w:trPr>
        <w:tc>
          <w:tcPr>
            <w:tcW w:w="10080" w:type="dxa"/>
            <w:gridSpan w:val="3"/>
            <w:vAlign w:val="center"/>
          </w:tcPr>
          <w:p w14:paraId="7BEF854A"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78DDDC0E" w14:textId="77777777" w:rsidTr="009C47E7">
        <w:trPr>
          <w:trHeight w:val="340"/>
          <w:jc w:val="center"/>
        </w:trPr>
        <w:tc>
          <w:tcPr>
            <w:tcW w:w="544" w:type="dxa"/>
            <w:vAlign w:val="center"/>
          </w:tcPr>
          <w:p w14:paraId="642D74B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4954" w:type="dxa"/>
            <w:shd w:val="clear" w:color="auto" w:fill="auto"/>
            <w:vAlign w:val="center"/>
          </w:tcPr>
          <w:p w14:paraId="3EE468B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582" w:type="dxa"/>
            <w:shd w:val="clear" w:color="auto" w:fill="auto"/>
            <w:vAlign w:val="center"/>
          </w:tcPr>
          <w:p w14:paraId="5B9186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020D4376" w14:textId="77777777" w:rsidTr="009C47E7">
        <w:trPr>
          <w:trHeight w:val="454"/>
          <w:jc w:val="center"/>
        </w:trPr>
        <w:tc>
          <w:tcPr>
            <w:tcW w:w="10080" w:type="dxa"/>
            <w:gridSpan w:val="3"/>
            <w:vAlign w:val="center"/>
          </w:tcPr>
          <w:p w14:paraId="724FFF9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66A2F57D" w14:textId="77777777" w:rsidTr="009C47E7">
        <w:trPr>
          <w:trHeight w:val="340"/>
          <w:jc w:val="center"/>
        </w:trPr>
        <w:tc>
          <w:tcPr>
            <w:tcW w:w="544" w:type="dxa"/>
            <w:vAlign w:val="center"/>
          </w:tcPr>
          <w:p w14:paraId="51E1C63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4954" w:type="dxa"/>
            <w:shd w:val="clear" w:color="auto" w:fill="auto"/>
            <w:vAlign w:val="center"/>
          </w:tcPr>
          <w:p w14:paraId="5D7EA0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 ieșire reglată</w:t>
            </w:r>
          </w:p>
        </w:tc>
        <w:tc>
          <w:tcPr>
            <w:tcW w:w="4582" w:type="dxa"/>
            <w:shd w:val="clear" w:color="auto" w:fill="auto"/>
            <w:vAlign w:val="center"/>
          </w:tcPr>
          <w:p w14:paraId="5DDC472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0.025 bar</w:t>
            </w:r>
          </w:p>
        </w:tc>
      </w:tr>
      <w:tr w:rsidR="001456E9" w:rsidRPr="001456E9" w14:paraId="3ED0F4AD" w14:textId="77777777" w:rsidTr="009C47E7">
        <w:trPr>
          <w:trHeight w:val="340"/>
          <w:jc w:val="center"/>
        </w:trPr>
        <w:tc>
          <w:tcPr>
            <w:tcW w:w="544" w:type="dxa"/>
            <w:vAlign w:val="center"/>
          </w:tcPr>
          <w:p w14:paraId="14B0B77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4954" w:type="dxa"/>
            <w:shd w:val="clear" w:color="auto" w:fill="auto"/>
            <w:vAlign w:val="center"/>
          </w:tcPr>
          <w:p w14:paraId="5A7A4DA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582" w:type="dxa"/>
            <w:shd w:val="clear" w:color="auto" w:fill="auto"/>
            <w:vAlign w:val="center"/>
          </w:tcPr>
          <w:p w14:paraId="210102B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4EED5D76" w14:textId="77777777" w:rsidTr="009C47E7">
        <w:trPr>
          <w:trHeight w:val="340"/>
          <w:jc w:val="center"/>
        </w:trPr>
        <w:tc>
          <w:tcPr>
            <w:tcW w:w="544" w:type="dxa"/>
            <w:vAlign w:val="center"/>
          </w:tcPr>
          <w:p w14:paraId="7147696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4954" w:type="dxa"/>
            <w:shd w:val="clear" w:color="auto" w:fill="auto"/>
            <w:vAlign w:val="center"/>
          </w:tcPr>
          <w:p w14:paraId="5BA3D5C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582" w:type="dxa"/>
            <w:shd w:val="clear" w:color="auto" w:fill="auto"/>
            <w:vAlign w:val="center"/>
          </w:tcPr>
          <w:p w14:paraId="374E38FF"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0.5xP</w:t>
            </w:r>
            <w:r w:rsidRPr="001456E9">
              <w:rPr>
                <w:rFonts w:ascii="Arial" w:eastAsia="Calibri" w:hAnsi="Arial" w:cs="Arial"/>
                <w:szCs w:val="20"/>
                <w:vertAlign w:val="subscript"/>
                <w:lang w:val="ro-RO"/>
              </w:rPr>
              <w:t>ieșire</w:t>
            </w:r>
          </w:p>
        </w:tc>
      </w:tr>
      <w:tr w:rsidR="001456E9" w:rsidRPr="001456E9" w14:paraId="16F4D8BD" w14:textId="77777777" w:rsidTr="009C47E7">
        <w:trPr>
          <w:trHeight w:val="454"/>
          <w:jc w:val="center"/>
        </w:trPr>
        <w:tc>
          <w:tcPr>
            <w:tcW w:w="10080" w:type="dxa"/>
            <w:gridSpan w:val="3"/>
            <w:vAlign w:val="center"/>
          </w:tcPr>
          <w:p w14:paraId="03275502"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56CE01E4" w14:textId="77777777" w:rsidTr="009C47E7">
        <w:trPr>
          <w:trHeight w:val="340"/>
          <w:jc w:val="center"/>
        </w:trPr>
        <w:tc>
          <w:tcPr>
            <w:tcW w:w="544" w:type="dxa"/>
            <w:vAlign w:val="center"/>
          </w:tcPr>
          <w:p w14:paraId="4A2B882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4954" w:type="dxa"/>
            <w:shd w:val="clear" w:color="auto" w:fill="auto"/>
            <w:vAlign w:val="center"/>
          </w:tcPr>
          <w:p w14:paraId="03141C1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582" w:type="dxa"/>
            <w:shd w:val="clear" w:color="auto" w:fill="auto"/>
            <w:vAlign w:val="center"/>
          </w:tcPr>
          <w:p w14:paraId="3585530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608974B7" w14:textId="77777777" w:rsidTr="009C47E7">
        <w:trPr>
          <w:trHeight w:val="340"/>
          <w:jc w:val="center"/>
        </w:trPr>
        <w:tc>
          <w:tcPr>
            <w:tcW w:w="544" w:type="dxa"/>
            <w:vAlign w:val="center"/>
          </w:tcPr>
          <w:p w14:paraId="382B5EF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4954" w:type="dxa"/>
            <w:shd w:val="clear" w:color="auto" w:fill="auto"/>
            <w:vAlign w:val="center"/>
          </w:tcPr>
          <w:p w14:paraId="72E7337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582" w:type="dxa"/>
            <w:shd w:val="clear" w:color="auto" w:fill="auto"/>
            <w:vAlign w:val="center"/>
          </w:tcPr>
          <w:p w14:paraId="2AAD971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098F7B93" w14:textId="77777777" w:rsidTr="009C47E7">
        <w:trPr>
          <w:trHeight w:val="340"/>
          <w:jc w:val="center"/>
        </w:trPr>
        <w:tc>
          <w:tcPr>
            <w:tcW w:w="544" w:type="dxa"/>
            <w:vAlign w:val="center"/>
          </w:tcPr>
          <w:p w14:paraId="144F6EE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4954" w:type="dxa"/>
            <w:shd w:val="clear" w:color="auto" w:fill="auto"/>
            <w:vAlign w:val="center"/>
          </w:tcPr>
          <w:p w14:paraId="465DF59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582" w:type="dxa"/>
            <w:shd w:val="clear" w:color="auto" w:fill="auto"/>
            <w:vAlign w:val="center"/>
          </w:tcPr>
          <w:p w14:paraId="1DA2CC9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352 mm</w:t>
            </w:r>
          </w:p>
        </w:tc>
      </w:tr>
      <w:tr w:rsidR="001456E9" w:rsidRPr="001456E9" w14:paraId="530F8C36" w14:textId="77777777" w:rsidTr="009C47E7">
        <w:trPr>
          <w:trHeight w:val="454"/>
          <w:jc w:val="center"/>
        </w:trPr>
        <w:tc>
          <w:tcPr>
            <w:tcW w:w="10080" w:type="dxa"/>
            <w:gridSpan w:val="3"/>
            <w:vAlign w:val="center"/>
          </w:tcPr>
          <w:p w14:paraId="60846B26"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5C6BA7B7" w14:textId="77777777" w:rsidTr="009C47E7">
        <w:trPr>
          <w:trHeight w:val="340"/>
          <w:jc w:val="center"/>
        </w:trPr>
        <w:tc>
          <w:tcPr>
            <w:tcW w:w="544" w:type="dxa"/>
            <w:vAlign w:val="center"/>
          </w:tcPr>
          <w:p w14:paraId="1682D3A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4954" w:type="dxa"/>
            <w:shd w:val="clear" w:color="auto" w:fill="auto"/>
            <w:vAlign w:val="center"/>
          </w:tcPr>
          <w:p w14:paraId="33FF687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582" w:type="dxa"/>
            <w:shd w:val="clear" w:color="auto" w:fill="auto"/>
            <w:vAlign w:val="center"/>
          </w:tcPr>
          <w:p w14:paraId="685693A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730 mm</w:t>
            </w:r>
          </w:p>
        </w:tc>
      </w:tr>
      <w:tr w:rsidR="001456E9" w:rsidRPr="001456E9" w14:paraId="5DA7339F" w14:textId="77777777" w:rsidTr="009C47E7">
        <w:trPr>
          <w:trHeight w:val="340"/>
          <w:jc w:val="center"/>
        </w:trPr>
        <w:tc>
          <w:tcPr>
            <w:tcW w:w="544" w:type="dxa"/>
            <w:vAlign w:val="center"/>
          </w:tcPr>
          <w:p w14:paraId="290DF1D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4954" w:type="dxa"/>
            <w:shd w:val="clear" w:color="auto" w:fill="auto"/>
            <w:vAlign w:val="center"/>
          </w:tcPr>
          <w:p w14:paraId="1703C78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582" w:type="dxa"/>
            <w:shd w:val="clear" w:color="auto" w:fill="auto"/>
            <w:vAlign w:val="center"/>
          </w:tcPr>
          <w:p w14:paraId="070B757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6F046A43" w14:textId="77777777" w:rsidTr="009C47E7">
        <w:trPr>
          <w:trHeight w:val="454"/>
          <w:jc w:val="center"/>
        </w:trPr>
        <w:tc>
          <w:tcPr>
            <w:tcW w:w="10080" w:type="dxa"/>
            <w:gridSpan w:val="3"/>
            <w:vAlign w:val="center"/>
          </w:tcPr>
          <w:p w14:paraId="7274343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7270B228" w14:textId="77777777" w:rsidTr="009C47E7">
        <w:trPr>
          <w:trHeight w:val="340"/>
          <w:jc w:val="center"/>
        </w:trPr>
        <w:tc>
          <w:tcPr>
            <w:tcW w:w="544" w:type="dxa"/>
            <w:vAlign w:val="center"/>
          </w:tcPr>
          <w:p w14:paraId="176D7A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4954" w:type="dxa"/>
            <w:shd w:val="clear" w:color="auto" w:fill="auto"/>
            <w:vAlign w:val="center"/>
          </w:tcPr>
          <w:p w14:paraId="5DFDE18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582" w:type="dxa"/>
            <w:shd w:val="clear" w:color="auto" w:fill="auto"/>
            <w:vAlign w:val="center"/>
          </w:tcPr>
          <w:p w14:paraId="6FC24B5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0BD12B2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2034E399" w14:textId="77777777" w:rsidTr="009C47E7">
        <w:trPr>
          <w:trHeight w:val="340"/>
          <w:jc w:val="center"/>
        </w:trPr>
        <w:tc>
          <w:tcPr>
            <w:tcW w:w="544" w:type="dxa"/>
            <w:vAlign w:val="center"/>
          </w:tcPr>
          <w:p w14:paraId="686F9D9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4954" w:type="dxa"/>
            <w:shd w:val="clear" w:color="auto" w:fill="auto"/>
            <w:vAlign w:val="center"/>
          </w:tcPr>
          <w:p w14:paraId="1CFCB96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582" w:type="dxa"/>
            <w:shd w:val="clear" w:color="auto" w:fill="auto"/>
            <w:vAlign w:val="center"/>
          </w:tcPr>
          <w:p w14:paraId="2660F28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DN100 conf. SR EN 1092-1:2018</w:t>
            </w:r>
          </w:p>
          <w:p w14:paraId="70448CD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10DBFA9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6229F8B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7F37F1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280C1CB5" w14:textId="77777777" w:rsidR="001456E9" w:rsidRPr="001456E9" w:rsidRDefault="001456E9" w:rsidP="001456E9">
      <w:pPr>
        <w:spacing w:after="0"/>
        <w:ind w:right="113"/>
        <w:jc w:val="both"/>
        <w:rPr>
          <w:rFonts w:ascii="Arial" w:eastAsia="Calibri" w:hAnsi="Arial" w:cs="Arial"/>
          <w:b/>
          <w:bCs/>
          <w:szCs w:val="20"/>
          <w:lang w:val="it-IT"/>
        </w:rPr>
      </w:pPr>
    </w:p>
    <w:p w14:paraId="0753E07D" w14:textId="77777777" w:rsidR="005F3F04" w:rsidRDefault="005F3F04">
      <w:pPr>
        <w:spacing w:line="259" w:lineRule="auto"/>
        <w:rPr>
          <w:rFonts w:ascii="Arial" w:eastAsia="Calibri" w:hAnsi="Arial" w:cs="Arial"/>
          <w:b/>
          <w:bCs/>
          <w:szCs w:val="20"/>
        </w:rPr>
      </w:pPr>
      <w:r>
        <w:rPr>
          <w:rFonts w:ascii="Arial" w:eastAsia="Calibri" w:hAnsi="Arial" w:cs="Arial"/>
          <w:b/>
          <w:bCs/>
          <w:szCs w:val="20"/>
        </w:rPr>
        <w:br w:type="page"/>
      </w:r>
    </w:p>
    <w:p w14:paraId="03FF7DCF" w14:textId="6DDE619E" w:rsidR="001456E9" w:rsidRPr="001456E9" w:rsidRDefault="001456E9" w:rsidP="0088560C">
      <w:pPr>
        <w:spacing w:after="0"/>
        <w:ind w:right="113"/>
        <w:jc w:val="right"/>
        <w:rPr>
          <w:rFonts w:ascii="Arial" w:eastAsia="Calibri" w:hAnsi="Arial" w:cs="Arial"/>
          <w:b/>
          <w:bCs/>
          <w:szCs w:val="20"/>
        </w:rPr>
      </w:pPr>
      <w:r w:rsidRPr="001456E9">
        <w:rPr>
          <w:rFonts w:ascii="Arial" w:eastAsia="Calibri" w:hAnsi="Arial" w:cs="Arial"/>
          <w:b/>
          <w:bCs/>
          <w:szCs w:val="20"/>
        </w:rPr>
        <w:t xml:space="preserve">Anexa </w:t>
      </w:r>
      <w:r w:rsidR="0088560C">
        <w:rPr>
          <w:rFonts w:ascii="Arial" w:eastAsia="Calibri" w:hAnsi="Arial" w:cs="Arial"/>
          <w:b/>
          <w:bCs/>
          <w:szCs w:val="20"/>
        </w:rPr>
        <w:t>9.1.</w:t>
      </w:r>
      <w:r w:rsidRPr="001456E9">
        <w:rPr>
          <w:rFonts w:ascii="Arial" w:eastAsia="Calibri" w:hAnsi="Arial" w:cs="Arial"/>
          <w:b/>
          <w:bCs/>
          <w:szCs w:val="20"/>
        </w:rPr>
        <w:t>10</w:t>
      </w:r>
    </w:p>
    <w:p w14:paraId="7B8A21BF" w14:textId="77777777" w:rsidR="001456E9" w:rsidRPr="001456E9" w:rsidRDefault="001456E9" w:rsidP="001456E9">
      <w:pPr>
        <w:spacing w:after="0"/>
        <w:ind w:right="113"/>
        <w:jc w:val="both"/>
        <w:rPr>
          <w:rFonts w:ascii="Arial" w:eastAsia="Calibri" w:hAnsi="Arial" w:cs="Arial"/>
          <w:b/>
          <w:bCs/>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544"/>
        <w:gridCol w:w="4946"/>
        <w:gridCol w:w="4590"/>
      </w:tblGrid>
      <w:tr w:rsidR="001456E9" w:rsidRPr="001456E9" w14:paraId="0B153C22" w14:textId="77777777" w:rsidTr="009C47E7">
        <w:trPr>
          <w:trHeight w:val="510"/>
          <w:jc w:val="center"/>
        </w:trPr>
        <w:tc>
          <w:tcPr>
            <w:tcW w:w="544" w:type="dxa"/>
            <w:vAlign w:val="center"/>
          </w:tcPr>
          <w:p w14:paraId="7D3D9B6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36" w:type="dxa"/>
            <w:gridSpan w:val="2"/>
            <w:shd w:val="clear" w:color="auto" w:fill="auto"/>
            <w:vAlign w:val="center"/>
          </w:tcPr>
          <w:p w14:paraId="3F7F20A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Regulatoare de gaz PM-PR Q7500 Nm</w:t>
            </w:r>
            <w:r w:rsidRPr="001456E9">
              <w:rPr>
                <w:rFonts w:ascii="Arial" w:eastAsia="Calibri" w:hAnsi="Arial" w:cs="Arial"/>
                <w:b/>
                <w:bCs/>
                <w:szCs w:val="20"/>
                <w:vertAlign w:val="superscript"/>
                <w:lang w:val="ro-RO"/>
              </w:rPr>
              <w:t>3</w:t>
            </w:r>
            <w:r w:rsidRPr="001456E9">
              <w:rPr>
                <w:rFonts w:ascii="Arial" w:eastAsia="Calibri" w:hAnsi="Arial" w:cs="Arial"/>
                <w:b/>
                <w:bCs/>
                <w:szCs w:val="20"/>
                <w:lang w:val="ro-RO"/>
              </w:rPr>
              <w:t>/h</w:t>
            </w:r>
          </w:p>
        </w:tc>
      </w:tr>
      <w:tr w:rsidR="001456E9" w:rsidRPr="001456E9" w14:paraId="37872B2A" w14:textId="77777777" w:rsidTr="009C47E7">
        <w:trPr>
          <w:trHeight w:val="510"/>
          <w:jc w:val="center"/>
        </w:trPr>
        <w:tc>
          <w:tcPr>
            <w:tcW w:w="10080" w:type="dxa"/>
            <w:gridSpan w:val="3"/>
            <w:vAlign w:val="center"/>
          </w:tcPr>
          <w:p w14:paraId="48B0891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constructive</w:t>
            </w:r>
          </w:p>
        </w:tc>
      </w:tr>
      <w:tr w:rsidR="001456E9" w:rsidRPr="001456E9" w14:paraId="27BEB7B4" w14:textId="77777777" w:rsidTr="009C47E7">
        <w:trPr>
          <w:trHeight w:val="340"/>
          <w:jc w:val="center"/>
        </w:trPr>
        <w:tc>
          <w:tcPr>
            <w:tcW w:w="544" w:type="dxa"/>
            <w:vAlign w:val="center"/>
          </w:tcPr>
          <w:p w14:paraId="578FC9D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4946" w:type="dxa"/>
            <w:shd w:val="clear" w:color="auto" w:fill="auto"/>
            <w:vAlign w:val="center"/>
          </w:tcPr>
          <w:p w14:paraId="42401AC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Filtru încorporat</w:t>
            </w:r>
          </w:p>
        </w:tc>
        <w:tc>
          <w:tcPr>
            <w:tcW w:w="4590" w:type="dxa"/>
            <w:shd w:val="clear" w:color="auto" w:fill="auto"/>
            <w:vAlign w:val="center"/>
          </w:tcPr>
          <w:p w14:paraId="3050D31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obligatoriu</w:t>
            </w:r>
          </w:p>
        </w:tc>
      </w:tr>
      <w:tr w:rsidR="001456E9" w:rsidRPr="001456E9" w14:paraId="6A36FBF1" w14:textId="77777777" w:rsidTr="009C47E7">
        <w:trPr>
          <w:trHeight w:val="454"/>
          <w:jc w:val="center"/>
        </w:trPr>
        <w:tc>
          <w:tcPr>
            <w:tcW w:w="10080" w:type="dxa"/>
            <w:gridSpan w:val="3"/>
            <w:vAlign w:val="center"/>
          </w:tcPr>
          <w:p w14:paraId="5A9A3D8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Parametrii pentru livrare</w:t>
            </w:r>
          </w:p>
        </w:tc>
      </w:tr>
      <w:tr w:rsidR="001456E9" w:rsidRPr="001456E9" w14:paraId="56083990" w14:textId="77777777" w:rsidTr="009C47E7">
        <w:trPr>
          <w:trHeight w:val="340"/>
          <w:jc w:val="center"/>
        </w:trPr>
        <w:tc>
          <w:tcPr>
            <w:tcW w:w="544" w:type="dxa"/>
            <w:vAlign w:val="center"/>
          </w:tcPr>
          <w:p w14:paraId="5A6C4A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4946" w:type="dxa"/>
            <w:shd w:val="clear" w:color="auto" w:fill="auto"/>
            <w:vAlign w:val="center"/>
          </w:tcPr>
          <w:p w14:paraId="0775FD8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Domeniul presiunii de ieșire/ valoarea presiunii de ieșire</w:t>
            </w:r>
          </w:p>
        </w:tc>
        <w:tc>
          <w:tcPr>
            <w:tcW w:w="4590" w:type="dxa"/>
            <w:shd w:val="clear" w:color="auto" w:fill="auto"/>
            <w:vAlign w:val="center"/>
          </w:tcPr>
          <w:p w14:paraId="548C4E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- 0.050÷2 bar</w:t>
            </w:r>
          </w:p>
          <w:p w14:paraId="25AF6D7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presiunea reglată conform precizarilor din fișa tehnică a SRMP/ soluție de alimentare</w:t>
            </w:r>
          </w:p>
        </w:tc>
      </w:tr>
      <w:tr w:rsidR="001456E9" w:rsidRPr="001456E9" w14:paraId="787CD9AA" w14:textId="77777777" w:rsidTr="009C47E7">
        <w:trPr>
          <w:trHeight w:val="340"/>
          <w:jc w:val="center"/>
        </w:trPr>
        <w:tc>
          <w:tcPr>
            <w:tcW w:w="544" w:type="dxa"/>
            <w:vAlign w:val="center"/>
          </w:tcPr>
          <w:p w14:paraId="14952B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4946" w:type="dxa"/>
            <w:shd w:val="clear" w:color="auto" w:fill="auto"/>
            <w:vAlign w:val="center"/>
          </w:tcPr>
          <w:p w14:paraId="39AE92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suprapresiune (OPSO)</w:t>
            </w:r>
          </w:p>
        </w:tc>
        <w:tc>
          <w:tcPr>
            <w:tcW w:w="4590" w:type="dxa"/>
            <w:shd w:val="clear" w:color="auto" w:fill="auto"/>
            <w:vAlign w:val="center"/>
          </w:tcPr>
          <w:p w14:paraId="793B717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2xP</w:t>
            </w:r>
            <w:r w:rsidRPr="001456E9">
              <w:rPr>
                <w:rFonts w:ascii="Arial" w:eastAsia="Calibri" w:hAnsi="Arial" w:cs="Arial"/>
                <w:szCs w:val="20"/>
                <w:vertAlign w:val="subscript"/>
                <w:lang w:val="ro-RO"/>
              </w:rPr>
              <w:t>ieșire</w:t>
            </w:r>
          </w:p>
        </w:tc>
      </w:tr>
      <w:tr w:rsidR="001456E9" w:rsidRPr="001456E9" w14:paraId="18207072" w14:textId="77777777" w:rsidTr="009C47E7">
        <w:trPr>
          <w:trHeight w:val="340"/>
          <w:jc w:val="center"/>
        </w:trPr>
        <w:tc>
          <w:tcPr>
            <w:tcW w:w="544" w:type="dxa"/>
            <w:vAlign w:val="center"/>
          </w:tcPr>
          <w:p w14:paraId="68B73D4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4946" w:type="dxa"/>
            <w:shd w:val="clear" w:color="auto" w:fill="auto"/>
            <w:vAlign w:val="center"/>
          </w:tcPr>
          <w:p w14:paraId="58B6A3A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Presiune declanșare dispozitiv de blocare la subpresiune (UPSO)</w:t>
            </w:r>
          </w:p>
        </w:tc>
        <w:tc>
          <w:tcPr>
            <w:tcW w:w="4590" w:type="dxa"/>
            <w:shd w:val="clear" w:color="auto" w:fill="auto"/>
            <w:vAlign w:val="center"/>
          </w:tcPr>
          <w:p w14:paraId="71B06BB2" w14:textId="77777777" w:rsidR="001456E9" w:rsidRPr="001456E9" w:rsidRDefault="001456E9" w:rsidP="001456E9">
            <w:pPr>
              <w:spacing w:after="0"/>
              <w:jc w:val="both"/>
              <w:rPr>
                <w:rFonts w:ascii="Arial" w:eastAsia="Calibri" w:hAnsi="Arial" w:cs="Arial"/>
                <w:szCs w:val="20"/>
                <w:vertAlign w:val="subscript"/>
                <w:lang w:val="ro-RO"/>
              </w:rPr>
            </w:pPr>
            <w:r w:rsidRPr="001456E9">
              <w:rPr>
                <w:rFonts w:ascii="Arial" w:eastAsia="Calibri" w:hAnsi="Arial" w:cs="Arial"/>
                <w:szCs w:val="20"/>
                <w:lang w:val="ro-RO"/>
              </w:rPr>
              <w:t>Nu este impus dispozitiv de blocare la subpresiune (UPSO)</w:t>
            </w:r>
          </w:p>
        </w:tc>
      </w:tr>
      <w:tr w:rsidR="001456E9" w:rsidRPr="001456E9" w14:paraId="569EC011" w14:textId="77777777" w:rsidTr="009C47E7">
        <w:trPr>
          <w:trHeight w:val="454"/>
          <w:jc w:val="center"/>
        </w:trPr>
        <w:tc>
          <w:tcPr>
            <w:tcW w:w="10080" w:type="dxa"/>
            <w:gridSpan w:val="3"/>
            <w:vAlign w:val="center"/>
          </w:tcPr>
          <w:p w14:paraId="2F8684BB"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 intrare/ ieșire</w:t>
            </w:r>
          </w:p>
        </w:tc>
      </w:tr>
      <w:tr w:rsidR="001456E9" w:rsidRPr="001456E9" w14:paraId="5BB69B4D" w14:textId="77777777" w:rsidTr="009C47E7">
        <w:trPr>
          <w:trHeight w:val="340"/>
          <w:jc w:val="center"/>
        </w:trPr>
        <w:tc>
          <w:tcPr>
            <w:tcW w:w="544" w:type="dxa"/>
            <w:vAlign w:val="center"/>
          </w:tcPr>
          <w:p w14:paraId="233B269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4946" w:type="dxa"/>
            <w:shd w:val="clear" w:color="auto" w:fill="auto"/>
            <w:vAlign w:val="center"/>
          </w:tcPr>
          <w:p w14:paraId="2F45381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intrare</w:t>
            </w:r>
          </w:p>
        </w:tc>
        <w:tc>
          <w:tcPr>
            <w:tcW w:w="4590" w:type="dxa"/>
            <w:shd w:val="clear" w:color="auto" w:fill="auto"/>
            <w:vAlign w:val="center"/>
          </w:tcPr>
          <w:p w14:paraId="0D85A92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7D02EF1E" w14:textId="77777777" w:rsidTr="009C47E7">
        <w:trPr>
          <w:trHeight w:val="340"/>
          <w:jc w:val="center"/>
        </w:trPr>
        <w:tc>
          <w:tcPr>
            <w:tcW w:w="544" w:type="dxa"/>
            <w:vAlign w:val="center"/>
          </w:tcPr>
          <w:p w14:paraId="0770AEE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4946" w:type="dxa"/>
            <w:shd w:val="clear" w:color="auto" w:fill="auto"/>
            <w:vAlign w:val="center"/>
          </w:tcPr>
          <w:p w14:paraId="08F32DF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 ieșire</w:t>
            </w:r>
          </w:p>
        </w:tc>
        <w:tc>
          <w:tcPr>
            <w:tcW w:w="4590" w:type="dxa"/>
            <w:shd w:val="clear" w:color="auto" w:fill="auto"/>
            <w:vAlign w:val="center"/>
          </w:tcPr>
          <w:p w14:paraId="7436FFD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Flanșă DN100-PN16 conf. SR EN 1092-1:2018</w:t>
            </w:r>
          </w:p>
        </w:tc>
      </w:tr>
      <w:tr w:rsidR="001456E9" w:rsidRPr="001456E9" w14:paraId="2477323B" w14:textId="77777777" w:rsidTr="009C47E7">
        <w:trPr>
          <w:trHeight w:val="340"/>
          <w:jc w:val="center"/>
        </w:trPr>
        <w:tc>
          <w:tcPr>
            <w:tcW w:w="544" w:type="dxa"/>
            <w:vAlign w:val="center"/>
          </w:tcPr>
          <w:p w14:paraId="749C3B5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4946" w:type="dxa"/>
            <w:shd w:val="clear" w:color="auto" w:fill="auto"/>
            <w:vAlign w:val="center"/>
          </w:tcPr>
          <w:p w14:paraId="289CA88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 a flanșelor</w:t>
            </w:r>
          </w:p>
        </w:tc>
        <w:tc>
          <w:tcPr>
            <w:tcW w:w="4590" w:type="dxa"/>
            <w:shd w:val="clear" w:color="auto" w:fill="auto"/>
            <w:vAlign w:val="center"/>
          </w:tcPr>
          <w:p w14:paraId="1CF9567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352 mm</w:t>
            </w:r>
          </w:p>
        </w:tc>
      </w:tr>
      <w:tr w:rsidR="001456E9" w:rsidRPr="001456E9" w14:paraId="1688C317" w14:textId="77777777" w:rsidTr="009C47E7">
        <w:trPr>
          <w:trHeight w:val="454"/>
          <w:jc w:val="center"/>
        </w:trPr>
        <w:tc>
          <w:tcPr>
            <w:tcW w:w="10080" w:type="dxa"/>
            <w:gridSpan w:val="3"/>
            <w:vAlign w:val="center"/>
          </w:tcPr>
          <w:p w14:paraId="0BCEC5D9"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Dimensiuni de gabarit</w:t>
            </w:r>
          </w:p>
        </w:tc>
      </w:tr>
      <w:tr w:rsidR="001456E9" w:rsidRPr="001456E9" w14:paraId="22399DA5" w14:textId="77777777" w:rsidTr="009C47E7">
        <w:trPr>
          <w:trHeight w:val="340"/>
          <w:jc w:val="center"/>
        </w:trPr>
        <w:tc>
          <w:tcPr>
            <w:tcW w:w="544" w:type="dxa"/>
            <w:vAlign w:val="center"/>
          </w:tcPr>
          <w:p w14:paraId="17B118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4946" w:type="dxa"/>
            <w:shd w:val="clear" w:color="auto" w:fill="auto"/>
            <w:vAlign w:val="center"/>
          </w:tcPr>
          <w:p w14:paraId="7FF699F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Înălțime maximă regulator</w:t>
            </w:r>
          </w:p>
        </w:tc>
        <w:tc>
          <w:tcPr>
            <w:tcW w:w="4590" w:type="dxa"/>
            <w:shd w:val="clear" w:color="auto" w:fill="auto"/>
            <w:vAlign w:val="center"/>
          </w:tcPr>
          <w:p w14:paraId="327DE15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H</w:t>
            </w:r>
            <w:r w:rsidRPr="001456E9">
              <w:rPr>
                <w:rFonts w:ascii="Arial" w:eastAsia="Calibri" w:hAnsi="Arial" w:cs="Arial"/>
                <w:szCs w:val="20"/>
                <w:vertAlign w:val="subscript"/>
                <w:lang w:val="ro-RO"/>
              </w:rPr>
              <w:t>regulator</w:t>
            </w:r>
            <w:r w:rsidRPr="001456E9">
              <w:rPr>
                <w:rFonts w:ascii="Arial" w:eastAsia="Calibri" w:hAnsi="Arial" w:cs="Arial"/>
                <w:szCs w:val="20"/>
                <w:lang w:val="ro-RO"/>
              </w:rPr>
              <w:t>= 730 mm</w:t>
            </w:r>
          </w:p>
        </w:tc>
      </w:tr>
      <w:tr w:rsidR="001456E9" w:rsidRPr="001456E9" w14:paraId="31E55D42" w14:textId="77777777" w:rsidTr="009C47E7">
        <w:trPr>
          <w:trHeight w:val="340"/>
          <w:jc w:val="center"/>
        </w:trPr>
        <w:tc>
          <w:tcPr>
            <w:tcW w:w="544" w:type="dxa"/>
            <w:vAlign w:val="center"/>
          </w:tcPr>
          <w:p w14:paraId="176185C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4946" w:type="dxa"/>
            <w:shd w:val="clear" w:color="auto" w:fill="auto"/>
            <w:vAlign w:val="center"/>
          </w:tcPr>
          <w:p w14:paraId="1355FE0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Diametru maxim membrană</w:t>
            </w:r>
          </w:p>
        </w:tc>
        <w:tc>
          <w:tcPr>
            <w:tcW w:w="4590" w:type="dxa"/>
            <w:shd w:val="clear" w:color="auto" w:fill="auto"/>
            <w:vAlign w:val="center"/>
          </w:tcPr>
          <w:p w14:paraId="64FF51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Φ</w:t>
            </w:r>
            <w:r w:rsidRPr="001456E9">
              <w:rPr>
                <w:rFonts w:ascii="Arial" w:eastAsia="Calibri" w:hAnsi="Arial" w:cs="Arial"/>
                <w:szCs w:val="20"/>
                <w:vertAlign w:val="subscript"/>
                <w:lang w:val="ro-RO"/>
              </w:rPr>
              <w:t>membrană</w:t>
            </w:r>
            <w:r w:rsidRPr="001456E9">
              <w:rPr>
                <w:rFonts w:ascii="Arial" w:eastAsia="Calibri" w:hAnsi="Arial" w:cs="Arial"/>
                <w:szCs w:val="20"/>
                <w:lang w:val="ro-RO"/>
              </w:rPr>
              <w:t>= 380 mm</w:t>
            </w:r>
          </w:p>
        </w:tc>
      </w:tr>
      <w:tr w:rsidR="001456E9" w:rsidRPr="001456E9" w14:paraId="372ABDE2" w14:textId="77777777" w:rsidTr="009C47E7">
        <w:trPr>
          <w:trHeight w:val="454"/>
          <w:jc w:val="center"/>
        </w:trPr>
        <w:tc>
          <w:tcPr>
            <w:tcW w:w="10080" w:type="dxa"/>
            <w:gridSpan w:val="3"/>
            <w:vAlign w:val="center"/>
          </w:tcPr>
          <w:p w14:paraId="47377FB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15F11DE1" w14:textId="77777777" w:rsidTr="009C47E7">
        <w:trPr>
          <w:trHeight w:val="340"/>
          <w:jc w:val="center"/>
        </w:trPr>
        <w:tc>
          <w:tcPr>
            <w:tcW w:w="544" w:type="dxa"/>
            <w:vAlign w:val="center"/>
          </w:tcPr>
          <w:p w14:paraId="7DC3685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10.</w:t>
            </w:r>
          </w:p>
        </w:tc>
        <w:tc>
          <w:tcPr>
            <w:tcW w:w="4946" w:type="dxa"/>
            <w:shd w:val="clear" w:color="auto" w:fill="auto"/>
            <w:vAlign w:val="center"/>
          </w:tcPr>
          <w:p w14:paraId="4C87626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Kit instalare linie impuls extern pentru regulator și dispozitiv protecție</w:t>
            </w:r>
          </w:p>
        </w:tc>
        <w:tc>
          <w:tcPr>
            <w:tcW w:w="4590" w:type="dxa"/>
            <w:shd w:val="clear" w:color="auto" w:fill="auto"/>
            <w:vAlign w:val="center"/>
          </w:tcPr>
          <w:p w14:paraId="00D78A5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conducte impuls</w:t>
            </w:r>
          </w:p>
          <w:p w14:paraId="67E34C4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racorduri și elemente de racordare</w:t>
            </w:r>
          </w:p>
        </w:tc>
      </w:tr>
      <w:tr w:rsidR="001456E9" w:rsidRPr="001456E9" w14:paraId="2155D3D7" w14:textId="77777777" w:rsidTr="009C47E7">
        <w:trPr>
          <w:trHeight w:val="340"/>
          <w:jc w:val="center"/>
        </w:trPr>
        <w:tc>
          <w:tcPr>
            <w:tcW w:w="544" w:type="dxa"/>
            <w:vAlign w:val="center"/>
          </w:tcPr>
          <w:p w14:paraId="5E13EB8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4946" w:type="dxa"/>
            <w:shd w:val="clear" w:color="auto" w:fill="auto"/>
            <w:vAlign w:val="center"/>
          </w:tcPr>
          <w:p w14:paraId="3D3F42A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4590" w:type="dxa"/>
            <w:shd w:val="clear" w:color="auto" w:fill="auto"/>
            <w:vAlign w:val="center"/>
          </w:tcPr>
          <w:p w14:paraId="3EECEBB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DN100 conf. SR EN 1092-1:2018</w:t>
            </w:r>
          </w:p>
          <w:p w14:paraId="221CA12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3F5F39C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43391EC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015E7FB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bl>
    <w:p w14:paraId="501656FF" w14:textId="5FF1B04A" w:rsidR="005F3F04" w:rsidRDefault="005F3F04" w:rsidP="001456E9">
      <w:pPr>
        <w:spacing w:after="0"/>
        <w:jc w:val="both"/>
        <w:rPr>
          <w:rFonts w:ascii="Arial" w:eastAsia="Calibri" w:hAnsi="Arial" w:cs="Arial"/>
          <w:szCs w:val="20"/>
          <w:lang w:val="ro-RO"/>
        </w:rPr>
      </w:pPr>
    </w:p>
    <w:p w14:paraId="5604E3CB" w14:textId="77777777" w:rsidR="005F3F04" w:rsidRDefault="005F3F04">
      <w:pPr>
        <w:spacing w:line="259" w:lineRule="auto"/>
        <w:rPr>
          <w:rFonts w:ascii="Arial" w:eastAsia="Calibri" w:hAnsi="Arial" w:cs="Arial"/>
          <w:szCs w:val="20"/>
          <w:lang w:val="ro-RO"/>
        </w:rPr>
      </w:pPr>
      <w:r>
        <w:rPr>
          <w:rFonts w:ascii="Arial" w:eastAsia="Calibri" w:hAnsi="Arial" w:cs="Arial"/>
          <w:szCs w:val="20"/>
          <w:lang w:val="ro-RO"/>
        </w:rPr>
        <w:br w:type="page"/>
      </w:r>
    </w:p>
    <w:p w14:paraId="5AC8AF15" w14:textId="77777777" w:rsidR="001456E9" w:rsidRPr="001456E9" w:rsidRDefault="001456E9" w:rsidP="001456E9">
      <w:pPr>
        <w:spacing w:after="0"/>
        <w:jc w:val="both"/>
        <w:rPr>
          <w:rFonts w:ascii="Arial" w:eastAsia="Calibri" w:hAnsi="Arial" w:cs="Arial"/>
          <w:szCs w:val="20"/>
          <w:lang w:val="ro-RO"/>
        </w:rPr>
      </w:pPr>
    </w:p>
    <w:p w14:paraId="04145D51" w14:textId="41C9CD07" w:rsidR="001456E9" w:rsidRPr="0088560C" w:rsidRDefault="001456E9" w:rsidP="00FA3FB5">
      <w:pPr>
        <w:pStyle w:val="ListParagraph"/>
        <w:numPr>
          <w:ilvl w:val="0"/>
          <w:numId w:val="142"/>
        </w:numPr>
        <w:spacing w:after="0"/>
        <w:jc w:val="both"/>
        <w:rPr>
          <w:rFonts w:ascii="Arial" w:eastAsia="Calibri" w:hAnsi="Arial" w:cs="Arial"/>
          <w:b/>
          <w:i/>
          <w:noProof/>
          <w:szCs w:val="20"/>
          <w:lang w:val="ro-RO"/>
        </w:rPr>
      </w:pPr>
      <w:r w:rsidRPr="0088560C">
        <w:rPr>
          <w:rFonts w:ascii="Arial" w:eastAsia="Calibri" w:hAnsi="Arial" w:cs="Arial"/>
          <w:b/>
          <w:i/>
          <w:noProof/>
          <w:szCs w:val="20"/>
          <w:lang w:val="ro-RO"/>
        </w:rPr>
        <w:t>FILTRE PENTRU GAZE NATURALE</w:t>
      </w:r>
    </w:p>
    <w:p w14:paraId="1C4C9663" w14:textId="77777777" w:rsidR="001456E9" w:rsidRPr="0088560C" w:rsidRDefault="001456E9" w:rsidP="001456E9">
      <w:pPr>
        <w:spacing w:after="0"/>
        <w:jc w:val="both"/>
        <w:rPr>
          <w:rFonts w:ascii="Arial" w:eastAsia="Calibri" w:hAnsi="Arial" w:cs="Arial"/>
          <w:b/>
          <w:i/>
          <w:noProof/>
          <w:szCs w:val="20"/>
          <w:lang w:val="ro-RO"/>
        </w:rPr>
      </w:pPr>
    </w:p>
    <w:p w14:paraId="41322304" w14:textId="77777777" w:rsidR="001456E9" w:rsidRPr="001456E9" w:rsidRDefault="001456E9" w:rsidP="00FA3FB5">
      <w:pPr>
        <w:numPr>
          <w:ilvl w:val="0"/>
          <w:numId w:val="128"/>
        </w:numPr>
        <w:spacing w:after="0" w:line="259" w:lineRule="auto"/>
        <w:jc w:val="both"/>
        <w:rPr>
          <w:rFonts w:ascii="Arial" w:eastAsia="Calibri" w:hAnsi="Arial" w:cs="Arial"/>
          <w:b/>
          <w:bCs/>
          <w:noProof/>
          <w:szCs w:val="20"/>
          <w:lang w:val="ro-RO"/>
        </w:rPr>
      </w:pPr>
      <w:r w:rsidRPr="001456E9">
        <w:rPr>
          <w:rFonts w:ascii="Arial" w:eastAsia="Calibri" w:hAnsi="Arial" w:cs="Arial"/>
          <w:b/>
          <w:bCs/>
          <w:noProof/>
          <w:szCs w:val="20"/>
          <w:lang w:val="ro-RO"/>
        </w:rPr>
        <w:t xml:space="preserve">Obiect </w:t>
      </w:r>
    </w:p>
    <w:p w14:paraId="3B761C22"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Filtrele pentru gaze se utilizează în situațiile în care este necesară filtrarea gazelor și au rolul de a reține impuritățile solide și fracțiunile lichide din fluxul de gaz. Se montează în amonte de echipamentele de reglare și măsurare a gazelor naturale.</w:t>
      </w:r>
    </w:p>
    <w:p w14:paraId="3D22095C" w14:textId="77777777" w:rsidR="001456E9" w:rsidRPr="001456E9" w:rsidRDefault="001456E9" w:rsidP="001456E9">
      <w:pPr>
        <w:spacing w:after="0"/>
        <w:jc w:val="both"/>
        <w:rPr>
          <w:rFonts w:ascii="Arial" w:eastAsia="Calibri" w:hAnsi="Arial" w:cs="Arial"/>
          <w:noProof/>
          <w:szCs w:val="20"/>
          <w:lang w:val="ro-RO"/>
        </w:rPr>
      </w:pPr>
    </w:p>
    <w:p w14:paraId="5DCDF36C" w14:textId="77777777" w:rsidR="001456E9" w:rsidRPr="001456E9" w:rsidRDefault="001456E9" w:rsidP="00FA3FB5">
      <w:pPr>
        <w:numPr>
          <w:ilvl w:val="0"/>
          <w:numId w:val="128"/>
        </w:numPr>
        <w:spacing w:after="0" w:line="259" w:lineRule="auto"/>
        <w:jc w:val="both"/>
        <w:rPr>
          <w:rFonts w:ascii="Arial" w:eastAsia="Calibri" w:hAnsi="Arial" w:cs="Arial"/>
          <w:b/>
          <w:bCs/>
          <w:noProof/>
          <w:szCs w:val="20"/>
          <w:lang w:val="ro-RO"/>
        </w:rPr>
      </w:pPr>
      <w:r w:rsidRPr="001456E9">
        <w:rPr>
          <w:rFonts w:ascii="Arial" w:eastAsia="Calibri" w:hAnsi="Arial" w:cs="Arial"/>
          <w:b/>
          <w:bCs/>
          <w:noProof/>
          <w:szCs w:val="20"/>
          <w:lang w:val="ro-RO"/>
        </w:rPr>
        <w:t xml:space="preserve">Cerințe privind caracteristicile tehnice ale filtrelor  </w:t>
      </w:r>
    </w:p>
    <w:p w14:paraId="48F20230" w14:textId="7BDC3532"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noProof/>
          <w:szCs w:val="20"/>
          <w:lang w:val="ro-RO"/>
        </w:rPr>
        <w:t>1.      Clasificare</w:t>
      </w:r>
    </w:p>
    <w:p w14:paraId="074ACB20"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Filtrele pentru gaze naturale se vor încadra în următoarea gamă de dimensiuni nominale: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269"/>
        <w:gridCol w:w="3510"/>
      </w:tblGrid>
      <w:tr w:rsidR="001456E9" w:rsidRPr="001456E9" w14:paraId="23208D99" w14:textId="77777777" w:rsidTr="009C47E7">
        <w:trPr>
          <w:trHeight w:val="683"/>
          <w:jc w:val="center"/>
        </w:trPr>
        <w:tc>
          <w:tcPr>
            <w:tcW w:w="804" w:type="dxa"/>
            <w:shd w:val="clear" w:color="auto" w:fill="auto"/>
            <w:vAlign w:val="center"/>
          </w:tcPr>
          <w:p w14:paraId="5B5F3C6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4269" w:type="dxa"/>
            <w:shd w:val="clear" w:color="auto" w:fill="auto"/>
            <w:vAlign w:val="center"/>
          </w:tcPr>
          <w:p w14:paraId="6F9C2017"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TIP FILTRU</w:t>
            </w:r>
          </w:p>
        </w:tc>
        <w:tc>
          <w:tcPr>
            <w:tcW w:w="3510" w:type="dxa"/>
            <w:shd w:val="clear" w:color="auto" w:fill="auto"/>
            <w:vAlign w:val="center"/>
          </w:tcPr>
          <w:p w14:paraId="5387FDCD"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CERINȚE TEHNICO/CONSTRUCTIVE</w:t>
            </w:r>
          </w:p>
        </w:tc>
      </w:tr>
      <w:tr w:rsidR="001456E9" w:rsidRPr="001456E9" w14:paraId="42C3710C" w14:textId="77777777" w:rsidTr="009C47E7">
        <w:trPr>
          <w:jc w:val="center"/>
        </w:trPr>
        <w:tc>
          <w:tcPr>
            <w:tcW w:w="804" w:type="dxa"/>
            <w:shd w:val="clear" w:color="auto" w:fill="auto"/>
            <w:vAlign w:val="center"/>
          </w:tcPr>
          <w:p w14:paraId="32E4DE2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4269" w:type="dxa"/>
            <w:shd w:val="clear" w:color="auto" w:fill="auto"/>
            <w:vAlign w:val="center"/>
          </w:tcPr>
          <w:p w14:paraId="112C5C03"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DN40</w:t>
            </w:r>
          </w:p>
        </w:tc>
        <w:tc>
          <w:tcPr>
            <w:tcW w:w="3510" w:type="dxa"/>
            <w:shd w:val="clear" w:color="auto" w:fill="auto"/>
            <w:vAlign w:val="center"/>
          </w:tcPr>
          <w:p w14:paraId="6DD295A3" w14:textId="7F6B34AA"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1</w:t>
            </w:r>
          </w:p>
        </w:tc>
      </w:tr>
      <w:tr w:rsidR="001456E9" w:rsidRPr="001456E9" w14:paraId="382B289C" w14:textId="77777777" w:rsidTr="009C47E7">
        <w:trPr>
          <w:jc w:val="center"/>
        </w:trPr>
        <w:tc>
          <w:tcPr>
            <w:tcW w:w="804" w:type="dxa"/>
            <w:shd w:val="clear" w:color="auto" w:fill="auto"/>
            <w:vAlign w:val="center"/>
          </w:tcPr>
          <w:p w14:paraId="5ED4A35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4269" w:type="dxa"/>
            <w:shd w:val="clear" w:color="auto" w:fill="auto"/>
            <w:vAlign w:val="center"/>
          </w:tcPr>
          <w:p w14:paraId="1E8A189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DN50</w:t>
            </w:r>
          </w:p>
        </w:tc>
        <w:tc>
          <w:tcPr>
            <w:tcW w:w="3510" w:type="dxa"/>
            <w:shd w:val="clear" w:color="auto" w:fill="auto"/>
            <w:vAlign w:val="center"/>
          </w:tcPr>
          <w:p w14:paraId="32DF3619" w14:textId="5D790E2B"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2</w:t>
            </w:r>
          </w:p>
        </w:tc>
      </w:tr>
      <w:tr w:rsidR="001456E9" w:rsidRPr="001456E9" w14:paraId="603469E4" w14:textId="77777777" w:rsidTr="009C47E7">
        <w:trPr>
          <w:jc w:val="center"/>
        </w:trPr>
        <w:tc>
          <w:tcPr>
            <w:tcW w:w="804" w:type="dxa"/>
            <w:shd w:val="clear" w:color="auto" w:fill="auto"/>
            <w:vAlign w:val="center"/>
          </w:tcPr>
          <w:p w14:paraId="6AC1C61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4269" w:type="dxa"/>
            <w:shd w:val="clear" w:color="auto" w:fill="auto"/>
            <w:vAlign w:val="center"/>
          </w:tcPr>
          <w:p w14:paraId="26D9E70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DN65</w:t>
            </w:r>
          </w:p>
        </w:tc>
        <w:tc>
          <w:tcPr>
            <w:tcW w:w="3510" w:type="dxa"/>
            <w:shd w:val="clear" w:color="auto" w:fill="auto"/>
            <w:vAlign w:val="center"/>
          </w:tcPr>
          <w:p w14:paraId="1081D77C" w14:textId="3CE4ACC6"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3</w:t>
            </w:r>
          </w:p>
        </w:tc>
      </w:tr>
      <w:tr w:rsidR="001456E9" w:rsidRPr="001456E9" w14:paraId="364BFB76" w14:textId="77777777" w:rsidTr="009C47E7">
        <w:trPr>
          <w:jc w:val="center"/>
        </w:trPr>
        <w:tc>
          <w:tcPr>
            <w:tcW w:w="804" w:type="dxa"/>
            <w:shd w:val="clear" w:color="auto" w:fill="auto"/>
            <w:vAlign w:val="center"/>
          </w:tcPr>
          <w:p w14:paraId="55CF325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4</w:t>
            </w:r>
          </w:p>
        </w:tc>
        <w:tc>
          <w:tcPr>
            <w:tcW w:w="4269" w:type="dxa"/>
            <w:shd w:val="clear" w:color="auto" w:fill="auto"/>
            <w:vAlign w:val="center"/>
          </w:tcPr>
          <w:p w14:paraId="08CBC7C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DN80</w:t>
            </w:r>
          </w:p>
        </w:tc>
        <w:tc>
          <w:tcPr>
            <w:tcW w:w="3510" w:type="dxa"/>
            <w:shd w:val="clear" w:color="auto" w:fill="auto"/>
            <w:vAlign w:val="center"/>
          </w:tcPr>
          <w:p w14:paraId="0CBC7E75" w14:textId="3ADEA9D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4</w:t>
            </w:r>
          </w:p>
        </w:tc>
      </w:tr>
      <w:tr w:rsidR="001456E9" w:rsidRPr="001456E9" w14:paraId="0D64B897" w14:textId="77777777" w:rsidTr="009C47E7">
        <w:trPr>
          <w:jc w:val="center"/>
        </w:trPr>
        <w:tc>
          <w:tcPr>
            <w:tcW w:w="804" w:type="dxa"/>
            <w:shd w:val="clear" w:color="auto" w:fill="auto"/>
            <w:vAlign w:val="center"/>
          </w:tcPr>
          <w:p w14:paraId="1BFAB71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5</w:t>
            </w:r>
          </w:p>
        </w:tc>
        <w:tc>
          <w:tcPr>
            <w:tcW w:w="4269" w:type="dxa"/>
            <w:shd w:val="clear" w:color="auto" w:fill="auto"/>
            <w:vAlign w:val="center"/>
          </w:tcPr>
          <w:p w14:paraId="7C4F6D75"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DN100</w:t>
            </w:r>
          </w:p>
        </w:tc>
        <w:tc>
          <w:tcPr>
            <w:tcW w:w="3510" w:type="dxa"/>
            <w:shd w:val="clear" w:color="auto" w:fill="auto"/>
            <w:vAlign w:val="center"/>
          </w:tcPr>
          <w:p w14:paraId="0E271BDD" w14:textId="10D665E3"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5</w:t>
            </w:r>
          </w:p>
        </w:tc>
      </w:tr>
      <w:tr w:rsidR="001456E9" w:rsidRPr="001456E9" w14:paraId="09D86A1D" w14:textId="77777777" w:rsidTr="009C47E7">
        <w:trPr>
          <w:jc w:val="center"/>
        </w:trPr>
        <w:tc>
          <w:tcPr>
            <w:tcW w:w="804" w:type="dxa"/>
            <w:shd w:val="clear" w:color="auto" w:fill="auto"/>
            <w:vAlign w:val="center"/>
          </w:tcPr>
          <w:p w14:paraId="6C0A4162"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6</w:t>
            </w:r>
          </w:p>
        </w:tc>
        <w:tc>
          <w:tcPr>
            <w:tcW w:w="4269" w:type="dxa"/>
            <w:shd w:val="clear" w:color="auto" w:fill="auto"/>
            <w:vAlign w:val="center"/>
          </w:tcPr>
          <w:p w14:paraId="607B4635"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DN150</w:t>
            </w:r>
          </w:p>
        </w:tc>
        <w:tc>
          <w:tcPr>
            <w:tcW w:w="3510" w:type="dxa"/>
            <w:shd w:val="clear" w:color="auto" w:fill="auto"/>
            <w:vAlign w:val="center"/>
          </w:tcPr>
          <w:p w14:paraId="744157F6" w14:textId="369117BE"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6</w:t>
            </w:r>
          </w:p>
        </w:tc>
      </w:tr>
      <w:tr w:rsidR="001456E9" w:rsidRPr="001456E9" w14:paraId="5527BE15" w14:textId="77777777" w:rsidTr="009C47E7">
        <w:trPr>
          <w:jc w:val="center"/>
        </w:trPr>
        <w:tc>
          <w:tcPr>
            <w:tcW w:w="804" w:type="dxa"/>
            <w:shd w:val="clear" w:color="auto" w:fill="auto"/>
            <w:vAlign w:val="center"/>
          </w:tcPr>
          <w:p w14:paraId="4E6B83D2"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7</w:t>
            </w:r>
          </w:p>
        </w:tc>
        <w:tc>
          <w:tcPr>
            <w:tcW w:w="4269" w:type="dxa"/>
            <w:shd w:val="clear" w:color="auto" w:fill="auto"/>
            <w:vAlign w:val="center"/>
          </w:tcPr>
          <w:p w14:paraId="0DACEC5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Filtru pentru gaz DN200</w:t>
            </w:r>
          </w:p>
        </w:tc>
        <w:tc>
          <w:tcPr>
            <w:tcW w:w="3510" w:type="dxa"/>
            <w:shd w:val="clear" w:color="auto" w:fill="auto"/>
            <w:vAlign w:val="center"/>
          </w:tcPr>
          <w:p w14:paraId="3DF40319" w14:textId="1F3F6796"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Anexa </w:t>
            </w:r>
            <w:r w:rsidR="00612E36">
              <w:rPr>
                <w:rFonts w:ascii="Arial" w:eastAsia="Calibri" w:hAnsi="Arial" w:cs="Arial"/>
                <w:szCs w:val="20"/>
              </w:rPr>
              <w:t>9.2.</w:t>
            </w:r>
            <w:r w:rsidRPr="001456E9">
              <w:rPr>
                <w:rFonts w:ascii="Arial" w:eastAsia="Calibri" w:hAnsi="Arial" w:cs="Arial"/>
                <w:szCs w:val="20"/>
              </w:rPr>
              <w:t>7</w:t>
            </w:r>
          </w:p>
        </w:tc>
      </w:tr>
    </w:tbl>
    <w:p w14:paraId="70B409F6" w14:textId="77777777" w:rsidR="001456E9" w:rsidRPr="001456E9" w:rsidRDefault="001456E9" w:rsidP="001456E9">
      <w:pPr>
        <w:spacing w:after="0"/>
        <w:jc w:val="both"/>
        <w:rPr>
          <w:rFonts w:ascii="Arial" w:eastAsia="Calibri" w:hAnsi="Arial" w:cs="Arial"/>
          <w:noProof/>
          <w:szCs w:val="20"/>
          <w:lang w:val="ro-RO"/>
        </w:rPr>
      </w:pPr>
    </w:p>
    <w:p w14:paraId="003F41B0" w14:textId="57E6D9C5"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2. Caracteristici tehnice generale</w:t>
      </w:r>
    </w:p>
    <w:p w14:paraId="26BF5B97" w14:textId="66F9AF65"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2.1</w:t>
      </w:r>
      <w:r w:rsidRPr="001456E9">
        <w:rPr>
          <w:rFonts w:ascii="Arial" w:eastAsia="Calibri" w:hAnsi="Arial" w:cs="Arial"/>
          <w:noProof/>
          <w:szCs w:val="20"/>
          <w:lang w:val="ro-RO"/>
        </w:rPr>
        <w:t xml:space="preserve">   Fluid de lucru: gaze naturale conform SR 3317:2015.</w:t>
      </w:r>
    </w:p>
    <w:p w14:paraId="5176F831" w14:textId="1B29BA20"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2.2</w:t>
      </w:r>
      <w:r w:rsidRPr="001456E9">
        <w:rPr>
          <w:rFonts w:ascii="Arial" w:eastAsia="Calibri" w:hAnsi="Arial" w:cs="Arial"/>
          <w:noProof/>
          <w:szCs w:val="20"/>
          <w:lang w:val="ro-RO"/>
        </w:rPr>
        <w:t xml:space="preserve">   Presiunea maxima de funcționare 6 bar.</w:t>
      </w:r>
    </w:p>
    <w:p w14:paraId="42817E6D" w14:textId="7A134CB1"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2.3</w:t>
      </w:r>
      <w:r w:rsidRPr="001456E9">
        <w:rPr>
          <w:rFonts w:ascii="Arial" w:eastAsia="Calibri" w:hAnsi="Arial" w:cs="Arial"/>
          <w:noProof/>
          <w:szCs w:val="20"/>
          <w:lang w:val="ro-RO"/>
        </w:rPr>
        <w:t xml:space="preserve">   Temperatura mediului înconjurător</w:t>
      </w:r>
    </w:p>
    <w:p w14:paraId="7CDBEBB1" w14:textId="22D23622"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Filtrele pentru gaze naturale trebuie să funcționeze normal la temperaturi ale mediului </w:t>
      </w:r>
    </w:p>
    <w:p w14:paraId="1BEDEC2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înconjurător cuprinse în domeniul -20°....+60° C.</w:t>
      </w:r>
    </w:p>
    <w:p w14:paraId="7CC7CC6D" w14:textId="22DA6101"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2.4</w:t>
      </w:r>
      <w:r w:rsidRPr="001456E9">
        <w:rPr>
          <w:rFonts w:ascii="Arial" w:eastAsia="Calibri" w:hAnsi="Arial" w:cs="Arial"/>
          <w:noProof/>
          <w:szCs w:val="20"/>
          <w:lang w:val="ro-RO"/>
        </w:rPr>
        <w:t xml:space="preserve">    Cerințe de racordare intrare/ ieșire. Formă constructivă. Poziție montare.</w:t>
      </w:r>
    </w:p>
    <w:p w14:paraId="7B6E73ED" w14:textId="026BB194"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2.4.1</w:t>
      </w:r>
      <w:r w:rsidRPr="001456E9">
        <w:rPr>
          <w:rFonts w:ascii="Arial" w:eastAsia="Calibri" w:hAnsi="Arial" w:cs="Arial"/>
          <w:noProof/>
          <w:szCs w:val="20"/>
          <w:lang w:val="ro-RO"/>
        </w:rPr>
        <w:t xml:space="preserve"> Racordurile de intrare-ieșire trebuie să fie dispuse în linie (180°) .</w:t>
      </w:r>
    </w:p>
    <w:p w14:paraId="57624BF9" w14:textId="703C7413"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2.4.2</w:t>
      </w:r>
      <w:r w:rsidRPr="001456E9">
        <w:rPr>
          <w:rFonts w:ascii="Arial" w:eastAsia="Calibri" w:hAnsi="Arial" w:cs="Arial"/>
          <w:noProof/>
          <w:szCs w:val="20"/>
          <w:lang w:val="ro-RO"/>
        </w:rPr>
        <w:t xml:space="preserve"> Tipul și mărimea racordurilor sunt prezentate în Anexele </w:t>
      </w:r>
      <w:r w:rsidR="005F3F04">
        <w:rPr>
          <w:rFonts w:ascii="Arial" w:eastAsia="Calibri" w:hAnsi="Arial" w:cs="Arial"/>
          <w:noProof/>
          <w:szCs w:val="20"/>
          <w:lang w:val="ro-RO"/>
        </w:rPr>
        <w:t>9.2.</w:t>
      </w:r>
      <w:r w:rsidRPr="001456E9">
        <w:rPr>
          <w:rFonts w:ascii="Arial" w:eastAsia="Calibri" w:hAnsi="Arial" w:cs="Arial"/>
          <w:noProof/>
          <w:szCs w:val="20"/>
          <w:lang w:val="ro-RO"/>
        </w:rPr>
        <w:t>1÷</w:t>
      </w:r>
      <w:r w:rsidR="005F3F04">
        <w:rPr>
          <w:rFonts w:ascii="Arial" w:eastAsia="Calibri" w:hAnsi="Arial" w:cs="Arial"/>
          <w:noProof/>
          <w:szCs w:val="20"/>
          <w:lang w:val="ro-RO"/>
        </w:rPr>
        <w:t>9.2.</w:t>
      </w:r>
      <w:r w:rsidRPr="001456E9">
        <w:rPr>
          <w:rFonts w:ascii="Arial" w:eastAsia="Calibri" w:hAnsi="Arial" w:cs="Arial"/>
          <w:noProof/>
          <w:szCs w:val="20"/>
          <w:lang w:val="ro-RO"/>
        </w:rPr>
        <w:t>7.</w:t>
      </w:r>
    </w:p>
    <w:p w14:paraId="7109797A" w14:textId="1C580FED"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2.4.3</w:t>
      </w:r>
      <w:r w:rsidRPr="001456E9">
        <w:rPr>
          <w:rFonts w:ascii="Arial" w:eastAsia="Calibri" w:hAnsi="Arial" w:cs="Arial"/>
          <w:noProof/>
          <w:szCs w:val="20"/>
          <w:lang w:val="ro-RO"/>
        </w:rPr>
        <w:t xml:space="preserve"> Distanța între suprafețele de etanșare sunt detaliate în Anexele </w:t>
      </w:r>
      <w:r w:rsidR="005F3F04">
        <w:rPr>
          <w:rFonts w:ascii="Arial" w:eastAsia="Calibri" w:hAnsi="Arial" w:cs="Arial"/>
          <w:noProof/>
          <w:szCs w:val="20"/>
          <w:lang w:val="ro-RO"/>
        </w:rPr>
        <w:t>9.2.</w:t>
      </w:r>
      <w:r w:rsidRPr="001456E9">
        <w:rPr>
          <w:rFonts w:ascii="Arial" w:eastAsia="Calibri" w:hAnsi="Arial" w:cs="Arial"/>
          <w:noProof/>
          <w:szCs w:val="20"/>
          <w:lang w:val="ro-RO"/>
        </w:rPr>
        <w:t>1÷</w:t>
      </w:r>
      <w:r w:rsidR="005F3F04">
        <w:rPr>
          <w:rFonts w:ascii="Arial" w:eastAsia="Calibri" w:hAnsi="Arial" w:cs="Arial"/>
          <w:noProof/>
          <w:szCs w:val="20"/>
          <w:lang w:val="ro-RO"/>
        </w:rPr>
        <w:t>9.2.</w:t>
      </w:r>
      <w:r w:rsidRPr="001456E9">
        <w:rPr>
          <w:rFonts w:ascii="Arial" w:eastAsia="Calibri" w:hAnsi="Arial" w:cs="Arial"/>
          <w:noProof/>
          <w:szCs w:val="20"/>
          <w:lang w:val="ro-RO"/>
        </w:rPr>
        <w:t>7.</w:t>
      </w:r>
    </w:p>
    <w:p w14:paraId="13863E5A" w14:textId="4B9B9863"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2.4.4</w:t>
      </w:r>
      <w:r w:rsidRPr="001456E9">
        <w:rPr>
          <w:rFonts w:ascii="Arial" w:eastAsia="Calibri" w:hAnsi="Arial" w:cs="Arial"/>
          <w:noProof/>
          <w:szCs w:val="20"/>
          <w:lang w:val="ro-RO"/>
        </w:rPr>
        <w:t xml:space="preserve"> Poziția de montaj - verticală. Direcția de curgere a gazului este orizontală.</w:t>
      </w:r>
    </w:p>
    <w:p w14:paraId="07AD15A1" w14:textId="61084D93" w:rsidR="001456E9" w:rsidRPr="001456E9" w:rsidRDefault="001456E9" w:rsidP="001456E9">
      <w:pPr>
        <w:tabs>
          <w:tab w:val="left" w:pos="540"/>
        </w:tabs>
        <w:spacing w:after="0"/>
        <w:jc w:val="both"/>
        <w:rPr>
          <w:rFonts w:ascii="Arial" w:eastAsia="Calibri" w:hAnsi="Arial" w:cs="Arial"/>
          <w:noProof/>
          <w:szCs w:val="20"/>
          <w:lang w:val="ro-RO"/>
        </w:rPr>
      </w:pPr>
      <w:r w:rsidRPr="001456E9">
        <w:rPr>
          <w:rFonts w:ascii="Arial" w:eastAsia="Calibri" w:hAnsi="Arial" w:cs="Arial"/>
          <w:b/>
          <w:bCs/>
          <w:noProof/>
          <w:szCs w:val="20"/>
          <w:lang w:val="ro-RO"/>
        </w:rPr>
        <w:t>2.5</w:t>
      </w:r>
      <w:r w:rsidRPr="001456E9">
        <w:rPr>
          <w:rFonts w:ascii="Arial" w:eastAsia="Calibri" w:hAnsi="Arial" w:cs="Arial"/>
          <w:noProof/>
          <w:szCs w:val="20"/>
          <w:lang w:val="ro-RO"/>
        </w:rPr>
        <w:t xml:space="preserve">   Documentele vor conține curbele caracteristice debit-cădere de presiune corespunzătoare fiecărei tipodimensiuni de filtru.</w:t>
      </w:r>
    </w:p>
    <w:p w14:paraId="66EF548F" w14:textId="3B249D31" w:rsidR="001456E9" w:rsidRPr="001456E9" w:rsidRDefault="001456E9" w:rsidP="001456E9">
      <w:pPr>
        <w:tabs>
          <w:tab w:val="left" w:pos="450"/>
        </w:tabs>
        <w:spacing w:after="0"/>
        <w:jc w:val="both"/>
        <w:rPr>
          <w:rFonts w:ascii="Arial" w:eastAsia="Calibri" w:hAnsi="Arial" w:cs="Arial"/>
          <w:noProof/>
          <w:szCs w:val="20"/>
          <w:lang w:val="ro-RO"/>
        </w:rPr>
      </w:pPr>
      <w:r w:rsidRPr="001456E9">
        <w:rPr>
          <w:rFonts w:ascii="Arial" w:eastAsia="Calibri" w:hAnsi="Arial" w:cs="Arial"/>
          <w:b/>
          <w:bCs/>
          <w:noProof/>
          <w:szCs w:val="20"/>
          <w:lang w:val="ro-RO"/>
        </w:rPr>
        <w:t>2.6</w:t>
      </w:r>
      <w:r w:rsidRPr="001456E9">
        <w:rPr>
          <w:rFonts w:ascii="Arial" w:eastAsia="Calibri" w:hAnsi="Arial" w:cs="Arial"/>
          <w:noProof/>
          <w:szCs w:val="20"/>
          <w:lang w:val="ro-RO"/>
        </w:rPr>
        <w:t xml:space="preserve">  </w:t>
      </w:r>
      <w:r w:rsidRPr="001456E9">
        <w:rPr>
          <w:rFonts w:ascii="Arial" w:eastAsia="Calibri" w:hAnsi="Arial" w:cs="Arial"/>
          <w:b/>
          <w:noProof/>
          <w:szCs w:val="20"/>
          <w:lang w:val="ro-RO"/>
        </w:rPr>
        <w:t>Cerințe echipare:</w:t>
      </w:r>
    </w:p>
    <w:p w14:paraId="068BE0C6" w14:textId="69C84CD5"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Filtrele pentru gaz trebuie să fie echipate cu manometru diferential, robinet de purjare și elemente de racordare conform cerințelor din Anexele </w:t>
      </w:r>
      <w:r w:rsidR="005F3F04">
        <w:rPr>
          <w:rFonts w:ascii="Arial" w:eastAsia="Calibri" w:hAnsi="Arial" w:cs="Arial"/>
          <w:noProof/>
          <w:szCs w:val="20"/>
          <w:lang w:val="ro-RO"/>
        </w:rPr>
        <w:t>9.2.</w:t>
      </w:r>
      <w:r w:rsidRPr="001456E9">
        <w:rPr>
          <w:rFonts w:ascii="Arial" w:eastAsia="Calibri" w:hAnsi="Arial" w:cs="Arial"/>
          <w:noProof/>
          <w:szCs w:val="20"/>
          <w:lang w:val="ro-RO"/>
        </w:rPr>
        <w:t>1÷</w:t>
      </w:r>
      <w:r w:rsidR="006F3E78">
        <w:rPr>
          <w:rFonts w:ascii="Arial" w:eastAsia="Calibri" w:hAnsi="Arial" w:cs="Arial"/>
          <w:noProof/>
          <w:szCs w:val="20"/>
          <w:lang w:val="ro-RO"/>
        </w:rPr>
        <w:t>9.2.7</w:t>
      </w:r>
      <w:r w:rsidRPr="001456E9">
        <w:rPr>
          <w:rFonts w:ascii="Arial" w:eastAsia="Calibri" w:hAnsi="Arial" w:cs="Arial"/>
          <w:noProof/>
          <w:szCs w:val="20"/>
          <w:lang w:val="ro-RO"/>
        </w:rPr>
        <w:t>.</w:t>
      </w:r>
    </w:p>
    <w:p w14:paraId="3F3AB1D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Echipamentele cu care sunt echipate filtrele (manometru, robinet purjare, elemente racordare) vor avea fișe tehnice care se vor prezenta și se vor pune la dispoziția DGSR.</w:t>
      </w:r>
    </w:p>
    <w:p w14:paraId="3913BF52"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noProof/>
          <w:szCs w:val="20"/>
          <w:lang w:val="ro-RO"/>
        </w:rPr>
        <w:t>2.7 Protecția împotriva coroziunii</w:t>
      </w:r>
    </w:p>
    <w:p w14:paraId="139524D2"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Părțile exterioare ale filtrelor trebuie să fie protejate împotriva coroziunii (acoperiri de suprafață, vopsire anticorozivă). Protecția împotriva coroziunii trebuie să reziste la solicitări normale la care este expus filtrul în timpul funcționării și a operațiunilor de montare și de întreținere.</w:t>
      </w:r>
    </w:p>
    <w:p w14:paraId="5BB23A3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În cazul părților exterioare confecționate din aliaje de aluminiu, nu este necesară protecția suplimentară împotriva coroziunii.</w:t>
      </w:r>
    </w:p>
    <w:p w14:paraId="5F705D72"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Componentele interne ale filtrelor vor fi realizate din materiale rezistente la coroziune.</w:t>
      </w:r>
    </w:p>
    <w:p w14:paraId="55E3561F" w14:textId="77777777" w:rsidR="001456E9" w:rsidRPr="001456E9" w:rsidRDefault="001456E9" w:rsidP="001456E9">
      <w:pPr>
        <w:spacing w:after="0"/>
        <w:jc w:val="both"/>
        <w:rPr>
          <w:rFonts w:ascii="Arial" w:eastAsia="Calibri" w:hAnsi="Arial" w:cs="Arial"/>
          <w:b/>
          <w:bCs/>
          <w:noProof/>
          <w:szCs w:val="20"/>
          <w:lang w:val="ro-RO"/>
        </w:rPr>
      </w:pPr>
      <w:r w:rsidRPr="001456E9">
        <w:rPr>
          <w:rFonts w:ascii="Arial" w:eastAsia="Calibri" w:hAnsi="Arial" w:cs="Arial"/>
          <w:b/>
          <w:bCs/>
          <w:noProof/>
          <w:szCs w:val="20"/>
          <w:lang w:val="ro-RO"/>
        </w:rPr>
        <w:t>2.8 Element filtrant</w:t>
      </w:r>
    </w:p>
    <w:p w14:paraId="7B4D8894"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Filtrele trebuie să fie prevăzute cu element filtrant, cu posibilitatea decolmatării/ schimbării în teren fără demontarea echipamentului din instalație . </w:t>
      </w:r>
    </w:p>
    <w:p w14:paraId="687D8063" w14:textId="2D613DC4"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Caracteristicile tehnice ale elementului filtrant (material, finețe filtrare) sunt prezentate în Anexele </w:t>
      </w:r>
      <w:r w:rsidR="006F3E78">
        <w:rPr>
          <w:rFonts w:ascii="Arial" w:eastAsia="Calibri" w:hAnsi="Arial" w:cs="Arial"/>
          <w:noProof/>
          <w:szCs w:val="20"/>
          <w:lang w:val="ro-RO"/>
        </w:rPr>
        <w:t>9.2.</w:t>
      </w:r>
      <w:r w:rsidRPr="001456E9">
        <w:rPr>
          <w:rFonts w:ascii="Arial" w:eastAsia="Calibri" w:hAnsi="Arial" w:cs="Arial"/>
          <w:noProof/>
          <w:szCs w:val="20"/>
          <w:lang w:val="ro-RO"/>
        </w:rPr>
        <w:t>1÷9</w:t>
      </w:r>
      <w:r w:rsidR="006F3E78">
        <w:rPr>
          <w:rFonts w:ascii="Arial" w:eastAsia="Calibri" w:hAnsi="Arial" w:cs="Arial"/>
          <w:noProof/>
          <w:szCs w:val="20"/>
          <w:lang w:val="ro-RO"/>
        </w:rPr>
        <w:t>.2.7</w:t>
      </w:r>
      <w:r w:rsidRPr="001456E9">
        <w:rPr>
          <w:rFonts w:ascii="Arial" w:eastAsia="Calibri" w:hAnsi="Arial" w:cs="Arial"/>
          <w:noProof/>
          <w:szCs w:val="20"/>
          <w:lang w:val="ro-RO"/>
        </w:rPr>
        <w:t>.</w:t>
      </w:r>
    </w:p>
    <w:p w14:paraId="44FB23F4" w14:textId="77777777" w:rsidR="001456E9" w:rsidRPr="001456E9" w:rsidRDefault="001456E9" w:rsidP="00FA3FB5">
      <w:pPr>
        <w:numPr>
          <w:ilvl w:val="0"/>
          <w:numId w:val="123"/>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Marcarea</w:t>
      </w:r>
    </w:p>
    <w:p w14:paraId="7F8C8C1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Marcarea fiecărui filtru se va face prin etichete rezistente la intemperii și trebuie să conțină cel puțin următoarele date:</w:t>
      </w:r>
    </w:p>
    <w:p w14:paraId="4DE77DE9" w14:textId="54A73596"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denumire producător;</w:t>
      </w:r>
    </w:p>
    <w:p w14:paraId="44D643F6" w14:textId="195275BC"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diametrul nominal al racordurilor;</w:t>
      </w:r>
    </w:p>
    <w:p w14:paraId="6AFA18EB" w14:textId="4ABD8636"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presiunea maximă de lucru;</w:t>
      </w:r>
    </w:p>
    <w:p w14:paraId="179AE66F" w14:textId="57467909"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anul de fabricație;</w:t>
      </w:r>
    </w:p>
    <w:p w14:paraId="2C86FBEE" w14:textId="66DB280C"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serie;</w:t>
      </w:r>
    </w:p>
    <w:p w14:paraId="517B9780" w14:textId="5EE00BBA" w:rsidR="001456E9" w:rsidRPr="006F3E78" w:rsidRDefault="001456E9" w:rsidP="00FA3FB5">
      <w:pPr>
        <w:pStyle w:val="ListParagraph"/>
        <w:numPr>
          <w:ilvl w:val="1"/>
          <w:numId w:val="145"/>
        </w:numPr>
        <w:spacing w:after="0"/>
        <w:jc w:val="both"/>
        <w:rPr>
          <w:rFonts w:ascii="Arial" w:eastAsia="Calibri" w:hAnsi="Arial" w:cs="Arial"/>
          <w:noProof/>
          <w:szCs w:val="20"/>
          <w:lang w:val="ro-RO"/>
        </w:rPr>
      </w:pPr>
      <w:r w:rsidRPr="006F3E78">
        <w:rPr>
          <w:rFonts w:ascii="Arial" w:eastAsia="Calibri" w:hAnsi="Arial" w:cs="Arial"/>
          <w:noProof/>
          <w:szCs w:val="20"/>
          <w:lang w:val="ro-RO"/>
        </w:rPr>
        <w:t>sensul de curgere al gazului prin filtru se va marca, în mod clar, printr-o săgeată.</w:t>
      </w:r>
    </w:p>
    <w:p w14:paraId="1ABBB7E6" w14:textId="77777777" w:rsidR="001456E9" w:rsidRPr="001456E9" w:rsidRDefault="001456E9" w:rsidP="00FA3FB5">
      <w:pPr>
        <w:numPr>
          <w:ilvl w:val="0"/>
          <w:numId w:val="123"/>
        </w:numPr>
        <w:spacing w:after="0" w:line="259" w:lineRule="auto"/>
        <w:ind w:left="0" w:firstLine="0"/>
        <w:jc w:val="both"/>
        <w:rPr>
          <w:rFonts w:ascii="Arial" w:eastAsia="Calibri" w:hAnsi="Arial" w:cs="Arial"/>
          <w:b/>
          <w:szCs w:val="20"/>
          <w:lang w:val="it-IT"/>
        </w:rPr>
      </w:pPr>
      <w:r w:rsidRPr="001456E9">
        <w:rPr>
          <w:rFonts w:ascii="Arial" w:eastAsia="Calibri" w:hAnsi="Arial" w:cs="Arial"/>
          <w:b/>
          <w:szCs w:val="20"/>
          <w:lang w:val="it-IT"/>
        </w:rPr>
        <w:t xml:space="preserve">Documente și certificate </w:t>
      </w:r>
    </w:p>
    <w:p w14:paraId="187D8DAB" w14:textId="401DE9A0" w:rsidR="001456E9" w:rsidRPr="001456E9" w:rsidRDefault="001456E9" w:rsidP="001456E9">
      <w:pPr>
        <w:tabs>
          <w:tab w:val="left" w:pos="360"/>
          <w:tab w:val="left" w:pos="450"/>
          <w:tab w:val="left" w:pos="540"/>
        </w:tabs>
        <w:spacing w:after="0"/>
        <w:jc w:val="both"/>
        <w:rPr>
          <w:rFonts w:ascii="Arial" w:eastAsia="Calibri" w:hAnsi="Arial" w:cs="Arial"/>
          <w:noProof/>
          <w:szCs w:val="20"/>
          <w:lang w:val="ro-RO"/>
        </w:rPr>
      </w:pPr>
      <w:r w:rsidRPr="001456E9">
        <w:rPr>
          <w:rFonts w:ascii="Arial" w:eastAsia="Calibri" w:hAnsi="Arial" w:cs="Arial"/>
          <w:noProof/>
          <w:szCs w:val="20"/>
          <w:lang w:val="ro-RO"/>
        </w:rPr>
        <w:t>a)  Produsele vor deține următoarele certificate și documente:</w:t>
      </w:r>
    </w:p>
    <w:p w14:paraId="23B08901"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Certificat de conformitate CE; </w:t>
      </w:r>
      <w:r w:rsidRPr="001456E9">
        <w:rPr>
          <w:rFonts w:ascii="Arial" w:eastAsia="Calibri" w:hAnsi="Arial" w:cs="Arial"/>
          <w:color w:val="000000"/>
          <w:szCs w:val="20"/>
          <w:lang w:val="ro-RO"/>
        </w:rPr>
        <w:t xml:space="preserve">produsele vor respecta cerinţele Directivei 2014/68/UE de apropiere a legislațiilor statelor membre referitoare la echipamentele sub presiune, se va prezenta marcajul european de </w:t>
      </w:r>
      <w:r w:rsidRPr="001456E9">
        <w:rPr>
          <w:rFonts w:ascii="Arial" w:eastAsia="Calibri" w:hAnsi="Arial" w:cs="Arial"/>
          <w:noProof/>
          <w:szCs w:val="20"/>
          <w:lang w:val="ro-RO"/>
        </w:rPr>
        <w:t>conformitate.</w:t>
      </w:r>
    </w:p>
    <w:p w14:paraId="4684A176"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Declarație de conformitate emisă de producator (model);</w:t>
      </w:r>
    </w:p>
    <w:p w14:paraId="69330B40" w14:textId="77777777" w:rsidR="001456E9" w:rsidRPr="001456E9" w:rsidRDefault="001456E9" w:rsidP="001456E9">
      <w:pPr>
        <w:autoSpaceDE w:val="0"/>
        <w:autoSpaceDN w:val="0"/>
        <w:adjustRightInd w:val="0"/>
        <w:spacing w:after="0"/>
        <w:jc w:val="both"/>
        <w:rPr>
          <w:rFonts w:ascii="Arial" w:eastAsia="Calibri" w:hAnsi="Arial" w:cs="Arial"/>
          <w:color w:val="000000"/>
          <w:szCs w:val="20"/>
        </w:rPr>
      </w:pPr>
      <w:r w:rsidRPr="001456E9">
        <w:rPr>
          <w:rFonts w:ascii="Arial" w:eastAsia="Calibri" w:hAnsi="Arial" w:cs="Arial"/>
          <w:color w:val="000000"/>
          <w:szCs w:val="20"/>
        </w:rPr>
        <w:t xml:space="preserve">Declaraţia de conformitate trebuie să conţină cel puţin : </w:t>
      </w:r>
    </w:p>
    <w:p w14:paraId="664378DB"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numar de identificare a declaraţiei de conformitate; </w:t>
      </w:r>
    </w:p>
    <w:p w14:paraId="458044E5"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numele şi adresa de contact ale emitentului declaraţiei de conformitate; </w:t>
      </w:r>
    </w:p>
    <w:p w14:paraId="64DFEF23"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obiectul declaraţiei de conformitate; </w:t>
      </w:r>
    </w:p>
    <w:p w14:paraId="7DE60BC5"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declararea conformităţii produselor cu cerinţele standardelor de fabricare (se va menţiona lista completă şi clară a standardelor sau a altor cerinţe specifice utilizate la fabricarea produselor); </w:t>
      </w:r>
    </w:p>
    <w:p w14:paraId="7D5E80A5"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lista cu standardele materialelor utilizate pentru fabricarea produselor; </w:t>
      </w:r>
    </w:p>
    <w:p w14:paraId="2D7A325A"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data şi locul emiterii declaraţiei de conformitate; </w:t>
      </w:r>
    </w:p>
    <w:p w14:paraId="43EA7CA3"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semnătura, numele şi funcţia persoanei autorizate care acţionează în numele emitentului; </w:t>
      </w:r>
    </w:p>
    <w:p w14:paraId="15BC602B"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lang w:val="it-IT"/>
        </w:rPr>
        <w:t>orice limitare a valabilităţii declaraţiei de conformitate.</w:t>
      </w:r>
    </w:p>
    <w:p w14:paraId="76C21B1F"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Fișe tehnice din care să rezulte carateristicile tehnice și functionale ale produsului;</w:t>
      </w:r>
    </w:p>
    <w:p w14:paraId="0F977BBC"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Fișe tehnice ale echipamentelor cu care sunt echipate filtrele (manometru, robinet purjare, elemente racordare);</w:t>
      </w:r>
    </w:p>
    <w:p w14:paraId="41729E5C"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Certificate de conformitate pentru echipamentele cu care sunt echipate filtrele (manometru, robinet purjare, elemente racordare);</w:t>
      </w:r>
    </w:p>
    <w:p w14:paraId="6531F8B3"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Certificat de garanție; </w:t>
      </w:r>
    </w:p>
    <w:p w14:paraId="491EDD98"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Instrucțiuni de montare, punere în funcțiune și exploatare a filtrelor; </w:t>
      </w:r>
    </w:p>
    <w:p w14:paraId="54BB8519"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b) La livrare, produsele vor fi însoțite de: documentele de certificare a calității,  declarații de conformitate  întocmite potrivit legislației în vigoare, certificate de garanție, instrucțiuni de instalare și punere în funcțiune. </w:t>
      </w:r>
    </w:p>
    <w:p w14:paraId="19BDF9B6"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c) Toate documentele se vor prezenta în limba română, iar în cazul în care acestea au fost emise în limbi străine, vor fi însoțite de textele originale, textele în limba română fiind emise de traducători autorizați.</w:t>
      </w:r>
    </w:p>
    <w:p w14:paraId="27DE54E6" w14:textId="77777777" w:rsidR="001456E9" w:rsidRPr="001456E9" w:rsidRDefault="001456E9" w:rsidP="00FA3FB5">
      <w:pPr>
        <w:numPr>
          <w:ilvl w:val="0"/>
          <w:numId w:val="123"/>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Ambalarea specifică</w:t>
      </w:r>
    </w:p>
    <w:p w14:paraId="1B6E1D54" w14:textId="68A525AE"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Ambalarea produselor trebuie să se facă astfel încât:</w:t>
      </w:r>
    </w:p>
    <w:p w14:paraId="6A67D9F5" w14:textId="60D0112C" w:rsidR="001456E9" w:rsidRPr="006F3E78" w:rsidRDefault="001456E9" w:rsidP="00FA3FB5">
      <w:pPr>
        <w:pStyle w:val="ListParagraph"/>
        <w:numPr>
          <w:ilvl w:val="0"/>
          <w:numId w:val="146"/>
        </w:numPr>
        <w:tabs>
          <w:tab w:val="left" w:pos="720"/>
          <w:tab w:val="left" w:pos="900"/>
        </w:tabs>
        <w:spacing w:after="0"/>
        <w:jc w:val="both"/>
        <w:rPr>
          <w:rFonts w:ascii="Arial" w:eastAsia="Calibri" w:hAnsi="Arial" w:cs="Arial"/>
          <w:noProof/>
          <w:szCs w:val="20"/>
          <w:lang w:val="ro-RO"/>
        </w:rPr>
      </w:pPr>
      <w:r w:rsidRPr="006F3E78">
        <w:rPr>
          <w:rFonts w:ascii="Arial" w:eastAsia="Calibri" w:hAnsi="Arial" w:cs="Arial"/>
          <w:noProof/>
          <w:szCs w:val="20"/>
          <w:lang w:val="ro-RO"/>
        </w:rPr>
        <w:t>să excludă orice deteriorare a acestora în timpul transportării sau depozitării lor.</w:t>
      </w:r>
    </w:p>
    <w:p w14:paraId="2D217FEB" w14:textId="3018E86F" w:rsidR="001456E9" w:rsidRPr="006F3E78" w:rsidRDefault="001456E9" w:rsidP="00FA3FB5">
      <w:pPr>
        <w:pStyle w:val="ListParagraph"/>
        <w:numPr>
          <w:ilvl w:val="0"/>
          <w:numId w:val="146"/>
        </w:numPr>
        <w:tabs>
          <w:tab w:val="left" w:pos="720"/>
          <w:tab w:val="left" w:pos="900"/>
        </w:tabs>
        <w:spacing w:after="0"/>
        <w:jc w:val="both"/>
        <w:rPr>
          <w:rFonts w:ascii="Arial" w:eastAsia="Calibri" w:hAnsi="Arial" w:cs="Arial"/>
          <w:noProof/>
          <w:szCs w:val="20"/>
          <w:lang w:val="ro-RO"/>
        </w:rPr>
      </w:pPr>
      <w:r w:rsidRPr="006F3E78">
        <w:rPr>
          <w:rFonts w:ascii="Arial" w:eastAsia="Calibri" w:hAnsi="Arial" w:cs="Arial"/>
          <w:noProof/>
          <w:szCs w:val="20"/>
          <w:lang w:val="ro-RO"/>
        </w:rPr>
        <w:t>să nu permită intrarea corpurilor străine prin orificiile de intrare și ieșire ale filtrelor.</w:t>
      </w:r>
    </w:p>
    <w:p w14:paraId="79353422" w14:textId="150E309D"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Ambalajele și documentele însoțitoare vor trebui să conțină înscrise în mod clar numărul și tipul filtrelor precum și seriile acestora.</w:t>
      </w:r>
    </w:p>
    <w:p w14:paraId="5C29FF75" w14:textId="77777777" w:rsidR="001456E9" w:rsidRPr="001456E9" w:rsidRDefault="001456E9" w:rsidP="00FA3FB5">
      <w:pPr>
        <w:numPr>
          <w:ilvl w:val="0"/>
          <w:numId w:val="123"/>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Garanții specifice</w:t>
      </w:r>
    </w:p>
    <w:p w14:paraId="162B3B4F" w14:textId="7EC830D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Furnizorul trebuie să garanteze calitatea produsului livrat pe o perioadă de minim 24 de luni de la data intrării în proprietatea beneficiarului / DGSR. Produsele la care se constată defecțiuni în perioada de garanție, se vor înlocui de către furnizor în termen de maxim 15 zile. Costurile prilejuite de această operație vor fi suportate de acesta.</w:t>
      </w:r>
      <w:r w:rsidRPr="001456E9">
        <w:rPr>
          <w:rFonts w:ascii="Arial" w:eastAsia="Calibri" w:hAnsi="Arial" w:cs="Arial"/>
          <w:b/>
          <w:noProof/>
          <w:szCs w:val="20"/>
          <w:lang w:val="ro-RO"/>
        </w:rPr>
        <w:t xml:space="preserve"> </w:t>
      </w:r>
    </w:p>
    <w:p w14:paraId="700B18BB" w14:textId="31F852B4"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7.  Referințe normative</w:t>
      </w:r>
    </w:p>
    <w:tbl>
      <w:tblPr>
        <w:tblpPr w:leftFromText="180" w:rightFromText="180" w:vertAnchor="text" w:horzAnchor="margin" w:tblpXSpec="center" w:tblpY="267"/>
        <w:tblW w:w="9180" w:type="dxa"/>
        <w:tblLook w:val="04A0" w:firstRow="1" w:lastRow="0" w:firstColumn="1" w:lastColumn="0" w:noHBand="0" w:noVBand="1"/>
      </w:tblPr>
      <w:tblGrid>
        <w:gridCol w:w="2700"/>
        <w:gridCol w:w="6480"/>
      </w:tblGrid>
      <w:tr w:rsidR="001456E9" w:rsidRPr="001456E9" w14:paraId="081EC392" w14:textId="77777777" w:rsidTr="009C47E7">
        <w:trPr>
          <w:trHeight w:val="391"/>
        </w:trPr>
        <w:tc>
          <w:tcPr>
            <w:tcW w:w="2700" w:type="dxa"/>
            <w:tcMar>
              <w:left w:w="0" w:type="dxa"/>
              <w:right w:w="0" w:type="dxa"/>
            </w:tcMar>
          </w:tcPr>
          <w:p w14:paraId="74C0B5D1"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3317:2015</w:t>
            </w:r>
          </w:p>
        </w:tc>
        <w:tc>
          <w:tcPr>
            <w:tcW w:w="6480" w:type="dxa"/>
            <w:tcMar>
              <w:left w:w="0" w:type="dxa"/>
              <w:right w:w="0" w:type="dxa"/>
            </w:tcMar>
            <w:vAlign w:val="center"/>
          </w:tcPr>
          <w:p w14:paraId="200C04BE" w14:textId="77777777" w:rsidR="001456E9" w:rsidRPr="001456E9" w:rsidRDefault="001456E9" w:rsidP="001456E9">
            <w:pPr>
              <w:spacing w:after="0"/>
              <w:rPr>
                <w:rFonts w:ascii="Arial" w:eastAsia="Calibri" w:hAnsi="Arial" w:cs="Arial"/>
                <w:noProof/>
                <w:szCs w:val="20"/>
                <w:lang w:val="ro-RO"/>
              </w:rPr>
            </w:pPr>
            <w:r w:rsidRPr="001456E9">
              <w:rPr>
                <w:rFonts w:ascii="Arial" w:eastAsia="Calibri" w:hAnsi="Arial" w:cs="Arial"/>
                <w:noProof/>
                <w:szCs w:val="20"/>
                <w:lang w:val="ro-RO"/>
              </w:rPr>
              <w:t xml:space="preserve">- </w:t>
            </w:r>
            <w:hyperlink r:id="rId31" w:history="1">
              <w:r w:rsidRPr="001456E9">
                <w:rPr>
                  <w:rFonts w:ascii="Arial" w:eastAsia="Calibri" w:hAnsi="Arial" w:cs="Arial"/>
                  <w:noProof/>
                  <w:szCs w:val="20"/>
                  <w:lang w:val="ro-RO"/>
                </w:rPr>
                <w:t>Gaz natural. Condiţii tehnice şi de calitate</w:t>
              </w:r>
            </w:hyperlink>
          </w:p>
        </w:tc>
      </w:tr>
      <w:tr w:rsidR="001456E9" w:rsidRPr="001456E9" w14:paraId="3D2CFCFF" w14:textId="77777777" w:rsidTr="009C47E7">
        <w:trPr>
          <w:trHeight w:val="603"/>
        </w:trPr>
        <w:tc>
          <w:tcPr>
            <w:tcW w:w="2700" w:type="dxa"/>
            <w:tcMar>
              <w:left w:w="0" w:type="dxa"/>
              <w:right w:w="0" w:type="dxa"/>
            </w:tcMar>
          </w:tcPr>
          <w:p w14:paraId="1F4163A6"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12266-1:2012</w:t>
            </w:r>
          </w:p>
        </w:tc>
        <w:tc>
          <w:tcPr>
            <w:tcW w:w="6480" w:type="dxa"/>
            <w:tcMar>
              <w:left w:w="0" w:type="dxa"/>
              <w:right w:w="0" w:type="dxa"/>
            </w:tcMar>
            <w:vAlign w:val="center"/>
          </w:tcPr>
          <w:p w14:paraId="2A98A63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Robinetărie industrială. Încercările aparatelor de robinetărie metalice. Partea 1: Încercări la presiune, proceduri de încercare şi criterii de acceptare. Cerinţe obligatorii</w:t>
            </w:r>
          </w:p>
        </w:tc>
      </w:tr>
      <w:tr w:rsidR="001456E9" w:rsidRPr="001456E9" w14:paraId="3DA7FD09" w14:textId="77777777" w:rsidTr="009C47E7">
        <w:trPr>
          <w:trHeight w:val="460"/>
        </w:trPr>
        <w:tc>
          <w:tcPr>
            <w:tcW w:w="2700" w:type="dxa"/>
            <w:tcMar>
              <w:left w:w="0" w:type="dxa"/>
              <w:right w:w="0" w:type="dxa"/>
            </w:tcMar>
          </w:tcPr>
          <w:p w14:paraId="01F28FE4"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682:2002</w:t>
            </w:r>
          </w:p>
        </w:tc>
        <w:tc>
          <w:tcPr>
            <w:tcW w:w="6480" w:type="dxa"/>
            <w:tcMar>
              <w:left w:w="0" w:type="dxa"/>
              <w:right w:w="0" w:type="dxa"/>
            </w:tcMar>
            <w:vAlign w:val="center"/>
          </w:tcPr>
          <w:p w14:paraId="5186DBB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Garnituri de etanşare de cauciuc. Condiţii tehnice ale materialelor pentru garnituri de etanşare utilizate la etanşarea conductelor de canalizare şi a racordurilor prin care se transporta gaze şi hidrocarburi fluide</w:t>
            </w:r>
          </w:p>
        </w:tc>
      </w:tr>
      <w:tr w:rsidR="001456E9" w:rsidRPr="001456E9" w14:paraId="66217E40" w14:textId="77777777" w:rsidTr="009C47E7">
        <w:trPr>
          <w:trHeight w:val="460"/>
        </w:trPr>
        <w:tc>
          <w:tcPr>
            <w:tcW w:w="2700" w:type="dxa"/>
            <w:tcMar>
              <w:left w:w="0" w:type="dxa"/>
              <w:right w:w="0" w:type="dxa"/>
            </w:tcMar>
          </w:tcPr>
          <w:p w14:paraId="70A30EEB"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1706:2020</w:t>
            </w:r>
          </w:p>
        </w:tc>
        <w:tc>
          <w:tcPr>
            <w:tcW w:w="6480" w:type="dxa"/>
            <w:tcMar>
              <w:left w:w="0" w:type="dxa"/>
              <w:right w:w="0" w:type="dxa"/>
            </w:tcMar>
            <w:vAlign w:val="center"/>
          </w:tcPr>
          <w:p w14:paraId="3A80469B"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Aluminiu și aliaje de aluminiu. Piese turnate. Compoziție chimică și caracteristici mecanice</w:t>
            </w:r>
          </w:p>
        </w:tc>
      </w:tr>
      <w:tr w:rsidR="001456E9" w:rsidRPr="001456E9" w14:paraId="64542BCC" w14:textId="77777777" w:rsidTr="009C47E7">
        <w:trPr>
          <w:trHeight w:val="474"/>
        </w:trPr>
        <w:tc>
          <w:tcPr>
            <w:tcW w:w="2700" w:type="dxa"/>
            <w:tcMar>
              <w:left w:w="0" w:type="dxa"/>
              <w:right w:w="0" w:type="dxa"/>
            </w:tcMar>
          </w:tcPr>
          <w:p w14:paraId="2DF54434"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1092-1:2018</w:t>
            </w:r>
          </w:p>
        </w:tc>
        <w:tc>
          <w:tcPr>
            <w:tcW w:w="6480" w:type="dxa"/>
            <w:tcMar>
              <w:left w:w="0" w:type="dxa"/>
              <w:right w:w="0" w:type="dxa"/>
            </w:tcMar>
            <w:vAlign w:val="center"/>
          </w:tcPr>
          <w:p w14:paraId="3546486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Flanșe și îmbinările acestora. Flanșe circulare pentru țevi, robinete, racorduri și accesorii, simbolizate prin PN. Partea 1: Flanșe din oțel</w:t>
            </w:r>
          </w:p>
        </w:tc>
      </w:tr>
      <w:tr w:rsidR="001456E9" w:rsidRPr="001456E9" w14:paraId="445E95ED" w14:textId="77777777" w:rsidTr="009C47E7">
        <w:trPr>
          <w:trHeight w:val="474"/>
        </w:trPr>
        <w:tc>
          <w:tcPr>
            <w:tcW w:w="2700" w:type="dxa"/>
            <w:tcMar>
              <w:left w:w="0" w:type="dxa"/>
              <w:right w:w="0" w:type="dxa"/>
            </w:tcMar>
          </w:tcPr>
          <w:p w14:paraId="0C211A89"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ISO 228-1:2003</w:t>
            </w:r>
          </w:p>
        </w:tc>
        <w:tc>
          <w:tcPr>
            <w:tcW w:w="6480" w:type="dxa"/>
            <w:tcMar>
              <w:left w:w="0" w:type="dxa"/>
              <w:right w:w="0" w:type="dxa"/>
            </w:tcMar>
            <w:vAlign w:val="center"/>
          </w:tcPr>
          <w:p w14:paraId="6D03C30C"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Filete pentru ţevi fără etanşare în filet. Partea 1: Dimensiuni, toleranţe şi notare</w:t>
            </w:r>
          </w:p>
        </w:tc>
      </w:tr>
      <w:tr w:rsidR="001456E9" w:rsidRPr="001456E9" w14:paraId="41845266" w14:textId="77777777" w:rsidTr="009C47E7">
        <w:trPr>
          <w:trHeight w:val="697"/>
        </w:trPr>
        <w:tc>
          <w:tcPr>
            <w:tcW w:w="2700" w:type="dxa"/>
            <w:tcMar>
              <w:left w:w="0" w:type="dxa"/>
              <w:right w:w="0" w:type="dxa"/>
            </w:tcMar>
          </w:tcPr>
          <w:p w14:paraId="7BAA7498" w14:textId="77777777" w:rsidR="001456E9" w:rsidRPr="001456E9" w:rsidRDefault="001456E9" w:rsidP="00FA3FB5">
            <w:pPr>
              <w:numPr>
                <w:ilvl w:val="0"/>
                <w:numId w:val="121"/>
              </w:numPr>
              <w:spacing w:after="0" w:line="259" w:lineRule="auto"/>
              <w:ind w:left="426" w:hanging="284"/>
              <w:rPr>
                <w:rFonts w:ascii="Arial" w:eastAsia="Calibri" w:hAnsi="Arial" w:cs="Arial"/>
                <w:noProof/>
                <w:szCs w:val="20"/>
                <w:lang w:val="ro-RO"/>
              </w:rPr>
            </w:pPr>
            <w:r w:rsidRPr="001456E9">
              <w:rPr>
                <w:rFonts w:ascii="Arial" w:eastAsia="Calibri" w:hAnsi="Arial" w:cs="Arial"/>
                <w:noProof/>
                <w:szCs w:val="20"/>
                <w:lang w:val="ro-RO"/>
              </w:rPr>
              <w:t>SR EN 1514-1:2003</w:t>
            </w:r>
          </w:p>
        </w:tc>
        <w:tc>
          <w:tcPr>
            <w:tcW w:w="6480" w:type="dxa"/>
            <w:tcMar>
              <w:left w:w="0" w:type="dxa"/>
              <w:right w:w="0" w:type="dxa"/>
            </w:tcMar>
            <w:vAlign w:val="center"/>
          </w:tcPr>
          <w:p w14:paraId="5547E0B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Flanşe şi îmbinarea lor. Dimensiunile garniturilor pentru flanşe desemnate prin PN. Partea 1: Garnituri plate nemetalice cu sau fără inserţie</w:t>
            </w:r>
          </w:p>
        </w:tc>
      </w:tr>
    </w:tbl>
    <w:p w14:paraId="1C5AC854" w14:textId="77777777" w:rsidR="006F3E78" w:rsidRDefault="006F3E78" w:rsidP="00612E36">
      <w:pPr>
        <w:spacing w:after="0"/>
        <w:jc w:val="right"/>
        <w:rPr>
          <w:rFonts w:ascii="Arial" w:eastAsia="Calibri" w:hAnsi="Arial" w:cs="Arial"/>
          <w:b/>
          <w:bCs/>
          <w:szCs w:val="20"/>
          <w:lang w:val="ro-RO"/>
        </w:rPr>
      </w:pPr>
    </w:p>
    <w:p w14:paraId="38212CAD" w14:textId="77777777" w:rsidR="006F3E78" w:rsidRDefault="006F3E78">
      <w:pPr>
        <w:spacing w:line="259" w:lineRule="auto"/>
        <w:rPr>
          <w:rFonts w:ascii="Arial" w:eastAsia="Calibri" w:hAnsi="Arial" w:cs="Arial"/>
          <w:b/>
          <w:bCs/>
          <w:szCs w:val="20"/>
          <w:lang w:val="ro-RO"/>
        </w:rPr>
      </w:pPr>
      <w:r>
        <w:rPr>
          <w:rFonts w:ascii="Arial" w:eastAsia="Calibri" w:hAnsi="Arial" w:cs="Arial"/>
          <w:b/>
          <w:bCs/>
          <w:szCs w:val="20"/>
          <w:lang w:val="ro-RO"/>
        </w:rPr>
        <w:br w:type="page"/>
      </w:r>
    </w:p>
    <w:p w14:paraId="04DAEEDD" w14:textId="61C405D8" w:rsidR="001456E9" w:rsidRPr="001456E9" w:rsidRDefault="001456E9" w:rsidP="00612E36">
      <w:pPr>
        <w:spacing w:after="0"/>
        <w:jc w:val="right"/>
        <w:rPr>
          <w:rFonts w:ascii="Arial" w:eastAsia="Calibri" w:hAnsi="Arial" w:cs="Arial"/>
          <w:b/>
          <w:bCs/>
          <w:szCs w:val="20"/>
          <w:lang w:val="ro-RO"/>
        </w:rPr>
      </w:pPr>
      <w:r w:rsidRPr="001456E9">
        <w:rPr>
          <w:rFonts w:ascii="Arial" w:eastAsia="Calibri" w:hAnsi="Arial" w:cs="Arial"/>
          <w:b/>
          <w:bCs/>
          <w:szCs w:val="20"/>
          <w:lang w:val="ro-RO"/>
        </w:rPr>
        <w:t xml:space="preserve">Anexa </w:t>
      </w:r>
      <w:r w:rsidR="00612E36">
        <w:rPr>
          <w:rFonts w:ascii="Arial" w:eastAsia="Calibri" w:hAnsi="Arial" w:cs="Arial"/>
          <w:b/>
          <w:bCs/>
          <w:szCs w:val="20"/>
          <w:lang w:val="ro-RO"/>
        </w:rPr>
        <w:t>9.2.</w:t>
      </w:r>
      <w:r w:rsidRPr="001456E9">
        <w:rPr>
          <w:rFonts w:ascii="Arial" w:eastAsia="Calibri" w:hAnsi="Arial" w:cs="Arial"/>
          <w:b/>
          <w:bCs/>
          <w:szCs w:val="20"/>
          <w:lang w:val="ro-RO"/>
        </w:rPr>
        <w:t>1</w:t>
      </w:r>
    </w:p>
    <w:p w14:paraId="5E0A558C" w14:textId="77777777" w:rsidR="001456E9" w:rsidRPr="001456E9" w:rsidRDefault="001456E9" w:rsidP="001456E9">
      <w:pPr>
        <w:spacing w:after="0"/>
        <w:jc w:val="both"/>
        <w:rPr>
          <w:rFonts w:ascii="Arial" w:eastAsia="Calibri" w:hAnsi="Arial" w:cs="Arial"/>
          <w:b/>
          <w:bCs/>
          <w:szCs w:val="20"/>
          <w:lang w:val="ro-RO"/>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2"/>
        <w:gridCol w:w="5626"/>
      </w:tblGrid>
      <w:tr w:rsidR="001456E9" w:rsidRPr="001456E9" w14:paraId="0DAABAF8" w14:textId="77777777" w:rsidTr="009C47E7">
        <w:tc>
          <w:tcPr>
            <w:tcW w:w="571" w:type="dxa"/>
            <w:shd w:val="clear" w:color="auto" w:fill="auto"/>
          </w:tcPr>
          <w:p w14:paraId="4D80D4B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08" w:type="dxa"/>
            <w:gridSpan w:val="2"/>
            <w:shd w:val="clear" w:color="auto" w:fill="auto"/>
            <w:vAlign w:val="center"/>
          </w:tcPr>
          <w:p w14:paraId="626D142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DN40</w:t>
            </w:r>
          </w:p>
        </w:tc>
      </w:tr>
      <w:tr w:rsidR="001456E9" w:rsidRPr="001456E9" w14:paraId="6D6F3C99" w14:textId="77777777" w:rsidTr="009C47E7">
        <w:trPr>
          <w:trHeight w:val="454"/>
        </w:trPr>
        <w:tc>
          <w:tcPr>
            <w:tcW w:w="10079" w:type="dxa"/>
            <w:gridSpan w:val="3"/>
            <w:shd w:val="clear" w:color="auto" w:fill="auto"/>
            <w:vAlign w:val="center"/>
          </w:tcPr>
          <w:p w14:paraId="69D3624E"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749134BA" w14:textId="77777777" w:rsidTr="009C47E7">
        <w:trPr>
          <w:trHeight w:val="340"/>
        </w:trPr>
        <w:tc>
          <w:tcPr>
            <w:tcW w:w="571" w:type="dxa"/>
            <w:shd w:val="clear" w:color="auto" w:fill="auto"/>
            <w:vAlign w:val="center"/>
          </w:tcPr>
          <w:p w14:paraId="5F74B9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1C0B059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626" w:type="dxa"/>
            <w:shd w:val="clear" w:color="auto" w:fill="auto"/>
            <w:vAlign w:val="center"/>
          </w:tcPr>
          <w:p w14:paraId="6DE13A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05FAE46B" w14:textId="77777777" w:rsidTr="009C47E7">
        <w:trPr>
          <w:trHeight w:val="340"/>
        </w:trPr>
        <w:tc>
          <w:tcPr>
            <w:tcW w:w="571" w:type="dxa"/>
            <w:shd w:val="clear" w:color="auto" w:fill="auto"/>
            <w:vAlign w:val="center"/>
          </w:tcPr>
          <w:p w14:paraId="01A0B23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0CE2B2F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626" w:type="dxa"/>
            <w:shd w:val="clear" w:color="auto" w:fill="auto"/>
            <w:vAlign w:val="center"/>
          </w:tcPr>
          <w:p w14:paraId="6FF786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4EAEA23E" w14:textId="77777777" w:rsidTr="009C47E7">
        <w:trPr>
          <w:trHeight w:val="340"/>
        </w:trPr>
        <w:tc>
          <w:tcPr>
            <w:tcW w:w="571" w:type="dxa"/>
            <w:shd w:val="clear" w:color="auto" w:fill="auto"/>
            <w:vAlign w:val="center"/>
          </w:tcPr>
          <w:p w14:paraId="05197D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3DEF189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626" w:type="dxa"/>
            <w:shd w:val="clear" w:color="auto" w:fill="auto"/>
            <w:vAlign w:val="center"/>
          </w:tcPr>
          <w:p w14:paraId="188F5B4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32A64316" w14:textId="77777777" w:rsidTr="009C47E7">
        <w:trPr>
          <w:trHeight w:val="340"/>
        </w:trPr>
        <w:tc>
          <w:tcPr>
            <w:tcW w:w="571" w:type="dxa"/>
            <w:shd w:val="clear" w:color="auto" w:fill="auto"/>
            <w:vAlign w:val="center"/>
          </w:tcPr>
          <w:p w14:paraId="1C92F56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4CDC16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626" w:type="dxa"/>
            <w:shd w:val="clear" w:color="auto" w:fill="auto"/>
            <w:vAlign w:val="center"/>
          </w:tcPr>
          <w:p w14:paraId="326A4A0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4500 mm</w:t>
            </w:r>
            <w:r w:rsidRPr="001456E9">
              <w:rPr>
                <w:rFonts w:ascii="Arial" w:eastAsia="Calibri" w:hAnsi="Arial" w:cs="Arial"/>
                <w:szCs w:val="20"/>
                <w:vertAlign w:val="superscript"/>
                <w:lang w:val="ro-RO"/>
              </w:rPr>
              <w:t>2</w:t>
            </w:r>
          </w:p>
        </w:tc>
      </w:tr>
      <w:tr w:rsidR="001456E9" w:rsidRPr="001456E9" w14:paraId="54846054" w14:textId="77777777" w:rsidTr="009C47E7">
        <w:trPr>
          <w:trHeight w:val="454"/>
        </w:trPr>
        <w:tc>
          <w:tcPr>
            <w:tcW w:w="10079" w:type="dxa"/>
            <w:gridSpan w:val="3"/>
            <w:shd w:val="clear" w:color="auto" w:fill="auto"/>
            <w:vAlign w:val="center"/>
          </w:tcPr>
          <w:p w14:paraId="2F686F58"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02A2E71E" w14:textId="77777777" w:rsidTr="009C47E7">
        <w:trPr>
          <w:trHeight w:val="340"/>
        </w:trPr>
        <w:tc>
          <w:tcPr>
            <w:tcW w:w="571" w:type="dxa"/>
            <w:shd w:val="clear" w:color="auto" w:fill="auto"/>
            <w:vAlign w:val="center"/>
          </w:tcPr>
          <w:p w14:paraId="75705C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72A4AF4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626" w:type="dxa"/>
            <w:shd w:val="clear" w:color="auto" w:fill="auto"/>
            <w:vAlign w:val="center"/>
          </w:tcPr>
          <w:p w14:paraId="32E47D2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1BB04AC6" w14:textId="77777777" w:rsidTr="009C47E7">
        <w:trPr>
          <w:trHeight w:val="340"/>
        </w:trPr>
        <w:tc>
          <w:tcPr>
            <w:tcW w:w="571" w:type="dxa"/>
            <w:shd w:val="clear" w:color="auto" w:fill="auto"/>
            <w:vAlign w:val="center"/>
          </w:tcPr>
          <w:p w14:paraId="3E890D1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2AC8F9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626" w:type="dxa"/>
            <w:shd w:val="clear" w:color="auto" w:fill="auto"/>
            <w:vAlign w:val="center"/>
          </w:tcPr>
          <w:p w14:paraId="7B1CD1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14317EA7" w14:textId="77777777" w:rsidTr="009C47E7">
        <w:trPr>
          <w:trHeight w:val="340"/>
        </w:trPr>
        <w:tc>
          <w:tcPr>
            <w:tcW w:w="571" w:type="dxa"/>
            <w:shd w:val="clear" w:color="auto" w:fill="auto"/>
            <w:vAlign w:val="center"/>
          </w:tcPr>
          <w:p w14:paraId="5531579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60F9DE2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626" w:type="dxa"/>
            <w:shd w:val="clear" w:color="auto" w:fill="auto"/>
            <w:vAlign w:val="center"/>
          </w:tcPr>
          <w:p w14:paraId="6CCD1F2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DN40 PN16</w:t>
            </w:r>
          </w:p>
        </w:tc>
      </w:tr>
      <w:tr w:rsidR="001456E9" w:rsidRPr="001456E9" w14:paraId="30499440" w14:textId="77777777" w:rsidTr="009C47E7">
        <w:trPr>
          <w:trHeight w:val="340"/>
        </w:trPr>
        <w:tc>
          <w:tcPr>
            <w:tcW w:w="571" w:type="dxa"/>
            <w:shd w:val="clear" w:color="auto" w:fill="auto"/>
            <w:vAlign w:val="center"/>
          </w:tcPr>
          <w:p w14:paraId="49D491D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7AEB3E9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w:t>
            </w:r>
          </w:p>
        </w:tc>
        <w:tc>
          <w:tcPr>
            <w:tcW w:w="5626" w:type="dxa"/>
            <w:shd w:val="clear" w:color="auto" w:fill="auto"/>
            <w:vAlign w:val="center"/>
          </w:tcPr>
          <w:p w14:paraId="2DCD191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230 mm</w:t>
            </w:r>
          </w:p>
        </w:tc>
      </w:tr>
      <w:tr w:rsidR="001456E9" w:rsidRPr="001456E9" w14:paraId="347E5CD0" w14:textId="77777777" w:rsidTr="009C47E7">
        <w:trPr>
          <w:trHeight w:val="340"/>
        </w:trPr>
        <w:tc>
          <w:tcPr>
            <w:tcW w:w="571" w:type="dxa"/>
            <w:shd w:val="clear" w:color="auto" w:fill="auto"/>
            <w:vAlign w:val="center"/>
          </w:tcPr>
          <w:p w14:paraId="11C93AD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6FE3DB1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626" w:type="dxa"/>
            <w:shd w:val="clear" w:color="auto" w:fill="auto"/>
            <w:vAlign w:val="center"/>
          </w:tcPr>
          <w:p w14:paraId="1358108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Max 300x400 mm (lățime x înălțime)</w:t>
            </w:r>
          </w:p>
        </w:tc>
      </w:tr>
      <w:tr w:rsidR="001456E9" w:rsidRPr="001456E9" w14:paraId="278FF2E0" w14:textId="77777777" w:rsidTr="009C47E7">
        <w:trPr>
          <w:trHeight w:val="454"/>
        </w:trPr>
        <w:tc>
          <w:tcPr>
            <w:tcW w:w="10079" w:type="dxa"/>
            <w:gridSpan w:val="3"/>
            <w:shd w:val="clear" w:color="auto" w:fill="auto"/>
            <w:vAlign w:val="center"/>
          </w:tcPr>
          <w:p w14:paraId="6EBB6EA0"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098A9BB6" w14:textId="77777777" w:rsidTr="009C47E7">
        <w:trPr>
          <w:trHeight w:val="340"/>
        </w:trPr>
        <w:tc>
          <w:tcPr>
            <w:tcW w:w="571" w:type="dxa"/>
            <w:shd w:val="clear" w:color="auto" w:fill="auto"/>
            <w:vAlign w:val="center"/>
          </w:tcPr>
          <w:p w14:paraId="586553D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424F32F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626" w:type="dxa"/>
            <w:shd w:val="clear" w:color="auto" w:fill="auto"/>
            <w:vAlign w:val="center"/>
          </w:tcPr>
          <w:p w14:paraId="73639E0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40 conf. SR EN 1092-1: 2018</w:t>
            </w:r>
          </w:p>
          <w:p w14:paraId="4FB23A0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0368DD1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68F7485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719F5B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2EE8EB70" w14:textId="77777777" w:rsidTr="009C47E7">
        <w:trPr>
          <w:trHeight w:val="340"/>
        </w:trPr>
        <w:tc>
          <w:tcPr>
            <w:tcW w:w="571" w:type="dxa"/>
            <w:shd w:val="clear" w:color="auto" w:fill="auto"/>
            <w:vAlign w:val="center"/>
          </w:tcPr>
          <w:p w14:paraId="25844A6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5F26BDC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626" w:type="dxa"/>
            <w:shd w:val="clear" w:color="auto" w:fill="auto"/>
            <w:vAlign w:val="center"/>
          </w:tcPr>
          <w:p w14:paraId="6C4BB19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6DA9401A" w14:textId="77777777" w:rsidTr="009C47E7">
        <w:trPr>
          <w:trHeight w:val="340"/>
        </w:trPr>
        <w:tc>
          <w:tcPr>
            <w:tcW w:w="571" w:type="dxa"/>
            <w:shd w:val="clear" w:color="auto" w:fill="auto"/>
            <w:vAlign w:val="center"/>
          </w:tcPr>
          <w:p w14:paraId="389CEBA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77090F7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626" w:type="dxa"/>
            <w:shd w:val="clear" w:color="auto" w:fill="auto"/>
            <w:vAlign w:val="center"/>
          </w:tcPr>
          <w:p w14:paraId="31A3A2C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13F71689" w14:textId="77777777" w:rsidR="001456E9" w:rsidRPr="001456E9" w:rsidRDefault="001456E9" w:rsidP="001456E9">
      <w:pPr>
        <w:spacing w:after="0"/>
        <w:jc w:val="both"/>
        <w:rPr>
          <w:rFonts w:ascii="Arial" w:eastAsia="Calibri" w:hAnsi="Arial" w:cs="Arial"/>
          <w:szCs w:val="20"/>
          <w:lang w:val="ro-RO"/>
        </w:rPr>
      </w:pPr>
    </w:p>
    <w:p w14:paraId="0BB3D158" w14:textId="77777777" w:rsidR="006F3E78" w:rsidRDefault="006F3E78">
      <w:pPr>
        <w:spacing w:line="259" w:lineRule="auto"/>
        <w:rPr>
          <w:rFonts w:ascii="Arial" w:eastAsia="Calibri" w:hAnsi="Arial" w:cs="Arial"/>
          <w:b/>
          <w:bCs/>
          <w:szCs w:val="20"/>
          <w:lang w:val="ro-RO"/>
        </w:rPr>
      </w:pPr>
      <w:r>
        <w:rPr>
          <w:rFonts w:ascii="Arial" w:eastAsia="Calibri" w:hAnsi="Arial" w:cs="Arial"/>
          <w:b/>
          <w:bCs/>
          <w:szCs w:val="20"/>
          <w:lang w:val="ro-RO"/>
        </w:rPr>
        <w:br w:type="page"/>
      </w:r>
    </w:p>
    <w:p w14:paraId="69C0F9AF" w14:textId="4ADC97AE" w:rsidR="001456E9" w:rsidRPr="001456E9" w:rsidRDefault="001456E9" w:rsidP="00612E36">
      <w:pPr>
        <w:spacing w:after="0"/>
        <w:jc w:val="right"/>
        <w:rPr>
          <w:rFonts w:ascii="Arial" w:eastAsia="Calibri" w:hAnsi="Arial" w:cs="Arial"/>
          <w:b/>
          <w:bCs/>
          <w:szCs w:val="20"/>
          <w:lang w:val="ro-RO"/>
        </w:rPr>
      </w:pPr>
      <w:r w:rsidRPr="001456E9">
        <w:rPr>
          <w:rFonts w:ascii="Arial" w:eastAsia="Calibri" w:hAnsi="Arial" w:cs="Arial"/>
          <w:b/>
          <w:bCs/>
          <w:szCs w:val="20"/>
          <w:lang w:val="ro-RO"/>
        </w:rPr>
        <w:t xml:space="preserve">Anexa </w:t>
      </w:r>
      <w:r w:rsidR="00612E36">
        <w:rPr>
          <w:rFonts w:ascii="Arial" w:eastAsia="Calibri" w:hAnsi="Arial" w:cs="Arial"/>
          <w:b/>
          <w:bCs/>
          <w:szCs w:val="20"/>
          <w:lang w:val="ro-RO"/>
        </w:rPr>
        <w:t>9.2.</w:t>
      </w:r>
      <w:r w:rsidRPr="001456E9">
        <w:rPr>
          <w:rFonts w:ascii="Arial" w:eastAsia="Calibri" w:hAnsi="Arial" w:cs="Arial"/>
          <w:b/>
          <w:bCs/>
          <w:szCs w:val="20"/>
          <w:lang w:val="ro-RO"/>
        </w:rPr>
        <w:t>2</w:t>
      </w:r>
    </w:p>
    <w:p w14:paraId="2B378F15" w14:textId="77777777" w:rsidR="001456E9" w:rsidRPr="001456E9" w:rsidRDefault="001456E9" w:rsidP="001456E9">
      <w:pPr>
        <w:spacing w:after="0"/>
        <w:jc w:val="both"/>
        <w:rPr>
          <w:rFonts w:ascii="Arial" w:eastAsia="Calibri" w:hAnsi="Arial" w:cs="Arial"/>
          <w:b/>
          <w:bCs/>
          <w:szCs w:val="20"/>
          <w:lang w:val="ro-RO"/>
        </w:rPr>
      </w:pPr>
    </w:p>
    <w:tbl>
      <w:tblPr>
        <w:tblW w:w="10079"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191"/>
      </w:tblGrid>
      <w:tr w:rsidR="001456E9" w:rsidRPr="001456E9" w14:paraId="73B5BA5E" w14:textId="77777777" w:rsidTr="009C47E7">
        <w:tc>
          <w:tcPr>
            <w:tcW w:w="10079" w:type="dxa"/>
            <w:gridSpan w:val="2"/>
            <w:shd w:val="clear" w:color="auto" w:fill="auto"/>
            <w:vAlign w:val="center"/>
          </w:tcPr>
          <w:p w14:paraId="0D78F0A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DN50</w:t>
            </w:r>
          </w:p>
        </w:tc>
      </w:tr>
      <w:tr w:rsidR="001456E9" w:rsidRPr="001456E9" w14:paraId="40B83327" w14:textId="77777777" w:rsidTr="009C47E7">
        <w:trPr>
          <w:trHeight w:val="454"/>
        </w:trPr>
        <w:tc>
          <w:tcPr>
            <w:tcW w:w="10079" w:type="dxa"/>
            <w:gridSpan w:val="2"/>
            <w:shd w:val="clear" w:color="auto" w:fill="auto"/>
            <w:vAlign w:val="center"/>
          </w:tcPr>
          <w:p w14:paraId="1DBB97B8"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53568289" w14:textId="77777777" w:rsidTr="009C47E7">
        <w:trPr>
          <w:trHeight w:val="340"/>
        </w:trPr>
        <w:tc>
          <w:tcPr>
            <w:tcW w:w="3888" w:type="dxa"/>
            <w:shd w:val="clear" w:color="auto" w:fill="auto"/>
            <w:vAlign w:val="center"/>
          </w:tcPr>
          <w:p w14:paraId="758F39A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6191" w:type="dxa"/>
            <w:shd w:val="clear" w:color="auto" w:fill="auto"/>
            <w:vAlign w:val="center"/>
          </w:tcPr>
          <w:p w14:paraId="12A4B23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3111DE38" w14:textId="77777777" w:rsidTr="009C47E7">
        <w:trPr>
          <w:trHeight w:val="340"/>
        </w:trPr>
        <w:tc>
          <w:tcPr>
            <w:tcW w:w="3888" w:type="dxa"/>
            <w:shd w:val="clear" w:color="auto" w:fill="auto"/>
            <w:vAlign w:val="center"/>
          </w:tcPr>
          <w:p w14:paraId="38DA9A5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6191" w:type="dxa"/>
            <w:shd w:val="clear" w:color="auto" w:fill="auto"/>
            <w:vAlign w:val="center"/>
          </w:tcPr>
          <w:p w14:paraId="355FA38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1B422305" w14:textId="77777777" w:rsidTr="009C47E7">
        <w:trPr>
          <w:trHeight w:val="340"/>
        </w:trPr>
        <w:tc>
          <w:tcPr>
            <w:tcW w:w="3888" w:type="dxa"/>
            <w:shd w:val="clear" w:color="auto" w:fill="auto"/>
            <w:vAlign w:val="center"/>
          </w:tcPr>
          <w:p w14:paraId="1586D2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6191" w:type="dxa"/>
            <w:shd w:val="clear" w:color="auto" w:fill="auto"/>
            <w:vAlign w:val="center"/>
          </w:tcPr>
          <w:p w14:paraId="703ACFC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702968DC" w14:textId="77777777" w:rsidTr="009C47E7">
        <w:trPr>
          <w:trHeight w:val="340"/>
        </w:trPr>
        <w:tc>
          <w:tcPr>
            <w:tcW w:w="3888" w:type="dxa"/>
            <w:shd w:val="clear" w:color="auto" w:fill="auto"/>
            <w:vAlign w:val="center"/>
          </w:tcPr>
          <w:p w14:paraId="534637E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6191" w:type="dxa"/>
            <w:shd w:val="clear" w:color="auto" w:fill="auto"/>
            <w:vAlign w:val="center"/>
          </w:tcPr>
          <w:p w14:paraId="47DC79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4500 mm</w:t>
            </w:r>
            <w:r w:rsidRPr="001456E9">
              <w:rPr>
                <w:rFonts w:ascii="Arial" w:eastAsia="Calibri" w:hAnsi="Arial" w:cs="Arial"/>
                <w:szCs w:val="20"/>
                <w:vertAlign w:val="superscript"/>
                <w:lang w:val="ro-RO"/>
              </w:rPr>
              <w:t>2</w:t>
            </w:r>
          </w:p>
        </w:tc>
      </w:tr>
      <w:tr w:rsidR="001456E9" w:rsidRPr="001456E9" w14:paraId="04DA203D" w14:textId="77777777" w:rsidTr="009C47E7">
        <w:trPr>
          <w:trHeight w:val="454"/>
        </w:trPr>
        <w:tc>
          <w:tcPr>
            <w:tcW w:w="10079" w:type="dxa"/>
            <w:gridSpan w:val="2"/>
            <w:shd w:val="clear" w:color="auto" w:fill="auto"/>
            <w:vAlign w:val="center"/>
          </w:tcPr>
          <w:p w14:paraId="7FA8ABF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5042C4DC" w14:textId="77777777" w:rsidTr="009C47E7">
        <w:trPr>
          <w:trHeight w:val="340"/>
        </w:trPr>
        <w:tc>
          <w:tcPr>
            <w:tcW w:w="3888" w:type="dxa"/>
            <w:shd w:val="clear" w:color="auto" w:fill="auto"/>
            <w:vAlign w:val="center"/>
          </w:tcPr>
          <w:p w14:paraId="3F13813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6191" w:type="dxa"/>
            <w:shd w:val="clear" w:color="auto" w:fill="auto"/>
            <w:vAlign w:val="center"/>
          </w:tcPr>
          <w:p w14:paraId="6A51695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7528DEEE" w14:textId="77777777" w:rsidTr="009C47E7">
        <w:trPr>
          <w:trHeight w:val="340"/>
        </w:trPr>
        <w:tc>
          <w:tcPr>
            <w:tcW w:w="3888" w:type="dxa"/>
            <w:shd w:val="clear" w:color="auto" w:fill="auto"/>
            <w:vAlign w:val="center"/>
          </w:tcPr>
          <w:p w14:paraId="2C8703B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6191" w:type="dxa"/>
            <w:shd w:val="clear" w:color="auto" w:fill="auto"/>
            <w:vAlign w:val="center"/>
          </w:tcPr>
          <w:p w14:paraId="52A73F0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DN 50 conf. SR EN 1092-1:2018</w:t>
            </w:r>
          </w:p>
        </w:tc>
      </w:tr>
      <w:tr w:rsidR="001456E9" w:rsidRPr="001456E9" w14:paraId="095B4FEF" w14:textId="77777777" w:rsidTr="009C47E7">
        <w:trPr>
          <w:trHeight w:val="340"/>
        </w:trPr>
        <w:tc>
          <w:tcPr>
            <w:tcW w:w="3888" w:type="dxa"/>
            <w:shd w:val="clear" w:color="auto" w:fill="auto"/>
            <w:vAlign w:val="center"/>
          </w:tcPr>
          <w:p w14:paraId="3BFD3AE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6191" w:type="dxa"/>
            <w:shd w:val="clear" w:color="auto" w:fill="auto"/>
            <w:vAlign w:val="center"/>
          </w:tcPr>
          <w:p w14:paraId="7CCAC10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DN50 PN16</w:t>
            </w:r>
          </w:p>
        </w:tc>
      </w:tr>
      <w:tr w:rsidR="001456E9" w:rsidRPr="001456E9" w14:paraId="6E7186E3" w14:textId="77777777" w:rsidTr="009C47E7">
        <w:trPr>
          <w:trHeight w:val="340"/>
        </w:trPr>
        <w:tc>
          <w:tcPr>
            <w:tcW w:w="3888" w:type="dxa"/>
            <w:shd w:val="clear" w:color="auto" w:fill="auto"/>
            <w:vAlign w:val="center"/>
          </w:tcPr>
          <w:p w14:paraId="0F162E0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w:t>
            </w:r>
          </w:p>
        </w:tc>
        <w:tc>
          <w:tcPr>
            <w:tcW w:w="6191" w:type="dxa"/>
            <w:shd w:val="clear" w:color="auto" w:fill="auto"/>
            <w:vAlign w:val="center"/>
          </w:tcPr>
          <w:p w14:paraId="60EFE6A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230 mm</w:t>
            </w:r>
          </w:p>
        </w:tc>
      </w:tr>
      <w:tr w:rsidR="001456E9" w:rsidRPr="001456E9" w14:paraId="37574AE4" w14:textId="77777777" w:rsidTr="009C47E7">
        <w:trPr>
          <w:trHeight w:val="340"/>
        </w:trPr>
        <w:tc>
          <w:tcPr>
            <w:tcW w:w="3888" w:type="dxa"/>
            <w:shd w:val="clear" w:color="auto" w:fill="auto"/>
            <w:vAlign w:val="center"/>
          </w:tcPr>
          <w:p w14:paraId="14509EF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6191" w:type="dxa"/>
            <w:shd w:val="clear" w:color="auto" w:fill="auto"/>
            <w:vAlign w:val="center"/>
          </w:tcPr>
          <w:p w14:paraId="73EF1DC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Max. 300x400 mm (lățime x înălțime)</w:t>
            </w:r>
          </w:p>
        </w:tc>
      </w:tr>
      <w:tr w:rsidR="001456E9" w:rsidRPr="001456E9" w14:paraId="11C17700" w14:textId="77777777" w:rsidTr="009C47E7">
        <w:trPr>
          <w:trHeight w:val="454"/>
        </w:trPr>
        <w:tc>
          <w:tcPr>
            <w:tcW w:w="10079" w:type="dxa"/>
            <w:gridSpan w:val="2"/>
            <w:shd w:val="clear" w:color="auto" w:fill="auto"/>
            <w:vAlign w:val="center"/>
          </w:tcPr>
          <w:p w14:paraId="2AE0EBC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073C2839" w14:textId="77777777" w:rsidTr="009C47E7">
        <w:trPr>
          <w:trHeight w:val="340"/>
        </w:trPr>
        <w:tc>
          <w:tcPr>
            <w:tcW w:w="3888" w:type="dxa"/>
            <w:shd w:val="clear" w:color="auto" w:fill="auto"/>
            <w:vAlign w:val="center"/>
          </w:tcPr>
          <w:p w14:paraId="45FF08B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6191" w:type="dxa"/>
            <w:shd w:val="clear" w:color="auto" w:fill="auto"/>
            <w:vAlign w:val="center"/>
          </w:tcPr>
          <w:p w14:paraId="63FDA2B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conf. SR EN 1092-1: 2018</w:t>
            </w:r>
          </w:p>
          <w:p w14:paraId="1458A2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275ADAF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638E897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6E3BCD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72B72E87" w14:textId="77777777" w:rsidTr="009C47E7">
        <w:trPr>
          <w:trHeight w:val="340"/>
        </w:trPr>
        <w:tc>
          <w:tcPr>
            <w:tcW w:w="3888" w:type="dxa"/>
            <w:shd w:val="clear" w:color="auto" w:fill="auto"/>
            <w:vAlign w:val="center"/>
          </w:tcPr>
          <w:p w14:paraId="29DFCE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6191" w:type="dxa"/>
            <w:shd w:val="clear" w:color="auto" w:fill="auto"/>
            <w:vAlign w:val="center"/>
          </w:tcPr>
          <w:p w14:paraId="0A04BC4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46C0381D" w14:textId="77777777" w:rsidTr="009C47E7">
        <w:trPr>
          <w:trHeight w:val="340"/>
        </w:trPr>
        <w:tc>
          <w:tcPr>
            <w:tcW w:w="3888" w:type="dxa"/>
            <w:shd w:val="clear" w:color="auto" w:fill="auto"/>
            <w:vAlign w:val="center"/>
          </w:tcPr>
          <w:p w14:paraId="7880E93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6191" w:type="dxa"/>
            <w:shd w:val="clear" w:color="auto" w:fill="auto"/>
            <w:vAlign w:val="center"/>
          </w:tcPr>
          <w:p w14:paraId="04803D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2FD1A5C1" w14:textId="0891D548" w:rsidR="006F3E78" w:rsidRDefault="006F3E78" w:rsidP="001456E9">
      <w:pPr>
        <w:spacing w:after="0"/>
        <w:jc w:val="both"/>
        <w:rPr>
          <w:rFonts w:ascii="Arial" w:eastAsia="Calibri" w:hAnsi="Arial" w:cs="Arial"/>
          <w:szCs w:val="20"/>
          <w:lang w:val="ro-RO"/>
        </w:rPr>
      </w:pPr>
    </w:p>
    <w:p w14:paraId="5DAFDC9C" w14:textId="77777777" w:rsidR="006F3E78" w:rsidRDefault="006F3E78">
      <w:pPr>
        <w:spacing w:line="259" w:lineRule="auto"/>
        <w:rPr>
          <w:rFonts w:ascii="Arial" w:eastAsia="Calibri" w:hAnsi="Arial" w:cs="Arial"/>
          <w:szCs w:val="20"/>
          <w:lang w:val="ro-RO"/>
        </w:rPr>
      </w:pPr>
      <w:r>
        <w:rPr>
          <w:rFonts w:ascii="Arial" w:eastAsia="Calibri" w:hAnsi="Arial" w:cs="Arial"/>
          <w:szCs w:val="20"/>
          <w:lang w:val="ro-RO"/>
        </w:rPr>
        <w:br w:type="page"/>
      </w:r>
    </w:p>
    <w:p w14:paraId="2E337EBD" w14:textId="77777777" w:rsidR="001456E9" w:rsidRPr="001456E9" w:rsidRDefault="001456E9" w:rsidP="001456E9">
      <w:pPr>
        <w:spacing w:after="0"/>
        <w:jc w:val="both"/>
        <w:rPr>
          <w:rFonts w:ascii="Arial" w:eastAsia="Calibri" w:hAnsi="Arial" w:cs="Arial"/>
          <w:szCs w:val="20"/>
          <w:lang w:val="ro-RO"/>
        </w:rPr>
      </w:pPr>
    </w:p>
    <w:p w14:paraId="1F01F6D4" w14:textId="08F4FD40" w:rsidR="001456E9" w:rsidRPr="001456E9" w:rsidRDefault="001456E9" w:rsidP="00612E36">
      <w:pPr>
        <w:spacing w:after="0"/>
        <w:jc w:val="right"/>
        <w:rPr>
          <w:rFonts w:ascii="Arial" w:eastAsia="Calibri" w:hAnsi="Arial" w:cs="Arial"/>
          <w:b/>
          <w:bCs/>
          <w:szCs w:val="20"/>
          <w:lang w:val="ro-RO"/>
        </w:rPr>
      </w:pPr>
      <w:r w:rsidRPr="001456E9">
        <w:rPr>
          <w:rFonts w:ascii="Arial" w:eastAsia="Calibri" w:hAnsi="Arial" w:cs="Arial"/>
          <w:b/>
          <w:bCs/>
          <w:szCs w:val="20"/>
          <w:lang w:val="ro-RO"/>
        </w:rPr>
        <w:t xml:space="preserve">Anexa </w:t>
      </w:r>
      <w:r w:rsidR="00612E36">
        <w:rPr>
          <w:rFonts w:ascii="Arial" w:eastAsia="Calibri" w:hAnsi="Arial" w:cs="Arial"/>
          <w:b/>
          <w:bCs/>
          <w:szCs w:val="20"/>
          <w:lang w:val="ro-RO"/>
        </w:rPr>
        <w:t>9.2.</w:t>
      </w:r>
      <w:r w:rsidRPr="001456E9">
        <w:rPr>
          <w:rFonts w:ascii="Arial" w:eastAsia="Calibri" w:hAnsi="Arial" w:cs="Arial"/>
          <w:b/>
          <w:bCs/>
          <w:szCs w:val="20"/>
          <w:lang w:val="ro-RO"/>
        </w:rPr>
        <w:t xml:space="preserve">3 </w:t>
      </w:r>
    </w:p>
    <w:p w14:paraId="2966EEB2" w14:textId="77777777" w:rsidR="001456E9" w:rsidRPr="001456E9" w:rsidRDefault="001456E9" w:rsidP="001456E9">
      <w:pPr>
        <w:spacing w:after="0"/>
        <w:jc w:val="both"/>
        <w:rPr>
          <w:rFonts w:ascii="Arial" w:eastAsia="Calibri" w:hAnsi="Arial" w:cs="Arial"/>
          <w:b/>
          <w:bCs/>
          <w:szCs w:val="20"/>
          <w:lang w:val="ro-RO"/>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63"/>
        <w:gridCol w:w="5685"/>
      </w:tblGrid>
      <w:tr w:rsidR="001456E9" w:rsidRPr="001456E9" w14:paraId="57E50D8E" w14:textId="77777777" w:rsidTr="009C47E7">
        <w:tc>
          <w:tcPr>
            <w:tcW w:w="571" w:type="dxa"/>
            <w:shd w:val="clear" w:color="auto" w:fill="auto"/>
          </w:tcPr>
          <w:p w14:paraId="6CDFE7A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597" w:type="dxa"/>
            <w:gridSpan w:val="2"/>
            <w:shd w:val="clear" w:color="auto" w:fill="auto"/>
            <w:vAlign w:val="center"/>
          </w:tcPr>
          <w:p w14:paraId="64C7967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DN65</w:t>
            </w:r>
          </w:p>
        </w:tc>
      </w:tr>
      <w:tr w:rsidR="001456E9" w:rsidRPr="001456E9" w14:paraId="57BF7A6F" w14:textId="77777777" w:rsidTr="009C47E7">
        <w:trPr>
          <w:trHeight w:val="454"/>
        </w:trPr>
        <w:tc>
          <w:tcPr>
            <w:tcW w:w="10168" w:type="dxa"/>
            <w:gridSpan w:val="3"/>
            <w:shd w:val="clear" w:color="auto" w:fill="auto"/>
            <w:vAlign w:val="center"/>
          </w:tcPr>
          <w:p w14:paraId="0945D9C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56ECDDC1" w14:textId="77777777" w:rsidTr="009C47E7">
        <w:trPr>
          <w:trHeight w:val="340"/>
        </w:trPr>
        <w:tc>
          <w:tcPr>
            <w:tcW w:w="571" w:type="dxa"/>
            <w:shd w:val="clear" w:color="auto" w:fill="auto"/>
            <w:vAlign w:val="center"/>
          </w:tcPr>
          <w:p w14:paraId="67C8CC7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1D57D5E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715" w:type="dxa"/>
            <w:shd w:val="clear" w:color="auto" w:fill="auto"/>
            <w:vAlign w:val="center"/>
          </w:tcPr>
          <w:p w14:paraId="4DB5EA5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659F839E" w14:textId="77777777" w:rsidTr="009C47E7">
        <w:trPr>
          <w:trHeight w:val="340"/>
        </w:trPr>
        <w:tc>
          <w:tcPr>
            <w:tcW w:w="571" w:type="dxa"/>
            <w:shd w:val="clear" w:color="auto" w:fill="auto"/>
            <w:vAlign w:val="center"/>
          </w:tcPr>
          <w:p w14:paraId="58042B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3305A70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715" w:type="dxa"/>
            <w:shd w:val="clear" w:color="auto" w:fill="auto"/>
            <w:vAlign w:val="center"/>
          </w:tcPr>
          <w:p w14:paraId="7AE606C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1A835F54" w14:textId="77777777" w:rsidTr="009C47E7">
        <w:trPr>
          <w:trHeight w:val="340"/>
        </w:trPr>
        <w:tc>
          <w:tcPr>
            <w:tcW w:w="571" w:type="dxa"/>
            <w:shd w:val="clear" w:color="auto" w:fill="auto"/>
            <w:vAlign w:val="center"/>
          </w:tcPr>
          <w:p w14:paraId="3389379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3225701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715" w:type="dxa"/>
            <w:shd w:val="clear" w:color="auto" w:fill="auto"/>
            <w:vAlign w:val="center"/>
          </w:tcPr>
          <w:p w14:paraId="614B22D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62B6CB6B" w14:textId="77777777" w:rsidTr="009C47E7">
        <w:trPr>
          <w:trHeight w:val="340"/>
        </w:trPr>
        <w:tc>
          <w:tcPr>
            <w:tcW w:w="571" w:type="dxa"/>
            <w:shd w:val="clear" w:color="auto" w:fill="auto"/>
            <w:vAlign w:val="center"/>
          </w:tcPr>
          <w:p w14:paraId="3CECE43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66FC15D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715" w:type="dxa"/>
            <w:shd w:val="clear" w:color="auto" w:fill="auto"/>
            <w:vAlign w:val="center"/>
          </w:tcPr>
          <w:p w14:paraId="6FDF406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30000 mm</w:t>
            </w:r>
            <w:r w:rsidRPr="001456E9">
              <w:rPr>
                <w:rFonts w:ascii="Arial" w:eastAsia="Calibri" w:hAnsi="Arial" w:cs="Arial"/>
                <w:szCs w:val="20"/>
                <w:vertAlign w:val="superscript"/>
                <w:lang w:val="ro-RO"/>
              </w:rPr>
              <w:t>2</w:t>
            </w:r>
          </w:p>
        </w:tc>
      </w:tr>
      <w:tr w:rsidR="001456E9" w:rsidRPr="001456E9" w14:paraId="299F08E5" w14:textId="77777777" w:rsidTr="009C47E7">
        <w:trPr>
          <w:trHeight w:val="454"/>
        </w:trPr>
        <w:tc>
          <w:tcPr>
            <w:tcW w:w="10168" w:type="dxa"/>
            <w:gridSpan w:val="3"/>
            <w:shd w:val="clear" w:color="auto" w:fill="auto"/>
            <w:vAlign w:val="center"/>
          </w:tcPr>
          <w:p w14:paraId="19A6A89B"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1FD55DE4" w14:textId="77777777" w:rsidTr="009C47E7">
        <w:trPr>
          <w:trHeight w:val="340"/>
        </w:trPr>
        <w:tc>
          <w:tcPr>
            <w:tcW w:w="571" w:type="dxa"/>
            <w:shd w:val="clear" w:color="auto" w:fill="auto"/>
            <w:vAlign w:val="center"/>
          </w:tcPr>
          <w:p w14:paraId="5524F0B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053366D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715" w:type="dxa"/>
            <w:shd w:val="clear" w:color="auto" w:fill="auto"/>
            <w:vAlign w:val="center"/>
          </w:tcPr>
          <w:p w14:paraId="1FFBF43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48CED648" w14:textId="77777777" w:rsidTr="009C47E7">
        <w:trPr>
          <w:trHeight w:val="340"/>
        </w:trPr>
        <w:tc>
          <w:tcPr>
            <w:tcW w:w="571" w:type="dxa"/>
            <w:shd w:val="clear" w:color="auto" w:fill="auto"/>
            <w:vAlign w:val="center"/>
          </w:tcPr>
          <w:p w14:paraId="577FC13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5B24C04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715" w:type="dxa"/>
            <w:shd w:val="clear" w:color="auto" w:fill="auto"/>
            <w:vAlign w:val="center"/>
          </w:tcPr>
          <w:p w14:paraId="2BF09D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0439B047" w14:textId="77777777" w:rsidTr="009C47E7">
        <w:trPr>
          <w:trHeight w:val="340"/>
        </w:trPr>
        <w:tc>
          <w:tcPr>
            <w:tcW w:w="571" w:type="dxa"/>
            <w:shd w:val="clear" w:color="auto" w:fill="auto"/>
            <w:vAlign w:val="center"/>
          </w:tcPr>
          <w:p w14:paraId="41FF5D0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7CA18DD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715" w:type="dxa"/>
            <w:shd w:val="clear" w:color="auto" w:fill="auto"/>
            <w:vAlign w:val="center"/>
          </w:tcPr>
          <w:p w14:paraId="5CCB744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DN65 PN16</w:t>
            </w:r>
          </w:p>
        </w:tc>
      </w:tr>
      <w:tr w:rsidR="001456E9" w:rsidRPr="001456E9" w14:paraId="16372AC5" w14:textId="77777777" w:rsidTr="009C47E7">
        <w:trPr>
          <w:trHeight w:val="340"/>
        </w:trPr>
        <w:tc>
          <w:tcPr>
            <w:tcW w:w="571" w:type="dxa"/>
            <w:shd w:val="clear" w:color="auto" w:fill="auto"/>
            <w:vAlign w:val="center"/>
          </w:tcPr>
          <w:p w14:paraId="342C42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20FC1C2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w:t>
            </w:r>
          </w:p>
        </w:tc>
        <w:tc>
          <w:tcPr>
            <w:tcW w:w="5715" w:type="dxa"/>
            <w:shd w:val="clear" w:color="auto" w:fill="auto"/>
            <w:vAlign w:val="center"/>
          </w:tcPr>
          <w:p w14:paraId="02D0902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290 mm</w:t>
            </w:r>
          </w:p>
        </w:tc>
      </w:tr>
      <w:tr w:rsidR="001456E9" w:rsidRPr="001456E9" w14:paraId="2A866580" w14:textId="77777777" w:rsidTr="009C47E7">
        <w:trPr>
          <w:trHeight w:val="340"/>
        </w:trPr>
        <w:tc>
          <w:tcPr>
            <w:tcW w:w="571" w:type="dxa"/>
            <w:shd w:val="clear" w:color="auto" w:fill="auto"/>
            <w:vAlign w:val="center"/>
          </w:tcPr>
          <w:p w14:paraId="5D70920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429FB5F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715" w:type="dxa"/>
            <w:shd w:val="clear" w:color="auto" w:fill="auto"/>
            <w:vAlign w:val="center"/>
          </w:tcPr>
          <w:p w14:paraId="0414BC3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Max. 300x400 mm (lățime x înălțime)</w:t>
            </w:r>
          </w:p>
        </w:tc>
      </w:tr>
      <w:tr w:rsidR="001456E9" w:rsidRPr="001456E9" w14:paraId="2AD874C0" w14:textId="77777777" w:rsidTr="009C47E7">
        <w:trPr>
          <w:trHeight w:val="454"/>
        </w:trPr>
        <w:tc>
          <w:tcPr>
            <w:tcW w:w="10168" w:type="dxa"/>
            <w:gridSpan w:val="3"/>
            <w:shd w:val="clear" w:color="auto" w:fill="auto"/>
            <w:vAlign w:val="center"/>
          </w:tcPr>
          <w:p w14:paraId="00F0A43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02E30E72" w14:textId="77777777" w:rsidTr="009C47E7">
        <w:trPr>
          <w:trHeight w:val="340"/>
        </w:trPr>
        <w:tc>
          <w:tcPr>
            <w:tcW w:w="571" w:type="dxa"/>
            <w:shd w:val="clear" w:color="auto" w:fill="auto"/>
            <w:vAlign w:val="center"/>
          </w:tcPr>
          <w:p w14:paraId="4D03A80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2051849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715" w:type="dxa"/>
            <w:shd w:val="clear" w:color="auto" w:fill="auto"/>
            <w:vAlign w:val="center"/>
          </w:tcPr>
          <w:p w14:paraId="72599DC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65 conf. SR EN 1092-1: 2018</w:t>
            </w:r>
          </w:p>
          <w:p w14:paraId="7306C9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6662087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59EA993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1804955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4FC0D600" w14:textId="77777777" w:rsidTr="009C47E7">
        <w:trPr>
          <w:trHeight w:val="340"/>
        </w:trPr>
        <w:tc>
          <w:tcPr>
            <w:tcW w:w="571" w:type="dxa"/>
            <w:shd w:val="clear" w:color="auto" w:fill="auto"/>
            <w:vAlign w:val="center"/>
          </w:tcPr>
          <w:p w14:paraId="5BADCF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36109C3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715" w:type="dxa"/>
            <w:shd w:val="clear" w:color="auto" w:fill="auto"/>
            <w:vAlign w:val="center"/>
          </w:tcPr>
          <w:p w14:paraId="3646A8A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766EA2C3" w14:textId="77777777" w:rsidTr="009C47E7">
        <w:trPr>
          <w:trHeight w:val="340"/>
        </w:trPr>
        <w:tc>
          <w:tcPr>
            <w:tcW w:w="571" w:type="dxa"/>
            <w:shd w:val="clear" w:color="auto" w:fill="auto"/>
            <w:vAlign w:val="center"/>
          </w:tcPr>
          <w:p w14:paraId="33DE94D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7D00E9F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715" w:type="dxa"/>
            <w:shd w:val="clear" w:color="auto" w:fill="auto"/>
            <w:vAlign w:val="center"/>
          </w:tcPr>
          <w:p w14:paraId="271BF40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4F103991" w14:textId="7160CFA5" w:rsidR="006F3E78" w:rsidRDefault="006F3E78" w:rsidP="001456E9">
      <w:pPr>
        <w:spacing w:after="0"/>
        <w:jc w:val="both"/>
        <w:rPr>
          <w:rFonts w:ascii="Arial" w:eastAsia="Calibri" w:hAnsi="Arial" w:cs="Arial"/>
          <w:szCs w:val="20"/>
        </w:rPr>
      </w:pPr>
    </w:p>
    <w:p w14:paraId="2A0AE38E" w14:textId="77777777" w:rsidR="006F3E78" w:rsidRDefault="006F3E78">
      <w:pPr>
        <w:spacing w:line="259" w:lineRule="auto"/>
        <w:rPr>
          <w:rFonts w:ascii="Arial" w:eastAsia="Calibri" w:hAnsi="Arial" w:cs="Arial"/>
          <w:szCs w:val="20"/>
        </w:rPr>
      </w:pPr>
      <w:r>
        <w:rPr>
          <w:rFonts w:ascii="Arial" w:eastAsia="Calibri" w:hAnsi="Arial" w:cs="Arial"/>
          <w:szCs w:val="20"/>
        </w:rPr>
        <w:br w:type="page"/>
      </w:r>
    </w:p>
    <w:p w14:paraId="2EF00255" w14:textId="4ADE54C6"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9.3.</w:t>
      </w:r>
      <w:r w:rsidRPr="001456E9">
        <w:rPr>
          <w:rFonts w:ascii="Arial" w:eastAsia="Calibri" w:hAnsi="Arial" w:cs="Arial"/>
          <w:b/>
          <w:bCs/>
          <w:szCs w:val="20"/>
        </w:rPr>
        <w:t xml:space="preserve">4 </w:t>
      </w:r>
    </w:p>
    <w:p w14:paraId="489643D4" w14:textId="77777777" w:rsidR="001456E9" w:rsidRPr="001456E9" w:rsidRDefault="001456E9" w:rsidP="001456E9">
      <w:pPr>
        <w:spacing w:after="0"/>
        <w:jc w:val="both"/>
        <w:rPr>
          <w:rFonts w:ascii="Arial" w:eastAsia="Calibri" w:hAnsi="Arial" w:cs="Arial"/>
          <w:b/>
          <w:bCs/>
          <w:szCs w:val="20"/>
        </w:rPr>
      </w:pPr>
    </w:p>
    <w:tbl>
      <w:tblPr>
        <w:tblW w:w="9989"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2"/>
        <w:gridCol w:w="5536"/>
      </w:tblGrid>
      <w:tr w:rsidR="001456E9" w:rsidRPr="001456E9" w14:paraId="208EAC52" w14:textId="77777777" w:rsidTr="009C47E7">
        <w:tc>
          <w:tcPr>
            <w:tcW w:w="571" w:type="dxa"/>
            <w:shd w:val="clear" w:color="auto" w:fill="auto"/>
          </w:tcPr>
          <w:p w14:paraId="47B50AC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18" w:type="dxa"/>
            <w:gridSpan w:val="2"/>
            <w:shd w:val="clear" w:color="auto" w:fill="auto"/>
            <w:vAlign w:val="center"/>
          </w:tcPr>
          <w:p w14:paraId="076AA027"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DN80</w:t>
            </w:r>
          </w:p>
        </w:tc>
      </w:tr>
      <w:tr w:rsidR="001456E9" w:rsidRPr="001456E9" w14:paraId="6426DB70" w14:textId="77777777" w:rsidTr="009C47E7">
        <w:trPr>
          <w:trHeight w:val="454"/>
        </w:trPr>
        <w:tc>
          <w:tcPr>
            <w:tcW w:w="9989" w:type="dxa"/>
            <w:gridSpan w:val="3"/>
            <w:shd w:val="clear" w:color="auto" w:fill="auto"/>
            <w:vAlign w:val="center"/>
          </w:tcPr>
          <w:p w14:paraId="1C758974"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41AB9CC0" w14:textId="77777777" w:rsidTr="009C47E7">
        <w:trPr>
          <w:trHeight w:val="340"/>
        </w:trPr>
        <w:tc>
          <w:tcPr>
            <w:tcW w:w="571" w:type="dxa"/>
            <w:shd w:val="clear" w:color="auto" w:fill="auto"/>
            <w:vAlign w:val="center"/>
          </w:tcPr>
          <w:p w14:paraId="41BD4FA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16A565B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536" w:type="dxa"/>
            <w:shd w:val="clear" w:color="auto" w:fill="auto"/>
            <w:vAlign w:val="center"/>
          </w:tcPr>
          <w:p w14:paraId="623C62E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61DB7191" w14:textId="77777777" w:rsidTr="009C47E7">
        <w:trPr>
          <w:trHeight w:val="340"/>
        </w:trPr>
        <w:tc>
          <w:tcPr>
            <w:tcW w:w="571" w:type="dxa"/>
            <w:shd w:val="clear" w:color="auto" w:fill="auto"/>
            <w:vAlign w:val="center"/>
          </w:tcPr>
          <w:p w14:paraId="6FA9413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4B39036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536" w:type="dxa"/>
            <w:shd w:val="clear" w:color="auto" w:fill="auto"/>
            <w:vAlign w:val="center"/>
          </w:tcPr>
          <w:p w14:paraId="65434C8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4533C268" w14:textId="77777777" w:rsidTr="009C47E7">
        <w:trPr>
          <w:trHeight w:val="340"/>
        </w:trPr>
        <w:tc>
          <w:tcPr>
            <w:tcW w:w="571" w:type="dxa"/>
            <w:shd w:val="clear" w:color="auto" w:fill="auto"/>
            <w:vAlign w:val="center"/>
          </w:tcPr>
          <w:p w14:paraId="3AA0AD0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411BC2B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536" w:type="dxa"/>
            <w:shd w:val="clear" w:color="auto" w:fill="auto"/>
            <w:vAlign w:val="center"/>
          </w:tcPr>
          <w:p w14:paraId="610984A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48632F77" w14:textId="77777777" w:rsidTr="009C47E7">
        <w:trPr>
          <w:trHeight w:val="340"/>
        </w:trPr>
        <w:tc>
          <w:tcPr>
            <w:tcW w:w="571" w:type="dxa"/>
            <w:shd w:val="clear" w:color="auto" w:fill="auto"/>
            <w:vAlign w:val="center"/>
          </w:tcPr>
          <w:p w14:paraId="6DB5D6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73EAABC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536" w:type="dxa"/>
            <w:shd w:val="clear" w:color="auto" w:fill="auto"/>
            <w:vAlign w:val="center"/>
          </w:tcPr>
          <w:p w14:paraId="0CCDA5E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30000 mm</w:t>
            </w:r>
            <w:r w:rsidRPr="001456E9">
              <w:rPr>
                <w:rFonts w:ascii="Arial" w:eastAsia="Calibri" w:hAnsi="Arial" w:cs="Arial"/>
                <w:szCs w:val="20"/>
                <w:vertAlign w:val="superscript"/>
                <w:lang w:val="ro-RO"/>
              </w:rPr>
              <w:t>2</w:t>
            </w:r>
          </w:p>
        </w:tc>
      </w:tr>
      <w:tr w:rsidR="001456E9" w:rsidRPr="001456E9" w14:paraId="269EFD3C" w14:textId="77777777" w:rsidTr="009C47E7">
        <w:trPr>
          <w:trHeight w:val="454"/>
        </w:trPr>
        <w:tc>
          <w:tcPr>
            <w:tcW w:w="9989" w:type="dxa"/>
            <w:gridSpan w:val="3"/>
            <w:shd w:val="clear" w:color="auto" w:fill="auto"/>
            <w:vAlign w:val="center"/>
          </w:tcPr>
          <w:p w14:paraId="2020D52E"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424D7CD0" w14:textId="77777777" w:rsidTr="009C47E7">
        <w:trPr>
          <w:trHeight w:val="340"/>
        </w:trPr>
        <w:tc>
          <w:tcPr>
            <w:tcW w:w="571" w:type="dxa"/>
            <w:shd w:val="clear" w:color="auto" w:fill="auto"/>
            <w:vAlign w:val="center"/>
          </w:tcPr>
          <w:p w14:paraId="3C65B12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2448F9A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536" w:type="dxa"/>
            <w:shd w:val="clear" w:color="auto" w:fill="auto"/>
            <w:vAlign w:val="center"/>
          </w:tcPr>
          <w:p w14:paraId="1E9E847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6F8E74B1" w14:textId="77777777" w:rsidTr="009C47E7">
        <w:trPr>
          <w:trHeight w:val="340"/>
        </w:trPr>
        <w:tc>
          <w:tcPr>
            <w:tcW w:w="571" w:type="dxa"/>
            <w:shd w:val="clear" w:color="auto" w:fill="auto"/>
            <w:vAlign w:val="center"/>
          </w:tcPr>
          <w:p w14:paraId="31BA036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4820E64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536" w:type="dxa"/>
            <w:shd w:val="clear" w:color="auto" w:fill="auto"/>
            <w:vAlign w:val="center"/>
          </w:tcPr>
          <w:p w14:paraId="312EE83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379F133C" w14:textId="77777777" w:rsidTr="009C47E7">
        <w:trPr>
          <w:trHeight w:val="340"/>
        </w:trPr>
        <w:tc>
          <w:tcPr>
            <w:tcW w:w="571" w:type="dxa"/>
            <w:shd w:val="clear" w:color="auto" w:fill="auto"/>
            <w:vAlign w:val="center"/>
          </w:tcPr>
          <w:p w14:paraId="471FA2C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23B4D5D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536" w:type="dxa"/>
            <w:shd w:val="clear" w:color="auto" w:fill="auto"/>
            <w:vAlign w:val="center"/>
          </w:tcPr>
          <w:p w14:paraId="6B7D0E6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DN80 PN16</w:t>
            </w:r>
          </w:p>
        </w:tc>
      </w:tr>
      <w:tr w:rsidR="001456E9" w:rsidRPr="001456E9" w14:paraId="2EA4B630" w14:textId="77777777" w:rsidTr="009C47E7">
        <w:trPr>
          <w:trHeight w:val="340"/>
        </w:trPr>
        <w:tc>
          <w:tcPr>
            <w:tcW w:w="571" w:type="dxa"/>
            <w:shd w:val="clear" w:color="auto" w:fill="auto"/>
            <w:vAlign w:val="center"/>
          </w:tcPr>
          <w:p w14:paraId="6CB1C21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7A6F7EE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w:t>
            </w:r>
          </w:p>
        </w:tc>
        <w:tc>
          <w:tcPr>
            <w:tcW w:w="5536" w:type="dxa"/>
            <w:shd w:val="clear" w:color="auto" w:fill="auto"/>
            <w:vAlign w:val="center"/>
          </w:tcPr>
          <w:p w14:paraId="226598D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310 mm</w:t>
            </w:r>
          </w:p>
        </w:tc>
      </w:tr>
      <w:tr w:rsidR="001456E9" w:rsidRPr="001456E9" w14:paraId="0E4DE78F" w14:textId="77777777" w:rsidTr="009C47E7">
        <w:trPr>
          <w:trHeight w:val="340"/>
        </w:trPr>
        <w:tc>
          <w:tcPr>
            <w:tcW w:w="571" w:type="dxa"/>
            <w:shd w:val="clear" w:color="auto" w:fill="auto"/>
            <w:vAlign w:val="center"/>
          </w:tcPr>
          <w:p w14:paraId="7FEE199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6C59957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536" w:type="dxa"/>
            <w:shd w:val="clear" w:color="auto" w:fill="auto"/>
            <w:vAlign w:val="center"/>
          </w:tcPr>
          <w:p w14:paraId="43C8ED8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impusă</w:t>
            </w:r>
          </w:p>
        </w:tc>
      </w:tr>
      <w:tr w:rsidR="001456E9" w:rsidRPr="001456E9" w14:paraId="1E806A63" w14:textId="77777777" w:rsidTr="009C47E7">
        <w:trPr>
          <w:trHeight w:val="454"/>
        </w:trPr>
        <w:tc>
          <w:tcPr>
            <w:tcW w:w="9989" w:type="dxa"/>
            <w:gridSpan w:val="3"/>
            <w:shd w:val="clear" w:color="auto" w:fill="auto"/>
            <w:vAlign w:val="center"/>
          </w:tcPr>
          <w:p w14:paraId="5DB9084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3C102FC0" w14:textId="77777777" w:rsidTr="009C47E7">
        <w:trPr>
          <w:trHeight w:val="340"/>
        </w:trPr>
        <w:tc>
          <w:tcPr>
            <w:tcW w:w="571" w:type="dxa"/>
            <w:shd w:val="clear" w:color="auto" w:fill="auto"/>
            <w:vAlign w:val="center"/>
          </w:tcPr>
          <w:p w14:paraId="3F7E07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60F1669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536" w:type="dxa"/>
            <w:shd w:val="clear" w:color="auto" w:fill="auto"/>
            <w:vAlign w:val="center"/>
          </w:tcPr>
          <w:p w14:paraId="27F9096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80 conf.SR EN 1092-1: 2018</w:t>
            </w:r>
          </w:p>
          <w:p w14:paraId="17EA221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0C2986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3015AE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4AD72E1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6787B7DE" w14:textId="77777777" w:rsidTr="009C47E7">
        <w:trPr>
          <w:trHeight w:val="340"/>
        </w:trPr>
        <w:tc>
          <w:tcPr>
            <w:tcW w:w="571" w:type="dxa"/>
            <w:shd w:val="clear" w:color="auto" w:fill="auto"/>
            <w:vAlign w:val="center"/>
          </w:tcPr>
          <w:p w14:paraId="5404BB3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548EADA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536" w:type="dxa"/>
            <w:shd w:val="clear" w:color="auto" w:fill="auto"/>
            <w:vAlign w:val="center"/>
          </w:tcPr>
          <w:p w14:paraId="00A8D1D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4C0F6438" w14:textId="77777777" w:rsidTr="009C47E7">
        <w:trPr>
          <w:trHeight w:val="340"/>
        </w:trPr>
        <w:tc>
          <w:tcPr>
            <w:tcW w:w="571" w:type="dxa"/>
            <w:shd w:val="clear" w:color="auto" w:fill="auto"/>
            <w:vAlign w:val="center"/>
          </w:tcPr>
          <w:p w14:paraId="5CA59C6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586E48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536" w:type="dxa"/>
            <w:shd w:val="clear" w:color="auto" w:fill="auto"/>
            <w:vAlign w:val="center"/>
          </w:tcPr>
          <w:p w14:paraId="19E046F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0584A72B" w14:textId="77777777" w:rsidR="001456E9" w:rsidRPr="001456E9" w:rsidRDefault="001456E9" w:rsidP="001456E9">
      <w:pPr>
        <w:spacing w:after="0"/>
        <w:jc w:val="both"/>
        <w:rPr>
          <w:rFonts w:ascii="Arial" w:eastAsia="Calibri" w:hAnsi="Arial" w:cs="Arial"/>
          <w:szCs w:val="20"/>
        </w:rPr>
      </w:pPr>
    </w:p>
    <w:p w14:paraId="34A28833" w14:textId="77777777" w:rsidR="006F3E78" w:rsidRDefault="006F3E78">
      <w:pPr>
        <w:spacing w:line="259" w:lineRule="auto"/>
        <w:rPr>
          <w:rFonts w:ascii="Arial" w:eastAsia="Calibri" w:hAnsi="Arial" w:cs="Arial"/>
          <w:b/>
          <w:bCs/>
          <w:szCs w:val="20"/>
        </w:rPr>
      </w:pPr>
      <w:r>
        <w:rPr>
          <w:rFonts w:ascii="Arial" w:eastAsia="Calibri" w:hAnsi="Arial" w:cs="Arial"/>
          <w:b/>
          <w:bCs/>
          <w:szCs w:val="20"/>
        </w:rPr>
        <w:br w:type="page"/>
      </w:r>
    </w:p>
    <w:p w14:paraId="128A8B51" w14:textId="50645876"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9.2.</w:t>
      </w:r>
      <w:r w:rsidRPr="001456E9">
        <w:rPr>
          <w:rFonts w:ascii="Arial" w:eastAsia="Calibri" w:hAnsi="Arial" w:cs="Arial"/>
          <w:b/>
          <w:bCs/>
          <w:szCs w:val="20"/>
        </w:rPr>
        <w:t xml:space="preserve">5 </w:t>
      </w:r>
    </w:p>
    <w:p w14:paraId="680F5872" w14:textId="77777777" w:rsidR="001456E9" w:rsidRPr="001456E9" w:rsidRDefault="001456E9" w:rsidP="001456E9">
      <w:pPr>
        <w:spacing w:after="0"/>
        <w:jc w:val="both"/>
        <w:rPr>
          <w:rFonts w:ascii="Arial" w:eastAsia="Calibri" w:hAnsi="Arial" w:cs="Arial"/>
          <w:b/>
          <w:bCs/>
          <w:szCs w:val="20"/>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2"/>
        <w:gridCol w:w="5535"/>
      </w:tblGrid>
      <w:tr w:rsidR="001456E9" w:rsidRPr="001456E9" w14:paraId="6B1E0801" w14:textId="77777777" w:rsidTr="009C47E7">
        <w:tc>
          <w:tcPr>
            <w:tcW w:w="571" w:type="dxa"/>
            <w:shd w:val="clear" w:color="auto" w:fill="auto"/>
          </w:tcPr>
          <w:p w14:paraId="2FC10C3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17" w:type="dxa"/>
            <w:gridSpan w:val="2"/>
            <w:shd w:val="clear" w:color="auto" w:fill="auto"/>
            <w:vAlign w:val="center"/>
          </w:tcPr>
          <w:p w14:paraId="1BFD9A88"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DN100</w:t>
            </w:r>
          </w:p>
        </w:tc>
      </w:tr>
      <w:tr w:rsidR="001456E9" w:rsidRPr="001456E9" w14:paraId="1E3B02C2" w14:textId="77777777" w:rsidTr="009C47E7">
        <w:trPr>
          <w:trHeight w:val="454"/>
        </w:trPr>
        <w:tc>
          <w:tcPr>
            <w:tcW w:w="9988" w:type="dxa"/>
            <w:gridSpan w:val="3"/>
            <w:shd w:val="clear" w:color="auto" w:fill="auto"/>
            <w:vAlign w:val="center"/>
          </w:tcPr>
          <w:p w14:paraId="7A25FBD5"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72E7BE47" w14:textId="77777777" w:rsidTr="009C47E7">
        <w:trPr>
          <w:trHeight w:val="340"/>
        </w:trPr>
        <w:tc>
          <w:tcPr>
            <w:tcW w:w="571" w:type="dxa"/>
            <w:shd w:val="clear" w:color="auto" w:fill="auto"/>
            <w:vAlign w:val="center"/>
          </w:tcPr>
          <w:p w14:paraId="58E5810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7792C3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535" w:type="dxa"/>
            <w:shd w:val="clear" w:color="auto" w:fill="auto"/>
            <w:vAlign w:val="center"/>
          </w:tcPr>
          <w:p w14:paraId="5462F1E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03491880" w14:textId="77777777" w:rsidTr="009C47E7">
        <w:trPr>
          <w:trHeight w:val="340"/>
        </w:trPr>
        <w:tc>
          <w:tcPr>
            <w:tcW w:w="571" w:type="dxa"/>
            <w:shd w:val="clear" w:color="auto" w:fill="auto"/>
            <w:vAlign w:val="center"/>
          </w:tcPr>
          <w:p w14:paraId="3F7B97F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0380ACA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535" w:type="dxa"/>
            <w:shd w:val="clear" w:color="auto" w:fill="auto"/>
            <w:vAlign w:val="center"/>
          </w:tcPr>
          <w:p w14:paraId="7A6B592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62314EAA" w14:textId="77777777" w:rsidTr="009C47E7">
        <w:trPr>
          <w:trHeight w:val="340"/>
        </w:trPr>
        <w:tc>
          <w:tcPr>
            <w:tcW w:w="571" w:type="dxa"/>
            <w:shd w:val="clear" w:color="auto" w:fill="auto"/>
            <w:vAlign w:val="center"/>
          </w:tcPr>
          <w:p w14:paraId="263D917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23012C3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535" w:type="dxa"/>
            <w:shd w:val="clear" w:color="auto" w:fill="auto"/>
            <w:vAlign w:val="center"/>
          </w:tcPr>
          <w:p w14:paraId="7F0AF3A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6F758028" w14:textId="77777777" w:rsidTr="009C47E7">
        <w:trPr>
          <w:trHeight w:val="340"/>
        </w:trPr>
        <w:tc>
          <w:tcPr>
            <w:tcW w:w="571" w:type="dxa"/>
            <w:shd w:val="clear" w:color="auto" w:fill="auto"/>
            <w:vAlign w:val="center"/>
          </w:tcPr>
          <w:p w14:paraId="18A3AE3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5A605C3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535" w:type="dxa"/>
            <w:shd w:val="clear" w:color="auto" w:fill="auto"/>
            <w:vAlign w:val="center"/>
          </w:tcPr>
          <w:p w14:paraId="3DBF503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65000 mm</w:t>
            </w:r>
            <w:r w:rsidRPr="001456E9">
              <w:rPr>
                <w:rFonts w:ascii="Arial" w:eastAsia="Calibri" w:hAnsi="Arial" w:cs="Arial"/>
                <w:szCs w:val="20"/>
                <w:vertAlign w:val="superscript"/>
                <w:lang w:val="ro-RO"/>
              </w:rPr>
              <w:t>2</w:t>
            </w:r>
          </w:p>
        </w:tc>
      </w:tr>
      <w:tr w:rsidR="001456E9" w:rsidRPr="001456E9" w14:paraId="052E87ED" w14:textId="77777777" w:rsidTr="009C47E7">
        <w:trPr>
          <w:trHeight w:val="454"/>
        </w:trPr>
        <w:tc>
          <w:tcPr>
            <w:tcW w:w="9988" w:type="dxa"/>
            <w:gridSpan w:val="3"/>
            <w:shd w:val="clear" w:color="auto" w:fill="auto"/>
            <w:vAlign w:val="center"/>
          </w:tcPr>
          <w:p w14:paraId="09C27C7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25EA593B" w14:textId="77777777" w:rsidTr="009C47E7">
        <w:trPr>
          <w:trHeight w:val="340"/>
        </w:trPr>
        <w:tc>
          <w:tcPr>
            <w:tcW w:w="571" w:type="dxa"/>
            <w:shd w:val="clear" w:color="auto" w:fill="auto"/>
            <w:vAlign w:val="center"/>
          </w:tcPr>
          <w:p w14:paraId="652151A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4A45991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535" w:type="dxa"/>
            <w:shd w:val="clear" w:color="auto" w:fill="auto"/>
            <w:vAlign w:val="center"/>
          </w:tcPr>
          <w:p w14:paraId="6B0E7D5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30511636" w14:textId="77777777" w:rsidTr="009C47E7">
        <w:trPr>
          <w:trHeight w:val="340"/>
        </w:trPr>
        <w:tc>
          <w:tcPr>
            <w:tcW w:w="571" w:type="dxa"/>
            <w:shd w:val="clear" w:color="auto" w:fill="auto"/>
            <w:vAlign w:val="center"/>
          </w:tcPr>
          <w:p w14:paraId="2A6DE6F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5541F32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535" w:type="dxa"/>
            <w:shd w:val="clear" w:color="auto" w:fill="auto"/>
            <w:vAlign w:val="center"/>
          </w:tcPr>
          <w:p w14:paraId="5E1A418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124DF14B" w14:textId="77777777" w:rsidTr="009C47E7">
        <w:trPr>
          <w:trHeight w:val="340"/>
        </w:trPr>
        <w:tc>
          <w:tcPr>
            <w:tcW w:w="571" w:type="dxa"/>
            <w:shd w:val="clear" w:color="auto" w:fill="auto"/>
            <w:vAlign w:val="center"/>
          </w:tcPr>
          <w:p w14:paraId="31CDEF9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446DECE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535" w:type="dxa"/>
            <w:shd w:val="clear" w:color="auto" w:fill="auto"/>
            <w:vAlign w:val="center"/>
          </w:tcPr>
          <w:p w14:paraId="4826C485"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DN100 PN16</w:t>
            </w:r>
          </w:p>
        </w:tc>
      </w:tr>
      <w:tr w:rsidR="001456E9" w:rsidRPr="001456E9" w14:paraId="0A5946DA" w14:textId="77777777" w:rsidTr="009C47E7">
        <w:trPr>
          <w:trHeight w:val="340"/>
        </w:trPr>
        <w:tc>
          <w:tcPr>
            <w:tcW w:w="571" w:type="dxa"/>
            <w:shd w:val="clear" w:color="auto" w:fill="auto"/>
            <w:vAlign w:val="center"/>
          </w:tcPr>
          <w:p w14:paraId="532E8EF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3C2F162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suprafetele de etanșare</w:t>
            </w:r>
          </w:p>
        </w:tc>
        <w:tc>
          <w:tcPr>
            <w:tcW w:w="5535" w:type="dxa"/>
            <w:shd w:val="clear" w:color="auto" w:fill="auto"/>
            <w:vAlign w:val="center"/>
          </w:tcPr>
          <w:p w14:paraId="7570FAF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350 mm</w:t>
            </w:r>
          </w:p>
        </w:tc>
      </w:tr>
      <w:tr w:rsidR="001456E9" w:rsidRPr="001456E9" w14:paraId="79BA915F" w14:textId="77777777" w:rsidTr="009C47E7">
        <w:trPr>
          <w:trHeight w:val="340"/>
        </w:trPr>
        <w:tc>
          <w:tcPr>
            <w:tcW w:w="571" w:type="dxa"/>
            <w:shd w:val="clear" w:color="auto" w:fill="auto"/>
            <w:vAlign w:val="center"/>
          </w:tcPr>
          <w:p w14:paraId="1DFFE0C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7C5E117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535" w:type="dxa"/>
            <w:shd w:val="clear" w:color="auto" w:fill="auto"/>
            <w:vAlign w:val="center"/>
          </w:tcPr>
          <w:p w14:paraId="3FD2169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impusă</w:t>
            </w:r>
          </w:p>
        </w:tc>
      </w:tr>
      <w:tr w:rsidR="001456E9" w:rsidRPr="001456E9" w14:paraId="7FB7350D" w14:textId="77777777" w:rsidTr="009C47E7">
        <w:trPr>
          <w:trHeight w:val="454"/>
        </w:trPr>
        <w:tc>
          <w:tcPr>
            <w:tcW w:w="9988" w:type="dxa"/>
            <w:gridSpan w:val="3"/>
            <w:shd w:val="clear" w:color="auto" w:fill="auto"/>
            <w:vAlign w:val="center"/>
          </w:tcPr>
          <w:p w14:paraId="0567F1E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527CAB29" w14:textId="77777777" w:rsidTr="009C47E7">
        <w:trPr>
          <w:trHeight w:val="340"/>
        </w:trPr>
        <w:tc>
          <w:tcPr>
            <w:tcW w:w="571" w:type="dxa"/>
            <w:shd w:val="clear" w:color="auto" w:fill="auto"/>
            <w:vAlign w:val="center"/>
          </w:tcPr>
          <w:p w14:paraId="327B3EA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3D1EEA6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535" w:type="dxa"/>
            <w:shd w:val="clear" w:color="auto" w:fill="auto"/>
            <w:vAlign w:val="center"/>
          </w:tcPr>
          <w:p w14:paraId="6614310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100 conf. SR EN 1092-1: 2018</w:t>
            </w:r>
          </w:p>
          <w:p w14:paraId="2FAB080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4F5EFC5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0A0421C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5B90864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73D9F9FC" w14:textId="77777777" w:rsidTr="009C47E7">
        <w:trPr>
          <w:trHeight w:val="340"/>
        </w:trPr>
        <w:tc>
          <w:tcPr>
            <w:tcW w:w="571" w:type="dxa"/>
            <w:shd w:val="clear" w:color="auto" w:fill="auto"/>
            <w:vAlign w:val="center"/>
          </w:tcPr>
          <w:p w14:paraId="13BF1B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258B6AF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535" w:type="dxa"/>
            <w:shd w:val="clear" w:color="auto" w:fill="auto"/>
            <w:vAlign w:val="center"/>
          </w:tcPr>
          <w:p w14:paraId="7093DED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47776B4E" w14:textId="77777777" w:rsidTr="009C47E7">
        <w:trPr>
          <w:trHeight w:val="340"/>
        </w:trPr>
        <w:tc>
          <w:tcPr>
            <w:tcW w:w="571" w:type="dxa"/>
            <w:shd w:val="clear" w:color="auto" w:fill="auto"/>
            <w:vAlign w:val="center"/>
          </w:tcPr>
          <w:p w14:paraId="0C5824D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2C8951E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535" w:type="dxa"/>
            <w:shd w:val="clear" w:color="auto" w:fill="auto"/>
            <w:vAlign w:val="center"/>
          </w:tcPr>
          <w:p w14:paraId="2B17B49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52308190" w14:textId="65208A37" w:rsidR="006F3E78" w:rsidRDefault="006F3E78" w:rsidP="001456E9">
      <w:pPr>
        <w:spacing w:after="0"/>
        <w:jc w:val="both"/>
        <w:rPr>
          <w:rFonts w:ascii="Arial" w:eastAsia="Calibri" w:hAnsi="Arial" w:cs="Arial"/>
          <w:szCs w:val="20"/>
        </w:rPr>
      </w:pPr>
    </w:p>
    <w:p w14:paraId="2C633A6C" w14:textId="77777777" w:rsidR="006F3E78" w:rsidRDefault="006F3E78">
      <w:pPr>
        <w:spacing w:line="259" w:lineRule="auto"/>
        <w:rPr>
          <w:rFonts w:ascii="Arial" w:eastAsia="Calibri" w:hAnsi="Arial" w:cs="Arial"/>
          <w:szCs w:val="20"/>
        </w:rPr>
      </w:pPr>
      <w:r>
        <w:rPr>
          <w:rFonts w:ascii="Arial" w:eastAsia="Calibri" w:hAnsi="Arial" w:cs="Arial"/>
          <w:szCs w:val="20"/>
        </w:rPr>
        <w:br w:type="page"/>
      </w:r>
    </w:p>
    <w:p w14:paraId="1AA5C919" w14:textId="77777777" w:rsidR="001456E9" w:rsidRPr="001456E9" w:rsidRDefault="001456E9" w:rsidP="001456E9">
      <w:pPr>
        <w:spacing w:after="0"/>
        <w:jc w:val="both"/>
        <w:rPr>
          <w:rFonts w:ascii="Arial" w:eastAsia="Calibri" w:hAnsi="Arial" w:cs="Arial"/>
          <w:szCs w:val="20"/>
        </w:rPr>
      </w:pPr>
    </w:p>
    <w:p w14:paraId="3E5CDE27" w14:textId="30C84F67"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9.2.</w:t>
      </w:r>
      <w:r w:rsidRPr="001456E9">
        <w:rPr>
          <w:rFonts w:ascii="Arial" w:eastAsia="Calibri" w:hAnsi="Arial" w:cs="Arial"/>
          <w:b/>
          <w:bCs/>
          <w:szCs w:val="20"/>
        </w:rPr>
        <w:t>6</w:t>
      </w:r>
    </w:p>
    <w:p w14:paraId="0BC34A26" w14:textId="77777777" w:rsidR="001456E9" w:rsidRPr="001456E9" w:rsidRDefault="001456E9" w:rsidP="001456E9">
      <w:pPr>
        <w:spacing w:after="0"/>
        <w:jc w:val="both"/>
        <w:rPr>
          <w:rFonts w:ascii="Arial" w:eastAsia="Calibri" w:hAnsi="Arial" w:cs="Arial"/>
          <w:b/>
          <w:bCs/>
          <w:szCs w:val="20"/>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2"/>
        <w:gridCol w:w="5535"/>
      </w:tblGrid>
      <w:tr w:rsidR="001456E9" w:rsidRPr="001456E9" w14:paraId="6D3F8E20" w14:textId="77777777" w:rsidTr="009C47E7">
        <w:tc>
          <w:tcPr>
            <w:tcW w:w="571" w:type="dxa"/>
            <w:shd w:val="clear" w:color="auto" w:fill="auto"/>
          </w:tcPr>
          <w:p w14:paraId="5E004E5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17" w:type="dxa"/>
            <w:gridSpan w:val="2"/>
            <w:shd w:val="clear" w:color="auto" w:fill="auto"/>
            <w:vAlign w:val="center"/>
          </w:tcPr>
          <w:p w14:paraId="4CC99AA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DN150</w:t>
            </w:r>
          </w:p>
        </w:tc>
      </w:tr>
      <w:tr w:rsidR="001456E9" w:rsidRPr="001456E9" w14:paraId="374B8D51" w14:textId="77777777" w:rsidTr="009C47E7">
        <w:trPr>
          <w:trHeight w:val="454"/>
        </w:trPr>
        <w:tc>
          <w:tcPr>
            <w:tcW w:w="9988" w:type="dxa"/>
            <w:gridSpan w:val="3"/>
            <w:shd w:val="clear" w:color="auto" w:fill="auto"/>
            <w:vAlign w:val="center"/>
          </w:tcPr>
          <w:p w14:paraId="3A3C5311"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47C26870" w14:textId="77777777" w:rsidTr="009C47E7">
        <w:trPr>
          <w:trHeight w:val="340"/>
        </w:trPr>
        <w:tc>
          <w:tcPr>
            <w:tcW w:w="571" w:type="dxa"/>
            <w:shd w:val="clear" w:color="auto" w:fill="auto"/>
            <w:vAlign w:val="center"/>
          </w:tcPr>
          <w:p w14:paraId="6879239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0A57E09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535" w:type="dxa"/>
            <w:shd w:val="clear" w:color="auto" w:fill="auto"/>
            <w:vAlign w:val="center"/>
          </w:tcPr>
          <w:p w14:paraId="684F5D7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57616B21" w14:textId="77777777" w:rsidTr="009C47E7">
        <w:trPr>
          <w:trHeight w:val="340"/>
        </w:trPr>
        <w:tc>
          <w:tcPr>
            <w:tcW w:w="571" w:type="dxa"/>
            <w:shd w:val="clear" w:color="auto" w:fill="auto"/>
            <w:vAlign w:val="center"/>
          </w:tcPr>
          <w:p w14:paraId="082D7D5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542E0E4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535" w:type="dxa"/>
            <w:shd w:val="clear" w:color="auto" w:fill="auto"/>
            <w:vAlign w:val="center"/>
          </w:tcPr>
          <w:p w14:paraId="05E5AE6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04681F2F" w14:textId="77777777" w:rsidTr="009C47E7">
        <w:trPr>
          <w:trHeight w:val="340"/>
        </w:trPr>
        <w:tc>
          <w:tcPr>
            <w:tcW w:w="571" w:type="dxa"/>
            <w:shd w:val="clear" w:color="auto" w:fill="auto"/>
            <w:vAlign w:val="center"/>
          </w:tcPr>
          <w:p w14:paraId="4F57C18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74A8518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535" w:type="dxa"/>
            <w:shd w:val="clear" w:color="auto" w:fill="auto"/>
            <w:vAlign w:val="center"/>
          </w:tcPr>
          <w:p w14:paraId="784B863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22B298B4" w14:textId="77777777" w:rsidTr="009C47E7">
        <w:trPr>
          <w:trHeight w:val="340"/>
        </w:trPr>
        <w:tc>
          <w:tcPr>
            <w:tcW w:w="571" w:type="dxa"/>
            <w:shd w:val="clear" w:color="auto" w:fill="auto"/>
            <w:vAlign w:val="center"/>
          </w:tcPr>
          <w:p w14:paraId="2980FAA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541CDBC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535" w:type="dxa"/>
            <w:shd w:val="clear" w:color="auto" w:fill="auto"/>
            <w:vAlign w:val="center"/>
          </w:tcPr>
          <w:p w14:paraId="7228CFA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140000 mm</w:t>
            </w:r>
            <w:r w:rsidRPr="001456E9">
              <w:rPr>
                <w:rFonts w:ascii="Arial" w:eastAsia="Calibri" w:hAnsi="Arial" w:cs="Arial"/>
                <w:szCs w:val="20"/>
                <w:vertAlign w:val="superscript"/>
                <w:lang w:val="ro-RO"/>
              </w:rPr>
              <w:t>2</w:t>
            </w:r>
          </w:p>
        </w:tc>
      </w:tr>
      <w:tr w:rsidR="001456E9" w:rsidRPr="001456E9" w14:paraId="5D03E525" w14:textId="77777777" w:rsidTr="009C47E7">
        <w:trPr>
          <w:trHeight w:val="454"/>
        </w:trPr>
        <w:tc>
          <w:tcPr>
            <w:tcW w:w="9988" w:type="dxa"/>
            <w:gridSpan w:val="3"/>
            <w:shd w:val="clear" w:color="auto" w:fill="auto"/>
            <w:vAlign w:val="center"/>
          </w:tcPr>
          <w:p w14:paraId="3898E7DD"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47D952DC" w14:textId="77777777" w:rsidTr="009C47E7">
        <w:trPr>
          <w:trHeight w:val="340"/>
        </w:trPr>
        <w:tc>
          <w:tcPr>
            <w:tcW w:w="571" w:type="dxa"/>
            <w:shd w:val="clear" w:color="auto" w:fill="auto"/>
            <w:vAlign w:val="center"/>
          </w:tcPr>
          <w:p w14:paraId="797AB0C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72DDAC0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535" w:type="dxa"/>
            <w:shd w:val="clear" w:color="auto" w:fill="auto"/>
            <w:vAlign w:val="center"/>
          </w:tcPr>
          <w:p w14:paraId="3D1E20B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23AF8F55" w14:textId="77777777" w:rsidTr="009C47E7">
        <w:trPr>
          <w:trHeight w:val="340"/>
        </w:trPr>
        <w:tc>
          <w:tcPr>
            <w:tcW w:w="571" w:type="dxa"/>
            <w:shd w:val="clear" w:color="auto" w:fill="auto"/>
            <w:vAlign w:val="center"/>
          </w:tcPr>
          <w:p w14:paraId="774CA7F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52D4E46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535" w:type="dxa"/>
            <w:shd w:val="clear" w:color="auto" w:fill="auto"/>
            <w:vAlign w:val="center"/>
          </w:tcPr>
          <w:p w14:paraId="4C4C3C3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772B7EC5" w14:textId="77777777" w:rsidTr="009C47E7">
        <w:trPr>
          <w:trHeight w:val="340"/>
        </w:trPr>
        <w:tc>
          <w:tcPr>
            <w:tcW w:w="571" w:type="dxa"/>
            <w:shd w:val="clear" w:color="auto" w:fill="auto"/>
            <w:vAlign w:val="center"/>
          </w:tcPr>
          <w:p w14:paraId="211A78F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0F9E467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535" w:type="dxa"/>
            <w:shd w:val="clear" w:color="auto" w:fill="auto"/>
            <w:vAlign w:val="center"/>
          </w:tcPr>
          <w:p w14:paraId="4602DED6"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DN150 PN16</w:t>
            </w:r>
          </w:p>
        </w:tc>
      </w:tr>
      <w:tr w:rsidR="001456E9" w:rsidRPr="001456E9" w14:paraId="562C5CC4" w14:textId="77777777" w:rsidTr="009C47E7">
        <w:trPr>
          <w:trHeight w:val="340"/>
        </w:trPr>
        <w:tc>
          <w:tcPr>
            <w:tcW w:w="571" w:type="dxa"/>
            <w:shd w:val="clear" w:color="auto" w:fill="auto"/>
            <w:vAlign w:val="center"/>
          </w:tcPr>
          <w:p w14:paraId="5AAB534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79A6096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suprafațele de etanșare</w:t>
            </w:r>
          </w:p>
        </w:tc>
        <w:tc>
          <w:tcPr>
            <w:tcW w:w="5535" w:type="dxa"/>
            <w:shd w:val="clear" w:color="auto" w:fill="auto"/>
            <w:vAlign w:val="center"/>
          </w:tcPr>
          <w:p w14:paraId="71C2B87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480 mm</w:t>
            </w:r>
          </w:p>
        </w:tc>
      </w:tr>
      <w:tr w:rsidR="001456E9" w:rsidRPr="001456E9" w14:paraId="73A73AB6" w14:textId="77777777" w:rsidTr="009C47E7">
        <w:trPr>
          <w:trHeight w:val="340"/>
        </w:trPr>
        <w:tc>
          <w:tcPr>
            <w:tcW w:w="571" w:type="dxa"/>
            <w:shd w:val="clear" w:color="auto" w:fill="auto"/>
            <w:vAlign w:val="center"/>
          </w:tcPr>
          <w:p w14:paraId="7EEF9E7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499E740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535" w:type="dxa"/>
            <w:shd w:val="clear" w:color="auto" w:fill="auto"/>
            <w:vAlign w:val="center"/>
          </w:tcPr>
          <w:p w14:paraId="5ED6DB4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impusă</w:t>
            </w:r>
          </w:p>
        </w:tc>
      </w:tr>
      <w:tr w:rsidR="001456E9" w:rsidRPr="001456E9" w14:paraId="7A5774E6" w14:textId="77777777" w:rsidTr="009C47E7">
        <w:trPr>
          <w:trHeight w:val="454"/>
        </w:trPr>
        <w:tc>
          <w:tcPr>
            <w:tcW w:w="9988" w:type="dxa"/>
            <w:gridSpan w:val="3"/>
            <w:shd w:val="clear" w:color="auto" w:fill="auto"/>
            <w:vAlign w:val="center"/>
          </w:tcPr>
          <w:p w14:paraId="718444F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37E93139" w14:textId="77777777" w:rsidTr="009C47E7">
        <w:trPr>
          <w:trHeight w:val="340"/>
        </w:trPr>
        <w:tc>
          <w:tcPr>
            <w:tcW w:w="571" w:type="dxa"/>
            <w:shd w:val="clear" w:color="auto" w:fill="auto"/>
            <w:vAlign w:val="center"/>
          </w:tcPr>
          <w:p w14:paraId="082C976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31B97AB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535" w:type="dxa"/>
            <w:shd w:val="clear" w:color="auto" w:fill="auto"/>
            <w:vAlign w:val="center"/>
          </w:tcPr>
          <w:p w14:paraId="33A5F46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150 conf SR EN 1092-1: 2018</w:t>
            </w:r>
          </w:p>
          <w:p w14:paraId="009E148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4B860AE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705C4E6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2038A39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3563DD0D" w14:textId="77777777" w:rsidTr="009C47E7">
        <w:trPr>
          <w:trHeight w:val="340"/>
        </w:trPr>
        <w:tc>
          <w:tcPr>
            <w:tcW w:w="571" w:type="dxa"/>
            <w:shd w:val="clear" w:color="auto" w:fill="auto"/>
            <w:vAlign w:val="center"/>
          </w:tcPr>
          <w:p w14:paraId="08122F3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3CAA7D8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535" w:type="dxa"/>
            <w:shd w:val="clear" w:color="auto" w:fill="auto"/>
            <w:vAlign w:val="center"/>
          </w:tcPr>
          <w:p w14:paraId="739EFD2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3F1ED17A" w14:textId="77777777" w:rsidTr="009C47E7">
        <w:trPr>
          <w:trHeight w:val="340"/>
        </w:trPr>
        <w:tc>
          <w:tcPr>
            <w:tcW w:w="571" w:type="dxa"/>
            <w:shd w:val="clear" w:color="auto" w:fill="auto"/>
            <w:vAlign w:val="center"/>
          </w:tcPr>
          <w:p w14:paraId="532401A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275F6963"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535" w:type="dxa"/>
            <w:shd w:val="clear" w:color="auto" w:fill="auto"/>
            <w:vAlign w:val="center"/>
          </w:tcPr>
          <w:p w14:paraId="125AC40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426FE177" w14:textId="08EA093C" w:rsidR="006F3E78" w:rsidRDefault="006F3E78" w:rsidP="001456E9">
      <w:pPr>
        <w:spacing w:after="0"/>
        <w:jc w:val="both"/>
        <w:rPr>
          <w:rFonts w:ascii="Arial" w:eastAsia="Calibri" w:hAnsi="Arial" w:cs="Arial"/>
          <w:b/>
          <w:bCs/>
          <w:szCs w:val="20"/>
        </w:rPr>
      </w:pPr>
    </w:p>
    <w:p w14:paraId="15710689" w14:textId="77777777" w:rsidR="006F3E78" w:rsidRDefault="006F3E78">
      <w:pPr>
        <w:spacing w:line="259" w:lineRule="auto"/>
        <w:rPr>
          <w:rFonts w:ascii="Arial" w:eastAsia="Calibri" w:hAnsi="Arial" w:cs="Arial"/>
          <w:b/>
          <w:bCs/>
          <w:szCs w:val="20"/>
        </w:rPr>
      </w:pPr>
      <w:r>
        <w:rPr>
          <w:rFonts w:ascii="Arial" w:eastAsia="Calibri" w:hAnsi="Arial" w:cs="Arial"/>
          <w:b/>
          <w:bCs/>
          <w:szCs w:val="20"/>
        </w:rPr>
        <w:br w:type="page"/>
      </w:r>
    </w:p>
    <w:p w14:paraId="45989071" w14:textId="77777777" w:rsidR="001456E9" w:rsidRPr="001456E9" w:rsidRDefault="001456E9" w:rsidP="001456E9">
      <w:pPr>
        <w:spacing w:after="0"/>
        <w:jc w:val="both"/>
        <w:rPr>
          <w:rFonts w:ascii="Arial" w:eastAsia="Calibri" w:hAnsi="Arial" w:cs="Arial"/>
          <w:b/>
          <w:bCs/>
          <w:szCs w:val="20"/>
        </w:rPr>
      </w:pPr>
    </w:p>
    <w:p w14:paraId="267F21DF" w14:textId="3CD2BFBB"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9.2.</w:t>
      </w:r>
      <w:r w:rsidRPr="001456E9">
        <w:rPr>
          <w:rFonts w:ascii="Arial" w:eastAsia="Calibri" w:hAnsi="Arial" w:cs="Arial"/>
          <w:b/>
          <w:bCs/>
          <w:szCs w:val="20"/>
        </w:rPr>
        <w:t xml:space="preserve">7 </w:t>
      </w:r>
    </w:p>
    <w:p w14:paraId="7643217B" w14:textId="77777777" w:rsidR="001456E9" w:rsidRPr="001456E9" w:rsidRDefault="001456E9" w:rsidP="001456E9">
      <w:pPr>
        <w:spacing w:after="0"/>
        <w:jc w:val="both"/>
        <w:rPr>
          <w:rFonts w:ascii="Arial" w:eastAsia="Calibri" w:hAnsi="Arial" w:cs="Arial"/>
          <w:b/>
          <w:bCs/>
          <w:szCs w:val="20"/>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2"/>
        <w:gridCol w:w="5535"/>
      </w:tblGrid>
      <w:tr w:rsidR="001456E9" w:rsidRPr="001456E9" w14:paraId="1EDC3D02" w14:textId="77777777" w:rsidTr="009C47E7">
        <w:tc>
          <w:tcPr>
            <w:tcW w:w="571" w:type="dxa"/>
            <w:shd w:val="clear" w:color="auto" w:fill="auto"/>
          </w:tcPr>
          <w:p w14:paraId="086851B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Nr. Crt.</w:t>
            </w:r>
          </w:p>
        </w:tc>
        <w:tc>
          <w:tcPr>
            <w:tcW w:w="9417" w:type="dxa"/>
            <w:gridSpan w:val="2"/>
            <w:shd w:val="clear" w:color="auto" w:fill="auto"/>
            <w:vAlign w:val="center"/>
          </w:tcPr>
          <w:p w14:paraId="2514826C"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Filtru pentru gaz DN200</w:t>
            </w:r>
          </w:p>
        </w:tc>
      </w:tr>
      <w:tr w:rsidR="001456E9" w:rsidRPr="001456E9" w14:paraId="342FBCA6" w14:textId="77777777" w:rsidTr="009C47E7">
        <w:trPr>
          <w:trHeight w:val="454"/>
        </w:trPr>
        <w:tc>
          <w:tcPr>
            <w:tcW w:w="9988" w:type="dxa"/>
            <w:gridSpan w:val="3"/>
            <w:shd w:val="clear" w:color="auto" w:fill="auto"/>
            <w:vAlign w:val="center"/>
          </w:tcPr>
          <w:p w14:paraId="021D2C0E"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Caracteristici tehnice</w:t>
            </w:r>
          </w:p>
        </w:tc>
      </w:tr>
      <w:tr w:rsidR="001456E9" w:rsidRPr="001456E9" w14:paraId="6F943505" w14:textId="77777777" w:rsidTr="009C47E7">
        <w:trPr>
          <w:trHeight w:val="340"/>
        </w:trPr>
        <w:tc>
          <w:tcPr>
            <w:tcW w:w="571" w:type="dxa"/>
            <w:shd w:val="clear" w:color="auto" w:fill="auto"/>
            <w:vAlign w:val="center"/>
          </w:tcPr>
          <w:p w14:paraId="2665028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w:t>
            </w:r>
          </w:p>
        </w:tc>
        <w:tc>
          <w:tcPr>
            <w:tcW w:w="3882" w:type="dxa"/>
            <w:shd w:val="clear" w:color="auto" w:fill="auto"/>
            <w:vAlign w:val="center"/>
          </w:tcPr>
          <w:p w14:paraId="0C1FA85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 filtrant</w:t>
            </w:r>
          </w:p>
        </w:tc>
        <w:tc>
          <w:tcPr>
            <w:tcW w:w="5535" w:type="dxa"/>
            <w:shd w:val="clear" w:color="auto" w:fill="auto"/>
            <w:vAlign w:val="center"/>
          </w:tcPr>
          <w:p w14:paraId="35894E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Cu posibilitatea decolmatării/ schimbării în teren fără demontarea echipamentelor din instalație</w:t>
            </w:r>
          </w:p>
        </w:tc>
      </w:tr>
      <w:tr w:rsidR="001456E9" w:rsidRPr="001456E9" w14:paraId="101DF056" w14:textId="77777777" w:rsidTr="009C47E7">
        <w:trPr>
          <w:trHeight w:val="340"/>
        </w:trPr>
        <w:tc>
          <w:tcPr>
            <w:tcW w:w="571" w:type="dxa"/>
            <w:shd w:val="clear" w:color="auto" w:fill="auto"/>
            <w:vAlign w:val="center"/>
          </w:tcPr>
          <w:p w14:paraId="23C30272"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1.1</w:t>
            </w:r>
          </w:p>
        </w:tc>
        <w:tc>
          <w:tcPr>
            <w:tcW w:w="3882" w:type="dxa"/>
            <w:shd w:val="clear" w:color="auto" w:fill="auto"/>
            <w:vAlign w:val="center"/>
          </w:tcPr>
          <w:p w14:paraId="0B418C2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Material</w:t>
            </w:r>
          </w:p>
        </w:tc>
        <w:tc>
          <w:tcPr>
            <w:tcW w:w="5535" w:type="dxa"/>
            <w:shd w:val="clear" w:color="auto" w:fill="auto"/>
            <w:vAlign w:val="center"/>
          </w:tcPr>
          <w:p w14:paraId="6CABA67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xml:space="preserve">Sită inox </w:t>
            </w:r>
          </w:p>
        </w:tc>
      </w:tr>
      <w:tr w:rsidR="001456E9" w:rsidRPr="001456E9" w14:paraId="515F73DE" w14:textId="77777777" w:rsidTr="009C47E7">
        <w:trPr>
          <w:trHeight w:val="340"/>
        </w:trPr>
        <w:tc>
          <w:tcPr>
            <w:tcW w:w="571" w:type="dxa"/>
            <w:shd w:val="clear" w:color="auto" w:fill="auto"/>
            <w:vAlign w:val="center"/>
          </w:tcPr>
          <w:p w14:paraId="6799C345"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1.2</w:t>
            </w:r>
          </w:p>
        </w:tc>
        <w:tc>
          <w:tcPr>
            <w:tcW w:w="3882" w:type="dxa"/>
            <w:shd w:val="clear" w:color="auto" w:fill="auto"/>
            <w:vAlign w:val="center"/>
          </w:tcPr>
          <w:p w14:paraId="10E5187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Finețe filtrare</w:t>
            </w:r>
          </w:p>
        </w:tc>
        <w:tc>
          <w:tcPr>
            <w:tcW w:w="5535" w:type="dxa"/>
            <w:shd w:val="clear" w:color="auto" w:fill="auto"/>
            <w:vAlign w:val="center"/>
          </w:tcPr>
          <w:p w14:paraId="3FE8645F"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50 µm</w:t>
            </w:r>
          </w:p>
        </w:tc>
      </w:tr>
      <w:tr w:rsidR="001456E9" w:rsidRPr="001456E9" w14:paraId="250F301D" w14:textId="77777777" w:rsidTr="009C47E7">
        <w:trPr>
          <w:trHeight w:val="340"/>
        </w:trPr>
        <w:tc>
          <w:tcPr>
            <w:tcW w:w="571" w:type="dxa"/>
            <w:shd w:val="clear" w:color="auto" w:fill="auto"/>
            <w:vAlign w:val="center"/>
          </w:tcPr>
          <w:p w14:paraId="55ECDFF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1.3</w:t>
            </w:r>
          </w:p>
        </w:tc>
        <w:tc>
          <w:tcPr>
            <w:tcW w:w="3882" w:type="dxa"/>
            <w:shd w:val="clear" w:color="auto" w:fill="auto"/>
            <w:vAlign w:val="center"/>
          </w:tcPr>
          <w:p w14:paraId="7B5807A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Suprafață filtrare</w:t>
            </w:r>
          </w:p>
        </w:tc>
        <w:tc>
          <w:tcPr>
            <w:tcW w:w="5535" w:type="dxa"/>
            <w:shd w:val="clear" w:color="auto" w:fill="auto"/>
            <w:vAlign w:val="center"/>
          </w:tcPr>
          <w:p w14:paraId="7B2A691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Min. 180000 mm</w:t>
            </w:r>
            <w:r w:rsidRPr="001456E9">
              <w:rPr>
                <w:rFonts w:ascii="Arial" w:eastAsia="Calibri" w:hAnsi="Arial" w:cs="Arial"/>
                <w:szCs w:val="20"/>
                <w:vertAlign w:val="superscript"/>
                <w:lang w:val="ro-RO"/>
              </w:rPr>
              <w:t>2</w:t>
            </w:r>
          </w:p>
        </w:tc>
      </w:tr>
      <w:tr w:rsidR="001456E9" w:rsidRPr="001456E9" w14:paraId="1AE4286A" w14:textId="77777777" w:rsidTr="009C47E7">
        <w:trPr>
          <w:trHeight w:val="454"/>
        </w:trPr>
        <w:tc>
          <w:tcPr>
            <w:tcW w:w="9988" w:type="dxa"/>
            <w:gridSpan w:val="3"/>
            <w:shd w:val="clear" w:color="auto" w:fill="auto"/>
            <w:vAlign w:val="center"/>
          </w:tcPr>
          <w:p w14:paraId="52B59363"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racordare</w:t>
            </w:r>
          </w:p>
        </w:tc>
      </w:tr>
      <w:tr w:rsidR="001456E9" w:rsidRPr="001456E9" w14:paraId="001D8299" w14:textId="77777777" w:rsidTr="009C47E7">
        <w:trPr>
          <w:trHeight w:val="340"/>
        </w:trPr>
        <w:tc>
          <w:tcPr>
            <w:tcW w:w="571" w:type="dxa"/>
            <w:shd w:val="clear" w:color="auto" w:fill="auto"/>
            <w:vAlign w:val="center"/>
          </w:tcPr>
          <w:p w14:paraId="3DEF301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2.</w:t>
            </w:r>
          </w:p>
        </w:tc>
        <w:tc>
          <w:tcPr>
            <w:tcW w:w="3882" w:type="dxa"/>
            <w:shd w:val="clear" w:color="auto" w:fill="auto"/>
            <w:vAlign w:val="center"/>
          </w:tcPr>
          <w:p w14:paraId="1C15BEED"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Dispunere racorduri de intrare-ieșire</w:t>
            </w:r>
          </w:p>
        </w:tc>
        <w:tc>
          <w:tcPr>
            <w:tcW w:w="5535" w:type="dxa"/>
            <w:shd w:val="clear" w:color="auto" w:fill="auto"/>
            <w:vAlign w:val="center"/>
          </w:tcPr>
          <w:p w14:paraId="094A3D4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În linie (180°)</w:t>
            </w:r>
          </w:p>
        </w:tc>
      </w:tr>
      <w:tr w:rsidR="001456E9" w:rsidRPr="001456E9" w14:paraId="09C769AB" w14:textId="77777777" w:rsidTr="009C47E7">
        <w:trPr>
          <w:trHeight w:val="340"/>
        </w:trPr>
        <w:tc>
          <w:tcPr>
            <w:tcW w:w="571" w:type="dxa"/>
            <w:shd w:val="clear" w:color="auto" w:fill="auto"/>
            <w:vAlign w:val="center"/>
          </w:tcPr>
          <w:p w14:paraId="0727C4B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3.</w:t>
            </w:r>
          </w:p>
        </w:tc>
        <w:tc>
          <w:tcPr>
            <w:tcW w:w="3882" w:type="dxa"/>
            <w:shd w:val="clear" w:color="auto" w:fill="auto"/>
            <w:vAlign w:val="center"/>
          </w:tcPr>
          <w:p w14:paraId="1BB306A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Tip racord</w:t>
            </w:r>
          </w:p>
        </w:tc>
        <w:tc>
          <w:tcPr>
            <w:tcW w:w="5535" w:type="dxa"/>
            <w:shd w:val="clear" w:color="auto" w:fill="auto"/>
            <w:vAlign w:val="center"/>
          </w:tcPr>
          <w:p w14:paraId="3E13699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Racord cu flanșe egale conf. SR EN 1092-1:2018</w:t>
            </w:r>
          </w:p>
        </w:tc>
      </w:tr>
      <w:tr w:rsidR="001456E9" w:rsidRPr="001456E9" w14:paraId="112F2440" w14:textId="77777777" w:rsidTr="009C47E7">
        <w:trPr>
          <w:trHeight w:val="340"/>
        </w:trPr>
        <w:tc>
          <w:tcPr>
            <w:tcW w:w="571" w:type="dxa"/>
            <w:shd w:val="clear" w:color="auto" w:fill="auto"/>
            <w:vAlign w:val="center"/>
          </w:tcPr>
          <w:p w14:paraId="422D74C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4.</w:t>
            </w:r>
          </w:p>
        </w:tc>
        <w:tc>
          <w:tcPr>
            <w:tcW w:w="3882" w:type="dxa"/>
            <w:shd w:val="clear" w:color="auto" w:fill="auto"/>
            <w:vAlign w:val="center"/>
          </w:tcPr>
          <w:p w14:paraId="64E5BDD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Mărime racord</w:t>
            </w:r>
          </w:p>
        </w:tc>
        <w:tc>
          <w:tcPr>
            <w:tcW w:w="5535" w:type="dxa"/>
            <w:shd w:val="clear" w:color="auto" w:fill="auto"/>
            <w:vAlign w:val="center"/>
          </w:tcPr>
          <w:p w14:paraId="5CB1199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lang w:val="ro-RO"/>
              </w:rPr>
              <w:t>DN200 PN16</w:t>
            </w:r>
          </w:p>
        </w:tc>
      </w:tr>
      <w:tr w:rsidR="001456E9" w:rsidRPr="001456E9" w14:paraId="2942D5E1" w14:textId="77777777" w:rsidTr="009C47E7">
        <w:trPr>
          <w:trHeight w:val="340"/>
        </w:trPr>
        <w:tc>
          <w:tcPr>
            <w:tcW w:w="571" w:type="dxa"/>
            <w:shd w:val="clear" w:color="auto" w:fill="auto"/>
            <w:vAlign w:val="center"/>
          </w:tcPr>
          <w:p w14:paraId="588E6AC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5.</w:t>
            </w:r>
          </w:p>
        </w:tc>
        <w:tc>
          <w:tcPr>
            <w:tcW w:w="3882" w:type="dxa"/>
            <w:shd w:val="clear" w:color="auto" w:fill="auto"/>
            <w:vAlign w:val="center"/>
          </w:tcPr>
          <w:p w14:paraId="6AA3A26B"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Distanța între suprafețele de etanșare</w:t>
            </w:r>
          </w:p>
        </w:tc>
        <w:tc>
          <w:tcPr>
            <w:tcW w:w="5535" w:type="dxa"/>
            <w:shd w:val="clear" w:color="auto" w:fill="auto"/>
            <w:vAlign w:val="center"/>
          </w:tcPr>
          <w:p w14:paraId="229AD75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600 mm</w:t>
            </w:r>
          </w:p>
        </w:tc>
      </w:tr>
      <w:tr w:rsidR="001456E9" w:rsidRPr="001456E9" w14:paraId="68B51948" w14:textId="77777777" w:rsidTr="009C47E7">
        <w:trPr>
          <w:trHeight w:val="340"/>
        </w:trPr>
        <w:tc>
          <w:tcPr>
            <w:tcW w:w="571" w:type="dxa"/>
            <w:shd w:val="clear" w:color="auto" w:fill="auto"/>
            <w:vAlign w:val="center"/>
          </w:tcPr>
          <w:p w14:paraId="0413ECF6"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6.</w:t>
            </w:r>
          </w:p>
        </w:tc>
        <w:tc>
          <w:tcPr>
            <w:tcW w:w="3882" w:type="dxa"/>
            <w:shd w:val="clear" w:color="auto" w:fill="auto"/>
            <w:vAlign w:val="center"/>
          </w:tcPr>
          <w:p w14:paraId="0B765324"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Dimensiuni de gabarit</w:t>
            </w:r>
          </w:p>
        </w:tc>
        <w:tc>
          <w:tcPr>
            <w:tcW w:w="5535" w:type="dxa"/>
            <w:shd w:val="clear" w:color="auto" w:fill="auto"/>
            <w:vAlign w:val="center"/>
          </w:tcPr>
          <w:p w14:paraId="5560414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Nu este impusă</w:t>
            </w:r>
          </w:p>
        </w:tc>
      </w:tr>
      <w:tr w:rsidR="001456E9" w:rsidRPr="001456E9" w14:paraId="089A9E0A" w14:textId="77777777" w:rsidTr="009C47E7">
        <w:trPr>
          <w:trHeight w:val="454"/>
        </w:trPr>
        <w:tc>
          <w:tcPr>
            <w:tcW w:w="9988" w:type="dxa"/>
            <w:gridSpan w:val="3"/>
            <w:shd w:val="clear" w:color="auto" w:fill="auto"/>
            <w:vAlign w:val="center"/>
          </w:tcPr>
          <w:p w14:paraId="0697CCDB" w14:textId="77777777" w:rsidR="001456E9" w:rsidRPr="001456E9" w:rsidRDefault="001456E9" w:rsidP="001456E9">
            <w:pPr>
              <w:spacing w:after="0"/>
              <w:jc w:val="both"/>
              <w:rPr>
                <w:rFonts w:ascii="Arial" w:eastAsia="Calibri" w:hAnsi="Arial" w:cs="Arial"/>
                <w:b/>
                <w:bCs/>
                <w:szCs w:val="20"/>
                <w:lang w:val="ro-RO"/>
              </w:rPr>
            </w:pPr>
            <w:r w:rsidRPr="001456E9">
              <w:rPr>
                <w:rFonts w:ascii="Arial" w:eastAsia="Calibri" w:hAnsi="Arial" w:cs="Arial"/>
                <w:b/>
                <w:bCs/>
                <w:szCs w:val="20"/>
                <w:lang w:val="ro-RO"/>
              </w:rPr>
              <w:t>Cerințe de echipare</w:t>
            </w:r>
          </w:p>
        </w:tc>
      </w:tr>
      <w:tr w:rsidR="001456E9" w:rsidRPr="001456E9" w14:paraId="17130B60" w14:textId="77777777" w:rsidTr="009C47E7">
        <w:trPr>
          <w:trHeight w:val="340"/>
        </w:trPr>
        <w:tc>
          <w:tcPr>
            <w:tcW w:w="571" w:type="dxa"/>
            <w:shd w:val="clear" w:color="auto" w:fill="auto"/>
            <w:vAlign w:val="center"/>
          </w:tcPr>
          <w:p w14:paraId="2EADAD1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7.</w:t>
            </w:r>
          </w:p>
        </w:tc>
        <w:tc>
          <w:tcPr>
            <w:tcW w:w="3882" w:type="dxa"/>
            <w:shd w:val="clear" w:color="auto" w:fill="auto"/>
            <w:vAlign w:val="center"/>
          </w:tcPr>
          <w:p w14:paraId="57D7165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Elemente de racordare în rețea</w:t>
            </w:r>
          </w:p>
        </w:tc>
        <w:tc>
          <w:tcPr>
            <w:tcW w:w="5535" w:type="dxa"/>
            <w:shd w:val="clear" w:color="auto" w:fill="auto"/>
            <w:vAlign w:val="center"/>
          </w:tcPr>
          <w:p w14:paraId="717FE0AA"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Flanșe cu gât DN 200 conf. SR EN 1092-1: 2018</w:t>
            </w:r>
          </w:p>
          <w:p w14:paraId="51DABF49"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Garnituri de etanșare nemetalice conf. SR EN 1514-1:2003</w:t>
            </w:r>
          </w:p>
          <w:p w14:paraId="4FE9322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Șuruburi</w:t>
            </w:r>
          </w:p>
          <w:p w14:paraId="4035EBD1"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Piulițe</w:t>
            </w:r>
          </w:p>
          <w:p w14:paraId="6FA48F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 Șaibe</w:t>
            </w:r>
          </w:p>
        </w:tc>
      </w:tr>
      <w:tr w:rsidR="001456E9" w:rsidRPr="001456E9" w14:paraId="0AFB8509" w14:textId="77777777" w:rsidTr="009C47E7">
        <w:trPr>
          <w:trHeight w:val="340"/>
        </w:trPr>
        <w:tc>
          <w:tcPr>
            <w:tcW w:w="571" w:type="dxa"/>
            <w:shd w:val="clear" w:color="auto" w:fill="auto"/>
            <w:vAlign w:val="center"/>
          </w:tcPr>
          <w:p w14:paraId="50A8326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8.</w:t>
            </w:r>
          </w:p>
        </w:tc>
        <w:tc>
          <w:tcPr>
            <w:tcW w:w="3882" w:type="dxa"/>
            <w:shd w:val="clear" w:color="auto" w:fill="auto"/>
            <w:vAlign w:val="center"/>
          </w:tcPr>
          <w:p w14:paraId="5FA33D30"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Manometru diferențial</w:t>
            </w:r>
          </w:p>
        </w:tc>
        <w:tc>
          <w:tcPr>
            <w:tcW w:w="5535" w:type="dxa"/>
            <w:shd w:val="clear" w:color="auto" w:fill="auto"/>
            <w:vAlign w:val="center"/>
          </w:tcPr>
          <w:p w14:paraId="146F401E"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Obligatoriu</w:t>
            </w:r>
          </w:p>
        </w:tc>
      </w:tr>
      <w:tr w:rsidR="001456E9" w:rsidRPr="001456E9" w14:paraId="311889B2" w14:textId="77777777" w:rsidTr="009C47E7">
        <w:trPr>
          <w:trHeight w:val="340"/>
        </w:trPr>
        <w:tc>
          <w:tcPr>
            <w:tcW w:w="571" w:type="dxa"/>
            <w:shd w:val="clear" w:color="auto" w:fill="auto"/>
            <w:vAlign w:val="center"/>
          </w:tcPr>
          <w:p w14:paraId="6E2B5E58"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9.</w:t>
            </w:r>
          </w:p>
        </w:tc>
        <w:tc>
          <w:tcPr>
            <w:tcW w:w="3882" w:type="dxa"/>
            <w:shd w:val="clear" w:color="auto" w:fill="auto"/>
            <w:vAlign w:val="center"/>
          </w:tcPr>
          <w:p w14:paraId="10CF3907"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de purjare asigurat cu dop</w:t>
            </w:r>
          </w:p>
        </w:tc>
        <w:tc>
          <w:tcPr>
            <w:tcW w:w="5535" w:type="dxa"/>
            <w:shd w:val="clear" w:color="auto" w:fill="auto"/>
            <w:vAlign w:val="center"/>
          </w:tcPr>
          <w:p w14:paraId="78CB7A1C" w14:textId="77777777" w:rsidR="001456E9" w:rsidRPr="001456E9" w:rsidRDefault="001456E9" w:rsidP="001456E9">
            <w:pPr>
              <w:spacing w:after="0"/>
              <w:jc w:val="both"/>
              <w:rPr>
                <w:rFonts w:ascii="Arial" w:eastAsia="Calibri" w:hAnsi="Arial" w:cs="Arial"/>
                <w:szCs w:val="20"/>
                <w:lang w:val="ro-RO"/>
              </w:rPr>
            </w:pPr>
            <w:r w:rsidRPr="001456E9">
              <w:rPr>
                <w:rFonts w:ascii="Arial" w:eastAsia="Calibri" w:hAnsi="Arial" w:cs="Arial"/>
                <w:szCs w:val="20"/>
                <w:lang w:val="ro-RO"/>
              </w:rPr>
              <w:t>Robinet cu sferă G ¼”</w:t>
            </w:r>
          </w:p>
        </w:tc>
      </w:tr>
    </w:tbl>
    <w:p w14:paraId="41C52CA3" w14:textId="7F828DDD" w:rsidR="006F3E78" w:rsidRDefault="006F3E78" w:rsidP="001456E9">
      <w:pPr>
        <w:spacing w:after="0"/>
        <w:jc w:val="both"/>
        <w:rPr>
          <w:rFonts w:ascii="Arial" w:eastAsia="Calibri" w:hAnsi="Arial" w:cs="Arial"/>
          <w:szCs w:val="20"/>
        </w:rPr>
      </w:pPr>
    </w:p>
    <w:p w14:paraId="4E89626D" w14:textId="77777777" w:rsidR="006F3E78" w:rsidRDefault="006F3E78">
      <w:pPr>
        <w:spacing w:line="259" w:lineRule="auto"/>
        <w:rPr>
          <w:rFonts w:ascii="Arial" w:eastAsia="Calibri" w:hAnsi="Arial" w:cs="Arial"/>
          <w:szCs w:val="20"/>
        </w:rPr>
      </w:pPr>
      <w:r>
        <w:rPr>
          <w:rFonts w:ascii="Arial" w:eastAsia="Calibri" w:hAnsi="Arial" w:cs="Arial"/>
          <w:szCs w:val="20"/>
        </w:rPr>
        <w:br w:type="page"/>
      </w:r>
    </w:p>
    <w:p w14:paraId="46FD53BE" w14:textId="77777777" w:rsidR="001456E9" w:rsidRPr="001456E9" w:rsidRDefault="001456E9" w:rsidP="001456E9">
      <w:pPr>
        <w:spacing w:after="0"/>
        <w:jc w:val="both"/>
        <w:rPr>
          <w:rFonts w:ascii="Arial" w:eastAsia="Calibri" w:hAnsi="Arial" w:cs="Arial"/>
          <w:szCs w:val="20"/>
        </w:rPr>
      </w:pPr>
    </w:p>
    <w:p w14:paraId="444E40F5" w14:textId="77777777" w:rsidR="001456E9" w:rsidRPr="00612E36" w:rsidRDefault="001456E9" w:rsidP="00FA3FB5">
      <w:pPr>
        <w:pStyle w:val="ListParagraph"/>
        <w:numPr>
          <w:ilvl w:val="0"/>
          <w:numId w:val="142"/>
        </w:numPr>
        <w:spacing w:after="0"/>
        <w:rPr>
          <w:rFonts w:ascii="Arial" w:eastAsia="Calibri" w:hAnsi="Arial" w:cs="Arial"/>
          <w:b/>
          <w:i/>
          <w:noProof/>
          <w:szCs w:val="20"/>
          <w:lang w:val="ro-RO"/>
        </w:rPr>
      </w:pPr>
      <w:r w:rsidRPr="00612E36">
        <w:rPr>
          <w:rFonts w:ascii="Arial" w:eastAsia="Calibri" w:hAnsi="Arial" w:cs="Arial"/>
          <w:b/>
          <w:i/>
          <w:noProof/>
          <w:szCs w:val="20"/>
          <w:lang w:val="ro-RO"/>
        </w:rPr>
        <w:t>SUPAPE DE DESCĂRCARE GAZ</w:t>
      </w:r>
    </w:p>
    <w:p w14:paraId="091EC562"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p>
    <w:p w14:paraId="7C86F3ED" w14:textId="77777777" w:rsidR="001456E9" w:rsidRPr="001456E9" w:rsidRDefault="001456E9" w:rsidP="00FA3FB5">
      <w:pPr>
        <w:numPr>
          <w:ilvl w:val="0"/>
          <w:numId w:val="129"/>
        </w:numPr>
        <w:spacing w:after="0" w:line="259" w:lineRule="auto"/>
        <w:jc w:val="both"/>
        <w:rPr>
          <w:rFonts w:ascii="Arial" w:eastAsia="Calibri" w:hAnsi="Arial" w:cs="Arial"/>
          <w:noProof/>
          <w:szCs w:val="20"/>
          <w:lang w:val="ro-RO"/>
        </w:rPr>
      </w:pPr>
      <w:r w:rsidRPr="001456E9">
        <w:rPr>
          <w:rFonts w:ascii="Arial" w:eastAsia="Calibri" w:hAnsi="Arial" w:cs="Arial"/>
          <w:b/>
          <w:noProof/>
          <w:szCs w:val="20"/>
          <w:lang w:val="ro-RO"/>
        </w:rPr>
        <w:t xml:space="preserve"> Obiect </w:t>
      </w:r>
    </w:p>
    <w:p w14:paraId="6048B532" w14:textId="77777777" w:rsidR="001456E9" w:rsidRPr="001456E9" w:rsidRDefault="001456E9" w:rsidP="001456E9">
      <w:pPr>
        <w:spacing w:after="0"/>
        <w:jc w:val="both"/>
        <w:rPr>
          <w:rFonts w:ascii="Arial" w:eastAsia="Calibri" w:hAnsi="Arial" w:cs="Arial"/>
          <w:noProof/>
          <w:szCs w:val="20"/>
          <w:lang w:val="ro-RO"/>
        </w:rPr>
      </w:pPr>
    </w:p>
    <w:p w14:paraId="605C20CB"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Supapele de descărcare sunt elemente de siguranță ce au rolul de a împiedica depășirea presiunii maxime admisibile de lucru. Supapele de descărcare se monteaza în cadrul posturilor/ stațiilor de reglare/ reglare-măsurare gaze naturale, în aval de echipamentele de reglare a presiunii.</w:t>
      </w:r>
    </w:p>
    <w:p w14:paraId="4962FF96" w14:textId="77777777" w:rsidR="001456E9" w:rsidRPr="001456E9" w:rsidRDefault="001456E9" w:rsidP="001456E9">
      <w:pPr>
        <w:spacing w:after="0"/>
        <w:jc w:val="both"/>
        <w:rPr>
          <w:rFonts w:ascii="Arial" w:eastAsia="Calibri" w:hAnsi="Arial" w:cs="Arial"/>
          <w:noProof/>
          <w:szCs w:val="20"/>
          <w:lang w:val="ro-RO"/>
        </w:rPr>
      </w:pPr>
    </w:p>
    <w:p w14:paraId="75F3F049" w14:textId="77777777" w:rsidR="001456E9" w:rsidRPr="001456E9" w:rsidRDefault="001456E9" w:rsidP="00FA3FB5">
      <w:pPr>
        <w:numPr>
          <w:ilvl w:val="0"/>
          <w:numId w:val="129"/>
        </w:numPr>
        <w:spacing w:after="0" w:line="259" w:lineRule="auto"/>
        <w:jc w:val="both"/>
        <w:rPr>
          <w:rFonts w:ascii="Arial" w:eastAsia="Calibri" w:hAnsi="Arial" w:cs="Arial"/>
          <w:b/>
          <w:bCs/>
          <w:noProof/>
          <w:szCs w:val="20"/>
          <w:lang w:val="ro-RO"/>
        </w:rPr>
      </w:pPr>
      <w:r w:rsidRPr="001456E9">
        <w:rPr>
          <w:rFonts w:ascii="Arial" w:eastAsia="Calibri" w:hAnsi="Arial" w:cs="Arial"/>
          <w:b/>
          <w:bCs/>
          <w:noProof/>
          <w:szCs w:val="20"/>
          <w:lang w:val="ro-RO"/>
        </w:rPr>
        <w:t>Cerințe privind caracteristicile tehnice ale supapelor</w:t>
      </w:r>
    </w:p>
    <w:p w14:paraId="2A5615B6" w14:textId="77777777" w:rsidR="001456E9" w:rsidRPr="001456E9" w:rsidRDefault="001456E9" w:rsidP="001456E9">
      <w:pPr>
        <w:spacing w:after="0"/>
        <w:jc w:val="both"/>
        <w:rPr>
          <w:rFonts w:ascii="Arial" w:eastAsia="Calibri" w:hAnsi="Arial" w:cs="Arial"/>
          <w:b/>
          <w:bCs/>
          <w:noProof/>
          <w:szCs w:val="20"/>
          <w:lang w:val="ro-RO"/>
        </w:rPr>
      </w:pPr>
    </w:p>
    <w:p w14:paraId="438B9DE4" w14:textId="77777777" w:rsidR="001456E9" w:rsidRPr="001456E9" w:rsidRDefault="001456E9" w:rsidP="00FA3FB5">
      <w:pPr>
        <w:numPr>
          <w:ilvl w:val="0"/>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b/>
          <w:noProof/>
          <w:szCs w:val="20"/>
          <w:lang w:val="ro-RO"/>
        </w:rPr>
        <w:t xml:space="preserve"> Tipul constructiv</w:t>
      </w:r>
    </w:p>
    <w:p w14:paraId="5E350533"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Supapele de descărcare  gaz  vor fi cu acționare directă.</w:t>
      </w:r>
    </w:p>
    <w:p w14:paraId="5513C97D" w14:textId="77777777" w:rsidR="001456E9" w:rsidRPr="001456E9" w:rsidRDefault="001456E9" w:rsidP="00FA3FB5">
      <w:pPr>
        <w:numPr>
          <w:ilvl w:val="0"/>
          <w:numId w:val="130"/>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 xml:space="preserve"> Clasificare</w:t>
      </w:r>
    </w:p>
    <w:p w14:paraId="7325B106"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Supapele de descărcare pentru gaze naturale se vor încadra în urmatoarea gamă de dimensiuni nominale:</w:t>
      </w:r>
    </w:p>
    <w:tbl>
      <w:tblPr>
        <w:tblpPr w:leftFromText="180" w:rightFromText="180" w:vertAnchor="text" w:horzAnchor="margin" w:tblpXSpec="center"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269"/>
        <w:gridCol w:w="3510"/>
      </w:tblGrid>
      <w:tr w:rsidR="001456E9" w:rsidRPr="001456E9" w14:paraId="66A390E7" w14:textId="77777777" w:rsidTr="009C47E7">
        <w:trPr>
          <w:trHeight w:val="683"/>
        </w:trPr>
        <w:tc>
          <w:tcPr>
            <w:tcW w:w="804" w:type="dxa"/>
            <w:shd w:val="clear" w:color="auto" w:fill="auto"/>
            <w:vAlign w:val="center"/>
          </w:tcPr>
          <w:p w14:paraId="0805339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4269" w:type="dxa"/>
            <w:shd w:val="clear" w:color="auto" w:fill="auto"/>
            <w:vAlign w:val="center"/>
          </w:tcPr>
          <w:p w14:paraId="4A99A809"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TIP SUPAPĂ DESCĂRCARE</w:t>
            </w:r>
          </w:p>
        </w:tc>
        <w:tc>
          <w:tcPr>
            <w:tcW w:w="3510" w:type="dxa"/>
            <w:shd w:val="clear" w:color="auto" w:fill="auto"/>
            <w:vAlign w:val="center"/>
          </w:tcPr>
          <w:p w14:paraId="03D03C3D"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CERINȚE TEHNICO/CONSTRUCTIVE</w:t>
            </w:r>
          </w:p>
        </w:tc>
      </w:tr>
      <w:tr w:rsidR="001456E9" w:rsidRPr="001456E9" w14:paraId="57912986" w14:textId="77777777" w:rsidTr="009C47E7">
        <w:tc>
          <w:tcPr>
            <w:tcW w:w="804" w:type="dxa"/>
            <w:shd w:val="clear" w:color="auto" w:fill="auto"/>
            <w:vAlign w:val="center"/>
          </w:tcPr>
          <w:p w14:paraId="2BFAD638"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4269" w:type="dxa"/>
            <w:shd w:val="clear" w:color="auto" w:fill="auto"/>
          </w:tcPr>
          <w:p w14:paraId="50F8F63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Supapă de descărcare DN32</w:t>
            </w:r>
          </w:p>
        </w:tc>
        <w:tc>
          <w:tcPr>
            <w:tcW w:w="3510" w:type="dxa"/>
            <w:shd w:val="clear" w:color="auto" w:fill="auto"/>
            <w:vAlign w:val="center"/>
          </w:tcPr>
          <w:p w14:paraId="7A097317" w14:textId="35460ABD"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Anexă </w:t>
            </w:r>
            <w:r w:rsidR="00612E36">
              <w:rPr>
                <w:rFonts w:ascii="Arial" w:eastAsia="Calibri" w:hAnsi="Arial" w:cs="Arial"/>
                <w:szCs w:val="20"/>
              </w:rPr>
              <w:t>9.3.</w:t>
            </w:r>
            <w:r w:rsidRPr="001456E9">
              <w:rPr>
                <w:rFonts w:ascii="Arial" w:eastAsia="Calibri" w:hAnsi="Arial" w:cs="Arial"/>
                <w:szCs w:val="20"/>
              </w:rPr>
              <w:t>1</w:t>
            </w:r>
          </w:p>
        </w:tc>
      </w:tr>
      <w:tr w:rsidR="001456E9" w:rsidRPr="001456E9" w14:paraId="66451CAE" w14:textId="77777777" w:rsidTr="009C47E7">
        <w:tc>
          <w:tcPr>
            <w:tcW w:w="804" w:type="dxa"/>
            <w:shd w:val="clear" w:color="auto" w:fill="auto"/>
            <w:vAlign w:val="center"/>
          </w:tcPr>
          <w:p w14:paraId="76F2D05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4269" w:type="dxa"/>
            <w:shd w:val="clear" w:color="auto" w:fill="auto"/>
          </w:tcPr>
          <w:p w14:paraId="5C30AC6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Supapă de descărcare DN40</w:t>
            </w:r>
          </w:p>
        </w:tc>
        <w:tc>
          <w:tcPr>
            <w:tcW w:w="3510" w:type="dxa"/>
            <w:shd w:val="clear" w:color="auto" w:fill="auto"/>
            <w:vAlign w:val="center"/>
          </w:tcPr>
          <w:p w14:paraId="525371E4" w14:textId="59AF0D68"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Anexă </w:t>
            </w:r>
            <w:r w:rsidR="00612E36">
              <w:rPr>
                <w:rFonts w:ascii="Arial" w:eastAsia="Calibri" w:hAnsi="Arial" w:cs="Arial"/>
                <w:szCs w:val="20"/>
              </w:rPr>
              <w:t>9.3.</w:t>
            </w:r>
            <w:r w:rsidRPr="001456E9">
              <w:rPr>
                <w:rFonts w:ascii="Arial" w:eastAsia="Calibri" w:hAnsi="Arial" w:cs="Arial"/>
                <w:szCs w:val="20"/>
              </w:rPr>
              <w:t>2</w:t>
            </w:r>
          </w:p>
        </w:tc>
      </w:tr>
      <w:tr w:rsidR="001456E9" w:rsidRPr="001456E9" w14:paraId="4A0F339F" w14:textId="77777777" w:rsidTr="009C47E7">
        <w:tc>
          <w:tcPr>
            <w:tcW w:w="804" w:type="dxa"/>
            <w:shd w:val="clear" w:color="auto" w:fill="auto"/>
            <w:vAlign w:val="center"/>
          </w:tcPr>
          <w:p w14:paraId="046A2BC9"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4269" w:type="dxa"/>
            <w:shd w:val="clear" w:color="auto" w:fill="auto"/>
          </w:tcPr>
          <w:p w14:paraId="781E790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Supapă de descărcare DN50</w:t>
            </w:r>
          </w:p>
        </w:tc>
        <w:tc>
          <w:tcPr>
            <w:tcW w:w="3510" w:type="dxa"/>
            <w:shd w:val="clear" w:color="auto" w:fill="auto"/>
            <w:vAlign w:val="center"/>
          </w:tcPr>
          <w:p w14:paraId="441739BF" w14:textId="3BDEF8BE"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 xml:space="preserve">Conf. Anexă </w:t>
            </w:r>
            <w:r w:rsidR="00612E36">
              <w:rPr>
                <w:rFonts w:ascii="Arial" w:eastAsia="Calibri" w:hAnsi="Arial" w:cs="Arial"/>
                <w:szCs w:val="20"/>
              </w:rPr>
              <w:t>9.3.</w:t>
            </w:r>
            <w:r w:rsidRPr="001456E9">
              <w:rPr>
                <w:rFonts w:ascii="Arial" w:eastAsia="Calibri" w:hAnsi="Arial" w:cs="Arial"/>
                <w:szCs w:val="20"/>
              </w:rPr>
              <w:t>3</w:t>
            </w:r>
          </w:p>
        </w:tc>
      </w:tr>
    </w:tbl>
    <w:p w14:paraId="443C2F6E" w14:textId="77777777" w:rsidR="001456E9" w:rsidRPr="001456E9" w:rsidRDefault="001456E9" w:rsidP="001456E9">
      <w:pPr>
        <w:spacing w:after="0"/>
        <w:jc w:val="both"/>
        <w:rPr>
          <w:rFonts w:ascii="Arial" w:eastAsia="Calibri" w:hAnsi="Arial" w:cs="Arial"/>
          <w:b/>
          <w:noProof/>
          <w:szCs w:val="20"/>
          <w:lang w:val="ro-RO"/>
        </w:rPr>
      </w:pPr>
    </w:p>
    <w:p w14:paraId="53F4728A" w14:textId="77777777" w:rsidR="001456E9" w:rsidRPr="001456E9" w:rsidRDefault="001456E9" w:rsidP="001456E9">
      <w:pPr>
        <w:spacing w:after="0"/>
        <w:jc w:val="both"/>
        <w:rPr>
          <w:rFonts w:ascii="Arial" w:eastAsia="Calibri" w:hAnsi="Arial" w:cs="Arial"/>
          <w:b/>
          <w:noProof/>
          <w:szCs w:val="20"/>
          <w:lang w:val="ro-RO"/>
        </w:rPr>
      </w:pPr>
    </w:p>
    <w:p w14:paraId="63DB0155" w14:textId="77777777" w:rsidR="001456E9" w:rsidRPr="001456E9" w:rsidRDefault="001456E9" w:rsidP="00FA3FB5">
      <w:pPr>
        <w:numPr>
          <w:ilvl w:val="0"/>
          <w:numId w:val="130"/>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Caracteristici tehnice  generale</w:t>
      </w:r>
    </w:p>
    <w:p w14:paraId="63CEF49D"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Supapele de descărcare trebuie să respecte cerințele SR EN ISO 4121-1:2013 - Dispozitive de securitate pentru protecția împotriva suprapresiunilor. Partea 1: Supape de siguranță.</w:t>
      </w:r>
    </w:p>
    <w:p w14:paraId="158B29F7"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 xml:space="preserve"> Fluid de lucru: gaze naturale conform SR 3317:2015.</w:t>
      </w:r>
    </w:p>
    <w:p w14:paraId="16D5B709"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 xml:space="preserve"> Presiune de lucru maxim 6 bar </w:t>
      </w:r>
    </w:p>
    <w:p w14:paraId="1FDB80A1"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 xml:space="preserve"> Presiune nominală PN 16 bar </w:t>
      </w:r>
    </w:p>
    <w:p w14:paraId="42E26858"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Temperatura mediului  înconjurător</w:t>
      </w:r>
    </w:p>
    <w:p w14:paraId="02C9D93B" w14:textId="4817E674" w:rsidR="001456E9" w:rsidRPr="001456E9" w:rsidRDefault="001456E9" w:rsidP="00612E36">
      <w:pPr>
        <w:spacing w:after="0"/>
        <w:jc w:val="both"/>
        <w:rPr>
          <w:rFonts w:ascii="Arial" w:eastAsia="Calibri" w:hAnsi="Arial" w:cs="Arial"/>
          <w:noProof/>
          <w:szCs w:val="20"/>
          <w:lang w:val="ro-RO"/>
        </w:rPr>
      </w:pPr>
      <w:r w:rsidRPr="001456E9">
        <w:rPr>
          <w:rFonts w:ascii="Arial" w:eastAsia="Calibri" w:hAnsi="Arial" w:cs="Arial"/>
          <w:noProof/>
          <w:szCs w:val="20"/>
          <w:lang w:val="ro-RO"/>
        </w:rPr>
        <w:t>Supapele de descărcare trebuie să funcționeze normal la temperaturi ale mediului înconjurător cuprinse în domeniul -20°....+60° C (clasa 2)</w:t>
      </w:r>
    </w:p>
    <w:p w14:paraId="149F5712"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Domeniul presiunii de descărcare P</w:t>
      </w:r>
      <w:r w:rsidRPr="001456E9">
        <w:rPr>
          <w:rFonts w:ascii="Arial" w:eastAsia="Calibri" w:hAnsi="Arial" w:cs="Arial"/>
          <w:noProof/>
          <w:szCs w:val="20"/>
          <w:vertAlign w:val="subscript"/>
          <w:lang w:val="ro-RO"/>
        </w:rPr>
        <w:t>d</w:t>
      </w:r>
      <w:r w:rsidRPr="001456E9">
        <w:rPr>
          <w:rFonts w:ascii="Arial" w:eastAsia="Calibri" w:hAnsi="Arial" w:cs="Arial"/>
          <w:noProof/>
          <w:szCs w:val="20"/>
          <w:lang w:val="ro-RO"/>
        </w:rPr>
        <w:t>= 0.04...2 bar.</w:t>
      </w:r>
    </w:p>
    <w:p w14:paraId="3FDC0E94" w14:textId="081E2E40" w:rsidR="001456E9" w:rsidRPr="001456E9" w:rsidRDefault="001456E9" w:rsidP="00612E36">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Valorile presiunii de descărcare reglată sunt menționate în Anexele </w:t>
      </w:r>
      <w:r w:rsidR="006F3E78">
        <w:rPr>
          <w:rFonts w:ascii="Arial" w:eastAsia="Calibri" w:hAnsi="Arial" w:cs="Arial"/>
          <w:noProof/>
          <w:szCs w:val="20"/>
          <w:lang w:val="ro-RO"/>
        </w:rPr>
        <w:t>9.3.</w:t>
      </w:r>
      <w:r w:rsidRPr="001456E9">
        <w:rPr>
          <w:rFonts w:ascii="Arial" w:eastAsia="Calibri" w:hAnsi="Arial" w:cs="Arial"/>
          <w:noProof/>
          <w:szCs w:val="20"/>
          <w:lang w:val="ro-RO"/>
        </w:rPr>
        <w:t>1÷</w:t>
      </w:r>
      <w:r w:rsidR="006F3E78">
        <w:rPr>
          <w:rFonts w:ascii="Arial" w:eastAsia="Calibri" w:hAnsi="Arial" w:cs="Arial"/>
          <w:noProof/>
          <w:szCs w:val="20"/>
          <w:lang w:val="ro-RO"/>
        </w:rPr>
        <w:t>9.3.3</w:t>
      </w:r>
      <w:r w:rsidRPr="001456E9">
        <w:rPr>
          <w:rFonts w:ascii="Arial" w:eastAsia="Calibri" w:hAnsi="Arial" w:cs="Arial"/>
          <w:noProof/>
          <w:szCs w:val="20"/>
          <w:lang w:val="ro-RO"/>
        </w:rPr>
        <w:t>.</w:t>
      </w:r>
    </w:p>
    <w:p w14:paraId="782827B8"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Clasa de precizie AG 2.5.</w:t>
      </w:r>
    </w:p>
    <w:p w14:paraId="3788A386" w14:textId="77777777" w:rsidR="001456E9" w:rsidRPr="001456E9" w:rsidRDefault="001456E9" w:rsidP="00FA3FB5">
      <w:pPr>
        <w:numPr>
          <w:ilvl w:val="1"/>
          <w:numId w:val="130"/>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Cerințe de racordare intrare-ieșire. Forma constructivă. Poziție montare.</w:t>
      </w:r>
    </w:p>
    <w:p w14:paraId="6E1912DE" w14:textId="475B4DC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3.7.1</w:t>
      </w:r>
      <w:r w:rsidRPr="001456E9">
        <w:rPr>
          <w:rFonts w:ascii="Arial" w:eastAsia="Calibri" w:hAnsi="Arial" w:cs="Arial"/>
          <w:noProof/>
          <w:szCs w:val="20"/>
          <w:lang w:val="ro-RO"/>
        </w:rPr>
        <w:t xml:space="preserve"> Racordurile de intrare-ieșire dispuse la 90° sau180⁰</w:t>
      </w:r>
    </w:p>
    <w:p w14:paraId="52F5D3F2" w14:textId="279C55C6"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bCs/>
          <w:noProof/>
          <w:szCs w:val="20"/>
          <w:lang w:val="ro-RO"/>
        </w:rPr>
        <w:t>3.7.2</w:t>
      </w:r>
      <w:r w:rsidRPr="001456E9">
        <w:rPr>
          <w:rFonts w:ascii="Arial" w:eastAsia="Calibri" w:hAnsi="Arial" w:cs="Arial"/>
          <w:noProof/>
          <w:szCs w:val="20"/>
          <w:lang w:val="ro-RO"/>
        </w:rPr>
        <w:t xml:space="preserve"> Tipul și mărimea racordurilor de intrare-ieșire sunt prezentate în Anexele </w:t>
      </w:r>
      <w:r w:rsidR="006F3E78">
        <w:rPr>
          <w:rFonts w:ascii="Arial" w:eastAsia="Calibri" w:hAnsi="Arial" w:cs="Arial"/>
          <w:noProof/>
          <w:szCs w:val="20"/>
          <w:lang w:val="ro-RO"/>
        </w:rPr>
        <w:t>9.3.1÷9.3.3</w:t>
      </w:r>
    </w:p>
    <w:p w14:paraId="53E7E879" w14:textId="09CD2BB8"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noProof/>
          <w:szCs w:val="20"/>
          <w:lang w:val="ro-RO"/>
        </w:rPr>
        <w:t>3.8</w:t>
      </w:r>
      <w:r w:rsidRPr="001456E9">
        <w:rPr>
          <w:rFonts w:ascii="Arial" w:eastAsia="Calibri" w:hAnsi="Arial" w:cs="Arial"/>
          <w:noProof/>
          <w:szCs w:val="20"/>
          <w:lang w:val="ro-RO"/>
        </w:rPr>
        <w:t xml:space="preserve"> Accesul la mecanismul de reglare a presiunii de declanșare.</w:t>
      </w:r>
    </w:p>
    <w:p w14:paraId="02CE4D8A" w14:textId="77777777" w:rsidR="001456E9" w:rsidRPr="001456E9" w:rsidRDefault="001456E9" w:rsidP="001456E9">
      <w:pPr>
        <w:spacing w:after="0"/>
        <w:jc w:val="both"/>
        <w:rPr>
          <w:rFonts w:ascii="Arial" w:eastAsia="Calibri" w:hAnsi="Arial" w:cs="Arial"/>
          <w:szCs w:val="20"/>
          <w:lang w:val="it-IT"/>
        </w:rPr>
      </w:pPr>
      <w:r w:rsidRPr="001456E9">
        <w:rPr>
          <w:rFonts w:ascii="Arial" w:eastAsia="Calibri" w:hAnsi="Arial" w:cs="Arial"/>
          <w:noProof/>
          <w:szCs w:val="20"/>
          <w:lang w:val="ro-RO"/>
        </w:rPr>
        <w:t>A</w:t>
      </w:r>
      <w:r w:rsidRPr="001456E9">
        <w:rPr>
          <w:rFonts w:ascii="Arial" w:eastAsia="Calibri" w:hAnsi="Arial" w:cs="Arial"/>
          <w:szCs w:val="20"/>
          <w:lang w:val="ro-RO"/>
        </w:rPr>
        <w:t xml:space="preserve">ccesul la mecanismul de reglare a presiunii de declanșare a supapelor de descărcare va fi obturat cu un dop demontabil, prevăzut cu orificii pentru aplicarea sigiliilor. </w:t>
      </w:r>
      <w:r w:rsidRPr="001456E9">
        <w:rPr>
          <w:rFonts w:ascii="Arial" w:eastAsia="Calibri" w:hAnsi="Arial" w:cs="Arial"/>
          <w:szCs w:val="20"/>
          <w:lang w:val="it-IT"/>
        </w:rPr>
        <w:t>La livrare, dopul demontabil va fi sigilat de producator.</w:t>
      </w:r>
    </w:p>
    <w:p w14:paraId="3F8169F8" w14:textId="65E8C105" w:rsidR="001456E9" w:rsidRPr="001456E9" w:rsidRDefault="001456E9" w:rsidP="001456E9">
      <w:pPr>
        <w:spacing w:after="0"/>
        <w:jc w:val="both"/>
        <w:rPr>
          <w:rFonts w:ascii="Arial" w:eastAsia="Calibri" w:hAnsi="Arial" w:cs="Arial"/>
          <w:b/>
          <w:bCs/>
          <w:noProof/>
          <w:szCs w:val="20"/>
          <w:lang w:val="ro-RO"/>
        </w:rPr>
      </w:pPr>
      <w:r w:rsidRPr="001456E9">
        <w:rPr>
          <w:rFonts w:ascii="Arial" w:eastAsia="Calibri" w:hAnsi="Arial" w:cs="Arial"/>
          <w:b/>
          <w:noProof/>
          <w:szCs w:val="20"/>
          <w:lang w:val="ro-RO"/>
        </w:rPr>
        <w:t xml:space="preserve">3.9 </w:t>
      </w:r>
      <w:r w:rsidRPr="001456E9">
        <w:rPr>
          <w:rFonts w:ascii="Arial" w:eastAsia="Calibri" w:hAnsi="Arial" w:cs="Arial"/>
          <w:b/>
          <w:bCs/>
          <w:noProof/>
          <w:szCs w:val="20"/>
          <w:lang w:val="ro-RO"/>
        </w:rPr>
        <w:t>Cerințe echipare</w:t>
      </w:r>
    </w:p>
    <w:p w14:paraId="62CB29D5" w14:textId="6987C301"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Supapele de descărcare vor fi echipate cu elemente de racordare conform cerințelor cuprinse în Anexele </w:t>
      </w:r>
      <w:r w:rsidR="006F3E78">
        <w:rPr>
          <w:rFonts w:ascii="Arial" w:eastAsia="Calibri" w:hAnsi="Arial" w:cs="Arial"/>
          <w:noProof/>
          <w:szCs w:val="20"/>
          <w:lang w:val="ro-RO"/>
        </w:rPr>
        <w:t>9.3.</w:t>
      </w:r>
      <w:r w:rsidRPr="001456E9">
        <w:rPr>
          <w:rFonts w:ascii="Arial" w:eastAsia="Calibri" w:hAnsi="Arial" w:cs="Arial"/>
          <w:noProof/>
          <w:szCs w:val="20"/>
          <w:lang w:val="ro-RO"/>
        </w:rPr>
        <w:t>1÷</w:t>
      </w:r>
      <w:r w:rsidR="006F3E78">
        <w:rPr>
          <w:rFonts w:ascii="Arial" w:eastAsia="Calibri" w:hAnsi="Arial" w:cs="Arial"/>
          <w:noProof/>
          <w:szCs w:val="20"/>
          <w:lang w:val="ro-RO"/>
        </w:rPr>
        <w:t>9.3.3</w:t>
      </w:r>
      <w:r w:rsidRPr="001456E9">
        <w:rPr>
          <w:rFonts w:ascii="Arial" w:eastAsia="Calibri" w:hAnsi="Arial" w:cs="Arial"/>
          <w:noProof/>
          <w:szCs w:val="20"/>
          <w:lang w:val="ro-RO"/>
        </w:rPr>
        <w:t>.</w:t>
      </w:r>
    </w:p>
    <w:p w14:paraId="2710BFF3" w14:textId="0EAE231D"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b/>
          <w:noProof/>
          <w:szCs w:val="20"/>
          <w:lang w:val="ro-RO"/>
        </w:rPr>
        <w:t>3.10 Materiale.</w:t>
      </w:r>
    </w:p>
    <w:p w14:paraId="48A09283"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Materialele utilizate trebuie să corespundă cerințelor standardului SR EN ISO 4126-1:2013.</w:t>
      </w:r>
    </w:p>
    <w:p w14:paraId="53217F22" w14:textId="406B9F1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b/>
          <w:noProof/>
          <w:szCs w:val="20"/>
          <w:lang w:val="ro-RO"/>
        </w:rPr>
        <w:t>3.11</w:t>
      </w:r>
      <w:r w:rsidRPr="001456E9">
        <w:rPr>
          <w:rFonts w:ascii="Arial" w:eastAsia="Calibri" w:hAnsi="Arial" w:cs="Arial"/>
          <w:noProof/>
          <w:szCs w:val="20"/>
          <w:lang w:val="ro-RO"/>
        </w:rPr>
        <w:t xml:space="preserve"> </w:t>
      </w:r>
      <w:r w:rsidRPr="001456E9">
        <w:rPr>
          <w:rFonts w:ascii="Arial" w:eastAsia="Calibri" w:hAnsi="Arial" w:cs="Arial"/>
          <w:b/>
          <w:noProof/>
          <w:szCs w:val="20"/>
          <w:lang w:val="ro-RO"/>
        </w:rPr>
        <w:t>Protecție împotriva coroziunii</w:t>
      </w:r>
      <w:r w:rsidRPr="001456E9">
        <w:rPr>
          <w:rFonts w:ascii="Arial" w:eastAsia="Calibri" w:hAnsi="Arial" w:cs="Arial"/>
          <w:noProof/>
          <w:szCs w:val="20"/>
          <w:lang w:val="ro-RO"/>
        </w:rPr>
        <w:t>.</w:t>
      </w:r>
    </w:p>
    <w:p w14:paraId="4717297F"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Părțile exterioare ale supapelor trebuie să fie protejate împotriva coroziunii prin tratamente de suprafață  specifice și vopsire anticorozivă.</w:t>
      </w:r>
    </w:p>
    <w:p w14:paraId="35771796" w14:textId="7C052E38" w:rsidR="001456E9" w:rsidRPr="001456E9" w:rsidRDefault="00612E36" w:rsidP="00FA3FB5">
      <w:pPr>
        <w:numPr>
          <w:ilvl w:val="0"/>
          <w:numId w:val="130"/>
        </w:numPr>
        <w:spacing w:after="0" w:line="259" w:lineRule="auto"/>
        <w:ind w:left="0" w:firstLine="0"/>
        <w:jc w:val="both"/>
        <w:rPr>
          <w:rFonts w:ascii="Arial" w:eastAsia="Calibri" w:hAnsi="Arial" w:cs="Arial"/>
          <w:noProof/>
          <w:szCs w:val="20"/>
          <w:lang w:val="ro-RO"/>
        </w:rPr>
      </w:pPr>
      <w:r>
        <w:rPr>
          <w:rFonts w:ascii="Arial" w:eastAsia="Calibri" w:hAnsi="Arial" w:cs="Arial"/>
          <w:b/>
          <w:noProof/>
          <w:szCs w:val="20"/>
          <w:lang w:val="ro-RO"/>
        </w:rPr>
        <w:t>M</w:t>
      </w:r>
      <w:r w:rsidR="001456E9" w:rsidRPr="001456E9">
        <w:rPr>
          <w:rFonts w:ascii="Arial" w:eastAsia="Calibri" w:hAnsi="Arial" w:cs="Arial"/>
          <w:b/>
          <w:noProof/>
          <w:szCs w:val="20"/>
          <w:lang w:val="ro-RO"/>
        </w:rPr>
        <w:t>arcarea</w:t>
      </w:r>
    </w:p>
    <w:p w14:paraId="45813A70"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Marcarea supapelor de descărcare se va realiza sub formă de etichetă sau plăcuță de identificare și va cuprinde minim următoarele informații:</w:t>
      </w:r>
    </w:p>
    <w:p w14:paraId="09ABB79A" w14:textId="38B8D3F8"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denumire producător;</w:t>
      </w:r>
    </w:p>
    <w:p w14:paraId="1BAF4B6A" w14:textId="25642551"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tip/ model supapă de descărcare;</w:t>
      </w:r>
    </w:p>
    <w:p w14:paraId="2EECEB63" w14:textId="28FCCA2A"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diametrul nominal DN intrare-ieșire;</w:t>
      </w:r>
    </w:p>
    <w:p w14:paraId="520F128D" w14:textId="5F5005F4"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serie produs;</w:t>
      </w:r>
    </w:p>
    <w:p w14:paraId="2747800B" w14:textId="78BD9B9F"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an fabricație;</w:t>
      </w:r>
    </w:p>
    <w:p w14:paraId="7D07F125" w14:textId="7B1E309B"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 xml:space="preserve">presiunea nominală; </w:t>
      </w:r>
    </w:p>
    <w:p w14:paraId="34BB1FC3" w14:textId="3D43E72B"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domeniul presiunii de descărcare;</w:t>
      </w:r>
    </w:p>
    <w:p w14:paraId="09BE577B" w14:textId="56CF936B"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valoarea reglată a presiunii de descărcare.</w:t>
      </w:r>
    </w:p>
    <w:p w14:paraId="662EC2C7" w14:textId="7BABB502" w:rsidR="001456E9" w:rsidRPr="006F3E78" w:rsidRDefault="001456E9" w:rsidP="00FA3FB5">
      <w:pPr>
        <w:pStyle w:val="ListParagraph"/>
        <w:numPr>
          <w:ilvl w:val="0"/>
          <w:numId w:val="147"/>
        </w:numPr>
        <w:spacing w:after="0"/>
        <w:jc w:val="both"/>
        <w:rPr>
          <w:rFonts w:ascii="Arial" w:eastAsia="Calibri" w:hAnsi="Arial" w:cs="Arial"/>
          <w:noProof/>
          <w:szCs w:val="20"/>
          <w:lang w:val="ro-RO"/>
        </w:rPr>
      </w:pPr>
      <w:r w:rsidRPr="006F3E78">
        <w:rPr>
          <w:rFonts w:ascii="Arial" w:eastAsia="Calibri" w:hAnsi="Arial" w:cs="Arial"/>
          <w:noProof/>
          <w:szCs w:val="20"/>
          <w:lang w:val="ro-RO"/>
        </w:rPr>
        <w:t>sensul de curgere al gazului prin supapa marcat în mod clar pe corp printr-o săgeată.</w:t>
      </w:r>
    </w:p>
    <w:p w14:paraId="2AF335DE" w14:textId="50FB5BEB"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În cazul în care se va utiliza marcajul sub formă de etichetă, caracteristicile acesteia trebuie să îi confere durabilitate și rezistență la acțiunea factorilor de mediu, astfel încât informațiile să fie lizibile pe toată perioada de utilizare a supapei.</w:t>
      </w:r>
    </w:p>
    <w:p w14:paraId="2505749C" w14:textId="77777777" w:rsidR="001456E9" w:rsidRPr="001456E9" w:rsidRDefault="001456E9" w:rsidP="00FA3FB5">
      <w:pPr>
        <w:numPr>
          <w:ilvl w:val="0"/>
          <w:numId w:val="130"/>
        </w:numPr>
        <w:spacing w:after="0" w:line="259" w:lineRule="auto"/>
        <w:ind w:left="0" w:firstLine="0"/>
        <w:jc w:val="both"/>
        <w:rPr>
          <w:rFonts w:ascii="Arial" w:eastAsia="Calibri" w:hAnsi="Arial" w:cs="Arial"/>
          <w:b/>
          <w:szCs w:val="20"/>
          <w:lang w:val="it-IT"/>
        </w:rPr>
      </w:pPr>
      <w:r w:rsidRPr="001456E9">
        <w:rPr>
          <w:rFonts w:ascii="Arial" w:eastAsia="Calibri" w:hAnsi="Arial" w:cs="Arial"/>
          <w:b/>
          <w:szCs w:val="20"/>
          <w:lang w:val="it-IT"/>
        </w:rPr>
        <w:t xml:space="preserve">Documente și certificate </w:t>
      </w:r>
    </w:p>
    <w:p w14:paraId="7A5EC9F1" w14:textId="77777777" w:rsidR="001456E9" w:rsidRPr="001456E9" w:rsidRDefault="001456E9" w:rsidP="00FA3FB5">
      <w:pPr>
        <w:numPr>
          <w:ilvl w:val="1"/>
          <w:numId w:val="124"/>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Produsele vor deține urmatoarele certificate și documente:</w:t>
      </w:r>
    </w:p>
    <w:p w14:paraId="21761CD6"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Certificat de conformitate CE; </w:t>
      </w:r>
      <w:r w:rsidRPr="001456E9">
        <w:rPr>
          <w:rFonts w:ascii="Arial" w:eastAsia="Calibri" w:hAnsi="Arial" w:cs="Arial"/>
          <w:color w:val="000000"/>
          <w:szCs w:val="20"/>
          <w:lang w:val="ro-RO"/>
        </w:rPr>
        <w:t xml:space="preserve">produsele vor respecta cerinţele Directivei 2014/68/UE de apropiere a legislațiilor statelor membre referitoare la echipamentele sub presiune; </w:t>
      </w:r>
    </w:p>
    <w:p w14:paraId="4B3D0200"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color w:val="000000"/>
          <w:szCs w:val="20"/>
        </w:rPr>
        <w:t xml:space="preserve">Se va prezenta marcajul european de </w:t>
      </w:r>
      <w:r w:rsidRPr="001456E9">
        <w:rPr>
          <w:rFonts w:ascii="Arial" w:eastAsia="Calibri" w:hAnsi="Arial" w:cs="Arial"/>
          <w:noProof/>
          <w:szCs w:val="20"/>
          <w:lang w:val="ro-RO"/>
        </w:rPr>
        <w:t>conformitate.</w:t>
      </w:r>
    </w:p>
    <w:p w14:paraId="7E82A60B"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Declaratie de conformitate emisă de producator (model);</w:t>
      </w:r>
    </w:p>
    <w:p w14:paraId="7528F159"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color w:val="000000"/>
          <w:szCs w:val="20"/>
        </w:rPr>
        <w:t xml:space="preserve">Declaraţia de conformitate trebuie să conţină cel puţin : </w:t>
      </w:r>
    </w:p>
    <w:p w14:paraId="3EBFDF30"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număr de identificare a declaraţiei de conformitate; </w:t>
      </w:r>
    </w:p>
    <w:p w14:paraId="61E21804"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numele şi adresa de contact ale emitentului declaraţiei de conformitate; </w:t>
      </w:r>
    </w:p>
    <w:p w14:paraId="39C03AA7"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obiectul declaraţiei de conformitate; </w:t>
      </w:r>
    </w:p>
    <w:p w14:paraId="1E96F369"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declararea conformităţii produselor cu cerinţele standardelor de fabricare (se va menţiona lista completă şi clară a standardelor sau a altor cerinţe specifice utilizate la fabricarea produselor); </w:t>
      </w:r>
    </w:p>
    <w:p w14:paraId="2004B559"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lista cu standardele materialelor utilizate pentru fabricarea produselor; </w:t>
      </w:r>
    </w:p>
    <w:p w14:paraId="6FADE5A1"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lang w:val="pt-PT"/>
        </w:rPr>
      </w:pPr>
      <w:r w:rsidRPr="001456E9">
        <w:rPr>
          <w:rFonts w:ascii="Arial" w:eastAsia="Calibri" w:hAnsi="Arial" w:cs="Arial"/>
          <w:color w:val="000000"/>
          <w:szCs w:val="20"/>
          <w:lang w:val="pt-PT"/>
        </w:rPr>
        <w:t xml:space="preserve">data şi locul emiterii declaraţiei de conformitate; </w:t>
      </w:r>
    </w:p>
    <w:p w14:paraId="7D4F4A92"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 xml:space="preserve">semnătura, numele şi funcţia persoanei autorizate care acţionează în numele emitentului; </w:t>
      </w:r>
    </w:p>
    <w:p w14:paraId="65ECB142" w14:textId="77777777" w:rsidR="001456E9" w:rsidRPr="001456E9" w:rsidRDefault="001456E9" w:rsidP="00FA3FB5">
      <w:pPr>
        <w:numPr>
          <w:ilvl w:val="0"/>
          <w:numId w:val="127"/>
        </w:numPr>
        <w:autoSpaceDE w:val="0"/>
        <w:autoSpaceDN w:val="0"/>
        <w:adjustRightInd w:val="0"/>
        <w:spacing w:after="0" w:line="259" w:lineRule="auto"/>
        <w:jc w:val="both"/>
        <w:rPr>
          <w:rFonts w:ascii="Arial" w:eastAsia="Calibri" w:hAnsi="Arial" w:cs="Arial"/>
          <w:color w:val="000000"/>
          <w:szCs w:val="20"/>
        </w:rPr>
      </w:pPr>
      <w:r w:rsidRPr="001456E9">
        <w:rPr>
          <w:rFonts w:ascii="Arial" w:eastAsia="Calibri" w:hAnsi="Arial" w:cs="Arial"/>
          <w:color w:val="000000"/>
          <w:szCs w:val="20"/>
        </w:rPr>
        <w:t>orice limitare a valabilităţii declaraţiei de conformitate.</w:t>
      </w:r>
    </w:p>
    <w:p w14:paraId="4459124F"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Fișe tehnice din care să rezulte carateristicile tehnice și funcționale ale produsului;</w:t>
      </w:r>
    </w:p>
    <w:p w14:paraId="282038AB"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Fișe tehnice ale elementelor de racordare cu care sunt echipate supapele;</w:t>
      </w:r>
    </w:p>
    <w:p w14:paraId="772AB509"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Certificate de conformitate pentru elementele de racordare cu care sunt echipate supapele;</w:t>
      </w:r>
    </w:p>
    <w:p w14:paraId="3C700DF6"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Certificat de garanție- model </w:t>
      </w:r>
    </w:p>
    <w:p w14:paraId="31D45B3A" w14:textId="77777777" w:rsidR="001456E9" w:rsidRPr="001456E9" w:rsidRDefault="001456E9" w:rsidP="00FA3FB5">
      <w:pPr>
        <w:numPr>
          <w:ilvl w:val="0"/>
          <w:numId w:val="122"/>
        </w:numPr>
        <w:spacing w:after="0" w:line="259" w:lineRule="auto"/>
        <w:ind w:left="1170"/>
        <w:jc w:val="both"/>
        <w:rPr>
          <w:rFonts w:ascii="Arial" w:eastAsia="Calibri" w:hAnsi="Arial" w:cs="Arial"/>
          <w:noProof/>
          <w:szCs w:val="20"/>
          <w:lang w:val="ro-RO"/>
        </w:rPr>
      </w:pPr>
      <w:r w:rsidRPr="001456E9">
        <w:rPr>
          <w:rFonts w:ascii="Arial" w:eastAsia="Calibri" w:hAnsi="Arial" w:cs="Arial"/>
          <w:noProof/>
          <w:szCs w:val="20"/>
          <w:lang w:val="ro-RO"/>
        </w:rPr>
        <w:t xml:space="preserve">Instrucțiuni de montare, punere în funcțiune și exploatare a supapelor </w:t>
      </w:r>
    </w:p>
    <w:p w14:paraId="3ABC9723" w14:textId="77777777" w:rsidR="001456E9" w:rsidRPr="001456E9" w:rsidRDefault="001456E9" w:rsidP="001456E9">
      <w:pPr>
        <w:spacing w:after="0"/>
        <w:jc w:val="both"/>
        <w:rPr>
          <w:rFonts w:ascii="Arial" w:eastAsia="Calibri" w:hAnsi="Arial" w:cs="Arial"/>
          <w:noProof/>
          <w:szCs w:val="20"/>
          <w:lang w:val="ro-RO"/>
        </w:rPr>
      </w:pPr>
    </w:p>
    <w:p w14:paraId="6FFEF619" w14:textId="6D450AF4" w:rsidR="001456E9" w:rsidRPr="001456E9" w:rsidRDefault="001456E9" w:rsidP="00FA3FB5">
      <w:pPr>
        <w:numPr>
          <w:ilvl w:val="1"/>
          <w:numId w:val="124"/>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 xml:space="preserve">La livrare, produsele vor fi însoțite de: documentele de certificare a calității, declarații de conformitate întocmite potrivit legislației în vigoare, certificate de garanție, instrucțiuni de instalare și punere în funcțiune. </w:t>
      </w:r>
    </w:p>
    <w:p w14:paraId="23341BDD" w14:textId="193C79EA" w:rsidR="001456E9" w:rsidRPr="001456E9" w:rsidRDefault="001456E9" w:rsidP="00FA3FB5">
      <w:pPr>
        <w:numPr>
          <w:ilvl w:val="1"/>
          <w:numId w:val="124"/>
        </w:numPr>
        <w:spacing w:after="0" w:line="259" w:lineRule="auto"/>
        <w:ind w:left="0" w:firstLine="0"/>
        <w:jc w:val="both"/>
        <w:rPr>
          <w:rFonts w:ascii="Arial" w:eastAsia="Calibri" w:hAnsi="Arial" w:cs="Arial"/>
          <w:noProof/>
          <w:szCs w:val="20"/>
          <w:lang w:val="ro-RO"/>
        </w:rPr>
      </w:pPr>
      <w:r w:rsidRPr="001456E9">
        <w:rPr>
          <w:rFonts w:ascii="Arial" w:eastAsia="Calibri" w:hAnsi="Arial" w:cs="Arial"/>
          <w:noProof/>
          <w:szCs w:val="20"/>
          <w:lang w:val="ro-RO"/>
        </w:rPr>
        <w:t>Toate documentele se vor prezenta în limba română, iar în cazul în care acestea au fost emise în limbi străine, vor fi însoțite de textele originale, textele în limba română fiind emise de traducatori autorizați.</w:t>
      </w:r>
    </w:p>
    <w:p w14:paraId="0A9B9445" w14:textId="77777777" w:rsidR="001456E9" w:rsidRPr="001456E9" w:rsidRDefault="001456E9" w:rsidP="00FA3FB5">
      <w:pPr>
        <w:numPr>
          <w:ilvl w:val="0"/>
          <w:numId w:val="130"/>
        </w:numPr>
        <w:autoSpaceDE w:val="0"/>
        <w:autoSpaceDN w:val="0"/>
        <w:adjustRightInd w:val="0"/>
        <w:spacing w:after="0" w:line="259" w:lineRule="auto"/>
        <w:ind w:left="0" w:firstLine="0"/>
        <w:jc w:val="both"/>
        <w:rPr>
          <w:rFonts w:ascii="Arial" w:eastAsia="Times New Roman" w:hAnsi="Arial" w:cs="Arial"/>
          <w:b/>
          <w:noProof/>
          <w:color w:val="000000"/>
          <w:szCs w:val="20"/>
          <w:lang w:val="ro-RO"/>
        </w:rPr>
      </w:pPr>
      <w:r w:rsidRPr="001456E9">
        <w:rPr>
          <w:rFonts w:ascii="Arial" w:eastAsia="Times New Roman" w:hAnsi="Arial" w:cs="Arial"/>
          <w:b/>
          <w:noProof/>
          <w:color w:val="000000"/>
          <w:szCs w:val="20"/>
          <w:lang w:val="ro-RO"/>
        </w:rPr>
        <w:t>Ambalare</w:t>
      </w:r>
    </w:p>
    <w:p w14:paraId="7D589A48" w14:textId="1E75B680"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Ambalarea produselor trebuie să se facă astfel încât:</w:t>
      </w:r>
    </w:p>
    <w:p w14:paraId="4B23B65D" w14:textId="309E1B7E" w:rsidR="001456E9" w:rsidRPr="00612E36" w:rsidRDefault="001456E9" w:rsidP="00FA3FB5">
      <w:pPr>
        <w:pStyle w:val="ListParagraph"/>
        <w:numPr>
          <w:ilvl w:val="0"/>
          <w:numId w:val="143"/>
        </w:numPr>
        <w:tabs>
          <w:tab w:val="left" w:pos="720"/>
          <w:tab w:val="left" w:pos="900"/>
        </w:tabs>
        <w:spacing w:after="0"/>
        <w:jc w:val="both"/>
        <w:rPr>
          <w:rFonts w:ascii="Arial" w:eastAsia="Calibri" w:hAnsi="Arial" w:cs="Arial"/>
          <w:noProof/>
          <w:szCs w:val="20"/>
          <w:lang w:val="ro-RO"/>
        </w:rPr>
      </w:pPr>
      <w:r w:rsidRPr="00612E36">
        <w:rPr>
          <w:rFonts w:ascii="Arial" w:eastAsia="Calibri" w:hAnsi="Arial" w:cs="Arial"/>
          <w:noProof/>
          <w:szCs w:val="20"/>
          <w:lang w:val="ro-RO"/>
        </w:rPr>
        <w:t>să excludă orice deteriorare a acestora în timpul transportării sau depozitării lor.</w:t>
      </w:r>
    </w:p>
    <w:p w14:paraId="3417F184" w14:textId="38235030" w:rsidR="001456E9" w:rsidRPr="00612E36" w:rsidRDefault="001456E9" w:rsidP="00FA3FB5">
      <w:pPr>
        <w:pStyle w:val="ListParagraph"/>
        <w:numPr>
          <w:ilvl w:val="0"/>
          <w:numId w:val="143"/>
        </w:numPr>
        <w:tabs>
          <w:tab w:val="left" w:pos="720"/>
          <w:tab w:val="left" w:pos="900"/>
        </w:tabs>
        <w:spacing w:after="0"/>
        <w:jc w:val="both"/>
        <w:rPr>
          <w:rFonts w:ascii="Arial" w:eastAsia="Calibri" w:hAnsi="Arial" w:cs="Arial"/>
          <w:noProof/>
          <w:szCs w:val="20"/>
          <w:lang w:val="ro-RO"/>
        </w:rPr>
      </w:pPr>
      <w:r w:rsidRPr="00612E36">
        <w:rPr>
          <w:rFonts w:ascii="Arial" w:eastAsia="Calibri" w:hAnsi="Arial" w:cs="Arial"/>
          <w:noProof/>
          <w:szCs w:val="20"/>
          <w:lang w:val="ro-RO"/>
        </w:rPr>
        <w:t xml:space="preserve">să nu permită intrarea corpurilor străine prin orificiile de intrare și iesire ale supapelor </w:t>
      </w:r>
    </w:p>
    <w:p w14:paraId="159925BB" w14:textId="123A2609"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Ambalajele și documentele însoțitoare vor trebui să conțină, înscrise în mod clar, numărul și tipul supapelor,  precum și seriile acestora.</w:t>
      </w:r>
    </w:p>
    <w:p w14:paraId="091163C9" w14:textId="77777777" w:rsidR="001456E9" w:rsidRPr="001456E9" w:rsidRDefault="001456E9" w:rsidP="00FA3FB5">
      <w:pPr>
        <w:numPr>
          <w:ilvl w:val="0"/>
          <w:numId w:val="130"/>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 xml:space="preserve">Garanții </w:t>
      </w:r>
    </w:p>
    <w:p w14:paraId="247B7720" w14:textId="4353D780" w:rsidR="001456E9" w:rsidRPr="001456E9" w:rsidRDefault="001456E9" w:rsidP="001456E9">
      <w:pPr>
        <w:spacing w:after="0"/>
        <w:jc w:val="both"/>
        <w:rPr>
          <w:rFonts w:ascii="Arial" w:eastAsia="Calibri" w:hAnsi="Arial" w:cs="Arial"/>
          <w:b/>
          <w:noProof/>
          <w:szCs w:val="20"/>
          <w:lang w:val="ro-RO"/>
        </w:rPr>
      </w:pPr>
      <w:r w:rsidRPr="001456E9">
        <w:rPr>
          <w:rFonts w:ascii="Arial" w:eastAsia="Calibri" w:hAnsi="Arial" w:cs="Arial"/>
          <w:noProof/>
          <w:szCs w:val="20"/>
          <w:lang w:val="ro-RO"/>
        </w:rPr>
        <w:t>Furnizorul trebuie să garanteze calitatea produsului livrat pe o perioadă de minim 36 de luni de la data intrării în proprietatea beneficiarului / DGSR. Produsele la care se constată defecțiuni în perioada de garanție, se vor înlocui de către contractant  în termen de 15 zile</w:t>
      </w:r>
      <w:r w:rsidRPr="001456E9">
        <w:rPr>
          <w:rFonts w:ascii="Arial" w:eastAsia="Calibri" w:hAnsi="Arial" w:cs="Arial"/>
          <w:noProof/>
          <w:color w:val="FF0000"/>
          <w:szCs w:val="20"/>
          <w:lang w:val="ro-RO"/>
        </w:rPr>
        <w:t>.</w:t>
      </w:r>
      <w:r w:rsidRPr="001456E9">
        <w:rPr>
          <w:rFonts w:ascii="Arial" w:eastAsia="Calibri" w:hAnsi="Arial" w:cs="Arial"/>
          <w:noProof/>
          <w:szCs w:val="20"/>
          <w:lang w:val="ro-RO"/>
        </w:rPr>
        <w:t xml:space="preserve">  Costurile prilejuite de această operație vor fi suportate de acesta.</w:t>
      </w:r>
      <w:r w:rsidRPr="001456E9">
        <w:rPr>
          <w:rFonts w:ascii="Arial" w:eastAsia="Calibri" w:hAnsi="Arial" w:cs="Arial"/>
          <w:b/>
          <w:noProof/>
          <w:szCs w:val="20"/>
          <w:lang w:val="ro-RO"/>
        </w:rPr>
        <w:t xml:space="preserve"> </w:t>
      </w:r>
    </w:p>
    <w:p w14:paraId="1F253CB4" w14:textId="77777777" w:rsidR="001456E9" w:rsidRPr="001456E9" w:rsidRDefault="001456E9" w:rsidP="00FA3FB5">
      <w:pPr>
        <w:numPr>
          <w:ilvl w:val="0"/>
          <w:numId w:val="130"/>
        </w:numPr>
        <w:spacing w:after="0" w:line="259" w:lineRule="auto"/>
        <w:ind w:left="0" w:firstLine="0"/>
        <w:jc w:val="both"/>
        <w:rPr>
          <w:rFonts w:ascii="Arial" w:eastAsia="Calibri" w:hAnsi="Arial" w:cs="Arial"/>
          <w:b/>
          <w:noProof/>
          <w:szCs w:val="20"/>
          <w:lang w:val="ro-RO"/>
        </w:rPr>
      </w:pPr>
      <w:r w:rsidRPr="001456E9">
        <w:rPr>
          <w:rFonts w:ascii="Arial" w:eastAsia="Calibri" w:hAnsi="Arial" w:cs="Arial"/>
          <w:b/>
          <w:noProof/>
          <w:szCs w:val="20"/>
          <w:lang w:val="ro-RO"/>
        </w:rPr>
        <w:t>Referințe normative</w:t>
      </w:r>
    </w:p>
    <w:tbl>
      <w:tblPr>
        <w:tblpPr w:leftFromText="180" w:rightFromText="180" w:vertAnchor="text" w:horzAnchor="margin" w:tblpXSpec="center" w:tblpY="142"/>
        <w:tblW w:w="9992" w:type="dxa"/>
        <w:tblLook w:val="04A0" w:firstRow="1" w:lastRow="0" w:firstColumn="1" w:lastColumn="0" w:noHBand="0" w:noVBand="1"/>
      </w:tblPr>
      <w:tblGrid>
        <w:gridCol w:w="2982"/>
        <w:gridCol w:w="7010"/>
      </w:tblGrid>
      <w:tr w:rsidR="001456E9" w:rsidRPr="001456E9" w14:paraId="74027758" w14:textId="77777777" w:rsidTr="009C47E7">
        <w:trPr>
          <w:trHeight w:val="51"/>
        </w:trPr>
        <w:tc>
          <w:tcPr>
            <w:tcW w:w="2982" w:type="dxa"/>
            <w:tcMar>
              <w:left w:w="0" w:type="dxa"/>
              <w:right w:w="0" w:type="dxa"/>
            </w:tcMar>
          </w:tcPr>
          <w:p w14:paraId="729692CA"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3317:2015</w:t>
            </w:r>
          </w:p>
        </w:tc>
        <w:tc>
          <w:tcPr>
            <w:tcW w:w="7010" w:type="dxa"/>
            <w:tcMar>
              <w:left w:w="0" w:type="dxa"/>
              <w:right w:w="0" w:type="dxa"/>
            </w:tcMar>
            <w:vAlign w:val="center"/>
          </w:tcPr>
          <w:p w14:paraId="158A4194"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Gaz natural. Condiţii tehnice şi de calitate</w:t>
            </w:r>
          </w:p>
        </w:tc>
      </w:tr>
      <w:tr w:rsidR="001456E9" w:rsidRPr="001456E9" w14:paraId="528D0FE6" w14:textId="77777777" w:rsidTr="009C47E7">
        <w:trPr>
          <w:trHeight w:val="104"/>
        </w:trPr>
        <w:tc>
          <w:tcPr>
            <w:tcW w:w="2982" w:type="dxa"/>
            <w:tcMar>
              <w:left w:w="0" w:type="dxa"/>
              <w:right w:w="0" w:type="dxa"/>
            </w:tcMar>
          </w:tcPr>
          <w:p w14:paraId="1DA96E18"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ISO 4126-1:2013</w:t>
            </w:r>
          </w:p>
        </w:tc>
        <w:tc>
          <w:tcPr>
            <w:tcW w:w="7010" w:type="dxa"/>
            <w:tcMar>
              <w:left w:w="0" w:type="dxa"/>
              <w:right w:w="0" w:type="dxa"/>
            </w:tcMar>
            <w:vAlign w:val="center"/>
          </w:tcPr>
          <w:p w14:paraId="07F163C4"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Dispozitive de securitate pentru protecţie împotriva suprapresiunilor. Partea 1: Supape de siguranţă</w:t>
            </w:r>
          </w:p>
        </w:tc>
      </w:tr>
      <w:tr w:rsidR="001456E9" w:rsidRPr="001456E9" w14:paraId="56A65CD4" w14:textId="77777777" w:rsidTr="009C47E7">
        <w:trPr>
          <w:trHeight w:val="104"/>
        </w:trPr>
        <w:tc>
          <w:tcPr>
            <w:tcW w:w="2982" w:type="dxa"/>
            <w:tcMar>
              <w:left w:w="0" w:type="dxa"/>
              <w:right w:w="0" w:type="dxa"/>
            </w:tcMar>
          </w:tcPr>
          <w:p w14:paraId="08A7BF27"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549+A1:2023</w:t>
            </w:r>
          </w:p>
        </w:tc>
        <w:tc>
          <w:tcPr>
            <w:tcW w:w="7010" w:type="dxa"/>
            <w:tcMar>
              <w:left w:w="0" w:type="dxa"/>
              <w:right w:w="0" w:type="dxa"/>
            </w:tcMar>
            <w:vAlign w:val="center"/>
          </w:tcPr>
          <w:p w14:paraId="265CF16B"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Materiale pe baza de cauciuc pentru garnituri si membrane destinate aparatelor cu gaz si instalatiilor pentru gaz.</w:t>
            </w:r>
          </w:p>
        </w:tc>
      </w:tr>
      <w:tr w:rsidR="001456E9" w:rsidRPr="001456E9" w14:paraId="6A96A70E" w14:textId="77777777" w:rsidTr="009C47E7">
        <w:trPr>
          <w:trHeight w:val="51"/>
        </w:trPr>
        <w:tc>
          <w:tcPr>
            <w:tcW w:w="2982" w:type="dxa"/>
            <w:tcMar>
              <w:left w:w="0" w:type="dxa"/>
              <w:right w:w="0" w:type="dxa"/>
            </w:tcMar>
          </w:tcPr>
          <w:p w14:paraId="47440B61"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1563:2019</w:t>
            </w:r>
          </w:p>
        </w:tc>
        <w:tc>
          <w:tcPr>
            <w:tcW w:w="7010" w:type="dxa"/>
            <w:tcMar>
              <w:left w:w="0" w:type="dxa"/>
              <w:right w:w="0" w:type="dxa"/>
            </w:tcMar>
            <w:vAlign w:val="center"/>
          </w:tcPr>
          <w:p w14:paraId="18756454"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Turnătorie. Fontă cu grafit nodular</w:t>
            </w:r>
          </w:p>
        </w:tc>
      </w:tr>
      <w:tr w:rsidR="001456E9" w:rsidRPr="001456E9" w14:paraId="45F8AA19" w14:textId="77777777" w:rsidTr="009C47E7">
        <w:trPr>
          <w:trHeight w:val="102"/>
        </w:trPr>
        <w:tc>
          <w:tcPr>
            <w:tcW w:w="2982" w:type="dxa"/>
            <w:tcMar>
              <w:left w:w="0" w:type="dxa"/>
              <w:right w:w="0" w:type="dxa"/>
            </w:tcMar>
          </w:tcPr>
          <w:p w14:paraId="3093BB4C"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1706:2020</w:t>
            </w:r>
          </w:p>
        </w:tc>
        <w:tc>
          <w:tcPr>
            <w:tcW w:w="7010" w:type="dxa"/>
            <w:tcMar>
              <w:left w:w="0" w:type="dxa"/>
              <w:right w:w="0" w:type="dxa"/>
            </w:tcMar>
            <w:vAlign w:val="center"/>
          </w:tcPr>
          <w:p w14:paraId="2E852C13"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hyperlink r:id="rId32" w:history="1">
              <w:r w:rsidRPr="001456E9">
                <w:rPr>
                  <w:rFonts w:ascii="Arial" w:eastAsia="Calibri" w:hAnsi="Arial" w:cs="Arial"/>
                  <w:noProof/>
                  <w:szCs w:val="20"/>
                  <w:lang w:val="ro-RO"/>
                </w:rPr>
                <w:t>Aluminiu şi aliaje de aluminiu. Piese turnate. Compoziţie chimică şi caracteristici mecanice</w:t>
              </w:r>
            </w:hyperlink>
          </w:p>
        </w:tc>
      </w:tr>
      <w:tr w:rsidR="001456E9" w:rsidRPr="001456E9" w14:paraId="1EABA8D1" w14:textId="77777777" w:rsidTr="009C47E7">
        <w:trPr>
          <w:trHeight w:val="104"/>
        </w:trPr>
        <w:tc>
          <w:tcPr>
            <w:tcW w:w="2982" w:type="dxa"/>
            <w:tcMar>
              <w:left w:w="0" w:type="dxa"/>
              <w:right w:w="0" w:type="dxa"/>
            </w:tcMar>
          </w:tcPr>
          <w:p w14:paraId="6FA248B6"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10277:2018</w:t>
            </w:r>
          </w:p>
        </w:tc>
        <w:tc>
          <w:tcPr>
            <w:tcW w:w="7010" w:type="dxa"/>
            <w:tcMar>
              <w:left w:w="0" w:type="dxa"/>
              <w:right w:w="0" w:type="dxa"/>
            </w:tcMar>
            <w:vAlign w:val="center"/>
          </w:tcPr>
          <w:p w14:paraId="3FCC60D5"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Produse de oţel deformate la rece. Condiţii tehnice de livrare</w:t>
            </w:r>
          </w:p>
        </w:tc>
      </w:tr>
      <w:tr w:rsidR="001456E9" w:rsidRPr="001456E9" w14:paraId="74123F6C" w14:textId="77777777" w:rsidTr="009C47E7">
        <w:trPr>
          <w:trHeight w:val="51"/>
        </w:trPr>
        <w:tc>
          <w:tcPr>
            <w:tcW w:w="2982" w:type="dxa"/>
            <w:tcMar>
              <w:left w:w="0" w:type="dxa"/>
              <w:right w:w="0" w:type="dxa"/>
            </w:tcMar>
          </w:tcPr>
          <w:p w14:paraId="3A7820CF"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12164:2016</w:t>
            </w:r>
          </w:p>
        </w:tc>
        <w:tc>
          <w:tcPr>
            <w:tcW w:w="7010" w:type="dxa"/>
            <w:tcMar>
              <w:left w:w="0" w:type="dxa"/>
              <w:right w:w="0" w:type="dxa"/>
            </w:tcMar>
            <w:vAlign w:val="center"/>
          </w:tcPr>
          <w:p w14:paraId="2D8F7899"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Cupru și aliaje de cupru. Bare pentru prelucrare mecanică</w:t>
            </w:r>
          </w:p>
        </w:tc>
      </w:tr>
      <w:tr w:rsidR="001456E9" w:rsidRPr="001456E9" w14:paraId="6B3AB911" w14:textId="77777777" w:rsidTr="009C47E7">
        <w:trPr>
          <w:trHeight w:val="974"/>
        </w:trPr>
        <w:tc>
          <w:tcPr>
            <w:tcW w:w="2982" w:type="dxa"/>
            <w:tcMar>
              <w:left w:w="0" w:type="dxa"/>
              <w:right w:w="0" w:type="dxa"/>
            </w:tcMar>
          </w:tcPr>
          <w:p w14:paraId="7B181B20"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SR EN 10088-5:2009</w:t>
            </w:r>
          </w:p>
          <w:p w14:paraId="66D5956E" w14:textId="77777777" w:rsidR="001456E9" w:rsidRPr="001456E9" w:rsidRDefault="001456E9" w:rsidP="001456E9">
            <w:pPr>
              <w:spacing w:after="0"/>
              <w:rPr>
                <w:rFonts w:ascii="Arial" w:eastAsia="Calibri" w:hAnsi="Arial" w:cs="Arial"/>
                <w:noProof/>
                <w:szCs w:val="20"/>
                <w:lang w:val="ro-RO"/>
              </w:rPr>
            </w:pPr>
          </w:p>
        </w:tc>
        <w:tc>
          <w:tcPr>
            <w:tcW w:w="7010" w:type="dxa"/>
            <w:tcMar>
              <w:left w:w="0" w:type="dxa"/>
              <w:right w:w="0" w:type="dxa"/>
            </w:tcMar>
            <w:vAlign w:val="center"/>
          </w:tcPr>
          <w:p w14:paraId="2AD29213"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Oţeluri inoxidabile. Partea 5: Condiţii tehnice de livrare pentru bare, sârme semifabricat, sârme, profile şi produse deformate la rece din oţeluri rezistente la coroziune pentru utilizări în construcţii.</w:t>
            </w:r>
          </w:p>
        </w:tc>
      </w:tr>
      <w:tr w:rsidR="001456E9" w:rsidRPr="001456E9" w14:paraId="28C8E13F" w14:textId="77777777" w:rsidTr="009C47E7">
        <w:trPr>
          <w:trHeight w:val="393"/>
        </w:trPr>
        <w:tc>
          <w:tcPr>
            <w:tcW w:w="2982" w:type="dxa"/>
            <w:tcMar>
              <w:left w:w="0" w:type="dxa"/>
              <w:right w:w="0" w:type="dxa"/>
            </w:tcMar>
          </w:tcPr>
          <w:p w14:paraId="46DABD08" w14:textId="77777777" w:rsidR="001456E9" w:rsidRPr="001456E9" w:rsidRDefault="001456E9" w:rsidP="00FA3FB5">
            <w:pPr>
              <w:numPr>
                <w:ilvl w:val="0"/>
                <w:numId w:val="121"/>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SR EN ISO 228-1:2003</w:t>
            </w:r>
          </w:p>
        </w:tc>
        <w:tc>
          <w:tcPr>
            <w:tcW w:w="7010" w:type="dxa"/>
            <w:tcMar>
              <w:left w:w="0" w:type="dxa"/>
              <w:right w:w="0" w:type="dxa"/>
            </w:tcMar>
            <w:vAlign w:val="center"/>
          </w:tcPr>
          <w:p w14:paraId="5092BF7C" w14:textId="77777777" w:rsidR="001456E9" w:rsidRPr="001456E9" w:rsidRDefault="001456E9" w:rsidP="001456E9">
            <w:pPr>
              <w:spacing w:after="0"/>
              <w:jc w:val="both"/>
              <w:rPr>
                <w:rFonts w:ascii="Arial" w:eastAsia="Calibri" w:hAnsi="Arial" w:cs="Arial"/>
                <w:noProof/>
                <w:szCs w:val="20"/>
                <w:lang w:val="it-IT"/>
              </w:rPr>
            </w:pPr>
            <w:r w:rsidRPr="001456E9">
              <w:rPr>
                <w:rFonts w:ascii="Arial" w:eastAsia="Calibri" w:hAnsi="Arial" w:cs="Arial"/>
                <w:noProof/>
                <w:szCs w:val="20"/>
                <w:lang w:val="ro-RO"/>
              </w:rPr>
              <w:t>- Filete pentru ţevi fără etanşare în filet. Partea 1: Dimensiuni, toleranţe şi notare</w:t>
            </w:r>
          </w:p>
        </w:tc>
      </w:tr>
      <w:tr w:rsidR="001456E9" w:rsidRPr="001456E9" w14:paraId="7D6674BD" w14:textId="77777777" w:rsidTr="009C47E7">
        <w:trPr>
          <w:trHeight w:val="711"/>
        </w:trPr>
        <w:tc>
          <w:tcPr>
            <w:tcW w:w="2982" w:type="dxa"/>
            <w:tcMar>
              <w:left w:w="0" w:type="dxa"/>
              <w:right w:w="0" w:type="dxa"/>
            </w:tcMar>
          </w:tcPr>
          <w:p w14:paraId="3D7608A0" w14:textId="77777777" w:rsidR="001456E9" w:rsidRPr="001456E9" w:rsidRDefault="001456E9" w:rsidP="00FA3FB5">
            <w:pPr>
              <w:numPr>
                <w:ilvl w:val="0"/>
                <w:numId w:val="121"/>
              </w:numPr>
              <w:spacing w:after="0" w:line="259" w:lineRule="auto"/>
              <w:rPr>
                <w:rFonts w:ascii="Arial" w:eastAsia="Calibri" w:hAnsi="Arial" w:cs="Arial"/>
                <w:noProof/>
                <w:szCs w:val="20"/>
                <w:lang w:val="ro-RO"/>
              </w:rPr>
            </w:pPr>
            <w:r w:rsidRPr="001456E9">
              <w:rPr>
                <w:rFonts w:ascii="Arial" w:eastAsia="Calibri" w:hAnsi="Arial" w:cs="Arial"/>
                <w:noProof/>
                <w:szCs w:val="20"/>
                <w:lang w:val="ro-RO"/>
              </w:rPr>
              <w:t xml:space="preserve">SR EN 1092 -1: 2018  </w:t>
            </w:r>
          </w:p>
          <w:p w14:paraId="7435BAB0" w14:textId="77777777" w:rsidR="001456E9" w:rsidRPr="001456E9" w:rsidRDefault="001456E9" w:rsidP="001456E9">
            <w:pPr>
              <w:spacing w:after="0"/>
              <w:jc w:val="both"/>
              <w:rPr>
                <w:rFonts w:ascii="Arial" w:eastAsia="Calibri" w:hAnsi="Arial" w:cs="Arial"/>
                <w:noProof/>
                <w:szCs w:val="20"/>
                <w:lang w:val="ro-RO"/>
              </w:rPr>
            </w:pPr>
          </w:p>
        </w:tc>
        <w:tc>
          <w:tcPr>
            <w:tcW w:w="7010" w:type="dxa"/>
            <w:tcMar>
              <w:left w:w="0" w:type="dxa"/>
              <w:right w:w="0" w:type="dxa"/>
            </w:tcMar>
            <w:vAlign w:val="center"/>
          </w:tcPr>
          <w:p w14:paraId="4C47E69A"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r w:rsidRPr="001456E9">
              <w:rPr>
                <w:rFonts w:ascii="Calibri" w:eastAsia="Calibri" w:hAnsi="Calibri" w:cs="Times New Roman"/>
                <w:sz w:val="22"/>
                <w:lang w:val="ro-RO"/>
              </w:rPr>
              <w:t xml:space="preserve"> </w:t>
            </w:r>
            <w:r w:rsidRPr="001456E9">
              <w:rPr>
                <w:rFonts w:ascii="Arial" w:eastAsia="Calibri" w:hAnsi="Arial" w:cs="Arial"/>
                <w:noProof/>
                <w:szCs w:val="20"/>
                <w:lang w:val="ro-RO"/>
              </w:rPr>
              <w:t>Flanșe și îmbinările acestora. Flanșe circulare pentru țevi, robinete, racorduri și accesorii, simbolizate prin PN. Partea 1: Flanșe din oțel</w:t>
            </w:r>
          </w:p>
        </w:tc>
      </w:tr>
      <w:tr w:rsidR="001456E9" w:rsidRPr="001456E9" w14:paraId="16883B78" w14:textId="77777777" w:rsidTr="009C47E7">
        <w:trPr>
          <w:trHeight w:val="550"/>
        </w:trPr>
        <w:tc>
          <w:tcPr>
            <w:tcW w:w="2982" w:type="dxa"/>
            <w:tcMar>
              <w:left w:w="0" w:type="dxa"/>
              <w:right w:w="0" w:type="dxa"/>
            </w:tcMar>
          </w:tcPr>
          <w:p w14:paraId="5E996BD9" w14:textId="77777777" w:rsidR="001456E9" w:rsidRPr="001456E9" w:rsidRDefault="001456E9" w:rsidP="00FA3FB5">
            <w:pPr>
              <w:numPr>
                <w:ilvl w:val="0"/>
                <w:numId w:val="121"/>
              </w:numPr>
              <w:spacing w:after="0" w:line="259" w:lineRule="auto"/>
              <w:jc w:val="both"/>
              <w:rPr>
                <w:rFonts w:ascii="Arial" w:eastAsia="Calibri" w:hAnsi="Arial" w:cs="Arial"/>
                <w:noProof/>
                <w:szCs w:val="20"/>
                <w:lang w:val="ro-RO"/>
              </w:rPr>
            </w:pPr>
            <w:r w:rsidRPr="001456E9">
              <w:rPr>
                <w:rFonts w:ascii="Arial" w:eastAsia="Calibri" w:hAnsi="Arial" w:cs="Arial"/>
                <w:noProof/>
                <w:szCs w:val="20"/>
                <w:lang w:val="ro-RO"/>
              </w:rPr>
              <w:t>SR EN 1514-1:2003</w:t>
            </w:r>
          </w:p>
        </w:tc>
        <w:tc>
          <w:tcPr>
            <w:tcW w:w="7010" w:type="dxa"/>
            <w:tcMar>
              <w:left w:w="0" w:type="dxa"/>
              <w:right w:w="0" w:type="dxa"/>
            </w:tcMar>
            <w:vAlign w:val="center"/>
          </w:tcPr>
          <w:p w14:paraId="3ECB40F8" w14:textId="77777777" w:rsidR="001456E9" w:rsidRPr="001456E9" w:rsidRDefault="001456E9" w:rsidP="001456E9">
            <w:pPr>
              <w:spacing w:after="0"/>
              <w:jc w:val="both"/>
              <w:rPr>
                <w:rFonts w:ascii="Arial" w:eastAsia="Calibri" w:hAnsi="Arial" w:cs="Arial"/>
                <w:noProof/>
                <w:szCs w:val="20"/>
                <w:lang w:val="ro-RO"/>
              </w:rPr>
            </w:pPr>
            <w:r w:rsidRPr="001456E9">
              <w:rPr>
                <w:rFonts w:ascii="Arial" w:eastAsia="Calibri" w:hAnsi="Arial" w:cs="Arial"/>
                <w:noProof/>
                <w:szCs w:val="20"/>
                <w:lang w:val="ro-RO"/>
              </w:rPr>
              <w:t xml:space="preserve">- </w:t>
            </w:r>
            <w:r w:rsidRPr="001456E9">
              <w:rPr>
                <w:rFonts w:ascii="Calibri" w:eastAsia="Calibri" w:hAnsi="Calibri" w:cs="Times New Roman"/>
                <w:sz w:val="22"/>
                <w:lang w:val="ro-RO"/>
              </w:rPr>
              <w:t xml:space="preserve"> </w:t>
            </w:r>
            <w:r w:rsidRPr="001456E9">
              <w:rPr>
                <w:rFonts w:ascii="Arial" w:eastAsia="Calibri" w:hAnsi="Arial" w:cs="Arial"/>
                <w:noProof/>
                <w:szCs w:val="20"/>
                <w:lang w:val="ro-RO"/>
              </w:rPr>
              <w:t>Flanşe şi îmbinarea lor. Dimensiunile garniturilor pentru flanşe desemnate prin PN. Partea 1: Garnituri plate nemetalice cu sau fără inserţie</w:t>
            </w:r>
          </w:p>
        </w:tc>
      </w:tr>
    </w:tbl>
    <w:p w14:paraId="591B4B84" w14:textId="77777777" w:rsidR="00612E36" w:rsidRDefault="00612E36" w:rsidP="001456E9">
      <w:pPr>
        <w:spacing w:after="0"/>
        <w:jc w:val="both"/>
        <w:rPr>
          <w:rFonts w:ascii="Arial" w:eastAsia="Calibri" w:hAnsi="Arial" w:cs="Arial"/>
          <w:b/>
          <w:bCs/>
          <w:szCs w:val="20"/>
        </w:rPr>
      </w:pPr>
    </w:p>
    <w:p w14:paraId="62F4782C" w14:textId="77777777" w:rsidR="00612E36" w:rsidRDefault="00612E36">
      <w:pPr>
        <w:spacing w:line="259" w:lineRule="auto"/>
        <w:rPr>
          <w:rFonts w:ascii="Arial" w:eastAsia="Calibri" w:hAnsi="Arial" w:cs="Arial"/>
          <w:b/>
          <w:bCs/>
          <w:szCs w:val="20"/>
        </w:rPr>
      </w:pPr>
      <w:r>
        <w:rPr>
          <w:rFonts w:ascii="Arial" w:eastAsia="Calibri" w:hAnsi="Arial" w:cs="Arial"/>
          <w:b/>
          <w:bCs/>
          <w:szCs w:val="20"/>
        </w:rPr>
        <w:br w:type="page"/>
      </w:r>
    </w:p>
    <w:p w14:paraId="7F3FB9B7" w14:textId="0520CDA8"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9.3.1</w:t>
      </w:r>
    </w:p>
    <w:p w14:paraId="4AC4A0A2" w14:textId="77777777" w:rsidR="001456E9" w:rsidRPr="001456E9" w:rsidRDefault="001456E9" w:rsidP="001456E9">
      <w:pPr>
        <w:spacing w:after="0"/>
        <w:jc w:val="both"/>
        <w:rPr>
          <w:rFonts w:ascii="Arial" w:eastAsia="Calibri" w:hAnsi="Arial" w:cs="Arial"/>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726"/>
        <w:gridCol w:w="5528"/>
      </w:tblGrid>
      <w:tr w:rsidR="001456E9" w:rsidRPr="001456E9" w14:paraId="21AC2312" w14:textId="77777777" w:rsidTr="009C47E7">
        <w:trPr>
          <w:jc w:val="center"/>
        </w:trPr>
        <w:tc>
          <w:tcPr>
            <w:tcW w:w="522" w:type="dxa"/>
            <w:shd w:val="clear" w:color="auto" w:fill="auto"/>
          </w:tcPr>
          <w:p w14:paraId="74534A2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9254" w:type="dxa"/>
            <w:gridSpan w:val="2"/>
            <w:shd w:val="clear" w:color="auto" w:fill="auto"/>
            <w:vAlign w:val="center"/>
          </w:tcPr>
          <w:p w14:paraId="3A4FC7AE" w14:textId="77777777" w:rsidR="001456E9" w:rsidRPr="001456E9" w:rsidRDefault="001456E9" w:rsidP="001456E9">
            <w:pPr>
              <w:spacing w:after="0"/>
              <w:jc w:val="both"/>
              <w:rPr>
                <w:rFonts w:ascii="Arial" w:eastAsia="Calibri" w:hAnsi="Arial" w:cs="Arial"/>
                <w:b/>
                <w:bCs/>
                <w:szCs w:val="20"/>
              </w:rPr>
            </w:pPr>
            <w:r w:rsidRPr="001456E9">
              <w:rPr>
                <w:rFonts w:ascii="Arial" w:eastAsia="Calibri" w:hAnsi="Arial" w:cs="Arial"/>
                <w:b/>
                <w:bCs/>
                <w:szCs w:val="20"/>
              </w:rPr>
              <w:t>SUPAPĂ DE DESCĂRCARE DN 32</w:t>
            </w:r>
          </w:p>
        </w:tc>
      </w:tr>
      <w:tr w:rsidR="001456E9" w:rsidRPr="001456E9" w14:paraId="611D56B2" w14:textId="77777777" w:rsidTr="009C47E7">
        <w:trPr>
          <w:jc w:val="center"/>
        </w:trPr>
        <w:tc>
          <w:tcPr>
            <w:tcW w:w="9776" w:type="dxa"/>
            <w:gridSpan w:val="3"/>
            <w:shd w:val="clear" w:color="auto" w:fill="auto"/>
          </w:tcPr>
          <w:p w14:paraId="63CA409B" w14:textId="77777777" w:rsidR="001456E9" w:rsidRPr="001456E9" w:rsidRDefault="001456E9" w:rsidP="001456E9">
            <w:pPr>
              <w:spacing w:before="120" w:after="0"/>
              <w:jc w:val="both"/>
              <w:rPr>
                <w:rFonts w:ascii="Arial" w:eastAsia="Calibri" w:hAnsi="Arial" w:cs="Arial"/>
                <w:b/>
                <w:bCs/>
                <w:szCs w:val="20"/>
              </w:rPr>
            </w:pPr>
            <w:r w:rsidRPr="001456E9">
              <w:rPr>
                <w:rFonts w:ascii="Arial" w:eastAsia="Calibri" w:hAnsi="Arial" w:cs="Arial"/>
                <w:b/>
                <w:bCs/>
                <w:szCs w:val="20"/>
              </w:rPr>
              <w:t>Caracteristici tehnice</w:t>
            </w:r>
          </w:p>
        </w:tc>
      </w:tr>
      <w:tr w:rsidR="001456E9" w:rsidRPr="001456E9" w14:paraId="3F3DE644" w14:textId="77777777" w:rsidTr="009C47E7">
        <w:trPr>
          <w:jc w:val="center"/>
        </w:trPr>
        <w:tc>
          <w:tcPr>
            <w:tcW w:w="522" w:type="dxa"/>
            <w:shd w:val="clear" w:color="auto" w:fill="auto"/>
          </w:tcPr>
          <w:p w14:paraId="3D93C31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3726" w:type="dxa"/>
            <w:shd w:val="clear" w:color="auto" w:fill="auto"/>
          </w:tcPr>
          <w:p w14:paraId="68AFBCFD"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Domeniu presiune de descărcare </w:t>
            </w:r>
          </w:p>
        </w:tc>
        <w:tc>
          <w:tcPr>
            <w:tcW w:w="5528" w:type="dxa"/>
            <w:shd w:val="clear" w:color="auto" w:fill="auto"/>
          </w:tcPr>
          <w:p w14:paraId="38F2373D"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0.04÷2 bar</w:t>
            </w:r>
          </w:p>
        </w:tc>
      </w:tr>
      <w:tr w:rsidR="001456E9" w:rsidRPr="001456E9" w14:paraId="58094573" w14:textId="77777777" w:rsidTr="009C47E7">
        <w:trPr>
          <w:jc w:val="center"/>
        </w:trPr>
        <w:tc>
          <w:tcPr>
            <w:tcW w:w="522" w:type="dxa"/>
            <w:shd w:val="clear" w:color="auto" w:fill="auto"/>
          </w:tcPr>
          <w:p w14:paraId="44B7A70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3726" w:type="dxa"/>
            <w:shd w:val="clear" w:color="auto" w:fill="auto"/>
          </w:tcPr>
          <w:p w14:paraId="548EA53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Valoare presiune descărcare reglată</w:t>
            </w:r>
          </w:p>
        </w:tc>
        <w:tc>
          <w:tcPr>
            <w:tcW w:w="5528" w:type="dxa"/>
            <w:shd w:val="clear" w:color="auto" w:fill="auto"/>
          </w:tcPr>
          <w:p w14:paraId="7F64C5E8" w14:textId="77777777" w:rsidR="001456E9" w:rsidRPr="001456E9" w:rsidRDefault="001456E9" w:rsidP="001456E9">
            <w:pPr>
              <w:spacing w:after="0"/>
              <w:jc w:val="both"/>
              <w:rPr>
                <w:rFonts w:ascii="Arial" w:eastAsia="Calibri" w:hAnsi="Arial" w:cs="Arial"/>
                <w:szCs w:val="20"/>
              </w:rPr>
            </w:pPr>
          </w:p>
        </w:tc>
      </w:tr>
      <w:tr w:rsidR="001456E9" w:rsidRPr="001456E9" w14:paraId="47B0442B" w14:textId="77777777" w:rsidTr="009C47E7">
        <w:trPr>
          <w:jc w:val="center"/>
        </w:trPr>
        <w:tc>
          <w:tcPr>
            <w:tcW w:w="522" w:type="dxa"/>
            <w:shd w:val="clear" w:color="auto" w:fill="auto"/>
          </w:tcPr>
          <w:p w14:paraId="76BA2377"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2.1</w:t>
            </w:r>
          </w:p>
        </w:tc>
        <w:tc>
          <w:tcPr>
            <w:tcW w:w="3726" w:type="dxa"/>
            <w:shd w:val="clear" w:color="auto" w:fill="auto"/>
            <w:vAlign w:val="center"/>
          </w:tcPr>
          <w:p w14:paraId="5DEF9280"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vAlign w:val="center"/>
          </w:tcPr>
          <w:p w14:paraId="4AD4258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0.04 bar</w:t>
            </w:r>
          </w:p>
        </w:tc>
      </w:tr>
      <w:tr w:rsidR="001456E9" w:rsidRPr="001456E9" w14:paraId="558DBBAC" w14:textId="77777777" w:rsidTr="009C47E7">
        <w:trPr>
          <w:jc w:val="center"/>
        </w:trPr>
        <w:tc>
          <w:tcPr>
            <w:tcW w:w="522" w:type="dxa"/>
            <w:shd w:val="clear" w:color="auto" w:fill="auto"/>
          </w:tcPr>
          <w:p w14:paraId="5034123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2.2</w:t>
            </w:r>
          </w:p>
        </w:tc>
        <w:tc>
          <w:tcPr>
            <w:tcW w:w="3726" w:type="dxa"/>
            <w:shd w:val="clear" w:color="auto" w:fill="auto"/>
            <w:vAlign w:val="center"/>
          </w:tcPr>
          <w:p w14:paraId="78AAC334"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vAlign w:val="center"/>
          </w:tcPr>
          <w:p w14:paraId="4A0FA730"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0.07 bar</w:t>
            </w:r>
          </w:p>
        </w:tc>
      </w:tr>
      <w:tr w:rsidR="001456E9" w:rsidRPr="001456E9" w14:paraId="6EF9423A" w14:textId="77777777" w:rsidTr="009C47E7">
        <w:trPr>
          <w:jc w:val="center"/>
        </w:trPr>
        <w:tc>
          <w:tcPr>
            <w:tcW w:w="522" w:type="dxa"/>
            <w:shd w:val="clear" w:color="auto" w:fill="auto"/>
          </w:tcPr>
          <w:p w14:paraId="39658A27"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2.3</w:t>
            </w:r>
          </w:p>
        </w:tc>
        <w:tc>
          <w:tcPr>
            <w:tcW w:w="3726" w:type="dxa"/>
            <w:shd w:val="clear" w:color="auto" w:fill="auto"/>
            <w:vAlign w:val="center"/>
          </w:tcPr>
          <w:p w14:paraId="0771DDC0"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vAlign w:val="center"/>
          </w:tcPr>
          <w:p w14:paraId="3654D19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0.7 bar</w:t>
            </w:r>
          </w:p>
        </w:tc>
      </w:tr>
      <w:tr w:rsidR="001456E9" w:rsidRPr="001456E9" w14:paraId="7C55A42B" w14:textId="77777777" w:rsidTr="009C47E7">
        <w:trPr>
          <w:jc w:val="center"/>
        </w:trPr>
        <w:tc>
          <w:tcPr>
            <w:tcW w:w="522" w:type="dxa"/>
            <w:shd w:val="clear" w:color="auto" w:fill="auto"/>
          </w:tcPr>
          <w:p w14:paraId="6B6EA9F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2.4</w:t>
            </w:r>
          </w:p>
        </w:tc>
        <w:tc>
          <w:tcPr>
            <w:tcW w:w="3726" w:type="dxa"/>
            <w:shd w:val="clear" w:color="auto" w:fill="auto"/>
            <w:vAlign w:val="center"/>
          </w:tcPr>
          <w:p w14:paraId="0F7C9074"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vAlign w:val="center"/>
          </w:tcPr>
          <w:p w14:paraId="38BE6C83"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1.5 bar</w:t>
            </w:r>
          </w:p>
        </w:tc>
      </w:tr>
      <w:tr w:rsidR="001456E9" w:rsidRPr="001456E9" w14:paraId="5AAD656E" w14:textId="77777777" w:rsidTr="009C47E7">
        <w:trPr>
          <w:jc w:val="center"/>
        </w:trPr>
        <w:tc>
          <w:tcPr>
            <w:tcW w:w="522" w:type="dxa"/>
            <w:shd w:val="clear" w:color="auto" w:fill="auto"/>
          </w:tcPr>
          <w:p w14:paraId="7C8809D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2.5</w:t>
            </w:r>
          </w:p>
        </w:tc>
        <w:tc>
          <w:tcPr>
            <w:tcW w:w="3726" w:type="dxa"/>
            <w:shd w:val="clear" w:color="auto" w:fill="auto"/>
            <w:vAlign w:val="center"/>
          </w:tcPr>
          <w:p w14:paraId="09EF7A6B"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vAlign w:val="center"/>
          </w:tcPr>
          <w:p w14:paraId="43381C9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2 bar</w:t>
            </w:r>
          </w:p>
        </w:tc>
      </w:tr>
      <w:tr w:rsidR="001456E9" w:rsidRPr="001456E9" w14:paraId="637991DD" w14:textId="77777777" w:rsidTr="009C47E7">
        <w:trPr>
          <w:jc w:val="center"/>
        </w:trPr>
        <w:tc>
          <w:tcPr>
            <w:tcW w:w="9776" w:type="dxa"/>
            <w:gridSpan w:val="3"/>
            <w:shd w:val="clear" w:color="auto" w:fill="auto"/>
          </w:tcPr>
          <w:p w14:paraId="49191CFA" w14:textId="77777777" w:rsidR="001456E9" w:rsidRPr="001456E9" w:rsidRDefault="001456E9" w:rsidP="001456E9">
            <w:pPr>
              <w:spacing w:before="120" w:after="0"/>
              <w:ind w:right="-57"/>
              <w:jc w:val="both"/>
              <w:rPr>
                <w:rFonts w:ascii="Arial" w:eastAsia="Calibri" w:hAnsi="Arial" w:cs="Arial"/>
                <w:b/>
                <w:bCs/>
                <w:szCs w:val="20"/>
                <w:lang w:val="it-IT"/>
              </w:rPr>
            </w:pPr>
            <w:r w:rsidRPr="001456E9">
              <w:rPr>
                <w:rFonts w:ascii="Arial" w:eastAsia="Calibri" w:hAnsi="Arial" w:cs="Arial"/>
                <w:b/>
                <w:bCs/>
                <w:szCs w:val="20"/>
                <w:lang w:val="it-IT"/>
              </w:rPr>
              <w:t>Cerințe de racordare în rețea</w:t>
            </w:r>
          </w:p>
        </w:tc>
      </w:tr>
      <w:tr w:rsidR="001456E9" w:rsidRPr="001456E9" w14:paraId="4D192919" w14:textId="77777777" w:rsidTr="009C47E7">
        <w:trPr>
          <w:jc w:val="center"/>
        </w:trPr>
        <w:tc>
          <w:tcPr>
            <w:tcW w:w="522" w:type="dxa"/>
            <w:shd w:val="clear" w:color="auto" w:fill="auto"/>
          </w:tcPr>
          <w:p w14:paraId="49DDAC78"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3726" w:type="dxa"/>
            <w:shd w:val="clear" w:color="auto" w:fill="auto"/>
          </w:tcPr>
          <w:p w14:paraId="582E419F"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Dispunere racorduri intrare - ieșire </w:t>
            </w:r>
          </w:p>
        </w:tc>
        <w:tc>
          <w:tcPr>
            <w:tcW w:w="5528" w:type="dxa"/>
            <w:shd w:val="clear" w:color="auto" w:fill="auto"/>
          </w:tcPr>
          <w:p w14:paraId="01985C4A"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90° sau 180 ⁰</w:t>
            </w:r>
          </w:p>
        </w:tc>
      </w:tr>
      <w:tr w:rsidR="001456E9" w:rsidRPr="001456E9" w14:paraId="232914C5" w14:textId="77777777" w:rsidTr="009C47E7">
        <w:trPr>
          <w:jc w:val="center"/>
        </w:trPr>
        <w:tc>
          <w:tcPr>
            <w:tcW w:w="522" w:type="dxa"/>
            <w:shd w:val="clear" w:color="auto" w:fill="auto"/>
            <w:vAlign w:val="center"/>
          </w:tcPr>
          <w:p w14:paraId="594A6FF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4</w:t>
            </w:r>
          </w:p>
        </w:tc>
        <w:tc>
          <w:tcPr>
            <w:tcW w:w="3726" w:type="dxa"/>
            <w:shd w:val="clear" w:color="auto" w:fill="auto"/>
            <w:vAlign w:val="center"/>
          </w:tcPr>
          <w:p w14:paraId="17B6FBED"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Tip racordare </w:t>
            </w:r>
          </w:p>
        </w:tc>
        <w:tc>
          <w:tcPr>
            <w:tcW w:w="5528" w:type="dxa"/>
            <w:shd w:val="clear" w:color="auto" w:fill="auto"/>
          </w:tcPr>
          <w:p w14:paraId="61EB83B8"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Racorduri cu flanșe libere DN32, conform SR EN 1092-1:2018</w:t>
            </w:r>
          </w:p>
        </w:tc>
      </w:tr>
      <w:tr w:rsidR="001456E9" w:rsidRPr="001456E9" w14:paraId="1A07F35A" w14:textId="77777777" w:rsidTr="009C47E7">
        <w:trPr>
          <w:jc w:val="center"/>
        </w:trPr>
        <w:tc>
          <w:tcPr>
            <w:tcW w:w="9776" w:type="dxa"/>
            <w:gridSpan w:val="3"/>
            <w:shd w:val="clear" w:color="auto" w:fill="auto"/>
          </w:tcPr>
          <w:p w14:paraId="7A0E84C2" w14:textId="77777777" w:rsidR="001456E9" w:rsidRPr="001456E9" w:rsidRDefault="001456E9" w:rsidP="001456E9">
            <w:pPr>
              <w:spacing w:before="120" w:after="0"/>
              <w:ind w:right="-57"/>
              <w:jc w:val="both"/>
              <w:rPr>
                <w:rFonts w:ascii="Arial" w:eastAsia="Calibri" w:hAnsi="Arial" w:cs="Arial"/>
                <w:b/>
                <w:bCs/>
                <w:szCs w:val="20"/>
              </w:rPr>
            </w:pPr>
            <w:r w:rsidRPr="001456E9">
              <w:rPr>
                <w:rFonts w:ascii="Arial" w:eastAsia="Calibri" w:hAnsi="Arial" w:cs="Arial"/>
                <w:b/>
                <w:bCs/>
                <w:szCs w:val="20"/>
              </w:rPr>
              <w:t xml:space="preserve">Cerințe de echipare </w:t>
            </w:r>
          </w:p>
        </w:tc>
      </w:tr>
      <w:tr w:rsidR="001456E9" w:rsidRPr="001456E9" w14:paraId="6D8507D4" w14:textId="77777777" w:rsidTr="009C47E7">
        <w:trPr>
          <w:jc w:val="center"/>
        </w:trPr>
        <w:tc>
          <w:tcPr>
            <w:tcW w:w="522" w:type="dxa"/>
            <w:shd w:val="clear" w:color="auto" w:fill="auto"/>
          </w:tcPr>
          <w:p w14:paraId="3E0F7453"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5</w:t>
            </w:r>
          </w:p>
        </w:tc>
        <w:tc>
          <w:tcPr>
            <w:tcW w:w="3726" w:type="dxa"/>
            <w:shd w:val="clear" w:color="auto" w:fill="auto"/>
          </w:tcPr>
          <w:p w14:paraId="71EE6991" w14:textId="77777777" w:rsidR="001456E9" w:rsidRPr="001456E9" w:rsidRDefault="001456E9" w:rsidP="001456E9">
            <w:pPr>
              <w:spacing w:after="0"/>
              <w:ind w:right="-57"/>
              <w:jc w:val="both"/>
              <w:rPr>
                <w:rFonts w:ascii="Arial" w:eastAsia="Calibri" w:hAnsi="Arial" w:cs="Arial"/>
                <w:szCs w:val="20"/>
                <w:lang w:val="it-IT"/>
              </w:rPr>
            </w:pPr>
            <w:r w:rsidRPr="001456E9">
              <w:rPr>
                <w:rFonts w:ascii="Arial" w:eastAsia="Calibri" w:hAnsi="Arial" w:cs="Arial"/>
                <w:szCs w:val="20"/>
                <w:lang w:val="it-IT"/>
              </w:rPr>
              <w:t>Elemente de racordare în rețea</w:t>
            </w:r>
          </w:p>
        </w:tc>
        <w:tc>
          <w:tcPr>
            <w:tcW w:w="5528" w:type="dxa"/>
            <w:shd w:val="clear" w:color="auto" w:fill="auto"/>
          </w:tcPr>
          <w:p w14:paraId="6254E293" w14:textId="77777777" w:rsidR="001456E9" w:rsidRPr="001456E9" w:rsidRDefault="001456E9" w:rsidP="001456E9">
            <w:pPr>
              <w:spacing w:after="0"/>
              <w:ind w:right="-57"/>
              <w:jc w:val="both"/>
              <w:rPr>
                <w:rFonts w:ascii="Arial" w:eastAsia="Calibri" w:hAnsi="Arial" w:cs="Arial"/>
                <w:szCs w:val="20"/>
                <w:lang w:val="fr-FR"/>
              </w:rPr>
            </w:pPr>
            <w:r w:rsidRPr="001456E9">
              <w:rPr>
                <w:rFonts w:ascii="Arial" w:eastAsia="Calibri" w:hAnsi="Arial" w:cs="Arial"/>
                <w:szCs w:val="20"/>
                <w:lang w:val="fr-FR"/>
              </w:rPr>
              <w:t>Flanșe cu gât DN32, conform SR EN 1092-1:2018</w:t>
            </w:r>
          </w:p>
        </w:tc>
      </w:tr>
      <w:tr w:rsidR="001456E9" w:rsidRPr="001456E9" w14:paraId="17D58817" w14:textId="77777777" w:rsidTr="009C47E7">
        <w:trPr>
          <w:jc w:val="center"/>
        </w:trPr>
        <w:tc>
          <w:tcPr>
            <w:tcW w:w="522" w:type="dxa"/>
            <w:shd w:val="clear" w:color="auto" w:fill="auto"/>
          </w:tcPr>
          <w:p w14:paraId="238A3578" w14:textId="77777777" w:rsidR="001456E9" w:rsidRPr="001456E9" w:rsidRDefault="001456E9" w:rsidP="001456E9">
            <w:pPr>
              <w:spacing w:after="0"/>
              <w:jc w:val="both"/>
              <w:rPr>
                <w:rFonts w:ascii="Arial" w:eastAsia="Calibri" w:hAnsi="Arial" w:cs="Arial"/>
                <w:szCs w:val="20"/>
                <w:lang w:val="fr-FR"/>
              </w:rPr>
            </w:pPr>
          </w:p>
        </w:tc>
        <w:tc>
          <w:tcPr>
            <w:tcW w:w="3726" w:type="dxa"/>
            <w:shd w:val="clear" w:color="auto" w:fill="auto"/>
          </w:tcPr>
          <w:p w14:paraId="08321457" w14:textId="77777777" w:rsidR="001456E9" w:rsidRPr="001456E9" w:rsidRDefault="001456E9" w:rsidP="001456E9">
            <w:pPr>
              <w:spacing w:after="0"/>
              <w:ind w:right="-57"/>
              <w:jc w:val="both"/>
              <w:rPr>
                <w:rFonts w:ascii="Arial" w:eastAsia="Calibri" w:hAnsi="Arial" w:cs="Arial"/>
                <w:szCs w:val="20"/>
                <w:lang w:val="fr-FR"/>
              </w:rPr>
            </w:pPr>
          </w:p>
        </w:tc>
        <w:tc>
          <w:tcPr>
            <w:tcW w:w="5528" w:type="dxa"/>
            <w:shd w:val="clear" w:color="auto" w:fill="auto"/>
          </w:tcPr>
          <w:p w14:paraId="0442F59F"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Șuruburi </w:t>
            </w:r>
          </w:p>
        </w:tc>
      </w:tr>
      <w:tr w:rsidR="001456E9" w:rsidRPr="001456E9" w14:paraId="505A44A1" w14:textId="77777777" w:rsidTr="009C47E7">
        <w:trPr>
          <w:jc w:val="center"/>
        </w:trPr>
        <w:tc>
          <w:tcPr>
            <w:tcW w:w="522" w:type="dxa"/>
            <w:shd w:val="clear" w:color="auto" w:fill="auto"/>
          </w:tcPr>
          <w:p w14:paraId="75D29E16" w14:textId="77777777" w:rsidR="001456E9" w:rsidRPr="001456E9" w:rsidRDefault="001456E9" w:rsidP="001456E9">
            <w:pPr>
              <w:spacing w:after="0"/>
              <w:jc w:val="both"/>
              <w:rPr>
                <w:rFonts w:ascii="Arial" w:eastAsia="Calibri" w:hAnsi="Arial" w:cs="Arial"/>
                <w:szCs w:val="20"/>
              </w:rPr>
            </w:pPr>
          </w:p>
        </w:tc>
        <w:tc>
          <w:tcPr>
            <w:tcW w:w="3726" w:type="dxa"/>
            <w:shd w:val="clear" w:color="auto" w:fill="auto"/>
          </w:tcPr>
          <w:p w14:paraId="2C07B9FD"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tcPr>
          <w:p w14:paraId="3F76EC7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Garnituri nemetalice</w:t>
            </w:r>
            <w:r w:rsidRPr="001456E9">
              <w:rPr>
                <w:rFonts w:ascii="Arial" w:eastAsia="Calibri" w:hAnsi="Arial" w:cs="Arial"/>
                <w:szCs w:val="20"/>
                <w:lang w:val="ro-RO"/>
              </w:rPr>
              <w:t xml:space="preserve"> conf. SR EN 1514-1:2003</w:t>
            </w:r>
          </w:p>
        </w:tc>
      </w:tr>
      <w:tr w:rsidR="001456E9" w:rsidRPr="001456E9" w14:paraId="6E2A622C" w14:textId="77777777" w:rsidTr="009C47E7">
        <w:trPr>
          <w:jc w:val="center"/>
        </w:trPr>
        <w:tc>
          <w:tcPr>
            <w:tcW w:w="522" w:type="dxa"/>
            <w:shd w:val="clear" w:color="auto" w:fill="auto"/>
          </w:tcPr>
          <w:p w14:paraId="3207C58E" w14:textId="77777777" w:rsidR="001456E9" w:rsidRPr="001456E9" w:rsidRDefault="001456E9" w:rsidP="001456E9">
            <w:pPr>
              <w:spacing w:after="0"/>
              <w:jc w:val="both"/>
              <w:rPr>
                <w:rFonts w:ascii="Arial" w:eastAsia="Calibri" w:hAnsi="Arial" w:cs="Arial"/>
                <w:szCs w:val="20"/>
              </w:rPr>
            </w:pPr>
          </w:p>
        </w:tc>
        <w:tc>
          <w:tcPr>
            <w:tcW w:w="3726" w:type="dxa"/>
            <w:shd w:val="clear" w:color="auto" w:fill="auto"/>
          </w:tcPr>
          <w:p w14:paraId="6F32B618"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tcPr>
          <w:p w14:paraId="0780AAF0"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Piulițe</w:t>
            </w:r>
          </w:p>
        </w:tc>
      </w:tr>
      <w:tr w:rsidR="001456E9" w:rsidRPr="001456E9" w14:paraId="3989577B" w14:textId="77777777" w:rsidTr="009C47E7">
        <w:trPr>
          <w:jc w:val="center"/>
        </w:trPr>
        <w:tc>
          <w:tcPr>
            <w:tcW w:w="522" w:type="dxa"/>
            <w:shd w:val="clear" w:color="auto" w:fill="auto"/>
          </w:tcPr>
          <w:p w14:paraId="6B051988" w14:textId="77777777" w:rsidR="001456E9" w:rsidRPr="001456E9" w:rsidRDefault="001456E9" w:rsidP="001456E9">
            <w:pPr>
              <w:spacing w:after="0"/>
              <w:jc w:val="both"/>
              <w:rPr>
                <w:rFonts w:ascii="Arial" w:eastAsia="Calibri" w:hAnsi="Arial" w:cs="Arial"/>
                <w:szCs w:val="20"/>
              </w:rPr>
            </w:pPr>
          </w:p>
        </w:tc>
        <w:tc>
          <w:tcPr>
            <w:tcW w:w="3726" w:type="dxa"/>
            <w:shd w:val="clear" w:color="auto" w:fill="auto"/>
          </w:tcPr>
          <w:p w14:paraId="3DB177CF" w14:textId="77777777" w:rsidR="001456E9" w:rsidRPr="001456E9" w:rsidRDefault="001456E9" w:rsidP="001456E9">
            <w:pPr>
              <w:spacing w:after="0"/>
              <w:ind w:right="-57"/>
              <w:jc w:val="both"/>
              <w:rPr>
                <w:rFonts w:ascii="Arial" w:eastAsia="Calibri" w:hAnsi="Arial" w:cs="Arial"/>
                <w:szCs w:val="20"/>
              </w:rPr>
            </w:pPr>
          </w:p>
        </w:tc>
        <w:tc>
          <w:tcPr>
            <w:tcW w:w="5528" w:type="dxa"/>
            <w:shd w:val="clear" w:color="auto" w:fill="auto"/>
          </w:tcPr>
          <w:p w14:paraId="5C4E0E59"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Șaibe </w:t>
            </w:r>
          </w:p>
        </w:tc>
      </w:tr>
    </w:tbl>
    <w:p w14:paraId="4162DFE1" w14:textId="7B43491B" w:rsidR="00612E36" w:rsidRDefault="00612E36">
      <w:pPr>
        <w:spacing w:line="259" w:lineRule="auto"/>
        <w:rPr>
          <w:rFonts w:ascii="Arial" w:eastAsia="Calibri" w:hAnsi="Arial" w:cs="Arial"/>
          <w:b/>
          <w:bCs/>
          <w:szCs w:val="20"/>
        </w:rPr>
      </w:pPr>
    </w:p>
    <w:p w14:paraId="328FDD10" w14:textId="04AE977B"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9.3.</w:t>
      </w:r>
      <w:r w:rsidRPr="001456E9">
        <w:rPr>
          <w:rFonts w:ascii="Arial" w:eastAsia="Calibri" w:hAnsi="Arial" w:cs="Arial"/>
          <w:b/>
          <w:bCs/>
          <w:szCs w:val="20"/>
        </w:rPr>
        <w:t>2</w:t>
      </w:r>
    </w:p>
    <w:p w14:paraId="54206C41" w14:textId="77777777" w:rsidR="001456E9" w:rsidRPr="001456E9" w:rsidRDefault="001456E9" w:rsidP="001456E9">
      <w:pPr>
        <w:spacing w:after="0"/>
        <w:jc w:val="both"/>
        <w:rPr>
          <w:rFonts w:ascii="Arial" w:eastAsia="Calibri" w:hAnsi="Arial" w:cs="Arial"/>
          <w:szCs w:val="20"/>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009"/>
        <w:gridCol w:w="5104"/>
      </w:tblGrid>
      <w:tr w:rsidR="001456E9" w:rsidRPr="001456E9" w14:paraId="793CA229" w14:textId="77777777" w:rsidTr="009C47E7">
        <w:trPr>
          <w:jc w:val="center"/>
        </w:trPr>
        <w:tc>
          <w:tcPr>
            <w:tcW w:w="522" w:type="dxa"/>
            <w:shd w:val="clear" w:color="auto" w:fill="auto"/>
          </w:tcPr>
          <w:p w14:paraId="7AE5D15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9113" w:type="dxa"/>
            <w:gridSpan w:val="2"/>
            <w:shd w:val="clear" w:color="auto" w:fill="auto"/>
            <w:vAlign w:val="center"/>
          </w:tcPr>
          <w:p w14:paraId="5D9D5E6F" w14:textId="77777777" w:rsidR="001456E9" w:rsidRPr="001456E9" w:rsidRDefault="001456E9" w:rsidP="001456E9">
            <w:pPr>
              <w:spacing w:after="0"/>
              <w:jc w:val="both"/>
              <w:rPr>
                <w:rFonts w:ascii="Arial" w:eastAsia="Calibri" w:hAnsi="Arial" w:cs="Arial"/>
                <w:b/>
                <w:bCs/>
                <w:szCs w:val="20"/>
              </w:rPr>
            </w:pPr>
            <w:r w:rsidRPr="001456E9">
              <w:rPr>
                <w:rFonts w:ascii="Arial" w:eastAsia="Calibri" w:hAnsi="Arial" w:cs="Arial"/>
                <w:b/>
                <w:bCs/>
                <w:szCs w:val="20"/>
              </w:rPr>
              <w:t>SUPAPĂ DE DESCĂRCARE DN40</w:t>
            </w:r>
          </w:p>
        </w:tc>
      </w:tr>
      <w:tr w:rsidR="001456E9" w:rsidRPr="001456E9" w14:paraId="197EE201" w14:textId="77777777" w:rsidTr="009C47E7">
        <w:trPr>
          <w:jc w:val="center"/>
        </w:trPr>
        <w:tc>
          <w:tcPr>
            <w:tcW w:w="9635" w:type="dxa"/>
            <w:gridSpan w:val="3"/>
            <w:shd w:val="clear" w:color="auto" w:fill="auto"/>
          </w:tcPr>
          <w:p w14:paraId="2625F6EE" w14:textId="77777777" w:rsidR="001456E9" w:rsidRPr="001456E9" w:rsidRDefault="001456E9" w:rsidP="001456E9">
            <w:pPr>
              <w:spacing w:before="120" w:after="0"/>
              <w:jc w:val="both"/>
              <w:rPr>
                <w:rFonts w:ascii="Arial" w:eastAsia="Calibri" w:hAnsi="Arial" w:cs="Arial"/>
                <w:b/>
                <w:bCs/>
                <w:szCs w:val="20"/>
              </w:rPr>
            </w:pPr>
            <w:r w:rsidRPr="001456E9">
              <w:rPr>
                <w:rFonts w:ascii="Arial" w:eastAsia="Calibri" w:hAnsi="Arial" w:cs="Arial"/>
                <w:b/>
                <w:bCs/>
                <w:szCs w:val="20"/>
              </w:rPr>
              <w:t xml:space="preserve">Caracteristici tehnice </w:t>
            </w:r>
          </w:p>
        </w:tc>
      </w:tr>
      <w:tr w:rsidR="001456E9" w:rsidRPr="001456E9" w14:paraId="0B94AD17" w14:textId="77777777" w:rsidTr="009C47E7">
        <w:trPr>
          <w:jc w:val="center"/>
        </w:trPr>
        <w:tc>
          <w:tcPr>
            <w:tcW w:w="522" w:type="dxa"/>
            <w:shd w:val="clear" w:color="auto" w:fill="auto"/>
          </w:tcPr>
          <w:p w14:paraId="33B0F62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4009" w:type="dxa"/>
            <w:shd w:val="clear" w:color="auto" w:fill="auto"/>
          </w:tcPr>
          <w:p w14:paraId="26E06CC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Domeniu presiune de descărcare </w:t>
            </w:r>
          </w:p>
        </w:tc>
        <w:tc>
          <w:tcPr>
            <w:tcW w:w="5103" w:type="dxa"/>
            <w:shd w:val="clear" w:color="auto" w:fill="auto"/>
          </w:tcPr>
          <w:p w14:paraId="0AB98E4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0.04÷2 bar</w:t>
            </w:r>
          </w:p>
        </w:tc>
      </w:tr>
      <w:tr w:rsidR="001456E9" w:rsidRPr="001456E9" w14:paraId="241977A9" w14:textId="77777777" w:rsidTr="009C47E7">
        <w:trPr>
          <w:jc w:val="center"/>
        </w:trPr>
        <w:tc>
          <w:tcPr>
            <w:tcW w:w="522" w:type="dxa"/>
            <w:shd w:val="clear" w:color="auto" w:fill="auto"/>
          </w:tcPr>
          <w:p w14:paraId="61C0F6AA"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4009" w:type="dxa"/>
            <w:shd w:val="clear" w:color="auto" w:fill="auto"/>
          </w:tcPr>
          <w:p w14:paraId="42C3B12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Valoare presiune descărcare reglată</w:t>
            </w:r>
          </w:p>
        </w:tc>
        <w:tc>
          <w:tcPr>
            <w:tcW w:w="5103" w:type="dxa"/>
            <w:shd w:val="clear" w:color="auto" w:fill="auto"/>
          </w:tcPr>
          <w:p w14:paraId="686FCD07" w14:textId="77777777" w:rsidR="001456E9" w:rsidRPr="001456E9" w:rsidRDefault="001456E9" w:rsidP="001456E9">
            <w:pPr>
              <w:spacing w:after="0"/>
              <w:jc w:val="both"/>
              <w:rPr>
                <w:rFonts w:ascii="Arial" w:eastAsia="Calibri" w:hAnsi="Arial" w:cs="Arial"/>
                <w:szCs w:val="20"/>
              </w:rPr>
            </w:pPr>
          </w:p>
        </w:tc>
      </w:tr>
      <w:tr w:rsidR="001456E9" w:rsidRPr="001456E9" w14:paraId="7F3C3CEA" w14:textId="77777777" w:rsidTr="009C47E7">
        <w:trPr>
          <w:jc w:val="center"/>
        </w:trPr>
        <w:tc>
          <w:tcPr>
            <w:tcW w:w="522" w:type="dxa"/>
            <w:shd w:val="clear" w:color="auto" w:fill="auto"/>
          </w:tcPr>
          <w:p w14:paraId="00105A6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2.1</w:t>
            </w:r>
          </w:p>
        </w:tc>
        <w:tc>
          <w:tcPr>
            <w:tcW w:w="4009" w:type="dxa"/>
            <w:shd w:val="clear" w:color="auto" w:fill="auto"/>
            <w:vAlign w:val="center"/>
          </w:tcPr>
          <w:p w14:paraId="0E67CF66"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3F8C2A3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0.04 bar</w:t>
            </w:r>
          </w:p>
        </w:tc>
      </w:tr>
      <w:tr w:rsidR="001456E9" w:rsidRPr="001456E9" w14:paraId="2C93F065" w14:textId="77777777" w:rsidTr="009C47E7">
        <w:trPr>
          <w:jc w:val="center"/>
        </w:trPr>
        <w:tc>
          <w:tcPr>
            <w:tcW w:w="522" w:type="dxa"/>
            <w:shd w:val="clear" w:color="auto" w:fill="auto"/>
          </w:tcPr>
          <w:p w14:paraId="44F9C8D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2.2</w:t>
            </w:r>
          </w:p>
        </w:tc>
        <w:tc>
          <w:tcPr>
            <w:tcW w:w="4009" w:type="dxa"/>
            <w:shd w:val="clear" w:color="auto" w:fill="auto"/>
            <w:vAlign w:val="center"/>
          </w:tcPr>
          <w:p w14:paraId="3D9A558B"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64D077E1"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0.07 bar</w:t>
            </w:r>
          </w:p>
        </w:tc>
      </w:tr>
      <w:tr w:rsidR="001456E9" w:rsidRPr="001456E9" w14:paraId="192001E9" w14:textId="77777777" w:rsidTr="009C47E7">
        <w:trPr>
          <w:jc w:val="center"/>
        </w:trPr>
        <w:tc>
          <w:tcPr>
            <w:tcW w:w="522" w:type="dxa"/>
            <w:shd w:val="clear" w:color="auto" w:fill="auto"/>
          </w:tcPr>
          <w:p w14:paraId="427A1D9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2.3</w:t>
            </w:r>
          </w:p>
        </w:tc>
        <w:tc>
          <w:tcPr>
            <w:tcW w:w="4009" w:type="dxa"/>
            <w:shd w:val="clear" w:color="auto" w:fill="auto"/>
            <w:vAlign w:val="center"/>
          </w:tcPr>
          <w:p w14:paraId="61CF28D0"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635D9B69"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0.7 bar</w:t>
            </w:r>
          </w:p>
        </w:tc>
      </w:tr>
      <w:tr w:rsidR="001456E9" w:rsidRPr="001456E9" w14:paraId="348740BC" w14:textId="77777777" w:rsidTr="009C47E7">
        <w:trPr>
          <w:jc w:val="center"/>
        </w:trPr>
        <w:tc>
          <w:tcPr>
            <w:tcW w:w="522" w:type="dxa"/>
            <w:shd w:val="clear" w:color="auto" w:fill="auto"/>
          </w:tcPr>
          <w:p w14:paraId="7BF5F74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2.4</w:t>
            </w:r>
          </w:p>
        </w:tc>
        <w:tc>
          <w:tcPr>
            <w:tcW w:w="4009" w:type="dxa"/>
            <w:shd w:val="clear" w:color="auto" w:fill="auto"/>
            <w:vAlign w:val="center"/>
          </w:tcPr>
          <w:p w14:paraId="261D0C88"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437682DD"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1.5 bar</w:t>
            </w:r>
          </w:p>
        </w:tc>
      </w:tr>
      <w:tr w:rsidR="001456E9" w:rsidRPr="001456E9" w14:paraId="486327C7" w14:textId="77777777" w:rsidTr="009C47E7">
        <w:trPr>
          <w:jc w:val="center"/>
        </w:trPr>
        <w:tc>
          <w:tcPr>
            <w:tcW w:w="522" w:type="dxa"/>
            <w:shd w:val="clear" w:color="auto" w:fill="auto"/>
          </w:tcPr>
          <w:p w14:paraId="43CB4E1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2.5</w:t>
            </w:r>
          </w:p>
        </w:tc>
        <w:tc>
          <w:tcPr>
            <w:tcW w:w="4009" w:type="dxa"/>
            <w:shd w:val="clear" w:color="auto" w:fill="auto"/>
            <w:vAlign w:val="center"/>
          </w:tcPr>
          <w:p w14:paraId="697F30AD"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4F7B4DC4"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2 bar</w:t>
            </w:r>
          </w:p>
        </w:tc>
      </w:tr>
      <w:tr w:rsidR="001456E9" w:rsidRPr="001456E9" w14:paraId="712F4B7D" w14:textId="77777777" w:rsidTr="009C47E7">
        <w:trPr>
          <w:jc w:val="center"/>
        </w:trPr>
        <w:tc>
          <w:tcPr>
            <w:tcW w:w="9635" w:type="dxa"/>
            <w:gridSpan w:val="3"/>
            <w:shd w:val="clear" w:color="auto" w:fill="auto"/>
          </w:tcPr>
          <w:p w14:paraId="1EF9D363" w14:textId="77777777" w:rsidR="001456E9" w:rsidRPr="001456E9" w:rsidRDefault="001456E9" w:rsidP="001456E9">
            <w:pPr>
              <w:spacing w:before="120" w:after="0"/>
              <w:ind w:right="-57"/>
              <w:jc w:val="both"/>
              <w:rPr>
                <w:rFonts w:ascii="Arial" w:eastAsia="Calibri" w:hAnsi="Arial" w:cs="Arial"/>
                <w:b/>
                <w:bCs/>
                <w:szCs w:val="20"/>
                <w:lang w:val="it-IT"/>
              </w:rPr>
            </w:pPr>
            <w:r w:rsidRPr="001456E9">
              <w:rPr>
                <w:rFonts w:ascii="Arial" w:eastAsia="Calibri" w:hAnsi="Arial" w:cs="Arial"/>
                <w:b/>
                <w:bCs/>
                <w:szCs w:val="20"/>
                <w:lang w:val="it-IT"/>
              </w:rPr>
              <w:t xml:space="preserve">Cerințe de racordare în rețea </w:t>
            </w:r>
          </w:p>
        </w:tc>
      </w:tr>
      <w:tr w:rsidR="001456E9" w:rsidRPr="001456E9" w14:paraId="2A0E700D" w14:textId="77777777" w:rsidTr="009C47E7">
        <w:trPr>
          <w:jc w:val="center"/>
        </w:trPr>
        <w:tc>
          <w:tcPr>
            <w:tcW w:w="522" w:type="dxa"/>
            <w:shd w:val="clear" w:color="auto" w:fill="auto"/>
          </w:tcPr>
          <w:p w14:paraId="3E6FE209"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4009" w:type="dxa"/>
            <w:shd w:val="clear" w:color="auto" w:fill="auto"/>
          </w:tcPr>
          <w:p w14:paraId="653F5533"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Dispunere racorduri intrare - ieșire </w:t>
            </w:r>
          </w:p>
        </w:tc>
        <w:tc>
          <w:tcPr>
            <w:tcW w:w="5103" w:type="dxa"/>
            <w:shd w:val="clear" w:color="auto" w:fill="auto"/>
          </w:tcPr>
          <w:p w14:paraId="49B46EE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90° sau 180 °</w:t>
            </w:r>
          </w:p>
        </w:tc>
      </w:tr>
      <w:tr w:rsidR="001456E9" w:rsidRPr="001456E9" w14:paraId="49F560A9" w14:textId="77777777" w:rsidTr="009C47E7">
        <w:trPr>
          <w:jc w:val="center"/>
        </w:trPr>
        <w:tc>
          <w:tcPr>
            <w:tcW w:w="522" w:type="dxa"/>
            <w:shd w:val="clear" w:color="auto" w:fill="auto"/>
            <w:vAlign w:val="center"/>
          </w:tcPr>
          <w:p w14:paraId="06ED730D"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4</w:t>
            </w:r>
          </w:p>
        </w:tc>
        <w:tc>
          <w:tcPr>
            <w:tcW w:w="4009" w:type="dxa"/>
            <w:shd w:val="clear" w:color="auto" w:fill="auto"/>
            <w:vAlign w:val="center"/>
          </w:tcPr>
          <w:p w14:paraId="5E636268"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Tip racordare </w:t>
            </w:r>
          </w:p>
        </w:tc>
        <w:tc>
          <w:tcPr>
            <w:tcW w:w="5103" w:type="dxa"/>
            <w:shd w:val="clear" w:color="auto" w:fill="auto"/>
          </w:tcPr>
          <w:p w14:paraId="25C321D3"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Racorduri cu flanșe libere DN40, conform SR EN 1092-1:2018</w:t>
            </w:r>
          </w:p>
        </w:tc>
      </w:tr>
      <w:tr w:rsidR="001456E9" w:rsidRPr="001456E9" w14:paraId="7DD6D532" w14:textId="77777777" w:rsidTr="009C47E7">
        <w:trPr>
          <w:jc w:val="center"/>
        </w:trPr>
        <w:tc>
          <w:tcPr>
            <w:tcW w:w="9635" w:type="dxa"/>
            <w:gridSpan w:val="3"/>
            <w:shd w:val="clear" w:color="auto" w:fill="auto"/>
          </w:tcPr>
          <w:p w14:paraId="658A1865" w14:textId="77777777" w:rsidR="001456E9" w:rsidRPr="001456E9" w:rsidRDefault="001456E9" w:rsidP="001456E9">
            <w:pPr>
              <w:spacing w:before="120" w:after="0"/>
              <w:ind w:right="-57"/>
              <w:jc w:val="both"/>
              <w:rPr>
                <w:rFonts w:ascii="Arial" w:eastAsia="Calibri" w:hAnsi="Arial" w:cs="Arial"/>
                <w:b/>
                <w:bCs/>
                <w:szCs w:val="20"/>
              </w:rPr>
            </w:pPr>
            <w:r w:rsidRPr="001456E9">
              <w:rPr>
                <w:rFonts w:ascii="Arial" w:eastAsia="Calibri" w:hAnsi="Arial" w:cs="Arial"/>
                <w:b/>
                <w:bCs/>
                <w:szCs w:val="20"/>
              </w:rPr>
              <w:t xml:space="preserve">Cerințe de echipare </w:t>
            </w:r>
          </w:p>
        </w:tc>
      </w:tr>
      <w:tr w:rsidR="001456E9" w:rsidRPr="001456E9" w14:paraId="7ABC0A64" w14:textId="77777777" w:rsidTr="009C47E7">
        <w:trPr>
          <w:jc w:val="center"/>
        </w:trPr>
        <w:tc>
          <w:tcPr>
            <w:tcW w:w="522" w:type="dxa"/>
            <w:shd w:val="clear" w:color="auto" w:fill="auto"/>
          </w:tcPr>
          <w:p w14:paraId="35BDDEB1"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5</w:t>
            </w:r>
          </w:p>
        </w:tc>
        <w:tc>
          <w:tcPr>
            <w:tcW w:w="4009" w:type="dxa"/>
            <w:shd w:val="clear" w:color="auto" w:fill="auto"/>
          </w:tcPr>
          <w:p w14:paraId="50150C22" w14:textId="77777777" w:rsidR="001456E9" w:rsidRPr="001456E9" w:rsidRDefault="001456E9" w:rsidP="001456E9">
            <w:pPr>
              <w:spacing w:after="0"/>
              <w:ind w:right="-57"/>
              <w:jc w:val="both"/>
              <w:rPr>
                <w:rFonts w:ascii="Arial" w:eastAsia="Calibri" w:hAnsi="Arial" w:cs="Arial"/>
                <w:szCs w:val="20"/>
                <w:lang w:val="it-IT"/>
              </w:rPr>
            </w:pPr>
            <w:r w:rsidRPr="001456E9">
              <w:rPr>
                <w:rFonts w:ascii="Arial" w:eastAsia="Calibri" w:hAnsi="Arial" w:cs="Arial"/>
                <w:szCs w:val="20"/>
                <w:lang w:val="it-IT"/>
              </w:rPr>
              <w:t>Elemente de racordare în rețea</w:t>
            </w:r>
          </w:p>
        </w:tc>
        <w:tc>
          <w:tcPr>
            <w:tcW w:w="5103" w:type="dxa"/>
            <w:shd w:val="clear" w:color="auto" w:fill="auto"/>
          </w:tcPr>
          <w:p w14:paraId="527F5A67" w14:textId="77777777" w:rsidR="001456E9" w:rsidRPr="001456E9" w:rsidRDefault="001456E9" w:rsidP="001456E9">
            <w:pPr>
              <w:spacing w:after="0"/>
              <w:ind w:right="-57"/>
              <w:jc w:val="both"/>
              <w:rPr>
                <w:rFonts w:ascii="Arial" w:eastAsia="Calibri" w:hAnsi="Arial" w:cs="Arial"/>
                <w:szCs w:val="20"/>
                <w:lang w:val="fr-FR"/>
              </w:rPr>
            </w:pPr>
            <w:r w:rsidRPr="001456E9">
              <w:rPr>
                <w:rFonts w:ascii="Arial" w:eastAsia="Calibri" w:hAnsi="Arial" w:cs="Arial"/>
                <w:szCs w:val="20"/>
                <w:lang w:val="fr-FR"/>
              </w:rPr>
              <w:t>Flanșe cu gât DN40, conform SR EN 1092-1:2018</w:t>
            </w:r>
          </w:p>
        </w:tc>
      </w:tr>
      <w:tr w:rsidR="001456E9" w:rsidRPr="001456E9" w14:paraId="6A0DEE1E" w14:textId="77777777" w:rsidTr="009C47E7">
        <w:trPr>
          <w:jc w:val="center"/>
        </w:trPr>
        <w:tc>
          <w:tcPr>
            <w:tcW w:w="522" w:type="dxa"/>
            <w:shd w:val="clear" w:color="auto" w:fill="auto"/>
          </w:tcPr>
          <w:p w14:paraId="1AE78A87" w14:textId="77777777" w:rsidR="001456E9" w:rsidRPr="001456E9" w:rsidRDefault="001456E9" w:rsidP="001456E9">
            <w:pPr>
              <w:spacing w:after="0"/>
              <w:jc w:val="both"/>
              <w:rPr>
                <w:rFonts w:ascii="Arial" w:eastAsia="Calibri" w:hAnsi="Arial" w:cs="Arial"/>
                <w:szCs w:val="20"/>
                <w:lang w:val="fr-FR"/>
              </w:rPr>
            </w:pPr>
          </w:p>
        </w:tc>
        <w:tc>
          <w:tcPr>
            <w:tcW w:w="4009" w:type="dxa"/>
            <w:shd w:val="clear" w:color="auto" w:fill="auto"/>
          </w:tcPr>
          <w:p w14:paraId="3FBA1B9C" w14:textId="77777777" w:rsidR="001456E9" w:rsidRPr="001456E9" w:rsidRDefault="001456E9" w:rsidP="001456E9">
            <w:pPr>
              <w:spacing w:after="0"/>
              <w:ind w:right="-57"/>
              <w:jc w:val="both"/>
              <w:rPr>
                <w:rFonts w:ascii="Arial" w:eastAsia="Calibri" w:hAnsi="Arial" w:cs="Arial"/>
                <w:szCs w:val="20"/>
                <w:lang w:val="fr-FR"/>
              </w:rPr>
            </w:pPr>
          </w:p>
        </w:tc>
        <w:tc>
          <w:tcPr>
            <w:tcW w:w="5103" w:type="dxa"/>
            <w:shd w:val="clear" w:color="auto" w:fill="auto"/>
          </w:tcPr>
          <w:p w14:paraId="61C1FCD9"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Șuruburi </w:t>
            </w:r>
          </w:p>
        </w:tc>
      </w:tr>
      <w:tr w:rsidR="001456E9" w:rsidRPr="001456E9" w14:paraId="4B82CC18" w14:textId="77777777" w:rsidTr="009C47E7">
        <w:trPr>
          <w:jc w:val="center"/>
        </w:trPr>
        <w:tc>
          <w:tcPr>
            <w:tcW w:w="522" w:type="dxa"/>
            <w:shd w:val="clear" w:color="auto" w:fill="auto"/>
          </w:tcPr>
          <w:p w14:paraId="3374D435"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23FDD0E5"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5B439A49"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Garnituri nemetalice</w:t>
            </w:r>
            <w:r w:rsidRPr="001456E9">
              <w:rPr>
                <w:rFonts w:ascii="Arial" w:eastAsia="Calibri" w:hAnsi="Arial" w:cs="Arial"/>
                <w:szCs w:val="20"/>
                <w:lang w:val="ro-RO"/>
              </w:rPr>
              <w:t xml:space="preserve"> conf. SR EN 1514-1:2003</w:t>
            </w:r>
          </w:p>
        </w:tc>
      </w:tr>
      <w:tr w:rsidR="001456E9" w:rsidRPr="001456E9" w14:paraId="294CA53E" w14:textId="77777777" w:rsidTr="009C47E7">
        <w:trPr>
          <w:jc w:val="center"/>
        </w:trPr>
        <w:tc>
          <w:tcPr>
            <w:tcW w:w="522" w:type="dxa"/>
            <w:shd w:val="clear" w:color="auto" w:fill="auto"/>
          </w:tcPr>
          <w:p w14:paraId="73DC8BEF"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6EF13A25"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3750940E"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Piulițe</w:t>
            </w:r>
          </w:p>
        </w:tc>
      </w:tr>
      <w:tr w:rsidR="001456E9" w:rsidRPr="001456E9" w14:paraId="256B55FA" w14:textId="77777777" w:rsidTr="009C47E7">
        <w:trPr>
          <w:jc w:val="center"/>
        </w:trPr>
        <w:tc>
          <w:tcPr>
            <w:tcW w:w="522" w:type="dxa"/>
            <w:shd w:val="clear" w:color="auto" w:fill="auto"/>
          </w:tcPr>
          <w:p w14:paraId="7C6C1249"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590687C2"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6A930673"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Șaibe </w:t>
            </w:r>
          </w:p>
        </w:tc>
      </w:tr>
    </w:tbl>
    <w:p w14:paraId="1585DFFD" w14:textId="158436F3" w:rsidR="00612E36" w:rsidRDefault="00612E36" w:rsidP="00612E36">
      <w:pPr>
        <w:spacing w:after="0"/>
        <w:jc w:val="right"/>
        <w:rPr>
          <w:rFonts w:ascii="Arial" w:eastAsia="Calibri" w:hAnsi="Arial" w:cs="Arial"/>
          <w:b/>
          <w:bCs/>
          <w:szCs w:val="20"/>
        </w:rPr>
      </w:pPr>
    </w:p>
    <w:p w14:paraId="0C3CB8E9" w14:textId="77777777" w:rsidR="00612E36" w:rsidRDefault="00612E36">
      <w:pPr>
        <w:spacing w:line="259" w:lineRule="auto"/>
        <w:rPr>
          <w:rFonts w:ascii="Arial" w:eastAsia="Calibri" w:hAnsi="Arial" w:cs="Arial"/>
          <w:b/>
          <w:bCs/>
          <w:szCs w:val="20"/>
        </w:rPr>
      </w:pPr>
      <w:r>
        <w:rPr>
          <w:rFonts w:ascii="Arial" w:eastAsia="Calibri" w:hAnsi="Arial" w:cs="Arial"/>
          <w:b/>
          <w:bCs/>
          <w:szCs w:val="20"/>
        </w:rPr>
        <w:br w:type="page"/>
      </w:r>
    </w:p>
    <w:p w14:paraId="72CF4B2F" w14:textId="77777777" w:rsidR="00612E36" w:rsidRDefault="00612E36" w:rsidP="00612E36">
      <w:pPr>
        <w:spacing w:after="0"/>
        <w:jc w:val="right"/>
        <w:rPr>
          <w:rFonts w:ascii="Arial" w:eastAsia="Calibri" w:hAnsi="Arial" w:cs="Arial"/>
          <w:b/>
          <w:bCs/>
          <w:szCs w:val="20"/>
        </w:rPr>
      </w:pPr>
    </w:p>
    <w:p w14:paraId="6487024C" w14:textId="04F73140" w:rsidR="001456E9" w:rsidRPr="001456E9" w:rsidRDefault="001456E9" w:rsidP="00612E36">
      <w:pPr>
        <w:spacing w:after="0"/>
        <w:jc w:val="right"/>
        <w:rPr>
          <w:rFonts w:ascii="Arial" w:eastAsia="Calibri" w:hAnsi="Arial" w:cs="Arial"/>
          <w:b/>
          <w:bCs/>
          <w:szCs w:val="20"/>
        </w:rPr>
      </w:pPr>
      <w:r w:rsidRPr="001456E9">
        <w:rPr>
          <w:rFonts w:ascii="Arial" w:eastAsia="Calibri" w:hAnsi="Arial" w:cs="Arial"/>
          <w:b/>
          <w:bCs/>
          <w:szCs w:val="20"/>
        </w:rPr>
        <w:t xml:space="preserve">Anexa </w:t>
      </w:r>
      <w:r w:rsidR="00612E36">
        <w:rPr>
          <w:rFonts w:ascii="Arial" w:eastAsia="Calibri" w:hAnsi="Arial" w:cs="Arial"/>
          <w:b/>
          <w:bCs/>
          <w:szCs w:val="20"/>
        </w:rPr>
        <w:t>9.3.</w:t>
      </w:r>
      <w:r w:rsidRPr="001456E9">
        <w:rPr>
          <w:rFonts w:ascii="Arial" w:eastAsia="Calibri" w:hAnsi="Arial" w:cs="Arial"/>
          <w:b/>
          <w:bCs/>
          <w:szCs w:val="20"/>
        </w:rPr>
        <w:t>3</w:t>
      </w:r>
    </w:p>
    <w:p w14:paraId="2A70028A" w14:textId="77777777" w:rsidR="001456E9" w:rsidRPr="001456E9" w:rsidRDefault="001456E9" w:rsidP="001456E9">
      <w:pPr>
        <w:spacing w:after="0"/>
        <w:jc w:val="both"/>
        <w:rPr>
          <w:rFonts w:ascii="Arial" w:eastAsia="Calibri" w:hAnsi="Arial" w:cs="Arial"/>
          <w:szCs w:val="20"/>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009"/>
        <w:gridCol w:w="5104"/>
      </w:tblGrid>
      <w:tr w:rsidR="001456E9" w:rsidRPr="001456E9" w14:paraId="639646DB" w14:textId="77777777" w:rsidTr="009C47E7">
        <w:trPr>
          <w:jc w:val="center"/>
        </w:trPr>
        <w:tc>
          <w:tcPr>
            <w:tcW w:w="522" w:type="dxa"/>
            <w:shd w:val="clear" w:color="auto" w:fill="auto"/>
          </w:tcPr>
          <w:p w14:paraId="261E3550"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Nr. crt.</w:t>
            </w:r>
          </w:p>
        </w:tc>
        <w:tc>
          <w:tcPr>
            <w:tcW w:w="9113" w:type="dxa"/>
            <w:gridSpan w:val="2"/>
            <w:shd w:val="clear" w:color="auto" w:fill="auto"/>
            <w:vAlign w:val="center"/>
          </w:tcPr>
          <w:p w14:paraId="6FEFF4FB" w14:textId="77777777" w:rsidR="001456E9" w:rsidRPr="001456E9" w:rsidRDefault="001456E9" w:rsidP="001456E9">
            <w:pPr>
              <w:spacing w:after="0"/>
              <w:jc w:val="both"/>
              <w:rPr>
                <w:rFonts w:ascii="Arial" w:eastAsia="Calibri" w:hAnsi="Arial" w:cs="Arial"/>
                <w:b/>
                <w:bCs/>
                <w:szCs w:val="20"/>
              </w:rPr>
            </w:pPr>
            <w:r w:rsidRPr="001456E9">
              <w:rPr>
                <w:rFonts w:ascii="Arial" w:eastAsia="Calibri" w:hAnsi="Arial" w:cs="Arial"/>
                <w:b/>
                <w:bCs/>
                <w:szCs w:val="20"/>
              </w:rPr>
              <w:t>SUPAPĂ DE DESCARCARE DN50</w:t>
            </w:r>
          </w:p>
        </w:tc>
      </w:tr>
      <w:tr w:rsidR="001456E9" w:rsidRPr="001456E9" w14:paraId="1F052CA0" w14:textId="77777777" w:rsidTr="009C47E7">
        <w:trPr>
          <w:jc w:val="center"/>
        </w:trPr>
        <w:tc>
          <w:tcPr>
            <w:tcW w:w="9635" w:type="dxa"/>
            <w:gridSpan w:val="3"/>
            <w:shd w:val="clear" w:color="auto" w:fill="auto"/>
          </w:tcPr>
          <w:p w14:paraId="17291B33" w14:textId="77777777" w:rsidR="001456E9" w:rsidRPr="001456E9" w:rsidRDefault="001456E9" w:rsidP="001456E9">
            <w:pPr>
              <w:spacing w:before="120" w:after="0"/>
              <w:jc w:val="both"/>
              <w:rPr>
                <w:rFonts w:ascii="Arial" w:eastAsia="Calibri" w:hAnsi="Arial" w:cs="Arial"/>
                <w:b/>
                <w:bCs/>
                <w:szCs w:val="20"/>
              </w:rPr>
            </w:pPr>
            <w:r w:rsidRPr="001456E9">
              <w:rPr>
                <w:rFonts w:ascii="Arial" w:eastAsia="Calibri" w:hAnsi="Arial" w:cs="Arial"/>
                <w:b/>
                <w:bCs/>
                <w:szCs w:val="20"/>
              </w:rPr>
              <w:t xml:space="preserve">Caracteristici tehnice  </w:t>
            </w:r>
          </w:p>
        </w:tc>
      </w:tr>
      <w:tr w:rsidR="001456E9" w:rsidRPr="001456E9" w14:paraId="6FF9A643" w14:textId="77777777" w:rsidTr="009C47E7">
        <w:trPr>
          <w:jc w:val="center"/>
        </w:trPr>
        <w:tc>
          <w:tcPr>
            <w:tcW w:w="522" w:type="dxa"/>
            <w:shd w:val="clear" w:color="auto" w:fill="auto"/>
          </w:tcPr>
          <w:p w14:paraId="248DB956"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1</w:t>
            </w:r>
          </w:p>
        </w:tc>
        <w:tc>
          <w:tcPr>
            <w:tcW w:w="4009" w:type="dxa"/>
            <w:shd w:val="clear" w:color="auto" w:fill="auto"/>
          </w:tcPr>
          <w:p w14:paraId="6C0BEF7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Domeniu presiune de descărcare </w:t>
            </w:r>
          </w:p>
        </w:tc>
        <w:tc>
          <w:tcPr>
            <w:tcW w:w="5103" w:type="dxa"/>
            <w:shd w:val="clear" w:color="auto" w:fill="auto"/>
          </w:tcPr>
          <w:p w14:paraId="20EE45D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0.04÷2 bar</w:t>
            </w:r>
          </w:p>
        </w:tc>
      </w:tr>
      <w:tr w:rsidR="001456E9" w:rsidRPr="001456E9" w14:paraId="7DEF2230" w14:textId="77777777" w:rsidTr="009C47E7">
        <w:trPr>
          <w:jc w:val="center"/>
        </w:trPr>
        <w:tc>
          <w:tcPr>
            <w:tcW w:w="522" w:type="dxa"/>
            <w:shd w:val="clear" w:color="auto" w:fill="auto"/>
          </w:tcPr>
          <w:p w14:paraId="576C46C8"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w:t>
            </w:r>
          </w:p>
        </w:tc>
        <w:tc>
          <w:tcPr>
            <w:tcW w:w="4009" w:type="dxa"/>
            <w:shd w:val="clear" w:color="auto" w:fill="auto"/>
          </w:tcPr>
          <w:p w14:paraId="6FE45CF7"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Valoare presiune descărcare reglată</w:t>
            </w:r>
          </w:p>
        </w:tc>
        <w:tc>
          <w:tcPr>
            <w:tcW w:w="5103" w:type="dxa"/>
            <w:shd w:val="clear" w:color="auto" w:fill="auto"/>
          </w:tcPr>
          <w:p w14:paraId="26CF68AB" w14:textId="77777777" w:rsidR="001456E9" w:rsidRPr="001456E9" w:rsidRDefault="001456E9" w:rsidP="001456E9">
            <w:pPr>
              <w:spacing w:after="0"/>
              <w:jc w:val="both"/>
              <w:rPr>
                <w:rFonts w:ascii="Arial" w:eastAsia="Calibri" w:hAnsi="Arial" w:cs="Arial"/>
                <w:szCs w:val="20"/>
              </w:rPr>
            </w:pPr>
          </w:p>
        </w:tc>
      </w:tr>
      <w:tr w:rsidR="001456E9" w:rsidRPr="001456E9" w14:paraId="601B41DC" w14:textId="77777777" w:rsidTr="009C47E7">
        <w:trPr>
          <w:jc w:val="center"/>
        </w:trPr>
        <w:tc>
          <w:tcPr>
            <w:tcW w:w="522" w:type="dxa"/>
            <w:shd w:val="clear" w:color="auto" w:fill="auto"/>
          </w:tcPr>
          <w:p w14:paraId="59FF82DF"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2.1</w:t>
            </w:r>
          </w:p>
        </w:tc>
        <w:tc>
          <w:tcPr>
            <w:tcW w:w="4009" w:type="dxa"/>
            <w:shd w:val="clear" w:color="auto" w:fill="auto"/>
            <w:vAlign w:val="center"/>
          </w:tcPr>
          <w:p w14:paraId="3A4C9388"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26C49F2D"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0.04 bar</w:t>
            </w:r>
          </w:p>
        </w:tc>
      </w:tr>
      <w:tr w:rsidR="001456E9" w:rsidRPr="001456E9" w14:paraId="55FDB62A" w14:textId="77777777" w:rsidTr="009C47E7">
        <w:trPr>
          <w:jc w:val="center"/>
        </w:trPr>
        <w:tc>
          <w:tcPr>
            <w:tcW w:w="522" w:type="dxa"/>
            <w:shd w:val="clear" w:color="auto" w:fill="auto"/>
          </w:tcPr>
          <w:p w14:paraId="10BA7DD3"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2.2</w:t>
            </w:r>
          </w:p>
        </w:tc>
        <w:tc>
          <w:tcPr>
            <w:tcW w:w="4009" w:type="dxa"/>
            <w:shd w:val="clear" w:color="auto" w:fill="auto"/>
            <w:vAlign w:val="center"/>
          </w:tcPr>
          <w:p w14:paraId="5D79C684"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23C19F01"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0.07 bar</w:t>
            </w:r>
          </w:p>
        </w:tc>
      </w:tr>
      <w:tr w:rsidR="001456E9" w:rsidRPr="001456E9" w14:paraId="4D384169" w14:textId="77777777" w:rsidTr="009C47E7">
        <w:trPr>
          <w:jc w:val="center"/>
        </w:trPr>
        <w:tc>
          <w:tcPr>
            <w:tcW w:w="522" w:type="dxa"/>
            <w:shd w:val="clear" w:color="auto" w:fill="auto"/>
          </w:tcPr>
          <w:p w14:paraId="01424A12"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2.3</w:t>
            </w:r>
          </w:p>
        </w:tc>
        <w:tc>
          <w:tcPr>
            <w:tcW w:w="4009" w:type="dxa"/>
            <w:shd w:val="clear" w:color="auto" w:fill="auto"/>
            <w:vAlign w:val="center"/>
          </w:tcPr>
          <w:p w14:paraId="67203BB9"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5AA0285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0.7 bar</w:t>
            </w:r>
          </w:p>
        </w:tc>
      </w:tr>
      <w:tr w:rsidR="001456E9" w:rsidRPr="001456E9" w14:paraId="2F6705C4" w14:textId="77777777" w:rsidTr="009C47E7">
        <w:trPr>
          <w:jc w:val="center"/>
        </w:trPr>
        <w:tc>
          <w:tcPr>
            <w:tcW w:w="522" w:type="dxa"/>
            <w:shd w:val="clear" w:color="auto" w:fill="auto"/>
          </w:tcPr>
          <w:p w14:paraId="02322EA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2.4</w:t>
            </w:r>
          </w:p>
        </w:tc>
        <w:tc>
          <w:tcPr>
            <w:tcW w:w="4009" w:type="dxa"/>
            <w:shd w:val="clear" w:color="auto" w:fill="auto"/>
            <w:vAlign w:val="center"/>
          </w:tcPr>
          <w:p w14:paraId="5A3406B8"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18F2A314"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1.5 bar</w:t>
            </w:r>
          </w:p>
        </w:tc>
      </w:tr>
      <w:tr w:rsidR="001456E9" w:rsidRPr="001456E9" w14:paraId="511F38D2" w14:textId="77777777" w:rsidTr="009C47E7">
        <w:trPr>
          <w:jc w:val="center"/>
        </w:trPr>
        <w:tc>
          <w:tcPr>
            <w:tcW w:w="522" w:type="dxa"/>
            <w:shd w:val="clear" w:color="auto" w:fill="auto"/>
          </w:tcPr>
          <w:p w14:paraId="1E54FF54"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2.5</w:t>
            </w:r>
          </w:p>
        </w:tc>
        <w:tc>
          <w:tcPr>
            <w:tcW w:w="4009" w:type="dxa"/>
            <w:shd w:val="clear" w:color="auto" w:fill="auto"/>
            <w:vAlign w:val="center"/>
          </w:tcPr>
          <w:p w14:paraId="3DD40C29"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vAlign w:val="center"/>
          </w:tcPr>
          <w:p w14:paraId="0AE3682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2 bar</w:t>
            </w:r>
          </w:p>
        </w:tc>
      </w:tr>
      <w:tr w:rsidR="001456E9" w:rsidRPr="001456E9" w14:paraId="12D0F592" w14:textId="77777777" w:rsidTr="009C47E7">
        <w:trPr>
          <w:jc w:val="center"/>
        </w:trPr>
        <w:tc>
          <w:tcPr>
            <w:tcW w:w="9635" w:type="dxa"/>
            <w:gridSpan w:val="3"/>
            <w:shd w:val="clear" w:color="auto" w:fill="auto"/>
          </w:tcPr>
          <w:p w14:paraId="35D3A0EA" w14:textId="77777777" w:rsidR="001456E9" w:rsidRPr="001456E9" w:rsidRDefault="001456E9" w:rsidP="001456E9">
            <w:pPr>
              <w:spacing w:before="120" w:after="0"/>
              <w:ind w:right="-57"/>
              <w:jc w:val="both"/>
              <w:rPr>
                <w:rFonts w:ascii="Arial" w:eastAsia="Calibri" w:hAnsi="Arial" w:cs="Arial"/>
                <w:b/>
                <w:bCs/>
                <w:szCs w:val="20"/>
                <w:lang w:val="it-IT"/>
              </w:rPr>
            </w:pPr>
            <w:r w:rsidRPr="001456E9">
              <w:rPr>
                <w:rFonts w:ascii="Arial" w:eastAsia="Calibri" w:hAnsi="Arial" w:cs="Arial"/>
                <w:b/>
                <w:bCs/>
                <w:szCs w:val="20"/>
                <w:lang w:val="it-IT"/>
              </w:rPr>
              <w:t xml:space="preserve">Cerințe de racordare în rețea </w:t>
            </w:r>
          </w:p>
        </w:tc>
      </w:tr>
      <w:tr w:rsidR="001456E9" w:rsidRPr="001456E9" w14:paraId="5D8F6C02" w14:textId="77777777" w:rsidTr="009C47E7">
        <w:trPr>
          <w:jc w:val="center"/>
        </w:trPr>
        <w:tc>
          <w:tcPr>
            <w:tcW w:w="522" w:type="dxa"/>
            <w:shd w:val="clear" w:color="auto" w:fill="auto"/>
          </w:tcPr>
          <w:p w14:paraId="75699D3B"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3</w:t>
            </w:r>
          </w:p>
        </w:tc>
        <w:tc>
          <w:tcPr>
            <w:tcW w:w="4009" w:type="dxa"/>
            <w:shd w:val="clear" w:color="auto" w:fill="auto"/>
          </w:tcPr>
          <w:p w14:paraId="6FC1CD4D"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Dispunere racorduri intrare - ieșire </w:t>
            </w:r>
          </w:p>
        </w:tc>
        <w:tc>
          <w:tcPr>
            <w:tcW w:w="5103" w:type="dxa"/>
            <w:shd w:val="clear" w:color="auto" w:fill="auto"/>
          </w:tcPr>
          <w:p w14:paraId="78EE0053"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90° sau 180 °</w:t>
            </w:r>
          </w:p>
        </w:tc>
      </w:tr>
      <w:tr w:rsidR="001456E9" w:rsidRPr="001456E9" w14:paraId="7C5F2ACA" w14:textId="77777777" w:rsidTr="009C47E7">
        <w:trPr>
          <w:jc w:val="center"/>
        </w:trPr>
        <w:tc>
          <w:tcPr>
            <w:tcW w:w="522" w:type="dxa"/>
            <w:shd w:val="clear" w:color="auto" w:fill="auto"/>
            <w:vAlign w:val="center"/>
          </w:tcPr>
          <w:p w14:paraId="622F6C4E"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4</w:t>
            </w:r>
          </w:p>
        </w:tc>
        <w:tc>
          <w:tcPr>
            <w:tcW w:w="4009" w:type="dxa"/>
            <w:shd w:val="clear" w:color="auto" w:fill="auto"/>
            <w:vAlign w:val="center"/>
          </w:tcPr>
          <w:p w14:paraId="505AD589"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Tip racordare </w:t>
            </w:r>
          </w:p>
        </w:tc>
        <w:tc>
          <w:tcPr>
            <w:tcW w:w="5103" w:type="dxa"/>
            <w:shd w:val="clear" w:color="auto" w:fill="auto"/>
          </w:tcPr>
          <w:p w14:paraId="47BEC382"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Racorduri cu flanșe libere DN50, conform SR EN 1092-1:2018</w:t>
            </w:r>
          </w:p>
        </w:tc>
      </w:tr>
      <w:tr w:rsidR="001456E9" w:rsidRPr="001456E9" w14:paraId="2318AB28" w14:textId="77777777" w:rsidTr="009C47E7">
        <w:trPr>
          <w:jc w:val="center"/>
        </w:trPr>
        <w:tc>
          <w:tcPr>
            <w:tcW w:w="9635" w:type="dxa"/>
            <w:gridSpan w:val="3"/>
            <w:shd w:val="clear" w:color="auto" w:fill="auto"/>
          </w:tcPr>
          <w:p w14:paraId="69F97C0B" w14:textId="77777777" w:rsidR="001456E9" w:rsidRPr="001456E9" w:rsidRDefault="001456E9" w:rsidP="001456E9">
            <w:pPr>
              <w:spacing w:before="120" w:after="0"/>
              <w:ind w:right="-57"/>
              <w:jc w:val="both"/>
              <w:rPr>
                <w:rFonts w:ascii="Arial" w:eastAsia="Calibri" w:hAnsi="Arial" w:cs="Arial"/>
                <w:b/>
                <w:bCs/>
                <w:szCs w:val="20"/>
              </w:rPr>
            </w:pPr>
            <w:r w:rsidRPr="001456E9">
              <w:rPr>
                <w:rFonts w:ascii="Arial" w:eastAsia="Calibri" w:hAnsi="Arial" w:cs="Arial"/>
                <w:b/>
                <w:bCs/>
                <w:szCs w:val="20"/>
              </w:rPr>
              <w:t>Cerințe de echipare</w:t>
            </w:r>
          </w:p>
        </w:tc>
      </w:tr>
      <w:tr w:rsidR="001456E9" w:rsidRPr="001456E9" w14:paraId="70013AA5" w14:textId="77777777" w:rsidTr="009C47E7">
        <w:trPr>
          <w:jc w:val="center"/>
        </w:trPr>
        <w:tc>
          <w:tcPr>
            <w:tcW w:w="522" w:type="dxa"/>
            <w:shd w:val="clear" w:color="auto" w:fill="auto"/>
          </w:tcPr>
          <w:p w14:paraId="046AEC5C" w14:textId="77777777" w:rsidR="001456E9" w:rsidRPr="001456E9" w:rsidRDefault="001456E9" w:rsidP="001456E9">
            <w:pPr>
              <w:spacing w:after="0"/>
              <w:jc w:val="both"/>
              <w:rPr>
                <w:rFonts w:ascii="Arial" w:eastAsia="Calibri" w:hAnsi="Arial" w:cs="Arial"/>
                <w:szCs w:val="20"/>
              </w:rPr>
            </w:pPr>
            <w:r w:rsidRPr="001456E9">
              <w:rPr>
                <w:rFonts w:ascii="Arial" w:eastAsia="Calibri" w:hAnsi="Arial" w:cs="Arial"/>
                <w:szCs w:val="20"/>
              </w:rPr>
              <w:t>5</w:t>
            </w:r>
          </w:p>
        </w:tc>
        <w:tc>
          <w:tcPr>
            <w:tcW w:w="4009" w:type="dxa"/>
            <w:shd w:val="clear" w:color="auto" w:fill="auto"/>
          </w:tcPr>
          <w:p w14:paraId="14FA3C33" w14:textId="77777777" w:rsidR="001456E9" w:rsidRPr="001456E9" w:rsidRDefault="001456E9" w:rsidP="001456E9">
            <w:pPr>
              <w:spacing w:after="0"/>
              <w:ind w:right="-57"/>
              <w:jc w:val="both"/>
              <w:rPr>
                <w:rFonts w:ascii="Arial" w:eastAsia="Calibri" w:hAnsi="Arial" w:cs="Arial"/>
                <w:szCs w:val="20"/>
                <w:lang w:val="it-IT"/>
              </w:rPr>
            </w:pPr>
            <w:r w:rsidRPr="001456E9">
              <w:rPr>
                <w:rFonts w:ascii="Arial" w:eastAsia="Calibri" w:hAnsi="Arial" w:cs="Arial"/>
                <w:szCs w:val="20"/>
                <w:lang w:val="it-IT"/>
              </w:rPr>
              <w:t>Elemente de racordare în rețea</w:t>
            </w:r>
          </w:p>
        </w:tc>
        <w:tc>
          <w:tcPr>
            <w:tcW w:w="5103" w:type="dxa"/>
            <w:shd w:val="clear" w:color="auto" w:fill="auto"/>
          </w:tcPr>
          <w:p w14:paraId="5EE41B89" w14:textId="77777777" w:rsidR="001456E9" w:rsidRPr="001456E9" w:rsidRDefault="001456E9" w:rsidP="001456E9">
            <w:pPr>
              <w:spacing w:after="0"/>
              <w:ind w:right="-57"/>
              <w:jc w:val="both"/>
              <w:rPr>
                <w:rFonts w:ascii="Arial" w:eastAsia="Calibri" w:hAnsi="Arial" w:cs="Arial"/>
                <w:szCs w:val="20"/>
                <w:lang w:val="fr-FR"/>
              </w:rPr>
            </w:pPr>
            <w:r w:rsidRPr="001456E9">
              <w:rPr>
                <w:rFonts w:ascii="Arial" w:eastAsia="Calibri" w:hAnsi="Arial" w:cs="Arial"/>
                <w:szCs w:val="20"/>
                <w:lang w:val="fr-FR"/>
              </w:rPr>
              <w:t>Flanșe cu gât DN50, conform SR EN 1092-1:2018</w:t>
            </w:r>
          </w:p>
        </w:tc>
      </w:tr>
      <w:tr w:rsidR="001456E9" w:rsidRPr="001456E9" w14:paraId="058F5D61" w14:textId="77777777" w:rsidTr="009C47E7">
        <w:trPr>
          <w:jc w:val="center"/>
        </w:trPr>
        <w:tc>
          <w:tcPr>
            <w:tcW w:w="522" w:type="dxa"/>
            <w:shd w:val="clear" w:color="auto" w:fill="auto"/>
          </w:tcPr>
          <w:p w14:paraId="7A33D103" w14:textId="77777777" w:rsidR="001456E9" w:rsidRPr="001456E9" w:rsidRDefault="001456E9" w:rsidP="001456E9">
            <w:pPr>
              <w:spacing w:after="0"/>
              <w:jc w:val="both"/>
              <w:rPr>
                <w:rFonts w:ascii="Arial" w:eastAsia="Calibri" w:hAnsi="Arial" w:cs="Arial"/>
                <w:szCs w:val="20"/>
                <w:lang w:val="fr-FR"/>
              </w:rPr>
            </w:pPr>
          </w:p>
        </w:tc>
        <w:tc>
          <w:tcPr>
            <w:tcW w:w="4009" w:type="dxa"/>
            <w:shd w:val="clear" w:color="auto" w:fill="auto"/>
          </w:tcPr>
          <w:p w14:paraId="30E650B5" w14:textId="77777777" w:rsidR="001456E9" w:rsidRPr="001456E9" w:rsidRDefault="001456E9" w:rsidP="001456E9">
            <w:pPr>
              <w:spacing w:after="0"/>
              <w:ind w:right="-57"/>
              <w:jc w:val="both"/>
              <w:rPr>
                <w:rFonts w:ascii="Arial" w:eastAsia="Calibri" w:hAnsi="Arial" w:cs="Arial"/>
                <w:szCs w:val="20"/>
                <w:lang w:val="fr-FR"/>
              </w:rPr>
            </w:pPr>
          </w:p>
        </w:tc>
        <w:tc>
          <w:tcPr>
            <w:tcW w:w="5103" w:type="dxa"/>
            <w:shd w:val="clear" w:color="auto" w:fill="auto"/>
          </w:tcPr>
          <w:p w14:paraId="0EB309E5"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Șuruburi </w:t>
            </w:r>
          </w:p>
        </w:tc>
      </w:tr>
      <w:tr w:rsidR="001456E9" w:rsidRPr="001456E9" w14:paraId="3310825A" w14:textId="77777777" w:rsidTr="009C47E7">
        <w:trPr>
          <w:jc w:val="center"/>
        </w:trPr>
        <w:tc>
          <w:tcPr>
            <w:tcW w:w="522" w:type="dxa"/>
            <w:shd w:val="clear" w:color="auto" w:fill="auto"/>
          </w:tcPr>
          <w:p w14:paraId="67FDF4C7"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14A46C62"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02DEA946"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Garnituri nemetalice</w:t>
            </w:r>
            <w:r w:rsidRPr="001456E9">
              <w:rPr>
                <w:rFonts w:ascii="Arial" w:eastAsia="Calibri" w:hAnsi="Arial" w:cs="Arial"/>
                <w:szCs w:val="20"/>
                <w:lang w:val="ro-RO"/>
              </w:rPr>
              <w:t xml:space="preserve"> conf. SR EN 1514-1:2003</w:t>
            </w:r>
          </w:p>
        </w:tc>
      </w:tr>
      <w:tr w:rsidR="001456E9" w:rsidRPr="001456E9" w14:paraId="6AA4723A" w14:textId="77777777" w:rsidTr="009C47E7">
        <w:trPr>
          <w:jc w:val="center"/>
        </w:trPr>
        <w:tc>
          <w:tcPr>
            <w:tcW w:w="522" w:type="dxa"/>
            <w:shd w:val="clear" w:color="auto" w:fill="auto"/>
          </w:tcPr>
          <w:p w14:paraId="1B6578B6"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1ED4A993"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5F7A1C81"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Piulițe</w:t>
            </w:r>
          </w:p>
        </w:tc>
      </w:tr>
      <w:tr w:rsidR="001456E9" w:rsidRPr="001456E9" w14:paraId="02C8F185" w14:textId="77777777" w:rsidTr="009C47E7">
        <w:trPr>
          <w:jc w:val="center"/>
        </w:trPr>
        <w:tc>
          <w:tcPr>
            <w:tcW w:w="522" w:type="dxa"/>
            <w:shd w:val="clear" w:color="auto" w:fill="auto"/>
          </w:tcPr>
          <w:p w14:paraId="41BF1474" w14:textId="77777777" w:rsidR="001456E9" w:rsidRPr="001456E9" w:rsidRDefault="001456E9" w:rsidP="001456E9">
            <w:pPr>
              <w:spacing w:after="0"/>
              <w:jc w:val="both"/>
              <w:rPr>
                <w:rFonts w:ascii="Arial" w:eastAsia="Calibri" w:hAnsi="Arial" w:cs="Arial"/>
                <w:szCs w:val="20"/>
              </w:rPr>
            </w:pPr>
          </w:p>
        </w:tc>
        <w:tc>
          <w:tcPr>
            <w:tcW w:w="4009" w:type="dxa"/>
            <w:shd w:val="clear" w:color="auto" w:fill="auto"/>
          </w:tcPr>
          <w:p w14:paraId="5A8089DE" w14:textId="77777777" w:rsidR="001456E9" w:rsidRPr="001456E9" w:rsidRDefault="001456E9" w:rsidP="001456E9">
            <w:pPr>
              <w:spacing w:after="0"/>
              <w:ind w:right="-57"/>
              <w:jc w:val="both"/>
              <w:rPr>
                <w:rFonts w:ascii="Arial" w:eastAsia="Calibri" w:hAnsi="Arial" w:cs="Arial"/>
                <w:szCs w:val="20"/>
              </w:rPr>
            </w:pPr>
          </w:p>
        </w:tc>
        <w:tc>
          <w:tcPr>
            <w:tcW w:w="5103" w:type="dxa"/>
            <w:shd w:val="clear" w:color="auto" w:fill="auto"/>
          </w:tcPr>
          <w:p w14:paraId="103600CA" w14:textId="77777777" w:rsidR="001456E9" w:rsidRPr="001456E9" w:rsidRDefault="001456E9" w:rsidP="001456E9">
            <w:pPr>
              <w:spacing w:after="0"/>
              <w:ind w:right="-57"/>
              <w:jc w:val="both"/>
              <w:rPr>
                <w:rFonts w:ascii="Arial" w:eastAsia="Calibri" w:hAnsi="Arial" w:cs="Arial"/>
                <w:szCs w:val="20"/>
              </w:rPr>
            </w:pPr>
            <w:r w:rsidRPr="001456E9">
              <w:rPr>
                <w:rFonts w:ascii="Arial" w:eastAsia="Calibri" w:hAnsi="Arial" w:cs="Arial"/>
                <w:szCs w:val="20"/>
              </w:rPr>
              <w:t xml:space="preserve">Șaibe </w:t>
            </w:r>
          </w:p>
        </w:tc>
      </w:tr>
    </w:tbl>
    <w:p w14:paraId="71E62E44" w14:textId="77777777" w:rsidR="001456E9" w:rsidRPr="001456E9" w:rsidRDefault="001456E9" w:rsidP="001456E9">
      <w:pPr>
        <w:spacing w:after="0"/>
        <w:jc w:val="both"/>
        <w:rPr>
          <w:rFonts w:ascii="Arial" w:eastAsia="Calibri" w:hAnsi="Arial" w:cs="Arial"/>
          <w:szCs w:val="20"/>
        </w:rPr>
      </w:pPr>
    </w:p>
    <w:p w14:paraId="2689D454" w14:textId="77777777" w:rsidR="001456E9" w:rsidRPr="001456E9" w:rsidRDefault="001456E9" w:rsidP="001456E9">
      <w:pPr>
        <w:spacing w:after="0"/>
        <w:jc w:val="both"/>
        <w:rPr>
          <w:rFonts w:ascii="Arial" w:eastAsia="Calibri" w:hAnsi="Arial" w:cs="Arial"/>
          <w:szCs w:val="20"/>
        </w:rPr>
      </w:pPr>
    </w:p>
    <w:p w14:paraId="10A35B08" w14:textId="77777777" w:rsidR="001456E9" w:rsidRPr="001456E9" w:rsidRDefault="001456E9" w:rsidP="001456E9">
      <w:pPr>
        <w:spacing w:after="0"/>
        <w:jc w:val="both"/>
        <w:rPr>
          <w:rFonts w:ascii="Arial" w:eastAsia="Calibri" w:hAnsi="Arial" w:cs="Arial"/>
          <w:szCs w:val="20"/>
        </w:rPr>
      </w:pPr>
    </w:p>
    <w:p w14:paraId="65E80471" w14:textId="77777777" w:rsidR="001456E9" w:rsidRPr="001456E9" w:rsidRDefault="001456E9" w:rsidP="001456E9">
      <w:pPr>
        <w:spacing w:after="0"/>
        <w:jc w:val="both"/>
        <w:rPr>
          <w:rFonts w:ascii="Arial" w:eastAsia="Calibri" w:hAnsi="Arial" w:cs="Arial"/>
          <w:szCs w:val="20"/>
        </w:rPr>
      </w:pPr>
    </w:p>
    <w:p w14:paraId="10FF4848" w14:textId="77777777" w:rsidR="001456E9" w:rsidRPr="001456E9" w:rsidRDefault="001456E9" w:rsidP="001456E9">
      <w:pPr>
        <w:spacing w:after="0"/>
        <w:jc w:val="both"/>
        <w:rPr>
          <w:rFonts w:ascii="Arial" w:eastAsia="Calibri" w:hAnsi="Arial" w:cs="Arial"/>
          <w:szCs w:val="20"/>
        </w:rPr>
      </w:pPr>
    </w:p>
    <w:p w14:paraId="2C84B4D8" w14:textId="77777777" w:rsidR="001456E9" w:rsidRPr="001456E9" w:rsidRDefault="001456E9" w:rsidP="001456E9">
      <w:pPr>
        <w:spacing w:after="0"/>
        <w:jc w:val="both"/>
        <w:rPr>
          <w:rFonts w:ascii="Arial" w:eastAsia="Calibri" w:hAnsi="Arial" w:cs="Arial"/>
          <w:szCs w:val="20"/>
        </w:rPr>
      </w:pPr>
    </w:p>
    <w:p w14:paraId="7A1A8F44" w14:textId="77777777" w:rsidR="001456E9" w:rsidRPr="001456E9" w:rsidRDefault="001456E9" w:rsidP="001456E9">
      <w:pPr>
        <w:spacing w:after="0"/>
        <w:jc w:val="both"/>
        <w:rPr>
          <w:rFonts w:ascii="Arial" w:eastAsia="Calibri" w:hAnsi="Arial" w:cs="Arial"/>
          <w:szCs w:val="20"/>
        </w:rPr>
      </w:pPr>
    </w:p>
    <w:p w14:paraId="67F72ADF" w14:textId="77777777" w:rsidR="001456E9" w:rsidRPr="001456E9" w:rsidRDefault="001456E9" w:rsidP="001456E9">
      <w:pPr>
        <w:spacing w:after="0"/>
        <w:jc w:val="both"/>
        <w:rPr>
          <w:rFonts w:ascii="Arial" w:eastAsia="Calibri" w:hAnsi="Arial" w:cs="Arial"/>
          <w:szCs w:val="20"/>
        </w:rPr>
      </w:pPr>
    </w:p>
    <w:p w14:paraId="424597F1" w14:textId="77777777" w:rsidR="001456E9" w:rsidRDefault="001456E9">
      <w:pPr>
        <w:spacing w:line="259" w:lineRule="auto"/>
        <w:rPr>
          <w:rFonts w:cstheme="minorHAnsi"/>
          <w:szCs w:val="20"/>
          <w:lang w:val="ro-RO"/>
        </w:rPr>
        <w:sectPr w:rsidR="001456E9" w:rsidSect="00556236">
          <w:pgSz w:w="11907" w:h="16839" w:code="9"/>
          <w:pgMar w:top="2127" w:right="927" w:bottom="1350" w:left="1170" w:header="144" w:footer="519" w:gutter="0"/>
          <w:cols w:space="708"/>
          <w:docGrid w:linePitch="360"/>
        </w:sectPr>
      </w:pPr>
    </w:p>
    <w:p w14:paraId="26AC7A9E" w14:textId="2887E358" w:rsidR="006F3E78" w:rsidRPr="006F3E78" w:rsidRDefault="006F3E78" w:rsidP="006F3E78">
      <w:pPr>
        <w:spacing w:line="259" w:lineRule="auto"/>
        <w:jc w:val="right"/>
        <w:rPr>
          <w:b/>
          <w:noProof/>
          <w:lang w:val="ro-RO" w:eastAsia="ro-RO"/>
        </w:rPr>
      </w:pPr>
      <w:r w:rsidRPr="006F3E78">
        <w:rPr>
          <w:b/>
          <w:noProof/>
          <w:lang w:val="ro-RO" w:eastAsia="ro-RO"/>
        </w:rPr>
        <w:t>Anexa 10</w:t>
      </w:r>
    </w:p>
    <w:p w14:paraId="16013FE6" w14:textId="3202C8AA" w:rsidR="006F3E78" w:rsidRDefault="006F3E78">
      <w:pPr>
        <w:spacing w:line="259" w:lineRule="auto"/>
        <w:rPr>
          <w:noProof/>
          <w:lang w:val="ro-RO" w:eastAsia="ro-RO"/>
        </w:rPr>
      </w:pPr>
      <w:r>
        <w:rPr>
          <w:noProof/>
          <w:lang w:val="ro-RO" w:eastAsia="ro-RO"/>
        </w:rPr>
        <w:drawing>
          <wp:inline distT="0" distB="0" distL="0" distR="0" wp14:anchorId="64DF8111" wp14:editId="7E698AE7">
            <wp:extent cx="8486140" cy="47732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86140" cy="4773295"/>
                    </a:xfrm>
                    <a:prstGeom prst="rect">
                      <a:avLst/>
                    </a:prstGeom>
                    <a:noFill/>
                  </pic:spPr>
                </pic:pic>
              </a:graphicData>
            </a:graphic>
          </wp:inline>
        </w:drawing>
      </w:r>
    </w:p>
    <w:p w14:paraId="44CEF887" w14:textId="77777777" w:rsidR="006F3E78" w:rsidRDefault="006F3E78">
      <w:pPr>
        <w:spacing w:line="259" w:lineRule="auto"/>
        <w:rPr>
          <w:noProof/>
          <w:lang w:val="ro-RO" w:eastAsia="ro-RO"/>
        </w:rPr>
      </w:pPr>
    </w:p>
    <w:p w14:paraId="62894237" w14:textId="77777777" w:rsidR="001456E9" w:rsidRDefault="001456E9" w:rsidP="00B53456">
      <w:pPr>
        <w:rPr>
          <w:rFonts w:cstheme="minorHAnsi"/>
          <w:szCs w:val="20"/>
          <w:lang w:val="ro-RO"/>
        </w:rPr>
        <w:sectPr w:rsidR="001456E9" w:rsidSect="001456E9">
          <w:pgSz w:w="16839" w:h="11907" w:orient="landscape" w:code="9"/>
          <w:pgMar w:top="1170" w:right="2127" w:bottom="927" w:left="1350" w:header="144" w:footer="519" w:gutter="0"/>
          <w:cols w:space="708"/>
          <w:docGrid w:linePitch="360"/>
        </w:sectPr>
      </w:pPr>
    </w:p>
    <w:sdt>
      <w:sdtPr>
        <w:rPr>
          <w:rFonts w:ascii="Arial" w:eastAsia="Calibri" w:hAnsi="Arial" w:cs="Arial"/>
          <w:sz w:val="22"/>
          <w:lang w:val="ro-RO"/>
        </w:rPr>
        <w:id w:val="-2079194631"/>
        <w:docPartObj>
          <w:docPartGallery w:val="Cover Pages"/>
          <w:docPartUnique/>
        </w:docPartObj>
      </w:sdtPr>
      <w:sdtContent>
        <w:bookmarkStart w:id="382" w:name="_Hlk55468757" w:displacedByCustomXml="prev"/>
        <w:bookmarkEnd w:id="382" w:displacedByCustomXml="prev"/>
        <w:p w14:paraId="2CD564B5" w14:textId="22826B5E" w:rsidR="006F3E78" w:rsidRPr="006F3E78" w:rsidRDefault="006F3E78" w:rsidP="006F3E78">
          <w:pPr>
            <w:spacing w:line="259" w:lineRule="auto"/>
            <w:jc w:val="right"/>
            <w:rPr>
              <w:rFonts w:ascii="Arial" w:eastAsia="Calibri" w:hAnsi="Arial" w:cs="Arial"/>
              <w:b/>
              <w:sz w:val="22"/>
              <w:lang w:val="ro-RO"/>
            </w:rPr>
          </w:pPr>
          <w:r w:rsidRPr="006F3E78">
            <w:rPr>
              <w:rFonts w:ascii="Arial" w:eastAsia="Calibri" w:hAnsi="Arial" w:cs="Arial"/>
              <w:b/>
              <w:sz w:val="22"/>
              <w:lang w:val="ro-RO"/>
            </w:rPr>
            <w:t>Anexa 11</w:t>
          </w:r>
        </w:p>
        <w:p w14:paraId="42674394" w14:textId="77777777" w:rsidR="006F3E78" w:rsidRDefault="006636B0" w:rsidP="006F3E78">
          <w:pPr>
            <w:spacing w:after="0"/>
            <w:jc w:val="center"/>
            <w:rPr>
              <w:rFonts w:ascii="Arial" w:eastAsia="Calibri" w:hAnsi="Arial" w:cs="Arial"/>
              <w:sz w:val="22"/>
              <w:lang w:val="ro-RO"/>
            </w:rPr>
          </w:pPr>
        </w:p>
      </w:sdtContent>
    </w:sdt>
    <w:p w14:paraId="764CF7D1" w14:textId="363C4D1E" w:rsidR="006F3E78" w:rsidRPr="006F3E78" w:rsidRDefault="006F3E78" w:rsidP="006F3E78">
      <w:pPr>
        <w:spacing w:after="0"/>
        <w:jc w:val="center"/>
        <w:rPr>
          <w:rFonts w:ascii="Arial Black" w:hAnsi="Arial Black"/>
          <w:b/>
          <w:bCs/>
          <w:noProof/>
          <w:color w:val="003C56"/>
          <w:sz w:val="22"/>
        </w:rPr>
      </w:pPr>
      <w:r w:rsidRPr="006F3E78">
        <w:rPr>
          <w:rFonts w:ascii="Arial Black" w:hAnsi="Arial Black"/>
          <w:b/>
          <w:bCs/>
          <w:noProof/>
          <w:color w:val="003C56"/>
          <w:sz w:val="40"/>
          <w:szCs w:val="40"/>
        </w:rPr>
        <w:t xml:space="preserve"> </w:t>
      </w:r>
      <w:r w:rsidRPr="006F3E78">
        <w:rPr>
          <w:rFonts w:ascii="Arial Black" w:hAnsi="Arial Black"/>
          <w:b/>
          <w:bCs/>
          <w:noProof/>
          <w:color w:val="003C56"/>
          <w:sz w:val="22"/>
        </w:rPr>
        <w:t xml:space="preserve">Clauze de securitate cibernetica </w:t>
      </w:r>
    </w:p>
    <w:p w14:paraId="01CC13E0" w14:textId="734312E5" w:rsidR="006F3E78" w:rsidRDefault="006F3E78" w:rsidP="006F3E78">
      <w:pPr>
        <w:spacing w:after="0"/>
        <w:jc w:val="center"/>
        <w:rPr>
          <w:rFonts w:ascii="Arial Black" w:hAnsi="Arial Black"/>
          <w:b/>
          <w:bCs/>
          <w:noProof/>
          <w:color w:val="003C56"/>
          <w:sz w:val="22"/>
        </w:rPr>
      </w:pPr>
      <w:r w:rsidRPr="006F3E78">
        <w:rPr>
          <w:rFonts w:ascii="Arial Black" w:hAnsi="Arial Black"/>
          <w:b/>
          <w:bCs/>
          <w:noProof/>
          <w:color w:val="003C56"/>
          <w:sz w:val="22"/>
        </w:rPr>
        <w:t xml:space="preserve">pentru mediul industrial </w:t>
      </w:r>
      <w:r w:rsidR="00742A49">
        <w:rPr>
          <w:rFonts w:ascii="Arial Black" w:hAnsi="Arial Black"/>
          <w:b/>
          <w:bCs/>
          <w:noProof/>
          <w:color w:val="003C56"/>
          <w:sz w:val="22"/>
        </w:rPr>
        <w:t>–</w:t>
      </w:r>
      <w:r w:rsidRPr="006F3E78">
        <w:rPr>
          <w:rFonts w:ascii="Arial Black" w:hAnsi="Arial Black"/>
          <w:b/>
          <w:bCs/>
          <w:noProof/>
          <w:color w:val="003C56"/>
          <w:sz w:val="22"/>
        </w:rPr>
        <w:t xml:space="preserve"> OT</w:t>
      </w:r>
    </w:p>
    <w:p w14:paraId="25EFECC5" w14:textId="36E0DC2C" w:rsidR="00742A49" w:rsidRDefault="00742A49" w:rsidP="006F3E78">
      <w:pPr>
        <w:spacing w:after="0"/>
        <w:jc w:val="center"/>
        <w:rPr>
          <w:rFonts w:ascii="Arial Black" w:hAnsi="Arial Black"/>
          <w:b/>
          <w:bCs/>
          <w:noProof/>
          <w:color w:val="003C56"/>
          <w:sz w:val="22"/>
        </w:rPr>
      </w:pPr>
    </w:p>
    <w:p w14:paraId="6B6B6743" w14:textId="77777777" w:rsidR="00742A49" w:rsidRPr="006F3E78" w:rsidRDefault="00742A49" w:rsidP="006F3E78">
      <w:pPr>
        <w:spacing w:after="0"/>
        <w:jc w:val="center"/>
        <w:rPr>
          <w:rFonts w:ascii="Arial Black" w:hAnsi="Arial Black"/>
          <w:b/>
          <w:bCs/>
          <w:noProof/>
          <w:color w:val="003C56"/>
          <w:sz w:val="22"/>
        </w:rPr>
      </w:pPr>
    </w:p>
    <w:sdt>
      <w:sdtPr>
        <w:rPr>
          <w:rFonts w:ascii="Arial" w:eastAsia="Calibri" w:hAnsi="Arial" w:cs="Arial"/>
          <w:sz w:val="22"/>
          <w:lang w:val="ro-RO"/>
        </w:rPr>
        <w:id w:val="-415714687"/>
        <w:docPartObj>
          <w:docPartGallery w:val="Table of Contents"/>
          <w:docPartUnique/>
        </w:docPartObj>
      </w:sdtPr>
      <w:sdtEndPr>
        <w:rPr>
          <w:bCs/>
          <w:noProof/>
        </w:rPr>
      </w:sdtEndPr>
      <w:sdtContent>
        <w:p w14:paraId="63147691" w14:textId="77777777" w:rsidR="00567F7A" w:rsidRPr="006F3E78" w:rsidRDefault="00567F7A" w:rsidP="00567F7A">
          <w:pPr>
            <w:keepNext/>
            <w:keepLines/>
            <w:spacing w:before="240" w:after="0" w:line="259" w:lineRule="auto"/>
            <w:ind w:left="432" w:hanging="432"/>
            <w:jc w:val="both"/>
            <w:rPr>
              <w:rFonts w:ascii="Arial Black" w:eastAsia="Yu Gothic Light" w:hAnsi="Arial Black" w:cs="Times New Roman"/>
              <w:b/>
              <w:sz w:val="22"/>
              <w:lang w:val="ro-RO"/>
            </w:rPr>
          </w:pPr>
          <w:r w:rsidRPr="006F3E78">
            <w:rPr>
              <w:rFonts w:ascii="Arial Black" w:eastAsia="Yu Gothic Light" w:hAnsi="Arial Black" w:cs="Times New Roman"/>
              <w:b/>
              <w:sz w:val="22"/>
              <w:lang w:val="ro-RO"/>
            </w:rPr>
            <w:t>Cuprins</w:t>
          </w:r>
        </w:p>
        <w:p w14:paraId="2315919D" w14:textId="77777777" w:rsidR="00567F7A" w:rsidRPr="006F3E78" w:rsidRDefault="00567F7A" w:rsidP="00567F7A">
          <w:pPr>
            <w:tabs>
              <w:tab w:val="left" w:pos="440"/>
              <w:tab w:val="right" w:leader="dot" w:pos="9062"/>
            </w:tabs>
            <w:spacing w:after="100" w:line="259" w:lineRule="auto"/>
            <w:rPr>
              <w:rFonts w:ascii="Calibri" w:eastAsia="Yu Mincho" w:hAnsi="Calibri" w:cs="Arial"/>
              <w:noProof/>
              <w:kern w:val="2"/>
              <w:sz w:val="22"/>
              <w:lang w:val="ro-RO" w:eastAsia="ro-RO"/>
              <w14:ligatures w14:val="standardContextual"/>
            </w:rPr>
          </w:pPr>
          <w:r w:rsidRPr="006F3E78">
            <w:rPr>
              <w:rFonts w:ascii="Arial" w:eastAsia="Yu Mincho" w:hAnsi="Arial" w:cs="Times New Roman"/>
              <w:sz w:val="22"/>
              <w:lang w:val="ro-RO"/>
            </w:rPr>
            <w:fldChar w:fldCharType="begin"/>
          </w:r>
          <w:r w:rsidRPr="006F3E78">
            <w:rPr>
              <w:rFonts w:ascii="Arial" w:eastAsia="Yu Mincho" w:hAnsi="Arial" w:cs="Times New Roman"/>
              <w:sz w:val="22"/>
              <w:lang w:val="ro-RO"/>
            </w:rPr>
            <w:instrText xml:space="preserve"> TOC \o "1-3" \h \z \u </w:instrText>
          </w:r>
          <w:r w:rsidRPr="006F3E78">
            <w:rPr>
              <w:rFonts w:ascii="Arial" w:eastAsia="Yu Mincho" w:hAnsi="Arial" w:cs="Times New Roman"/>
              <w:sz w:val="22"/>
              <w:lang w:val="ro-RO"/>
            </w:rPr>
            <w:fldChar w:fldCharType="separate"/>
          </w:r>
          <w:hyperlink w:anchor="_Toc181624346" w:history="1">
            <w:r w:rsidRPr="006F3E78">
              <w:rPr>
                <w:rFonts w:ascii="Arial" w:eastAsia="Yu Mincho" w:hAnsi="Arial" w:cs="Times New Roman"/>
                <w:noProof/>
                <w:sz w:val="22"/>
                <w:u w:val="single"/>
                <w:lang w:val="ro-RO"/>
              </w:rPr>
              <w:t>1</w:t>
            </w:r>
            <w:r w:rsidRPr="006F3E78">
              <w:rPr>
                <w:rFonts w:ascii="Calibri" w:eastAsia="Yu Mincho" w:hAnsi="Calibri" w:cs="Arial"/>
                <w:noProof/>
                <w:kern w:val="2"/>
                <w:sz w:val="22"/>
                <w:lang w:val="ro-RO" w:eastAsia="ro-RO"/>
                <w14:ligatures w14:val="standardContextual"/>
              </w:rPr>
              <w:tab/>
            </w:r>
            <w:r w:rsidRPr="006F3E78">
              <w:rPr>
                <w:rFonts w:ascii="Arial" w:eastAsia="Yu Mincho" w:hAnsi="Arial" w:cs="Times New Roman"/>
                <w:noProof/>
                <w:sz w:val="22"/>
                <w:u w:val="single"/>
                <w:lang w:val="ro-RO"/>
              </w:rPr>
              <w:t>Gl</w:t>
            </w:r>
            <w:r w:rsidRPr="006F3E78">
              <w:rPr>
                <w:rFonts w:ascii="Arial" w:eastAsia="Yu Mincho" w:hAnsi="Arial" w:cs="Times New Roman"/>
                <w:noProof/>
                <w:sz w:val="22"/>
                <w:u w:val="single"/>
                <w:lang w:val="ro-RO"/>
              </w:rPr>
              <w:t>o</w:t>
            </w:r>
            <w:r w:rsidRPr="006F3E78">
              <w:rPr>
                <w:rFonts w:ascii="Arial" w:eastAsia="Yu Mincho" w:hAnsi="Arial" w:cs="Times New Roman"/>
                <w:noProof/>
                <w:sz w:val="22"/>
                <w:u w:val="single"/>
                <w:lang w:val="ro-RO"/>
              </w:rPr>
              <w:t>sar</w:t>
            </w:r>
            <w:r w:rsidRPr="006F3E78">
              <w:rPr>
                <w:rFonts w:ascii="Arial" w:eastAsia="Yu Mincho" w:hAnsi="Arial" w:cs="Times New Roman"/>
                <w:noProof/>
                <w:webHidden/>
                <w:sz w:val="22"/>
                <w:lang w:val="en-GB"/>
              </w:rPr>
              <w:tab/>
            </w:r>
            <w:r w:rsidRPr="006F3E78">
              <w:rPr>
                <w:rFonts w:ascii="Arial" w:eastAsia="Yu Mincho" w:hAnsi="Arial" w:cs="Times New Roman"/>
                <w:noProof/>
                <w:webHidden/>
                <w:sz w:val="22"/>
                <w:lang w:val="en-GB"/>
              </w:rPr>
              <w:fldChar w:fldCharType="begin"/>
            </w:r>
            <w:r w:rsidRPr="006F3E78">
              <w:rPr>
                <w:rFonts w:ascii="Arial" w:eastAsia="Yu Mincho" w:hAnsi="Arial" w:cs="Times New Roman"/>
                <w:noProof/>
                <w:webHidden/>
                <w:sz w:val="22"/>
                <w:lang w:val="en-GB"/>
              </w:rPr>
              <w:instrText xml:space="preserve"> PAGEREF _Toc181624346 \h </w:instrText>
            </w:r>
            <w:r w:rsidRPr="006F3E78">
              <w:rPr>
                <w:rFonts w:ascii="Arial" w:eastAsia="Yu Mincho" w:hAnsi="Arial" w:cs="Times New Roman"/>
                <w:noProof/>
                <w:webHidden/>
                <w:sz w:val="22"/>
                <w:lang w:val="en-GB"/>
              </w:rPr>
            </w:r>
            <w:r w:rsidRPr="006F3E78">
              <w:rPr>
                <w:rFonts w:ascii="Arial" w:eastAsia="Yu Mincho" w:hAnsi="Arial" w:cs="Times New Roman"/>
                <w:noProof/>
                <w:webHidden/>
                <w:sz w:val="22"/>
                <w:lang w:val="en-GB"/>
              </w:rPr>
              <w:fldChar w:fldCharType="separate"/>
            </w:r>
            <w:r w:rsidRPr="006F3E78">
              <w:rPr>
                <w:rFonts w:ascii="Arial" w:eastAsia="Yu Mincho" w:hAnsi="Arial" w:cs="Times New Roman"/>
                <w:noProof/>
                <w:webHidden/>
                <w:sz w:val="22"/>
                <w:lang w:val="en-GB"/>
              </w:rPr>
              <w:t>1</w:t>
            </w:r>
            <w:r w:rsidRPr="006F3E78">
              <w:rPr>
                <w:rFonts w:ascii="Arial" w:eastAsia="Yu Mincho" w:hAnsi="Arial" w:cs="Times New Roman"/>
                <w:noProof/>
                <w:webHidden/>
                <w:sz w:val="22"/>
                <w:lang w:val="en-GB"/>
              </w:rPr>
              <w:fldChar w:fldCharType="end"/>
            </w:r>
          </w:hyperlink>
        </w:p>
        <w:p w14:paraId="0D7FEDF5" w14:textId="77777777" w:rsidR="00567F7A" w:rsidRPr="006F3E78" w:rsidRDefault="006636B0" w:rsidP="00567F7A">
          <w:pPr>
            <w:tabs>
              <w:tab w:val="left" w:pos="440"/>
              <w:tab w:val="right" w:leader="dot" w:pos="9062"/>
            </w:tabs>
            <w:spacing w:after="100" w:line="259" w:lineRule="auto"/>
            <w:rPr>
              <w:rFonts w:ascii="Calibri" w:eastAsia="Yu Mincho" w:hAnsi="Calibri" w:cs="Arial"/>
              <w:noProof/>
              <w:kern w:val="2"/>
              <w:sz w:val="22"/>
              <w:lang w:val="ro-RO" w:eastAsia="ro-RO"/>
              <w14:ligatures w14:val="standardContextual"/>
            </w:rPr>
          </w:pPr>
          <w:hyperlink w:anchor="_Toc181624347" w:history="1">
            <w:r w:rsidR="00567F7A" w:rsidRPr="006F3E78">
              <w:rPr>
                <w:rFonts w:ascii="Arial" w:eastAsia="Yu Mincho" w:hAnsi="Arial" w:cs="Times New Roman"/>
                <w:noProof/>
                <w:sz w:val="22"/>
                <w:u w:val="single"/>
                <w:lang w:val="ro-RO"/>
              </w:rPr>
              <w:t>2</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Introducere</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_Toc181624347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2</w:t>
            </w:r>
            <w:r w:rsidR="00567F7A" w:rsidRPr="006F3E78">
              <w:rPr>
                <w:rFonts w:ascii="Arial" w:eastAsia="Yu Mincho" w:hAnsi="Arial" w:cs="Times New Roman"/>
                <w:noProof/>
                <w:webHidden/>
                <w:sz w:val="22"/>
                <w:lang w:val="en-GB"/>
              </w:rPr>
              <w:fldChar w:fldCharType="end"/>
            </w:r>
          </w:hyperlink>
        </w:p>
        <w:p w14:paraId="7FD89323" w14:textId="77777777" w:rsidR="00567F7A" w:rsidRPr="006F3E78" w:rsidRDefault="006636B0" w:rsidP="00567F7A">
          <w:pPr>
            <w:tabs>
              <w:tab w:val="left" w:pos="440"/>
              <w:tab w:val="right" w:leader="dot" w:pos="9062"/>
            </w:tabs>
            <w:spacing w:after="100" w:line="259" w:lineRule="auto"/>
            <w:rPr>
              <w:rFonts w:ascii="Calibri" w:eastAsia="Yu Mincho" w:hAnsi="Calibri" w:cs="Arial"/>
              <w:noProof/>
              <w:kern w:val="2"/>
              <w:sz w:val="22"/>
              <w:lang w:val="ro-RO" w:eastAsia="ro-RO"/>
              <w14:ligatures w14:val="standardContextual"/>
            </w:rPr>
          </w:pPr>
          <w:hyperlink w:anchor="_Toc181624348" w:history="1">
            <w:r w:rsidR="00567F7A" w:rsidRPr="006F3E78">
              <w:rPr>
                <w:rFonts w:ascii="Arial" w:eastAsia="Yu Mincho" w:hAnsi="Arial" w:cs="Times New Roman"/>
                <w:noProof/>
                <w:sz w:val="22"/>
                <w:u w:val="single"/>
                <w:lang w:val="ro-RO"/>
              </w:rPr>
              <w:t>3</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Cerinte de Securitate Cibernetica</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_Toc181624348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3</w:t>
            </w:r>
            <w:r w:rsidR="00567F7A" w:rsidRPr="006F3E78">
              <w:rPr>
                <w:rFonts w:ascii="Arial" w:eastAsia="Yu Mincho" w:hAnsi="Arial" w:cs="Times New Roman"/>
                <w:noProof/>
                <w:webHidden/>
                <w:sz w:val="22"/>
                <w:lang w:val="en-GB"/>
              </w:rPr>
              <w:fldChar w:fldCharType="end"/>
            </w:r>
          </w:hyperlink>
        </w:p>
        <w:p w14:paraId="32919C54"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49" w:history="1">
            <w:r w:rsidR="00567F7A" w:rsidRPr="006F3E78">
              <w:rPr>
                <w:rFonts w:ascii="Arial" w:eastAsia="Yu Mincho" w:hAnsi="Arial" w:cs="Times New Roman"/>
                <w:noProof/>
                <w:sz w:val="22"/>
                <w:u w:val="single"/>
                <w:lang w:val="ro-RO"/>
              </w:rPr>
              <w:t>3.1</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Organizarea Securitatii Cibernetice</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_Toc181624349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3</w:t>
            </w:r>
            <w:r w:rsidR="00567F7A" w:rsidRPr="006F3E78">
              <w:rPr>
                <w:rFonts w:ascii="Arial" w:eastAsia="Yu Mincho" w:hAnsi="Arial" w:cs="Times New Roman"/>
                <w:noProof/>
                <w:webHidden/>
                <w:sz w:val="22"/>
                <w:lang w:val="en-GB"/>
              </w:rPr>
              <w:fldChar w:fldCharType="end"/>
            </w:r>
          </w:hyperlink>
        </w:p>
        <w:p w14:paraId="17270AAD"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0" w:history="1">
            <w:r w:rsidR="00567F7A" w:rsidRPr="006F3E78">
              <w:rPr>
                <w:rFonts w:ascii="Arial" w:eastAsia="Yu Mincho" w:hAnsi="Arial" w:cs="Times New Roman"/>
                <w:noProof/>
                <w:sz w:val="22"/>
                <w:u w:val="single"/>
                <w:lang w:val="ro-RO"/>
              </w:rPr>
              <w:t>3.2</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Audituri si controale</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_Toc181624350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3</w:t>
            </w:r>
            <w:r w:rsidR="00567F7A" w:rsidRPr="006F3E78">
              <w:rPr>
                <w:rFonts w:ascii="Arial" w:eastAsia="Yu Mincho" w:hAnsi="Arial" w:cs="Times New Roman"/>
                <w:noProof/>
                <w:webHidden/>
                <w:sz w:val="22"/>
                <w:lang w:val="en-GB"/>
              </w:rPr>
              <w:fldChar w:fldCharType="end"/>
            </w:r>
          </w:hyperlink>
        </w:p>
        <w:p w14:paraId="4FD13F40"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1" w:history="1">
            <w:r w:rsidR="00567F7A" w:rsidRPr="006F3E78">
              <w:rPr>
                <w:rFonts w:ascii="Arial" w:eastAsia="Yu Mincho" w:hAnsi="Arial" w:cs="Times New Roman"/>
                <w:noProof/>
                <w:sz w:val="22"/>
                <w:u w:val="single"/>
                <w:lang w:val="ro-RO"/>
              </w:rPr>
              <w:t>3.3</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Securitatea Retelei si a endpoint-urilor</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_Toc181624351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3</w:t>
            </w:r>
            <w:r w:rsidR="00567F7A" w:rsidRPr="006F3E78">
              <w:rPr>
                <w:rFonts w:ascii="Arial" w:eastAsia="Yu Mincho" w:hAnsi="Arial" w:cs="Times New Roman"/>
                <w:noProof/>
                <w:webHidden/>
                <w:sz w:val="22"/>
                <w:lang w:val="en-GB"/>
              </w:rPr>
              <w:fldChar w:fldCharType="end"/>
            </w:r>
          </w:hyperlink>
        </w:p>
        <w:p w14:paraId="29746121"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2" w:history="1">
            <w:r w:rsidR="00567F7A" w:rsidRPr="006F3E78">
              <w:rPr>
                <w:rFonts w:ascii="Arial" w:eastAsia="Yu Mincho" w:hAnsi="Arial" w:cs="Times New Roman"/>
                <w:noProof/>
                <w:sz w:val="22"/>
                <w:u w:val="single"/>
                <w:lang w:val="ro-RO"/>
              </w:rPr>
              <w:t>3.4</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Securitatea Datelor</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_Toc181624352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4</w:t>
            </w:r>
            <w:r w:rsidR="00567F7A" w:rsidRPr="006F3E78">
              <w:rPr>
                <w:rFonts w:ascii="Arial" w:eastAsia="Yu Mincho" w:hAnsi="Arial" w:cs="Times New Roman"/>
                <w:noProof/>
                <w:webHidden/>
                <w:sz w:val="22"/>
                <w:lang w:val="en-GB"/>
              </w:rPr>
              <w:fldChar w:fldCharType="end"/>
            </w:r>
          </w:hyperlink>
        </w:p>
        <w:p w14:paraId="70BEF186"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3" w:history="1">
            <w:r w:rsidR="00567F7A" w:rsidRPr="006F3E78">
              <w:rPr>
                <w:rFonts w:ascii="Arial" w:eastAsia="Yu Mincho" w:hAnsi="Arial" w:cs="Times New Roman"/>
                <w:noProof/>
                <w:sz w:val="22"/>
                <w:u w:val="single"/>
                <w:lang w:val="ro-RO"/>
              </w:rPr>
              <w:t>3.5</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Securitatea dezvoltarii</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_Toc181624353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5</w:t>
            </w:r>
            <w:r w:rsidR="00567F7A" w:rsidRPr="006F3E78">
              <w:rPr>
                <w:rFonts w:ascii="Arial" w:eastAsia="Yu Mincho" w:hAnsi="Arial" w:cs="Times New Roman"/>
                <w:noProof/>
                <w:webHidden/>
                <w:sz w:val="22"/>
                <w:lang w:val="en-GB"/>
              </w:rPr>
              <w:fldChar w:fldCharType="end"/>
            </w:r>
          </w:hyperlink>
        </w:p>
        <w:p w14:paraId="684486E8"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4" w:history="1">
            <w:r w:rsidR="00567F7A" w:rsidRPr="006F3E78">
              <w:rPr>
                <w:rFonts w:ascii="Arial" w:eastAsia="Yu Mincho" w:hAnsi="Arial" w:cs="Times New Roman"/>
                <w:noProof/>
                <w:sz w:val="22"/>
                <w:u w:val="single"/>
                <w:lang w:val="ro-RO"/>
              </w:rPr>
              <w:t>3.6</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Managementul Vulnerabilitatilor si al Actualizarilor</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_Toc181624354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5</w:t>
            </w:r>
            <w:r w:rsidR="00567F7A" w:rsidRPr="006F3E78">
              <w:rPr>
                <w:rFonts w:ascii="Arial" w:eastAsia="Yu Mincho" w:hAnsi="Arial" w:cs="Times New Roman"/>
                <w:noProof/>
                <w:webHidden/>
                <w:sz w:val="22"/>
                <w:lang w:val="en-GB"/>
              </w:rPr>
              <w:fldChar w:fldCharType="end"/>
            </w:r>
          </w:hyperlink>
        </w:p>
        <w:p w14:paraId="27F85B68"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5" w:history="1">
            <w:r w:rsidR="00567F7A" w:rsidRPr="006F3E78">
              <w:rPr>
                <w:rFonts w:ascii="Arial" w:eastAsia="Yu Mincho" w:hAnsi="Arial" w:cs="Times New Roman"/>
                <w:noProof/>
                <w:sz w:val="22"/>
                <w:u w:val="single"/>
                <w:lang w:val="ro-RO"/>
              </w:rPr>
              <w:t>3.7</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Gestionarea obsolescentei</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_Toc181624355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5</w:t>
            </w:r>
            <w:r w:rsidR="00567F7A" w:rsidRPr="006F3E78">
              <w:rPr>
                <w:rFonts w:ascii="Arial" w:eastAsia="Yu Mincho" w:hAnsi="Arial" w:cs="Times New Roman"/>
                <w:noProof/>
                <w:webHidden/>
                <w:sz w:val="22"/>
                <w:lang w:val="en-GB"/>
              </w:rPr>
              <w:fldChar w:fldCharType="end"/>
            </w:r>
          </w:hyperlink>
        </w:p>
        <w:p w14:paraId="7DD7788C" w14:textId="77777777" w:rsidR="00567F7A" w:rsidRPr="006F3E78" w:rsidRDefault="006636B0" w:rsidP="00567F7A">
          <w:pPr>
            <w:tabs>
              <w:tab w:val="left" w:pos="960"/>
              <w:tab w:val="right" w:leader="dot" w:pos="9060"/>
            </w:tabs>
            <w:spacing w:after="100" w:line="259" w:lineRule="auto"/>
            <w:ind w:left="220"/>
            <w:rPr>
              <w:rFonts w:ascii="Calibri" w:eastAsia="Yu Mincho" w:hAnsi="Calibri" w:cs="Arial"/>
              <w:noProof/>
              <w:kern w:val="2"/>
              <w:sz w:val="22"/>
              <w:lang w:val="ro-RO" w:eastAsia="ro-RO"/>
              <w14:ligatures w14:val="standardContextual"/>
            </w:rPr>
          </w:pPr>
          <w:hyperlink w:anchor="_Toc181624356" w:history="1">
            <w:r w:rsidR="00567F7A" w:rsidRPr="006F3E78">
              <w:rPr>
                <w:rFonts w:ascii="Arial" w:eastAsia="Yu Mincho" w:hAnsi="Arial" w:cs="Times New Roman"/>
                <w:noProof/>
                <w:sz w:val="22"/>
                <w:u w:val="single"/>
                <w:lang w:val="ro-RO"/>
              </w:rPr>
              <w:t>3.8</w:t>
            </w:r>
            <w:r w:rsidR="00567F7A" w:rsidRPr="006F3E78">
              <w:rPr>
                <w:rFonts w:ascii="Calibri" w:eastAsia="Yu Mincho" w:hAnsi="Calibri" w:cs="Arial"/>
                <w:noProof/>
                <w:kern w:val="2"/>
                <w:sz w:val="22"/>
                <w:lang w:val="ro-RO" w:eastAsia="ro-RO"/>
                <w14:ligatures w14:val="standardContextual"/>
              </w:rPr>
              <w:tab/>
            </w:r>
            <w:r w:rsidR="00567F7A" w:rsidRPr="006F3E78">
              <w:rPr>
                <w:rFonts w:ascii="Arial" w:eastAsia="Yu Mincho" w:hAnsi="Arial" w:cs="Times New Roman"/>
                <w:noProof/>
                <w:sz w:val="22"/>
                <w:u w:val="single"/>
                <w:lang w:val="ro-RO"/>
              </w:rPr>
              <w:t>Managementul Incidentelor</w:t>
            </w:r>
            <w:r w:rsidR="00567F7A" w:rsidRPr="006F3E78">
              <w:rPr>
                <w:rFonts w:ascii="Arial" w:eastAsia="Yu Mincho" w:hAnsi="Arial" w:cs="Times New Roman"/>
                <w:noProof/>
                <w:webHidden/>
                <w:sz w:val="22"/>
                <w:lang w:val="en-GB"/>
              </w:rPr>
              <w:tab/>
            </w:r>
            <w:r w:rsidR="00567F7A" w:rsidRPr="006F3E78">
              <w:rPr>
                <w:rFonts w:ascii="Arial" w:eastAsia="Yu Mincho" w:hAnsi="Arial" w:cs="Times New Roman"/>
                <w:noProof/>
                <w:webHidden/>
                <w:sz w:val="22"/>
                <w:lang w:val="en-GB"/>
              </w:rPr>
              <w:fldChar w:fldCharType="begin"/>
            </w:r>
            <w:r w:rsidR="00567F7A" w:rsidRPr="006F3E78">
              <w:rPr>
                <w:rFonts w:ascii="Arial" w:eastAsia="Yu Mincho" w:hAnsi="Arial" w:cs="Times New Roman"/>
                <w:noProof/>
                <w:webHidden/>
                <w:sz w:val="22"/>
                <w:lang w:val="en-GB"/>
              </w:rPr>
              <w:instrText xml:space="preserve"> PAGEREF _Toc181624356 \h </w:instrText>
            </w:r>
            <w:r w:rsidR="00567F7A" w:rsidRPr="006F3E78">
              <w:rPr>
                <w:rFonts w:ascii="Arial" w:eastAsia="Yu Mincho" w:hAnsi="Arial" w:cs="Times New Roman"/>
                <w:noProof/>
                <w:webHidden/>
                <w:sz w:val="22"/>
                <w:lang w:val="en-GB"/>
              </w:rPr>
            </w:r>
            <w:r w:rsidR="00567F7A" w:rsidRPr="006F3E78">
              <w:rPr>
                <w:rFonts w:ascii="Arial" w:eastAsia="Yu Mincho" w:hAnsi="Arial" w:cs="Times New Roman"/>
                <w:noProof/>
                <w:webHidden/>
                <w:sz w:val="22"/>
                <w:lang w:val="en-GB"/>
              </w:rPr>
              <w:fldChar w:fldCharType="separate"/>
            </w:r>
            <w:r w:rsidR="00567F7A" w:rsidRPr="006F3E78">
              <w:rPr>
                <w:rFonts w:ascii="Arial" w:eastAsia="Yu Mincho" w:hAnsi="Arial" w:cs="Times New Roman"/>
                <w:noProof/>
                <w:webHidden/>
                <w:sz w:val="22"/>
                <w:lang w:val="en-GB"/>
              </w:rPr>
              <w:t>6</w:t>
            </w:r>
            <w:r w:rsidR="00567F7A" w:rsidRPr="006F3E78">
              <w:rPr>
                <w:rFonts w:ascii="Arial" w:eastAsia="Yu Mincho" w:hAnsi="Arial" w:cs="Times New Roman"/>
                <w:noProof/>
                <w:webHidden/>
                <w:sz w:val="22"/>
                <w:lang w:val="en-GB"/>
              </w:rPr>
              <w:fldChar w:fldCharType="end"/>
            </w:r>
          </w:hyperlink>
        </w:p>
        <w:p w14:paraId="4E3895E9" w14:textId="77777777" w:rsidR="00567F7A" w:rsidRPr="00567F7A" w:rsidRDefault="00567F7A" w:rsidP="00567F7A">
          <w:pPr>
            <w:spacing w:line="259" w:lineRule="auto"/>
            <w:jc w:val="both"/>
            <w:rPr>
              <w:rFonts w:ascii="Arial" w:eastAsia="Calibri" w:hAnsi="Arial" w:cs="Arial"/>
              <w:sz w:val="22"/>
              <w:lang w:val="ro-RO"/>
            </w:rPr>
          </w:pPr>
          <w:r w:rsidRPr="006F3E78">
            <w:rPr>
              <w:rFonts w:ascii="Arial" w:eastAsia="Calibri" w:hAnsi="Arial" w:cs="Arial"/>
              <w:b/>
              <w:bCs/>
              <w:noProof/>
              <w:sz w:val="22"/>
              <w:lang w:val="ro-RO"/>
            </w:rPr>
            <w:fldChar w:fldCharType="end"/>
          </w:r>
        </w:p>
      </w:sdtContent>
    </w:sdt>
    <w:p w14:paraId="6BDBD9A4" w14:textId="77777777" w:rsidR="00567F7A" w:rsidRPr="00567F7A" w:rsidRDefault="00567F7A" w:rsidP="00567F7A">
      <w:pPr>
        <w:spacing w:line="259" w:lineRule="auto"/>
        <w:jc w:val="both"/>
        <w:rPr>
          <w:rFonts w:ascii="Arial" w:eastAsia="Yu Mincho" w:hAnsi="Arial" w:cs="Times New Roman"/>
          <w:sz w:val="22"/>
          <w:lang w:val="ro-RO"/>
        </w:rPr>
      </w:pPr>
      <w:r w:rsidRPr="00567F7A">
        <w:rPr>
          <w:rFonts w:ascii="Arial" w:eastAsia="Calibri" w:hAnsi="Arial" w:cs="Arial"/>
          <w:sz w:val="22"/>
          <w:lang w:val="ro-RO"/>
        </w:rPr>
        <w:br w:type="page"/>
      </w:r>
    </w:p>
    <w:p w14:paraId="6C396C26" w14:textId="77777777" w:rsidR="00567F7A" w:rsidRPr="00742A49" w:rsidRDefault="00567F7A" w:rsidP="00567F7A">
      <w:pPr>
        <w:keepNext/>
        <w:keepLines/>
        <w:spacing w:before="240" w:after="0" w:line="259" w:lineRule="auto"/>
        <w:ind w:left="432" w:hanging="432"/>
        <w:jc w:val="both"/>
        <w:outlineLvl w:val="0"/>
        <w:rPr>
          <w:rFonts w:ascii="Arial Black" w:eastAsia="Yu Gothic Light" w:hAnsi="Arial Black" w:cs="Times New Roman"/>
          <w:b/>
          <w:sz w:val="22"/>
          <w:lang w:val="ro-RO"/>
        </w:rPr>
      </w:pPr>
      <w:bookmarkStart w:id="383" w:name="_Toc181624346"/>
      <w:r w:rsidRPr="00742A49">
        <w:rPr>
          <w:rFonts w:ascii="Arial Black" w:eastAsia="Yu Gothic Light" w:hAnsi="Arial Black" w:cs="Times New Roman"/>
          <w:b/>
          <w:sz w:val="22"/>
          <w:lang w:val="ro-RO"/>
        </w:rPr>
        <w:t>Glosar</w:t>
      </w:r>
      <w:bookmarkEnd w:id="383"/>
    </w:p>
    <w:tbl>
      <w:tblPr>
        <w:tblW w:w="0" w:type="auto"/>
        <w:shd w:val="clear" w:color="auto" w:fill="F7F7F7"/>
        <w:tblCellMar>
          <w:top w:w="15" w:type="dxa"/>
          <w:left w:w="15" w:type="dxa"/>
          <w:bottom w:w="15" w:type="dxa"/>
          <w:right w:w="15" w:type="dxa"/>
        </w:tblCellMar>
        <w:tblLook w:val="04A0" w:firstRow="1" w:lastRow="0" w:firstColumn="1" w:lastColumn="0" w:noHBand="0" w:noVBand="1"/>
      </w:tblPr>
      <w:tblGrid>
        <w:gridCol w:w="1561"/>
        <w:gridCol w:w="8212"/>
      </w:tblGrid>
      <w:tr w:rsidR="00567F7A" w:rsidRPr="00567F7A" w14:paraId="1E6D8094" w14:textId="77777777" w:rsidTr="006F3E78">
        <w:trPr>
          <w:tblHeader/>
        </w:trPr>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71F6EC81" w14:textId="77777777" w:rsidR="00567F7A" w:rsidRPr="00742A49" w:rsidRDefault="00567F7A" w:rsidP="00567F7A">
            <w:pPr>
              <w:spacing w:after="0"/>
              <w:jc w:val="both"/>
              <w:rPr>
                <w:rFonts w:ascii="Arial Black" w:eastAsia="Times New Roman" w:hAnsi="Arial Black" w:cs="Calibri Light"/>
                <w:b/>
                <w:sz w:val="22"/>
                <w:szCs w:val="18"/>
                <w:lang w:val="ro-RO" w:eastAsia="fr-FR"/>
              </w:rPr>
            </w:pPr>
            <w:bookmarkStart w:id="384" w:name="_Toc151977783"/>
            <w:bookmarkEnd w:id="384"/>
            <w:r w:rsidRPr="00742A49">
              <w:rPr>
                <w:rFonts w:ascii="Arial Black" w:eastAsia="Times New Roman" w:hAnsi="Arial Black" w:cs="Calibri Light"/>
                <w:b/>
                <w:sz w:val="22"/>
                <w:szCs w:val="18"/>
                <w:lang w:val="ro-RO" w:eastAsia="fr-FR"/>
              </w:rPr>
              <w:t>Acronim</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28DC1710" w14:textId="77777777" w:rsidR="00567F7A" w:rsidRPr="00742A49" w:rsidRDefault="00567F7A" w:rsidP="00567F7A">
            <w:pPr>
              <w:spacing w:after="0"/>
              <w:jc w:val="both"/>
              <w:rPr>
                <w:rFonts w:ascii="Arial Black" w:eastAsia="Times New Roman" w:hAnsi="Arial Black" w:cs="Calibri Light"/>
                <w:b/>
                <w:sz w:val="22"/>
                <w:szCs w:val="18"/>
                <w:lang w:val="ro-RO" w:eastAsia="fr-FR"/>
              </w:rPr>
            </w:pPr>
            <w:r w:rsidRPr="00742A49">
              <w:rPr>
                <w:rFonts w:ascii="Arial Black" w:eastAsia="Times New Roman" w:hAnsi="Arial Black" w:cs="Calibri Light"/>
                <w:b/>
                <w:sz w:val="22"/>
                <w:szCs w:val="18"/>
                <w:lang w:val="ro-RO" w:eastAsia="fr-FR"/>
              </w:rPr>
              <w:t>Definitie</w:t>
            </w:r>
          </w:p>
        </w:tc>
      </w:tr>
      <w:tr w:rsidR="00567F7A" w:rsidRPr="00567F7A" w14:paraId="5F0BB24C"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69EA7758"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BENEFICIAR</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62F1530B"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Entitatea care preia in exploatare sau operarare sau intretinere serviciile sau solutiile sau echipamentele predate de catre FURNIZOR</w:t>
            </w:r>
          </w:p>
        </w:tc>
      </w:tr>
      <w:tr w:rsidR="00567F7A" w:rsidRPr="00567F7A" w14:paraId="4EBC9CCD"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5EC3FDA0"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CCTV</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1FE5D22C"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Televiziune cu circuit inchis – sistem de supraveghere video.</w:t>
            </w:r>
          </w:p>
        </w:tc>
      </w:tr>
      <w:tr w:rsidR="00567F7A" w:rsidRPr="00567F7A" w14:paraId="30190AC7"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34D854DE"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DCS</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6A3C8DCE"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Sistem distribuit de control – Sistem care conecteaza controlere, senzori, terminale de operator si actuatoare.</w:t>
            </w:r>
          </w:p>
        </w:tc>
      </w:tr>
      <w:tr w:rsidR="00567F7A" w:rsidRPr="00567F7A" w14:paraId="61ED0FE7"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4BBF4032"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End Point</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30E9815"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Echipamente terminale</w:t>
            </w:r>
          </w:p>
        </w:tc>
      </w:tr>
      <w:tr w:rsidR="00567F7A" w:rsidRPr="00567F7A" w14:paraId="211A1E2F"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hideMark/>
          </w:tcPr>
          <w:p w14:paraId="5E880C8D" w14:textId="77777777" w:rsidR="00567F7A" w:rsidRPr="00567F7A" w:rsidRDefault="00567F7A" w:rsidP="00567F7A">
            <w:pPr>
              <w:spacing w:after="0"/>
              <w:jc w:val="both"/>
              <w:rPr>
                <w:rFonts w:ascii="Calibri Light" w:eastAsia="Times New Roman" w:hAnsi="Calibri Light" w:cs="Calibri Light"/>
                <w:color w:val="050E17"/>
                <w:szCs w:val="20"/>
                <w:lang w:val="ro-RO" w:eastAsia="fr-FR"/>
              </w:rPr>
            </w:pPr>
            <w:r w:rsidRPr="00567F7A">
              <w:rPr>
                <w:rFonts w:ascii="Arial" w:eastAsia="Calibri" w:hAnsi="Arial" w:cs="Arial"/>
                <w:sz w:val="22"/>
                <w:lang w:val="ro-RO"/>
              </w:rPr>
              <w:t>FAT</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hideMark/>
          </w:tcPr>
          <w:p w14:paraId="245662D4" w14:textId="77777777" w:rsidR="00567F7A" w:rsidRPr="00567F7A" w:rsidRDefault="00567F7A" w:rsidP="00567F7A">
            <w:pPr>
              <w:spacing w:after="0"/>
              <w:jc w:val="both"/>
              <w:rPr>
                <w:rFonts w:ascii="Calibri Light" w:eastAsia="Times New Roman" w:hAnsi="Calibri Light" w:cs="Calibri Light"/>
                <w:color w:val="050E17"/>
                <w:szCs w:val="20"/>
                <w:lang w:val="ro-RO" w:eastAsia="fr-FR"/>
              </w:rPr>
            </w:pPr>
            <w:r w:rsidRPr="00567F7A">
              <w:rPr>
                <w:rFonts w:ascii="Arial" w:eastAsia="Calibri" w:hAnsi="Arial" w:cs="Arial"/>
                <w:sz w:val="22"/>
                <w:lang w:val="ro-RO"/>
              </w:rPr>
              <w:t>Test de acceptanta din fabrica - Testarea de securitate cibernetica efectuata pe sistem inainte de implementare.</w:t>
            </w:r>
          </w:p>
        </w:tc>
      </w:tr>
      <w:tr w:rsidR="00567F7A" w:rsidRPr="00567F7A" w14:paraId="027CE7B3"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204A946"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FURNIZOR</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7DE9EC0" w14:textId="77777777" w:rsidR="00567F7A" w:rsidRPr="00567F7A" w:rsidRDefault="00567F7A" w:rsidP="00567F7A">
            <w:pPr>
              <w:spacing w:after="0"/>
              <w:jc w:val="both"/>
              <w:rPr>
                <w:rFonts w:ascii="Arial" w:eastAsia="Calibri" w:hAnsi="Arial" w:cs="Arial"/>
                <w:sz w:val="22"/>
                <w:lang w:val="ro-RO"/>
              </w:rPr>
            </w:pPr>
            <w:bookmarkStart w:id="385" w:name="_Hlk178344961"/>
            <w:r w:rsidRPr="00567F7A">
              <w:rPr>
                <w:rFonts w:ascii="Arial" w:eastAsia="Calibri" w:hAnsi="Arial" w:cs="Arial"/>
                <w:sz w:val="22"/>
                <w:lang w:val="ro-RO"/>
              </w:rPr>
              <w:t>Entitatea care furnizeaza serviciile/solutiile/echipamentele</w:t>
            </w:r>
            <w:bookmarkEnd w:id="385"/>
          </w:p>
        </w:tc>
      </w:tr>
      <w:tr w:rsidR="00567F7A" w:rsidRPr="00567F7A" w14:paraId="4B2894D6"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CD16E20"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ICS</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597A7D5F"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Sistem de control industrial – sistem care include SCADA si DCS.</w:t>
            </w:r>
          </w:p>
        </w:tc>
      </w:tr>
      <w:tr w:rsidR="00567F7A" w:rsidRPr="00567F7A" w14:paraId="4DF0790C"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6EE2B44D"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IEC 62443</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A2BD0A8"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Comisia Electrotehnica Internationala (IEC) a dezvoltat o serie de standarde privind Retelele de Comunicatii Industriale - Securitatea Retelelor si a Sistemului.</w:t>
            </w:r>
          </w:p>
        </w:tc>
      </w:tr>
      <w:tr w:rsidR="00567F7A" w:rsidRPr="00567F7A" w14:paraId="7EE6B540"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1D60AE28"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IS</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2106047B"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Sistem informational – Ansamblu de procese si resurse pentru colectarea, stocarea, procesarea si distribuirea informatiilor.</w:t>
            </w:r>
          </w:p>
        </w:tc>
      </w:tr>
      <w:tr w:rsidR="00567F7A" w:rsidRPr="00567F7A" w14:paraId="7E82167E"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73C45EE5"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IT</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4F7960C4"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Tehnologia informatiei - Ansamblu de personal, hardware si software utilizat in scopuri de birou si care nu ar trebui sa afecteze sau sa influenteze functionarea sigura, securizata si fiabila a unui proces industrial.</w:t>
            </w:r>
          </w:p>
        </w:tc>
      </w:tr>
      <w:tr w:rsidR="00567F7A" w:rsidRPr="00567F7A" w14:paraId="2A36A9EC"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5FA5D110"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OS</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7752453A"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Sistem de operare - Software de sistem care gestioneaza resursele hardware si software ale computerului si ofera servicii comune pentru programele de calculator.</w:t>
            </w:r>
          </w:p>
        </w:tc>
      </w:tr>
      <w:tr w:rsidR="00567F7A" w:rsidRPr="00567F7A" w14:paraId="0562B8DA"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0E219349"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OT</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391C151D"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Tehnologie operationala - Ansamblu de personal, hardware si software care poate afecta sau influenta functionarea sigura, securizata si fiabila a unui proces industrial.</w:t>
            </w:r>
          </w:p>
        </w:tc>
      </w:tr>
      <w:tr w:rsidR="00567F7A" w:rsidRPr="00567F7A" w14:paraId="4ED774B2"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375A4954"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SCADA</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1DBBF5F5"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Control de supraveghere si achizitie de date - Sistem de monitorizare si control al proceselor industriale si al infrastructurii.</w:t>
            </w:r>
          </w:p>
        </w:tc>
      </w:tr>
      <w:tr w:rsidR="00567F7A" w:rsidRPr="00567F7A" w14:paraId="1C65F5F2" w14:textId="77777777" w:rsidTr="006F3E78">
        <w:tc>
          <w:tcPr>
            <w:tcW w:w="1561"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3AA4AF73" w14:textId="77777777" w:rsidR="00567F7A" w:rsidRPr="00567F7A" w:rsidRDefault="00567F7A" w:rsidP="00567F7A">
            <w:pPr>
              <w:spacing w:after="0"/>
              <w:jc w:val="both"/>
              <w:rPr>
                <w:rFonts w:ascii="Calibri Light" w:eastAsia="Times New Roman" w:hAnsi="Calibri Light" w:cs="Calibri Light"/>
                <w:color w:val="050E17"/>
                <w:szCs w:val="20"/>
                <w:lang w:val="ro-RO" w:eastAsia="fr-FR"/>
              </w:rPr>
            </w:pPr>
            <w:r w:rsidRPr="00567F7A">
              <w:rPr>
                <w:rFonts w:ascii="Arial" w:eastAsia="Calibri" w:hAnsi="Arial" w:cs="Arial"/>
                <w:sz w:val="22"/>
                <w:lang w:val="ro-RO"/>
              </w:rPr>
              <w:t>SPoC</w:t>
            </w:r>
          </w:p>
        </w:tc>
        <w:tc>
          <w:tcPr>
            <w:tcW w:w="821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tcPr>
          <w:p w14:paraId="5AEBA000" w14:textId="77777777" w:rsidR="00567F7A" w:rsidRPr="00567F7A" w:rsidRDefault="00567F7A" w:rsidP="00567F7A">
            <w:pPr>
              <w:spacing w:after="0"/>
              <w:jc w:val="both"/>
              <w:rPr>
                <w:rFonts w:ascii="Calibri Light" w:eastAsia="Times New Roman" w:hAnsi="Calibri Light" w:cs="Calibri Light"/>
                <w:color w:val="050E17"/>
                <w:szCs w:val="20"/>
                <w:lang w:val="ro-RO" w:eastAsia="fr-FR"/>
              </w:rPr>
            </w:pPr>
            <w:r w:rsidRPr="00567F7A">
              <w:rPr>
                <w:rFonts w:ascii="Arial" w:eastAsia="Calibri" w:hAnsi="Arial" w:cs="Arial"/>
                <w:sz w:val="22"/>
                <w:lang w:val="ro-RO"/>
              </w:rPr>
              <w:t>Punct unic de contact - Persoana de contact primara a FURNIZORului pentru problemele de securitate cibernetica dintr-un proiect.</w:t>
            </w:r>
          </w:p>
        </w:tc>
      </w:tr>
    </w:tbl>
    <w:p w14:paraId="4CCF0909" w14:textId="77777777" w:rsidR="00567F7A" w:rsidRPr="006F3E78" w:rsidRDefault="00567F7A" w:rsidP="00567F7A">
      <w:pPr>
        <w:keepNext/>
        <w:keepLines/>
        <w:spacing w:before="240" w:after="0" w:line="259" w:lineRule="auto"/>
        <w:ind w:left="432" w:hanging="432"/>
        <w:jc w:val="both"/>
        <w:outlineLvl w:val="0"/>
        <w:rPr>
          <w:rFonts w:asciiTheme="majorHAnsi" w:eastAsia="Yu Gothic Light" w:hAnsiTheme="majorHAnsi" w:cstheme="majorHAnsi"/>
          <w:b/>
          <w:sz w:val="22"/>
          <w:lang w:val="ro-RO"/>
        </w:rPr>
      </w:pPr>
      <w:bookmarkStart w:id="386" w:name="_Toc153208450"/>
      <w:bookmarkStart w:id="387" w:name="_Toc153361493"/>
      <w:bookmarkStart w:id="388" w:name="_Toc153361675"/>
      <w:bookmarkStart w:id="389" w:name="_Toc153361740"/>
      <w:bookmarkStart w:id="390" w:name="_Toc153370952"/>
      <w:bookmarkStart w:id="391" w:name="_Toc153372510"/>
      <w:bookmarkStart w:id="392" w:name="_Toc153544850"/>
      <w:bookmarkStart w:id="393" w:name="_Toc153813520"/>
      <w:bookmarkStart w:id="394" w:name="_Toc153966120"/>
      <w:bookmarkStart w:id="395" w:name="_Toc155973888"/>
      <w:bookmarkStart w:id="396" w:name="_Toc155974129"/>
      <w:bookmarkStart w:id="397" w:name="_Toc157416615"/>
      <w:bookmarkStart w:id="398" w:name="_Toc181624347"/>
      <w:bookmarkEnd w:id="386"/>
      <w:bookmarkEnd w:id="387"/>
      <w:bookmarkEnd w:id="388"/>
      <w:bookmarkEnd w:id="389"/>
      <w:bookmarkEnd w:id="390"/>
      <w:bookmarkEnd w:id="391"/>
      <w:bookmarkEnd w:id="392"/>
      <w:bookmarkEnd w:id="393"/>
      <w:bookmarkEnd w:id="394"/>
      <w:bookmarkEnd w:id="395"/>
      <w:bookmarkEnd w:id="396"/>
      <w:bookmarkEnd w:id="397"/>
      <w:r w:rsidRPr="006F3E78">
        <w:rPr>
          <w:rFonts w:asciiTheme="majorHAnsi" w:eastAsia="Yu Gothic Light" w:hAnsiTheme="majorHAnsi" w:cstheme="majorHAnsi"/>
          <w:b/>
          <w:sz w:val="22"/>
          <w:lang w:val="ro-RO"/>
        </w:rPr>
        <w:t>Introducere</w:t>
      </w:r>
      <w:bookmarkEnd w:id="398"/>
    </w:p>
    <w:p w14:paraId="3D9A8DEA" w14:textId="77777777" w:rsidR="00567F7A" w:rsidRPr="006F3E78" w:rsidRDefault="00567F7A" w:rsidP="00567F7A">
      <w:pPr>
        <w:spacing w:line="259" w:lineRule="auto"/>
        <w:jc w:val="both"/>
        <w:rPr>
          <w:rFonts w:asciiTheme="majorHAnsi" w:eastAsia="Calibri" w:hAnsiTheme="majorHAnsi" w:cstheme="majorHAnsi"/>
          <w:b/>
          <w:sz w:val="22"/>
          <w:lang w:val="ro-RO"/>
        </w:rPr>
      </w:pPr>
      <w:r w:rsidRPr="006F3E78">
        <w:rPr>
          <w:rFonts w:asciiTheme="majorHAnsi" w:eastAsia="Calibri" w:hAnsiTheme="majorHAnsi" w:cstheme="majorHAnsi"/>
          <w:b/>
          <w:sz w:val="22"/>
          <w:lang w:val="ro-RO"/>
        </w:rPr>
        <w:t>Domeniul de aplicabilitate</w:t>
      </w:r>
    </w:p>
    <w:p w14:paraId="6D431635" w14:textId="77777777" w:rsidR="00567F7A" w:rsidRPr="00567F7A" w:rsidRDefault="00567F7A" w:rsidP="00567F7A">
      <w:pPr>
        <w:spacing w:line="259" w:lineRule="auto"/>
        <w:jc w:val="both"/>
        <w:rPr>
          <w:rFonts w:ascii="Arial" w:eastAsia="Calibri" w:hAnsi="Arial" w:cs="Arial"/>
          <w:noProof/>
          <w:sz w:val="22"/>
          <w:lang w:val="ro-RO"/>
        </w:rPr>
      </w:pPr>
      <w:r w:rsidRPr="00567F7A">
        <w:rPr>
          <w:rFonts w:ascii="Arial" w:eastAsia="Calibri" w:hAnsi="Arial" w:cs="Arial"/>
          <w:noProof/>
          <w:sz w:val="22"/>
          <w:lang w:val="ro-RO"/>
        </w:rPr>
        <w:t>Aceste clauze se aplica tuturor contractelor incheiate cu orice tert care furnizeaza catre BENEFICIAR orice serviciu/solutie IT sau OT (hardware, achizitie de produse software, integrare, operare si intretinere, alte servicii) sau care are acces la instalatii fizice sau echipamente industriale (OT, ICS, DCS, SCADA), indiferent unde se afla FURNIZORul sau serviciul si indiferent de unde se realizeaza accesul.</w:t>
      </w:r>
    </w:p>
    <w:p w14:paraId="41B7E50B" w14:textId="77777777" w:rsidR="00567F7A" w:rsidRPr="006F3E78" w:rsidRDefault="00567F7A" w:rsidP="00567F7A">
      <w:pPr>
        <w:spacing w:line="259" w:lineRule="auto"/>
        <w:jc w:val="both"/>
        <w:rPr>
          <w:rFonts w:ascii="Arial" w:eastAsia="Calibri" w:hAnsi="Arial" w:cs="Arial"/>
          <w:b/>
          <w:bCs/>
          <w:sz w:val="22"/>
          <w:lang w:val="ro-RO"/>
        </w:rPr>
      </w:pPr>
      <w:r w:rsidRPr="006F3E78">
        <w:rPr>
          <w:rFonts w:ascii="Arial" w:eastAsia="Calibri" w:hAnsi="Arial" w:cs="Arial"/>
          <w:b/>
          <w:bCs/>
          <w:noProof/>
          <w:sz w:val="22"/>
          <w:lang w:val="ro-RO"/>
        </w:rPr>
        <w:t>Procesul</w:t>
      </w:r>
    </w:p>
    <w:p w14:paraId="46DA9F27" w14:textId="77777777" w:rsidR="00567F7A" w:rsidRPr="00567F7A" w:rsidRDefault="00567F7A" w:rsidP="00567F7A">
      <w:pPr>
        <w:spacing w:line="259" w:lineRule="auto"/>
        <w:jc w:val="both"/>
        <w:rPr>
          <w:rFonts w:ascii="Arial" w:eastAsia="Calibri" w:hAnsi="Arial" w:cs="Arial"/>
          <w:noProof/>
          <w:sz w:val="22"/>
          <w:lang w:val="ro-RO"/>
        </w:rPr>
      </w:pPr>
      <w:r w:rsidRPr="00567F7A">
        <w:rPr>
          <w:rFonts w:ascii="Arial" w:eastAsia="Calibri" w:hAnsi="Arial" w:cs="Arial"/>
          <w:noProof/>
          <w:sz w:val="22"/>
          <w:lang w:val="ro-RO"/>
        </w:rPr>
        <w:t>Clauzele de securitate cibernetica trebuie comunicate tuturor ofertantilor in faza de cerere a ofertei, inainte de selectarea FURNIZORului. Ofertantii trebuie sa ia la cunostinta intregul document si sa isi adapteze oferta tehnica si financiara in consecinta.</w:t>
      </w:r>
    </w:p>
    <w:p w14:paraId="4C1871EF" w14:textId="77777777" w:rsidR="00567F7A" w:rsidRPr="00567F7A" w:rsidRDefault="00567F7A" w:rsidP="00567F7A">
      <w:pPr>
        <w:spacing w:line="259" w:lineRule="auto"/>
        <w:jc w:val="both"/>
        <w:rPr>
          <w:rFonts w:ascii="Arial" w:eastAsia="Calibri" w:hAnsi="Arial" w:cs="Arial"/>
          <w:noProof/>
          <w:sz w:val="22"/>
          <w:lang w:val="ro-RO"/>
        </w:rPr>
      </w:pPr>
      <w:r w:rsidRPr="00567F7A">
        <w:rPr>
          <w:rFonts w:ascii="Arial" w:eastAsia="Calibri" w:hAnsi="Arial" w:cs="Arial"/>
          <w:noProof/>
          <w:sz w:val="22"/>
          <w:lang w:val="ro-RO"/>
        </w:rPr>
        <w:t>In timpul procesului de contractare, acest document trebuie sa fie inclus in acordul-cadru/contract, fie ca se refera la achizitia unei solutii sau servicii de intretinere si suport tehnic.</w:t>
      </w:r>
    </w:p>
    <w:p w14:paraId="60D7C4B3" w14:textId="77777777" w:rsidR="00567F7A" w:rsidRPr="00567F7A" w:rsidRDefault="00567F7A" w:rsidP="00567F7A">
      <w:pPr>
        <w:spacing w:line="259" w:lineRule="auto"/>
        <w:jc w:val="both"/>
        <w:rPr>
          <w:rFonts w:ascii="Arial" w:eastAsia="Calibri" w:hAnsi="Arial" w:cs="Arial"/>
          <w:noProof/>
          <w:sz w:val="22"/>
          <w:lang w:val="ro-RO"/>
        </w:rPr>
      </w:pPr>
      <w:r w:rsidRPr="00567F7A">
        <w:rPr>
          <w:rFonts w:ascii="Arial" w:eastAsia="Calibri" w:hAnsi="Arial" w:cs="Arial"/>
          <w:noProof/>
          <w:sz w:val="22"/>
          <w:lang w:val="ro-RO"/>
        </w:rPr>
        <w:t>In cazul in care vreuna din cerinte nu este aplicabila, FURNIZORul trebuie sa explice care sunt motivele, acestea fiind ulterior aprobate sau nu de catre reprezentantul desemnat de BENEFICIAR. In urma eventualelor modificari, prezentul document se va actualiza in consecinta.</w:t>
      </w:r>
    </w:p>
    <w:p w14:paraId="6F7E3C53" w14:textId="77777777" w:rsidR="00567F7A" w:rsidRPr="006F3E78" w:rsidRDefault="00567F7A" w:rsidP="00567F7A">
      <w:pPr>
        <w:keepNext/>
        <w:keepLines/>
        <w:spacing w:before="240" w:after="0" w:line="259" w:lineRule="auto"/>
        <w:ind w:left="432" w:hanging="432"/>
        <w:jc w:val="both"/>
        <w:outlineLvl w:val="0"/>
        <w:rPr>
          <w:rFonts w:ascii="Arial Black" w:eastAsia="Yu Gothic Light" w:hAnsi="Arial Black" w:cs="Times New Roman"/>
          <w:b/>
          <w:noProof/>
          <w:sz w:val="22"/>
          <w:lang w:val="ro-RO"/>
        </w:rPr>
      </w:pPr>
      <w:bookmarkStart w:id="399" w:name="_Toc155973890"/>
      <w:bookmarkStart w:id="400" w:name="_Toc155974131"/>
      <w:bookmarkStart w:id="401" w:name="_Toc157416617"/>
      <w:bookmarkStart w:id="402" w:name="_Toc151977785"/>
      <w:bookmarkStart w:id="403" w:name="_Toc181624348"/>
      <w:bookmarkEnd w:id="399"/>
      <w:bookmarkEnd w:id="400"/>
      <w:bookmarkEnd w:id="401"/>
      <w:bookmarkEnd w:id="402"/>
      <w:r w:rsidRPr="006F3E78">
        <w:rPr>
          <w:rFonts w:ascii="Arial Black" w:eastAsia="Yu Gothic Light" w:hAnsi="Arial Black" w:cs="Times New Roman"/>
          <w:b/>
          <w:noProof/>
          <w:sz w:val="22"/>
          <w:lang w:val="ro-RO"/>
        </w:rPr>
        <w:t>Cerinte de Securitate Cibernetica</w:t>
      </w:r>
      <w:bookmarkEnd w:id="403"/>
    </w:p>
    <w:p w14:paraId="58DD2533" w14:textId="77777777" w:rsidR="00567F7A" w:rsidRPr="006F3E78"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04" w:name="_Toc181624349"/>
      <w:r w:rsidRPr="006F3E78">
        <w:rPr>
          <w:rFonts w:ascii="Arial Black" w:eastAsia="Yu Gothic Light" w:hAnsi="Arial Black" w:cs="Times New Roman"/>
          <w:b/>
          <w:sz w:val="22"/>
          <w:lang w:val="ro-RO"/>
        </w:rPr>
        <w:t>Organizarea Securitatii Cibernetice</w:t>
      </w:r>
      <w:bookmarkEnd w:id="404"/>
    </w:p>
    <w:p w14:paraId="36E908D8"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Punct unic de contact al FURNIZORului pentru securitatea cibernetica (SPoC)</w:t>
      </w:r>
      <w:r w:rsidRPr="00567F7A">
        <w:rPr>
          <w:rFonts w:ascii="Arial" w:eastAsia="Calibri" w:hAnsi="Arial" w:cs="Arial"/>
          <w:sz w:val="22"/>
          <w:lang w:val="ro-RO"/>
        </w:rPr>
        <w:t>: FURNIZORul trebuie sa desemneze o persoana de contact pentru securitatea cibernetica din cadrul echipei sale si sa se asigure ca aceasta persoana este responsabila pentru cerintele enumerate, pe toata durata contractului. In cazul in care SPoC isi schimba locul de munca sau compania, FURNIZORul trebuie sa identifice imediat o noua persoana si sa o comunice catre BENEFICIAR.</w:t>
      </w:r>
    </w:p>
    <w:p w14:paraId="25050EDA" w14:textId="77777777" w:rsidR="00567F7A" w:rsidRPr="006F3E78"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05" w:name="_Toc181624350"/>
      <w:r w:rsidRPr="006F3E78">
        <w:rPr>
          <w:rFonts w:ascii="Arial Black" w:eastAsia="Yu Gothic Light" w:hAnsi="Arial Black" w:cs="Times New Roman"/>
          <w:b/>
          <w:sz w:val="22"/>
          <w:lang w:val="ro-RO"/>
        </w:rPr>
        <w:t>Audituri si controale</w:t>
      </w:r>
      <w:bookmarkEnd w:id="405"/>
    </w:p>
    <w:p w14:paraId="4E178681"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Dreptul la audit</w:t>
      </w:r>
      <w:r w:rsidRPr="00567F7A">
        <w:rPr>
          <w:rFonts w:ascii="Arial" w:eastAsia="Calibri" w:hAnsi="Arial" w:cs="Arial"/>
          <w:sz w:val="22"/>
          <w:lang w:val="ro-RO"/>
        </w:rPr>
        <w:t xml:space="preserve">: In cadrul procesului de predare/primire sau preluare in exploatare/operare entitatea are dreptul de a efectua un audit, suportand costurile acestui demers (revizuire de cod, teste de penetrare, revizuirea configuratiei si conformitatii cu cerintele de securitate). </w:t>
      </w:r>
    </w:p>
    <w:p w14:paraId="778FDD60"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Documentatie</w:t>
      </w:r>
      <w:r w:rsidRPr="00567F7A">
        <w:rPr>
          <w:rFonts w:ascii="Arial" w:eastAsia="Calibri" w:hAnsi="Arial" w:cs="Arial"/>
          <w:sz w:val="22"/>
          <w:lang w:val="ro-RO"/>
        </w:rPr>
        <w:t xml:space="preserve">: FURNIZORul se obliga sa furnizeze orice documentatie sau informatie care sa ajute la dovedirea bunei implementari a masurilor de securitate cibernetica si sa coopereze cu echipa de audit. </w:t>
      </w:r>
    </w:p>
    <w:p w14:paraId="652C95E6"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Conformitate cu reglementari</w:t>
      </w:r>
      <w:r w:rsidRPr="00567F7A">
        <w:rPr>
          <w:rFonts w:ascii="Arial" w:eastAsia="Calibri" w:hAnsi="Arial" w:cs="Arial"/>
          <w:sz w:val="22"/>
          <w:lang w:val="ro-RO"/>
        </w:rPr>
        <w:t xml:space="preserve">: solutia furnizata trebuie sa respecte toate reglementarile si legile aplicabile in domeniul securitatii industriale. </w:t>
      </w:r>
      <w:r w:rsidRPr="00567F7A">
        <w:rPr>
          <w:rFonts w:ascii="Arial" w:eastAsia="Calibri" w:hAnsi="Arial" w:cs="Arial"/>
          <w:sz w:val="22"/>
          <w:lang w:val="it-IT"/>
        </w:rPr>
        <w:t>IEC 62443, Legea 362/2018, NIS1 si 2</w:t>
      </w:r>
    </w:p>
    <w:p w14:paraId="7A7F734A"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Proceduri locale</w:t>
      </w:r>
      <w:r w:rsidRPr="00567F7A">
        <w:rPr>
          <w:rFonts w:ascii="Arial" w:eastAsia="Calibri" w:hAnsi="Arial" w:cs="Arial"/>
          <w:sz w:val="22"/>
          <w:lang w:val="ro-RO"/>
        </w:rPr>
        <w:t>: acolo unde este cazul, FURNIZORul trebuie sa respecte procedurile de interventie la fata locului (formular de completat, verificari echipamente etc.). Aceste proceduri vor fi comunicate in prealabil de catre BENEFICIAR.</w:t>
      </w:r>
    </w:p>
    <w:p w14:paraId="0676DCD1"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Corectarea vulnerabilitatilor identificate in raportul de audit</w:t>
      </w:r>
      <w:r w:rsidRPr="00567F7A">
        <w:rPr>
          <w:rFonts w:ascii="Arial" w:eastAsia="Calibri" w:hAnsi="Arial" w:cs="Arial"/>
          <w:sz w:val="22"/>
          <w:lang w:val="ro-RO"/>
        </w:rPr>
        <w:t>: La finalizarea auditului, BENEFICIARul se angajeaza sa trimita o copie a raportului de audit. Auditul si rezultatele sale sunt considerate informatii confidentiale. In cazul in care se descopera vulnerabilitati in audit, FURNIZORul trebuie sa comunice catre BENEFICIAR, in termen de 48 de ore, masurile pentru eliminarea acestora sau alte masuri compensatorii care trebuie luate. Toate masurile trebuie sa fie asociate cu un termen limita, iar acest plan de actiune trebuie aprobat de catre BENEFICIAR.</w:t>
      </w:r>
    </w:p>
    <w:p w14:paraId="1901E604"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06" w:name="_Toc153361499"/>
      <w:bookmarkStart w:id="407" w:name="_Toc153361681"/>
      <w:bookmarkStart w:id="408" w:name="_Toc153361746"/>
      <w:bookmarkStart w:id="409" w:name="_Toc153370958"/>
      <w:bookmarkStart w:id="410" w:name="_Toc153372516"/>
      <w:bookmarkStart w:id="411" w:name="_Toc153544856"/>
      <w:bookmarkStart w:id="412" w:name="_Toc153813526"/>
      <w:bookmarkStart w:id="413" w:name="_Toc153966126"/>
      <w:bookmarkStart w:id="414" w:name="_Toc155973895"/>
      <w:bookmarkStart w:id="415" w:name="_Toc155974136"/>
      <w:bookmarkStart w:id="416" w:name="_Toc157416622"/>
      <w:bookmarkStart w:id="417" w:name="_Toc153361502"/>
      <w:bookmarkStart w:id="418" w:name="_Toc153361684"/>
      <w:bookmarkStart w:id="419" w:name="_Toc153361749"/>
      <w:bookmarkStart w:id="420" w:name="_Toc153370961"/>
      <w:bookmarkStart w:id="421" w:name="_Toc153372519"/>
      <w:bookmarkStart w:id="422" w:name="_Toc153544859"/>
      <w:bookmarkStart w:id="423" w:name="_Toc153813529"/>
      <w:bookmarkStart w:id="424" w:name="_Toc153966129"/>
      <w:bookmarkStart w:id="425" w:name="_Toc155973898"/>
      <w:bookmarkStart w:id="426" w:name="_Toc155974139"/>
      <w:bookmarkStart w:id="427" w:name="_Toc157416625"/>
      <w:bookmarkStart w:id="428" w:name="_Toc153208458"/>
      <w:bookmarkStart w:id="429" w:name="_Toc153361503"/>
      <w:bookmarkStart w:id="430" w:name="_Toc153361685"/>
      <w:bookmarkStart w:id="431" w:name="_Toc153361750"/>
      <w:bookmarkStart w:id="432" w:name="_Toc153370962"/>
      <w:bookmarkStart w:id="433" w:name="_Toc153372520"/>
      <w:bookmarkStart w:id="434" w:name="_Toc153544860"/>
      <w:bookmarkStart w:id="435" w:name="_Toc153813530"/>
      <w:bookmarkStart w:id="436" w:name="_Toc153966130"/>
      <w:bookmarkStart w:id="437" w:name="_Toc155973899"/>
      <w:bookmarkStart w:id="438" w:name="_Toc155974140"/>
      <w:bookmarkStart w:id="439" w:name="_Toc157416626"/>
      <w:bookmarkStart w:id="440" w:name="_Toc181624351"/>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FA3FB5">
        <w:rPr>
          <w:rFonts w:ascii="Arial Black" w:eastAsia="Yu Gothic Light" w:hAnsi="Arial Black" w:cs="Times New Roman"/>
          <w:b/>
          <w:sz w:val="22"/>
          <w:lang w:val="ro-RO"/>
        </w:rPr>
        <w:t>Securitatea Retelei si a endpoint-urilor</w:t>
      </w:r>
      <w:bookmarkEnd w:id="440"/>
    </w:p>
    <w:p w14:paraId="78E1E1BF"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Proiectarea retelei</w:t>
      </w:r>
      <w:r w:rsidRPr="00567F7A">
        <w:rPr>
          <w:rFonts w:ascii="Arial" w:eastAsia="Calibri" w:hAnsi="Arial" w:cs="Arial"/>
          <w:sz w:val="22"/>
          <w:lang w:val="ro-RO"/>
        </w:rPr>
        <w:t>: FURNIZORUL trebuie sa furnizeze documentatia solutiei furnizate/predate BENEFICIARULUI intr-un format editabil si sa fie actualizata la fiecare modificare. Acesta trebuie sa includa cel putin o diagrama de retea, o matrice de flux functionala si un inventar al componentelor. Inventarul va fi realizat pe baza unui template furnizat de BENEFICIAR.(RO_Inventar componente OT_general_V1.0.xlsx)</w:t>
      </w:r>
    </w:p>
    <w:p w14:paraId="0C9E425E"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lang w:val="ro-RO"/>
        </w:rPr>
        <w:t>Documentație de arhitectură de rețea trebuie sa contina minim:</w:t>
      </w:r>
    </w:p>
    <w:p w14:paraId="2E64CBDE"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Diagrama topologiei rețelei</w:t>
      </w:r>
    </w:p>
    <w:p w14:paraId="6BEDD492" w14:textId="77777777" w:rsidR="00567F7A" w:rsidRPr="00567F7A" w:rsidRDefault="00567F7A" w:rsidP="00FA3FB5">
      <w:pPr>
        <w:numPr>
          <w:ilvl w:val="0"/>
          <w:numId w:val="137"/>
        </w:numPr>
        <w:spacing w:line="256" w:lineRule="auto"/>
        <w:contextualSpacing/>
        <w:jc w:val="both"/>
        <w:rPr>
          <w:rFonts w:ascii="Arial" w:eastAsia="Yu Mincho" w:hAnsi="Arial" w:cs="Arial"/>
          <w:sz w:val="22"/>
          <w:u w:val="single"/>
          <w:lang w:val="ro-RO"/>
        </w:rPr>
      </w:pPr>
      <w:r w:rsidRPr="00567F7A">
        <w:rPr>
          <w:rFonts w:ascii="Arial" w:eastAsia="Yu Mincho" w:hAnsi="Arial" w:cs="Arial"/>
          <w:sz w:val="22"/>
          <w:lang w:val="ro-RO"/>
        </w:rPr>
        <w:t>Protocoale de comunicație utilizate în fiecare rețea</w:t>
      </w:r>
    </w:p>
    <w:p w14:paraId="1E00C579"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Conexiuni externe (permanente și temporare)</w:t>
      </w:r>
    </w:p>
    <w:p w14:paraId="1EA4841B"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 xml:space="preserve">Comunicații prin cablu și fără fir (wireless – Radio, WiFi, Bluetooth, IR, etc) </w:t>
      </w:r>
    </w:p>
    <w:p w14:paraId="286CCEC9"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Pentru comunicații bazate pe Ethernet, adrese IP (dacă sunt utilizate adrese IP statice)</w:t>
      </w:r>
    </w:p>
    <w:p w14:paraId="7145B9BA"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Cloud computing (dacă există).</w:t>
      </w:r>
    </w:p>
    <w:p w14:paraId="1AF30411"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Fluxul clar al datelor pentru orice schimb de date privind calitatea gazului sau alte date esențiale necesare pentru furnizarea serviciului esențial, inclusiv detalii privind punctele de intrare și ieșire, protocoalele utilizate și traficul acceptabil</w:t>
      </w:r>
    </w:p>
    <w:p w14:paraId="77EFBE70"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Concordanta intre numele utilizate în documentația arhitecturii de rețea cu cele ale componentelor din Inventar.(ANEXA Model Inventar)</w:t>
      </w:r>
    </w:p>
    <w:p w14:paraId="4369CCB8"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lang w:val="ro-RO"/>
        </w:rPr>
        <w:t>Securizarea Retelei de date:</w:t>
      </w:r>
    </w:p>
    <w:p w14:paraId="4CDF7666" w14:textId="77777777" w:rsidR="00567F7A" w:rsidRPr="00567F7A" w:rsidRDefault="00567F7A" w:rsidP="00FA3FB5">
      <w:pPr>
        <w:numPr>
          <w:ilvl w:val="0"/>
          <w:numId w:val="138"/>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Implementare firewall local pentru gestionarea traficului de intrare si iesire (necesar blocare porturi de comunicatii, filtrare dupa IP sau protocoale)</w:t>
      </w:r>
    </w:p>
    <w:p w14:paraId="33CE12CD" w14:textId="77777777" w:rsidR="00567F7A" w:rsidRPr="00567F7A" w:rsidRDefault="00567F7A" w:rsidP="00FA3FB5">
      <w:pPr>
        <w:numPr>
          <w:ilvl w:val="0"/>
          <w:numId w:val="138"/>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Solutie de monitorizare si protectie trafic (IPS – intrusion protection system)</w:t>
      </w:r>
    </w:p>
    <w:p w14:paraId="03B423F5" w14:textId="77777777" w:rsidR="00567F7A" w:rsidRPr="00567F7A" w:rsidRDefault="00567F7A" w:rsidP="00FA3FB5">
      <w:pPr>
        <w:numPr>
          <w:ilvl w:val="0"/>
          <w:numId w:val="138"/>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Echipament pentru asigurarea conectivitatii externe de tip redundanta care sa ofere suporturi pentru cel putin doua metode de comunicatie (LAN+4/5G sau Satelit)</w:t>
      </w:r>
    </w:p>
    <w:p w14:paraId="30D42D8B" w14:textId="77777777" w:rsidR="00567F7A" w:rsidRPr="00567F7A" w:rsidRDefault="00567F7A" w:rsidP="00567F7A">
      <w:pPr>
        <w:spacing w:line="256" w:lineRule="auto"/>
        <w:ind w:left="720"/>
        <w:contextualSpacing/>
        <w:jc w:val="both"/>
        <w:rPr>
          <w:rFonts w:ascii="Arial" w:eastAsia="Yu Mincho" w:hAnsi="Arial" w:cs="Arial"/>
          <w:sz w:val="22"/>
          <w:lang w:val="ro-RO"/>
        </w:rPr>
      </w:pPr>
    </w:p>
    <w:p w14:paraId="56E40888"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41" w:name="_Toc181624352"/>
      <w:r w:rsidRPr="00FA3FB5">
        <w:rPr>
          <w:rFonts w:ascii="Arial Black" w:eastAsia="Yu Gothic Light" w:hAnsi="Arial Black" w:cs="Times New Roman"/>
          <w:b/>
          <w:sz w:val="22"/>
          <w:lang w:val="ro-RO"/>
        </w:rPr>
        <w:t>Securitatea Datelor</w:t>
      </w:r>
      <w:bookmarkEnd w:id="441"/>
    </w:p>
    <w:p w14:paraId="05283DD9"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lang w:val="ro-RO"/>
        </w:rPr>
        <w:t xml:space="preserve">Controale ce trebuiesc implementate pentru asigurarea protectia securitatii cibernetice a echipamentelor: </w:t>
      </w:r>
    </w:p>
    <w:p w14:paraId="73D96BA5"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Dezactivare CD/DVD</w:t>
      </w:r>
    </w:p>
    <w:p w14:paraId="77039385"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Blocare porturi USB, RJ45, SD/MMC, RS232 fie fizic, fie folosind un software de securitate.</w:t>
      </w:r>
    </w:p>
    <w:p w14:paraId="5F3F5BD0"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Protejare sistemul de intrare/ieșire de bază (BIOS) prin parolă pentru a evita modificările neautorizate.</w:t>
      </w:r>
    </w:p>
    <w:p w14:paraId="1CB21634"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Eliminare toate programele/serviciile ce nu sunt folosite sau nu sunt in scopul serviciului furnizat.</w:t>
      </w:r>
    </w:p>
    <w:p w14:paraId="770A81FC"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Dezactivare protocoale (de exemplu, IPv6) si porturi TCP/UDP și serviciile care nu sunt utilizate pentru situații normale sau de urgență.</w:t>
      </w:r>
    </w:p>
    <w:p w14:paraId="69298A1E"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Dezactivarea, acolo unde este posibil, a protocoalelor de gestionare la distanță nesigure (de exemplu, telnet, http).</w:t>
      </w:r>
    </w:p>
    <w:p w14:paraId="79A49E8D"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Activarea jurnalelor de audit acolo unde este posibil</w:t>
      </w:r>
    </w:p>
    <w:p w14:paraId="3B637884"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Instalare software de protectie contra codului malitios (EDR sau Antivirus) cu actualizari zilnice.</w:t>
      </w:r>
    </w:p>
    <w:p w14:paraId="72132C01"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 xml:space="preserve">Utilizatorii de tip generic trebuie sa fie dezactivati, inclusiv cel de administrator acolo unde este posibil. </w:t>
      </w:r>
    </w:p>
    <w:p w14:paraId="648C0A36"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Conturile utilizatorilor trebuie sa fie exclusiv nominale si unice pentru fiecare utilizator.</w:t>
      </w:r>
    </w:p>
    <w:p w14:paraId="6B70B087"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Criptarea mediilor de stocare (ex: criptarea discului cu Bitlocker)</w:t>
      </w:r>
    </w:p>
    <w:p w14:paraId="5D310EFF"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lang w:val="ro-RO"/>
        </w:rPr>
        <w:t>Pentru componentele de rețea (de exemplu, switchuri, routere etc.):</w:t>
      </w:r>
    </w:p>
    <w:p w14:paraId="3E193277"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Blocare și dezactivare a porturilor neutilizate ale echipamentelor de rețea.</w:t>
      </w:r>
    </w:p>
    <w:p w14:paraId="67B1D34C"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Autentificarea utilizatorilor pentru porturile de diagnosticare și configurare înainte de a acorda acces.</w:t>
      </w:r>
    </w:p>
    <w:p w14:paraId="2C04032C"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Dezactivare protocoalele de administrare la distanță nesecurizate (de exemplu, telnet, http etc.)</w:t>
      </w:r>
    </w:p>
    <w:p w14:paraId="30FA6C6D"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Activarea jurnalelor de audit acolo unde este posibil</w:t>
      </w:r>
    </w:p>
    <w:p w14:paraId="121E6958" w14:textId="77777777" w:rsidR="00567F7A" w:rsidRPr="00567F7A" w:rsidRDefault="00567F7A" w:rsidP="00FA3FB5">
      <w:pPr>
        <w:numPr>
          <w:ilvl w:val="0"/>
          <w:numId w:val="137"/>
        </w:numPr>
        <w:spacing w:line="256" w:lineRule="auto"/>
        <w:contextualSpacing/>
        <w:jc w:val="both"/>
        <w:rPr>
          <w:rFonts w:ascii="Arial" w:eastAsia="Yu Mincho" w:hAnsi="Arial" w:cs="Arial"/>
          <w:sz w:val="22"/>
          <w:lang w:val="ro-RO"/>
        </w:rPr>
      </w:pPr>
      <w:r w:rsidRPr="00567F7A">
        <w:rPr>
          <w:rFonts w:ascii="Arial" w:eastAsia="Yu Mincho" w:hAnsi="Arial" w:cs="Arial"/>
          <w:sz w:val="22"/>
          <w:lang w:val="ro-RO"/>
        </w:rPr>
        <w:t xml:space="preserve">Implementare politică de acces privind parolele conturilor pentru toate echipamentele (complexitate parola: 14 caractere din care, minim 1 litera mare, 1 litera mica, 1 cifra sau 1 caracter special; expirare parola la maxim la 6 luni, istoric parole minim 4 sau autentificarea cu mai mulți factori). </w:t>
      </w:r>
    </w:p>
    <w:p w14:paraId="33BBFCFB" w14:textId="77777777" w:rsidR="00567F7A" w:rsidRPr="00567F7A" w:rsidRDefault="00567F7A" w:rsidP="00567F7A">
      <w:pPr>
        <w:spacing w:line="256" w:lineRule="auto"/>
        <w:ind w:left="720"/>
        <w:contextualSpacing/>
        <w:jc w:val="both"/>
        <w:rPr>
          <w:rFonts w:ascii="Arial" w:eastAsia="Yu Mincho" w:hAnsi="Arial" w:cs="Arial"/>
          <w:sz w:val="22"/>
          <w:lang w:val="ro-RO"/>
        </w:rPr>
      </w:pPr>
    </w:p>
    <w:p w14:paraId="4DE502DF"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42" w:name="_Toc153361506"/>
      <w:bookmarkStart w:id="443" w:name="_Toc153361688"/>
      <w:bookmarkStart w:id="444" w:name="_Toc153361753"/>
      <w:bookmarkStart w:id="445" w:name="_Toc153370965"/>
      <w:bookmarkStart w:id="446" w:name="_Toc153372523"/>
      <w:bookmarkStart w:id="447" w:name="_Toc153544863"/>
      <w:bookmarkStart w:id="448" w:name="_Toc153813533"/>
      <w:bookmarkStart w:id="449" w:name="_Toc153966133"/>
      <w:bookmarkStart w:id="450" w:name="_Toc155973902"/>
      <w:bookmarkStart w:id="451" w:name="_Toc155974143"/>
      <w:bookmarkStart w:id="452" w:name="_Toc157416629"/>
      <w:bookmarkStart w:id="453" w:name="_Toc153361507"/>
      <w:bookmarkStart w:id="454" w:name="_Toc153361689"/>
      <w:bookmarkStart w:id="455" w:name="_Toc153361754"/>
      <w:bookmarkStart w:id="456" w:name="_Toc153370966"/>
      <w:bookmarkStart w:id="457" w:name="_Toc153372524"/>
      <w:bookmarkStart w:id="458" w:name="_Toc153544864"/>
      <w:bookmarkStart w:id="459" w:name="_Toc153813534"/>
      <w:bookmarkStart w:id="460" w:name="_Toc153966134"/>
      <w:bookmarkStart w:id="461" w:name="_Toc155973903"/>
      <w:bookmarkStart w:id="462" w:name="_Toc155974144"/>
      <w:bookmarkStart w:id="463" w:name="_Toc157416630"/>
      <w:bookmarkStart w:id="464" w:name="_Toc153361508"/>
      <w:bookmarkStart w:id="465" w:name="_Toc153361690"/>
      <w:bookmarkStart w:id="466" w:name="_Toc153361755"/>
      <w:bookmarkStart w:id="467" w:name="_Toc153370967"/>
      <w:bookmarkStart w:id="468" w:name="_Toc153372525"/>
      <w:bookmarkStart w:id="469" w:name="_Toc153544865"/>
      <w:bookmarkStart w:id="470" w:name="_Toc153813535"/>
      <w:bookmarkStart w:id="471" w:name="_Toc153966135"/>
      <w:bookmarkStart w:id="472" w:name="_Toc155973904"/>
      <w:bookmarkStart w:id="473" w:name="_Toc155974145"/>
      <w:bookmarkStart w:id="474" w:name="_Toc157416631"/>
      <w:bookmarkStart w:id="475" w:name="_Toc181624353"/>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FA3FB5">
        <w:rPr>
          <w:rFonts w:ascii="Arial Black" w:eastAsia="Yu Gothic Light" w:hAnsi="Arial Black" w:cs="Times New Roman"/>
          <w:b/>
          <w:sz w:val="22"/>
          <w:lang w:val="ro-RO"/>
        </w:rPr>
        <w:t>Securitatea dezvoltarii</w:t>
      </w:r>
      <w:bookmarkEnd w:id="475"/>
    </w:p>
    <w:p w14:paraId="65AC0F1C"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Bune practici pentru dezvoltare securizata</w:t>
      </w:r>
      <w:r w:rsidRPr="00567F7A">
        <w:rPr>
          <w:rFonts w:ascii="Arial" w:eastAsia="Calibri" w:hAnsi="Arial" w:cs="Arial"/>
          <w:sz w:val="22"/>
          <w:lang w:val="ro-RO"/>
        </w:rPr>
        <w:t>: FURNIZORul trebuie sa implementeze practici optime de dezvoltare securizata pe durata dezvoltarii, integrarii si intretinerii solutiilor furnizate. Acestea trebuie sa includa revizuirea regulata a codului sursa, gestionarea accesului la codul sursa, monitorizarea vulnerabilitatilor, teste si remedieri, aplicarea de patch-uri standard si actualizari pentru software, middleware si componente OS, segregarea intre mediile de dezvoltare si productie, precum si consolidarea configuratiei .</w:t>
      </w:r>
    </w:p>
    <w:p w14:paraId="14CC86CE"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Teste de acceptanta</w:t>
      </w:r>
      <w:r w:rsidRPr="00567F7A">
        <w:rPr>
          <w:rFonts w:ascii="Arial" w:eastAsia="Calibri" w:hAnsi="Arial" w:cs="Arial"/>
          <w:sz w:val="22"/>
          <w:lang w:val="ro-RO"/>
        </w:rPr>
        <w:t>: BENEFICIARUL/Entitatea  are dreptul sa efectueze teste de securitate cibernetica asupra solutiei furnizate/predate ori de cate ori apar modificari pentru solutia furnizata.</w:t>
      </w:r>
    </w:p>
    <w:p w14:paraId="055C5A51"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76" w:name="_Toc181624354"/>
      <w:r w:rsidRPr="00FA3FB5">
        <w:rPr>
          <w:rFonts w:ascii="Arial Black" w:eastAsia="Yu Gothic Light" w:hAnsi="Arial Black" w:cs="Times New Roman"/>
          <w:b/>
          <w:sz w:val="22"/>
          <w:lang w:val="ro-RO"/>
        </w:rPr>
        <w:t>Managementul Vulnerabilitatilor si al Actualizarilor</w:t>
      </w:r>
      <w:bookmarkEnd w:id="476"/>
    </w:p>
    <w:p w14:paraId="430181DC"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Gestionarea vulnerabilitatilor</w:t>
      </w:r>
      <w:r w:rsidRPr="00567F7A">
        <w:rPr>
          <w:rFonts w:ascii="Arial" w:eastAsia="Calibri" w:hAnsi="Arial" w:cs="Arial"/>
          <w:sz w:val="22"/>
          <w:lang w:val="ro-RO"/>
        </w:rPr>
        <w:t>: FURNIZORul trebuie sa se asigure ca orice software (sau, in cazul corectiei, actualizarii sau upgrade-ului) utilizat si/sau livrat catre BENEFICIAR nu contine virusi, malware sau programe nedorite si ca cele mai recente solutii de detectare sunt aplicate inainte de utilizarea software-ului sau furnizarea acestuia catre BENEFICIAR. FURNIZORul se angajeaza sa implementeze un program de gestionare a vulnerabilitatilor si a patch-urilor pentru a se asigura ca orice defect este identificat, raportat si atenuat/corectat in mod eficient si in timp util. Patch-urile de software trebuie puse la dispozitia BENEFICIARului, in mod periodic, pentru a trata vulnerabilitatile cunoscute.</w:t>
      </w:r>
    </w:p>
    <w:p w14:paraId="2BDFA3BF"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Remedierea vulnerabilitatilor pentru FURNIZORii de servicii</w:t>
      </w:r>
      <w:r w:rsidRPr="00567F7A">
        <w:rPr>
          <w:rFonts w:ascii="Arial" w:eastAsia="Calibri" w:hAnsi="Arial" w:cs="Arial"/>
          <w:sz w:val="22"/>
          <w:lang w:val="ro-RO"/>
        </w:rPr>
        <w:t>: FURNIZORii de servicii (oferte de tip “as a Service”, serviciu de Internet etc.) trebuie sa remedieze vulnerabilitatile in intervalele de timp specificate in sectiunea SLA a acestui document.</w:t>
      </w:r>
    </w:p>
    <w:p w14:paraId="3D99B386"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Documentatie de corectie</w:t>
      </w:r>
      <w:r w:rsidRPr="00567F7A">
        <w:rPr>
          <w:rFonts w:ascii="Arial" w:eastAsia="Calibri" w:hAnsi="Arial" w:cs="Arial"/>
          <w:sz w:val="22"/>
          <w:lang w:val="ro-RO"/>
        </w:rPr>
        <w:t>: FURNIZORul trebuie sa propuna o solutie si un serviciu documentat pentru a asigura aplicarea corectiilor/patch-urilor solutiei furnizate.</w:t>
      </w:r>
    </w:p>
    <w:p w14:paraId="4C88ED0D"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Lista de patch-uri</w:t>
      </w:r>
      <w:r w:rsidRPr="00567F7A">
        <w:rPr>
          <w:rFonts w:ascii="Arial" w:eastAsia="Calibri" w:hAnsi="Arial" w:cs="Arial"/>
          <w:sz w:val="22"/>
          <w:lang w:val="ro-RO"/>
        </w:rPr>
        <w:t>: FURNIZORul trebuie sa ofere un serviciu pentru validarea unei liste de patch-uri care sunt lansate pentru solutia furnizata. Lista de patch-uri, inclusiv lista de patch-uri care nu ar trebui aplicate, impreuna cu motivarea, trebuie comunicata catre BENEFICIAR cel putin o data pe luna. BENEFICIARul recomanda cu tarie sa urmati recomandarile autoritatilor locale (de exemplu, DNSC).</w:t>
      </w:r>
    </w:p>
    <w:p w14:paraId="3BFAEF9A"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Aplicare de patch-uri</w:t>
      </w:r>
      <w:r w:rsidRPr="00567F7A">
        <w:rPr>
          <w:rFonts w:ascii="Arial" w:eastAsia="Calibri" w:hAnsi="Arial" w:cs="Arial"/>
          <w:sz w:val="22"/>
          <w:lang w:val="ro-RO"/>
        </w:rPr>
        <w:t>: Patch-urile trebuie sa fie aplicate intr-un termen de maxim 90 zile de la notificarea primita din partea BENEFICIARULUI. Daca aplicarea patch-urilor nu este posibila (din motive organizationale sau tehnice), FURNIZORUL va aplica masuri compensatorii ce trebuiesc documentate si mai apoi aprobate de reprezentantul BENEFICIARului urmand a fi implementate. Aceste masuri compensatorii trebuie sa asigure un nivel de securitate acceptabil.</w:t>
      </w:r>
    </w:p>
    <w:p w14:paraId="24C6C5A8"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77" w:name="_Toc181624355"/>
      <w:r w:rsidRPr="00FA3FB5">
        <w:rPr>
          <w:rFonts w:ascii="Arial Black" w:eastAsia="Yu Gothic Light" w:hAnsi="Arial Black" w:cs="Times New Roman"/>
          <w:b/>
          <w:sz w:val="22"/>
          <w:lang w:val="ro-RO"/>
        </w:rPr>
        <w:t>Gestionarea obsolescentei</w:t>
      </w:r>
      <w:bookmarkEnd w:id="477"/>
    </w:p>
    <w:p w14:paraId="78998848"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Suport pentru solutii</w:t>
      </w:r>
      <w:r w:rsidRPr="00567F7A">
        <w:rPr>
          <w:rFonts w:ascii="Arial" w:eastAsia="Calibri" w:hAnsi="Arial" w:cs="Arial"/>
          <w:sz w:val="22"/>
          <w:lang w:val="ro-RO"/>
        </w:rPr>
        <w:t>: Soluția implementată trebuie să garanteze disponibilitatea extinsă a actualizărilor de securitate pentru cel puțin 10 ani, incluzând componente software și hardware compatibile, precum și cunoștințele necesare pentru întreținere.</w:t>
      </w:r>
    </w:p>
    <w:p w14:paraId="350E3296"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Procesul de gestionare a obsolescentei</w:t>
      </w:r>
      <w:r w:rsidRPr="00567F7A">
        <w:rPr>
          <w:rFonts w:ascii="Arial" w:eastAsia="Calibri" w:hAnsi="Arial" w:cs="Arial"/>
          <w:sz w:val="22"/>
          <w:lang w:val="ro-RO"/>
        </w:rPr>
        <w:t>: FURNIZORul trebuie sa gestioneze corespunzator obsolescenta prin anuntarea datei previzionate de invechire catre BENEFICIAR cat mai curand posibil (Roadmap-ul produsului). Procesul de gestionare a obsolescentei trebuie documentat si partajat cu BENEFICIARul.</w:t>
      </w:r>
    </w:p>
    <w:p w14:paraId="7CB764DA" w14:textId="77777777" w:rsidR="00567F7A" w:rsidRPr="00567F7A" w:rsidRDefault="00567F7A" w:rsidP="00567F7A">
      <w:pPr>
        <w:spacing w:line="259" w:lineRule="auto"/>
        <w:jc w:val="both"/>
        <w:rPr>
          <w:rFonts w:ascii="Arial" w:eastAsia="Calibri" w:hAnsi="Arial" w:cs="Arial"/>
          <w:sz w:val="22"/>
          <w:lang w:val="ro-RO"/>
        </w:rPr>
      </w:pPr>
    </w:p>
    <w:p w14:paraId="22A50086" w14:textId="77777777" w:rsidR="00567F7A" w:rsidRPr="00FA3FB5" w:rsidRDefault="00567F7A" w:rsidP="00567F7A">
      <w:pPr>
        <w:keepNext/>
        <w:keepLines/>
        <w:numPr>
          <w:ilvl w:val="1"/>
          <w:numId w:val="0"/>
        </w:numPr>
        <w:spacing w:before="40" w:after="0" w:line="259" w:lineRule="auto"/>
        <w:ind w:left="576" w:hanging="576"/>
        <w:jc w:val="both"/>
        <w:outlineLvl w:val="1"/>
        <w:rPr>
          <w:rFonts w:ascii="Arial Black" w:eastAsia="Yu Gothic Light" w:hAnsi="Arial Black" w:cs="Times New Roman"/>
          <w:b/>
          <w:sz w:val="22"/>
          <w:lang w:val="ro-RO"/>
        </w:rPr>
      </w:pPr>
      <w:bookmarkStart w:id="478" w:name="_Toc153208465"/>
      <w:bookmarkStart w:id="479" w:name="_Toc153361512"/>
      <w:bookmarkStart w:id="480" w:name="_Toc153361694"/>
      <w:bookmarkStart w:id="481" w:name="_Toc153361759"/>
      <w:bookmarkStart w:id="482" w:name="_Toc153370971"/>
      <w:bookmarkStart w:id="483" w:name="_Toc153372529"/>
      <w:bookmarkStart w:id="484" w:name="_Toc153544869"/>
      <w:bookmarkStart w:id="485" w:name="_Toc153813539"/>
      <w:bookmarkStart w:id="486" w:name="_Toc153966139"/>
      <w:bookmarkStart w:id="487" w:name="_Toc155973908"/>
      <w:bookmarkStart w:id="488" w:name="_Toc155974149"/>
      <w:bookmarkStart w:id="489" w:name="_Toc157416635"/>
      <w:bookmarkStart w:id="490" w:name="_Toc153208466"/>
      <w:bookmarkStart w:id="491" w:name="_Toc153361513"/>
      <w:bookmarkStart w:id="492" w:name="_Toc153361695"/>
      <w:bookmarkStart w:id="493" w:name="_Toc153361760"/>
      <w:bookmarkStart w:id="494" w:name="_Toc153370972"/>
      <w:bookmarkStart w:id="495" w:name="_Toc153372530"/>
      <w:bookmarkStart w:id="496" w:name="_Toc153544870"/>
      <w:bookmarkStart w:id="497" w:name="_Toc153813540"/>
      <w:bookmarkStart w:id="498" w:name="_Toc153966140"/>
      <w:bookmarkStart w:id="499" w:name="_Toc155973909"/>
      <w:bookmarkStart w:id="500" w:name="_Toc155974150"/>
      <w:bookmarkStart w:id="501" w:name="_Toc157416636"/>
      <w:bookmarkStart w:id="502" w:name="_Toc153208467"/>
      <w:bookmarkStart w:id="503" w:name="_Toc153361514"/>
      <w:bookmarkStart w:id="504" w:name="_Toc153361696"/>
      <w:bookmarkStart w:id="505" w:name="_Toc153361761"/>
      <w:bookmarkStart w:id="506" w:name="_Toc153370973"/>
      <w:bookmarkStart w:id="507" w:name="_Toc153372531"/>
      <w:bookmarkStart w:id="508" w:name="_Toc153544871"/>
      <w:bookmarkStart w:id="509" w:name="_Toc153813541"/>
      <w:bookmarkStart w:id="510" w:name="_Toc153966141"/>
      <w:bookmarkStart w:id="511" w:name="_Toc155973910"/>
      <w:bookmarkStart w:id="512" w:name="_Toc155974151"/>
      <w:bookmarkStart w:id="513" w:name="_Toc157416637"/>
      <w:bookmarkStart w:id="514" w:name="_Toc152860894"/>
      <w:bookmarkStart w:id="515" w:name="_Toc153208468"/>
      <w:bookmarkStart w:id="516" w:name="_Toc153361515"/>
      <w:bookmarkStart w:id="517" w:name="_Toc153361697"/>
      <w:bookmarkStart w:id="518" w:name="_Toc153361762"/>
      <w:bookmarkStart w:id="519" w:name="_Toc153370974"/>
      <w:bookmarkStart w:id="520" w:name="_Toc153372532"/>
      <w:bookmarkStart w:id="521" w:name="_Toc153544872"/>
      <w:bookmarkStart w:id="522" w:name="_Toc153813542"/>
      <w:bookmarkStart w:id="523" w:name="_Toc153966142"/>
      <w:bookmarkStart w:id="524" w:name="_Toc155973911"/>
      <w:bookmarkStart w:id="525" w:name="_Toc155974152"/>
      <w:bookmarkStart w:id="526" w:name="_Toc157416638"/>
      <w:bookmarkStart w:id="527" w:name="_Toc152860895"/>
      <w:bookmarkStart w:id="528" w:name="_Toc153208469"/>
      <w:bookmarkStart w:id="529" w:name="_Toc153361516"/>
      <w:bookmarkStart w:id="530" w:name="_Toc153361698"/>
      <w:bookmarkStart w:id="531" w:name="_Toc153361763"/>
      <w:bookmarkStart w:id="532" w:name="_Toc153370975"/>
      <w:bookmarkStart w:id="533" w:name="_Toc153372533"/>
      <w:bookmarkStart w:id="534" w:name="_Toc153544873"/>
      <w:bookmarkStart w:id="535" w:name="_Toc153813543"/>
      <w:bookmarkStart w:id="536" w:name="_Toc153966143"/>
      <w:bookmarkStart w:id="537" w:name="_Toc155973912"/>
      <w:bookmarkStart w:id="538" w:name="_Toc155974153"/>
      <w:bookmarkStart w:id="539" w:name="_Toc157416639"/>
      <w:bookmarkStart w:id="540" w:name="_Toc151977790"/>
      <w:bookmarkStart w:id="541" w:name="_Toc152860896"/>
      <w:bookmarkStart w:id="542" w:name="_Toc153208470"/>
      <w:bookmarkStart w:id="543" w:name="_Toc153361517"/>
      <w:bookmarkStart w:id="544" w:name="_Toc153361699"/>
      <w:bookmarkStart w:id="545" w:name="_Toc153361764"/>
      <w:bookmarkStart w:id="546" w:name="_Toc153370976"/>
      <w:bookmarkStart w:id="547" w:name="_Toc153372534"/>
      <w:bookmarkStart w:id="548" w:name="_Toc153544874"/>
      <w:bookmarkStart w:id="549" w:name="_Toc153813544"/>
      <w:bookmarkStart w:id="550" w:name="_Toc153966144"/>
      <w:bookmarkStart w:id="551" w:name="_Toc155973913"/>
      <w:bookmarkStart w:id="552" w:name="_Toc155974154"/>
      <w:bookmarkStart w:id="553" w:name="_Toc157416640"/>
      <w:bookmarkStart w:id="554" w:name="_Toc151977791"/>
      <w:bookmarkStart w:id="555" w:name="_Toc152860897"/>
      <w:bookmarkStart w:id="556" w:name="_Toc153208471"/>
      <w:bookmarkStart w:id="557" w:name="_Toc153361518"/>
      <w:bookmarkStart w:id="558" w:name="_Toc153361700"/>
      <w:bookmarkStart w:id="559" w:name="_Toc153361765"/>
      <w:bookmarkStart w:id="560" w:name="_Toc153370977"/>
      <w:bookmarkStart w:id="561" w:name="_Toc153372535"/>
      <w:bookmarkStart w:id="562" w:name="_Toc153544875"/>
      <w:bookmarkStart w:id="563" w:name="_Toc153813545"/>
      <w:bookmarkStart w:id="564" w:name="_Toc153966145"/>
      <w:bookmarkStart w:id="565" w:name="_Toc155973914"/>
      <w:bookmarkStart w:id="566" w:name="_Toc155974155"/>
      <w:bookmarkStart w:id="567" w:name="_Toc157416641"/>
      <w:bookmarkStart w:id="568" w:name="_Toc181624356"/>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FA3FB5">
        <w:rPr>
          <w:rFonts w:ascii="Arial Black" w:eastAsia="Yu Gothic Light" w:hAnsi="Arial Black" w:cs="Times New Roman"/>
          <w:b/>
          <w:sz w:val="22"/>
          <w:lang w:val="ro-RO"/>
        </w:rPr>
        <w:t>Managementul Incidentelor</w:t>
      </w:r>
      <w:bookmarkEnd w:id="568"/>
    </w:p>
    <w:p w14:paraId="2F11DBF0"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Generarea jurnalelor</w:t>
      </w:r>
      <w:r w:rsidRPr="00567F7A">
        <w:rPr>
          <w:rFonts w:ascii="Arial" w:eastAsia="Calibri" w:hAnsi="Arial" w:cs="Arial"/>
          <w:sz w:val="22"/>
          <w:lang w:val="ro-RO"/>
        </w:rPr>
        <w:t>: Componentele hardware si software furnizate trebuie sa genereze jurnale de securitate cibernetica referitoare la autentificare, modificari de configurare si activitate de retea.</w:t>
      </w:r>
    </w:p>
    <w:p w14:paraId="5B2F560F" w14:textId="77777777" w:rsidR="00567F7A" w:rsidRPr="00567F7A" w:rsidRDefault="00567F7A" w:rsidP="00567F7A">
      <w:pPr>
        <w:spacing w:line="259" w:lineRule="auto"/>
        <w:jc w:val="both"/>
        <w:rPr>
          <w:rFonts w:ascii="Arial" w:eastAsia="Calibri" w:hAnsi="Arial" w:cs="Arial"/>
          <w:sz w:val="22"/>
          <w:u w:val="single"/>
          <w:lang w:val="ro-RO"/>
        </w:rPr>
      </w:pPr>
      <w:r w:rsidRPr="00567F7A">
        <w:rPr>
          <w:rFonts w:ascii="Arial" w:eastAsia="Calibri" w:hAnsi="Arial" w:cs="Arial"/>
          <w:sz w:val="22"/>
          <w:u w:val="single"/>
          <w:lang w:val="ro-RO"/>
        </w:rPr>
        <w:t>Procesul de jurnalizare</w:t>
      </w:r>
      <w:r w:rsidRPr="00567F7A">
        <w:rPr>
          <w:rFonts w:ascii="Arial" w:eastAsia="Calibri" w:hAnsi="Arial" w:cs="Arial"/>
          <w:sz w:val="22"/>
          <w:lang w:val="ro-RO"/>
        </w:rPr>
        <w:t>: FURNIZORul trebuie sa documenteze procesul de configurare a generarii jurnalelor si de recuperare a acestora pentru solutia furnizata.</w:t>
      </w:r>
    </w:p>
    <w:p w14:paraId="42056F6A" w14:textId="77777777" w:rsidR="00567F7A" w:rsidRPr="00567F7A" w:rsidRDefault="00567F7A" w:rsidP="00567F7A">
      <w:pPr>
        <w:spacing w:line="259" w:lineRule="auto"/>
        <w:jc w:val="both"/>
        <w:rPr>
          <w:rFonts w:ascii="Arial" w:eastAsia="Calibri" w:hAnsi="Arial" w:cs="Arial"/>
          <w:sz w:val="22"/>
          <w:lang w:val="ro-RO"/>
        </w:rPr>
      </w:pPr>
      <w:r w:rsidRPr="00567F7A">
        <w:rPr>
          <w:rFonts w:ascii="Arial" w:eastAsia="Calibri" w:hAnsi="Arial" w:cs="Arial"/>
          <w:sz w:val="22"/>
          <w:u w:val="single"/>
          <w:lang w:val="ro-RO"/>
        </w:rPr>
        <w:t>Gestionarea incidentelor</w:t>
      </w:r>
      <w:r w:rsidRPr="00567F7A">
        <w:rPr>
          <w:rFonts w:ascii="Arial" w:eastAsia="Calibri" w:hAnsi="Arial" w:cs="Arial"/>
          <w:sz w:val="22"/>
          <w:lang w:val="ro-RO"/>
        </w:rPr>
        <w:t xml:space="preserve">: </w:t>
      </w:r>
      <w:bookmarkStart w:id="569" w:name="_Toc152860900"/>
      <w:bookmarkStart w:id="570" w:name="_Toc153208474"/>
      <w:bookmarkStart w:id="571" w:name="_Toc153361521"/>
      <w:bookmarkStart w:id="572" w:name="_Toc153361703"/>
      <w:bookmarkStart w:id="573" w:name="_Toc153361768"/>
      <w:bookmarkStart w:id="574" w:name="_Toc153370980"/>
      <w:bookmarkStart w:id="575" w:name="_Toc153372538"/>
      <w:bookmarkStart w:id="576" w:name="_Toc153544878"/>
      <w:bookmarkStart w:id="577" w:name="_Toc153813548"/>
      <w:bookmarkStart w:id="578" w:name="_Toc153966148"/>
      <w:bookmarkStart w:id="579" w:name="_Toc155973917"/>
      <w:bookmarkStart w:id="580" w:name="_Toc155974158"/>
      <w:bookmarkStart w:id="581" w:name="_Toc157416644"/>
      <w:bookmarkStart w:id="582" w:name="_Toc152860901"/>
      <w:bookmarkStart w:id="583" w:name="_Toc153208475"/>
      <w:bookmarkStart w:id="584" w:name="_Toc153361522"/>
      <w:bookmarkStart w:id="585" w:name="_Toc153361704"/>
      <w:bookmarkStart w:id="586" w:name="_Toc153361769"/>
      <w:bookmarkStart w:id="587" w:name="_Toc153370981"/>
      <w:bookmarkStart w:id="588" w:name="_Toc153372539"/>
      <w:bookmarkStart w:id="589" w:name="_Toc153544879"/>
      <w:bookmarkStart w:id="590" w:name="_Toc153813549"/>
      <w:bookmarkStart w:id="591" w:name="_Toc153966149"/>
      <w:bookmarkStart w:id="592" w:name="_Toc155973918"/>
      <w:bookmarkStart w:id="593" w:name="_Toc155974159"/>
      <w:bookmarkStart w:id="594" w:name="_Toc157416645"/>
      <w:bookmarkStart w:id="595" w:name="_Toc153208476"/>
      <w:bookmarkStart w:id="596" w:name="_Toc153361523"/>
      <w:bookmarkStart w:id="597" w:name="_Toc153361705"/>
      <w:bookmarkStart w:id="598" w:name="_Toc153361770"/>
      <w:bookmarkStart w:id="599" w:name="_Toc153370982"/>
      <w:bookmarkStart w:id="600" w:name="_Toc153372540"/>
      <w:bookmarkStart w:id="601" w:name="_Toc153544880"/>
      <w:bookmarkStart w:id="602" w:name="_Toc153813550"/>
      <w:bookmarkStart w:id="603" w:name="_Toc153966150"/>
      <w:bookmarkStart w:id="604" w:name="_Toc155973919"/>
      <w:bookmarkStart w:id="605" w:name="_Toc155974160"/>
      <w:bookmarkStart w:id="606" w:name="_Toc157416646"/>
      <w:bookmarkStart w:id="607" w:name="_Toc153208477"/>
      <w:bookmarkStart w:id="608" w:name="_Toc153361524"/>
      <w:bookmarkStart w:id="609" w:name="_Toc153361706"/>
      <w:bookmarkStart w:id="610" w:name="_Toc153361771"/>
      <w:bookmarkStart w:id="611" w:name="_Toc153370983"/>
      <w:bookmarkStart w:id="612" w:name="_Toc153372541"/>
      <w:bookmarkStart w:id="613" w:name="_Toc153544881"/>
      <w:bookmarkStart w:id="614" w:name="_Toc153813551"/>
      <w:bookmarkStart w:id="615" w:name="_Toc153966151"/>
      <w:bookmarkStart w:id="616" w:name="_Toc155973920"/>
      <w:bookmarkStart w:id="617" w:name="_Toc155974161"/>
      <w:bookmarkStart w:id="618" w:name="_Toc157416647"/>
      <w:bookmarkStart w:id="619" w:name="_Toc153208478"/>
      <w:bookmarkStart w:id="620" w:name="_Toc153361525"/>
      <w:bookmarkStart w:id="621" w:name="_Toc153361707"/>
      <w:bookmarkStart w:id="622" w:name="_Toc153361772"/>
      <w:bookmarkStart w:id="623" w:name="_Toc153370984"/>
      <w:bookmarkStart w:id="624" w:name="_Toc153372542"/>
      <w:bookmarkStart w:id="625" w:name="_Toc153544882"/>
      <w:bookmarkStart w:id="626" w:name="_Toc153813552"/>
      <w:bookmarkStart w:id="627" w:name="_Toc153966152"/>
      <w:bookmarkStart w:id="628" w:name="_Toc155973921"/>
      <w:bookmarkStart w:id="629" w:name="_Toc155974162"/>
      <w:bookmarkStart w:id="630" w:name="_Toc157416648"/>
      <w:bookmarkStart w:id="631" w:name="_Toc153208479"/>
      <w:bookmarkStart w:id="632" w:name="_Toc153361526"/>
      <w:bookmarkStart w:id="633" w:name="_Toc153361708"/>
      <w:bookmarkStart w:id="634" w:name="_Toc153361773"/>
      <w:bookmarkStart w:id="635" w:name="_Toc153370985"/>
      <w:bookmarkStart w:id="636" w:name="_Toc153372543"/>
      <w:bookmarkStart w:id="637" w:name="_Toc153544883"/>
      <w:bookmarkStart w:id="638" w:name="_Toc153813553"/>
      <w:bookmarkStart w:id="639" w:name="_Toc153966153"/>
      <w:bookmarkStart w:id="640" w:name="_Toc155973922"/>
      <w:bookmarkStart w:id="641" w:name="_Toc155974163"/>
      <w:bookmarkStart w:id="642" w:name="_Toc157416649"/>
      <w:bookmarkStart w:id="643" w:name="_Toc153208480"/>
      <w:bookmarkStart w:id="644" w:name="_Toc153361527"/>
      <w:bookmarkStart w:id="645" w:name="_Toc153361709"/>
      <w:bookmarkStart w:id="646" w:name="_Toc153361774"/>
      <w:bookmarkStart w:id="647" w:name="_Toc153370986"/>
      <w:bookmarkStart w:id="648" w:name="_Toc153372544"/>
      <w:bookmarkStart w:id="649" w:name="_Toc153544884"/>
      <w:bookmarkStart w:id="650" w:name="_Toc153813554"/>
      <w:bookmarkStart w:id="651" w:name="_Toc153966154"/>
      <w:bookmarkStart w:id="652" w:name="_Toc155973923"/>
      <w:bookmarkStart w:id="653" w:name="_Toc155974164"/>
      <w:bookmarkStart w:id="654" w:name="_Toc157416650"/>
      <w:bookmarkStart w:id="655" w:name="_Toc153208481"/>
      <w:bookmarkStart w:id="656" w:name="_Toc153361528"/>
      <w:bookmarkStart w:id="657" w:name="_Toc153361710"/>
      <w:bookmarkStart w:id="658" w:name="_Toc153361775"/>
      <w:bookmarkStart w:id="659" w:name="_Toc153370987"/>
      <w:bookmarkStart w:id="660" w:name="_Toc153372545"/>
      <w:bookmarkStart w:id="661" w:name="_Toc153544885"/>
      <w:bookmarkStart w:id="662" w:name="_Toc153813555"/>
      <w:bookmarkStart w:id="663" w:name="_Toc153966155"/>
      <w:bookmarkStart w:id="664" w:name="_Toc155973924"/>
      <w:bookmarkStart w:id="665" w:name="_Toc155974165"/>
      <w:bookmarkStart w:id="666" w:name="_Toc157416651"/>
      <w:bookmarkStart w:id="667" w:name="_Toc153208482"/>
      <w:bookmarkStart w:id="668" w:name="_Toc153361529"/>
      <w:bookmarkStart w:id="669" w:name="_Toc153361711"/>
      <w:bookmarkStart w:id="670" w:name="_Toc153361776"/>
      <w:bookmarkStart w:id="671" w:name="_Toc153370988"/>
      <w:bookmarkStart w:id="672" w:name="_Toc153372546"/>
      <w:bookmarkStart w:id="673" w:name="_Toc153544886"/>
      <w:bookmarkStart w:id="674" w:name="_Toc153813556"/>
      <w:bookmarkStart w:id="675" w:name="_Toc153966156"/>
      <w:bookmarkStart w:id="676" w:name="_Toc155973925"/>
      <w:bookmarkStart w:id="677" w:name="_Toc155974166"/>
      <w:bookmarkStart w:id="678" w:name="_Toc157416652"/>
      <w:bookmarkStart w:id="679" w:name="_Toc153208483"/>
      <w:bookmarkStart w:id="680" w:name="_Toc153361530"/>
      <w:bookmarkStart w:id="681" w:name="_Toc153361712"/>
      <w:bookmarkStart w:id="682" w:name="_Toc153361777"/>
      <w:bookmarkStart w:id="683" w:name="_Toc153370989"/>
      <w:bookmarkStart w:id="684" w:name="_Toc153372547"/>
      <w:bookmarkStart w:id="685" w:name="_Toc153544887"/>
      <w:bookmarkStart w:id="686" w:name="_Toc153813557"/>
      <w:bookmarkStart w:id="687" w:name="_Toc153966157"/>
      <w:bookmarkStart w:id="688" w:name="_Toc155973926"/>
      <w:bookmarkStart w:id="689" w:name="_Toc155974167"/>
      <w:bookmarkStart w:id="690" w:name="_Toc157416653"/>
      <w:bookmarkStart w:id="691" w:name="_Toc153208484"/>
      <w:bookmarkStart w:id="692" w:name="_Toc153361531"/>
      <w:bookmarkStart w:id="693" w:name="_Toc153361713"/>
      <w:bookmarkStart w:id="694" w:name="_Toc153361778"/>
      <w:bookmarkStart w:id="695" w:name="_Toc153370990"/>
      <w:bookmarkStart w:id="696" w:name="_Toc153372548"/>
      <w:bookmarkStart w:id="697" w:name="_Toc153544888"/>
      <w:bookmarkStart w:id="698" w:name="_Toc153813558"/>
      <w:bookmarkStart w:id="699" w:name="_Toc153966158"/>
      <w:bookmarkStart w:id="700" w:name="_Toc155973927"/>
      <w:bookmarkStart w:id="701" w:name="_Toc155974168"/>
      <w:bookmarkStart w:id="702" w:name="_Toc157416654"/>
      <w:bookmarkStart w:id="703" w:name="_Toc153208485"/>
      <w:bookmarkStart w:id="704" w:name="_Toc153361532"/>
      <w:bookmarkStart w:id="705" w:name="_Toc153361714"/>
      <w:bookmarkStart w:id="706" w:name="_Toc153361779"/>
      <w:bookmarkStart w:id="707" w:name="_Toc153370991"/>
      <w:bookmarkStart w:id="708" w:name="_Toc153372549"/>
      <w:bookmarkStart w:id="709" w:name="_Toc153544889"/>
      <w:bookmarkStart w:id="710" w:name="_Toc153813559"/>
      <w:bookmarkStart w:id="711" w:name="_Toc153966159"/>
      <w:bookmarkStart w:id="712" w:name="_Toc155973928"/>
      <w:bookmarkStart w:id="713" w:name="_Toc155974169"/>
      <w:bookmarkStart w:id="714" w:name="_Toc157416655"/>
      <w:bookmarkStart w:id="715" w:name="_Toc153208486"/>
      <w:bookmarkStart w:id="716" w:name="_Toc153361533"/>
      <w:bookmarkStart w:id="717" w:name="_Toc153361715"/>
      <w:bookmarkStart w:id="718" w:name="_Toc153361780"/>
      <w:bookmarkStart w:id="719" w:name="_Toc153370992"/>
      <w:bookmarkStart w:id="720" w:name="_Toc153372550"/>
      <w:bookmarkStart w:id="721" w:name="_Toc153544890"/>
      <w:bookmarkStart w:id="722" w:name="_Toc153813560"/>
      <w:bookmarkStart w:id="723" w:name="_Toc153966160"/>
      <w:bookmarkStart w:id="724" w:name="_Toc155973929"/>
      <w:bookmarkStart w:id="725" w:name="_Toc155974170"/>
      <w:bookmarkStart w:id="726" w:name="_Toc157416656"/>
      <w:bookmarkStart w:id="727" w:name="_Toc153208487"/>
      <w:bookmarkStart w:id="728" w:name="_Toc153361534"/>
      <w:bookmarkStart w:id="729" w:name="_Toc153361716"/>
      <w:bookmarkStart w:id="730" w:name="_Toc153361781"/>
      <w:bookmarkStart w:id="731" w:name="_Toc153370993"/>
      <w:bookmarkStart w:id="732" w:name="_Toc153372551"/>
      <w:bookmarkStart w:id="733" w:name="_Toc153544891"/>
      <w:bookmarkStart w:id="734" w:name="_Toc153813561"/>
      <w:bookmarkStart w:id="735" w:name="_Toc153966161"/>
      <w:bookmarkStart w:id="736" w:name="_Toc155973930"/>
      <w:bookmarkStart w:id="737" w:name="_Toc155974171"/>
      <w:bookmarkStart w:id="738" w:name="_Toc157416657"/>
      <w:bookmarkStart w:id="739" w:name="_Toc153208488"/>
      <w:bookmarkStart w:id="740" w:name="_Toc153361535"/>
      <w:bookmarkStart w:id="741" w:name="_Toc153361717"/>
      <w:bookmarkStart w:id="742" w:name="_Toc153361782"/>
      <w:bookmarkStart w:id="743" w:name="_Toc153370994"/>
      <w:bookmarkStart w:id="744" w:name="_Toc153372552"/>
      <w:bookmarkStart w:id="745" w:name="_Toc153544892"/>
      <w:bookmarkStart w:id="746" w:name="_Toc153813562"/>
      <w:bookmarkStart w:id="747" w:name="_Toc153966162"/>
      <w:bookmarkStart w:id="748" w:name="_Toc155973931"/>
      <w:bookmarkStart w:id="749" w:name="_Toc155974172"/>
      <w:bookmarkStart w:id="750" w:name="_Toc157416658"/>
      <w:bookmarkStart w:id="751" w:name="_Toc153208489"/>
      <w:bookmarkStart w:id="752" w:name="_Toc153361536"/>
      <w:bookmarkStart w:id="753" w:name="_Toc153361718"/>
      <w:bookmarkStart w:id="754" w:name="_Toc153361783"/>
      <w:bookmarkStart w:id="755" w:name="_Toc153370995"/>
      <w:bookmarkStart w:id="756" w:name="_Toc153372553"/>
      <w:bookmarkStart w:id="757" w:name="_Toc153544893"/>
      <w:bookmarkStart w:id="758" w:name="_Toc153813563"/>
      <w:bookmarkStart w:id="759" w:name="_Toc153966163"/>
      <w:bookmarkStart w:id="760" w:name="_Toc155973932"/>
      <w:bookmarkStart w:id="761" w:name="_Toc155974173"/>
      <w:bookmarkStart w:id="762" w:name="_Toc157416659"/>
      <w:bookmarkStart w:id="763" w:name="_Toc153208490"/>
      <w:bookmarkStart w:id="764" w:name="_Toc153361537"/>
      <w:bookmarkStart w:id="765" w:name="_Toc153361719"/>
      <w:bookmarkStart w:id="766" w:name="_Toc153361784"/>
      <w:bookmarkStart w:id="767" w:name="_Toc153370996"/>
      <w:bookmarkStart w:id="768" w:name="_Toc153372554"/>
      <w:bookmarkStart w:id="769" w:name="_Toc153544894"/>
      <w:bookmarkStart w:id="770" w:name="_Toc153813564"/>
      <w:bookmarkStart w:id="771" w:name="_Toc153966164"/>
      <w:bookmarkStart w:id="772" w:name="_Toc155973933"/>
      <w:bookmarkStart w:id="773" w:name="_Toc155974174"/>
      <w:bookmarkStart w:id="774" w:name="_Toc157416660"/>
      <w:bookmarkStart w:id="775" w:name="_Toc153208491"/>
      <w:bookmarkStart w:id="776" w:name="_Toc153361538"/>
      <w:bookmarkStart w:id="777" w:name="_Toc153361720"/>
      <w:bookmarkStart w:id="778" w:name="_Toc153361785"/>
      <w:bookmarkStart w:id="779" w:name="_Toc153370997"/>
      <w:bookmarkStart w:id="780" w:name="_Toc153372555"/>
      <w:bookmarkStart w:id="781" w:name="_Toc153544895"/>
      <w:bookmarkStart w:id="782" w:name="_Toc153813565"/>
      <w:bookmarkStart w:id="783" w:name="_Toc153966165"/>
      <w:bookmarkStart w:id="784" w:name="_Toc155973934"/>
      <w:bookmarkStart w:id="785" w:name="_Toc155974175"/>
      <w:bookmarkStart w:id="786" w:name="_Toc157416661"/>
      <w:bookmarkStart w:id="787" w:name="_Toc153208492"/>
      <w:bookmarkStart w:id="788" w:name="_Toc153361539"/>
      <w:bookmarkStart w:id="789" w:name="_Toc153361721"/>
      <w:bookmarkStart w:id="790" w:name="_Toc153361786"/>
      <w:bookmarkStart w:id="791" w:name="_Toc153370998"/>
      <w:bookmarkStart w:id="792" w:name="_Toc153372556"/>
      <w:bookmarkStart w:id="793" w:name="_Toc153544896"/>
      <w:bookmarkStart w:id="794" w:name="_Toc153813566"/>
      <w:bookmarkStart w:id="795" w:name="_Toc153966166"/>
      <w:bookmarkStart w:id="796" w:name="_Toc155973935"/>
      <w:bookmarkStart w:id="797" w:name="_Toc155974176"/>
      <w:bookmarkStart w:id="798" w:name="_Toc157416662"/>
      <w:bookmarkStart w:id="799" w:name="_Toc153208493"/>
      <w:bookmarkStart w:id="800" w:name="_Toc153361540"/>
      <w:bookmarkStart w:id="801" w:name="_Toc153361722"/>
      <w:bookmarkStart w:id="802" w:name="_Toc153361787"/>
      <w:bookmarkStart w:id="803" w:name="_Toc153370999"/>
      <w:bookmarkStart w:id="804" w:name="_Toc153372557"/>
      <w:bookmarkStart w:id="805" w:name="_Toc153544897"/>
      <w:bookmarkStart w:id="806" w:name="_Toc153813567"/>
      <w:bookmarkStart w:id="807" w:name="_Toc153966167"/>
      <w:bookmarkStart w:id="808" w:name="_Toc155973936"/>
      <w:bookmarkStart w:id="809" w:name="_Toc155974177"/>
      <w:bookmarkStart w:id="810" w:name="_Toc157416663"/>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659019E9"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 xml:space="preserve">În cazul unui eveniment de securitate, FURNIZORUL și echipa de securitate a BENEFICIARULUI vor face schimb de informații pentru a califica si evalua evenimentul si dacă este necesar  pentru a identifica acțiunile care trebuie întreprinse (investigații, analiza cauzelor principale, planul de remediere etc.). </w:t>
      </w:r>
    </w:p>
    <w:p w14:paraId="643EE8C4" w14:textId="77777777" w:rsidR="00567F7A" w:rsidRPr="00567F7A" w:rsidRDefault="00567F7A" w:rsidP="00567F7A">
      <w:pPr>
        <w:spacing w:after="0"/>
        <w:jc w:val="both"/>
        <w:rPr>
          <w:rFonts w:ascii="Arial" w:eastAsia="Calibri" w:hAnsi="Arial" w:cs="Arial"/>
          <w:sz w:val="22"/>
          <w:lang w:val="ro-RO"/>
        </w:rPr>
      </w:pPr>
      <w:r w:rsidRPr="00567F7A">
        <w:rPr>
          <w:rFonts w:ascii="Arial" w:eastAsia="Calibri" w:hAnsi="Arial" w:cs="Arial"/>
          <w:sz w:val="22"/>
          <w:lang w:val="ro-RO"/>
        </w:rPr>
        <w:t xml:space="preserve">FURNIZORUL trebuie să coopereze în cadrul investigațiilor efectuate de BENEFICIAR și să furnizeze informațiile solicitate (de exemplu: log-uri, fișiere, alerte), în special:  </w:t>
      </w:r>
    </w:p>
    <w:p w14:paraId="5C74A156" w14:textId="77777777" w:rsidR="00567F7A" w:rsidRPr="00567F7A" w:rsidRDefault="00567F7A" w:rsidP="00FA3FB5">
      <w:pPr>
        <w:numPr>
          <w:ilvl w:val="0"/>
          <w:numId w:val="139"/>
        </w:numPr>
        <w:spacing w:after="0" w:line="259" w:lineRule="auto"/>
        <w:contextualSpacing/>
        <w:jc w:val="both"/>
        <w:rPr>
          <w:rFonts w:ascii="Arial" w:eastAsia="Yu Mincho" w:hAnsi="Arial" w:cs="Arial"/>
          <w:sz w:val="22"/>
          <w:lang w:val="ro-RO"/>
        </w:rPr>
      </w:pPr>
      <w:r w:rsidRPr="00567F7A">
        <w:rPr>
          <w:rFonts w:ascii="Arial" w:eastAsia="Yu Mincho" w:hAnsi="Arial" w:cs="Arial"/>
          <w:sz w:val="22"/>
          <w:lang w:val="ro-RO"/>
        </w:rPr>
        <w:t xml:space="preserve">să furnizeze informatii periodice cu privire la incidentele de securitate detectate si timpul de soluționare </w:t>
      </w:r>
    </w:p>
    <w:p w14:paraId="015E3CEF" w14:textId="77777777" w:rsidR="00567F7A" w:rsidRPr="00567F7A" w:rsidRDefault="00567F7A" w:rsidP="00FA3FB5">
      <w:pPr>
        <w:numPr>
          <w:ilvl w:val="0"/>
          <w:numId w:val="139"/>
        </w:numPr>
        <w:spacing w:after="0" w:line="259" w:lineRule="auto"/>
        <w:contextualSpacing/>
        <w:jc w:val="both"/>
        <w:rPr>
          <w:rFonts w:ascii="Arial" w:eastAsia="Yu Mincho" w:hAnsi="Arial" w:cs="Arial"/>
          <w:sz w:val="22"/>
          <w:lang w:val="ro-RO"/>
        </w:rPr>
      </w:pPr>
      <w:r w:rsidRPr="00567F7A">
        <w:rPr>
          <w:rFonts w:ascii="Arial" w:eastAsia="Yu Mincho" w:hAnsi="Arial" w:cs="Arial"/>
          <w:sz w:val="22"/>
          <w:lang w:val="ro-RO"/>
        </w:rPr>
        <w:t xml:space="preserve">să notifice în cazul unui incident de securitate care afectează produsele/serviciile oferite BENEFICIARULUI său cât mai curând posibil. </w:t>
      </w:r>
    </w:p>
    <w:p w14:paraId="17544464" w14:textId="77777777" w:rsidR="00567F7A" w:rsidRPr="00567F7A" w:rsidRDefault="00567F7A" w:rsidP="00FA3FB5">
      <w:pPr>
        <w:numPr>
          <w:ilvl w:val="0"/>
          <w:numId w:val="139"/>
        </w:numPr>
        <w:spacing w:after="0" w:line="259" w:lineRule="auto"/>
        <w:contextualSpacing/>
        <w:jc w:val="both"/>
        <w:rPr>
          <w:rFonts w:ascii="Arial" w:eastAsia="Yu Mincho" w:hAnsi="Arial" w:cs="Arial"/>
          <w:sz w:val="22"/>
          <w:lang w:val="ro-RO"/>
        </w:rPr>
      </w:pPr>
      <w:r w:rsidRPr="00567F7A">
        <w:rPr>
          <w:rFonts w:ascii="Arial" w:eastAsia="Yu Mincho" w:hAnsi="Arial" w:cs="Arial"/>
          <w:sz w:val="22"/>
          <w:lang w:val="ro-RO"/>
        </w:rPr>
        <w:t>in cazul unui incident de securitate care afectează datele cu caracter personal (scurgere de date, încălcarea securității datelor), FURNIZORUL trebuie să notifice direct DPO (Responsabilul cu confidențialitatea datelor) al BENEFICIARULUI.</w:t>
      </w:r>
    </w:p>
    <w:p w14:paraId="5EE7A902" w14:textId="77777777" w:rsidR="00FA327E" w:rsidRDefault="00FA327E">
      <w:pPr>
        <w:spacing w:line="259" w:lineRule="auto"/>
        <w:rPr>
          <w:rFonts w:cstheme="minorHAnsi"/>
          <w:szCs w:val="20"/>
          <w:lang w:val="ro-RO"/>
        </w:rPr>
      </w:pPr>
      <w:r>
        <w:rPr>
          <w:rFonts w:cstheme="minorHAnsi"/>
          <w:szCs w:val="20"/>
          <w:lang w:val="ro-RO"/>
        </w:rPr>
        <w:br w:type="page"/>
      </w:r>
    </w:p>
    <w:p w14:paraId="1D5AEB05" w14:textId="77777777" w:rsidR="00FA327E" w:rsidRDefault="00FA327E">
      <w:pPr>
        <w:spacing w:line="259" w:lineRule="auto"/>
        <w:rPr>
          <w:rFonts w:cstheme="minorHAnsi"/>
          <w:szCs w:val="20"/>
          <w:lang w:val="ro-RO"/>
        </w:rPr>
      </w:pPr>
    </w:p>
    <w:p w14:paraId="66ABFBFC" w14:textId="77777777" w:rsidR="00FA3FB5" w:rsidRPr="00FA3FB5" w:rsidRDefault="00FA327E" w:rsidP="00FA3FB5">
      <w:pPr>
        <w:spacing w:line="259" w:lineRule="auto"/>
        <w:jc w:val="right"/>
        <w:rPr>
          <w:rFonts w:cstheme="minorHAnsi"/>
          <w:b/>
          <w:szCs w:val="20"/>
          <w:lang w:val="ro-RO"/>
        </w:rPr>
      </w:pPr>
      <w:r w:rsidRPr="00FA3FB5">
        <w:rPr>
          <w:rFonts w:cstheme="minorHAnsi"/>
          <w:b/>
          <w:szCs w:val="20"/>
          <w:lang w:val="ro-RO"/>
        </w:rPr>
        <w:t>Anexa12</w:t>
      </w:r>
    </w:p>
    <w:p w14:paraId="7F2E89BA" w14:textId="590991D4" w:rsidR="00FA327E" w:rsidRPr="00FA3FB5" w:rsidRDefault="00FA327E" w:rsidP="00FA3FB5">
      <w:pPr>
        <w:spacing w:line="259" w:lineRule="auto"/>
        <w:jc w:val="right"/>
        <w:rPr>
          <w:rFonts w:cstheme="minorHAnsi"/>
          <w:b/>
          <w:szCs w:val="20"/>
          <w:lang w:val="ro-RO"/>
        </w:rPr>
      </w:pPr>
      <w:r w:rsidRPr="00FA3FB5">
        <w:rPr>
          <w:rFonts w:cstheme="minorHAnsi"/>
          <w:b/>
          <w:szCs w:val="20"/>
          <w:lang w:val="ro-RO"/>
        </w:rPr>
        <w:t>Cerințe de echipare a SRMP-SD</w:t>
      </w:r>
    </w:p>
    <w:p w14:paraId="20940F5D" w14:textId="77777777" w:rsidR="00FA327E" w:rsidRDefault="00FA327E">
      <w:pPr>
        <w:spacing w:line="259" w:lineRule="auto"/>
        <w:rPr>
          <w:rFonts w:cstheme="minorHAnsi"/>
          <w:szCs w:val="20"/>
          <w:lang w:val="ro-RO"/>
        </w:rPr>
      </w:pPr>
    </w:p>
    <w:p w14:paraId="09A38EF0" w14:textId="77777777" w:rsidR="00FA327E" w:rsidRDefault="00FA327E">
      <w:pPr>
        <w:spacing w:line="259" w:lineRule="auto"/>
        <w:rPr>
          <w:rFonts w:cstheme="minorHAnsi"/>
          <w:szCs w:val="20"/>
          <w:lang w:val="ro-RO"/>
        </w:rPr>
      </w:pPr>
    </w:p>
    <w:p w14:paraId="081F87AB" w14:textId="3575F778" w:rsidR="00567F7A" w:rsidRDefault="00FA327E">
      <w:pPr>
        <w:spacing w:line="259" w:lineRule="auto"/>
        <w:rPr>
          <w:rFonts w:cstheme="minorHAnsi"/>
          <w:szCs w:val="20"/>
          <w:lang w:val="ro-RO"/>
        </w:rPr>
      </w:pPr>
      <w:r w:rsidRPr="00FA327E">
        <w:drawing>
          <wp:inline distT="0" distB="0" distL="0" distR="0" wp14:anchorId="3A80C5F9" wp14:editId="622FA69F">
            <wp:extent cx="6229350" cy="686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9350" cy="686052"/>
                    </a:xfrm>
                    <a:prstGeom prst="rect">
                      <a:avLst/>
                    </a:prstGeom>
                    <a:noFill/>
                    <a:ln>
                      <a:noFill/>
                    </a:ln>
                  </pic:spPr>
                </pic:pic>
              </a:graphicData>
            </a:graphic>
          </wp:inline>
        </w:drawing>
      </w:r>
      <w:r w:rsidR="00567F7A">
        <w:rPr>
          <w:rFonts w:cstheme="minorHAnsi"/>
          <w:szCs w:val="20"/>
          <w:lang w:val="ro-RO"/>
        </w:rPr>
        <w:br w:type="page"/>
      </w:r>
    </w:p>
    <w:p w14:paraId="64DD5703" w14:textId="77777777" w:rsidR="00FA327E" w:rsidRDefault="00FA327E">
      <w:pPr>
        <w:spacing w:line="259" w:lineRule="auto"/>
        <w:rPr>
          <w:rFonts w:cstheme="minorHAnsi"/>
          <w:szCs w:val="20"/>
          <w:lang w:val="ro-RO"/>
        </w:rPr>
        <w:sectPr w:rsidR="00FA327E" w:rsidSect="001456E9">
          <w:pgSz w:w="11907" w:h="16839" w:code="9"/>
          <w:pgMar w:top="2127" w:right="927" w:bottom="1350" w:left="1170" w:header="144" w:footer="519" w:gutter="0"/>
          <w:cols w:space="708"/>
          <w:docGrid w:linePitch="360"/>
        </w:sectPr>
      </w:pPr>
    </w:p>
    <w:p w14:paraId="7732C6AA" w14:textId="19137A2A" w:rsidR="00FA3FB5" w:rsidRPr="00FA3FB5" w:rsidRDefault="00FA3FB5" w:rsidP="00FA3FB5">
      <w:pPr>
        <w:spacing w:after="0" w:line="259" w:lineRule="auto"/>
        <w:jc w:val="right"/>
        <w:rPr>
          <w:b/>
          <w:noProof/>
          <w:sz w:val="22"/>
          <w:lang w:val="ro-RO" w:eastAsia="ro-RO"/>
        </w:rPr>
      </w:pPr>
      <w:r w:rsidRPr="00FA3FB5">
        <w:rPr>
          <w:b/>
          <w:noProof/>
          <w:sz w:val="22"/>
          <w:lang w:val="ro-RO" w:eastAsia="ro-RO"/>
        </w:rPr>
        <w:t>Anexa 1</w:t>
      </w:r>
      <w:r w:rsidR="00742A49">
        <w:rPr>
          <w:b/>
          <w:noProof/>
          <w:sz w:val="22"/>
          <w:lang w:val="ro-RO" w:eastAsia="ro-RO"/>
        </w:rPr>
        <w:t>3</w:t>
      </w:r>
    </w:p>
    <w:p w14:paraId="35CCA245" w14:textId="77777777" w:rsidR="00FA3FB5" w:rsidRPr="00FA3FB5" w:rsidRDefault="00FA3FB5" w:rsidP="00FA3FB5">
      <w:pPr>
        <w:spacing w:after="0" w:line="259" w:lineRule="auto"/>
        <w:jc w:val="right"/>
        <w:rPr>
          <w:b/>
          <w:noProof/>
          <w:sz w:val="22"/>
          <w:lang w:val="ro-RO" w:eastAsia="ro-RO"/>
        </w:rPr>
      </w:pPr>
      <w:r w:rsidRPr="00FA3FB5">
        <w:rPr>
          <w:b/>
          <w:noProof/>
          <w:sz w:val="22"/>
          <w:lang w:val="ro-RO" w:eastAsia="ro-RO"/>
        </w:rPr>
        <w:t>Schema Izometrica - SRMP-SD - Monitorizare AMR</w:t>
      </w:r>
    </w:p>
    <w:p w14:paraId="727CEB0B" w14:textId="2EB7CBDF" w:rsidR="00FA3FB5" w:rsidRDefault="00FA3FB5">
      <w:pPr>
        <w:spacing w:line="259" w:lineRule="auto"/>
        <w:rPr>
          <w:noProof/>
          <w:lang w:val="ro-RO" w:eastAsia="ro-RO"/>
        </w:rPr>
      </w:pPr>
      <w:r>
        <w:rPr>
          <w:noProof/>
          <w:lang w:val="ro-RO" w:eastAsia="ro-RO"/>
        </w:rPr>
        <w:drawing>
          <wp:inline distT="0" distB="0" distL="0" distR="0" wp14:anchorId="31AF53BA" wp14:editId="52AF6B64">
            <wp:extent cx="8486140" cy="4773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86140" cy="4773295"/>
                    </a:xfrm>
                    <a:prstGeom prst="rect">
                      <a:avLst/>
                    </a:prstGeom>
                    <a:noFill/>
                  </pic:spPr>
                </pic:pic>
              </a:graphicData>
            </a:graphic>
          </wp:inline>
        </w:drawing>
      </w:r>
    </w:p>
    <w:p w14:paraId="6A98BD19" w14:textId="6A55A3E1" w:rsidR="00567F7A" w:rsidRDefault="00567F7A">
      <w:pPr>
        <w:spacing w:line="259" w:lineRule="auto"/>
        <w:rPr>
          <w:rFonts w:cstheme="minorHAnsi"/>
          <w:szCs w:val="20"/>
          <w:lang w:val="ro-RO"/>
        </w:rPr>
      </w:pPr>
      <w:r>
        <w:rPr>
          <w:rFonts w:cstheme="minorHAnsi"/>
          <w:szCs w:val="20"/>
          <w:lang w:val="ro-RO"/>
        </w:rPr>
        <w:br w:type="page"/>
      </w:r>
    </w:p>
    <w:p w14:paraId="2E193BF7" w14:textId="77777777" w:rsidR="001456E9" w:rsidRDefault="001456E9" w:rsidP="00B53456">
      <w:pPr>
        <w:rPr>
          <w:rFonts w:cstheme="minorHAnsi"/>
          <w:szCs w:val="20"/>
          <w:lang w:val="ro-RO"/>
        </w:rPr>
        <w:sectPr w:rsidR="001456E9" w:rsidSect="00FA327E">
          <w:pgSz w:w="16839" w:h="11907" w:orient="landscape" w:code="9"/>
          <w:pgMar w:top="1170" w:right="2127" w:bottom="927" w:left="1350" w:header="144" w:footer="519" w:gutter="0"/>
          <w:cols w:space="708"/>
          <w:docGrid w:linePitch="360"/>
        </w:sectPr>
      </w:pPr>
    </w:p>
    <w:p w14:paraId="249869FD" w14:textId="047ACA3D" w:rsidR="001456E9" w:rsidRPr="00FA3FB5" w:rsidRDefault="00FA3FB5" w:rsidP="00FA3FB5">
      <w:pPr>
        <w:spacing w:after="0"/>
        <w:jc w:val="right"/>
        <w:rPr>
          <w:b/>
          <w:noProof/>
          <w:sz w:val="22"/>
          <w:lang w:val="ro-RO" w:eastAsia="ro-RO"/>
        </w:rPr>
      </w:pPr>
      <w:r w:rsidRPr="00FA3FB5">
        <w:rPr>
          <w:b/>
          <w:noProof/>
          <w:sz w:val="22"/>
          <w:lang w:val="ro-RO" w:eastAsia="ro-RO"/>
        </w:rPr>
        <w:t>Anexa 1</w:t>
      </w:r>
      <w:r w:rsidR="00742A49">
        <w:rPr>
          <w:b/>
          <w:noProof/>
          <w:sz w:val="22"/>
          <w:lang w:val="ro-RO" w:eastAsia="ro-RO"/>
        </w:rPr>
        <w:t>4</w:t>
      </w:r>
    </w:p>
    <w:p w14:paraId="320C2127" w14:textId="18B4A17C" w:rsidR="00FA3FB5" w:rsidRPr="00FA3FB5" w:rsidRDefault="00FA3FB5" w:rsidP="00FA3FB5">
      <w:pPr>
        <w:spacing w:after="0"/>
        <w:jc w:val="right"/>
        <w:rPr>
          <w:b/>
          <w:noProof/>
          <w:sz w:val="22"/>
          <w:lang w:val="ro-RO" w:eastAsia="ro-RO"/>
        </w:rPr>
      </w:pPr>
      <w:r w:rsidRPr="00FA3FB5">
        <w:rPr>
          <w:b/>
          <w:noProof/>
          <w:sz w:val="22"/>
          <w:lang w:val="ro-RO" w:eastAsia="ro-RO"/>
        </w:rPr>
        <w:t>Schema Izometrica - SRMP-SD - Monitorizare SCADA</w:t>
      </w:r>
    </w:p>
    <w:p w14:paraId="678A10F6" w14:textId="2481E3D2" w:rsidR="00FA3FB5" w:rsidRPr="00FA3FB5" w:rsidRDefault="00FA3FB5" w:rsidP="00B53456">
      <w:pPr>
        <w:rPr>
          <w:noProof/>
          <w:lang w:val="ro-RO" w:eastAsia="ro-RO"/>
        </w:rPr>
        <w:sectPr w:rsidR="00FA3FB5" w:rsidRPr="00FA3FB5" w:rsidSect="00FA327E">
          <w:pgSz w:w="16839" w:h="11907" w:orient="landscape" w:code="9"/>
          <w:pgMar w:top="1170" w:right="2127" w:bottom="927" w:left="1350" w:header="144" w:footer="519" w:gutter="0"/>
          <w:cols w:space="708"/>
          <w:docGrid w:linePitch="360"/>
        </w:sectPr>
      </w:pPr>
      <w:r>
        <w:rPr>
          <w:noProof/>
          <w:lang w:val="ro-RO" w:eastAsia="ro-RO"/>
        </w:rPr>
        <w:drawing>
          <wp:inline distT="0" distB="0" distL="0" distR="0" wp14:anchorId="5ECAED24" wp14:editId="299B5B9E">
            <wp:extent cx="8486140" cy="4773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6140" cy="4773295"/>
                    </a:xfrm>
                    <a:prstGeom prst="rect">
                      <a:avLst/>
                    </a:prstGeom>
                    <a:noFill/>
                  </pic:spPr>
                </pic:pic>
              </a:graphicData>
            </a:graphic>
          </wp:inline>
        </w:drawing>
      </w:r>
    </w:p>
    <w:p w14:paraId="572C6018" w14:textId="78170985" w:rsidR="00D44E06" w:rsidRPr="00B312C4" w:rsidRDefault="00D44E06" w:rsidP="00FA3FB5">
      <w:pPr>
        <w:rPr>
          <w:rFonts w:cstheme="minorHAnsi"/>
          <w:szCs w:val="20"/>
          <w:lang w:val="ro-RO"/>
        </w:rPr>
      </w:pPr>
    </w:p>
    <w:sectPr w:rsidR="00D44E06" w:rsidRPr="00B312C4" w:rsidSect="009C47E7">
      <w:pgSz w:w="11907" w:h="16839" w:code="9"/>
      <w:pgMar w:top="2127" w:right="927" w:bottom="1350" w:left="1170" w:header="144" w:footer="5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2E9E2" w14:textId="77777777" w:rsidR="005F3F04" w:rsidRDefault="005F3F04" w:rsidP="002E0D3C">
      <w:pPr>
        <w:spacing w:after="0"/>
      </w:pPr>
      <w:r>
        <w:separator/>
      </w:r>
    </w:p>
  </w:endnote>
  <w:endnote w:type="continuationSeparator" w:id="0">
    <w:p w14:paraId="2C1FC4FB" w14:textId="77777777" w:rsidR="005F3F04" w:rsidRDefault="005F3F04" w:rsidP="002E0D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27473" w14:textId="15496B33" w:rsidR="005F3F04" w:rsidRDefault="005F3F04" w:rsidP="00E916CF">
    <w:pPr>
      <w:spacing w:after="0"/>
      <w:ind w:left="-5"/>
      <w:jc w:val="center"/>
      <w:rPr>
        <w:rFonts w:ascii="Arial Narrow" w:hAnsi="Arial Narrow"/>
        <w:i/>
        <w:iCs/>
        <w:sz w:val="16"/>
        <w:szCs w:val="16"/>
        <w:lang w:val="ro-RO"/>
      </w:rPr>
    </w:pPr>
    <w:r>
      <w:rPr>
        <w:rFonts w:ascii="Arial Narrow" w:hAnsi="Arial Narrow"/>
        <w:i/>
        <w:iCs/>
        <w:sz w:val="16"/>
        <w:szCs w:val="16"/>
        <w:lang w:val="ro-RO"/>
      </w:rPr>
      <w:t>Specificație tehnică</w:t>
    </w:r>
    <w:r w:rsidRPr="00216C27">
      <w:rPr>
        <w:rFonts w:ascii="Arial Narrow" w:hAnsi="Arial Narrow"/>
        <w:i/>
        <w:iCs/>
        <w:sz w:val="16"/>
        <w:szCs w:val="16"/>
        <w:lang w:val="ro-RO"/>
      </w:rPr>
      <w:t xml:space="preserve"> </w:t>
    </w:r>
    <w:r>
      <w:rPr>
        <w:rFonts w:ascii="Arial Narrow" w:hAnsi="Arial Narrow"/>
        <w:i/>
        <w:iCs/>
        <w:sz w:val="16"/>
        <w:szCs w:val="16"/>
        <w:lang w:val="ro-RO"/>
      </w:rPr>
      <w:t>SRMP-SD</w:t>
    </w:r>
  </w:p>
  <w:p w14:paraId="372638DA" w14:textId="3CA25008" w:rsidR="005F3F04" w:rsidRPr="00216C27" w:rsidRDefault="005F3F04" w:rsidP="00E916CF">
    <w:pPr>
      <w:spacing w:after="0"/>
      <w:ind w:left="-5"/>
      <w:jc w:val="center"/>
      <w:rPr>
        <w:rFonts w:ascii="Arial Narrow" w:hAnsi="Arial Narrow"/>
        <w:i/>
        <w:iCs/>
        <w:sz w:val="16"/>
        <w:szCs w:val="16"/>
        <w:lang w:val="ro-RO"/>
      </w:rPr>
    </w:pPr>
    <w:r w:rsidRPr="00216C27">
      <w:rPr>
        <w:rFonts w:ascii="Arial Narrow" w:hAnsi="Arial Narrow"/>
        <w:i/>
        <w:iCs/>
        <w:sz w:val="16"/>
        <w:szCs w:val="16"/>
        <w:lang w:val="ro-RO"/>
      </w:rPr>
      <w:t xml:space="preserve"> Distrigaz Sud Rețele</w:t>
    </w:r>
  </w:p>
  <w:p w14:paraId="21ED7469" w14:textId="1AAE29EB" w:rsidR="005F3F04" w:rsidRPr="008064B4" w:rsidRDefault="005F3F04" w:rsidP="007071FA">
    <w:pPr>
      <w:pStyle w:val="Footer"/>
      <w:rPr>
        <w:lang w:val="ro-RO"/>
      </w:rPr>
    </w:pPr>
    <w:r>
      <w:rPr>
        <w:lang w:val="ro-RO" w:eastAsia="ro-RO"/>
      </w:rPr>
      <w:drawing>
        <wp:anchor distT="0" distB="0" distL="114300" distR="114300" simplePos="0" relativeHeight="251670528" behindDoc="0" locked="0" layoutInCell="1" allowOverlap="1" wp14:anchorId="7298C95E" wp14:editId="47AA78FB">
          <wp:simplePos x="0" y="0"/>
          <wp:positionH relativeFrom="page">
            <wp:align>center</wp:align>
          </wp:positionH>
          <wp:positionV relativeFrom="paragraph">
            <wp:posOffset>85020</wp:posOffset>
          </wp:positionV>
          <wp:extent cx="5729605" cy="307340"/>
          <wp:effectExtent l="0" t="0" r="4445" b="0"/>
          <wp:wrapThrough wrapText="bothSides">
            <wp:wrapPolygon edited="0">
              <wp:start x="0" y="0"/>
              <wp:lineTo x="0" y="20083"/>
              <wp:lineTo x="21545" y="20083"/>
              <wp:lineTo x="21545" y="0"/>
              <wp:lineTo x="0" y="0"/>
            </wp:wrapPolygon>
          </wp:wrapThrough>
          <wp:docPr id="881923296" name="Picture 881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2325" t="81653"/>
                  <a:stretch/>
                </pic:blipFill>
                <pic:spPr bwMode="auto">
                  <a:xfrm>
                    <a:off x="0" y="0"/>
                    <a:ext cx="5729605" cy="30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64B4">
      <w:rPr>
        <w:lang w:val="ro-RO"/>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5059" w14:textId="77777777" w:rsidR="005F3F04" w:rsidRDefault="005F3F04">
    <w:pPr>
      <w:pStyle w:val="Footer"/>
    </w:pPr>
    <w:r>
      <w:rPr>
        <w:lang w:val="ro-RO" w:eastAsia="ro-RO"/>
      </w:rPr>
      <w:drawing>
        <wp:anchor distT="0" distB="0" distL="114300" distR="114300" simplePos="0" relativeHeight="251664384" behindDoc="1" locked="1" layoutInCell="1" allowOverlap="1" wp14:anchorId="67C0C5F4" wp14:editId="697710E8">
          <wp:simplePos x="0" y="0"/>
          <wp:positionH relativeFrom="page">
            <wp:posOffset>3810</wp:posOffset>
          </wp:positionH>
          <wp:positionV relativeFrom="page">
            <wp:posOffset>9836150</wp:posOffset>
          </wp:positionV>
          <wp:extent cx="7553520" cy="855360"/>
          <wp:effectExtent l="0" t="0" r="0" b="0"/>
          <wp:wrapNone/>
          <wp:docPr id="1392791309" name="Picture 139279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6_Internal_Audit_Report-1.png"/>
                  <pic:cNvPicPr/>
                </pic:nvPicPr>
                <pic:blipFill rotWithShape="1">
                  <a:blip r:embed="rId1" cstate="print">
                    <a:extLst>
                      <a:ext uri="{28A0092B-C50C-407E-A947-70E740481C1C}">
                        <a14:useLocalDpi xmlns:a14="http://schemas.microsoft.com/office/drawing/2010/main" val="0"/>
                      </a:ext>
                    </a:extLst>
                  </a:blip>
                  <a:srcRect t="91989"/>
                  <a:stretch/>
                </pic:blipFill>
                <pic:spPr bwMode="auto">
                  <a:xfrm>
                    <a:off x="0" y="0"/>
                    <a:ext cx="7553520" cy="85536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65FCB" w14:textId="77777777" w:rsidR="005F3F04" w:rsidRDefault="005F3F04" w:rsidP="002E0D3C">
      <w:pPr>
        <w:spacing w:after="0"/>
      </w:pPr>
      <w:r>
        <w:separator/>
      </w:r>
    </w:p>
  </w:footnote>
  <w:footnote w:type="continuationSeparator" w:id="0">
    <w:p w14:paraId="0FCE650D" w14:textId="77777777" w:rsidR="005F3F04" w:rsidRDefault="005F3F04" w:rsidP="002E0D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3F70C" w14:textId="4185F792" w:rsidR="005F3F04" w:rsidRDefault="005F3F04" w:rsidP="003C5BA8">
    <w:pPr>
      <w:pStyle w:val="Header"/>
      <w:tabs>
        <w:tab w:val="clear" w:pos="4703"/>
        <w:tab w:val="clear" w:pos="9406"/>
        <w:tab w:val="left" w:pos="3510"/>
      </w:tabs>
      <w:spacing w:before="240" w:after="100" w:afterAutospacing="1"/>
      <w:ind w:left="720" w:firstLine="720"/>
      <w:jc w:val="right"/>
      <w:rPr>
        <w:b/>
        <w:bCs/>
        <w:color w:val="009FE3" w:themeColor="accent1"/>
        <w:sz w:val="36"/>
        <w:szCs w:val="36"/>
      </w:rPr>
    </w:pPr>
    <w:r w:rsidRPr="004065DF">
      <w:rPr>
        <w:rFonts w:ascii="Arial" w:hAnsi="Arial" w:cs="Arial"/>
        <w:b/>
        <w:i/>
        <w:noProof/>
        <w:color w:val="009FE3" w:themeColor="accent1"/>
        <w:sz w:val="36"/>
        <w:szCs w:val="36"/>
        <w:lang w:val="ro-RO" w:eastAsia="ro-RO"/>
      </w:rPr>
      <w:drawing>
        <wp:anchor distT="0" distB="0" distL="114300" distR="114300" simplePos="0" relativeHeight="251669504" behindDoc="0" locked="0" layoutInCell="1" allowOverlap="1" wp14:anchorId="29BB2043" wp14:editId="643D877F">
          <wp:simplePos x="0" y="0"/>
          <wp:positionH relativeFrom="column">
            <wp:posOffset>-6985</wp:posOffset>
          </wp:positionH>
          <wp:positionV relativeFrom="paragraph">
            <wp:posOffset>53975</wp:posOffset>
          </wp:positionV>
          <wp:extent cx="1924050" cy="438150"/>
          <wp:effectExtent l="0" t="0" r="0" b="0"/>
          <wp:wrapThrough wrapText="bothSides">
            <wp:wrapPolygon edited="0">
              <wp:start x="0" y="0"/>
              <wp:lineTo x="0" y="15965"/>
              <wp:lineTo x="16681" y="20661"/>
              <wp:lineTo x="17750" y="20661"/>
              <wp:lineTo x="20317" y="19722"/>
              <wp:lineTo x="20958" y="18783"/>
              <wp:lineTo x="21172" y="3757"/>
              <wp:lineTo x="19248" y="1878"/>
              <wp:lineTo x="3422" y="0"/>
              <wp:lineTo x="0" y="0"/>
            </wp:wrapPolygon>
          </wp:wrapThrough>
          <wp:docPr id="430917519" name="Picture 43091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gazLogo_CMYK_color.png"/>
                  <pic:cNvPicPr/>
                </pic:nvPicPr>
                <pic:blipFill>
                  <a:blip r:embed="rId1">
                    <a:extLst>
                      <a:ext uri="{28A0092B-C50C-407E-A947-70E740481C1C}">
                        <a14:useLocalDpi xmlns:a14="http://schemas.microsoft.com/office/drawing/2010/main" val="0"/>
                      </a:ext>
                    </a:extLst>
                  </a:blip>
                  <a:stretch>
                    <a:fillRect/>
                  </a:stretch>
                </pic:blipFill>
                <pic:spPr>
                  <a:xfrm>
                    <a:off x="0" y="0"/>
                    <a:ext cx="1924050" cy="438150"/>
                  </a:xfrm>
                  <a:prstGeom prst="rect">
                    <a:avLst/>
                  </a:prstGeom>
                </pic:spPr>
              </pic:pic>
            </a:graphicData>
          </a:graphic>
          <wp14:sizeRelH relativeFrom="margin">
            <wp14:pctWidth>0</wp14:pctWidth>
          </wp14:sizeRelH>
          <wp14:sizeRelV relativeFrom="margin">
            <wp14:pctHeight>0</wp14:pctHeight>
          </wp14:sizeRelV>
        </wp:anchor>
      </w:drawing>
    </w:r>
    <w:r>
      <w:rPr>
        <w:b/>
        <w:bCs/>
        <w:color w:val="009FE3" w:themeColor="accent1"/>
        <w:sz w:val="36"/>
        <w:szCs w:val="36"/>
      </w:rPr>
      <w:t>SPECIFICA</w:t>
    </w:r>
    <w:r>
      <w:rPr>
        <w:b/>
        <w:bCs/>
        <w:color w:val="009FE3" w:themeColor="accent1"/>
        <w:sz w:val="36"/>
        <w:szCs w:val="36"/>
        <w:lang w:val="ro-RO"/>
      </w:rPr>
      <w:t>ȚIE</w:t>
    </w:r>
    <w:r>
      <w:rPr>
        <w:b/>
        <w:bCs/>
        <w:color w:val="009FE3" w:themeColor="accent1"/>
        <w:sz w:val="36"/>
        <w:szCs w:val="36"/>
      </w:rPr>
      <w:t xml:space="preserve"> TEHNICĂ</w:t>
    </w: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28" w:type="dxa"/>
        <w:right w:w="28" w:type="dxa"/>
      </w:tblCellMar>
      <w:tblLook w:val="0400" w:firstRow="0" w:lastRow="0" w:firstColumn="0" w:lastColumn="0" w:noHBand="0" w:noVBand="1"/>
    </w:tblPr>
    <w:tblGrid>
      <w:gridCol w:w="4561"/>
      <w:gridCol w:w="5172"/>
    </w:tblGrid>
    <w:tr w:rsidR="005F3F04" w:rsidRPr="008A29F0" w14:paraId="2EA9FE65" w14:textId="77777777" w:rsidTr="00A247CE">
      <w:trPr>
        <w:trHeight w:val="333"/>
      </w:trPr>
      <w:tc>
        <w:tcPr>
          <w:tcW w:w="5000" w:type="pct"/>
          <w:gridSpan w:val="2"/>
          <w:tcBorders>
            <w:top w:val="single" w:sz="4" w:space="0" w:color="878787" w:themeColor="accent2"/>
            <w:bottom w:val="single" w:sz="4" w:space="0" w:color="878787" w:themeColor="accent2"/>
          </w:tcBorders>
        </w:tcPr>
        <w:p w14:paraId="29BF659D" w14:textId="341D962B" w:rsidR="005F3F04" w:rsidRPr="00C541B4" w:rsidRDefault="005F3F04" w:rsidP="006C7289">
          <w:pPr>
            <w:pStyle w:val="Tablecell"/>
            <w:spacing w:line="240" w:lineRule="auto"/>
            <w:jc w:val="center"/>
            <w:rPr>
              <w:rFonts w:ascii="Arial" w:hAnsi="Arial" w:cs="Arial"/>
              <w:b/>
              <w:bCs/>
              <w:color w:val="auto"/>
              <w:szCs w:val="20"/>
              <w:lang w:val="ro-RO"/>
            </w:rPr>
          </w:pPr>
          <w:bookmarkStart w:id="367" w:name="_Hlk62051295"/>
          <w:r>
            <w:rPr>
              <w:rFonts w:ascii="Arial" w:hAnsi="Arial" w:cs="Arial"/>
              <w:b/>
              <w:bCs/>
              <w:color w:val="auto"/>
              <w:szCs w:val="20"/>
              <w:lang w:val="ro-RO"/>
            </w:rPr>
            <w:t>Stație de Reglare Măsurare pentru predare gaze naturale din sistemul de distribuție operat de Distrigaz Sud Rețele, monitorizată AMR sau automatizată SCADA</w:t>
          </w:r>
        </w:p>
      </w:tc>
    </w:tr>
    <w:tr w:rsidR="005F3F04" w:rsidRPr="002B6021" w14:paraId="1ECD9E83" w14:textId="77777777" w:rsidTr="00A247CE">
      <w:trPr>
        <w:trHeight w:val="177"/>
      </w:trPr>
      <w:tc>
        <w:tcPr>
          <w:tcW w:w="2343" w:type="pct"/>
          <w:tcBorders>
            <w:top w:val="single" w:sz="6" w:space="0" w:color="D0D0CE" w:themeColor="background2" w:themeShade="E6"/>
            <w:bottom w:val="single" w:sz="6" w:space="0" w:color="D0D0CE" w:themeColor="background2" w:themeShade="E6"/>
          </w:tcBorders>
        </w:tcPr>
        <w:p w14:paraId="4A913D2C" w14:textId="78F360CB" w:rsidR="005F3F04" w:rsidRPr="006F645E" w:rsidRDefault="005F3F04" w:rsidP="006C7289">
          <w:pPr>
            <w:pStyle w:val="Tablecell"/>
            <w:rPr>
              <w:rFonts w:ascii="Arial" w:hAnsi="Arial" w:cs="Arial"/>
              <w:b/>
              <w:bCs/>
              <w:color w:val="auto"/>
              <w:szCs w:val="20"/>
            </w:rPr>
          </w:pPr>
          <w:r w:rsidRPr="006F645E">
            <w:rPr>
              <w:rFonts w:ascii="Arial" w:hAnsi="Arial" w:cs="Arial"/>
              <w:b/>
              <w:bCs/>
              <w:color w:val="auto"/>
              <w:szCs w:val="20"/>
            </w:rPr>
            <w:t>SRMP-SD</w:t>
          </w:r>
        </w:p>
      </w:tc>
      <w:tc>
        <w:tcPr>
          <w:tcW w:w="2657" w:type="pct"/>
          <w:tcBorders>
            <w:top w:val="single" w:sz="6" w:space="0" w:color="D0D0CE" w:themeColor="background2" w:themeShade="E6"/>
            <w:bottom w:val="single" w:sz="6" w:space="0" w:color="D0D0CE" w:themeColor="background2" w:themeShade="E6"/>
          </w:tcBorders>
        </w:tcPr>
        <w:p w14:paraId="40E4A653" w14:textId="0B5111C3" w:rsidR="005F3F04" w:rsidRPr="00746A54" w:rsidRDefault="005F3F04" w:rsidP="006C7289">
          <w:pPr>
            <w:pStyle w:val="Tabledate"/>
            <w:jc w:val="right"/>
            <w:rPr>
              <w:rFonts w:ascii="Arial" w:hAnsi="Arial" w:cs="Arial"/>
              <w:color w:val="auto"/>
              <w:szCs w:val="20"/>
            </w:rPr>
          </w:pPr>
          <w:r w:rsidRPr="00746A54">
            <w:rPr>
              <w:rFonts w:ascii="Arial" w:hAnsi="Arial" w:cs="Arial"/>
              <w:color w:val="auto"/>
              <w:szCs w:val="20"/>
            </w:rPr>
            <w:t xml:space="preserve">Pag: </w:t>
          </w:r>
          <w:r w:rsidRPr="00746A54">
            <w:rPr>
              <w:rFonts w:ascii="Arial" w:hAnsi="Arial" w:cs="Arial"/>
              <w:color w:val="auto"/>
              <w:szCs w:val="20"/>
            </w:rPr>
            <w:fldChar w:fldCharType="begin"/>
          </w:r>
          <w:r w:rsidRPr="00746A54">
            <w:rPr>
              <w:rFonts w:ascii="Arial" w:hAnsi="Arial" w:cs="Arial"/>
              <w:color w:val="auto"/>
              <w:szCs w:val="20"/>
            </w:rPr>
            <w:instrText xml:space="preserve"> PAGE  \* Arabic  \* MERGEFORMAT </w:instrText>
          </w:r>
          <w:r w:rsidRPr="00746A54">
            <w:rPr>
              <w:rFonts w:ascii="Arial" w:hAnsi="Arial" w:cs="Arial"/>
              <w:color w:val="auto"/>
              <w:szCs w:val="20"/>
            </w:rPr>
            <w:fldChar w:fldCharType="separate"/>
          </w:r>
          <w:r w:rsidR="00742A49">
            <w:rPr>
              <w:rFonts w:ascii="Arial" w:hAnsi="Arial" w:cs="Arial"/>
              <w:noProof/>
              <w:color w:val="auto"/>
              <w:szCs w:val="20"/>
            </w:rPr>
            <w:t>22</w:t>
          </w:r>
          <w:r w:rsidRPr="00746A54">
            <w:rPr>
              <w:rFonts w:ascii="Arial" w:hAnsi="Arial" w:cs="Arial"/>
              <w:color w:val="auto"/>
              <w:szCs w:val="20"/>
            </w:rPr>
            <w:fldChar w:fldCharType="end"/>
          </w:r>
          <w:r w:rsidRPr="00746A54">
            <w:rPr>
              <w:rFonts w:ascii="Arial" w:hAnsi="Arial" w:cs="Arial"/>
              <w:color w:val="auto"/>
              <w:szCs w:val="20"/>
            </w:rPr>
            <w:t xml:space="preserve"> / </w:t>
          </w:r>
          <w:r w:rsidRPr="00746A54">
            <w:rPr>
              <w:rFonts w:ascii="Arial" w:hAnsi="Arial" w:cs="Arial"/>
              <w:color w:val="auto"/>
              <w:szCs w:val="20"/>
            </w:rPr>
            <w:fldChar w:fldCharType="begin"/>
          </w:r>
          <w:r w:rsidRPr="00746A54">
            <w:rPr>
              <w:rFonts w:ascii="Arial" w:hAnsi="Arial" w:cs="Arial"/>
              <w:color w:val="auto"/>
              <w:szCs w:val="20"/>
            </w:rPr>
            <w:instrText xml:space="preserve"> NUMPAGES  \* Arabic  \* MERGEFORMAT </w:instrText>
          </w:r>
          <w:r w:rsidRPr="00746A54">
            <w:rPr>
              <w:rFonts w:ascii="Arial" w:hAnsi="Arial" w:cs="Arial"/>
              <w:color w:val="auto"/>
              <w:szCs w:val="20"/>
            </w:rPr>
            <w:fldChar w:fldCharType="separate"/>
          </w:r>
          <w:r w:rsidR="00742A49">
            <w:rPr>
              <w:rFonts w:ascii="Arial" w:hAnsi="Arial" w:cs="Arial"/>
              <w:noProof/>
              <w:color w:val="auto"/>
              <w:szCs w:val="20"/>
            </w:rPr>
            <w:t>84</w:t>
          </w:r>
          <w:r w:rsidRPr="00746A54">
            <w:rPr>
              <w:rFonts w:ascii="Arial" w:hAnsi="Arial" w:cs="Arial"/>
              <w:color w:val="auto"/>
              <w:szCs w:val="20"/>
            </w:rPr>
            <w:fldChar w:fldCharType="end"/>
          </w:r>
        </w:p>
      </w:tc>
    </w:tr>
    <w:bookmarkEnd w:id="367"/>
  </w:tbl>
  <w:p w14:paraId="61FB2A25" w14:textId="77777777" w:rsidR="005F3F04" w:rsidRPr="00CD10A1" w:rsidRDefault="005F3F04" w:rsidP="00CD10A1">
    <w:pPr>
      <w:pStyle w:val="Header"/>
      <w:tabs>
        <w:tab w:val="clear" w:pos="4703"/>
        <w:tab w:val="clear" w:pos="9406"/>
        <w:tab w:val="left" w:pos="3510"/>
      </w:tabs>
      <w:spacing w:after="0"/>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9F08F" w14:textId="77777777" w:rsidR="005F3F04" w:rsidRDefault="005F3F04">
    <w:pPr>
      <w:pStyle w:val="Header"/>
    </w:pPr>
  </w:p>
  <w:p w14:paraId="39CE5B17" w14:textId="77777777" w:rsidR="005F3F04" w:rsidRDefault="005F3F04">
    <w:pPr>
      <w:pStyle w:val="Header"/>
    </w:pPr>
    <w:r>
      <w:rPr>
        <w:noProof/>
        <w:lang w:val="ro-RO" w:eastAsia="ro-RO"/>
      </w:rPr>
      <w:drawing>
        <wp:anchor distT="0" distB="0" distL="114300" distR="114300" simplePos="0" relativeHeight="251667456" behindDoc="0" locked="1" layoutInCell="1" allowOverlap="1" wp14:anchorId="18CC1B23" wp14:editId="6939C17D">
          <wp:simplePos x="0" y="0"/>
          <wp:positionH relativeFrom="page">
            <wp:posOffset>226695</wp:posOffset>
          </wp:positionH>
          <wp:positionV relativeFrom="page">
            <wp:posOffset>572770</wp:posOffset>
          </wp:positionV>
          <wp:extent cx="2547720" cy="762120"/>
          <wp:effectExtent l="0" t="0" r="5080" b="0"/>
          <wp:wrapNone/>
          <wp:docPr id="194879661" name="Picture 19487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e_logo.jpg"/>
                  <pic:cNvPicPr/>
                </pic:nvPicPr>
                <pic:blipFill rotWithShape="1">
                  <a:blip r:embed="rId1">
                    <a:extLst>
                      <a:ext uri="{28A0092B-C50C-407E-A947-70E740481C1C}">
                        <a14:useLocalDpi xmlns:a14="http://schemas.microsoft.com/office/drawing/2010/main" val="0"/>
                      </a:ext>
                    </a:extLst>
                  </a:blip>
                  <a:srcRect t="17084" b="33657"/>
                  <a:stretch/>
                </pic:blipFill>
                <pic:spPr bwMode="auto">
                  <a:xfrm>
                    <a:off x="0" y="0"/>
                    <a:ext cx="2547720" cy="76212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5"/>
    <w:multiLevelType w:val="singleLevel"/>
    <w:tmpl w:val="00000005"/>
    <w:name w:val="WW8Num5"/>
    <w:lvl w:ilvl="0">
      <w:start w:val="1"/>
      <w:numFmt w:val="bullet"/>
      <w:lvlText w:val=""/>
      <w:lvlJc w:val="left"/>
      <w:pPr>
        <w:tabs>
          <w:tab w:val="num" w:pos="371"/>
        </w:tabs>
        <w:ind w:left="371" w:hanging="360"/>
      </w:pPr>
      <w:rPr>
        <w:rFonts w:ascii="Symbol" w:hAnsi="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Wingdings" w:hAnsi="Wingdings"/>
      </w:rPr>
    </w:lvl>
  </w:abstractNum>
  <w:abstractNum w:abstractNumId="3" w15:restartNumberingAfterBreak="0">
    <w:nsid w:val="00000007"/>
    <w:multiLevelType w:val="multilevel"/>
    <w:tmpl w:val="EBA834DA"/>
    <w:name w:val="WW8Num7"/>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Arial"/>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b w:val="0"/>
        <w:bCs w:val="0"/>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66001D"/>
    <w:multiLevelType w:val="hybridMultilevel"/>
    <w:tmpl w:val="4F28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31321"/>
    <w:multiLevelType w:val="hybridMultilevel"/>
    <w:tmpl w:val="2088809C"/>
    <w:lvl w:ilvl="0" w:tplc="25824D06">
      <w:start w:val="2"/>
      <w:numFmt w:val="bullet"/>
      <w:lvlText w:val="-"/>
      <w:lvlJc w:val="left"/>
      <w:pPr>
        <w:ind w:left="1287" w:hanging="360"/>
      </w:pPr>
      <w:rPr>
        <w:rFonts w:ascii="Calibri" w:eastAsia="Calibri" w:hAnsi="Calibri"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4E444C4"/>
    <w:multiLevelType w:val="hybridMultilevel"/>
    <w:tmpl w:val="20A01310"/>
    <w:lvl w:ilvl="0" w:tplc="04090001">
      <w:start w:val="1"/>
      <w:numFmt w:val="bullet"/>
      <w:lvlText w:val=""/>
      <w:lvlJc w:val="left"/>
      <w:pPr>
        <w:ind w:left="1770" w:hanging="360"/>
      </w:pPr>
      <w:rPr>
        <w:rFonts w:ascii="Symbol" w:hAnsi="Symbol" w:hint="default"/>
      </w:rPr>
    </w:lvl>
    <w:lvl w:ilvl="1" w:tplc="FFFFFFFF">
      <w:start w:val="2"/>
      <w:numFmt w:val="bullet"/>
      <w:lvlText w:val="-"/>
      <w:lvlJc w:val="left"/>
      <w:pPr>
        <w:ind w:left="2490" w:hanging="360"/>
      </w:pPr>
      <w:rPr>
        <w:rFonts w:ascii="Calibri" w:eastAsia="Calibri" w:hAnsi="Calibri" w:cs="Arial" w:hint="default"/>
      </w:rPr>
    </w:lvl>
    <w:lvl w:ilvl="2" w:tplc="FFFFFFFF">
      <w:start w:val="1"/>
      <w:numFmt w:val="lowerRoman"/>
      <w:lvlText w:val="(%3)"/>
      <w:lvlJc w:val="left"/>
      <w:pPr>
        <w:ind w:left="3750" w:hanging="720"/>
      </w:pPr>
      <w:rPr>
        <w:rFonts w:hint="default"/>
      </w:rPr>
    </w:lvl>
    <w:lvl w:ilvl="3" w:tplc="FFFFFFFF" w:tentative="1">
      <w:start w:val="1"/>
      <w:numFmt w:val="decimal"/>
      <w:lvlText w:val="%4."/>
      <w:lvlJc w:val="left"/>
      <w:pPr>
        <w:ind w:left="3930" w:hanging="360"/>
      </w:pPr>
    </w:lvl>
    <w:lvl w:ilvl="4" w:tplc="FFFFFFFF" w:tentative="1">
      <w:start w:val="1"/>
      <w:numFmt w:val="lowerLetter"/>
      <w:lvlText w:val="%5."/>
      <w:lvlJc w:val="left"/>
      <w:pPr>
        <w:ind w:left="4650" w:hanging="360"/>
      </w:pPr>
    </w:lvl>
    <w:lvl w:ilvl="5" w:tplc="FFFFFFFF" w:tentative="1">
      <w:start w:val="1"/>
      <w:numFmt w:val="lowerRoman"/>
      <w:lvlText w:val="%6."/>
      <w:lvlJc w:val="right"/>
      <w:pPr>
        <w:ind w:left="5370" w:hanging="180"/>
      </w:pPr>
    </w:lvl>
    <w:lvl w:ilvl="6" w:tplc="FFFFFFFF" w:tentative="1">
      <w:start w:val="1"/>
      <w:numFmt w:val="decimal"/>
      <w:lvlText w:val="%7."/>
      <w:lvlJc w:val="left"/>
      <w:pPr>
        <w:ind w:left="6090" w:hanging="360"/>
      </w:pPr>
    </w:lvl>
    <w:lvl w:ilvl="7" w:tplc="FFFFFFFF" w:tentative="1">
      <w:start w:val="1"/>
      <w:numFmt w:val="lowerLetter"/>
      <w:lvlText w:val="%8."/>
      <w:lvlJc w:val="left"/>
      <w:pPr>
        <w:ind w:left="6810" w:hanging="360"/>
      </w:pPr>
    </w:lvl>
    <w:lvl w:ilvl="8" w:tplc="FFFFFFFF" w:tentative="1">
      <w:start w:val="1"/>
      <w:numFmt w:val="lowerRoman"/>
      <w:lvlText w:val="%9."/>
      <w:lvlJc w:val="right"/>
      <w:pPr>
        <w:ind w:left="7530" w:hanging="180"/>
      </w:pPr>
    </w:lvl>
  </w:abstractNum>
  <w:abstractNum w:abstractNumId="11" w15:restartNumberingAfterBreak="0">
    <w:nsid w:val="0589180F"/>
    <w:multiLevelType w:val="hybridMultilevel"/>
    <w:tmpl w:val="8FCC2FFC"/>
    <w:lvl w:ilvl="0" w:tplc="C5A86D68">
      <w:start w:val="1"/>
      <w:numFmt w:val="upp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058C0457"/>
    <w:multiLevelType w:val="hybridMultilevel"/>
    <w:tmpl w:val="355EA044"/>
    <w:lvl w:ilvl="0" w:tplc="96DCD9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286DFA"/>
    <w:multiLevelType w:val="hybridMultilevel"/>
    <w:tmpl w:val="AF90A070"/>
    <w:lvl w:ilvl="0" w:tplc="0166263E">
      <w:start w:val="1"/>
      <w:numFmt w:val="bullet"/>
      <w:lvlText w:val="-"/>
      <w:lvlJc w:val="left"/>
      <w:pPr>
        <w:ind w:left="780" w:hanging="360"/>
      </w:pPr>
      <w:rPr>
        <w:rFonts w:ascii="Calibri" w:eastAsiaTheme="minorHAnsi" w:hAnsi="Calibri" w:cs="Calibri"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4" w15:restartNumberingAfterBreak="0">
    <w:nsid w:val="0757440A"/>
    <w:multiLevelType w:val="hybridMultilevel"/>
    <w:tmpl w:val="8F72A00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540"/>
        </w:tabs>
        <w:ind w:left="5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887915"/>
    <w:multiLevelType w:val="hybridMultilevel"/>
    <w:tmpl w:val="DEAAA3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8314F"/>
    <w:multiLevelType w:val="hybridMultilevel"/>
    <w:tmpl w:val="CF14CB5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 w15:restartNumberingAfterBreak="0">
    <w:nsid w:val="09884716"/>
    <w:multiLevelType w:val="hybridMultilevel"/>
    <w:tmpl w:val="F038170E"/>
    <w:lvl w:ilvl="0" w:tplc="31F607A6">
      <w:start w:val="1"/>
      <w:numFmt w:val="decimal"/>
      <w:lvlText w:val="1.%1"/>
      <w:lvlJc w:val="left"/>
      <w:pPr>
        <w:ind w:left="1077" w:hanging="360"/>
      </w:pPr>
      <w:rPr>
        <w:rFonts w:hint="default"/>
      </w:r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18" w15:restartNumberingAfterBreak="0">
    <w:nsid w:val="0ACC60CE"/>
    <w:multiLevelType w:val="hybridMultilevel"/>
    <w:tmpl w:val="43C8A3C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BBB4787"/>
    <w:multiLevelType w:val="hybridMultilevel"/>
    <w:tmpl w:val="287A4F5E"/>
    <w:lvl w:ilvl="0" w:tplc="898C309C">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BE469B8"/>
    <w:multiLevelType w:val="hybridMultilevel"/>
    <w:tmpl w:val="98BA9B6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F66AA2"/>
    <w:multiLevelType w:val="hybridMultilevel"/>
    <w:tmpl w:val="FA5C2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23E9F"/>
    <w:multiLevelType w:val="hybridMultilevel"/>
    <w:tmpl w:val="4E883208"/>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557267"/>
    <w:multiLevelType w:val="hybridMultilevel"/>
    <w:tmpl w:val="FE2ECE54"/>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34520"/>
    <w:multiLevelType w:val="hybridMultilevel"/>
    <w:tmpl w:val="D64E2410"/>
    <w:lvl w:ilvl="0" w:tplc="FDB6DA7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51E4977"/>
    <w:multiLevelType w:val="hybridMultilevel"/>
    <w:tmpl w:val="922E6368"/>
    <w:lvl w:ilvl="0" w:tplc="E57EBE9C">
      <w:start w:val="1"/>
      <w:numFmt w:val="lowerLetter"/>
      <w:lvlText w:val="%1."/>
      <w:lvlJc w:val="left"/>
      <w:pPr>
        <w:ind w:left="720" w:hanging="360"/>
      </w:pPr>
      <w:rPr>
        <w:rFonts w:hint="default"/>
        <w:b/>
        <w:bCs w:val="0"/>
      </w:rPr>
    </w:lvl>
    <w:lvl w:ilvl="1" w:tplc="9F0AD74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2A1C88"/>
    <w:multiLevelType w:val="hybridMultilevel"/>
    <w:tmpl w:val="A4468A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bullet"/>
      <w:lvlText w:val=""/>
      <w:lvlJc w:val="left"/>
      <w:pPr>
        <w:ind w:left="2138" w:hanging="360"/>
      </w:pPr>
      <w:rPr>
        <w:rFonts w:ascii="Wingdings" w:hAnsi="Wingdings" w:hint="default"/>
      </w:rPr>
    </w:lvl>
    <w:lvl w:ilvl="7" w:tplc="0409000B">
      <w:start w:val="1"/>
      <w:numFmt w:val="bullet"/>
      <w:lvlText w:val=""/>
      <w:lvlJc w:val="left"/>
      <w:pPr>
        <w:ind w:left="2138" w:hanging="360"/>
      </w:pPr>
      <w:rPr>
        <w:rFonts w:ascii="Wingdings" w:hAnsi="Wingdings" w:hint="default"/>
      </w:rPr>
    </w:lvl>
    <w:lvl w:ilvl="8" w:tplc="FFFFFFFF">
      <w:start w:val="1"/>
      <w:numFmt w:val="decimal"/>
      <w:lvlText w:val="%9."/>
      <w:lvlJc w:val="left"/>
      <w:pPr>
        <w:tabs>
          <w:tab w:val="num" w:pos="6120"/>
        </w:tabs>
        <w:ind w:left="6120" w:hanging="360"/>
      </w:pPr>
    </w:lvl>
  </w:abstractNum>
  <w:abstractNum w:abstractNumId="27" w15:restartNumberingAfterBreak="0">
    <w:nsid w:val="158C42F7"/>
    <w:multiLevelType w:val="hybridMultilevel"/>
    <w:tmpl w:val="27E2657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6502F33"/>
    <w:multiLevelType w:val="hybridMultilevel"/>
    <w:tmpl w:val="42EE18AA"/>
    <w:lvl w:ilvl="0" w:tplc="CA0A9A18">
      <w:start w:val="1"/>
      <w:numFmt w:val="lowerLetter"/>
      <w:lvlText w:val="%1."/>
      <w:lvlJc w:val="left"/>
      <w:pPr>
        <w:ind w:left="1080" w:hanging="360"/>
      </w:pPr>
      <w:rPr>
        <w:rFonts w:hint="default"/>
      </w:rPr>
    </w:lvl>
    <w:lvl w:ilvl="1" w:tplc="55F881A4">
      <w:start w:val="1"/>
      <w:numFmt w:val="lowerLetter"/>
      <w:lvlText w:val="%2."/>
      <w:lvlJc w:val="left"/>
      <w:pPr>
        <w:ind w:left="1800" w:hanging="360"/>
      </w:pPr>
      <w:rPr>
        <w:rFonts w:hint="default"/>
        <w:b w:val="0"/>
      </w:rPr>
    </w:lvl>
    <w:lvl w:ilvl="2" w:tplc="94BC5988">
      <w:start w:val="1"/>
      <w:numFmt w:val="decimal"/>
      <w:pStyle w:val="Number123"/>
      <w:lvlText w:val="%3."/>
      <w:lvlJc w:val="left"/>
      <w:pPr>
        <w:ind w:left="2700" w:hanging="360"/>
      </w:pPr>
      <w:rPr>
        <w:rFonts w:hint="default"/>
        <w:b w:val="0"/>
        <w:caps w:val="0"/>
        <w:strike w:val="0"/>
        <w:dstrike w:val="0"/>
        <w:shadow w:val="0"/>
        <w:emboss w:val="0"/>
        <w:imprint w:val="0"/>
        <w:vanish w:val="0"/>
        <w:color w:val="auto"/>
        <w:spacing w:val="0"/>
        <w:w w:val="100"/>
        <w:kern w:val="0"/>
        <w:position w:val="0"/>
        <w:u w:val="none"/>
        <w:vertAlign w:val="baseline"/>
      </w:rPr>
    </w:lvl>
    <w:lvl w:ilvl="3" w:tplc="8E5A7396">
      <w:start w:val="1"/>
      <w:numFmt w:val="lowerLetter"/>
      <w:lvlText w:val="%4)"/>
      <w:lvlJc w:val="left"/>
      <w:pPr>
        <w:ind w:left="3240" w:hanging="360"/>
      </w:pPr>
      <w:rPr>
        <w:rFonts w:hint="default"/>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167C4209"/>
    <w:multiLevelType w:val="hybridMultilevel"/>
    <w:tmpl w:val="20FE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957DF4"/>
    <w:multiLevelType w:val="hybridMultilevel"/>
    <w:tmpl w:val="840E6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6E7DDF"/>
    <w:multiLevelType w:val="hybridMultilevel"/>
    <w:tmpl w:val="2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3D007E"/>
    <w:multiLevelType w:val="multilevel"/>
    <w:tmpl w:val="088E6B5E"/>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1A003171"/>
    <w:multiLevelType w:val="hybridMultilevel"/>
    <w:tmpl w:val="E5F8165E"/>
    <w:lvl w:ilvl="0" w:tplc="0166263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4048B6"/>
    <w:multiLevelType w:val="hybridMultilevel"/>
    <w:tmpl w:val="8DD82DE0"/>
    <w:lvl w:ilvl="0" w:tplc="FFFFFFFF">
      <w:start w:val="1"/>
      <w:numFmt w:val="bullet"/>
      <w:lvlText w:val="-"/>
      <w:lvlJc w:val="left"/>
      <w:pPr>
        <w:ind w:left="720" w:hanging="360"/>
      </w:pPr>
      <w:rPr>
        <w:rFonts w:ascii="Calibri" w:eastAsiaTheme="minorHAnsi" w:hAnsi="Calibri" w:cs="Calibri" w:hint="default"/>
      </w:rPr>
    </w:lvl>
    <w:lvl w:ilvl="1" w:tplc="0166263E">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AA13DF2"/>
    <w:multiLevelType w:val="hybridMultilevel"/>
    <w:tmpl w:val="F39A1F7E"/>
    <w:lvl w:ilvl="0" w:tplc="96DCD940">
      <w:start w:val="1"/>
      <w:numFmt w:val="bullet"/>
      <w:lvlText w:val=""/>
      <w:lvlJc w:val="left"/>
      <w:pPr>
        <w:ind w:left="1440" w:hanging="360"/>
      </w:pPr>
      <w:rPr>
        <w:rFonts w:ascii="Symbol" w:hAnsi="Symbol" w:hint="default"/>
      </w:rPr>
    </w:lvl>
    <w:lvl w:ilvl="1" w:tplc="96DCD94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B096413"/>
    <w:multiLevelType w:val="hybridMultilevel"/>
    <w:tmpl w:val="6CBA7292"/>
    <w:lvl w:ilvl="0" w:tplc="FFFFFFFF">
      <w:numFmt w:val="bullet"/>
      <w:lvlText w:val="-"/>
      <w:lvlJc w:val="left"/>
      <w:pPr>
        <w:ind w:left="720" w:hanging="360"/>
      </w:pPr>
      <w:rPr>
        <w:rFonts w:ascii="Arial Narrow" w:eastAsia="Calibri" w:hAnsi="Arial Narrow"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C161C9E"/>
    <w:multiLevelType w:val="hybridMultilevel"/>
    <w:tmpl w:val="12A485BE"/>
    <w:lvl w:ilvl="0" w:tplc="2F74C7A2">
      <w:numFmt w:val="bullet"/>
      <w:lvlText w:val="-"/>
      <w:lvlJc w:val="left"/>
      <w:pPr>
        <w:ind w:left="360" w:hanging="360"/>
      </w:pPr>
      <w:rPr>
        <w:rFonts w:ascii="Arial Narrow" w:eastAsia="Calibri" w:hAnsi="Arial Narrow"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1C522FC7"/>
    <w:multiLevelType w:val="hybridMultilevel"/>
    <w:tmpl w:val="C8D8C40C"/>
    <w:lvl w:ilvl="0" w:tplc="FFFFFFFF">
      <w:start w:val="1"/>
      <w:numFmt w:val="bullet"/>
      <w:lvlText w:val=""/>
      <w:lvlJc w:val="left"/>
      <w:pPr>
        <w:ind w:left="1854" w:hanging="360"/>
      </w:pPr>
      <w:rPr>
        <w:rFonts w:ascii="Wingdings" w:hAnsi="Wingding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9" w15:restartNumberingAfterBreak="0">
    <w:nsid w:val="1DBD12E3"/>
    <w:multiLevelType w:val="hybridMultilevel"/>
    <w:tmpl w:val="872E52BA"/>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1DDD5BA7"/>
    <w:multiLevelType w:val="hybridMultilevel"/>
    <w:tmpl w:val="AF922AFC"/>
    <w:lvl w:ilvl="0" w:tplc="96DCD9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2406D3"/>
    <w:multiLevelType w:val="hybridMultilevel"/>
    <w:tmpl w:val="3676A328"/>
    <w:lvl w:ilvl="0" w:tplc="E62CA466">
      <w:start w:val="1"/>
      <w:numFmt w:val="upperLetter"/>
      <w:lvlText w:val="%1."/>
      <w:lvlJc w:val="left"/>
      <w:pPr>
        <w:ind w:left="1770" w:hanging="360"/>
      </w:pPr>
      <w:rPr>
        <w:rFonts w:hint="default"/>
      </w:rPr>
    </w:lvl>
    <w:lvl w:ilvl="1" w:tplc="25824D06">
      <w:start w:val="2"/>
      <w:numFmt w:val="bullet"/>
      <w:lvlText w:val="-"/>
      <w:lvlJc w:val="left"/>
      <w:pPr>
        <w:ind w:left="2490" w:hanging="360"/>
      </w:pPr>
      <w:rPr>
        <w:rFonts w:ascii="Calibri" w:eastAsia="Calibri" w:hAnsi="Calibri" w:cs="Arial" w:hint="default"/>
      </w:rPr>
    </w:lvl>
    <w:lvl w:ilvl="2" w:tplc="B12EB082">
      <w:start w:val="1"/>
      <w:numFmt w:val="lowerRoman"/>
      <w:lvlText w:val="(%3)"/>
      <w:lvlJc w:val="left"/>
      <w:pPr>
        <w:ind w:left="3750" w:hanging="720"/>
      </w:pPr>
      <w:rPr>
        <w:rFonts w:hint="default"/>
      </w:rPr>
    </w:lvl>
    <w:lvl w:ilvl="3" w:tplc="0418000F" w:tentative="1">
      <w:start w:val="1"/>
      <w:numFmt w:val="decimal"/>
      <w:lvlText w:val="%4."/>
      <w:lvlJc w:val="left"/>
      <w:pPr>
        <w:ind w:left="3930" w:hanging="360"/>
      </w:pPr>
    </w:lvl>
    <w:lvl w:ilvl="4" w:tplc="04180019" w:tentative="1">
      <w:start w:val="1"/>
      <w:numFmt w:val="lowerLetter"/>
      <w:lvlText w:val="%5."/>
      <w:lvlJc w:val="left"/>
      <w:pPr>
        <w:ind w:left="4650" w:hanging="360"/>
      </w:pPr>
    </w:lvl>
    <w:lvl w:ilvl="5" w:tplc="0418001B" w:tentative="1">
      <w:start w:val="1"/>
      <w:numFmt w:val="lowerRoman"/>
      <w:lvlText w:val="%6."/>
      <w:lvlJc w:val="right"/>
      <w:pPr>
        <w:ind w:left="5370" w:hanging="180"/>
      </w:pPr>
    </w:lvl>
    <w:lvl w:ilvl="6" w:tplc="0418000F" w:tentative="1">
      <w:start w:val="1"/>
      <w:numFmt w:val="decimal"/>
      <w:lvlText w:val="%7."/>
      <w:lvlJc w:val="left"/>
      <w:pPr>
        <w:ind w:left="6090" w:hanging="360"/>
      </w:pPr>
    </w:lvl>
    <w:lvl w:ilvl="7" w:tplc="04180019" w:tentative="1">
      <w:start w:val="1"/>
      <w:numFmt w:val="lowerLetter"/>
      <w:lvlText w:val="%8."/>
      <w:lvlJc w:val="left"/>
      <w:pPr>
        <w:ind w:left="6810" w:hanging="360"/>
      </w:pPr>
    </w:lvl>
    <w:lvl w:ilvl="8" w:tplc="0418001B" w:tentative="1">
      <w:start w:val="1"/>
      <w:numFmt w:val="lowerRoman"/>
      <w:lvlText w:val="%9."/>
      <w:lvlJc w:val="right"/>
      <w:pPr>
        <w:ind w:left="7530" w:hanging="180"/>
      </w:pPr>
    </w:lvl>
  </w:abstractNum>
  <w:abstractNum w:abstractNumId="42" w15:restartNumberingAfterBreak="0">
    <w:nsid w:val="1F21713A"/>
    <w:multiLevelType w:val="hybridMultilevel"/>
    <w:tmpl w:val="FCB4124E"/>
    <w:lvl w:ilvl="0" w:tplc="92704DB8">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1FF81572"/>
    <w:multiLevelType w:val="hybridMultilevel"/>
    <w:tmpl w:val="8534BB52"/>
    <w:lvl w:ilvl="0" w:tplc="A9B27B40">
      <w:start w:val="1"/>
      <w:numFmt w:val="bullet"/>
      <w:lvlText w:val="-"/>
      <w:lvlJc w:val="left"/>
      <w:pPr>
        <w:ind w:left="720" w:hanging="360"/>
      </w:pPr>
      <w:rPr>
        <w:rFonts w:ascii="Calibri" w:eastAsiaTheme="minorHAns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F827AA"/>
    <w:multiLevelType w:val="hybridMultilevel"/>
    <w:tmpl w:val="BC521DAC"/>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072203"/>
    <w:multiLevelType w:val="hybridMultilevel"/>
    <w:tmpl w:val="F6FE2750"/>
    <w:lvl w:ilvl="0" w:tplc="96DCD9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F84AC7"/>
    <w:multiLevelType w:val="hybridMultilevel"/>
    <w:tmpl w:val="E6F8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BF0FA1"/>
    <w:multiLevelType w:val="hybridMultilevel"/>
    <w:tmpl w:val="77AC87E2"/>
    <w:lvl w:ilvl="0" w:tplc="6B02A448">
      <w:numFmt w:val="bullet"/>
      <w:lvlText w:val="-"/>
      <w:lvlJc w:val="left"/>
      <w:pPr>
        <w:ind w:left="1530" w:hanging="360"/>
      </w:pPr>
      <w:rPr>
        <w:rFonts w:ascii="Arial" w:eastAsia="Calibri" w:hAnsi="Arial" w:cs="Arial" w:hint="default"/>
      </w:rPr>
    </w:lvl>
    <w:lvl w:ilvl="1" w:tplc="04180003" w:tentative="1">
      <w:start w:val="1"/>
      <w:numFmt w:val="bullet"/>
      <w:lvlText w:val="o"/>
      <w:lvlJc w:val="left"/>
      <w:pPr>
        <w:ind w:left="2250" w:hanging="360"/>
      </w:pPr>
      <w:rPr>
        <w:rFonts w:ascii="Courier New" w:hAnsi="Courier New" w:cs="Courier New" w:hint="default"/>
      </w:rPr>
    </w:lvl>
    <w:lvl w:ilvl="2" w:tplc="04180005" w:tentative="1">
      <w:start w:val="1"/>
      <w:numFmt w:val="bullet"/>
      <w:lvlText w:val=""/>
      <w:lvlJc w:val="left"/>
      <w:pPr>
        <w:ind w:left="2970" w:hanging="360"/>
      </w:pPr>
      <w:rPr>
        <w:rFonts w:ascii="Wingdings" w:hAnsi="Wingdings" w:hint="default"/>
      </w:rPr>
    </w:lvl>
    <w:lvl w:ilvl="3" w:tplc="04180001" w:tentative="1">
      <w:start w:val="1"/>
      <w:numFmt w:val="bullet"/>
      <w:lvlText w:val=""/>
      <w:lvlJc w:val="left"/>
      <w:pPr>
        <w:ind w:left="3690" w:hanging="360"/>
      </w:pPr>
      <w:rPr>
        <w:rFonts w:ascii="Symbol" w:hAnsi="Symbol" w:hint="default"/>
      </w:rPr>
    </w:lvl>
    <w:lvl w:ilvl="4" w:tplc="04180003" w:tentative="1">
      <w:start w:val="1"/>
      <w:numFmt w:val="bullet"/>
      <w:lvlText w:val="o"/>
      <w:lvlJc w:val="left"/>
      <w:pPr>
        <w:ind w:left="4410" w:hanging="360"/>
      </w:pPr>
      <w:rPr>
        <w:rFonts w:ascii="Courier New" w:hAnsi="Courier New" w:cs="Courier New" w:hint="default"/>
      </w:rPr>
    </w:lvl>
    <w:lvl w:ilvl="5" w:tplc="04180005" w:tentative="1">
      <w:start w:val="1"/>
      <w:numFmt w:val="bullet"/>
      <w:lvlText w:val=""/>
      <w:lvlJc w:val="left"/>
      <w:pPr>
        <w:ind w:left="5130" w:hanging="360"/>
      </w:pPr>
      <w:rPr>
        <w:rFonts w:ascii="Wingdings" w:hAnsi="Wingdings" w:hint="default"/>
      </w:rPr>
    </w:lvl>
    <w:lvl w:ilvl="6" w:tplc="04180001" w:tentative="1">
      <w:start w:val="1"/>
      <w:numFmt w:val="bullet"/>
      <w:lvlText w:val=""/>
      <w:lvlJc w:val="left"/>
      <w:pPr>
        <w:ind w:left="5850" w:hanging="360"/>
      </w:pPr>
      <w:rPr>
        <w:rFonts w:ascii="Symbol" w:hAnsi="Symbol" w:hint="default"/>
      </w:rPr>
    </w:lvl>
    <w:lvl w:ilvl="7" w:tplc="04180003" w:tentative="1">
      <w:start w:val="1"/>
      <w:numFmt w:val="bullet"/>
      <w:lvlText w:val="o"/>
      <w:lvlJc w:val="left"/>
      <w:pPr>
        <w:ind w:left="6570" w:hanging="360"/>
      </w:pPr>
      <w:rPr>
        <w:rFonts w:ascii="Courier New" w:hAnsi="Courier New" w:cs="Courier New" w:hint="default"/>
      </w:rPr>
    </w:lvl>
    <w:lvl w:ilvl="8" w:tplc="04180005" w:tentative="1">
      <w:start w:val="1"/>
      <w:numFmt w:val="bullet"/>
      <w:lvlText w:val=""/>
      <w:lvlJc w:val="left"/>
      <w:pPr>
        <w:ind w:left="7290" w:hanging="360"/>
      </w:pPr>
      <w:rPr>
        <w:rFonts w:ascii="Wingdings" w:hAnsi="Wingdings" w:hint="default"/>
      </w:rPr>
    </w:lvl>
  </w:abstractNum>
  <w:abstractNum w:abstractNumId="48" w15:restartNumberingAfterBreak="0">
    <w:nsid w:val="244E7E04"/>
    <w:multiLevelType w:val="hybridMultilevel"/>
    <w:tmpl w:val="886AC35C"/>
    <w:lvl w:ilvl="0" w:tplc="04090013">
      <w:start w:val="1"/>
      <w:numFmt w:val="upperRoman"/>
      <w:lvlText w:val="%1."/>
      <w:lvlJc w:val="right"/>
      <w:pPr>
        <w:ind w:left="1275" w:hanging="720"/>
      </w:pPr>
      <w:rPr>
        <w:rFonts w:hint="default"/>
        <w:b/>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9" w15:restartNumberingAfterBreak="0">
    <w:nsid w:val="24FE52EF"/>
    <w:multiLevelType w:val="hybridMultilevel"/>
    <w:tmpl w:val="1076CE38"/>
    <w:lvl w:ilvl="0" w:tplc="CEDA1C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4D5D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7C60E00"/>
    <w:multiLevelType w:val="hybridMultilevel"/>
    <w:tmpl w:val="B3486E9C"/>
    <w:lvl w:ilvl="0" w:tplc="6B02A448">
      <w:numFmt w:val="bullet"/>
      <w:lvlText w:val="-"/>
      <w:lvlJc w:val="left"/>
      <w:pPr>
        <w:ind w:left="1080" w:hanging="360"/>
      </w:pPr>
      <w:rPr>
        <w:rFonts w:ascii="Arial" w:eastAsia="Calibri" w:hAnsi="Arial" w:cs="Aria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2" w15:restartNumberingAfterBreak="0">
    <w:nsid w:val="2A4A2382"/>
    <w:multiLevelType w:val="hybridMultilevel"/>
    <w:tmpl w:val="B0542444"/>
    <w:lvl w:ilvl="0" w:tplc="88C801AA">
      <w:start w:val="1"/>
      <w:numFmt w:val="bullet"/>
      <w:lvlText w:val=""/>
      <w:lvlJc w:val="left"/>
      <w:pPr>
        <w:tabs>
          <w:tab w:val="num" w:pos="720"/>
        </w:tabs>
        <w:ind w:left="720" w:hanging="360"/>
      </w:pPr>
      <w:rPr>
        <w:rFonts w:ascii="Wingdings" w:hAnsi="Wingdings" w:hint="default"/>
      </w:rPr>
    </w:lvl>
    <w:lvl w:ilvl="1" w:tplc="2BB8B67A">
      <w:numFmt w:val="bullet"/>
      <w:lvlText w:val=""/>
      <w:lvlJc w:val="left"/>
      <w:pPr>
        <w:tabs>
          <w:tab w:val="num" w:pos="1440"/>
        </w:tabs>
        <w:ind w:left="1440" w:hanging="360"/>
      </w:pPr>
      <w:rPr>
        <w:rFonts w:ascii="Wingdings" w:hAnsi="Wingdings" w:hint="default"/>
      </w:rPr>
    </w:lvl>
    <w:lvl w:ilvl="2" w:tplc="E29650CC" w:tentative="1">
      <w:start w:val="1"/>
      <w:numFmt w:val="bullet"/>
      <w:lvlText w:val=""/>
      <w:lvlJc w:val="left"/>
      <w:pPr>
        <w:tabs>
          <w:tab w:val="num" w:pos="2160"/>
        </w:tabs>
        <w:ind w:left="2160" w:hanging="360"/>
      </w:pPr>
      <w:rPr>
        <w:rFonts w:ascii="Wingdings" w:hAnsi="Wingdings" w:hint="default"/>
      </w:rPr>
    </w:lvl>
    <w:lvl w:ilvl="3" w:tplc="3788DB1E" w:tentative="1">
      <w:start w:val="1"/>
      <w:numFmt w:val="bullet"/>
      <w:lvlText w:val=""/>
      <w:lvlJc w:val="left"/>
      <w:pPr>
        <w:tabs>
          <w:tab w:val="num" w:pos="2880"/>
        </w:tabs>
        <w:ind w:left="2880" w:hanging="360"/>
      </w:pPr>
      <w:rPr>
        <w:rFonts w:ascii="Wingdings" w:hAnsi="Wingdings" w:hint="default"/>
      </w:rPr>
    </w:lvl>
    <w:lvl w:ilvl="4" w:tplc="BF8C0B7E" w:tentative="1">
      <w:start w:val="1"/>
      <w:numFmt w:val="bullet"/>
      <w:lvlText w:val=""/>
      <w:lvlJc w:val="left"/>
      <w:pPr>
        <w:tabs>
          <w:tab w:val="num" w:pos="3600"/>
        </w:tabs>
        <w:ind w:left="3600" w:hanging="360"/>
      </w:pPr>
      <w:rPr>
        <w:rFonts w:ascii="Wingdings" w:hAnsi="Wingdings" w:hint="default"/>
      </w:rPr>
    </w:lvl>
    <w:lvl w:ilvl="5" w:tplc="2CAE9D12" w:tentative="1">
      <w:start w:val="1"/>
      <w:numFmt w:val="bullet"/>
      <w:lvlText w:val=""/>
      <w:lvlJc w:val="left"/>
      <w:pPr>
        <w:tabs>
          <w:tab w:val="num" w:pos="4320"/>
        </w:tabs>
        <w:ind w:left="4320" w:hanging="360"/>
      </w:pPr>
      <w:rPr>
        <w:rFonts w:ascii="Wingdings" w:hAnsi="Wingdings" w:hint="default"/>
      </w:rPr>
    </w:lvl>
    <w:lvl w:ilvl="6" w:tplc="2C006762" w:tentative="1">
      <w:start w:val="1"/>
      <w:numFmt w:val="bullet"/>
      <w:lvlText w:val=""/>
      <w:lvlJc w:val="left"/>
      <w:pPr>
        <w:tabs>
          <w:tab w:val="num" w:pos="5040"/>
        </w:tabs>
        <w:ind w:left="5040" w:hanging="360"/>
      </w:pPr>
      <w:rPr>
        <w:rFonts w:ascii="Wingdings" w:hAnsi="Wingdings" w:hint="default"/>
      </w:rPr>
    </w:lvl>
    <w:lvl w:ilvl="7" w:tplc="B896E78C" w:tentative="1">
      <w:start w:val="1"/>
      <w:numFmt w:val="bullet"/>
      <w:lvlText w:val=""/>
      <w:lvlJc w:val="left"/>
      <w:pPr>
        <w:tabs>
          <w:tab w:val="num" w:pos="5760"/>
        </w:tabs>
        <w:ind w:left="5760" w:hanging="360"/>
      </w:pPr>
      <w:rPr>
        <w:rFonts w:ascii="Wingdings" w:hAnsi="Wingdings" w:hint="default"/>
      </w:rPr>
    </w:lvl>
    <w:lvl w:ilvl="8" w:tplc="A5702B1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73715D"/>
    <w:multiLevelType w:val="hybridMultilevel"/>
    <w:tmpl w:val="6478A3E4"/>
    <w:lvl w:ilvl="0" w:tplc="6B02A448">
      <w:numFmt w:val="bullet"/>
      <w:lvlText w:val="-"/>
      <w:lvlJc w:val="left"/>
      <w:pPr>
        <w:ind w:left="1440" w:hanging="360"/>
      </w:pPr>
      <w:rPr>
        <w:rFonts w:ascii="Arial" w:eastAsia="Calibri" w:hAnsi="Arial" w:cs="Arial" w:hint="default"/>
      </w:rPr>
    </w:lvl>
    <w:lvl w:ilvl="1" w:tplc="6B02A448">
      <w:numFmt w:val="bullet"/>
      <w:lvlText w:val="-"/>
      <w:lvlJc w:val="left"/>
      <w:pPr>
        <w:ind w:left="2160" w:hanging="360"/>
      </w:pPr>
      <w:rPr>
        <w:rFonts w:ascii="Arial" w:eastAsia="Calibr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D430C25"/>
    <w:multiLevelType w:val="hybridMultilevel"/>
    <w:tmpl w:val="6E4232AE"/>
    <w:lvl w:ilvl="0" w:tplc="04090001">
      <w:start w:val="1"/>
      <w:numFmt w:val="bullet"/>
      <w:lvlText w:val=""/>
      <w:lvlJc w:val="left"/>
      <w:pPr>
        <w:tabs>
          <w:tab w:val="num" w:pos="360"/>
        </w:tabs>
        <w:ind w:left="360" w:hanging="360"/>
      </w:pPr>
      <w:rPr>
        <w:rFonts w:ascii="Symbol" w:hAnsi="Symbol" w:hint="default"/>
      </w:rPr>
    </w:lvl>
    <w:lvl w:ilvl="1" w:tplc="0418000B">
      <w:start w:val="1"/>
      <w:numFmt w:val="bullet"/>
      <w:lvlText w:val=""/>
      <w:lvlJc w:val="left"/>
      <w:pPr>
        <w:ind w:left="1080" w:hanging="360"/>
      </w:pPr>
      <w:rPr>
        <w:rFonts w:ascii="Wingdings" w:hAnsi="Wingdings"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55" w15:restartNumberingAfterBreak="0">
    <w:nsid w:val="2D55455A"/>
    <w:multiLevelType w:val="hybridMultilevel"/>
    <w:tmpl w:val="48A8B16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D5F4480"/>
    <w:multiLevelType w:val="hybridMultilevel"/>
    <w:tmpl w:val="49E2EE64"/>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746913"/>
    <w:multiLevelType w:val="hybridMultilevel"/>
    <w:tmpl w:val="00A2BF3A"/>
    <w:lvl w:ilvl="0" w:tplc="898C309C">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2D7C2D9C"/>
    <w:multiLevelType w:val="hybridMultilevel"/>
    <w:tmpl w:val="4C86458C"/>
    <w:lvl w:ilvl="0" w:tplc="B6845D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D892182"/>
    <w:multiLevelType w:val="hybridMultilevel"/>
    <w:tmpl w:val="6A64F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AA7EF0"/>
    <w:multiLevelType w:val="hybridMultilevel"/>
    <w:tmpl w:val="15885010"/>
    <w:lvl w:ilvl="0" w:tplc="898C309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F191713"/>
    <w:multiLevelType w:val="hybridMultilevel"/>
    <w:tmpl w:val="06D0B2BC"/>
    <w:lvl w:ilvl="0" w:tplc="898C309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F2E413C"/>
    <w:multiLevelType w:val="hybridMultilevel"/>
    <w:tmpl w:val="7DE2A36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1276A45"/>
    <w:multiLevelType w:val="hybridMultilevel"/>
    <w:tmpl w:val="3F40D22A"/>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 w15:restartNumberingAfterBreak="0">
    <w:nsid w:val="31D45F9F"/>
    <w:multiLevelType w:val="hybridMultilevel"/>
    <w:tmpl w:val="5F1C2516"/>
    <w:lvl w:ilvl="0" w:tplc="016626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5076C"/>
    <w:multiLevelType w:val="hybridMultilevel"/>
    <w:tmpl w:val="BBD8F456"/>
    <w:lvl w:ilvl="0" w:tplc="9A88F0FE">
      <w:start w:val="1"/>
      <w:numFmt w:val="bullet"/>
      <w:lvlText w:val=""/>
      <w:lvlJc w:val="left"/>
      <w:pPr>
        <w:tabs>
          <w:tab w:val="num" w:pos="720"/>
        </w:tabs>
        <w:ind w:left="72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BB5415"/>
    <w:multiLevelType w:val="hybridMultilevel"/>
    <w:tmpl w:val="B1C08910"/>
    <w:lvl w:ilvl="0" w:tplc="ABF2D9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F211E3"/>
    <w:multiLevelType w:val="hybridMultilevel"/>
    <w:tmpl w:val="E3EC7A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F10ABE"/>
    <w:multiLevelType w:val="hybridMultilevel"/>
    <w:tmpl w:val="19C8691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37172E56"/>
    <w:multiLevelType w:val="hybridMultilevel"/>
    <w:tmpl w:val="867A67F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15:restartNumberingAfterBreak="0">
    <w:nsid w:val="38524FB0"/>
    <w:multiLevelType w:val="hybridMultilevel"/>
    <w:tmpl w:val="B5DAEDAA"/>
    <w:lvl w:ilvl="0" w:tplc="2D7C6AE8">
      <w:start w:val="1"/>
      <w:numFmt w:val="bullet"/>
      <w:pStyle w:val="Tablelist"/>
      <w:lvlText w:val=""/>
      <w:lvlJc w:val="left"/>
      <w:pPr>
        <w:ind w:left="1004" w:hanging="360"/>
      </w:pPr>
      <w:rPr>
        <w:rFonts w:ascii="Symbol" w:hAnsi="Symbol" w:hint="default"/>
        <w:color w:val="575756"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1" w15:restartNumberingAfterBreak="0">
    <w:nsid w:val="3A1F7319"/>
    <w:multiLevelType w:val="hybridMultilevel"/>
    <w:tmpl w:val="C9C89FF8"/>
    <w:lvl w:ilvl="0" w:tplc="96DCD9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BF46A2"/>
    <w:multiLevelType w:val="hybridMultilevel"/>
    <w:tmpl w:val="F17CC656"/>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DA5CD7"/>
    <w:multiLevelType w:val="hybridMultilevel"/>
    <w:tmpl w:val="B90A528C"/>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4" w15:restartNumberingAfterBreak="0">
    <w:nsid w:val="3BEC1A44"/>
    <w:multiLevelType w:val="hybridMultilevel"/>
    <w:tmpl w:val="D5C80640"/>
    <w:lvl w:ilvl="0" w:tplc="0409000B">
      <w:start w:val="1"/>
      <w:numFmt w:val="bullet"/>
      <w:lvlText w:val=""/>
      <w:lvlJc w:val="left"/>
      <w:pPr>
        <w:tabs>
          <w:tab w:val="num" w:pos="1080"/>
        </w:tabs>
        <w:ind w:left="1080" w:hanging="360"/>
      </w:pPr>
      <w:rPr>
        <w:rFonts w:ascii="Wingdings" w:hAnsi="Wingdings"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75" w15:restartNumberingAfterBreak="0">
    <w:nsid w:val="3CD214CE"/>
    <w:multiLevelType w:val="hybridMultilevel"/>
    <w:tmpl w:val="6B0A006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D180B17"/>
    <w:multiLevelType w:val="hybridMultilevel"/>
    <w:tmpl w:val="582060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3D786179"/>
    <w:multiLevelType w:val="hybridMultilevel"/>
    <w:tmpl w:val="4336B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DEF347B"/>
    <w:multiLevelType w:val="hybridMultilevel"/>
    <w:tmpl w:val="03504F08"/>
    <w:lvl w:ilvl="0" w:tplc="0409000B">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9" w15:restartNumberingAfterBreak="0">
    <w:nsid w:val="3E35342D"/>
    <w:multiLevelType w:val="hybridMultilevel"/>
    <w:tmpl w:val="597EC2CE"/>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741D5D"/>
    <w:multiLevelType w:val="hybridMultilevel"/>
    <w:tmpl w:val="089EEFF4"/>
    <w:lvl w:ilvl="0" w:tplc="059A40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7430AE"/>
    <w:multiLevelType w:val="hybridMultilevel"/>
    <w:tmpl w:val="21CCFE2C"/>
    <w:lvl w:ilvl="0" w:tplc="898C30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8E04FF"/>
    <w:multiLevelType w:val="hybridMultilevel"/>
    <w:tmpl w:val="B956BFB8"/>
    <w:lvl w:ilvl="0" w:tplc="2F74C7A2">
      <w:numFmt w:val="bullet"/>
      <w:lvlText w:val="-"/>
      <w:lvlJc w:val="left"/>
      <w:pPr>
        <w:ind w:left="720" w:hanging="360"/>
      </w:pPr>
      <w:rPr>
        <w:rFonts w:ascii="Arial Narrow" w:eastAsia="Calibri" w:hAnsi="Arial Narrow"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922714"/>
    <w:multiLevelType w:val="hybridMultilevel"/>
    <w:tmpl w:val="EADA3980"/>
    <w:lvl w:ilvl="0" w:tplc="96DCD940">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4" w15:restartNumberingAfterBreak="0">
    <w:nsid w:val="3ECF5663"/>
    <w:multiLevelType w:val="hybridMultilevel"/>
    <w:tmpl w:val="99E8CEC4"/>
    <w:lvl w:ilvl="0" w:tplc="FFFFFFFF">
      <w:numFmt w:val="bullet"/>
      <w:lvlText w:val="-"/>
      <w:lvlJc w:val="left"/>
      <w:pPr>
        <w:ind w:left="720" w:hanging="360"/>
      </w:pPr>
      <w:rPr>
        <w:rFonts w:ascii="Arial" w:eastAsia="Calibri" w:hAnsi="Arial" w:cs="Arial" w:hint="default"/>
      </w:rPr>
    </w:lvl>
    <w:lvl w:ilvl="1" w:tplc="6B02A448">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FCB14B4"/>
    <w:multiLevelType w:val="hybridMultilevel"/>
    <w:tmpl w:val="F718202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296287B"/>
    <w:multiLevelType w:val="hybridMultilevel"/>
    <w:tmpl w:val="615A4D20"/>
    <w:lvl w:ilvl="0" w:tplc="A9B27B40">
      <w:start w:val="1"/>
      <w:numFmt w:val="bullet"/>
      <w:lvlText w:val="-"/>
      <w:lvlJc w:val="left"/>
      <w:pPr>
        <w:ind w:left="720" w:hanging="360"/>
      </w:pPr>
      <w:rPr>
        <w:rFonts w:ascii="Calibri" w:eastAsiaTheme="minorHAnsi" w:hAnsi="Calibri" w:cs="Calibri" w:hint="default"/>
        <w:color w:val="auto"/>
      </w:rPr>
    </w:lvl>
    <w:lvl w:ilvl="1" w:tplc="92704D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6F0E78"/>
    <w:multiLevelType w:val="hybridMultilevel"/>
    <w:tmpl w:val="9BC2F9B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8" w15:restartNumberingAfterBreak="0">
    <w:nsid w:val="44B35895"/>
    <w:multiLevelType w:val="multilevel"/>
    <w:tmpl w:val="750CE6E6"/>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450A60AA"/>
    <w:multiLevelType w:val="multilevel"/>
    <w:tmpl w:val="4CF85C1A"/>
    <w:lvl w:ilvl="0">
      <w:start w:val="1"/>
      <w:numFmt w:val="decimal"/>
      <w:lvlText w:val="%1."/>
      <w:lvlJc w:val="left"/>
      <w:pPr>
        <w:ind w:left="810" w:hanging="360"/>
      </w:pPr>
      <w:rPr>
        <w:rFonts w:hint="default"/>
        <w:b/>
        <w:bCs/>
      </w:rPr>
    </w:lvl>
    <w:lvl w:ilvl="1">
      <w:start w:val="1"/>
      <w:numFmt w:val="decimal"/>
      <w:isLgl/>
      <w:lvlText w:val="%1.%2"/>
      <w:lvlJc w:val="left"/>
      <w:pPr>
        <w:ind w:left="810" w:hanging="360"/>
      </w:pPr>
      <w:rPr>
        <w:rFonts w:hint="default"/>
        <w:b/>
        <w:bCs w:val="0"/>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90" w15:restartNumberingAfterBreak="0">
    <w:nsid w:val="4D6557F9"/>
    <w:multiLevelType w:val="multilevel"/>
    <w:tmpl w:val="FF1EC73C"/>
    <w:styleLink w:val="Engiebullets"/>
    <w:lvl w:ilvl="0">
      <w:start w:val="1"/>
      <w:numFmt w:val="bullet"/>
      <w:pStyle w:val="Listbullet"/>
      <w:lvlText w:val=""/>
      <w:lvlJc w:val="left"/>
      <w:pPr>
        <w:ind w:left="454" w:hanging="227"/>
      </w:pPr>
      <w:rPr>
        <w:rFonts w:ascii="Symbol" w:hAnsi="Symbol" w:hint="default"/>
        <w:color w:val="575756" w:themeColor="text2"/>
      </w:rPr>
    </w:lvl>
    <w:lvl w:ilvl="1">
      <w:start w:val="1"/>
      <w:numFmt w:val="bullet"/>
      <w:lvlText w:val=""/>
      <w:lvlJc w:val="left"/>
      <w:pPr>
        <w:ind w:left="907" w:hanging="226"/>
      </w:pPr>
      <w:rPr>
        <w:rFonts w:ascii="Symbol" w:hAnsi="Symbol" w:hint="default"/>
        <w:color w:val="575756" w:themeColor="text2"/>
      </w:rPr>
    </w:lvl>
    <w:lvl w:ilvl="2">
      <w:start w:val="1"/>
      <w:numFmt w:val="lowerRoman"/>
      <w:lvlText w:val="%3)"/>
      <w:lvlJc w:val="left"/>
      <w:pPr>
        <w:ind w:left="1307" w:hanging="360"/>
      </w:pPr>
      <w:rPr>
        <w:rFonts w:hint="default"/>
      </w:rPr>
    </w:lvl>
    <w:lvl w:ilvl="3">
      <w:start w:val="1"/>
      <w:numFmt w:val="decimal"/>
      <w:lvlText w:val="(%4)"/>
      <w:lvlJc w:val="left"/>
      <w:pPr>
        <w:ind w:left="1667" w:hanging="360"/>
      </w:pPr>
      <w:rPr>
        <w:rFonts w:hint="default"/>
      </w:rPr>
    </w:lvl>
    <w:lvl w:ilvl="4">
      <w:start w:val="1"/>
      <w:numFmt w:val="lowerLetter"/>
      <w:lvlText w:val="(%5)"/>
      <w:lvlJc w:val="left"/>
      <w:pPr>
        <w:ind w:left="2027" w:hanging="360"/>
      </w:pPr>
      <w:rPr>
        <w:rFonts w:hint="default"/>
      </w:rPr>
    </w:lvl>
    <w:lvl w:ilvl="5">
      <w:start w:val="1"/>
      <w:numFmt w:val="lowerRoman"/>
      <w:lvlText w:val="(%6)"/>
      <w:lvlJc w:val="left"/>
      <w:pPr>
        <w:ind w:left="2387" w:hanging="360"/>
      </w:pPr>
      <w:rPr>
        <w:rFonts w:hint="default"/>
      </w:rPr>
    </w:lvl>
    <w:lvl w:ilvl="6">
      <w:start w:val="1"/>
      <w:numFmt w:val="decimal"/>
      <w:lvlText w:val="%7."/>
      <w:lvlJc w:val="left"/>
      <w:pPr>
        <w:ind w:left="2747" w:hanging="360"/>
      </w:pPr>
      <w:rPr>
        <w:rFonts w:hint="default"/>
      </w:rPr>
    </w:lvl>
    <w:lvl w:ilvl="7">
      <w:start w:val="1"/>
      <w:numFmt w:val="lowerLetter"/>
      <w:lvlText w:val="%8."/>
      <w:lvlJc w:val="left"/>
      <w:pPr>
        <w:ind w:left="3107" w:hanging="360"/>
      </w:pPr>
      <w:rPr>
        <w:rFonts w:hint="default"/>
      </w:rPr>
    </w:lvl>
    <w:lvl w:ilvl="8">
      <w:start w:val="1"/>
      <w:numFmt w:val="lowerRoman"/>
      <w:lvlText w:val="%9."/>
      <w:lvlJc w:val="left"/>
      <w:pPr>
        <w:ind w:left="3467" w:hanging="360"/>
      </w:pPr>
      <w:rPr>
        <w:rFonts w:hint="default"/>
      </w:rPr>
    </w:lvl>
  </w:abstractNum>
  <w:abstractNum w:abstractNumId="91" w15:restartNumberingAfterBreak="0">
    <w:nsid w:val="4DB96AEB"/>
    <w:multiLevelType w:val="multilevel"/>
    <w:tmpl w:val="B4D2538E"/>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4E303DC2"/>
    <w:multiLevelType w:val="hybridMultilevel"/>
    <w:tmpl w:val="12BCFC60"/>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4FDF5908"/>
    <w:multiLevelType w:val="multilevel"/>
    <w:tmpl w:val="A5681F0E"/>
    <w:lvl w:ilvl="0">
      <w:start w:val="2"/>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0CE2C31"/>
    <w:multiLevelType w:val="hybridMultilevel"/>
    <w:tmpl w:val="53426078"/>
    <w:lvl w:ilvl="0" w:tplc="0409000B">
      <w:start w:val="1"/>
      <w:numFmt w:val="bullet"/>
      <w:lvlText w:val=""/>
      <w:lvlJc w:val="left"/>
      <w:pPr>
        <w:tabs>
          <w:tab w:val="num" w:pos="2880"/>
        </w:tabs>
        <w:ind w:left="2880" w:hanging="360"/>
      </w:pPr>
      <w:rPr>
        <w:rFonts w:ascii="Wingdings" w:hAnsi="Wingdings" w:hint="default"/>
      </w:rPr>
    </w:lvl>
    <w:lvl w:ilvl="1" w:tplc="FFFFFFFF" w:tentative="1">
      <w:start w:val="1"/>
      <w:numFmt w:val="bullet"/>
      <w:lvlText w:val="o"/>
      <w:lvlJc w:val="left"/>
      <w:pPr>
        <w:tabs>
          <w:tab w:val="num" w:pos="3600"/>
        </w:tabs>
        <w:ind w:left="3600" w:hanging="360"/>
      </w:pPr>
      <w:rPr>
        <w:rFonts w:ascii="Courier New" w:hAnsi="Courier New" w:cs="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cs="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cs="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5" w15:restartNumberingAfterBreak="0">
    <w:nsid w:val="517706CC"/>
    <w:multiLevelType w:val="hybridMultilevel"/>
    <w:tmpl w:val="CEC01996"/>
    <w:lvl w:ilvl="0" w:tplc="1D72EED8">
      <w:start w:val="1"/>
      <w:numFmt w:val="decimal"/>
      <w:lvlText w:val="%1"/>
      <w:lvlJc w:val="righ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1D79A6"/>
    <w:multiLevelType w:val="hybridMultilevel"/>
    <w:tmpl w:val="44E2E18C"/>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F84AD9"/>
    <w:multiLevelType w:val="hybridMultilevel"/>
    <w:tmpl w:val="23F4C536"/>
    <w:lvl w:ilvl="0" w:tplc="417E007E">
      <w:numFmt w:val="bullet"/>
      <w:lvlText w:val="-"/>
      <w:lvlJc w:val="left"/>
      <w:pPr>
        <w:ind w:left="1080" w:hanging="360"/>
      </w:pPr>
      <w:rPr>
        <w:rFonts w:ascii="Arial" w:eastAsia="Calibri" w:hAnsi="Arial" w:cs="Arial" w:hint="default"/>
        <w:vertAlign w:val="baseline"/>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8" w15:restartNumberingAfterBreak="0">
    <w:nsid w:val="53E23A08"/>
    <w:multiLevelType w:val="hybridMultilevel"/>
    <w:tmpl w:val="5B60D1DE"/>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99" w15:restartNumberingAfterBreak="0">
    <w:nsid w:val="55DB0662"/>
    <w:multiLevelType w:val="hybridMultilevel"/>
    <w:tmpl w:val="24923BE2"/>
    <w:lvl w:ilvl="0" w:tplc="0418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64430DB"/>
    <w:multiLevelType w:val="hybridMultilevel"/>
    <w:tmpl w:val="9262380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1" w15:restartNumberingAfterBreak="0">
    <w:nsid w:val="58DC2C49"/>
    <w:multiLevelType w:val="hybridMultilevel"/>
    <w:tmpl w:val="51407A2C"/>
    <w:lvl w:ilvl="0" w:tplc="0418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59735E3B"/>
    <w:multiLevelType w:val="hybridMultilevel"/>
    <w:tmpl w:val="88386AF4"/>
    <w:lvl w:ilvl="0" w:tplc="04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4830"/>
        </w:tabs>
        <w:ind w:left="4830" w:hanging="420"/>
      </w:pPr>
      <w:rPr>
        <w:rFonts w:ascii="Symbol" w:hAnsi="Symbol" w:hint="default"/>
        <w:color w:val="auto"/>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3" w15:restartNumberingAfterBreak="0">
    <w:nsid w:val="59EE3C4D"/>
    <w:multiLevelType w:val="hybridMultilevel"/>
    <w:tmpl w:val="BCA0C0F0"/>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133F4A"/>
    <w:multiLevelType w:val="multilevel"/>
    <w:tmpl w:val="858A7688"/>
    <w:lvl w:ilvl="0">
      <w:start w:val="3"/>
      <w:numFmt w:val="decimal"/>
      <w:lvlText w:val="%1."/>
      <w:lvlJc w:val="left"/>
      <w:pPr>
        <w:ind w:left="81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5" w15:restartNumberingAfterBreak="0">
    <w:nsid w:val="5B830C6E"/>
    <w:multiLevelType w:val="hybridMultilevel"/>
    <w:tmpl w:val="FB7C8B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74227A"/>
    <w:multiLevelType w:val="multilevel"/>
    <w:tmpl w:val="CB1A3D9E"/>
    <w:lvl w:ilvl="0">
      <w:start w:val="1"/>
      <w:numFmt w:val="bullet"/>
      <w:lvlText w:val=""/>
      <w:lvlJc w:val="left"/>
      <w:pPr>
        <w:ind w:left="720" w:hanging="360"/>
      </w:pPr>
      <w:rPr>
        <w:rFonts w:ascii="Symbol" w:hAnsi="Symbol" w:hint="default"/>
      </w:rPr>
    </w:lvl>
    <w:lvl w:ilvl="1">
      <w:start w:val="1"/>
      <w:numFmt w:val="bullet"/>
      <w:lvlText w:val=""/>
      <w:lvlJc w:val="left"/>
      <w:rPr>
        <w:rFonts w:ascii="Wingdings" w:hAnsi="Wingdings" w:hint="default"/>
      </w:rPr>
    </w:lvl>
    <w:lvl w:ilvl="2">
      <w:start w:val="2"/>
      <w:numFmt w:val="bullet"/>
      <w:lvlText w:val="-"/>
      <w:lvlJc w:val="left"/>
      <w:pPr>
        <w:ind w:left="360" w:hanging="360"/>
      </w:pPr>
      <w:rPr>
        <w:rFonts w:ascii="Calibri" w:eastAsia="Calibri" w:hAnsi="Calibri" w:cs="Arial" w:hint="default"/>
      </w:rPr>
    </w:lvl>
    <w:lvl w:ilvl="3">
      <w:start w:val="1"/>
      <w:numFmt w:val="decimal"/>
      <w:lvlText w:val="%1.%2.%3.%4"/>
      <w:lvlJc w:val="left"/>
      <w:pPr>
        <w:ind w:left="-2052" w:hanging="648"/>
      </w:pPr>
      <w:rPr>
        <w:rFonts w:hint="default"/>
      </w:rPr>
    </w:lvl>
    <w:lvl w:ilvl="4">
      <w:start w:val="1"/>
      <w:numFmt w:val="decimal"/>
      <w:lvlText w:val="%1.%2.%3.%4.%5."/>
      <w:lvlJc w:val="left"/>
      <w:pPr>
        <w:ind w:left="-1548" w:hanging="792"/>
      </w:pPr>
      <w:rPr>
        <w:rFonts w:hint="default"/>
      </w:rPr>
    </w:lvl>
    <w:lvl w:ilvl="5">
      <w:start w:val="1"/>
      <w:numFmt w:val="decimal"/>
      <w:lvlText w:val="%1.%2.%3.%4.%5.%6."/>
      <w:lvlJc w:val="left"/>
      <w:pPr>
        <w:ind w:left="-1044" w:hanging="936"/>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36" w:hanging="1224"/>
      </w:pPr>
      <w:rPr>
        <w:rFonts w:hint="default"/>
      </w:rPr>
    </w:lvl>
    <w:lvl w:ilvl="8">
      <w:start w:val="1"/>
      <w:numFmt w:val="decimal"/>
      <w:lvlText w:val="%1.%2.%3.%4.%5.%6.%7.%8.%9."/>
      <w:lvlJc w:val="left"/>
      <w:pPr>
        <w:ind w:left="540" w:hanging="1440"/>
      </w:pPr>
      <w:rPr>
        <w:rFonts w:hint="default"/>
      </w:rPr>
    </w:lvl>
  </w:abstractNum>
  <w:abstractNum w:abstractNumId="107" w15:restartNumberingAfterBreak="0">
    <w:nsid w:val="5C771A63"/>
    <w:multiLevelType w:val="hybridMultilevel"/>
    <w:tmpl w:val="1656455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8" w15:restartNumberingAfterBreak="0">
    <w:nsid w:val="5D24078C"/>
    <w:multiLevelType w:val="hybridMultilevel"/>
    <w:tmpl w:val="914ED824"/>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9" w15:restartNumberingAfterBreak="0">
    <w:nsid w:val="5DA8360D"/>
    <w:multiLevelType w:val="hybridMultilevel"/>
    <w:tmpl w:val="827424F0"/>
    <w:lvl w:ilvl="0" w:tplc="92704DB8">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5DC758EF"/>
    <w:multiLevelType w:val="multilevel"/>
    <w:tmpl w:val="5A84113C"/>
    <w:lvl w:ilvl="0">
      <w:start w:val="1"/>
      <w:numFmt w:val="upperRoman"/>
      <w:lvlText w:val="%1."/>
      <w:lvlJc w:val="right"/>
      <w:pPr>
        <w:ind w:left="1080" w:hanging="360"/>
      </w:pPr>
      <w:rPr>
        <w:b/>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1" w15:restartNumberingAfterBreak="0">
    <w:nsid w:val="5E2614E3"/>
    <w:multiLevelType w:val="multilevel"/>
    <w:tmpl w:val="0980F20C"/>
    <w:lvl w:ilvl="0">
      <w:start w:val="1"/>
      <w:numFmt w:val="bullet"/>
      <w:lvlText w:val=""/>
      <w:lvlJc w:val="left"/>
      <w:pPr>
        <w:ind w:left="720" w:hanging="360"/>
      </w:pPr>
      <w:rPr>
        <w:rFonts w:ascii="Symbol" w:hAnsi="Symbol" w:hint="default"/>
      </w:rPr>
    </w:lvl>
    <w:lvl w:ilvl="1">
      <w:start w:val="1"/>
      <w:numFmt w:val="bullet"/>
      <w:lvlText w:val=""/>
      <w:lvlJc w:val="left"/>
      <w:rPr>
        <w:rFonts w:ascii="Wingdings" w:hAnsi="Wingdings" w:hint="default"/>
      </w:rPr>
    </w:lvl>
    <w:lvl w:ilvl="2">
      <w:start w:val="1"/>
      <w:numFmt w:val="bullet"/>
      <w:lvlText w:val=""/>
      <w:lvlJc w:val="left"/>
      <w:rPr>
        <w:rFonts w:ascii="Symbol" w:hAnsi="Symbol" w:hint="default"/>
      </w:rPr>
    </w:lvl>
    <w:lvl w:ilvl="3">
      <w:start w:val="1"/>
      <w:numFmt w:val="decimal"/>
      <w:lvlText w:val="%1.%2.%3.%4"/>
      <w:lvlJc w:val="left"/>
      <w:pPr>
        <w:ind w:left="-2052" w:hanging="648"/>
      </w:pPr>
      <w:rPr>
        <w:rFonts w:hint="default"/>
      </w:rPr>
    </w:lvl>
    <w:lvl w:ilvl="4">
      <w:start w:val="1"/>
      <w:numFmt w:val="decimal"/>
      <w:lvlText w:val="%1.%2.%3.%4.%5."/>
      <w:lvlJc w:val="left"/>
      <w:pPr>
        <w:ind w:left="-1548" w:hanging="792"/>
      </w:pPr>
      <w:rPr>
        <w:rFonts w:hint="default"/>
      </w:rPr>
    </w:lvl>
    <w:lvl w:ilvl="5">
      <w:start w:val="1"/>
      <w:numFmt w:val="decimal"/>
      <w:lvlText w:val="%1.%2.%3.%4.%5.%6."/>
      <w:lvlJc w:val="left"/>
      <w:pPr>
        <w:ind w:left="-1044" w:hanging="936"/>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36" w:hanging="1224"/>
      </w:pPr>
      <w:rPr>
        <w:rFonts w:hint="default"/>
      </w:rPr>
    </w:lvl>
    <w:lvl w:ilvl="8">
      <w:start w:val="1"/>
      <w:numFmt w:val="decimal"/>
      <w:lvlText w:val="%1.%2.%3.%4.%5.%6.%7.%8.%9."/>
      <w:lvlJc w:val="left"/>
      <w:pPr>
        <w:ind w:left="540" w:hanging="1440"/>
      </w:pPr>
      <w:rPr>
        <w:rFonts w:hint="default"/>
      </w:rPr>
    </w:lvl>
  </w:abstractNum>
  <w:abstractNum w:abstractNumId="112" w15:restartNumberingAfterBreak="0">
    <w:nsid w:val="60D235A9"/>
    <w:multiLevelType w:val="hybridMultilevel"/>
    <w:tmpl w:val="440CCD0C"/>
    <w:lvl w:ilvl="0" w:tplc="898C309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0F740E8"/>
    <w:multiLevelType w:val="hybridMultilevel"/>
    <w:tmpl w:val="794AA36E"/>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693FFE"/>
    <w:multiLevelType w:val="hybridMultilevel"/>
    <w:tmpl w:val="835A7E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15:restartNumberingAfterBreak="0">
    <w:nsid w:val="617F09DD"/>
    <w:multiLevelType w:val="hybridMultilevel"/>
    <w:tmpl w:val="9D5C7B58"/>
    <w:lvl w:ilvl="0" w:tplc="BE08E4D0">
      <w:start w:val="2"/>
      <w:numFmt w:val="bullet"/>
      <w:lvlText w:val="-"/>
      <w:lvlJc w:val="left"/>
      <w:pPr>
        <w:ind w:left="964" w:hanging="360"/>
      </w:pPr>
      <w:rPr>
        <w:rFonts w:ascii="Arial" w:eastAsia="Times New Roman" w:hAnsi="Arial" w:cs="Arial"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116" w15:restartNumberingAfterBreak="0">
    <w:nsid w:val="6241281E"/>
    <w:multiLevelType w:val="hybridMultilevel"/>
    <w:tmpl w:val="2DEC1B4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4C11777"/>
    <w:multiLevelType w:val="multilevel"/>
    <w:tmpl w:val="91A4E61A"/>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8" w15:restartNumberingAfterBreak="0">
    <w:nsid w:val="65CF0E13"/>
    <w:multiLevelType w:val="hybridMultilevel"/>
    <w:tmpl w:val="A19AFA12"/>
    <w:lvl w:ilvl="0" w:tplc="1174DA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EC637E"/>
    <w:multiLevelType w:val="hybridMultilevel"/>
    <w:tmpl w:val="D3E6BFAC"/>
    <w:lvl w:ilvl="0" w:tplc="AFCCA7E4">
      <w:start w:val="1"/>
      <w:numFmt w:val="upperRoman"/>
      <w:pStyle w:val="Style1"/>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0" w15:restartNumberingAfterBreak="0">
    <w:nsid w:val="661A3B44"/>
    <w:multiLevelType w:val="hybridMultilevel"/>
    <w:tmpl w:val="114E206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1136E9"/>
    <w:multiLevelType w:val="hybridMultilevel"/>
    <w:tmpl w:val="EB5CC02A"/>
    <w:lvl w:ilvl="0" w:tplc="4A621ADC">
      <w:start w:val="1"/>
      <w:numFmt w:val="bullet"/>
      <w:lvlText w:val=""/>
      <w:lvlJc w:val="left"/>
      <w:pPr>
        <w:ind w:left="1080" w:hanging="360"/>
      </w:pPr>
      <w:rPr>
        <w:rFonts w:ascii="Symbol" w:hAnsi="Symbol" w:hint="default"/>
      </w:rPr>
    </w:lvl>
    <w:lvl w:ilvl="1" w:tplc="6B02A448">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9F5AFF"/>
    <w:multiLevelType w:val="multilevel"/>
    <w:tmpl w:val="5A84113C"/>
    <w:lvl w:ilvl="0">
      <w:start w:val="1"/>
      <w:numFmt w:val="upperRoman"/>
      <w:lvlText w:val="%1."/>
      <w:lvlJc w:val="right"/>
      <w:pPr>
        <w:ind w:left="1080" w:hanging="360"/>
      </w:pPr>
      <w:rPr>
        <w:b/>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3" w15:restartNumberingAfterBreak="0">
    <w:nsid w:val="69262BD8"/>
    <w:multiLevelType w:val="hybridMultilevel"/>
    <w:tmpl w:val="16867F4E"/>
    <w:lvl w:ilvl="0" w:tplc="C62E7AC6">
      <w:start w:val="1"/>
      <w:numFmt w:val="bullet"/>
      <w:lvlText w:val="-"/>
      <w:lvlJc w:val="left"/>
      <w:pPr>
        <w:ind w:left="720" w:hanging="360"/>
      </w:pPr>
      <w:rPr>
        <w:rFonts w:ascii="Times New Roman" w:eastAsia="Calibri" w:hAnsi="Times New Roman" w:cs="Times New Roman" w:hint="default"/>
      </w:rPr>
    </w:lvl>
    <w:lvl w:ilvl="1" w:tplc="0409000B">
      <w:start w:val="1"/>
      <w:numFmt w:val="bullet"/>
      <w:lvlText w:val=""/>
      <w:lvlJc w:val="left"/>
      <w:pPr>
        <w:ind w:left="1494"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3D05FE"/>
    <w:multiLevelType w:val="hybridMultilevel"/>
    <w:tmpl w:val="90A4478E"/>
    <w:lvl w:ilvl="0" w:tplc="8D1AAFB0">
      <w:start w:val="1"/>
      <w:numFmt w:val="upperRoman"/>
      <w:lvlText w:val="%1."/>
      <w:lvlJc w:val="left"/>
      <w:pPr>
        <w:ind w:left="1170" w:hanging="720"/>
      </w:pPr>
      <w:rPr>
        <w:rFonts w:hint="default"/>
      </w:rPr>
    </w:lvl>
    <w:lvl w:ilvl="1" w:tplc="9522BA24">
      <w:start w:val="3"/>
      <w:numFmt w:val="bullet"/>
      <w:lvlText w:val="-"/>
      <w:lvlJc w:val="left"/>
      <w:pPr>
        <w:ind w:left="1530" w:hanging="360"/>
      </w:pPr>
      <w:rPr>
        <w:rFonts w:ascii="Arial" w:eastAsia="Calibri" w:hAnsi="Arial" w:cs="Aria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5" w15:restartNumberingAfterBreak="0">
    <w:nsid w:val="69BC2D6E"/>
    <w:multiLevelType w:val="hybridMultilevel"/>
    <w:tmpl w:val="0B1684D4"/>
    <w:lvl w:ilvl="0" w:tplc="FFFFFFFF">
      <w:start w:val="1"/>
      <w:numFmt w:val="bullet"/>
      <w:lvlText w:val=""/>
      <w:lvlJc w:val="left"/>
      <w:pPr>
        <w:tabs>
          <w:tab w:val="num" w:pos="720"/>
        </w:tabs>
        <w:ind w:left="720" w:hanging="360"/>
      </w:pPr>
      <w:rPr>
        <w:rFonts w:ascii="Symbol" w:hAnsi="Symbol" w:hint="default"/>
      </w:rPr>
    </w:lvl>
    <w:lvl w:ilvl="1" w:tplc="0418000B">
      <w:start w:val="1"/>
      <w:numFmt w:val="bullet"/>
      <w:lvlText w:val=""/>
      <w:lvlJc w:val="left"/>
      <w:pPr>
        <w:ind w:left="144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6" w15:restartNumberingAfterBreak="0">
    <w:nsid w:val="6D147317"/>
    <w:multiLevelType w:val="hybridMultilevel"/>
    <w:tmpl w:val="62EA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E6D185D"/>
    <w:multiLevelType w:val="hybridMultilevel"/>
    <w:tmpl w:val="AF805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EA21384"/>
    <w:multiLevelType w:val="multilevel"/>
    <w:tmpl w:val="72BC0366"/>
    <w:styleLink w:val="Engieheadings"/>
    <w:lvl w:ilvl="0">
      <w:start w:val="1"/>
      <w:numFmt w:val="decimal"/>
      <w:suff w:val="space"/>
      <w:lvlText w:val="%1."/>
      <w:lvlJc w:val="left"/>
      <w:pPr>
        <w:ind w:left="227" w:hanging="22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ED70D83"/>
    <w:multiLevelType w:val="hybridMultilevel"/>
    <w:tmpl w:val="2BFA9600"/>
    <w:lvl w:ilvl="0" w:tplc="96DCD940">
      <w:start w:val="1"/>
      <w:numFmt w:val="bullet"/>
      <w:lvlText w:val=""/>
      <w:lvlJc w:val="left"/>
      <w:pPr>
        <w:ind w:left="1698" w:hanging="360"/>
      </w:pPr>
      <w:rPr>
        <w:rFonts w:ascii="Symbol" w:hAnsi="Symbol" w:hint="default"/>
      </w:rPr>
    </w:lvl>
    <w:lvl w:ilvl="1" w:tplc="04090003" w:tentative="1">
      <w:start w:val="1"/>
      <w:numFmt w:val="bullet"/>
      <w:lvlText w:val="o"/>
      <w:lvlJc w:val="left"/>
      <w:pPr>
        <w:ind w:left="2418" w:hanging="360"/>
      </w:pPr>
      <w:rPr>
        <w:rFonts w:ascii="Courier New" w:hAnsi="Courier New" w:cs="Courier New" w:hint="default"/>
      </w:rPr>
    </w:lvl>
    <w:lvl w:ilvl="2" w:tplc="04090005" w:tentative="1">
      <w:start w:val="1"/>
      <w:numFmt w:val="bullet"/>
      <w:lvlText w:val=""/>
      <w:lvlJc w:val="left"/>
      <w:pPr>
        <w:ind w:left="3138" w:hanging="360"/>
      </w:pPr>
      <w:rPr>
        <w:rFonts w:ascii="Wingdings" w:hAnsi="Wingdings" w:hint="default"/>
      </w:rPr>
    </w:lvl>
    <w:lvl w:ilvl="3" w:tplc="04090001" w:tentative="1">
      <w:start w:val="1"/>
      <w:numFmt w:val="bullet"/>
      <w:lvlText w:val=""/>
      <w:lvlJc w:val="left"/>
      <w:pPr>
        <w:ind w:left="3858" w:hanging="360"/>
      </w:pPr>
      <w:rPr>
        <w:rFonts w:ascii="Symbol" w:hAnsi="Symbol" w:hint="default"/>
      </w:rPr>
    </w:lvl>
    <w:lvl w:ilvl="4" w:tplc="04090003" w:tentative="1">
      <w:start w:val="1"/>
      <w:numFmt w:val="bullet"/>
      <w:lvlText w:val="o"/>
      <w:lvlJc w:val="left"/>
      <w:pPr>
        <w:ind w:left="4578" w:hanging="360"/>
      </w:pPr>
      <w:rPr>
        <w:rFonts w:ascii="Courier New" w:hAnsi="Courier New" w:cs="Courier New" w:hint="default"/>
      </w:rPr>
    </w:lvl>
    <w:lvl w:ilvl="5" w:tplc="04090005" w:tentative="1">
      <w:start w:val="1"/>
      <w:numFmt w:val="bullet"/>
      <w:lvlText w:val=""/>
      <w:lvlJc w:val="left"/>
      <w:pPr>
        <w:ind w:left="5298" w:hanging="360"/>
      </w:pPr>
      <w:rPr>
        <w:rFonts w:ascii="Wingdings" w:hAnsi="Wingdings" w:hint="default"/>
      </w:rPr>
    </w:lvl>
    <w:lvl w:ilvl="6" w:tplc="04090001" w:tentative="1">
      <w:start w:val="1"/>
      <w:numFmt w:val="bullet"/>
      <w:lvlText w:val=""/>
      <w:lvlJc w:val="left"/>
      <w:pPr>
        <w:ind w:left="6018" w:hanging="360"/>
      </w:pPr>
      <w:rPr>
        <w:rFonts w:ascii="Symbol" w:hAnsi="Symbol" w:hint="default"/>
      </w:rPr>
    </w:lvl>
    <w:lvl w:ilvl="7" w:tplc="04090003" w:tentative="1">
      <w:start w:val="1"/>
      <w:numFmt w:val="bullet"/>
      <w:lvlText w:val="o"/>
      <w:lvlJc w:val="left"/>
      <w:pPr>
        <w:ind w:left="6738" w:hanging="360"/>
      </w:pPr>
      <w:rPr>
        <w:rFonts w:ascii="Courier New" w:hAnsi="Courier New" w:cs="Courier New" w:hint="default"/>
      </w:rPr>
    </w:lvl>
    <w:lvl w:ilvl="8" w:tplc="04090005" w:tentative="1">
      <w:start w:val="1"/>
      <w:numFmt w:val="bullet"/>
      <w:lvlText w:val=""/>
      <w:lvlJc w:val="left"/>
      <w:pPr>
        <w:ind w:left="7458" w:hanging="360"/>
      </w:pPr>
      <w:rPr>
        <w:rFonts w:ascii="Wingdings" w:hAnsi="Wingdings" w:hint="default"/>
      </w:rPr>
    </w:lvl>
  </w:abstractNum>
  <w:abstractNum w:abstractNumId="130" w15:restartNumberingAfterBreak="0">
    <w:nsid w:val="6FFE2A9F"/>
    <w:multiLevelType w:val="hybridMultilevel"/>
    <w:tmpl w:val="452CF85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72352AAC"/>
    <w:multiLevelType w:val="hybridMultilevel"/>
    <w:tmpl w:val="876A5176"/>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2" w15:restartNumberingAfterBreak="0">
    <w:nsid w:val="731A0E2D"/>
    <w:multiLevelType w:val="hybridMultilevel"/>
    <w:tmpl w:val="057CD286"/>
    <w:lvl w:ilvl="0" w:tplc="C1D6CD6C">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77320EE2"/>
    <w:multiLevelType w:val="multilevel"/>
    <w:tmpl w:val="B06EEF8A"/>
    <w:lvl w:ilvl="0">
      <w:start w:val="1"/>
      <w:numFmt w:val="decimal"/>
      <w:lvlText w:val="%1."/>
      <w:lvlJc w:val="left"/>
      <w:pPr>
        <w:ind w:left="810" w:hanging="360"/>
      </w:pPr>
      <w:rPr>
        <w:rFonts w:hint="default"/>
        <w:b/>
      </w:rPr>
    </w:lvl>
    <w:lvl w:ilvl="1">
      <w:start w:val="1"/>
      <w:numFmt w:val="decimal"/>
      <w:isLgl/>
      <w:lvlText w:val="%1.%2"/>
      <w:lvlJc w:val="left"/>
      <w:pPr>
        <w:ind w:left="810" w:hanging="360"/>
      </w:pPr>
      <w:rPr>
        <w:rFonts w:hint="default"/>
        <w:b/>
        <w:bCs/>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34" w15:restartNumberingAfterBreak="0">
    <w:nsid w:val="77455B36"/>
    <w:multiLevelType w:val="hybridMultilevel"/>
    <w:tmpl w:val="4602132C"/>
    <w:lvl w:ilvl="0" w:tplc="556EF7BC">
      <w:start w:val="1"/>
      <w:numFmt w:val="decimal"/>
      <w:lvlText w:val="Secţiunea  %1"/>
      <w:lvlJc w:val="left"/>
      <w:pPr>
        <w:ind w:left="770" w:hanging="360"/>
      </w:pPr>
      <w:rPr>
        <w:rFonts w:ascii="Times New Roman" w:hAnsi="Times New Roman" w:cs="Times New Roman" w:hint="default"/>
        <w:b/>
        <w:bCs/>
        <w:i w:val="0"/>
        <w:iCs w:val="0"/>
        <w:sz w:val="24"/>
        <w:szCs w:val="24"/>
      </w:rPr>
    </w:lvl>
    <w:lvl w:ilvl="1" w:tplc="04180019" w:tentative="1">
      <w:start w:val="1"/>
      <w:numFmt w:val="lowerLetter"/>
      <w:lvlText w:val="%2."/>
      <w:lvlJc w:val="left"/>
      <w:pPr>
        <w:ind w:left="1490" w:hanging="360"/>
      </w:pPr>
    </w:lvl>
    <w:lvl w:ilvl="2" w:tplc="0418001B" w:tentative="1">
      <w:start w:val="1"/>
      <w:numFmt w:val="lowerRoman"/>
      <w:lvlText w:val="%3."/>
      <w:lvlJc w:val="right"/>
      <w:pPr>
        <w:ind w:left="2210" w:hanging="180"/>
      </w:pPr>
    </w:lvl>
    <w:lvl w:ilvl="3" w:tplc="0418000F" w:tentative="1">
      <w:start w:val="1"/>
      <w:numFmt w:val="decimal"/>
      <w:lvlText w:val="%4."/>
      <w:lvlJc w:val="left"/>
      <w:pPr>
        <w:ind w:left="2930" w:hanging="360"/>
      </w:pPr>
    </w:lvl>
    <w:lvl w:ilvl="4" w:tplc="04180019" w:tentative="1">
      <w:start w:val="1"/>
      <w:numFmt w:val="lowerLetter"/>
      <w:lvlText w:val="%5."/>
      <w:lvlJc w:val="left"/>
      <w:pPr>
        <w:ind w:left="3650" w:hanging="360"/>
      </w:pPr>
    </w:lvl>
    <w:lvl w:ilvl="5" w:tplc="0418001B" w:tentative="1">
      <w:start w:val="1"/>
      <w:numFmt w:val="lowerRoman"/>
      <w:lvlText w:val="%6."/>
      <w:lvlJc w:val="right"/>
      <w:pPr>
        <w:ind w:left="4370" w:hanging="180"/>
      </w:pPr>
    </w:lvl>
    <w:lvl w:ilvl="6" w:tplc="0418000F" w:tentative="1">
      <w:start w:val="1"/>
      <w:numFmt w:val="decimal"/>
      <w:lvlText w:val="%7."/>
      <w:lvlJc w:val="left"/>
      <w:pPr>
        <w:ind w:left="5090" w:hanging="360"/>
      </w:pPr>
    </w:lvl>
    <w:lvl w:ilvl="7" w:tplc="04180019" w:tentative="1">
      <w:start w:val="1"/>
      <w:numFmt w:val="lowerLetter"/>
      <w:lvlText w:val="%8."/>
      <w:lvlJc w:val="left"/>
      <w:pPr>
        <w:ind w:left="5810" w:hanging="360"/>
      </w:pPr>
    </w:lvl>
    <w:lvl w:ilvl="8" w:tplc="0418001B" w:tentative="1">
      <w:start w:val="1"/>
      <w:numFmt w:val="lowerRoman"/>
      <w:lvlText w:val="%9."/>
      <w:lvlJc w:val="right"/>
      <w:pPr>
        <w:ind w:left="6530" w:hanging="180"/>
      </w:pPr>
    </w:lvl>
  </w:abstractNum>
  <w:abstractNum w:abstractNumId="135" w15:restartNumberingAfterBreak="0">
    <w:nsid w:val="778F0D8D"/>
    <w:multiLevelType w:val="hybridMultilevel"/>
    <w:tmpl w:val="17DA8570"/>
    <w:lvl w:ilvl="0" w:tplc="92704DB8">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6" w15:restartNumberingAfterBreak="0">
    <w:nsid w:val="78094143"/>
    <w:multiLevelType w:val="hybridMultilevel"/>
    <w:tmpl w:val="FAFE9E14"/>
    <w:lvl w:ilvl="0" w:tplc="0166263E">
      <w:start w:val="1"/>
      <w:numFmt w:val="bullet"/>
      <w:lvlText w:val="-"/>
      <w:lvlJc w:val="left"/>
      <w:pPr>
        <w:ind w:left="720" w:hanging="360"/>
      </w:pPr>
      <w:rPr>
        <w:rFonts w:ascii="Calibri" w:eastAsiaTheme="minorHAnsi" w:hAnsi="Calibri" w:cs="Calibri"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87F6699"/>
    <w:multiLevelType w:val="hybridMultilevel"/>
    <w:tmpl w:val="B2562ACC"/>
    <w:lvl w:ilvl="0" w:tplc="2F74C7A2">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8BF14E6"/>
    <w:multiLevelType w:val="hybridMultilevel"/>
    <w:tmpl w:val="D5FEFCA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7A8179C7"/>
    <w:multiLevelType w:val="hybridMultilevel"/>
    <w:tmpl w:val="14E63C74"/>
    <w:lvl w:ilvl="0" w:tplc="92704DB8">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15:restartNumberingAfterBreak="0">
    <w:nsid w:val="7BEF5676"/>
    <w:multiLevelType w:val="multilevel"/>
    <w:tmpl w:val="49C6C308"/>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
      <w:lvlJc w:val="left"/>
      <w:pPr>
        <w:ind w:left="3960" w:hanging="360"/>
      </w:pPr>
      <w:rPr>
        <w:rFonts w:ascii="Wingdings" w:hAnsi="Wingdings" w:hint="default"/>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41" w15:restartNumberingAfterBreak="0">
    <w:nsid w:val="7C11628D"/>
    <w:multiLevelType w:val="hybridMultilevel"/>
    <w:tmpl w:val="F4249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C5F1C55"/>
    <w:multiLevelType w:val="hybridMultilevel"/>
    <w:tmpl w:val="3514AC86"/>
    <w:lvl w:ilvl="0" w:tplc="0409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43" w15:restartNumberingAfterBreak="0">
    <w:nsid w:val="7C867CDB"/>
    <w:multiLevelType w:val="hybridMultilevel"/>
    <w:tmpl w:val="7AC691FE"/>
    <w:lvl w:ilvl="0" w:tplc="0409000B">
      <w:start w:val="1"/>
      <w:numFmt w:val="bullet"/>
      <w:lvlText w:val=""/>
      <w:lvlJc w:val="left"/>
      <w:pPr>
        <w:tabs>
          <w:tab w:val="num" w:pos="1080"/>
        </w:tabs>
        <w:ind w:left="1080" w:hanging="360"/>
      </w:pPr>
      <w:rPr>
        <w:rFonts w:ascii="Wingdings" w:hAnsi="Wingdings"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44" w15:restartNumberingAfterBreak="0">
    <w:nsid w:val="7D201AEC"/>
    <w:multiLevelType w:val="hybridMultilevel"/>
    <w:tmpl w:val="1EC83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ED15F45"/>
    <w:multiLevelType w:val="hybridMultilevel"/>
    <w:tmpl w:val="05C49EC8"/>
    <w:lvl w:ilvl="0" w:tplc="04090001">
      <w:start w:val="1"/>
      <w:numFmt w:val="bullet"/>
      <w:lvlText w:val=""/>
      <w:lvlJc w:val="left"/>
      <w:pPr>
        <w:ind w:left="1080" w:hanging="360"/>
      </w:pPr>
      <w:rPr>
        <w:rFonts w:ascii="Symbol" w:hAnsi="Symbol" w:hint="default"/>
      </w:rPr>
    </w:lvl>
    <w:lvl w:ilvl="1" w:tplc="6B02A448">
      <w:numFmt w:val="bullet"/>
      <w:lvlText w:val="-"/>
      <w:lvlJc w:val="left"/>
      <w:pPr>
        <w:ind w:left="1800" w:hanging="360"/>
      </w:pPr>
      <w:rPr>
        <w:rFonts w:ascii="Arial" w:eastAsia="Calibri" w:hAnsi="Arial" w:cs="Arial"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F2B71B3"/>
    <w:multiLevelType w:val="hybridMultilevel"/>
    <w:tmpl w:val="7508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4F607C"/>
    <w:multiLevelType w:val="hybridMultilevel"/>
    <w:tmpl w:val="9C32C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90"/>
  </w:num>
  <w:num w:numId="3">
    <w:abstractNumId w:val="70"/>
  </w:num>
  <w:num w:numId="4">
    <w:abstractNumId w:val="119"/>
  </w:num>
  <w:num w:numId="5">
    <w:abstractNumId w:val="57"/>
  </w:num>
  <w:num w:numId="6">
    <w:abstractNumId w:val="41"/>
  </w:num>
  <w:num w:numId="7">
    <w:abstractNumId w:val="17"/>
  </w:num>
  <w:num w:numId="8">
    <w:abstractNumId w:val="101"/>
  </w:num>
  <w:num w:numId="9">
    <w:abstractNumId w:val="80"/>
  </w:num>
  <w:num w:numId="10">
    <w:abstractNumId w:val="0"/>
  </w:num>
  <w:num w:numId="11">
    <w:abstractNumId w:val="2"/>
  </w:num>
  <w:num w:numId="12">
    <w:abstractNumId w:val="3"/>
  </w:num>
  <w:num w:numId="13">
    <w:abstractNumId w:val="4"/>
  </w:num>
  <w:num w:numId="14">
    <w:abstractNumId w:val="5"/>
  </w:num>
  <w:num w:numId="15">
    <w:abstractNumId w:val="6"/>
  </w:num>
  <w:num w:numId="16">
    <w:abstractNumId w:val="7"/>
  </w:num>
  <w:num w:numId="17">
    <w:abstractNumId w:val="50"/>
  </w:num>
  <w:num w:numId="18">
    <w:abstractNumId w:val="140"/>
  </w:num>
  <w:num w:numId="19">
    <w:abstractNumId w:val="131"/>
  </w:num>
  <w:num w:numId="20">
    <w:abstractNumId w:val="100"/>
  </w:num>
  <w:num w:numId="21">
    <w:abstractNumId w:val="87"/>
  </w:num>
  <w:num w:numId="22">
    <w:abstractNumId w:val="94"/>
  </w:num>
  <w:num w:numId="23">
    <w:abstractNumId w:val="38"/>
  </w:num>
  <w:num w:numId="24">
    <w:abstractNumId w:val="92"/>
  </w:num>
  <w:num w:numId="25">
    <w:abstractNumId w:val="73"/>
  </w:num>
  <w:num w:numId="26">
    <w:abstractNumId w:val="54"/>
  </w:num>
  <w:num w:numId="27">
    <w:abstractNumId w:val="142"/>
  </w:num>
  <w:num w:numId="28">
    <w:abstractNumId w:val="78"/>
  </w:num>
  <w:num w:numId="29">
    <w:abstractNumId w:val="39"/>
  </w:num>
  <w:num w:numId="30">
    <w:abstractNumId w:val="63"/>
  </w:num>
  <w:num w:numId="31">
    <w:abstractNumId w:val="143"/>
  </w:num>
  <w:num w:numId="32">
    <w:abstractNumId w:val="138"/>
  </w:num>
  <w:num w:numId="33">
    <w:abstractNumId w:val="74"/>
  </w:num>
  <w:num w:numId="34">
    <w:abstractNumId w:val="125"/>
  </w:num>
  <w:num w:numId="35">
    <w:abstractNumId w:val="26"/>
  </w:num>
  <w:num w:numId="36">
    <w:abstractNumId w:val="68"/>
  </w:num>
  <w:num w:numId="37">
    <w:abstractNumId w:val="112"/>
  </w:num>
  <w:num w:numId="38">
    <w:abstractNumId w:val="43"/>
  </w:num>
  <w:num w:numId="39">
    <w:abstractNumId w:val="107"/>
  </w:num>
  <w:num w:numId="40">
    <w:abstractNumId w:val="13"/>
  </w:num>
  <w:num w:numId="41">
    <w:abstractNumId w:val="144"/>
  </w:num>
  <w:num w:numId="42">
    <w:abstractNumId w:val="52"/>
  </w:num>
  <w:num w:numId="43">
    <w:abstractNumId w:val="28"/>
  </w:num>
  <w:num w:numId="44">
    <w:abstractNumId w:val="123"/>
  </w:num>
  <w:num w:numId="45">
    <w:abstractNumId w:val="46"/>
  </w:num>
  <w:num w:numId="46">
    <w:abstractNumId w:val="33"/>
  </w:num>
  <w:num w:numId="47">
    <w:abstractNumId w:val="34"/>
  </w:num>
  <w:num w:numId="48">
    <w:abstractNumId w:val="64"/>
  </w:num>
  <w:num w:numId="49">
    <w:abstractNumId w:val="136"/>
  </w:num>
  <w:num w:numId="50">
    <w:abstractNumId w:val="141"/>
  </w:num>
  <w:num w:numId="51">
    <w:abstractNumId w:val="27"/>
  </w:num>
  <w:num w:numId="52">
    <w:abstractNumId w:val="15"/>
  </w:num>
  <w:num w:numId="53">
    <w:abstractNumId w:val="10"/>
  </w:num>
  <w:num w:numId="54">
    <w:abstractNumId w:val="81"/>
  </w:num>
  <w:num w:numId="55">
    <w:abstractNumId w:val="118"/>
  </w:num>
  <w:num w:numId="56">
    <w:abstractNumId w:val="61"/>
  </w:num>
  <w:num w:numId="57">
    <w:abstractNumId w:val="19"/>
  </w:num>
  <w:num w:numId="58">
    <w:abstractNumId w:val="60"/>
  </w:num>
  <w:num w:numId="59">
    <w:abstractNumId w:val="75"/>
  </w:num>
  <w:num w:numId="60">
    <w:abstractNumId w:val="130"/>
  </w:num>
  <w:num w:numId="61">
    <w:abstractNumId w:val="116"/>
  </w:num>
  <w:num w:numId="62">
    <w:abstractNumId w:val="62"/>
  </w:num>
  <w:num w:numId="63">
    <w:abstractNumId w:val="55"/>
  </w:num>
  <w:num w:numId="64">
    <w:abstractNumId w:val="58"/>
  </w:num>
  <w:num w:numId="65">
    <w:abstractNumId w:val="77"/>
  </w:num>
  <w:num w:numId="66">
    <w:abstractNumId w:val="21"/>
  </w:num>
  <w:num w:numId="67">
    <w:abstractNumId w:val="71"/>
  </w:num>
  <w:num w:numId="68">
    <w:abstractNumId w:val="111"/>
  </w:num>
  <w:num w:numId="69">
    <w:abstractNumId w:val="12"/>
  </w:num>
  <w:num w:numId="70">
    <w:abstractNumId w:val="106"/>
  </w:num>
  <w:num w:numId="71">
    <w:abstractNumId w:val="40"/>
  </w:num>
  <w:num w:numId="72">
    <w:abstractNumId w:val="9"/>
  </w:num>
  <w:num w:numId="73">
    <w:abstractNumId w:val="45"/>
  </w:num>
  <w:num w:numId="74">
    <w:abstractNumId w:val="16"/>
  </w:num>
  <w:num w:numId="7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num>
  <w:num w:numId="77">
    <w:abstractNumId w:val="85"/>
  </w:num>
  <w:num w:numId="78">
    <w:abstractNumId w:val="67"/>
  </w:num>
  <w:num w:numId="79">
    <w:abstractNumId w:val="105"/>
  </w:num>
  <w:num w:numId="80">
    <w:abstractNumId w:val="32"/>
  </w:num>
  <w:num w:numId="81">
    <w:abstractNumId w:val="95"/>
  </w:num>
  <w:num w:numId="82">
    <w:abstractNumId w:val="146"/>
  </w:num>
  <w:num w:numId="83">
    <w:abstractNumId w:val="117"/>
  </w:num>
  <w:num w:numId="84">
    <w:abstractNumId w:val="18"/>
  </w:num>
  <w:num w:numId="85">
    <w:abstractNumId w:val="59"/>
  </w:num>
  <w:num w:numId="86">
    <w:abstractNumId w:val="37"/>
  </w:num>
  <w:num w:numId="87">
    <w:abstractNumId w:val="93"/>
  </w:num>
  <w:num w:numId="88">
    <w:abstractNumId w:val="20"/>
  </w:num>
  <w:num w:numId="89">
    <w:abstractNumId w:val="120"/>
  </w:num>
  <w:num w:numId="90">
    <w:abstractNumId w:val="147"/>
  </w:num>
  <w:num w:numId="91">
    <w:abstractNumId w:val="82"/>
  </w:num>
  <w:num w:numId="92">
    <w:abstractNumId w:val="113"/>
  </w:num>
  <w:num w:numId="93">
    <w:abstractNumId w:val="44"/>
  </w:num>
  <w:num w:numId="94">
    <w:abstractNumId w:val="137"/>
  </w:num>
  <w:num w:numId="95">
    <w:abstractNumId w:val="56"/>
  </w:num>
  <w:num w:numId="96">
    <w:abstractNumId w:val="103"/>
  </w:num>
  <w:num w:numId="97">
    <w:abstractNumId w:val="36"/>
  </w:num>
  <w:num w:numId="98">
    <w:abstractNumId w:val="22"/>
  </w:num>
  <w:num w:numId="99">
    <w:abstractNumId w:val="23"/>
  </w:num>
  <w:num w:numId="100">
    <w:abstractNumId w:val="79"/>
  </w:num>
  <w:num w:numId="101">
    <w:abstractNumId w:val="72"/>
  </w:num>
  <w:num w:numId="102">
    <w:abstractNumId w:val="96"/>
  </w:num>
  <w:num w:numId="103">
    <w:abstractNumId w:val="65"/>
  </w:num>
  <w:num w:numId="104">
    <w:abstractNumId w:val="122"/>
  </w:num>
  <w:num w:numId="105">
    <w:abstractNumId w:val="35"/>
  </w:num>
  <w:num w:numId="106">
    <w:abstractNumId w:val="126"/>
  </w:num>
  <w:num w:numId="107">
    <w:abstractNumId w:val="29"/>
  </w:num>
  <w:num w:numId="108">
    <w:abstractNumId w:val="66"/>
  </w:num>
  <w:num w:numId="109">
    <w:abstractNumId w:val="127"/>
  </w:num>
  <w:num w:numId="110">
    <w:abstractNumId w:val="88"/>
  </w:num>
  <w:num w:numId="111">
    <w:abstractNumId w:val="83"/>
  </w:num>
  <w:num w:numId="112">
    <w:abstractNumId w:val="129"/>
  </w:num>
  <w:num w:numId="113">
    <w:abstractNumId w:val="8"/>
  </w:num>
  <w:num w:numId="114">
    <w:abstractNumId w:val="98"/>
  </w:num>
  <w:num w:numId="115">
    <w:abstractNumId w:val="14"/>
  </w:num>
  <w:num w:numId="116">
    <w:abstractNumId w:val="102"/>
  </w:num>
  <w:num w:numId="117">
    <w:abstractNumId w:val="76"/>
  </w:num>
  <w:num w:numId="118">
    <w:abstractNumId w:val="49"/>
  </w:num>
  <w:num w:numId="119">
    <w:abstractNumId w:val="30"/>
  </w:num>
  <w:num w:numId="120">
    <w:abstractNumId w:val="115"/>
  </w:num>
  <w:num w:numId="121">
    <w:abstractNumId w:val="99"/>
  </w:num>
  <w:num w:numId="122">
    <w:abstractNumId w:val="145"/>
  </w:num>
  <w:num w:numId="123">
    <w:abstractNumId w:val="104"/>
  </w:num>
  <w:num w:numId="124">
    <w:abstractNumId w:val="25"/>
  </w:num>
  <w:num w:numId="125">
    <w:abstractNumId w:val="121"/>
  </w:num>
  <w:num w:numId="126">
    <w:abstractNumId w:val="89"/>
  </w:num>
  <w:num w:numId="127">
    <w:abstractNumId w:val="53"/>
  </w:num>
  <w:num w:numId="128">
    <w:abstractNumId w:val="11"/>
  </w:num>
  <w:num w:numId="129">
    <w:abstractNumId w:val="48"/>
  </w:num>
  <w:num w:numId="130">
    <w:abstractNumId w:val="133"/>
  </w:num>
  <w:num w:numId="131">
    <w:abstractNumId w:val="124"/>
  </w:num>
  <w:num w:numId="132">
    <w:abstractNumId w:val="97"/>
  </w:num>
  <w:num w:numId="133">
    <w:abstractNumId w:val="108"/>
  </w:num>
  <w:num w:numId="134">
    <w:abstractNumId w:val="51"/>
  </w:num>
  <w:num w:numId="135">
    <w:abstractNumId w:val="47"/>
  </w:num>
  <w:num w:numId="136">
    <w:abstractNumId w:val="84"/>
  </w:num>
  <w:num w:numId="137">
    <w:abstractNumId w:val="24"/>
  </w:num>
  <w:num w:numId="138">
    <w:abstractNumId w:val="132"/>
  </w:num>
  <w:num w:numId="139">
    <w:abstractNumId w:val="114"/>
  </w:num>
  <w:num w:numId="140">
    <w:abstractNumId w:val="110"/>
  </w:num>
  <w:num w:numId="141">
    <w:abstractNumId w:val="69"/>
  </w:num>
  <w:num w:numId="142">
    <w:abstractNumId w:val="134"/>
  </w:num>
  <w:num w:numId="143">
    <w:abstractNumId w:val="139"/>
  </w:num>
  <w:num w:numId="144">
    <w:abstractNumId w:val="86"/>
  </w:num>
  <w:num w:numId="145">
    <w:abstractNumId w:val="109"/>
  </w:num>
  <w:num w:numId="146">
    <w:abstractNumId w:val="135"/>
  </w:num>
  <w:num w:numId="147">
    <w:abstractNumId w:val="42"/>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attachedTemplate r:id="rId1"/>
  <w:defaultTabStop w:val="720"/>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930"/>
    <w:rsid w:val="000001F7"/>
    <w:rsid w:val="000014FE"/>
    <w:rsid w:val="000022DB"/>
    <w:rsid w:val="000028D2"/>
    <w:rsid w:val="00003573"/>
    <w:rsid w:val="00003A29"/>
    <w:rsid w:val="00003DDC"/>
    <w:rsid w:val="00004182"/>
    <w:rsid w:val="00004562"/>
    <w:rsid w:val="00004817"/>
    <w:rsid w:val="0000508D"/>
    <w:rsid w:val="00005395"/>
    <w:rsid w:val="000057DF"/>
    <w:rsid w:val="00006003"/>
    <w:rsid w:val="000106C6"/>
    <w:rsid w:val="0001118B"/>
    <w:rsid w:val="0001194D"/>
    <w:rsid w:val="000129EA"/>
    <w:rsid w:val="000132FD"/>
    <w:rsid w:val="00014700"/>
    <w:rsid w:val="00014744"/>
    <w:rsid w:val="00014BDF"/>
    <w:rsid w:val="00017204"/>
    <w:rsid w:val="00017218"/>
    <w:rsid w:val="000206FC"/>
    <w:rsid w:val="00020903"/>
    <w:rsid w:val="00020B07"/>
    <w:rsid w:val="0002118B"/>
    <w:rsid w:val="00021227"/>
    <w:rsid w:val="0002124D"/>
    <w:rsid w:val="0002153A"/>
    <w:rsid w:val="00021D9C"/>
    <w:rsid w:val="0002213A"/>
    <w:rsid w:val="00022E61"/>
    <w:rsid w:val="00022F41"/>
    <w:rsid w:val="00023009"/>
    <w:rsid w:val="00023DB0"/>
    <w:rsid w:val="000257B6"/>
    <w:rsid w:val="0002592B"/>
    <w:rsid w:val="00025E93"/>
    <w:rsid w:val="00026F28"/>
    <w:rsid w:val="00030064"/>
    <w:rsid w:val="00031E26"/>
    <w:rsid w:val="00032936"/>
    <w:rsid w:val="00034EB8"/>
    <w:rsid w:val="0003574D"/>
    <w:rsid w:val="00035F87"/>
    <w:rsid w:val="00036180"/>
    <w:rsid w:val="000365B9"/>
    <w:rsid w:val="0003782C"/>
    <w:rsid w:val="00037DB9"/>
    <w:rsid w:val="00040889"/>
    <w:rsid w:val="00041355"/>
    <w:rsid w:val="0004141B"/>
    <w:rsid w:val="00041BBE"/>
    <w:rsid w:val="00041EBF"/>
    <w:rsid w:val="000421FB"/>
    <w:rsid w:val="0004249F"/>
    <w:rsid w:val="0004272C"/>
    <w:rsid w:val="0004284B"/>
    <w:rsid w:val="000430EC"/>
    <w:rsid w:val="00043E2B"/>
    <w:rsid w:val="00043FA4"/>
    <w:rsid w:val="00044556"/>
    <w:rsid w:val="00045114"/>
    <w:rsid w:val="00045A2B"/>
    <w:rsid w:val="00045D1D"/>
    <w:rsid w:val="00046B43"/>
    <w:rsid w:val="00046C90"/>
    <w:rsid w:val="00047297"/>
    <w:rsid w:val="00051475"/>
    <w:rsid w:val="0005305F"/>
    <w:rsid w:val="00053458"/>
    <w:rsid w:val="000536AC"/>
    <w:rsid w:val="0005620C"/>
    <w:rsid w:val="0005628C"/>
    <w:rsid w:val="00056553"/>
    <w:rsid w:val="00060165"/>
    <w:rsid w:val="0006029F"/>
    <w:rsid w:val="0006058F"/>
    <w:rsid w:val="000610E7"/>
    <w:rsid w:val="000616FB"/>
    <w:rsid w:val="000617C3"/>
    <w:rsid w:val="000629CC"/>
    <w:rsid w:val="00062BD2"/>
    <w:rsid w:val="00062E32"/>
    <w:rsid w:val="00063148"/>
    <w:rsid w:val="00063436"/>
    <w:rsid w:val="00063DDB"/>
    <w:rsid w:val="00063DEE"/>
    <w:rsid w:val="00065909"/>
    <w:rsid w:val="00065DC1"/>
    <w:rsid w:val="00067E81"/>
    <w:rsid w:val="000702AB"/>
    <w:rsid w:val="00070334"/>
    <w:rsid w:val="00072337"/>
    <w:rsid w:val="00072B1E"/>
    <w:rsid w:val="00072D3B"/>
    <w:rsid w:val="00073B47"/>
    <w:rsid w:val="0007443E"/>
    <w:rsid w:val="00074A22"/>
    <w:rsid w:val="00074A8E"/>
    <w:rsid w:val="00075271"/>
    <w:rsid w:val="00075A80"/>
    <w:rsid w:val="00075C1E"/>
    <w:rsid w:val="00076E29"/>
    <w:rsid w:val="000770C7"/>
    <w:rsid w:val="00077C77"/>
    <w:rsid w:val="000800FB"/>
    <w:rsid w:val="0008024C"/>
    <w:rsid w:val="000808AC"/>
    <w:rsid w:val="000809F5"/>
    <w:rsid w:val="00080B48"/>
    <w:rsid w:val="00081248"/>
    <w:rsid w:val="000814D9"/>
    <w:rsid w:val="0008161F"/>
    <w:rsid w:val="00082700"/>
    <w:rsid w:val="00082EA8"/>
    <w:rsid w:val="00083168"/>
    <w:rsid w:val="0008359F"/>
    <w:rsid w:val="000840C5"/>
    <w:rsid w:val="000843FF"/>
    <w:rsid w:val="000850D7"/>
    <w:rsid w:val="0008589E"/>
    <w:rsid w:val="00085A00"/>
    <w:rsid w:val="00085C18"/>
    <w:rsid w:val="0008697F"/>
    <w:rsid w:val="00086AAA"/>
    <w:rsid w:val="000875AB"/>
    <w:rsid w:val="00087D3E"/>
    <w:rsid w:val="0009060A"/>
    <w:rsid w:val="00090C50"/>
    <w:rsid w:val="00091496"/>
    <w:rsid w:val="00091C79"/>
    <w:rsid w:val="0009244B"/>
    <w:rsid w:val="00092610"/>
    <w:rsid w:val="000927A8"/>
    <w:rsid w:val="00093072"/>
    <w:rsid w:val="00093B30"/>
    <w:rsid w:val="00093E1F"/>
    <w:rsid w:val="00093FD0"/>
    <w:rsid w:val="000947CB"/>
    <w:rsid w:val="0009597C"/>
    <w:rsid w:val="000A18CE"/>
    <w:rsid w:val="000A197E"/>
    <w:rsid w:val="000A2332"/>
    <w:rsid w:val="000A2ECC"/>
    <w:rsid w:val="000A3074"/>
    <w:rsid w:val="000A335B"/>
    <w:rsid w:val="000A43D8"/>
    <w:rsid w:val="000A44C6"/>
    <w:rsid w:val="000A4B30"/>
    <w:rsid w:val="000A4E85"/>
    <w:rsid w:val="000A5223"/>
    <w:rsid w:val="000A5789"/>
    <w:rsid w:val="000A6D6C"/>
    <w:rsid w:val="000A6DDB"/>
    <w:rsid w:val="000A74EA"/>
    <w:rsid w:val="000B063D"/>
    <w:rsid w:val="000B09AA"/>
    <w:rsid w:val="000B0CDA"/>
    <w:rsid w:val="000B2139"/>
    <w:rsid w:val="000B2370"/>
    <w:rsid w:val="000B23BE"/>
    <w:rsid w:val="000B2512"/>
    <w:rsid w:val="000B2F1A"/>
    <w:rsid w:val="000B33F2"/>
    <w:rsid w:val="000B344A"/>
    <w:rsid w:val="000B4426"/>
    <w:rsid w:val="000B4886"/>
    <w:rsid w:val="000B6965"/>
    <w:rsid w:val="000B6C16"/>
    <w:rsid w:val="000B6C5D"/>
    <w:rsid w:val="000B6D5C"/>
    <w:rsid w:val="000C119A"/>
    <w:rsid w:val="000C12C0"/>
    <w:rsid w:val="000C150B"/>
    <w:rsid w:val="000C1EB7"/>
    <w:rsid w:val="000C22BE"/>
    <w:rsid w:val="000C2748"/>
    <w:rsid w:val="000C3119"/>
    <w:rsid w:val="000C3550"/>
    <w:rsid w:val="000C3CB7"/>
    <w:rsid w:val="000C4CAD"/>
    <w:rsid w:val="000C5981"/>
    <w:rsid w:val="000C5A74"/>
    <w:rsid w:val="000C6D60"/>
    <w:rsid w:val="000C6F49"/>
    <w:rsid w:val="000C7611"/>
    <w:rsid w:val="000D018B"/>
    <w:rsid w:val="000D11EC"/>
    <w:rsid w:val="000D121A"/>
    <w:rsid w:val="000D12AC"/>
    <w:rsid w:val="000D1DB5"/>
    <w:rsid w:val="000D2851"/>
    <w:rsid w:val="000D2882"/>
    <w:rsid w:val="000D32E0"/>
    <w:rsid w:val="000D4FB9"/>
    <w:rsid w:val="000D6841"/>
    <w:rsid w:val="000D74E1"/>
    <w:rsid w:val="000D756E"/>
    <w:rsid w:val="000D7DE6"/>
    <w:rsid w:val="000E025A"/>
    <w:rsid w:val="000E04D9"/>
    <w:rsid w:val="000E0C1E"/>
    <w:rsid w:val="000E2C6F"/>
    <w:rsid w:val="000E2C7B"/>
    <w:rsid w:val="000E3575"/>
    <w:rsid w:val="000E4022"/>
    <w:rsid w:val="000E467F"/>
    <w:rsid w:val="000E51E1"/>
    <w:rsid w:val="000E7618"/>
    <w:rsid w:val="000F0D8F"/>
    <w:rsid w:val="000F11E9"/>
    <w:rsid w:val="000F227C"/>
    <w:rsid w:val="000F292F"/>
    <w:rsid w:val="000F2A34"/>
    <w:rsid w:val="000F316A"/>
    <w:rsid w:val="000F32BC"/>
    <w:rsid w:val="000F3464"/>
    <w:rsid w:val="000F49F2"/>
    <w:rsid w:val="000F6336"/>
    <w:rsid w:val="000F6364"/>
    <w:rsid w:val="000F6A8E"/>
    <w:rsid w:val="000F6DC6"/>
    <w:rsid w:val="001008D0"/>
    <w:rsid w:val="001010FC"/>
    <w:rsid w:val="001017CA"/>
    <w:rsid w:val="00102489"/>
    <w:rsid w:val="0010252E"/>
    <w:rsid w:val="00102645"/>
    <w:rsid w:val="00102F6B"/>
    <w:rsid w:val="00103A1B"/>
    <w:rsid w:val="001045DF"/>
    <w:rsid w:val="00105250"/>
    <w:rsid w:val="00107101"/>
    <w:rsid w:val="0011089A"/>
    <w:rsid w:val="00111AFF"/>
    <w:rsid w:val="00112349"/>
    <w:rsid w:val="00112357"/>
    <w:rsid w:val="00112BD9"/>
    <w:rsid w:val="001132CB"/>
    <w:rsid w:val="001142CC"/>
    <w:rsid w:val="00114755"/>
    <w:rsid w:val="001151E3"/>
    <w:rsid w:val="001155AC"/>
    <w:rsid w:val="001155D6"/>
    <w:rsid w:val="001164AB"/>
    <w:rsid w:val="001168AC"/>
    <w:rsid w:val="00116A0C"/>
    <w:rsid w:val="00117E2E"/>
    <w:rsid w:val="001210CF"/>
    <w:rsid w:val="00122B40"/>
    <w:rsid w:val="00124D3D"/>
    <w:rsid w:val="00126028"/>
    <w:rsid w:val="00126338"/>
    <w:rsid w:val="001269B4"/>
    <w:rsid w:val="001269F3"/>
    <w:rsid w:val="00126A04"/>
    <w:rsid w:val="00126A3E"/>
    <w:rsid w:val="00127BB3"/>
    <w:rsid w:val="0013005E"/>
    <w:rsid w:val="001323DB"/>
    <w:rsid w:val="00133FBA"/>
    <w:rsid w:val="00134684"/>
    <w:rsid w:val="001348D0"/>
    <w:rsid w:val="00134E29"/>
    <w:rsid w:val="001359B8"/>
    <w:rsid w:val="00135BE5"/>
    <w:rsid w:val="00136100"/>
    <w:rsid w:val="0013664C"/>
    <w:rsid w:val="00137177"/>
    <w:rsid w:val="001372D5"/>
    <w:rsid w:val="00137743"/>
    <w:rsid w:val="001402C9"/>
    <w:rsid w:val="001412FF"/>
    <w:rsid w:val="00141421"/>
    <w:rsid w:val="0014145F"/>
    <w:rsid w:val="001417EF"/>
    <w:rsid w:val="00141A2F"/>
    <w:rsid w:val="00142CA5"/>
    <w:rsid w:val="00143105"/>
    <w:rsid w:val="00143A55"/>
    <w:rsid w:val="00143AA1"/>
    <w:rsid w:val="00144B58"/>
    <w:rsid w:val="00144C4E"/>
    <w:rsid w:val="00145453"/>
    <w:rsid w:val="001455AF"/>
    <w:rsid w:val="001456E9"/>
    <w:rsid w:val="00145ECF"/>
    <w:rsid w:val="001463FC"/>
    <w:rsid w:val="00147D53"/>
    <w:rsid w:val="0015043E"/>
    <w:rsid w:val="00150499"/>
    <w:rsid w:val="0015118C"/>
    <w:rsid w:val="001518E4"/>
    <w:rsid w:val="001528DA"/>
    <w:rsid w:val="00152C03"/>
    <w:rsid w:val="001537E1"/>
    <w:rsid w:val="00153ED5"/>
    <w:rsid w:val="00155043"/>
    <w:rsid w:val="00155088"/>
    <w:rsid w:val="00155BB1"/>
    <w:rsid w:val="00155BE1"/>
    <w:rsid w:val="001562CE"/>
    <w:rsid w:val="0015716E"/>
    <w:rsid w:val="001600F7"/>
    <w:rsid w:val="001606D3"/>
    <w:rsid w:val="00160965"/>
    <w:rsid w:val="0016116C"/>
    <w:rsid w:val="00161A9E"/>
    <w:rsid w:val="00161B2D"/>
    <w:rsid w:val="00163EF5"/>
    <w:rsid w:val="001642C7"/>
    <w:rsid w:val="00166551"/>
    <w:rsid w:val="001677E4"/>
    <w:rsid w:val="00170829"/>
    <w:rsid w:val="001711C0"/>
    <w:rsid w:val="00171A07"/>
    <w:rsid w:val="001727B7"/>
    <w:rsid w:val="001740D4"/>
    <w:rsid w:val="00175417"/>
    <w:rsid w:val="00175570"/>
    <w:rsid w:val="00176810"/>
    <w:rsid w:val="00176AB3"/>
    <w:rsid w:val="00176C0C"/>
    <w:rsid w:val="001772FE"/>
    <w:rsid w:val="0017755D"/>
    <w:rsid w:val="00180D94"/>
    <w:rsid w:val="00182172"/>
    <w:rsid w:val="001821EE"/>
    <w:rsid w:val="001821F6"/>
    <w:rsid w:val="00182871"/>
    <w:rsid w:val="00184744"/>
    <w:rsid w:val="0018619E"/>
    <w:rsid w:val="001867B7"/>
    <w:rsid w:val="001868D1"/>
    <w:rsid w:val="00186AFF"/>
    <w:rsid w:val="0018744E"/>
    <w:rsid w:val="0019084C"/>
    <w:rsid w:val="0019098F"/>
    <w:rsid w:val="00190C76"/>
    <w:rsid w:val="00191BC0"/>
    <w:rsid w:val="00191E7A"/>
    <w:rsid w:val="001940DC"/>
    <w:rsid w:val="001944F3"/>
    <w:rsid w:val="00194AAB"/>
    <w:rsid w:val="00196696"/>
    <w:rsid w:val="00196D6B"/>
    <w:rsid w:val="0019723B"/>
    <w:rsid w:val="001977D4"/>
    <w:rsid w:val="0019783E"/>
    <w:rsid w:val="00197D32"/>
    <w:rsid w:val="001A0BE8"/>
    <w:rsid w:val="001A149F"/>
    <w:rsid w:val="001A14E7"/>
    <w:rsid w:val="001A16F4"/>
    <w:rsid w:val="001A1FF3"/>
    <w:rsid w:val="001A2128"/>
    <w:rsid w:val="001A236F"/>
    <w:rsid w:val="001A2731"/>
    <w:rsid w:val="001A2961"/>
    <w:rsid w:val="001A356F"/>
    <w:rsid w:val="001A3670"/>
    <w:rsid w:val="001A4347"/>
    <w:rsid w:val="001A48A3"/>
    <w:rsid w:val="001A4922"/>
    <w:rsid w:val="001A4EB5"/>
    <w:rsid w:val="001A7590"/>
    <w:rsid w:val="001B074E"/>
    <w:rsid w:val="001B111F"/>
    <w:rsid w:val="001B15EC"/>
    <w:rsid w:val="001B2C4E"/>
    <w:rsid w:val="001B33EE"/>
    <w:rsid w:val="001B349E"/>
    <w:rsid w:val="001B3827"/>
    <w:rsid w:val="001B449F"/>
    <w:rsid w:val="001B4905"/>
    <w:rsid w:val="001B50A5"/>
    <w:rsid w:val="001B527C"/>
    <w:rsid w:val="001B5A54"/>
    <w:rsid w:val="001B7C74"/>
    <w:rsid w:val="001C0525"/>
    <w:rsid w:val="001C0B13"/>
    <w:rsid w:val="001C0E6C"/>
    <w:rsid w:val="001C17A5"/>
    <w:rsid w:val="001C18C8"/>
    <w:rsid w:val="001C29CA"/>
    <w:rsid w:val="001C2D2B"/>
    <w:rsid w:val="001C389F"/>
    <w:rsid w:val="001C3B2A"/>
    <w:rsid w:val="001C40C6"/>
    <w:rsid w:val="001C4622"/>
    <w:rsid w:val="001C490B"/>
    <w:rsid w:val="001C492D"/>
    <w:rsid w:val="001C5148"/>
    <w:rsid w:val="001C58EA"/>
    <w:rsid w:val="001C6AFA"/>
    <w:rsid w:val="001C709E"/>
    <w:rsid w:val="001C75D4"/>
    <w:rsid w:val="001D0FB2"/>
    <w:rsid w:val="001D168B"/>
    <w:rsid w:val="001D1C62"/>
    <w:rsid w:val="001D326D"/>
    <w:rsid w:val="001D3C00"/>
    <w:rsid w:val="001D3E8E"/>
    <w:rsid w:val="001D62E7"/>
    <w:rsid w:val="001D6BAB"/>
    <w:rsid w:val="001D6BD4"/>
    <w:rsid w:val="001E05BE"/>
    <w:rsid w:val="001E082E"/>
    <w:rsid w:val="001E1150"/>
    <w:rsid w:val="001E24B8"/>
    <w:rsid w:val="001E26A4"/>
    <w:rsid w:val="001E287C"/>
    <w:rsid w:val="001E47EB"/>
    <w:rsid w:val="001E4FAB"/>
    <w:rsid w:val="001E59D2"/>
    <w:rsid w:val="001E5CEE"/>
    <w:rsid w:val="001E64D4"/>
    <w:rsid w:val="001E6756"/>
    <w:rsid w:val="001E686D"/>
    <w:rsid w:val="001E6DB6"/>
    <w:rsid w:val="001E74BA"/>
    <w:rsid w:val="001F0741"/>
    <w:rsid w:val="001F22FB"/>
    <w:rsid w:val="001F328A"/>
    <w:rsid w:val="001F3654"/>
    <w:rsid w:val="001F45AD"/>
    <w:rsid w:val="001F45E7"/>
    <w:rsid w:val="001F47EA"/>
    <w:rsid w:val="001F4DBA"/>
    <w:rsid w:val="001F58C2"/>
    <w:rsid w:val="001F5FEF"/>
    <w:rsid w:val="001F612D"/>
    <w:rsid w:val="001F6208"/>
    <w:rsid w:val="001F70B2"/>
    <w:rsid w:val="001F75BC"/>
    <w:rsid w:val="001F7EFA"/>
    <w:rsid w:val="00201E6B"/>
    <w:rsid w:val="00202E3C"/>
    <w:rsid w:val="002031B0"/>
    <w:rsid w:val="00204287"/>
    <w:rsid w:val="002042AF"/>
    <w:rsid w:val="002049B7"/>
    <w:rsid w:val="00204C52"/>
    <w:rsid w:val="00205235"/>
    <w:rsid w:val="00206B2C"/>
    <w:rsid w:val="00207ED3"/>
    <w:rsid w:val="00210826"/>
    <w:rsid w:val="00210B80"/>
    <w:rsid w:val="00211ED2"/>
    <w:rsid w:val="00212EAD"/>
    <w:rsid w:val="00213D26"/>
    <w:rsid w:val="00214AC0"/>
    <w:rsid w:val="00215179"/>
    <w:rsid w:val="0021572C"/>
    <w:rsid w:val="00216AAC"/>
    <w:rsid w:val="00216C27"/>
    <w:rsid w:val="00216DCB"/>
    <w:rsid w:val="002177A2"/>
    <w:rsid w:val="0021790F"/>
    <w:rsid w:val="002203D5"/>
    <w:rsid w:val="00220524"/>
    <w:rsid w:val="0022103C"/>
    <w:rsid w:val="00221063"/>
    <w:rsid w:val="002210CC"/>
    <w:rsid w:val="00221699"/>
    <w:rsid w:val="002217DC"/>
    <w:rsid w:val="00221D88"/>
    <w:rsid w:val="00222CEE"/>
    <w:rsid w:val="00223185"/>
    <w:rsid w:val="0022323B"/>
    <w:rsid w:val="002236A2"/>
    <w:rsid w:val="002243E2"/>
    <w:rsid w:val="002253D3"/>
    <w:rsid w:val="00225CDC"/>
    <w:rsid w:val="002263BF"/>
    <w:rsid w:val="002265C4"/>
    <w:rsid w:val="00226700"/>
    <w:rsid w:val="002278C0"/>
    <w:rsid w:val="00230CC8"/>
    <w:rsid w:val="002316F6"/>
    <w:rsid w:val="00231B18"/>
    <w:rsid w:val="00231E30"/>
    <w:rsid w:val="00231F59"/>
    <w:rsid w:val="002328B9"/>
    <w:rsid w:val="0023327F"/>
    <w:rsid w:val="002348A7"/>
    <w:rsid w:val="00236348"/>
    <w:rsid w:val="002366B2"/>
    <w:rsid w:val="00236A51"/>
    <w:rsid w:val="002374E3"/>
    <w:rsid w:val="00237535"/>
    <w:rsid w:val="00240672"/>
    <w:rsid w:val="002406F7"/>
    <w:rsid w:val="0024077A"/>
    <w:rsid w:val="002410D3"/>
    <w:rsid w:val="002411EA"/>
    <w:rsid w:val="002411F5"/>
    <w:rsid w:val="0024147F"/>
    <w:rsid w:val="00241E07"/>
    <w:rsid w:val="00241E88"/>
    <w:rsid w:val="00242438"/>
    <w:rsid w:val="002425C4"/>
    <w:rsid w:val="00242A0F"/>
    <w:rsid w:val="0024459A"/>
    <w:rsid w:val="00244638"/>
    <w:rsid w:val="00245AF6"/>
    <w:rsid w:val="0024665E"/>
    <w:rsid w:val="00246994"/>
    <w:rsid w:val="00247059"/>
    <w:rsid w:val="0024710D"/>
    <w:rsid w:val="00247D03"/>
    <w:rsid w:val="002508A9"/>
    <w:rsid w:val="002526D2"/>
    <w:rsid w:val="00252F14"/>
    <w:rsid w:val="0025372B"/>
    <w:rsid w:val="002539FB"/>
    <w:rsid w:val="00253A91"/>
    <w:rsid w:val="00253CAA"/>
    <w:rsid w:val="00254BED"/>
    <w:rsid w:val="0025644D"/>
    <w:rsid w:val="00256913"/>
    <w:rsid w:val="002576DD"/>
    <w:rsid w:val="0026044D"/>
    <w:rsid w:val="00260937"/>
    <w:rsid w:val="00260A40"/>
    <w:rsid w:val="00260FBC"/>
    <w:rsid w:val="002630D3"/>
    <w:rsid w:val="00263540"/>
    <w:rsid w:val="002636DA"/>
    <w:rsid w:val="00264C12"/>
    <w:rsid w:val="00265563"/>
    <w:rsid w:val="00270C2D"/>
    <w:rsid w:val="0027184D"/>
    <w:rsid w:val="002732A7"/>
    <w:rsid w:val="00274DB9"/>
    <w:rsid w:val="00275003"/>
    <w:rsid w:val="00275308"/>
    <w:rsid w:val="00275A39"/>
    <w:rsid w:val="00276213"/>
    <w:rsid w:val="00277B91"/>
    <w:rsid w:val="00277CF2"/>
    <w:rsid w:val="00277F02"/>
    <w:rsid w:val="00277FB2"/>
    <w:rsid w:val="00280F58"/>
    <w:rsid w:val="00281BBC"/>
    <w:rsid w:val="00281D79"/>
    <w:rsid w:val="00281DE3"/>
    <w:rsid w:val="002825D8"/>
    <w:rsid w:val="002832CA"/>
    <w:rsid w:val="0028448E"/>
    <w:rsid w:val="0028481E"/>
    <w:rsid w:val="00284EEB"/>
    <w:rsid w:val="00285D89"/>
    <w:rsid w:val="0028601F"/>
    <w:rsid w:val="00286259"/>
    <w:rsid w:val="00291C6E"/>
    <w:rsid w:val="00292A7C"/>
    <w:rsid w:val="00293F5C"/>
    <w:rsid w:val="0029458F"/>
    <w:rsid w:val="00294A43"/>
    <w:rsid w:val="00296AF3"/>
    <w:rsid w:val="00296C22"/>
    <w:rsid w:val="00296D80"/>
    <w:rsid w:val="0029777F"/>
    <w:rsid w:val="00297A89"/>
    <w:rsid w:val="00297B49"/>
    <w:rsid w:val="00297C98"/>
    <w:rsid w:val="00297DDF"/>
    <w:rsid w:val="00297DE3"/>
    <w:rsid w:val="00297F62"/>
    <w:rsid w:val="002A1725"/>
    <w:rsid w:val="002A240E"/>
    <w:rsid w:val="002A2A1F"/>
    <w:rsid w:val="002A2A32"/>
    <w:rsid w:val="002A2DD0"/>
    <w:rsid w:val="002A4251"/>
    <w:rsid w:val="002A42F2"/>
    <w:rsid w:val="002A4634"/>
    <w:rsid w:val="002A51CB"/>
    <w:rsid w:val="002A5956"/>
    <w:rsid w:val="002A59F7"/>
    <w:rsid w:val="002A5B1C"/>
    <w:rsid w:val="002A6118"/>
    <w:rsid w:val="002A62A9"/>
    <w:rsid w:val="002A63B6"/>
    <w:rsid w:val="002A7B45"/>
    <w:rsid w:val="002A7B76"/>
    <w:rsid w:val="002B03F4"/>
    <w:rsid w:val="002B05C5"/>
    <w:rsid w:val="002B1928"/>
    <w:rsid w:val="002B2E00"/>
    <w:rsid w:val="002B33EF"/>
    <w:rsid w:val="002B3965"/>
    <w:rsid w:val="002B3AC9"/>
    <w:rsid w:val="002B4058"/>
    <w:rsid w:val="002B5BBD"/>
    <w:rsid w:val="002B6021"/>
    <w:rsid w:val="002C0290"/>
    <w:rsid w:val="002C12A0"/>
    <w:rsid w:val="002C1691"/>
    <w:rsid w:val="002C19AF"/>
    <w:rsid w:val="002C37F8"/>
    <w:rsid w:val="002C4840"/>
    <w:rsid w:val="002C511C"/>
    <w:rsid w:val="002C6128"/>
    <w:rsid w:val="002C782A"/>
    <w:rsid w:val="002D0303"/>
    <w:rsid w:val="002D0644"/>
    <w:rsid w:val="002D07DF"/>
    <w:rsid w:val="002D0D4D"/>
    <w:rsid w:val="002D19F5"/>
    <w:rsid w:val="002D239B"/>
    <w:rsid w:val="002D2B49"/>
    <w:rsid w:val="002D2F63"/>
    <w:rsid w:val="002D3213"/>
    <w:rsid w:val="002D341D"/>
    <w:rsid w:val="002D3859"/>
    <w:rsid w:val="002D3E3C"/>
    <w:rsid w:val="002D504D"/>
    <w:rsid w:val="002D52DE"/>
    <w:rsid w:val="002D6562"/>
    <w:rsid w:val="002D65FE"/>
    <w:rsid w:val="002D69AA"/>
    <w:rsid w:val="002D6E2A"/>
    <w:rsid w:val="002D7A5A"/>
    <w:rsid w:val="002E0C59"/>
    <w:rsid w:val="002E0D3C"/>
    <w:rsid w:val="002E0F67"/>
    <w:rsid w:val="002E1B1F"/>
    <w:rsid w:val="002E39D8"/>
    <w:rsid w:val="002E3E0F"/>
    <w:rsid w:val="002E4571"/>
    <w:rsid w:val="002E4A77"/>
    <w:rsid w:val="002E4C93"/>
    <w:rsid w:val="002E5B88"/>
    <w:rsid w:val="002E62E3"/>
    <w:rsid w:val="002E68A3"/>
    <w:rsid w:val="002E69C0"/>
    <w:rsid w:val="002E6D24"/>
    <w:rsid w:val="002E6D83"/>
    <w:rsid w:val="002E733A"/>
    <w:rsid w:val="002E73AF"/>
    <w:rsid w:val="002E7869"/>
    <w:rsid w:val="002F0690"/>
    <w:rsid w:val="002F07B1"/>
    <w:rsid w:val="002F0B46"/>
    <w:rsid w:val="002F0EFA"/>
    <w:rsid w:val="002F21DD"/>
    <w:rsid w:val="002F4A77"/>
    <w:rsid w:val="002F5FE4"/>
    <w:rsid w:val="002F62EF"/>
    <w:rsid w:val="002F6ED6"/>
    <w:rsid w:val="00300481"/>
    <w:rsid w:val="0030051A"/>
    <w:rsid w:val="00300870"/>
    <w:rsid w:val="00300B12"/>
    <w:rsid w:val="00302252"/>
    <w:rsid w:val="003038E8"/>
    <w:rsid w:val="00303B62"/>
    <w:rsid w:val="00303CEA"/>
    <w:rsid w:val="00304110"/>
    <w:rsid w:val="0030411F"/>
    <w:rsid w:val="003053D6"/>
    <w:rsid w:val="00305B0B"/>
    <w:rsid w:val="0030683E"/>
    <w:rsid w:val="00306CEE"/>
    <w:rsid w:val="003075FD"/>
    <w:rsid w:val="003104A9"/>
    <w:rsid w:val="003110F5"/>
    <w:rsid w:val="003112F2"/>
    <w:rsid w:val="003119F0"/>
    <w:rsid w:val="00312920"/>
    <w:rsid w:val="00313ED8"/>
    <w:rsid w:val="0031441F"/>
    <w:rsid w:val="003146A0"/>
    <w:rsid w:val="003146E4"/>
    <w:rsid w:val="0031482C"/>
    <w:rsid w:val="00314A2F"/>
    <w:rsid w:val="00314E36"/>
    <w:rsid w:val="00314F89"/>
    <w:rsid w:val="0031551E"/>
    <w:rsid w:val="00315D4C"/>
    <w:rsid w:val="0031604C"/>
    <w:rsid w:val="003179B0"/>
    <w:rsid w:val="0032168C"/>
    <w:rsid w:val="00321A5B"/>
    <w:rsid w:val="00321C50"/>
    <w:rsid w:val="003234CA"/>
    <w:rsid w:val="003234FC"/>
    <w:rsid w:val="003236E4"/>
    <w:rsid w:val="00323BAA"/>
    <w:rsid w:val="00324B89"/>
    <w:rsid w:val="00325B02"/>
    <w:rsid w:val="00327C30"/>
    <w:rsid w:val="00327D16"/>
    <w:rsid w:val="003308F3"/>
    <w:rsid w:val="00332539"/>
    <w:rsid w:val="0033263F"/>
    <w:rsid w:val="00332ACB"/>
    <w:rsid w:val="00332FDB"/>
    <w:rsid w:val="003331DB"/>
    <w:rsid w:val="00333CD4"/>
    <w:rsid w:val="003349B6"/>
    <w:rsid w:val="003359FB"/>
    <w:rsid w:val="00335E6D"/>
    <w:rsid w:val="00336EBB"/>
    <w:rsid w:val="00337262"/>
    <w:rsid w:val="00337E6B"/>
    <w:rsid w:val="00337F1A"/>
    <w:rsid w:val="00340698"/>
    <w:rsid w:val="00341584"/>
    <w:rsid w:val="00342106"/>
    <w:rsid w:val="0034331D"/>
    <w:rsid w:val="0034338E"/>
    <w:rsid w:val="0034476F"/>
    <w:rsid w:val="00344894"/>
    <w:rsid w:val="003452CB"/>
    <w:rsid w:val="00345D4B"/>
    <w:rsid w:val="00345F3D"/>
    <w:rsid w:val="00346931"/>
    <w:rsid w:val="00346D19"/>
    <w:rsid w:val="00347918"/>
    <w:rsid w:val="00350F59"/>
    <w:rsid w:val="0035191C"/>
    <w:rsid w:val="00351AA7"/>
    <w:rsid w:val="0035202E"/>
    <w:rsid w:val="00352C50"/>
    <w:rsid w:val="00353234"/>
    <w:rsid w:val="00353A9D"/>
    <w:rsid w:val="00353D74"/>
    <w:rsid w:val="003543EC"/>
    <w:rsid w:val="00354694"/>
    <w:rsid w:val="00354772"/>
    <w:rsid w:val="00354D16"/>
    <w:rsid w:val="00355254"/>
    <w:rsid w:val="00355A2F"/>
    <w:rsid w:val="0035630D"/>
    <w:rsid w:val="00356D62"/>
    <w:rsid w:val="00357BF8"/>
    <w:rsid w:val="00360610"/>
    <w:rsid w:val="00362A9B"/>
    <w:rsid w:val="00362EF0"/>
    <w:rsid w:val="00363125"/>
    <w:rsid w:val="003633BC"/>
    <w:rsid w:val="00364FF4"/>
    <w:rsid w:val="00365219"/>
    <w:rsid w:val="00365E8D"/>
    <w:rsid w:val="003660CF"/>
    <w:rsid w:val="00366D1F"/>
    <w:rsid w:val="00366EAE"/>
    <w:rsid w:val="0036737D"/>
    <w:rsid w:val="00367F0D"/>
    <w:rsid w:val="0037095B"/>
    <w:rsid w:val="00370BA5"/>
    <w:rsid w:val="0037135A"/>
    <w:rsid w:val="003725A0"/>
    <w:rsid w:val="003729D0"/>
    <w:rsid w:val="00373224"/>
    <w:rsid w:val="00374381"/>
    <w:rsid w:val="00374F72"/>
    <w:rsid w:val="0037506F"/>
    <w:rsid w:val="0037548B"/>
    <w:rsid w:val="0037578C"/>
    <w:rsid w:val="0037608A"/>
    <w:rsid w:val="00376619"/>
    <w:rsid w:val="0037725A"/>
    <w:rsid w:val="003803A0"/>
    <w:rsid w:val="00381443"/>
    <w:rsid w:val="00381956"/>
    <w:rsid w:val="00382405"/>
    <w:rsid w:val="0038260F"/>
    <w:rsid w:val="00382CBD"/>
    <w:rsid w:val="00382F84"/>
    <w:rsid w:val="0038345D"/>
    <w:rsid w:val="00383653"/>
    <w:rsid w:val="00383B17"/>
    <w:rsid w:val="00383BF6"/>
    <w:rsid w:val="0038522F"/>
    <w:rsid w:val="00385401"/>
    <w:rsid w:val="00385A25"/>
    <w:rsid w:val="003864FE"/>
    <w:rsid w:val="0038700F"/>
    <w:rsid w:val="00387454"/>
    <w:rsid w:val="003874ED"/>
    <w:rsid w:val="00390915"/>
    <w:rsid w:val="00391736"/>
    <w:rsid w:val="00392542"/>
    <w:rsid w:val="003943F0"/>
    <w:rsid w:val="00394B29"/>
    <w:rsid w:val="00395B8E"/>
    <w:rsid w:val="003A06C2"/>
    <w:rsid w:val="003A302E"/>
    <w:rsid w:val="003A3269"/>
    <w:rsid w:val="003A483D"/>
    <w:rsid w:val="003A4EDE"/>
    <w:rsid w:val="003A515E"/>
    <w:rsid w:val="003A53F7"/>
    <w:rsid w:val="003A57C5"/>
    <w:rsid w:val="003A5FD5"/>
    <w:rsid w:val="003A643B"/>
    <w:rsid w:val="003A7848"/>
    <w:rsid w:val="003A78F5"/>
    <w:rsid w:val="003A7F6F"/>
    <w:rsid w:val="003B0334"/>
    <w:rsid w:val="003B0901"/>
    <w:rsid w:val="003B0D3C"/>
    <w:rsid w:val="003B14E4"/>
    <w:rsid w:val="003B15CD"/>
    <w:rsid w:val="003B1C1C"/>
    <w:rsid w:val="003B2093"/>
    <w:rsid w:val="003B2200"/>
    <w:rsid w:val="003B3438"/>
    <w:rsid w:val="003B3E60"/>
    <w:rsid w:val="003B45EC"/>
    <w:rsid w:val="003B517D"/>
    <w:rsid w:val="003B520E"/>
    <w:rsid w:val="003B52B1"/>
    <w:rsid w:val="003B550B"/>
    <w:rsid w:val="003B555C"/>
    <w:rsid w:val="003B5743"/>
    <w:rsid w:val="003B5DFB"/>
    <w:rsid w:val="003B6401"/>
    <w:rsid w:val="003B653A"/>
    <w:rsid w:val="003B74D3"/>
    <w:rsid w:val="003B7CB4"/>
    <w:rsid w:val="003B7D49"/>
    <w:rsid w:val="003C010E"/>
    <w:rsid w:val="003C01ED"/>
    <w:rsid w:val="003C0325"/>
    <w:rsid w:val="003C03FA"/>
    <w:rsid w:val="003C0AE2"/>
    <w:rsid w:val="003C0BE9"/>
    <w:rsid w:val="003C1214"/>
    <w:rsid w:val="003C13E4"/>
    <w:rsid w:val="003C1809"/>
    <w:rsid w:val="003C1B31"/>
    <w:rsid w:val="003C2086"/>
    <w:rsid w:val="003C2872"/>
    <w:rsid w:val="003C3A1C"/>
    <w:rsid w:val="003C3DE7"/>
    <w:rsid w:val="003C5BA8"/>
    <w:rsid w:val="003D062C"/>
    <w:rsid w:val="003D0795"/>
    <w:rsid w:val="003D12A3"/>
    <w:rsid w:val="003D16FD"/>
    <w:rsid w:val="003D1928"/>
    <w:rsid w:val="003D1DC8"/>
    <w:rsid w:val="003D261A"/>
    <w:rsid w:val="003D2D11"/>
    <w:rsid w:val="003D33D5"/>
    <w:rsid w:val="003D3992"/>
    <w:rsid w:val="003D3BDE"/>
    <w:rsid w:val="003D3E54"/>
    <w:rsid w:val="003D43BA"/>
    <w:rsid w:val="003D522A"/>
    <w:rsid w:val="003D5B1F"/>
    <w:rsid w:val="003D5C96"/>
    <w:rsid w:val="003D6955"/>
    <w:rsid w:val="003D6F92"/>
    <w:rsid w:val="003D706A"/>
    <w:rsid w:val="003D75AB"/>
    <w:rsid w:val="003D7D56"/>
    <w:rsid w:val="003E10CF"/>
    <w:rsid w:val="003E1B83"/>
    <w:rsid w:val="003E1EE3"/>
    <w:rsid w:val="003E31C9"/>
    <w:rsid w:val="003E43C9"/>
    <w:rsid w:val="003E47B3"/>
    <w:rsid w:val="003E4B62"/>
    <w:rsid w:val="003E51DB"/>
    <w:rsid w:val="003E531D"/>
    <w:rsid w:val="003E54A2"/>
    <w:rsid w:val="003E620B"/>
    <w:rsid w:val="003E699F"/>
    <w:rsid w:val="003E759F"/>
    <w:rsid w:val="003E7D9D"/>
    <w:rsid w:val="003F0336"/>
    <w:rsid w:val="003F1FD7"/>
    <w:rsid w:val="003F261B"/>
    <w:rsid w:val="003F2913"/>
    <w:rsid w:val="003F2AF8"/>
    <w:rsid w:val="003F2C3B"/>
    <w:rsid w:val="003F340B"/>
    <w:rsid w:val="003F3B9C"/>
    <w:rsid w:val="003F3BFB"/>
    <w:rsid w:val="003F4A0D"/>
    <w:rsid w:val="003F4ACC"/>
    <w:rsid w:val="003F4B84"/>
    <w:rsid w:val="003F4FB1"/>
    <w:rsid w:val="003F5196"/>
    <w:rsid w:val="003F51D0"/>
    <w:rsid w:val="003F5AFA"/>
    <w:rsid w:val="003F5EB3"/>
    <w:rsid w:val="003F670B"/>
    <w:rsid w:val="003F737D"/>
    <w:rsid w:val="003F7763"/>
    <w:rsid w:val="0040037D"/>
    <w:rsid w:val="004006A5"/>
    <w:rsid w:val="00400D78"/>
    <w:rsid w:val="00401BB9"/>
    <w:rsid w:val="00401FF5"/>
    <w:rsid w:val="00402E2B"/>
    <w:rsid w:val="00402ECA"/>
    <w:rsid w:val="00402FD5"/>
    <w:rsid w:val="0040301E"/>
    <w:rsid w:val="00403340"/>
    <w:rsid w:val="004042C7"/>
    <w:rsid w:val="00404560"/>
    <w:rsid w:val="00404E61"/>
    <w:rsid w:val="004054FD"/>
    <w:rsid w:val="004058C1"/>
    <w:rsid w:val="00405AC4"/>
    <w:rsid w:val="00405C96"/>
    <w:rsid w:val="004065DF"/>
    <w:rsid w:val="00406A59"/>
    <w:rsid w:val="004070B3"/>
    <w:rsid w:val="00407B97"/>
    <w:rsid w:val="004114D2"/>
    <w:rsid w:val="0041167A"/>
    <w:rsid w:val="00411B58"/>
    <w:rsid w:val="00411E78"/>
    <w:rsid w:val="00412035"/>
    <w:rsid w:val="004121AB"/>
    <w:rsid w:val="0041333E"/>
    <w:rsid w:val="00414AF9"/>
    <w:rsid w:val="00415421"/>
    <w:rsid w:val="00415EC0"/>
    <w:rsid w:val="0041653D"/>
    <w:rsid w:val="00417168"/>
    <w:rsid w:val="004178B1"/>
    <w:rsid w:val="00417BFA"/>
    <w:rsid w:val="00420A40"/>
    <w:rsid w:val="00420E61"/>
    <w:rsid w:val="0042145D"/>
    <w:rsid w:val="0042161A"/>
    <w:rsid w:val="00421B58"/>
    <w:rsid w:val="00421BC0"/>
    <w:rsid w:val="00421FA5"/>
    <w:rsid w:val="00422299"/>
    <w:rsid w:val="004228CD"/>
    <w:rsid w:val="004230D9"/>
    <w:rsid w:val="00423AD5"/>
    <w:rsid w:val="00424114"/>
    <w:rsid w:val="004242AA"/>
    <w:rsid w:val="00424333"/>
    <w:rsid w:val="00425F13"/>
    <w:rsid w:val="00425F2A"/>
    <w:rsid w:val="0042629D"/>
    <w:rsid w:val="004275B1"/>
    <w:rsid w:val="0042796F"/>
    <w:rsid w:val="00431753"/>
    <w:rsid w:val="00432671"/>
    <w:rsid w:val="0043311B"/>
    <w:rsid w:val="0043312B"/>
    <w:rsid w:val="00436383"/>
    <w:rsid w:val="004366BE"/>
    <w:rsid w:val="0044068B"/>
    <w:rsid w:val="00441E51"/>
    <w:rsid w:val="0044232B"/>
    <w:rsid w:val="00442755"/>
    <w:rsid w:val="00443806"/>
    <w:rsid w:val="00443895"/>
    <w:rsid w:val="004439CB"/>
    <w:rsid w:val="004451F9"/>
    <w:rsid w:val="00445D0F"/>
    <w:rsid w:val="00446527"/>
    <w:rsid w:val="004470B1"/>
    <w:rsid w:val="00450FE2"/>
    <w:rsid w:val="00451450"/>
    <w:rsid w:val="00451EE2"/>
    <w:rsid w:val="00451F01"/>
    <w:rsid w:val="004520C8"/>
    <w:rsid w:val="00452742"/>
    <w:rsid w:val="00452FB5"/>
    <w:rsid w:val="004546B1"/>
    <w:rsid w:val="00454B8C"/>
    <w:rsid w:val="00455147"/>
    <w:rsid w:val="0045567B"/>
    <w:rsid w:val="00456005"/>
    <w:rsid w:val="00457C52"/>
    <w:rsid w:val="00457E6D"/>
    <w:rsid w:val="004600E7"/>
    <w:rsid w:val="004602E8"/>
    <w:rsid w:val="00460601"/>
    <w:rsid w:val="00460707"/>
    <w:rsid w:val="00460D5F"/>
    <w:rsid w:val="00460F81"/>
    <w:rsid w:val="00461037"/>
    <w:rsid w:val="004614D5"/>
    <w:rsid w:val="00462293"/>
    <w:rsid w:val="00462E28"/>
    <w:rsid w:val="00463B57"/>
    <w:rsid w:val="00463D82"/>
    <w:rsid w:val="004653DC"/>
    <w:rsid w:val="00465FEF"/>
    <w:rsid w:val="00466052"/>
    <w:rsid w:val="004662C2"/>
    <w:rsid w:val="004673E9"/>
    <w:rsid w:val="004675DD"/>
    <w:rsid w:val="00467A39"/>
    <w:rsid w:val="0047100F"/>
    <w:rsid w:val="004714FC"/>
    <w:rsid w:val="00471A40"/>
    <w:rsid w:val="00471F55"/>
    <w:rsid w:val="00472024"/>
    <w:rsid w:val="00472145"/>
    <w:rsid w:val="004727B6"/>
    <w:rsid w:val="00472B3D"/>
    <w:rsid w:val="00473284"/>
    <w:rsid w:val="00473C74"/>
    <w:rsid w:val="004740FC"/>
    <w:rsid w:val="00474190"/>
    <w:rsid w:val="0047431A"/>
    <w:rsid w:val="00474A23"/>
    <w:rsid w:val="00474A45"/>
    <w:rsid w:val="004755F2"/>
    <w:rsid w:val="004759ED"/>
    <w:rsid w:val="00476DA7"/>
    <w:rsid w:val="0047745B"/>
    <w:rsid w:val="004805BF"/>
    <w:rsid w:val="00480D6B"/>
    <w:rsid w:val="00482065"/>
    <w:rsid w:val="004831CF"/>
    <w:rsid w:val="004838BA"/>
    <w:rsid w:val="00483A98"/>
    <w:rsid w:val="004847FB"/>
    <w:rsid w:val="00484C75"/>
    <w:rsid w:val="00485039"/>
    <w:rsid w:val="004858DD"/>
    <w:rsid w:val="00486D1A"/>
    <w:rsid w:val="00486D2F"/>
    <w:rsid w:val="00490787"/>
    <w:rsid w:val="00490BE4"/>
    <w:rsid w:val="00491D03"/>
    <w:rsid w:val="00491E76"/>
    <w:rsid w:val="00491E8A"/>
    <w:rsid w:val="00491FFE"/>
    <w:rsid w:val="0049315F"/>
    <w:rsid w:val="00493F67"/>
    <w:rsid w:val="0049401A"/>
    <w:rsid w:val="00494723"/>
    <w:rsid w:val="00494B74"/>
    <w:rsid w:val="00494CFB"/>
    <w:rsid w:val="0049515A"/>
    <w:rsid w:val="00495D19"/>
    <w:rsid w:val="004966BB"/>
    <w:rsid w:val="00497EC3"/>
    <w:rsid w:val="004A00A7"/>
    <w:rsid w:val="004A0947"/>
    <w:rsid w:val="004A0A95"/>
    <w:rsid w:val="004A24EC"/>
    <w:rsid w:val="004A2B58"/>
    <w:rsid w:val="004A4115"/>
    <w:rsid w:val="004A436B"/>
    <w:rsid w:val="004A487E"/>
    <w:rsid w:val="004A4ED4"/>
    <w:rsid w:val="004A5061"/>
    <w:rsid w:val="004A5651"/>
    <w:rsid w:val="004A62B3"/>
    <w:rsid w:val="004A674F"/>
    <w:rsid w:val="004A6B35"/>
    <w:rsid w:val="004A714C"/>
    <w:rsid w:val="004A7686"/>
    <w:rsid w:val="004B0BB6"/>
    <w:rsid w:val="004B0C80"/>
    <w:rsid w:val="004B0D45"/>
    <w:rsid w:val="004B1B4C"/>
    <w:rsid w:val="004B23C8"/>
    <w:rsid w:val="004B3A0D"/>
    <w:rsid w:val="004B4267"/>
    <w:rsid w:val="004B48D6"/>
    <w:rsid w:val="004B552C"/>
    <w:rsid w:val="004B58DA"/>
    <w:rsid w:val="004B5F56"/>
    <w:rsid w:val="004B73DD"/>
    <w:rsid w:val="004B7B88"/>
    <w:rsid w:val="004C01D4"/>
    <w:rsid w:val="004C0631"/>
    <w:rsid w:val="004C082F"/>
    <w:rsid w:val="004C0B11"/>
    <w:rsid w:val="004C23B7"/>
    <w:rsid w:val="004C2BBA"/>
    <w:rsid w:val="004C3429"/>
    <w:rsid w:val="004C552E"/>
    <w:rsid w:val="004C55E7"/>
    <w:rsid w:val="004C55F5"/>
    <w:rsid w:val="004C5A9F"/>
    <w:rsid w:val="004C5CC7"/>
    <w:rsid w:val="004C6160"/>
    <w:rsid w:val="004C784C"/>
    <w:rsid w:val="004D02E4"/>
    <w:rsid w:val="004D0E3E"/>
    <w:rsid w:val="004D108C"/>
    <w:rsid w:val="004D386D"/>
    <w:rsid w:val="004D3E3D"/>
    <w:rsid w:val="004D4052"/>
    <w:rsid w:val="004D5250"/>
    <w:rsid w:val="004D5DD8"/>
    <w:rsid w:val="004D76FB"/>
    <w:rsid w:val="004D77E3"/>
    <w:rsid w:val="004D7855"/>
    <w:rsid w:val="004E00F5"/>
    <w:rsid w:val="004E0D90"/>
    <w:rsid w:val="004E0FEA"/>
    <w:rsid w:val="004E1086"/>
    <w:rsid w:val="004E11A1"/>
    <w:rsid w:val="004E1D48"/>
    <w:rsid w:val="004E23E0"/>
    <w:rsid w:val="004E30BA"/>
    <w:rsid w:val="004E44F4"/>
    <w:rsid w:val="004E4F56"/>
    <w:rsid w:val="004E5AEE"/>
    <w:rsid w:val="004E74AB"/>
    <w:rsid w:val="004E7FF2"/>
    <w:rsid w:val="004F035F"/>
    <w:rsid w:val="004F0B96"/>
    <w:rsid w:val="004F2AF5"/>
    <w:rsid w:val="004F2C1F"/>
    <w:rsid w:val="004F381E"/>
    <w:rsid w:val="004F3DEB"/>
    <w:rsid w:val="004F4705"/>
    <w:rsid w:val="004F492E"/>
    <w:rsid w:val="004F50C3"/>
    <w:rsid w:val="004F559D"/>
    <w:rsid w:val="004F5631"/>
    <w:rsid w:val="004F5AF6"/>
    <w:rsid w:val="004F5D88"/>
    <w:rsid w:val="004F63E1"/>
    <w:rsid w:val="00500ED1"/>
    <w:rsid w:val="0050145E"/>
    <w:rsid w:val="00501507"/>
    <w:rsid w:val="00501656"/>
    <w:rsid w:val="0050190F"/>
    <w:rsid w:val="00501D39"/>
    <w:rsid w:val="0050253D"/>
    <w:rsid w:val="00503211"/>
    <w:rsid w:val="00503270"/>
    <w:rsid w:val="00503299"/>
    <w:rsid w:val="005034F5"/>
    <w:rsid w:val="00503882"/>
    <w:rsid w:val="00503BCD"/>
    <w:rsid w:val="005042E0"/>
    <w:rsid w:val="005043EB"/>
    <w:rsid w:val="00504901"/>
    <w:rsid w:val="00505AD7"/>
    <w:rsid w:val="00506DF0"/>
    <w:rsid w:val="00506EC8"/>
    <w:rsid w:val="00507303"/>
    <w:rsid w:val="0051079F"/>
    <w:rsid w:val="005141E9"/>
    <w:rsid w:val="0051441F"/>
    <w:rsid w:val="00514E3A"/>
    <w:rsid w:val="00514FD6"/>
    <w:rsid w:val="005153F7"/>
    <w:rsid w:val="005166C7"/>
    <w:rsid w:val="00517029"/>
    <w:rsid w:val="0051732E"/>
    <w:rsid w:val="00517BB5"/>
    <w:rsid w:val="00517FD4"/>
    <w:rsid w:val="0052012A"/>
    <w:rsid w:val="005204E2"/>
    <w:rsid w:val="00520B98"/>
    <w:rsid w:val="00520C64"/>
    <w:rsid w:val="00520DF9"/>
    <w:rsid w:val="00521C90"/>
    <w:rsid w:val="005229D1"/>
    <w:rsid w:val="00522C0E"/>
    <w:rsid w:val="00522DE6"/>
    <w:rsid w:val="00523693"/>
    <w:rsid w:val="005236C5"/>
    <w:rsid w:val="00523A37"/>
    <w:rsid w:val="00523CE7"/>
    <w:rsid w:val="00523F8D"/>
    <w:rsid w:val="00524592"/>
    <w:rsid w:val="00526A61"/>
    <w:rsid w:val="005270A1"/>
    <w:rsid w:val="005271DB"/>
    <w:rsid w:val="0053260A"/>
    <w:rsid w:val="00532AB1"/>
    <w:rsid w:val="00532E02"/>
    <w:rsid w:val="00533198"/>
    <w:rsid w:val="00534268"/>
    <w:rsid w:val="00534E88"/>
    <w:rsid w:val="00535DE2"/>
    <w:rsid w:val="00536E52"/>
    <w:rsid w:val="005418BF"/>
    <w:rsid w:val="00541CD5"/>
    <w:rsid w:val="00542C54"/>
    <w:rsid w:val="00543650"/>
    <w:rsid w:val="0054473D"/>
    <w:rsid w:val="00545306"/>
    <w:rsid w:val="005453EC"/>
    <w:rsid w:val="005457DA"/>
    <w:rsid w:val="00547CDD"/>
    <w:rsid w:val="00550309"/>
    <w:rsid w:val="00550C95"/>
    <w:rsid w:val="005529B7"/>
    <w:rsid w:val="005532A5"/>
    <w:rsid w:val="00553FCE"/>
    <w:rsid w:val="00553FD5"/>
    <w:rsid w:val="00554553"/>
    <w:rsid w:val="00555750"/>
    <w:rsid w:val="00556236"/>
    <w:rsid w:val="0055698B"/>
    <w:rsid w:val="005569A0"/>
    <w:rsid w:val="00556D3C"/>
    <w:rsid w:val="005601EB"/>
    <w:rsid w:val="005602D5"/>
    <w:rsid w:val="005613B4"/>
    <w:rsid w:val="005615D9"/>
    <w:rsid w:val="005619DE"/>
    <w:rsid w:val="00562C86"/>
    <w:rsid w:val="00563483"/>
    <w:rsid w:val="00563BE6"/>
    <w:rsid w:val="00563C8C"/>
    <w:rsid w:val="00563ED8"/>
    <w:rsid w:val="005651E6"/>
    <w:rsid w:val="0056593F"/>
    <w:rsid w:val="00565D5E"/>
    <w:rsid w:val="005662C5"/>
    <w:rsid w:val="00566341"/>
    <w:rsid w:val="00566643"/>
    <w:rsid w:val="00566E6D"/>
    <w:rsid w:val="00567F7A"/>
    <w:rsid w:val="005700A5"/>
    <w:rsid w:val="00571136"/>
    <w:rsid w:val="00571689"/>
    <w:rsid w:val="005717E0"/>
    <w:rsid w:val="00571B39"/>
    <w:rsid w:val="00571BA2"/>
    <w:rsid w:val="0057341E"/>
    <w:rsid w:val="0057374B"/>
    <w:rsid w:val="005741E5"/>
    <w:rsid w:val="005747D2"/>
    <w:rsid w:val="00574EBB"/>
    <w:rsid w:val="0057523E"/>
    <w:rsid w:val="00575DAE"/>
    <w:rsid w:val="005772B8"/>
    <w:rsid w:val="005774C9"/>
    <w:rsid w:val="00582600"/>
    <w:rsid w:val="00583A74"/>
    <w:rsid w:val="00584128"/>
    <w:rsid w:val="005846EB"/>
    <w:rsid w:val="0058591C"/>
    <w:rsid w:val="005868A5"/>
    <w:rsid w:val="00586A21"/>
    <w:rsid w:val="0058719F"/>
    <w:rsid w:val="00587944"/>
    <w:rsid w:val="00590668"/>
    <w:rsid w:val="00590AFD"/>
    <w:rsid w:val="005915F5"/>
    <w:rsid w:val="00591FC6"/>
    <w:rsid w:val="00592113"/>
    <w:rsid w:val="005931F8"/>
    <w:rsid w:val="005935CA"/>
    <w:rsid w:val="005944D6"/>
    <w:rsid w:val="00594AAD"/>
    <w:rsid w:val="00594F54"/>
    <w:rsid w:val="0059682B"/>
    <w:rsid w:val="005A0339"/>
    <w:rsid w:val="005A111D"/>
    <w:rsid w:val="005A29A2"/>
    <w:rsid w:val="005A2EE3"/>
    <w:rsid w:val="005A304F"/>
    <w:rsid w:val="005A3051"/>
    <w:rsid w:val="005A3122"/>
    <w:rsid w:val="005A3B91"/>
    <w:rsid w:val="005A3D10"/>
    <w:rsid w:val="005A48C0"/>
    <w:rsid w:val="005A497F"/>
    <w:rsid w:val="005A553F"/>
    <w:rsid w:val="005A5841"/>
    <w:rsid w:val="005A769D"/>
    <w:rsid w:val="005B13B4"/>
    <w:rsid w:val="005B16AB"/>
    <w:rsid w:val="005B26CB"/>
    <w:rsid w:val="005B2C6E"/>
    <w:rsid w:val="005B461F"/>
    <w:rsid w:val="005B491A"/>
    <w:rsid w:val="005B516D"/>
    <w:rsid w:val="005B5BCB"/>
    <w:rsid w:val="005B62B0"/>
    <w:rsid w:val="005B6480"/>
    <w:rsid w:val="005B6D9F"/>
    <w:rsid w:val="005B730B"/>
    <w:rsid w:val="005B7FDC"/>
    <w:rsid w:val="005C071A"/>
    <w:rsid w:val="005C19F9"/>
    <w:rsid w:val="005C2D74"/>
    <w:rsid w:val="005C30E4"/>
    <w:rsid w:val="005C356B"/>
    <w:rsid w:val="005C4463"/>
    <w:rsid w:val="005C5100"/>
    <w:rsid w:val="005C5F95"/>
    <w:rsid w:val="005C7411"/>
    <w:rsid w:val="005C7503"/>
    <w:rsid w:val="005D070F"/>
    <w:rsid w:val="005D0B20"/>
    <w:rsid w:val="005D1066"/>
    <w:rsid w:val="005D20A0"/>
    <w:rsid w:val="005D2FBD"/>
    <w:rsid w:val="005D3366"/>
    <w:rsid w:val="005D33FD"/>
    <w:rsid w:val="005D448B"/>
    <w:rsid w:val="005D5A27"/>
    <w:rsid w:val="005D5E2B"/>
    <w:rsid w:val="005D5E4D"/>
    <w:rsid w:val="005D6285"/>
    <w:rsid w:val="005D62A0"/>
    <w:rsid w:val="005D6931"/>
    <w:rsid w:val="005D6B31"/>
    <w:rsid w:val="005D7F37"/>
    <w:rsid w:val="005E0021"/>
    <w:rsid w:val="005E09E5"/>
    <w:rsid w:val="005E0B40"/>
    <w:rsid w:val="005E1468"/>
    <w:rsid w:val="005E1983"/>
    <w:rsid w:val="005E297B"/>
    <w:rsid w:val="005E2C7F"/>
    <w:rsid w:val="005E3189"/>
    <w:rsid w:val="005E4223"/>
    <w:rsid w:val="005E570E"/>
    <w:rsid w:val="005E5E9F"/>
    <w:rsid w:val="005E634E"/>
    <w:rsid w:val="005E6438"/>
    <w:rsid w:val="005E65EF"/>
    <w:rsid w:val="005E71FD"/>
    <w:rsid w:val="005E7B3C"/>
    <w:rsid w:val="005F0A79"/>
    <w:rsid w:val="005F0B12"/>
    <w:rsid w:val="005F120C"/>
    <w:rsid w:val="005F25B6"/>
    <w:rsid w:val="005F3204"/>
    <w:rsid w:val="005F3D75"/>
    <w:rsid w:val="005F3F04"/>
    <w:rsid w:val="005F413A"/>
    <w:rsid w:val="005F4CD1"/>
    <w:rsid w:val="005F509C"/>
    <w:rsid w:val="005F5880"/>
    <w:rsid w:val="005F58C7"/>
    <w:rsid w:val="005F6187"/>
    <w:rsid w:val="005F75C8"/>
    <w:rsid w:val="006008BC"/>
    <w:rsid w:val="00600BE3"/>
    <w:rsid w:val="00601113"/>
    <w:rsid w:val="006022A8"/>
    <w:rsid w:val="00602D9C"/>
    <w:rsid w:val="00603CA0"/>
    <w:rsid w:val="0060410B"/>
    <w:rsid w:val="00605E5C"/>
    <w:rsid w:val="006065BC"/>
    <w:rsid w:val="00607AC2"/>
    <w:rsid w:val="006105EC"/>
    <w:rsid w:val="006109AB"/>
    <w:rsid w:val="00611763"/>
    <w:rsid w:val="00611F5F"/>
    <w:rsid w:val="00612059"/>
    <w:rsid w:val="00612389"/>
    <w:rsid w:val="0061277A"/>
    <w:rsid w:val="00612A27"/>
    <w:rsid w:val="00612E36"/>
    <w:rsid w:val="00613B4F"/>
    <w:rsid w:val="00614309"/>
    <w:rsid w:val="0061508B"/>
    <w:rsid w:val="00615183"/>
    <w:rsid w:val="00615B11"/>
    <w:rsid w:val="00616481"/>
    <w:rsid w:val="0061691F"/>
    <w:rsid w:val="00617053"/>
    <w:rsid w:val="00617B5D"/>
    <w:rsid w:val="00617C25"/>
    <w:rsid w:val="00620992"/>
    <w:rsid w:val="0062131F"/>
    <w:rsid w:val="00621653"/>
    <w:rsid w:val="00622C80"/>
    <w:rsid w:val="006236E8"/>
    <w:rsid w:val="00623B2D"/>
    <w:rsid w:val="00624238"/>
    <w:rsid w:val="006256C4"/>
    <w:rsid w:val="0062653B"/>
    <w:rsid w:val="00626998"/>
    <w:rsid w:val="006269BE"/>
    <w:rsid w:val="0062770F"/>
    <w:rsid w:val="00627BB9"/>
    <w:rsid w:val="0063061C"/>
    <w:rsid w:val="00632A8B"/>
    <w:rsid w:val="00632E9D"/>
    <w:rsid w:val="00634287"/>
    <w:rsid w:val="00634310"/>
    <w:rsid w:val="00635E74"/>
    <w:rsid w:val="00635F58"/>
    <w:rsid w:val="006364A3"/>
    <w:rsid w:val="00637089"/>
    <w:rsid w:val="0063709D"/>
    <w:rsid w:val="006372CA"/>
    <w:rsid w:val="0064197E"/>
    <w:rsid w:val="00642351"/>
    <w:rsid w:val="006423F7"/>
    <w:rsid w:val="006435A8"/>
    <w:rsid w:val="006438B1"/>
    <w:rsid w:val="00644095"/>
    <w:rsid w:val="00644525"/>
    <w:rsid w:val="00644B12"/>
    <w:rsid w:val="00645BC9"/>
    <w:rsid w:val="00645EA1"/>
    <w:rsid w:val="006462D1"/>
    <w:rsid w:val="006463B7"/>
    <w:rsid w:val="00646490"/>
    <w:rsid w:val="00646586"/>
    <w:rsid w:val="00650A08"/>
    <w:rsid w:val="0065122F"/>
    <w:rsid w:val="00651A6E"/>
    <w:rsid w:val="00652404"/>
    <w:rsid w:val="006524E6"/>
    <w:rsid w:val="0065280C"/>
    <w:rsid w:val="00653449"/>
    <w:rsid w:val="00653B0E"/>
    <w:rsid w:val="00654377"/>
    <w:rsid w:val="006549DF"/>
    <w:rsid w:val="00655822"/>
    <w:rsid w:val="006560F7"/>
    <w:rsid w:val="00656B04"/>
    <w:rsid w:val="006576A3"/>
    <w:rsid w:val="006577F3"/>
    <w:rsid w:val="00657F2C"/>
    <w:rsid w:val="00660525"/>
    <w:rsid w:val="006606E3"/>
    <w:rsid w:val="0066097D"/>
    <w:rsid w:val="006613EC"/>
    <w:rsid w:val="0066140E"/>
    <w:rsid w:val="0066159A"/>
    <w:rsid w:val="00661CF2"/>
    <w:rsid w:val="00662727"/>
    <w:rsid w:val="00662EEB"/>
    <w:rsid w:val="0066344E"/>
    <w:rsid w:val="006636B0"/>
    <w:rsid w:val="0066386B"/>
    <w:rsid w:val="00663D1F"/>
    <w:rsid w:val="00664833"/>
    <w:rsid w:val="00665B42"/>
    <w:rsid w:val="00665F1A"/>
    <w:rsid w:val="006667A5"/>
    <w:rsid w:val="00667558"/>
    <w:rsid w:val="00667BD3"/>
    <w:rsid w:val="00670CD8"/>
    <w:rsid w:val="0067127A"/>
    <w:rsid w:val="0067144E"/>
    <w:rsid w:val="006715C6"/>
    <w:rsid w:val="00672BB2"/>
    <w:rsid w:val="00672BEF"/>
    <w:rsid w:val="0067300E"/>
    <w:rsid w:val="006736F7"/>
    <w:rsid w:val="00673831"/>
    <w:rsid w:val="006739C1"/>
    <w:rsid w:val="00673B6D"/>
    <w:rsid w:val="0067435B"/>
    <w:rsid w:val="006752D0"/>
    <w:rsid w:val="00675F15"/>
    <w:rsid w:val="00676704"/>
    <w:rsid w:val="006768BD"/>
    <w:rsid w:val="006805E7"/>
    <w:rsid w:val="00680F4F"/>
    <w:rsid w:val="00681547"/>
    <w:rsid w:val="00681BFD"/>
    <w:rsid w:val="0068280D"/>
    <w:rsid w:val="00682C0F"/>
    <w:rsid w:val="00682F19"/>
    <w:rsid w:val="00683241"/>
    <w:rsid w:val="006836AD"/>
    <w:rsid w:val="00684133"/>
    <w:rsid w:val="0068419A"/>
    <w:rsid w:val="00684F27"/>
    <w:rsid w:val="0068602D"/>
    <w:rsid w:val="006864E5"/>
    <w:rsid w:val="006869D5"/>
    <w:rsid w:val="00686F67"/>
    <w:rsid w:val="006878C5"/>
    <w:rsid w:val="00690CA9"/>
    <w:rsid w:val="00690FCF"/>
    <w:rsid w:val="00691200"/>
    <w:rsid w:val="006914AA"/>
    <w:rsid w:val="00693161"/>
    <w:rsid w:val="00693B5E"/>
    <w:rsid w:val="00694102"/>
    <w:rsid w:val="00694587"/>
    <w:rsid w:val="006947F0"/>
    <w:rsid w:val="00694D2D"/>
    <w:rsid w:val="00694E82"/>
    <w:rsid w:val="00694EC7"/>
    <w:rsid w:val="0069507B"/>
    <w:rsid w:val="006958B8"/>
    <w:rsid w:val="00695954"/>
    <w:rsid w:val="0069614E"/>
    <w:rsid w:val="006969C5"/>
    <w:rsid w:val="00696C3A"/>
    <w:rsid w:val="00697532"/>
    <w:rsid w:val="006A0F67"/>
    <w:rsid w:val="006A11DE"/>
    <w:rsid w:val="006A25D1"/>
    <w:rsid w:val="006A4593"/>
    <w:rsid w:val="006A4C04"/>
    <w:rsid w:val="006A5A68"/>
    <w:rsid w:val="006A657E"/>
    <w:rsid w:val="006B0661"/>
    <w:rsid w:val="006B0975"/>
    <w:rsid w:val="006B10DF"/>
    <w:rsid w:val="006B2F2E"/>
    <w:rsid w:val="006B362F"/>
    <w:rsid w:val="006B3C35"/>
    <w:rsid w:val="006B425F"/>
    <w:rsid w:val="006B4697"/>
    <w:rsid w:val="006B603B"/>
    <w:rsid w:val="006B63BE"/>
    <w:rsid w:val="006B7507"/>
    <w:rsid w:val="006B7963"/>
    <w:rsid w:val="006C02FB"/>
    <w:rsid w:val="006C1170"/>
    <w:rsid w:val="006C21DD"/>
    <w:rsid w:val="006C2655"/>
    <w:rsid w:val="006C356B"/>
    <w:rsid w:val="006C53CD"/>
    <w:rsid w:val="006C59D2"/>
    <w:rsid w:val="006C5D19"/>
    <w:rsid w:val="006C6191"/>
    <w:rsid w:val="006C68EC"/>
    <w:rsid w:val="006C6BB0"/>
    <w:rsid w:val="006C7099"/>
    <w:rsid w:val="006C7289"/>
    <w:rsid w:val="006C7329"/>
    <w:rsid w:val="006C7F78"/>
    <w:rsid w:val="006D0176"/>
    <w:rsid w:val="006D1BB9"/>
    <w:rsid w:val="006D252E"/>
    <w:rsid w:val="006D2E46"/>
    <w:rsid w:val="006D3014"/>
    <w:rsid w:val="006D36E9"/>
    <w:rsid w:val="006D5670"/>
    <w:rsid w:val="006D66EC"/>
    <w:rsid w:val="006D68EC"/>
    <w:rsid w:val="006D726D"/>
    <w:rsid w:val="006D751C"/>
    <w:rsid w:val="006E010D"/>
    <w:rsid w:val="006E013A"/>
    <w:rsid w:val="006E088F"/>
    <w:rsid w:val="006E0A79"/>
    <w:rsid w:val="006E15D1"/>
    <w:rsid w:val="006E1784"/>
    <w:rsid w:val="006E1B5E"/>
    <w:rsid w:val="006E2A64"/>
    <w:rsid w:val="006E2AB2"/>
    <w:rsid w:val="006E2ED7"/>
    <w:rsid w:val="006E3959"/>
    <w:rsid w:val="006E4A09"/>
    <w:rsid w:val="006E4D65"/>
    <w:rsid w:val="006E5053"/>
    <w:rsid w:val="006E6194"/>
    <w:rsid w:val="006E73BC"/>
    <w:rsid w:val="006E7636"/>
    <w:rsid w:val="006F0184"/>
    <w:rsid w:val="006F0254"/>
    <w:rsid w:val="006F1868"/>
    <w:rsid w:val="006F1A53"/>
    <w:rsid w:val="006F1F1B"/>
    <w:rsid w:val="006F2638"/>
    <w:rsid w:val="006F3104"/>
    <w:rsid w:val="006F371A"/>
    <w:rsid w:val="006F3E78"/>
    <w:rsid w:val="006F4503"/>
    <w:rsid w:val="006F4DE4"/>
    <w:rsid w:val="006F5351"/>
    <w:rsid w:val="006F5D6D"/>
    <w:rsid w:val="006F62B9"/>
    <w:rsid w:val="006F6313"/>
    <w:rsid w:val="006F645E"/>
    <w:rsid w:val="006F6C4A"/>
    <w:rsid w:val="006F78A8"/>
    <w:rsid w:val="00700A90"/>
    <w:rsid w:val="00700BCE"/>
    <w:rsid w:val="00700CDB"/>
    <w:rsid w:val="0070254D"/>
    <w:rsid w:val="00702C04"/>
    <w:rsid w:val="00702D7C"/>
    <w:rsid w:val="00703462"/>
    <w:rsid w:val="0070358F"/>
    <w:rsid w:val="00704127"/>
    <w:rsid w:val="00704A64"/>
    <w:rsid w:val="00705D67"/>
    <w:rsid w:val="00705F27"/>
    <w:rsid w:val="00706359"/>
    <w:rsid w:val="007071FA"/>
    <w:rsid w:val="00707AB3"/>
    <w:rsid w:val="00707E11"/>
    <w:rsid w:val="00710929"/>
    <w:rsid w:val="00712386"/>
    <w:rsid w:val="00712D93"/>
    <w:rsid w:val="00712E31"/>
    <w:rsid w:val="00713411"/>
    <w:rsid w:val="00713818"/>
    <w:rsid w:val="0071564D"/>
    <w:rsid w:val="007159AB"/>
    <w:rsid w:val="00715AC9"/>
    <w:rsid w:val="007162DF"/>
    <w:rsid w:val="00716725"/>
    <w:rsid w:val="0071729C"/>
    <w:rsid w:val="007174E7"/>
    <w:rsid w:val="00717A60"/>
    <w:rsid w:val="00717E86"/>
    <w:rsid w:val="00720534"/>
    <w:rsid w:val="007205AD"/>
    <w:rsid w:val="00720C33"/>
    <w:rsid w:val="00720D37"/>
    <w:rsid w:val="00720F2D"/>
    <w:rsid w:val="00721AA1"/>
    <w:rsid w:val="007229B8"/>
    <w:rsid w:val="00723BDF"/>
    <w:rsid w:val="007245F3"/>
    <w:rsid w:val="0072485F"/>
    <w:rsid w:val="00725382"/>
    <w:rsid w:val="00726A8F"/>
    <w:rsid w:val="00726DEC"/>
    <w:rsid w:val="00730ADA"/>
    <w:rsid w:val="00731272"/>
    <w:rsid w:val="0073137F"/>
    <w:rsid w:val="007317E3"/>
    <w:rsid w:val="00732115"/>
    <w:rsid w:val="007323FC"/>
    <w:rsid w:val="007327F6"/>
    <w:rsid w:val="007329F4"/>
    <w:rsid w:val="0073371D"/>
    <w:rsid w:val="0073398B"/>
    <w:rsid w:val="00733B40"/>
    <w:rsid w:val="007349EB"/>
    <w:rsid w:val="00735037"/>
    <w:rsid w:val="00735995"/>
    <w:rsid w:val="00735A13"/>
    <w:rsid w:val="00735DA3"/>
    <w:rsid w:val="00736FAF"/>
    <w:rsid w:val="0073721C"/>
    <w:rsid w:val="00740801"/>
    <w:rsid w:val="00741127"/>
    <w:rsid w:val="007424FC"/>
    <w:rsid w:val="007426C2"/>
    <w:rsid w:val="00742A49"/>
    <w:rsid w:val="007451BC"/>
    <w:rsid w:val="0074589F"/>
    <w:rsid w:val="00745A88"/>
    <w:rsid w:val="00746A54"/>
    <w:rsid w:val="007478B8"/>
    <w:rsid w:val="0075055A"/>
    <w:rsid w:val="00750831"/>
    <w:rsid w:val="00751124"/>
    <w:rsid w:val="00751B2E"/>
    <w:rsid w:val="0075335E"/>
    <w:rsid w:val="00753DCB"/>
    <w:rsid w:val="00753FD7"/>
    <w:rsid w:val="00754F27"/>
    <w:rsid w:val="0075528E"/>
    <w:rsid w:val="0075537B"/>
    <w:rsid w:val="007558A9"/>
    <w:rsid w:val="00755BCE"/>
    <w:rsid w:val="00756DA6"/>
    <w:rsid w:val="00760517"/>
    <w:rsid w:val="00760E93"/>
    <w:rsid w:val="0076142D"/>
    <w:rsid w:val="00761554"/>
    <w:rsid w:val="007615D3"/>
    <w:rsid w:val="00761A27"/>
    <w:rsid w:val="007624AC"/>
    <w:rsid w:val="00762728"/>
    <w:rsid w:val="007636F6"/>
    <w:rsid w:val="00764BCB"/>
    <w:rsid w:val="00764F83"/>
    <w:rsid w:val="00764FA5"/>
    <w:rsid w:val="0076542C"/>
    <w:rsid w:val="00765480"/>
    <w:rsid w:val="007666E5"/>
    <w:rsid w:val="00766FF5"/>
    <w:rsid w:val="0076704B"/>
    <w:rsid w:val="0076711E"/>
    <w:rsid w:val="007677BD"/>
    <w:rsid w:val="00767FDE"/>
    <w:rsid w:val="00767FDF"/>
    <w:rsid w:val="007701D8"/>
    <w:rsid w:val="0077034E"/>
    <w:rsid w:val="00770B2B"/>
    <w:rsid w:val="00773A26"/>
    <w:rsid w:val="00773F8D"/>
    <w:rsid w:val="007749A3"/>
    <w:rsid w:val="00774BF6"/>
    <w:rsid w:val="00775D20"/>
    <w:rsid w:val="00775D54"/>
    <w:rsid w:val="007762C5"/>
    <w:rsid w:val="00776477"/>
    <w:rsid w:val="00776DC1"/>
    <w:rsid w:val="00777263"/>
    <w:rsid w:val="00780885"/>
    <w:rsid w:val="00782313"/>
    <w:rsid w:val="00783D9C"/>
    <w:rsid w:val="0078434B"/>
    <w:rsid w:val="00784DF4"/>
    <w:rsid w:val="00785357"/>
    <w:rsid w:val="0078573D"/>
    <w:rsid w:val="00786D28"/>
    <w:rsid w:val="0078703D"/>
    <w:rsid w:val="007917D7"/>
    <w:rsid w:val="00791AA1"/>
    <w:rsid w:val="00791FE8"/>
    <w:rsid w:val="007937DB"/>
    <w:rsid w:val="0079487C"/>
    <w:rsid w:val="00795982"/>
    <w:rsid w:val="007959E1"/>
    <w:rsid w:val="00795E71"/>
    <w:rsid w:val="00797506"/>
    <w:rsid w:val="007976B6"/>
    <w:rsid w:val="007978E9"/>
    <w:rsid w:val="00797DF2"/>
    <w:rsid w:val="00797E69"/>
    <w:rsid w:val="007A00DA"/>
    <w:rsid w:val="007A11FD"/>
    <w:rsid w:val="007A17F9"/>
    <w:rsid w:val="007A1F22"/>
    <w:rsid w:val="007A3CDA"/>
    <w:rsid w:val="007A4C11"/>
    <w:rsid w:val="007A4FC7"/>
    <w:rsid w:val="007A59B9"/>
    <w:rsid w:val="007A6274"/>
    <w:rsid w:val="007A6956"/>
    <w:rsid w:val="007A6E05"/>
    <w:rsid w:val="007A7C2C"/>
    <w:rsid w:val="007B03ED"/>
    <w:rsid w:val="007B0DF0"/>
    <w:rsid w:val="007B1A93"/>
    <w:rsid w:val="007B1EC9"/>
    <w:rsid w:val="007B31EC"/>
    <w:rsid w:val="007B33D2"/>
    <w:rsid w:val="007B39C0"/>
    <w:rsid w:val="007B4114"/>
    <w:rsid w:val="007B4152"/>
    <w:rsid w:val="007B5CA2"/>
    <w:rsid w:val="007B605B"/>
    <w:rsid w:val="007B6636"/>
    <w:rsid w:val="007B7901"/>
    <w:rsid w:val="007C0791"/>
    <w:rsid w:val="007C0B65"/>
    <w:rsid w:val="007C15B5"/>
    <w:rsid w:val="007C2CE8"/>
    <w:rsid w:val="007C2F50"/>
    <w:rsid w:val="007C436F"/>
    <w:rsid w:val="007C4F4A"/>
    <w:rsid w:val="007C6445"/>
    <w:rsid w:val="007C680C"/>
    <w:rsid w:val="007C6C6A"/>
    <w:rsid w:val="007C6EB6"/>
    <w:rsid w:val="007C7427"/>
    <w:rsid w:val="007C7BC1"/>
    <w:rsid w:val="007C7E69"/>
    <w:rsid w:val="007D0228"/>
    <w:rsid w:val="007D02C6"/>
    <w:rsid w:val="007D187E"/>
    <w:rsid w:val="007D18CE"/>
    <w:rsid w:val="007D1C13"/>
    <w:rsid w:val="007D29B2"/>
    <w:rsid w:val="007D4874"/>
    <w:rsid w:val="007D4EA9"/>
    <w:rsid w:val="007D58FC"/>
    <w:rsid w:val="007D62BD"/>
    <w:rsid w:val="007D65E9"/>
    <w:rsid w:val="007D68DC"/>
    <w:rsid w:val="007D72A8"/>
    <w:rsid w:val="007E041E"/>
    <w:rsid w:val="007E09C4"/>
    <w:rsid w:val="007E0C7F"/>
    <w:rsid w:val="007E0E80"/>
    <w:rsid w:val="007E193C"/>
    <w:rsid w:val="007E2A68"/>
    <w:rsid w:val="007E2F46"/>
    <w:rsid w:val="007E34C5"/>
    <w:rsid w:val="007E4639"/>
    <w:rsid w:val="007E4681"/>
    <w:rsid w:val="007E4CDF"/>
    <w:rsid w:val="007E4F97"/>
    <w:rsid w:val="007E5066"/>
    <w:rsid w:val="007E52E2"/>
    <w:rsid w:val="007E5C1F"/>
    <w:rsid w:val="007E6126"/>
    <w:rsid w:val="007E616A"/>
    <w:rsid w:val="007E7E21"/>
    <w:rsid w:val="007F1406"/>
    <w:rsid w:val="007F2489"/>
    <w:rsid w:val="007F2F46"/>
    <w:rsid w:val="007F3262"/>
    <w:rsid w:val="007F3266"/>
    <w:rsid w:val="007F3450"/>
    <w:rsid w:val="007F351C"/>
    <w:rsid w:val="007F450E"/>
    <w:rsid w:val="007F4628"/>
    <w:rsid w:val="007F645A"/>
    <w:rsid w:val="007F768D"/>
    <w:rsid w:val="00801197"/>
    <w:rsid w:val="0080178A"/>
    <w:rsid w:val="00801F3F"/>
    <w:rsid w:val="008020A6"/>
    <w:rsid w:val="00803D6C"/>
    <w:rsid w:val="008040EB"/>
    <w:rsid w:val="0080410E"/>
    <w:rsid w:val="008046C7"/>
    <w:rsid w:val="008048EE"/>
    <w:rsid w:val="00804929"/>
    <w:rsid w:val="008054B5"/>
    <w:rsid w:val="00805681"/>
    <w:rsid w:val="008056FD"/>
    <w:rsid w:val="008064B4"/>
    <w:rsid w:val="00807467"/>
    <w:rsid w:val="00807506"/>
    <w:rsid w:val="00807A87"/>
    <w:rsid w:val="00807C55"/>
    <w:rsid w:val="00810C99"/>
    <w:rsid w:val="00810DA9"/>
    <w:rsid w:val="008128F2"/>
    <w:rsid w:val="00812999"/>
    <w:rsid w:val="00814804"/>
    <w:rsid w:val="00815315"/>
    <w:rsid w:val="00815576"/>
    <w:rsid w:val="00815941"/>
    <w:rsid w:val="00815A6A"/>
    <w:rsid w:val="00815E66"/>
    <w:rsid w:val="0081678B"/>
    <w:rsid w:val="00816ED0"/>
    <w:rsid w:val="00817051"/>
    <w:rsid w:val="00817389"/>
    <w:rsid w:val="00817545"/>
    <w:rsid w:val="00817B00"/>
    <w:rsid w:val="00820DFE"/>
    <w:rsid w:val="00821CF4"/>
    <w:rsid w:val="00822A20"/>
    <w:rsid w:val="00823DC6"/>
    <w:rsid w:val="00823F41"/>
    <w:rsid w:val="0082509B"/>
    <w:rsid w:val="008256AB"/>
    <w:rsid w:val="00831B3F"/>
    <w:rsid w:val="00832AEC"/>
    <w:rsid w:val="00833158"/>
    <w:rsid w:val="00833E39"/>
    <w:rsid w:val="00834032"/>
    <w:rsid w:val="008349EC"/>
    <w:rsid w:val="008356E2"/>
    <w:rsid w:val="00835D70"/>
    <w:rsid w:val="0083618F"/>
    <w:rsid w:val="0083691E"/>
    <w:rsid w:val="008404E1"/>
    <w:rsid w:val="008406C1"/>
    <w:rsid w:val="0084077B"/>
    <w:rsid w:val="00840887"/>
    <w:rsid w:val="00840C40"/>
    <w:rsid w:val="0084177E"/>
    <w:rsid w:val="00841CCE"/>
    <w:rsid w:val="00844530"/>
    <w:rsid w:val="008447F2"/>
    <w:rsid w:val="00844A37"/>
    <w:rsid w:val="0084742C"/>
    <w:rsid w:val="00850285"/>
    <w:rsid w:val="008505E9"/>
    <w:rsid w:val="0085085C"/>
    <w:rsid w:val="00850A5C"/>
    <w:rsid w:val="00851FE9"/>
    <w:rsid w:val="00852032"/>
    <w:rsid w:val="00852E5A"/>
    <w:rsid w:val="00852FB0"/>
    <w:rsid w:val="00853091"/>
    <w:rsid w:val="008555D1"/>
    <w:rsid w:val="00855A01"/>
    <w:rsid w:val="00857242"/>
    <w:rsid w:val="00857484"/>
    <w:rsid w:val="0085794D"/>
    <w:rsid w:val="0086030E"/>
    <w:rsid w:val="00860377"/>
    <w:rsid w:val="00860E5B"/>
    <w:rsid w:val="00860FA8"/>
    <w:rsid w:val="00861489"/>
    <w:rsid w:val="0086160F"/>
    <w:rsid w:val="008624A8"/>
    <w:rsid w:val="00862D21"/>
    <w:rsid w:val="00862F3C"/>
    <w:rsid w:val="00864686"/>
    <w:rsid w:val="00865651"/>
    <w:rsid w:val="00866AEC"/>
    <w:rsid w:val="00866B62"/>
    <w:rsid w:val="00866BCB"/>
    <w:rsid w:val="00867591"/>
    <w:rsid w:val="00870517"/>
    <w:rsid w:val="008707B6"/>
    <w:rsid w:val="008707F7"/>
    <w:rsid w:val="00871C6A"/>
    <w:rsid w:val="00872127"/>
    <w:rsid w:val="00872648"/>
    <w:rsid w:val="00873588"/>
    <w:rsid w:val="008742ED"/>
    <w:rsid w:val="00874D9C"/>
    <w:rsid w:val="00875842"/>
    <w:rsid w:val="00875C63"/>
    <w:rsid w:val="00875E47"/>
    <w:rsid w:val="00876F9D"/>
    <w:rsid w:val="008809C7"/>
    <w:rsid w:val="008809C9"/>
    <w:rsid w:val="0088129B"/>
    <w:rsid w:val="008819B8"/>
    <w:rsid w:val="00881CCF"/>
    <w:rsid w:val="00882E90"/>
    <w:rsid w:val="00882ED6"/>
    <w:rsid w:val="008831FA"/>
    <w:rsid w:val="0088353E"/>
    <w:rsid w:val="00883761"/>
    <w:rsid w:val="0088409B"/>
    <w:rsid w:val="00884BFD"/>
    <w:rsid w:val="00884C3D"/>
    <w:rsid w:val="00884CC4"/>
    <w:rsid w:val="0088560C"/>
    <w:rsid w:val="00885D39"/>
    <w:rsid w:val="00886058"/>
    <w:rsid w:val="00887956"/>
    <w:rsid w:val="0088799F"/>
    <w:rsid w:val="0089101E"/>
    <w:rsid w:val="00891078"/>
    <w:rsid w:val="00891440"/>
    <w:rsid w:val="00891B38"/>
    <w:rsid w:val="00891B48"/>
    <w:rsid w:val="00892208"/>
    <w:rsid w:val="00892945"/>
    <w:rsid w:val="008933FD"/>
    <w:rsid w:val="00893A63"/>
    <w:rsid w:val="00893DAF"/>
    <w:rsid w:val="0089403C"/>
    <w:rsid w:val="00894A8E"/>
    <w:rsid w:val="00895AE2"/>
    <w:rsid w:val="00896752"/>
    <w:rsid w:val="00897559"/>
    <w:rsid w:val="008A087F"/>
    <w:rsid w:val="008A0BF6"/>
    <w:rsid w:val="008A0C00"/>
    <w:rsid w:val="008A0F31"/>
    <w:rsid w:val="008A1284"/>
    <w:rsid w:val="008A23BB"/>
    <w:rsid w:val="008A29F0"/>
    <w:rsid w:val="008A2B16"/>
    <w:rsid w:val="008A2B40"/>
    <w:rsid w:val="008A2E61"/>
    <w:rsid w:val="008A3085"/>
    <w:rsid w:val="008A4001"/>
    <w:rsid w:val="008A488E"/>
    <w:rsid w:val="008A5025"/>
    <w:rsid w:val="008A5388"/>
    <w:rsid w:val="008A624B"/>
    <w:rsid w:val="008A6C67"/>
    <w:rsid w:val="008A6E3B"/>
    <w:rsid w:val="008B1CB2"/>
    <w:rsid w:val="008B26EF"/>
    <w:rsid w:val="008B3349"/>
    <w:rsid w:val="008B3F04"/>
    <w:rsid w:val="008B3F9E"/>
    <w:rsid w:val="008B4E50"/>
    <w:rsid w:val="008B5216"/>
    <w:rsid w:val="008B52EB"/>
    <w:rsid w:val="008B5A42"/>
    <w:rsid w:val="008B684A"/>
    <w:rsid w:val="008B6858"/>
    <w:rsid w:val="008B6A05"/>
    <w:rsid w:val="008B6E9C"/>
    <w:rsid w:val="008B76E4"/>
    <w:rsid w:val="008C046A"/>
    <w:rsid w:val="008C0F82"/>
    <w:rsid w:val="008C1150"/>
    <w:rsid w:val="008C15CD"/>
    <w:rsid w:val="008C26A5"/>
    <w:rsid w:val="008C273E"/>
    <w:rsid w:val="008C2BA6"/>
    <w:rsid w:val="008C2DA0"/>
    <w:rsid w:val="008C2EAE"/>
    <w:rsid w:val="008C34A8"/>
    <w:rsid w:val="008C3D88"/>
    <w:rsid w:val="008C583E"/>
    <w:rsid w:val="008C5B0A"/>
    <w:rsid w:val="008C61A5"/>
    <w:rsid w:val="008C648A"/>
    <w:rsid w:val="008C66CC"/>
    <w:rsid w:val="008C6FA4"/>
    <w:rsid w:val="008C7236"/>
    <w:rsid w:val="008C7E6A"/>
    <w:rsid w:val="008D0556"/>
    <w:rsid w:val="008D2205"/>
    <w:rsid w:val="008D2289"/>
    <w:rsid w:val="008D248E"/>
    <w:rsid w:val="008D372C"/>
    <w:rsid w:val="008D40FF"/>
    <w:rsid w:val="008D436A"/>
    <w:rsid w:val="008D5897"/>
    <w:rsid w:val="008D5E01"/>
    <w:rsid w:val="008D5FAB"/>
    <w:rsid w:val="008D75AC"/>
    <w:rsid w:val="008D7F01"/>
    <w:rsid w:val="008E07F0"/>
    <w:rsid w:val="008E11A1"/>
    <w:rsid w:val="008E141C"/>
    <w:rsid w:val="008E14BE"/>
    <w:rsid w:val="008E1F64"/>
    <w:rsid w:val="008E36EC"/>
    <w:rsid w:val="008E37B8"/>
    <w:rsid w:val="008E37C2"/>
    <w:rsid w:val="008E3896"/>
    <w:rsid w:val="008E3A7B"/>
    <w:rsid w:val="008E3FD1"/>
    <w:rsid w:val="008E426B"/>
    <w:rsid w:val="008E45F7"/>
    <w:rsid w:val="008E545E"/>
    <w:rsid w:val="008E5CAC"/>
    <w:rsid w:val="008E6591"/>
    <w:rsid w:val="008E66E0"/>
    <w:rsid w:val="008E6B27"/>
    <w:rsid w:val="008E6CF6"/>
    <w:rsid w:val="008E726C"/>
    <w:rsid w:val="008E7D5C"/>
    <w:rsid w:val="008E7F7D"/>
    <w:rsid w:val="008E7F8E"/>
    <w:rsid w:val="008F00B7"/>
    <w:rsid w:val="008F12B5"/>
    <w:rsid w:val="008F1FBF"/>
    <w:rsid w:val="008F4632"/>
    <w:rsid w:val="008F479F"/>
    <w:rsid w:val="008F4CA5"/>
    <w:rsid w:val="008F5892"/>
    <w:rsid w:val="008F5D16"/>
    <w:rsid w:val="008F6093"/>
    <w:rsid w:val="008F61CD"/>
    <w:rsid w:val="008F61DC"/>
    <w:rsid w:val="008F6B2F"/>
    <w:rsid w:val="008F71D4"/>
    <w:rsid w:val="008F7549"/>
    <w:rsid w:val="008F7930"/>
    <w:rsid w:val="00900157"/>
    <w:rsid w:val="00900CCA"/>
    <w:rsid w:val="00900EB7"/>
    <w:rsid w:val="00901494"/>
    <w:rsid w:val="00901988"/>
    <w:rsid w:val="00901E94"/>
    <w:rsid w:val="009020F2"/>
    <w:rsid w:val="00902805"/>
    <w:rsid w:val="00902E6A"/>
    <w:rsid w:val="00903507"/>
    <w:rsid w:val="009035EE"/>
    <w:rsid w:val="009040F6"/>
    <w:rsid w:val="0090446B"/>
    <w:rsid w:val="00904616"/>
    <w:rsid w:val="00904C2D"/>
    <w:rsid w:val="00905609"/>
    <w:rsid w:val="009061A0"/>
    <w:rsid w:val="00910840"/>
    <w:rsid w:val="00910AC7"/>
    <w:rsid w:val="00910CB0"/>
    <w:rsid w:val="00912281"/>
    <w:rsid w:val="00912996"/>
    <w:rsid w:val="00913D1E"/>
    <w:rsid w:val="009141C8"/>
    <w:rsid w:val="00914845"/>
    <w:rsid w:val="00914EB3"/>
    <w:rsid w:val="009154B6"/>
    <w:rsid w:val="00915891"/>
    <w:rsid w:val="0091675C"/>
    <w:rsid w:val="00916D14"/>
    <w:rsid w:val="00916F75"/>
    <w:rsid w:val="00917B76"/>
    <w:rsid w:val="00920393"/>
    <w:rsid w:val="009207FE"/>
    <w:rsid w:val="00920914"/>
    <w:rsid w:val="00920A86"/>
    <w:rsid w:val="00921B85"/>
    <w:rsid w:val="00923186"/>
    <w:rsid w:val="0092387D"/>
    <w:rsid w:val="009246B2"/>
    <w:rsid w:val="009246CA"/>
    <w:rsid w:val="00925E37"/>
    <w:rsid w:val="00926240"/>
    <w:rsid w:val="009264B6"/>
    <w:rsid w:val="00926665"/>
    <w:rsid w:val="00926C35"/>
    <w:rsid w:val="00926C42"/>
    <w:rsid w:val="00927E51"/>
    <w:rsid w:val="00930D76"/>
    <w:rsid w:val="00931948"/>
    <w:rsid w:val="00931D2E"/>
    <w:rsid w:val="00931F97"/>
    <w:rsid w:val="009322FC"/>
    <w:rsid w:val="009333B4"/>
    <w:rsid w:val="0093442E"/>
    <w:rsid w:val="00936C1F"/>
    <w:rsid w:val="00936D18"/>
    <w:rsid w:val="00937771"/>
    <w:rsid w:val="00937895"/>
    <w:rsid w:val="00940066"/>
    <w:rsid w:val="00940145"/>
    <w:rsid w:val="009401F6"/>
    <w:rsid w:val="00940243"/>
    <w:rsid w:val="009406A5"/>
    <w:rsid w:val="00941676"/>
    <w:rsid w:val="00941B52"/>
    <w:rsid w:val="00942206"/>
    <w:rsid w:val="00943526"/>
    <w:rsid w:val="009436DF"/>
    <w:rsid w:val="00944C71"/>
    <w:rsid w:val="009455F2"/>
    <w:rsid w:val="00945861"/>
    <w:rsid w:val="00945A28"/>
    <w:rsid w:val="009463F6"/>
    <w:rsid w:val="00946CAB"/>
    <w:rsid w:val="00947A63"/>
    <w:rsid w:val="00947D4C"/>
    <w:rsid w:val="00950D33"/>
    <w:rsid w:val="00950DC3"/>
    <w:rsid w:val="00951E97"/>
    <w:rsid w:val="0095242F"/>
    <w:rsid w:val="0095284F"/>
    <w:rsid w:val="009533EB"/>
    <w:rsid w:val="0095394E"/>
    <w:rsid w:val="009540DA"/>
    <w:rsid w:val="00954A84"/>
    <w:rsid w:val="00954AB3"/>
    <w:rsid w:val="009550CD"/>
    <w:rsid w:val="009565C5"/>
    <w:rsid w:val="00956836"/>
    <w:rsid w:val="00956ACB"/>
    <w:rsid w:val="00956B2F"/>
    <w:rsid w:val="00957316"/>
    <w:rsid w:val="0095782A"/>
    <w:rsid w:val="00960231"/>
    <w:rsid w:val="009619AD"/>
    <w:rsid w:val="00961E33"/>
    <w:rsid w:val="00962802"/>
    <w:rsid w:val="00962B97"/>
    <w:rsid w:val="00964260"/>
    <w:rsid w:val="009642AC"/>
    <w:rsid w:val="00964536"/>
    <w:rsid w:val="009651EA"/>
    <w:rsid w:val="009656A5"/>
    <w:rsid w:val="00965E23"/>
    <w:rsid w:val="00966CCA"/>
    <w:rsid w:val="00967074"/>
    <w:rsid w:val="00967534"/>
    <w:rsid w:val="00967F4D"/>
    <w:rsid w:val="009701C7"/>
    <w:rsid w:val="00970969"/>
    <w:rsid w:val="00971789"/>
    <w:rsid w:val="00971F8A"/>
    <w:rsid w:val="009724E6"/>
    <w:rsid w:val="00973270"/>
    <w:rsid w:val="009738B3"/>
    <w:rsid w:val="00974596"/>
    <w:rsid w:val="00975594"/>
    <w:rsid w:val="00975D92"/>
    <w:rsid w:val="00975F0F"/>
    <w:rsid w:val="00976939"/>
    <w:rsid w:val="00976B86"/>
    <w:rsid w:val="00980221"/>
    <w:rsid w:val="00980C90"/>
    <w:rsid w:val="00981F73"/>
    <w:rsid w:val="00982368"/>
    <w:rsid w:val="009825A5"/>
    <w:rsid w:val="00983875"/>
    <w:rsid w:val="009846EA"/>
    <w:rsid w:val="0098525B"/>
    <w:rsid w:val="009858ED"/>
    <w:rsid w:val="00987D02"/>
    <w:rsid w:val="00990383"/>
    <w:rsid w:val="009910CA"/>
    <w:rsid w:val="0099155E"/>
    <w:rsid w:val="0099195A"/>
    <w:rsid w:val="00991D9C"/>
    <w:rsid w:val="00992C85"/>
    <w:rsid w:val="009931E6"/>
    <w:rsid w:val="009945CF"/>
    <w:rsid w:val="009953F7"/>
    <w:rsid w:val="00995DAE"/>
    <w:rsid w:val="00995DB7"/>
    <w:rsid w:val="009962FA"/>
    <w:rsid w:val="00997CC4"/>
    <w:rsid w:val="009A03ED"/>
    <w:rsid w:val="009A060C"/>
    <w:rsid w:val="009A1B99"/>
    <w:rsid w:val="009A37FF"/>
    <w:rsid w:val="009A3D5C"/>
    <w:rsid w:val="009A3FD8"/>
    <w:rsid w:val="009A4206"/>
    <w:rsid w:val="009A42AE"/>
    <w:rsid w:val="009A4544"/>
    <w:rsid w:val="009A5B01"/>
    <w:rsid w:val="009A5DE7"/>
    <w:rsid w:val="009A66EC"/>
    <w:rsid w:val="009A67F4"/>
    <w:rsid w:val="009A6BB1"/>
    <w:rsid w:val="009A7134"/>
    <w:rsid w:val="009A7240"/>
    <w:rsid w:val="009B03FE"/>
    <w:rsid w:val="009B0DF7"/>
    <w:rsid w:val="009B193A"/>
    <w:rsid w:val="009B2505"/>
    <w:rsid w:val="009B2B6C"/>
    <w:rsid w:val="009B2EA6"/>
    <w:rsid w:val="009B2FC4"/>
    <w:rsid w:val="009B30BC"/>
    <w:rsid w:val="009B3B3F"/>
    <w:rsid w:val="009B437C"/>
    <w:rsid w:val="009B456B"/>
    <w:rsid w:val="009B4C2B"/>
    <w:rsid w:val="009B6B78"/>
    <w:rsid w:val="009B7202"/>
    <w:rsid w:val="009B7AD6"/>
    <w:rsid w:val="009C0512"/>
    <w:rsid w:val="009C062E"/>
    <w:rsid w:val="009C1EB7"/>
    <w:rsid w:val="009C2632"/>
    <w:rsid w:val="009C2947"/>
    <w:rsid w:val="009C3001"/>
    <w:rsid w:val="009C32AE"/>
    <w:rsid w:val="009C36D9"/>
    <w:rsid w:val="009C430C"/>
    <w:rsid w:val="009C4787"/>
    <w:rsid w:val="009C47E7"/>
    <w:rsid w:val="009C4AFD"/>
    <w:rsid w:val="009C4D7C"/>
    <w:rsid w:val="009C5220"/>
    <w:rsid w:val="009C6279"/>
    <w:rsid w:val="009C6368"/>
    <w:rsid w:val="009C66F5"/>
    <w:rsid w:val="009C70B1"/>
    <w:rsid w:val="009D0487"/>
    <w:rsid w:val="009D13DF"/>
    <w:rsid w:val="009D1F48"/>
    <w:rsid w:val="009D2539"/>
    <w:rsid w:val="009D2AB2"/>
    <w:rsid w:val="009D2F60"/>
    <w:rsid w:val="009D37A9"/>
    <w:rsid w:val="009D39B3"/>
    <w:rsid w:val="009D3BC5"/>
    <w:rsid w:val="009D4525"/>
    <w:rsid w:val="009D4726"/>
    <w:rsid w:val="009D4F1C"/>
    <w:rsid w:val="009D582C"/>
    <w:rsid w:val="009D6FE5"/>
    <w:rsid w:val="009D76FC"/>
    <w:rsid w:val="009D786D"/>
    <w:rsid w:val="009E16DF"/>
    <w:rsid w:val="009E1A6A"/>
    <w:rsid w:val="009E1E30"/>
    <w:rsid w:val="009E1EA4"/>
    <w:rsid w:val="009E1F52"/>
    <w:rsid w:val="009E2A97"/>
    <w:rsid w:val="009E378A"/>
    <w:rsid w:val="009E427A"/>
    <w:rsid w:val="009E44DD"/>
    <w:rsid w:val="009E4DC0"/>
    <w:rsid w:val="009E55F1"/>
    <w:rsid w:val="009E5C71"/>
    <w:rsid w:val="009E7C11"/>
    <w:rsid w:val="009F13A8"/>
    <w:rsid w:val="009F3657"/>
    <w:rsid w:val="009F38D3"/>
    <w:rsid w:val="009F3CAC"/>
    <w:rsid w:val="009F402F"/>
    <w:rsid w:val="009F4ADA"/>
    <w:rsid w:val="009F55F4"/>
    <w:rsid w:val="009F58E1"/>
    <w:rsid w:val="009F62E4"/>
    <w:rsid w:val="009F63EE"/>
    <w:rsid w:val="009F70D3"/>
    <w:rsid w:val="009F7541"/>
    <w:rsid w:val="009F7598"/>
    <w:rsid w:val="009F779C"/>
    <w:rsid w:val="00A00608"/>
    <w:rsid w:val="00A00958"/>
    <w:rsid w:val="00A00A78"/>
    <w:rsid w:val="00A00BB0"/>
    <w:rsid w:val="00A03C1A"/>
    <w:rsid w:val="00A0485A"/>
    <w:rsid w:val="00A04A9F"/>
    <w:rsid w:val="00A053AE"/>
    <w:rsid w:val="00A060F6"/>
    <w:rsid w:val="00A066C4"/>
    <w:rsid w:val="00A07311"/>
    <w:rsid w:val="00A074F9"/>
    <w:rsid w:val="00A078E2"/>
    <w:rsid w:val="00A078F9"/>
    <w:rsid w:val="00A101DD"/>
    <w:rsid w:val="00A103D3"/>
    <w:rsid w:val="00A10B78"/>
    <w:rsid w:val="00A130A6"/>
    <w:rsid w:val="00A132C9"/>
    <w:rsid w:val="00A137B5"/>
    <w:rsid w:val="00A1386A"/>
    <w:rsid w:val="00A13A24"/>
    <w:rsid w:val="00A13A3E"/>
    <w:rsid w:val="00A140A2"/>
    <w:rsid w:val="00A14962"/>
    <w:rsid w:val="00A165B8"/>
    <w:rsid w:val="00A17A16"/>
    <w:rsid w:val="00A17D2D"/>
    <w:rsid w:val="00A2006C"/>
    <w:rsid w:val="00A20BC3"/>
    <w:rsid w:val="00A21136"/>
    <w:rsid w:val="00A21356"/>
    <w:rsid w:val="00A215DE"/>
    <w:rsid w:val="00A21BF8"/>
    <w:rsid w:val="00A21F4B"/>
    <w:rsid w:val="00A226FF"/>
    <w:rsid w:val="00A22ACD"/>
    <w:rsid w:val="00A24506"/>
    <w:rsid w:val="00A247CE"/>
    <w:rsid w:val="00A248C0"/>
    <w:rsid w:val="00A26994"/>
    <w:rsid w:val="00A26AD3"/>
    <w:rsid w:val="00A27C03"/>
    <w:rsid w:val="00A305B1"/>
    <w:rsid w:val="00A30AEE"/>
    <w:rsid w:val="00A30B54"/>
    <w:rsid w:val="00A30E5F"/>
    <w:rsid w:val="00A31665"/>
    <w:rsid w:val="00A31A05"/>
    <w:rsid w:val="00A32964"/>
    <w:rsid w:val="00A35C4A"/>
    <w:rsid w:val="00A35D21"/>
    <w:rsid w:val="00A3675B"/>
    <w:rsid w:val="00A37F41"/>
    <w:rsid w:val="00A40E2E"/>
    <w:rsid w:val="00A40F53"/>
    <w:rsid w:val="00A41901"/>
    <w:rsid w:val="00A423A6"/>
    <w:rsid w:val="00A425B7"/>
    <w:rsid w:val="00A43B03"/>
    <w:rsid w:val="00A443D6"/>
    <w:rsid w:val="00A45611"/>
    <w:rsid w:val="00A45E38"/>
    <w:rsid w:val="00A47E0F"/>
    <w:rsid w:val="00A50448"/>
    <w:rsid w:val="00A5123B"/>
    <w:rsid w:val="00A5247D"/>
    <w:rsid w:val="00A52899"/>
    <w:rsid w:val="00A530D1"/>
    <w:rsid w:val="00A53C49"/>
    <w:rsid w:val="00A540D2"/>
    <w:rsid w:val="00A54407"/>
    <w:rsid w:val="00A5471F"/>
    <w:rsid w:val="00A54C99"/>
    <w:rsid w:val="00A5544F"/>
    <w:rsid w:val="00A55642"/>
    <w:rsid w:val="00A56001"/>
    <w:rsid w:val="00A5699F"/>
    <w:rsid w:val="00A56E4A"/>
    <w:rsid w:val="00A57220"/>
    <w:rsid w:val="00A57459"/>
    <w:rsid w:val="00A5761E"/>
    <w:rsid w:val="00A6044C"/>
    <w:rsid w:val="00A615FC"/>
    <w:rsid w:val="00A62184"/>
    <w:rsid w:val="00A6283E"/>
    <w:rsid w:val="00A63790"/>
    <w:rsid w:val="00A643D9"/>
    <w:rsid w:val="00A6488C"/>
    <w:rsid w:val="00A654F2"/>
    <w:rsid w:val="00A66435"/>
    <w:rsid w:val="00A6717D"/>
    <w:rsid w:val="00A67708"/>
    <w:rsid w:val="00A67F94"/>
    <w:rsid w:val="00A703C3"/>
    <w:rsid w:val="00A70A1C"/>
    <w:rsid w:val="00A70F06"/>
    <w:rsid w:val="00A71DCC"/>
    <w:rsid w:val="00A7215D"/>
    <w:rsid w:val="00A734E5"/>
    <w:rsid w:val="00A73515"/>
    <w:rsid w:val="00A743A6"/>
    <w:rsid w:val="00A74945"/>
    <w:rsid w:val="00A74B23"/>
    <w:rsid w:val="00A75856"/>
    <w:rsid w:val="00A75B0E"/>
    <w:rsid w:val="00A77562"/>
    <w:rsid w:val="00A77874"/>
    <w:rsid w:val="00A7798B"/>
    <w:rsid w:val="00A80531"/>
    <w:rsid w:val="00A80581"/>
    <w:rsid w:val="00A80B01"/>
    <w:rsid w:val="00A81DC6"/>
    <w:rsid w:val="00A81F3D"/>
    <w:rsid w:val="00A830AC"/>
    <w:rsid w:val="00A83CC6"/>
    <w:rsid w:val="00A84919"/>
    <w:rsid w:val="00A84C4C"/>
    <w:rsid w:val="00A85510"/>
    <w:rsid w:val="00A8636B"/>
    <w:rsid w:val="00A864BD"/>
    <w:rsid w:val="00A869E2"/>
    <w:rsid w:val="00A86B2E"/>
    <w:rsid w:val="00A86F0B"/>
    <w:rsid w:val="00A87184"/>
    <w:rsid w:val="00A879F9"/>
    <w:rsid w:val="00A87A1C"/>
    <w:rsid w:val="00A901A9"/>
    <w:rsid w:val="00A90AC0"/>
    <w:rsid w:val="00A90DDA"/>
    <w:rsid w:val="00A90E48"/>
    <w:rsid w:val="00A9178D"/>
    <w:rsid w:val="00A9192D"/>
    <w:rsid w:val="00A91F0E"/>
    <w:rsid w:val="00A931E7"/>
    <w:rsid w:val="00A94DDD"/>
    <w:rsid w:val="00A951BD"/>
    <w:rsid w:val="00A95370"/>
    <w:rsid w:val="00A95B72"/>
    <w:rsid w:val="00A973E5"/>
    <w:rsid w:val="00A97C06"/>
    <w:rsid w:val="00AA0140"/>
    <w:rsid w:val="00AA0D43"/>
    <w:rsid w:val="00AA1DB0"/>
    <w:rsid w:val="00AA2447"/>
    <w:rsid w:val="00AA244D"/>
    <w:rsid w:val="00AA285E"/>
    <w:rsid w:val="00AA3A71"/>
    <w:rsid w:val="00AA3E0D"/>
    <w:rsid w:val="00AA515E"/>
    <w:rsid w:val="00AA63CC"/>
    <w:rsid w:val="00AA6B0A"/>
    <w:rsid w:val="00AA6E8D"/>
    <w:rsid w:val="00AA7FA8"/>
    <w:rsid w:val="00AB26CF"/>
    <w:rsid w:val="00AB2932"/>
    <w:rsid w:val="00AB3D3B"/>
    <w:rsid w:val="00AB47C0"/>
    <w:rsid w:val="00AB55AB"/>
    <w:rsid w:val="00AB5B8A"/>
    <w:rsid w:val="00AB6F15"/>
    <w:rsid w:val="00AB7021"/>
    <w:rsid w:val="00AB7670"/>
    <w:rsid w:val="00AB7D02"/>
    <w:rsid w:val="00AB7E19"/>
    <w:rsid w:val="00AB7E6E"/>
    <w:rsid w:val="00AC0553"/>
    <w:rsid w:val="00AC05DE"/>
    <w:rsid w:val="00AC0898"/>
    <w:rsid w:val="00AC1AB9"/>
    <w:rsid w:val="00AC22B6"/>
    <w:rsid w:val="00AC2F1F"/>
    <w:rsid w:val="00AC37D2"/>
    <w:rsid w:val="00AC3CAC"/>
    <w:rsid w:val="00AC49D0"/>
    <w:rsid w:val="00AC4B9F"/>
    <w:rsid w:val="00AC4E9B"/>
    <w:rsid w:val="00AC547A"/>
    <w:rsid w:val="00AD0AFD"/>
    <w:rsid w:val="00AD12EA"/>
    <w:rsid w:val="00AD41C9"/>
    <w:rsid w:val="00AD42C1"/>
    <w:rsid w:val="00AD43AD"/>
    <w:rsid w:val="00AD4F35"/>
    <w:rsid w:val="00AD5557"/>
    <w:rsid w:val="00AD56C8"/>
    <w:rsid w:val="00AD7400"/>
    <w:rsid w:val="00AD76D6"/>
    <w:rsid w:val="00AD7A26"/>
    <w:rsid w:val="00AE11A0"/>
    <w:rsid w:val="00AE2593"/>
    <w:rsid w:val="00AE37C6"/>
    <w:rsid w:val="00AE4213"/>
    <w:rsid w:val="00AE4354"/>
    <w:rsid w:val="00AE5909"/>
    <w:rsid w:val="00AE6493"/>
    <w:rsid w:val="00AE706B"/>
    <w:rsid w:val="00AF01F3"/>
    <w:rsid w:val="00AF07AC"/>
    <w:rsid w:val="00AF19E3"/>
    <w:rsid w:val="00AF20E2"/>
    <w:rsid w:val="00AF34AF"/>
    <w:rsid w:val="00AF3D65"/>
    <w:rsid w:val="00AF40B9"/>
    <w:rsid w:val="00AF5B8A"/>
    <w:rsid w:val="00AF5C0B"/>
    <w:rsid w:val="00AF7AC5"/>
    <w:rsid w:val="00B008DB"/>
    <w:rsid w:val="00B00CA7"/>
    <w:rsid w:val="00B02379"/>
    <w:rsid w:val="00B04329"/>
    <w:rsid w:val="00B0463A"/>
    <w:rsid w:val="00B04D1C"/>
    <w:rsid w:val="00B060D3"/>
    <w:rsid w:val="00B06D9F"/>
    <w:rsid w:val="00B07136"/>
    <w:rsid w:val="00B07DD6"/>
    <w:rsid w:val="00B116E6"/>
    <w:rsid w:val="00B1263E"/>
    <w:rsid w:val="00B12C4E"/>
    <w:rsid w:val="00B133AA"/>
    <w:rsid w:val="00B141FF"/>
    <w:rsid w:val="00B15CE4"/>
    <w:rsid w:val="00B16462"/>
    <w:rsid w:val="00B1724A"/>
    <w:rsid w:val="00B176C4"/>
    <w:rsid w:val="00B17CE6"/>
    <w:rsid w:val="00B17E98"/>
    <w:rsid w:val="00B200C7"/>
    <w:rsid w:val="00B201A5"/>
    <w:rsid w:val="00B202B3"/>
    <w:rsid w:val="00B204A1"/>
    <w:rsid w:val="00B20557"/>
    <w:rsid w:val="00B2092E"/>
    <w:rsid w:val="00B22721"/>
    <w:rsid w:val="00B22CE6"/>
    <w:rsid w:val="00B24529"/>
    <w:rsid w:val="00B253C8"/>
    <w:rsid w:val="00B25793"/>
    <w:rsid w:val="00B2594B"/>
    <w:rsid w:val="00B25950"/>
    <w:rsid w:val="00B25D31"/>
    <w:rsid w:val="00B26933"/>
    <w:rsid w:val="00B26BE9"/>
    <w:rsid w:val="00B26DFD"/>
    <w:rsid w:val="00B27D29"/>
    <w:rsid w:val="00B27D59"/>
    <w:rsid w:val="00B3013D"/>
    <w:rsid w:val="00B3036F"/>
    <w:rsid w:val="00B3120C"/>
    <w:rsid w:val="00B3124B"/>
    <w:rsid w:val="00B312C4"/>
    <w:rsid w:val="00B31BD6"/>
    <w:rsid w:val="00B32776"/>
    <w:rsid w:val="00B32C22"/>
    <w:rsid w:val="00B337C2"/>
    <w:rsid w:val="00B361B0"/>
    <w:rsid w:val="00B368CC"/>
    <w:rsid w:val="00B408C6"/>
    <w:rsid w:val="00B41987"/>
    <w:rsid w:val="00B41B21"/>
    <w:rsid w:val="00B41E90"/>
    <w:rsid w:val="00B42436"/>
    <w:rsid w:val="00B42696"/>
    <w:rsid w:val="00B42A07"/>
    <w:rsid w:val="00B42E76"/>
    <w:rsid w:val="00B430E2"/>
    <w:rsid w:val="00B441BD"/>
    <w:rsid w:val="00B44EBB"/>
    <w:rsid w:val="00B45087"/>
    <w:rsid w:val="00B4552B"/>
    <w:rsid w:val="00B46122"/>
    <w:rsid w:val="00B46725"/>
    <w:rsid w:val="00B47292"/>
    <w:rsid w:val="00B4780E"/>
    <w:rsid w:val="00B50089"/>
    <w:rsid w:val="00B509F4"/>
    <w:rsid w:val="00B50E6A"/>
    <w:rsid w:val="00B51D42"/>
    <w:rsid w:val="00B52441"/>
    <w:rsid w:val="00B52AB2"/>
    <w:rsid w:val="00B52E6C"/>
    <w:rsid w:val="00B52F5D"/>
    <w:rsid w:val="00B5324F"/>
    <w:rsid w:val="00B53456"/>
    <w:rsid w:val="00B53583"/>
    <w:rsid w:val="00B54C27"/>
    <w:rsid w:val="00B54E42"/>
    <w:rsid w:val="00B55589"/>
    <w:rsid w:val="00B5587A"/>
    <w:rsid w:val="00B55932"/>
    <w:rsid w:val="00B56F33"/>
    <w:rsid w:val="00B575EF"/>
    <w:rsid w:val="00B57EFB"/>
    <w:rsid w:val="00B604B0"/>
    <w:rsid w:val="00B607B2"/>
    <w:rsid w:val="00B610BE"/>
    <w:rsid w:val="00B61A66"/>
    <w:rsid w:val="00B62769"/>
    <w:rsid w:val="00B632CE"/>
    <w:rsid w:val="00B63B26"/>
    <w:rsid w:val="00B63E1B"/>
    <w:rsid w:val="00B64D6A"/>
    <w:rsid w:val="00B65529"/>
    <w:rsid w:val="00B656AF"/>
    <w:rsid w:val="00B656E7"/>
    <w:rsid w:val="00B6592B"/>
    <w:rsid w:val="00B660DD"/>
    <w:rsid w:val="00B662E6"/>
    <w:rsid w:val="00B66B80"/>
    <w:rsid w:val="00B67226"/>
    <w:rsid w:val="00B67F33"/>
    <w:rsid w:val="00B711F2"/>
    <w:rsid w:val="00B71E52"/>
    <w:rsid w:val="00B7328B"/>
    <w:rsid w:val="00B734EC"/>
    <w:rsid w:val="00B735A9"/>
    <w:rsid w:val="00B735E0"/>
    <w:rsid w:val="00B73AA1"/>
    <w:rsid w:val="00B7419F"/>
    <w:rsid w:val="00B747FD"/>
    <w:rsid w:val="00B753E6"/>
    <w:rsid w:val="00B7619B"/>
    <w:rsid w:val="00B7749F"/>
    <w:rsid w:val="00B77BD1"/>
    <w:rsid w:val="00B80560"/>
    <w:rsid w:val="00B80BA0"/>
    <w:rsid w:val="00B832C4"/>
    <w:rsid w:val="00B8376E"/>
    <w:rsid w:val="00B83FEF"/>
    <w:rsid w:val="00B8444F"/>
    <w:rsid w:val="00B84CAB"/>
    <w:rsid w:val="00B84CE8"/>
    <w:rsid w:val="00B850DE"/>
    <w:rsid w:val="00B851F3"/>
    <w:rsid w:val="00B85F18"/>
    <w:rsid w:val="00B876C1"/>
    <w:rsid w:val="00B87CAB"/>
    <w:rsid w:val="00B87D22"/>
    <w:rsid w:val="00B901B2"/>
    <w:rsid w:val="00B903CA"/>
    <w:rsid w:val="00B929FE"/>
    <w:rsid w:val="00B92B7D"/>
    <w:rsid w:val="00B93369"/>
    <w:rsid w:val="00B93EF0"/>
    <w:rsid w:val="00B944A5"/>
    <w:rsid w:val="00B94CED"/>
    <w:rsid w:val="00B95C42"/>
    <w:rsid w:val="00B95FBC"/>
    <w:rsid w:val="00B96E48"/>
    <w:rsid w:val="00BA0073"/>
    <w:rsid w:val="00BA0689"/>
    <w:rsid w:val="00BA2428"/>
    <w:rsid w:val="00BA26EE"/>
    <w:rsid w:val="00BA2B0A"/>
    <w:rsid w:val="00BA301D"/>
    <w:rsid w:val="00BA3730"/>
    <w:rsid w:val="00BA3EC4"/>
    <w:rsid w:val="00BA411D"/>
    <w:rsid w:val="00BA41E6"/>
    <w:rsid w:val="00BA43DB"/>
    <w:rsid w:val="00BA444D"/>
    <w:rsid w:val="00BA5491"/>
    <w:rsid w:val="00BA567A"/>
    <w:rsid w:val="00BA57E7"/>
    <w:rsid w:val="00BA60AA"/>
    <w:rsid w:val="00BA6F7A"/>
    <w:rsid w:val="00BA7F6F"/>
    <w:rsid w:val="00BA7F77"/>
    <w:rsid w:val="00BB099F"/>
    <w:rsid w:val="00BB0E2E"/>
    <w:rsid w:val="00BB1774"/>
    <w:rsid w:val="00BB17C5"/>
    <w:rsid w:val="00BB188A"/>
    <w:rsid w:val="00BB1907"/>
    <w:rsid w:val="00BB1973"/>
    <w:rsid w:val="00BB2560"/>
    <w:rsid w:val="00BB2E2B"/>
    <w:rsid w:val="00BB4003"/>
    <w:rsid w:val="00BB4B7D"/>
    <w:rsid w:val="00BB603E"/>
    <w:rsid w:val="00BB68EB"/>
    <w:rsid w:val="00BB7B95"/>
    <w:rsid w:val="00BC0F61"/>
    <w:rsid w:val="00BC2B31"/>
    <w:rsid w:val="00BC2C6B"/>
    <w:rsid w:val="00BC30C2"/>
    <w:rsid w:val="00BC411D"/>
    <w:rsid w:val="00BC490F"/>
    <w:rsid w:val="00BC49AE"/>
    <w:rsid w:val="00BC57CF"/>
    <w:rsid w:val="00BC5ECE"/>
    <w:rsid w:val="00BC5F31"/>
    <w:rsid w:val="00BC6008"/>
    <w:rsid w:val="00BC614B"/>
    <w:rsid w:val="00BC76DA"/>
    <w:rsid w:val="00BD0390"/>
    <w:rsid w:val="00BD0BBE"/>
    <w:rsid w:val="00BD3019"/>
    <w:rsid w:val="00BD44B5"/>
    <w:rsid w:val="00BD45CE"/>
    <w:rsid w:val="00BD48A9"/>
    <w:rsid w:val="00BD5350"/>
    <w:rsid w:val="00BD69A0"/>
    <w:rsid w:val="00BD6AF1"/>
    <w:rsid w:val="00BD6BA7"/>
    <w:rsid w:val="00BD751C"/>
    <w:rsid w:val="00BD7A26"/>
    <w:rsid w:val="00BE0C08"/>
    <w:rsid w:val="00BE0F61"/>
    <w:rsid w:val="00BE10CD"/>
    <w:rsid w:val="00BE1172"/>
    <w:rsid w:val="00BE123A"/>
    <w:rsid w:val="00BE12E4"/>
    <w:rsid w:val="00BE17E0"/>
    <w:rsid w:val="00BE1A3E"/>
    <w:rsid w:val="00BE2248"/>
    <w:rsid w:val="00BE2C8D"/>
    <w:rsid w:val="00BE46B4"/>
    <w:rsid w:val="00BE480B"/>
    <w:rsid w:val="00BE63C3"/>
    <w:rsid w:val="00BE6CD0"/>
    <w:rsid w:val="00BE6FB2"/>
    <w:rsid w:val="00BE7567"/>
    <w:rsid w:val="00BF040D"/>
    <w:rsid w:val="00BF0B70"/>
    <w:rsid w:val="00BF1836"/>
    <w:rsid w:val="00BF1D41"/>
    <w:rsid w:val="00BF1DEF"/>
    <w:rsid w:val="00BF207F"/>
    <w:rsid w:val="00BF2F2F"/>
    <w:rsid w:val="00BF302E"/>
    <w:rsid w:val="00BF331D"/>
    <w:rsid w:val="00BF34D3"/>
    <w:rsid w:val="00BF3CB1"/>
    <w:rsid w:val="00BF4B85"/>
    <w:rsid w:val="00BF4D44"/>
    <w:rsid w:val="00BF4F8C"/>
    <w:rsid w:val="00BF52BF"/>
    <w:rsid w:val="00BF6D78"/>
    <w:rsid w:val="00BF6FB2"/>
    <w:rsid w:val="00BF7023"/>
    <w:rsid w:val="00BF70FA"/>
    <w:rsid w:val="00BF77E0"/>
    <w:rsid w:val="00BF79A7"/>
    <w:rsid w:val="00BF7DBB"/>
    <w:rsid w:val="00C0263B"/>
    <w:rsid w:val="00C02788"/>
    <w:rsid w:val="00C03252"/>
    <w:rsid w:val="00C03B85"/>
    <w:rsid w:val="00C03D13"/>
    <w:rsid w:val="00C03DED"/>
    <w:rsid w:val="00C0509C"/>
    <w:rsid w:val="00C050FD"/>
    <w:rsid w:val="00C05A4D"/>
    <w:rsid w:val="00C06FFA"/>
    <w:rsid w:val="00C07E9D"/>
    <w:rsid w:val="00C10784"/>
    <w:rsid w:val="00C109EA"/>
    <w:rsid w:val="00C10BB8"/>
    <w:rsid w:val="00C1141C"/>
    <w:rsid w:val="00C11490"/>
    <w:rsid w:val="00C118D3"/>
    <w:rsid w:val="00C11FEA"/>
    <w:rsid w:val="00C124C5"/>
    <w:rsid w:val="00C145EA"/>
    <w:rsid w:val="00C14A0B"/>
    <w:rsid w:val="00C158B9"/>
    <w:rsid w:val="00C164F9"/>
    <w:rsid w:val="00C1681B"/>
    <w:rsid w:val="00C16C48"/>
    <w:rsid w:val="00C171DB"/>
    <w:rsid w:val="00C17534"/>
    <w:rsid w:val="00C20B2D"/>
    <w:rsid w:val="00C2152A"/>
    <w:rsid w:val="00C219B3"/>
    <w:rsid w:val="00C21B7A"/>
    <w:rsid w:val="00C21BD8"/>
    <w:rsid w:val="00C21D91"/>
    <w:rsid w:val="00C21DF8"/>
    <w:rsid w:val="00C220AF"/>
    <w:rsid w:val="00C224EE"/>
    <w:rsid w:val="00C22767"/>
    <w:rsid w:val="00C22F77"/>
    <w:rsid w:val="00C253CE"/>
    <w:rsid w:val="00C25415"/>
    <w:rsid w:val="00C256B3"/>
    <w:rsid w:val="00C26F0A"/>
    <w:rsid w:val="00C26F57"/>
    <w:rsid w:val="00C26FCF"/>
    <w:rsid w:val="00C27742"/>
    <w:rsid w:val="00C27AB5"/>
    <w:rsid w:val="00C27F70"/>
    <w:rsid w:val="00C27FA8"/>
    <w:rsid w:val="00C30790"/>
    <w:rsid w:val="00C322F0"/>
    <w:rsid w:val="00C32D51"/>
    <w:rsid w:val="00C33A3C"/>
    <w:rsid w:val="00C340F4"/>
    <w:rsid w:val="00C34356"/>
    <w:rsid w:val="00C353DE"/>
    <w:rsid w:val="00C35896"/>
    <w:rsid w:val="00C362E7"/>
    <w:rsid w:val="00C374DD"/>
    <w:rsid w:val="00C37CCC"/>
    <w:rsid w:val="00C401C2"/>
    <w:rsid w:val="00C40B49"/>
    <w:rsid w:val="00C40CF4"/>
    <w:rsid w:val="00C419CE"/>
    <w:rsid w:val="00C42B5C"/>
    <w:rsid w:val="00C439B2"/>
    <w:rsid w:val="00C43C49"/>
    <w:rsid w:val="00C44444"/>
    <w:rsid w:val="00C45043"/>
    <w:rsid w:val="00C4524D"/>
    <w:rsid w:val="00C463E9"/>
    <w:rsid w:val="00C465F6"/>
    <w:rsid w:val="00C46C7D"/>
    <w:rsid w:val="00C4737C"/>
    <w:rsid w:val="00C47B5A"/>
    <w:rsid w:val="00C47E17"/>
    <w:rsid w:val="00C47F67"/>
    <w:rsid w:val="00C50309"/>
    <w:rsid w:val="00C50B0B"/>
    <w:rsid w:val="00C51591"/>
    <w:rsid w:val="00C517AF"/>
    <w:rsid w:val="00C52147"/>
    <w:rsid w:val="00C5220B"/>
    <w:rsid w:val="00C5223E"/>
    <w:rsid w:val="00C53175"/>
    <w:rsid w:val="00C5358A"/>
    <w:rsid w:val="00C535B7"/>
    <w:rsid w:val="00C536E9"/>
    <w:rsid w:val="00C53FB3"/>
    <w:rsid w:val="00C541B4"/>
    <w:rsid w:val="00C560A2"/>
    <w:rsid w:val="00C5770E"/>
    <w:rsid w:val="00C57939"/>
    <w:rsid w:val="00C57C8A"/>
    <w:rsid w:val="00C6035D"/>
    <w:rsid w:val="00C61414"/>
    <w:rsid w:val="00C614EE"/>
    <w:rsid w:val="00C61782"/>
    <w:rsid w:val="00C61E63"/>
    <w:rsid w:val="00C626B0"/>
    <w:rsid w:val="00C64022"/>
    <w:rsid w:val="00C64A0C"/>
    <w:rsid w:val="00C6529B"/>
    <w:rsid w:val="00C67148"/>
    <w:rsid w:val="00C67224"/>
    <w:rsid w:val="00C6740F"/>
    <w:rsid w:val="00C67567"/>
    <w:rsid w:val="00C70D5A"/>
    <w:rsid w:val="00C71224"/>
    <w:rsid w:val="00C71865"/>
    <w:rsid w:val="00C7229F"/>
    <w:rsid w:val="00C72ACE"/>
    <w:rsid w:val="00C7415A"/>
    <w:rsid w:val="00C7473F"/>
    <w:rsid w:val="00C74A23"/>
    <w:rsid w:val="00C7732B"/>
    <w:rsid w:val="00C8027B"/>
    <w:rsid w:val="00C80545"/>
    <w:rsid w:val="00C805D2"/>
    <w:rsid w:val="00C823D3"/>
    <w:rsid w:val="00C829C4"/>
    <w:rsid w:val="00C82C60"/>
    <w:rsid w:val="00C831EE"/>
    <w:rsid w:val="00C83BF8"/>
    <w:rsid w:val="00C83E08"/>
    <w:rsid w:val="00C84094"/>
    <w:rsid w:val="00C84458"/>
    <w:rsid w:val="00C844DB"/>
    <w:rsid w:val="00C84511"/>
    <w:rsid w:val="00C85051"/>
    <w:rsid w:val="00C85BC1"/>
    <w:rsid w:val="00C8685B"/>
    <w:rsid w:val="00C86AFE"/>
    <w:rsid w:val="00C871F8"/>
    <w:rsid w:val="00C8750B"/>
    <w:rsid w:val="00C87ED6"/>
    <w:rsid w:val="00C90634"/>
    <w:rsid w:val="00C919E1"/>
    <w:rsid w:val="00C92E36"/>
    <w:rsid w:val="00C931FF"/>
    <w:rsid w:val="00C94BC2"/>
    <w:rsid w:val="00C94CE4"/>
    <w:rsid w:val="00C95B91"/>
    <w:rsid w:val="00CA0843"/>
    <w:rsid w:val="00CA089B"/>
    <w:rsid w:val="00CA20E6"/>
    <w:rsid w:val="00CA2E85"/>
    <w:rsid w:val="00CA311D"/>
    <w:rsid w:val="00CA4FD3"/>
    <w:rsid w:val="00CA6700"/>
    <w:rsid w:val="00CA68BF"/>
    <w:rsid w:val="00CA6C26"/>
    <w:rsid w:val="00CB10A8"/>
    <w:rsid w:val="00CB14BA"/>
    <w:rsid w:val="00CB1B2E"/>
    <w:rsid w:val="00CB25C1"/>
    <w:rsid w:val="00CB3DDB"/>
    <w:rsid w:val="00CB41BA"/>
    <w:rsid w:val="00CB4208"/>
    <w:rsid w:val="00CB5AC8"/>
    <w:rsid w:val="00CB5E7B"/>
    <w:rsid w:val="00CB5F93"/>
    <w:rsid w:val="00CB62B3"/>
    <w:rsid w:val="00CB660A"/>
    <w:rsid w:val="00CB678B"/>
    <w:rsid w:val="00CC085A"/>
    <w:rsid w:val="00CC0922"/>
    <w:rsid w:val="00CC0A84"/>
    <w:rsid w:val="00CC1CD6"/>
    <w:rsid w:val="00CC24DC"/>
    <w:rsid w:val="00CC3B46"/>
    <w:rsid w:val="00CC4629"/>
    <w:rsid w:val="00CC4882"/>
    <w:rsid w:val="00CC4A90"/>
    <w:rsid w:val="00CC532D"/>
    <w:rsid w:val="00CC53D8"/>
    <w:rsid w:val="00CC5666"/>
    <w:rsid w:val="00CC5765"/>
    <w:rsid w:val="00CC5867"/>
    <w:rsid w:val="00CC6008"/>
    <w:rsid w:val="00CC7915"/>
    <w:rsid w:val="00CC7A05"/>
    <w:rsid w:val="00CD0295"/>
    <w:rsid w:val="00CD0342"/>
    <w:rsid w:val="00CD0610"/>
    <w:rsid w:val="00CD0C1E"/>
    <w:rsid w:val="00CD10A1"/>
    <w:rsid w:val="00CD1415"/>
    <w:rsid w:val="00CD379E"/>
    <w:rsid w:val="00CD4391"/>
    <w:rsid w:val="00CD4770"/>
    <w:rsid w:val="00CD4905"/>
    <w:rsid w:val="00CD4D31"/>
    <w:rsid w:val="00CD5308"/>
    <w:rsid w:val="00CD7B9D"/>
    <w:rsid w:val="00CD7DA7"/>
    <w:rsid w:val="00CE0779"/>
    <w:rsid w:val="00CE0A43"/>
    <w:rsid w:val="00CE0C96"/>
    <w:rsid w:val="00CE12CA"/>
    <w:rsid w:val="00CE1536"/>
    <w:rsid w:val="00CE35E5"/>
    <w:rsid w:val="00CE3C8B"/>
    <w:rsid w:val="00CE515B"/>
    <w:rsid w:val="00CE52A8"/>
    <w:rsid w:val="00CE5392"/>
    <w:rsid w:val="00CE6835"/>
    <w:rsid w:val="00CE6FC6"/>
    <w:rsid w:val="00CE7572"/>
    <w:rsid w:val="00CE7D16"/>
    <w:rsid w:val="00CF04A3"/>
    <w:rsid w:val="00CF1D9E"/>
    <w:rsid w:val="00CF1E5D"/>
    <w:rsid w:val="00CF29F6"/>
    <w:rsid w:val="00CF4D12"/>
    <w:rsid w:val="00CF4EB4"/>
    <w:rsid w:val="00CF57D0"/>
    <w:rsid w:val="00CF5C12"/>
    <w:rsid w:val="00CF5FE6"/>
    <w:rsid w:val="00CF65B9"/>
    <w:rsid w:val="00CF6897"/>
    <w:rsid w:val="00CF7F95"/>
    <w:rsid w:val="00D00510"/>
    <w:rsid w:val="00D01051"/>
    <w:rsid w:val="00D0118F"/>
    <w:rsid w:val="00D013EF"/>
    <w:rsid w:val="00D01512"/>
    <w:rsid w:val="00D01953"/>
    <w:rsid w:val="00D0210B"/>
    <w:rsid w:val="00D02738"/>
    <w:rsid w:val="00D0326C"/>
    <w:rsid w:val="00D0479F"/>
    <w:rsid w:val="00D0567B"/>
    <w:rsid w:val="00D062A1"/>
    <w:rsid w:val="00D06982"/>
    <w:rsid w:val="00D07AB7"/>
    <w:rsid w:val="00D119BD"/>
    <w:rsid w:val="00D11F63"/>
    <w:rsid w:val="00D12C96"/>
    <w:rsid w:val="00D12D02"/>
    <w:rsid w:val="00D14D0A"/>
    <w:rsid w:val="00D14E9B"/>
    <w:rsid w:val="00D20670"/>
    <w:rsid w:val="00D20F21"/>
    <w:rsid w:val="00D2201A"/>
    <w:rsid w:val="00D22D62"/>
    <w:rsid w:val="00D23E40"/>
    <w:rsid w:val="00D24004"/>
    <w:rsid w:val="00D244F6"/>
    <w:rsid w:val="00D2473D"/>
    <w:rsid w:val="00D25EDF"/>
    <w:rsid w:val="00D2667F"/>
    <w:rsid w:val="00D26858"/>
    <w:rsid w:val="00D26D67"/>
    <w:rsid w:val="00D27168"/>
    <w:rsid w:val="00D27762"/>
    <w:rsid w:val="00D3020B"/>
    <w:rsid w:val="00D3079F"/>
    <w:rsid w:val="00D315A1"/>
    <w:rsid w:val="00D32255"/>
    <w:rsid w:val="00D3235A"/>
    <w:rsid w:val="00D32892"/>
    <w:rsid w:val="00D33124"/>
    <w:rsid w:val="00D34A3C"/>
    <w:rsid w:val="00D34E82"/>
    <w:rsid w:val="00D35FC5"/>
    <w:rsid w:val="00D3666D"/>
    <w:rsid w:val="00D3694D"/>
    <w:rsid w:val="00D37380"/>
    <w:rsid w:val="00D37C4E"/>
    <w:rsid w:val="00D40B99"/>
    <w:rsid w:val="00D42B56"/>
    <w:rsid w:val="00D434F7"/>
    <w:rsid w:val="00D43B4F"/>
    <w:rsid w:val="00D44E06"/>
    <w:rsid w:val="00D45408"/>
    <w:rsid w:val="00D46682"/>
    <w:rsid w:val="00D46826"/>
    <w:rsid w:val="00D47071"/>
    <w:rsid w:val="00D479F8"/>
    <w:rsid w:val="00D47D89"/>
    <w:rsid w:val="00D47E74"/>
    <w:rsid w:val="00D500F3"/>
    <w:rsid w:val="00D50A97"/>
    <w:rsid w:val="00D50DE2"/>
    <w:rsid w:val="00D51089"/>
    <w:rsid w:val="00D51F3D"/>
    <w:rsid w:val="00D524C6"/>
    <w:rsid w:val="00D52D9A"/>
    <w:rsid w:val="00D532B7"/>
    <w:rsid w:val="00D53423"/>
    <w:rsid w:val="00D537DF"/>
    <w:rsid w:val="00D541F1"/>
    <w:rsid w:val="00D558B1"/>
    <w:rsid w:val="00D55F3C"/>
    <w:rsid w:val="00D56578"/>
    <w:rsid w:val="00D56685"/>
    <w:rsid w:val="00D566DB"/>
    <w:rsid w:val="00D566FF"/>
    <w:rsid w:val="00D56803"/>
    <w:rsid w:val="00D57614"/>
    <w:rsid w:val="00D57A71"/>
    <w:rsid w:val="00D60219"/>
    <w:rsid w:val="00D6177E"/>
    <w:rsid w:val="00D61A8B"/>
    <w:rsid w:val="00D61ABF"/>
    <w:rsid w:val="00D62172"/>
    <w:rsid w:val="00D6261B"/>
    <w:rsid w:val="00D6303C"/>
    <w:rsid w:val="00D64A8E"/>
    <w:rsid w:val="00D64F1A"/>
    <w:rsid w:val="00D67235"/>
    <w:rsid w:val="00D6741B"/>
    <w:rsid w:val="00D70077"/>
    <w:rsid w:val="00D70DCB"/>
    <w:rsid w:val="00D718B7"/>
    <w:rsid w:val="00D72817"/>
    <w:rsid w:val="00D728E2"/>
    <w:rsid w:val="00D74417"/>
    <w:rsid w:val="00D74593"/>
    <w:rsid w:val="00D7526B"/>
    <w:rsid w:val="00D75946"/>
    <w:rsid w:val="00D7654A"/>
    <w:rsid w:val="00D76A74"/>
    <w:rsid w:val="00D770DD"/>
    <w:rsid w:val="00D77343"/>
    <w:rsid w:val="00D7734A"/>
    <w:rsid w:val="00D777E6"/>
    <w:rsid w:val="00D779EA"/>
    <w:rsid w:val="00D807F1"/>
    <w:rsid w:val="00D80892"/>
    <w:rsid w:val="00D81A1F"/>
    <w:rsid w:val="00D820EB"/>
    <w:rsid w:val="00D82466"/>
    <w:rsid w:val="00D82B32"/>
    <w:rsid w:val="00D8416F"/>
    <w:rsid w:val="00D849EF"/>
    <w:rsid w:val="00D85054"/>
    <w:rsid w:val="00D85CF6"/>
    <w:rsid w:val="00D867C7"/>
    <w:rsid w:val="00D8699E"/>
    <w:rsid w:val="00D86DDC"/>
    <w:rsid w:val="00D86E4F"/>
    <w:rsid w:val="00D875D5"/>
    <w:rsid w:val="00D87C22"/>
    <w:rsid w:val="00D87DA1"/>
    <w:rsid w:val="00D87E6A"/>
    <w:rsid w:val="00D90D44"/>
    <w:rsid w:val="00D91179"/>
    <w:rsid w:val="00D91601"/>
    <w:rsid w:val="00D91CB0"/>
    <w:rsid w:val="00D92262"/>
    <w:rsid w:val="00D939C4"/>
    <w:rsid w:val="00D94689"/>
    <w:rsid w:val="00D95708"/>
    <w:rsid w:val="00D964F8"/>
    <w:rsid w:val="00D9651F"/>
    <w:rsid w:val="00D9655E"/>
    <w:rsid w:val="00D96694"/>
    <w:rsid w:val="00D96697"/>
    <w:rsid w:val="00D96740"/>
    <w:rsid w:val="00D973EA"/>
    <w:rsid w:val="00DA012D"/>
    <w:rsid w:val="00DA0EBA"/>
    <w:rsid w:val="00DA16A5"/>
    <w:rsid w:val="00DA2A04"/>
    <w:rsid w:val="00DA31EC"/>
    <w:rsid w:val="00DA3D2E"/>
    <w:rsid w:val="00DA4306"/>
    <w:rsid w:val="00DA460F"/>
    <w:rsid w:val="00DA4DF0"/>
    <w:rsid w:val="00DA4E0E"/>
    <w:rsid w:val="00DA593A"/>
    <w:rsid w:val="00DA5DF0"/>
    <w:rsid w:val="00DA666C"/>
    <w:rsid w:val="00DA69F8"/>
    <w:rsid w:val="00DA6FD1"/>
    <w:rsid w:val="00DA7B55"/>
    <w:rsid w:val="00DA7BC2"/>
    <w:rsid w:val="00DB0826"/>
    <w:rsid w:val="00DB0A7B"/>
    <w:rsid w:val="00DB1169"/>
    <w:rsid w:val="00DB1200"/>
    <w:rsid w:val="00DB12A2"/>
    <w:rsid w:val="00DB1B14"/>
    <w:rsid w:val="00DB1EDF"/>
    <w:rsid w:val="00DB26BA"/>
    <w:rsid w:val="00DB300D"/>
    <w:rsid w:val="00DB3A3B"/>
    <w:rsid w:val="00DB4115"/>
    <w:rsid w:val="00DB4B24"/>
    <w:rsid w:val="00DB5289"/>
    <w:rsid w:val="00DB5D6A"/>
    <w:rsid w:val="00DB6150"/>
    <w:rsid w:val="00DB62C4"/>
    <w:rsid w:val="00DB65AA"/>
    <w:rsid w:val="00DB6D5D"/>
    <w:rsid w:val="00DB6E85"/>
    <w:rsid w:val="00DB7CEE"/>
    <w:rsid w:val="00DB7D15"/>
    <w:rsid w:val="00DC0481"/>
    <w:rsid w:val="00DC0565"/>
    <w:rsid w:val="00DC0732"/>
    <w:rsid w:val="00DC2457"/>
    <w:rsid w:val="00DC28A9"/>
    <w:rsid w:val="00DC37E5"/>
    <w:rsid w:val="00DC4D30"/>
    <w:rsid w:val="00DC5EFF"/>
    <w:rsid w:val="00DC69D2"/>
    <w:rsid w:val="00DC6A1E"/>
    <w:rsid w:val="00DC6C94"/>
    <w:rsid w:val="00DC6CB4"/>
    <w:rsid w:val="00DD01F0"/>
    <w:rsid w:val="00DD0D35"/>
    <w:rsid w:val="00DD1B59"/>
    <w:rsid w:val="00DD2AE0"/>
    <w:rsid w:val="00DD2DA3"/>
    <w:rsid w:val="00DD34B5"/>
    <w:rsid w:val="00DD3D75"/>
    <w:rsid w:val="00DD4DC0"/>
    <w:rsid w:val="00DD6130"/>
    <w:rsid w:val="00DD63D3"/>
    <w:rsid w:val="00DD785C"/>
    <w:rsid w:val="00DE0615"/>
    <w:rsid w:val="00DE0874"/>
    <w:rsid w:val="00DE0E9F"/>
    <w:rsid w:val="00DE15A0"/>
    <w:rsid w:val="00DE1605"/>
    <w:rsid w:val="00DE1BD5"/>
    <w:rsid w:val="00DE1CFC"/>
    <w:rsid w:val="00DE1F14"/>
    <w:rsid w:val="00DE2D92"/>
    <w:rsid w:val="00DE2FB3"/>
    <w:rsid w:val="00DE32DE"/>
    <w:rsid w:val="00DE381D"/>
    <w:rsid w:val="00DE4704"/>
    <w:rsid w:val="00DE5424"/>
    <w:rsid w:val="00DE555C"/>
    <w:rsid w:val="00DE5A14"/>
    <w:rsid w:val="00DE5B30"/>
    <w:rsid w:val="00DE5F80"/>
    <w:rsid w:val="00DE7229"/>
    <w:rsid w:val="00DE79D9"/>
    <w:rsid w:val="00DE7D0F"/>
    <w:rsid w:val="00DF0486"/>
    <w:rsid w:val="00DF1B59"/>
    <w:rsid w:val="00DF1C96"/>
    <w:rsid w:val="00DF1D1F"/>
    <w:rsid w:val="00DF21E3"/>
    <w:rsid w:val="00DF2954"/>
    <w:rsid w:val="00DF499F"/>
    <w:rsid w:val="00DF538A"/>
    <w:rsid w:val="00DF573D"/>
    <w:rsid w:val="00E00BDF"/>
    <w:rsid w:val="00E00D74"/>
    <w:rsid w:val="00E0145A"/>
    <w:rsid w:val="00E01F4D"/>
    <w:rsid w:val="00E028DF"/>
    <w:rsid w:val="00E02DE8"/>
    <w:rsid w:val="00E0310C"/>
    <w:rsid w:val="00E03132"/>
    <w:rsid w:val="00E0383D"/>
    <w:rsid w:val="00E04BC0"/>
    <w:rsid w:val="00E051CE"/>
    <w:rsid w:val="00E05272"/>
    <w:rsid w:val="00E05465"/>
    <w:rsid w:val="00E05D52"/>
    <w:rsid w:val="00E06548"/>
    <w:rsid w:val="00E07BD3"/>
    <w:rsid w:val="00E1005B"/>
    <w:rsid w:val="00E1006A"/>
    <w:rsid w:val="00E1013D"/>
    <w:rsid w:val="00E11085"/>
    <w:rsid w:val="00E11A27"/>
    <w:rsid w:val="00E11F30"/>
    <w:rsid w:val="00E1267D"/>
    <w:rsid w:val="00E1279F"/>
    <w:rsid w:val="00E12D27"/>
    <w:rsid w:val="00E14684"/>
    <w:rsid w:val="00E14D41"/>
    <w:rsid w:val="00E166BE"/>
    <w:rsid w:val="00E16843"/>
    <w:rsid w:val="00E16AF2"/>
    <w:rsid w:val="00E16B95"/>
    <w:rsid w:val="00E16E5A"/>
    <w:rsid w:val="00E17C18"/>
    <w:rsid w:val="00E21BC6"/>
    <w:rsid w:val="00E220C8"/>
    <w:rsid w:val="00E22368"/>
    <w:rsid w:val="00E240DB"/>
    <w:rsid w:val="00E245F4"/>
    <w:rsid w:val="00E25D7A"/>
    <w:rsid w:val="00E263DE"/>
    <w:rsid w:val="00E27443"/>
    <w:rsid w:val="00E27FEE"/>
    <w:rsid w:val="00E30B6B"/>
    <w:rsid w:val="00E32372"/>
    <w:rsid w:val="00E32BD9"/>
    <w:rsid w:val="00E32F5C"/>
    <w:rsid w:val="00E336EA"/>
    <w:rsid w:val="00E33B48"/>
    <w:rsid w:val="00E33E3E"/>
    <w:rsid w:val="00E34304"/>
    <w:rsid w:val="00E35000"/>
    <w:rsid w:val="00E351A9"/>
    <w:rsid w:val="00E3604D"/>
    <w:rsid w:val="00E36178"/>
    <w:rsid w:val="00E36341"/>
    <w:rsid w:val="00E40080"/>
    <w:rsid w:val="00E40638"/>
    <w:rsid w:val="00E40A26"/>
    <w:rsid w:val="00E40AF2"/>
    <w:rsid w:val="00E40B81"/>
    <w:rsid w:val="00E41302"/>
    <w:rsid w:val="00E418CF"/>
    <w:rsid w:val="00E41D7A"/>
    <w:rsid w:val="00E41DEB"/>
    <w:rsid w:val="00E41EFA"/>
    <w:rsid w:val="00E42BA2"/>
    <w:rsid w:val="00E43636"/>
    <w:rsid w:val="00E43742"/>
    <w:rsid w:val="00E4383B"/>
    <w:rsid w:val="00E43ABA"/>
    <w:rsid w:val="00E43B06"/>
    <w:rsid w:val="00E43EE3"/>
    <w:rsid w:val="00E44B10"/>
    <w:rsid w:val="00E44BE1"/>
    <w:rsid w:val="00E50175"/>
    <w:rsid w:val="00E50AAD"/>
    <w:rsid w:val="00E512CF"/>
    <w:rsid w:val="00E51B7B"/>
    <w:rsid w:val="00E51E76"/>
    <w:rsid w:val="00E51FAC"/>
    <w:rsid w:val="00E53979"/>
    <w:rsid w:val="00E5419F"/>
    <w:rsid w:val="00E55258"/>
    <w:rsid w:val="00E555DB"/>
    <w:rsid w:val="00E56158"/>
    <w:rsid w:val="00E567F0"/>
    <w:rsid w:val="00E5730B"/>
    <w:rsid w:val="00E608D3"/>
    <w:rsid w:val="00E62E5F"/>
    <w:rsid w:val="00E630E3"/>
    <w:rsid w:val="00E645B2"/>
    <w:rsid w:val="00E64F37"/>
    <w:rsid w:val="00E66FFD"/>
    <w:rsid w:val="00E6715C"/>
    <w:rsid w:val="00E67AE5"/>
    <w:rsid w:val="00E67B8F"/>
    <w:rsid w:val="00E706E6"/>
    <w:rsid w:val="00E70AB8"/>
    <w:rsid w:val="00E710B5"/>
    <w:rsid w:val="00E719D4"/>
    <w:rsid w:val="00E71E71"/>
    <w:rsid w:val="00E71EE1"/>
    <w:rsid w:val="00E7253E"/>
    <w:rsid w:val="00E7258B"/>
    <w:rsid w:val="00E7261E"/>
    <w:rsid w:val="00E72715"/>
    <w:rsid w:val="00E73F33"/>
    <w:rsid w:val="00E740E0"/>
    <w:rsid w:val="00E747ED"/>
    <w:rsid w:val="00E74BED"/>
    <w:rsid w:val="00E75233"/>
    <w:rsid w:val="00E75A16"/>
    <w:rsid w:val="00E76191"/>
    <w:rsid w:val="00E806CB"/>
    <w:rsid w:val="00E80941"/>
    <w:rsid w:val="00E81117"/>
    <w:rsid w:val="00E82468"/>
    <w:rsid w:val="00E85DBF"/>
    <w:rsid w:val="00E86044"/>
    <w:rsid w:val="00E863C1"/>
    <w:rsid w:val="00E9012F"/>
    <w:rsid w:val="00E9042D"/>
    <w:rsid w:val="00E90B9E"/>
    <w:rsid w:val="00E916CF"/>
    <w:rsid w:val="00E9225C"/>
    <w:rsid w:val="00E92442"/>
    <w:rsid w:val="00E92F19"/>
    <w:rsid w:val="00E93B8F"/>
    <w:rsid w:val="00E93D1C"/>
    <w:rsid w:val="00E95235"/>
    <w:rsid w:val="00E9622C"/>
    <w:rsid w:val="00E96AD4"/>
    <w:rsid w:val="00EA03F5"/>
    <w:rsid w:val="00EA0482"/>
    <w:rsid w:val="00EA085B"/>
    <w:rsid w:val="00EA0EBF"/>
    <w:rsid w:val="00EA1C43"/>
    <w:rsid w:val="00EA1CB0"/>
    <w:rsid w:val="00EA279A"/>
    <w:rsid w:val="00EA2E0A"/>
    <w:rsid w:val="00EA49E6"/>
    <w:rsid w:val="00EA578F"/>
    <w:rsid w:val="00EA5B8E"/>
    <w:rsid w:val="00EA6DDC"/>
    <w:rsid w:val="00EA6E35"/>
    <w:rsid w:val="00EA7286"/>
    <w:rsid w:val="00EA7CDD"/>
    <w:rsid w:val="00EB0872"/>
    <w:rsid w:val="00EB08CF"/>
    <w:rsid w:val="00EB0A3A"/>
    <w:rsid w:val="00EB0BB2"/>
    <w:rsid w:val="00EB0DB8"/>
    <w:rsid w:val="00EB16AB"/>
    <w:rsid w:val="00EB1707"/>
    <w:rsid w:val="00EB186A"/>
    <w:rsid w:val="00EB1D70"/>
    <w:rsid w:val="00EB2C53"/>
    <w:rsid w:val="00EB2DE0"/>
    <w:rsid w:val="00EB32E6"/>
    <w:rsid w:val="00EB4208"/>
    <w:rsid w:val="00EB56EC"/>
    <w:rsid w:val="00EB56EE"/>
    <w:rsid w:val="00EB5B9A"/>
    <w:rsid w:val="00EB5FF9"/>
    <w:rsid w:val="00EB681A"/>
    <w:rsid w:val="00EB7100"/>
    <w:rsid w:val="00EC0F74"/>
    <w:rsid w:val="00EC2AF0"/>
    <w:rsid w:val="00EC2B71"/>
    <w:rsid w:val="00EC32F1"/>
    <w:rsid w:val="00EC4A26"/>
    <w:rsid w:val="00EC632D"/>
    <w:rsid w:val="00EC6875"/>
    <w:rsid w:val="00EC6D3B"/>
    <w:rsid w:val="00EC77CD"/>
    <w:rsid w:val="00ED0F59"/>
    <w:rsid w:val="00ED1276"/>
    <w:rsid w:val="00ED2264"/>
    <w:rsid w:val="00ED3CAF"/>
    <w:rsid w:val="00ED3E8D"/>
    <w:rsid w:val="00ED553F"/>
    <w:rsid w:val="00ED5958"/>
    <w:rsid w:val="00ED622D"/>
    <w:rsid w:val="00ED62F5"/>
    <w:rsid w:val="00ED62FA"/>
    <w:rsid w:val="00ED686E"/>
    <w:rsid w:val="00ED6E38"/>
    <w:rsid w:val="00EE0547"/>
    <w:rsid w:val="00EE14AE"/>
    <w:rsid w:val="00EE2272"/>
    <w:rsid w:val="00EE2644"/>
    <w:rsid w:val="00EE4653"/>
    <w:rsid w:val="00EE4B06"/>
    <w:rsid w:val="00EE4CDD"/>
    <w:rsid w:val="00EE6C17"/>
    <w:rsid w:val="00EE7D4A"/>
    <w:rsid w:val="00EF07C3"/>
    <w:rsid w:val="00EF0984"/>
    <w:rsid w:val="00EF11F7"/>
    <w:rsid w:val="00EF133A"/>
    <w:rsid w:val="00EF1701"/>
    <w:rsid w:val="00EF18C9"/>
    <w:rsid w:val="00EF1C6A"/>
    <w:rsid w:val="00EF22F4"/>
    <w:rsid w:val="00EF2790"/>
    <w:rsid w:val="00EF3504"/>
    <w:rsid w:val="00EF4BA5"/>
    <w:rsid w:val="00EF51ED"/>
    <w:rsid w:val="00EF61C5"/>
    <w:rsid w:val="00EF7E89"/>
    <w:rsid w:val="00F00CCE"/>
    <w:rsid w:val="00F00F12"/>
    <w:rsid w:val="00F014D0"/>
    <w:rsid w:val="00F01D72"/>
    <w:rsid w:val="00F021BC"/>
    <w:rsid w:val="00F02554"/>
    <w:rsid w:val="00F025A5"/>
    <w:rsid w:val="00F034F8"/>
    <w:rsid w:val="00F03FD4"/>
    <w:rsid w:val="00F0423B"/>
    <w:rsid w:val="00F0584B"/>
    <w:rsid w:val="00F07D56"/>
    <w:rsid w:val="00F10E35"/>
    <w:rsid w:val="00F10FE0"/>
    <w:rsid w:val="00F111C1"/>
    <w:rsid w:val="00F11738"/>
    <w:rsid w:val="00F117DE"/>
    <w:rsid w:val="00F11DC0"/>
    <w:rsid w:val="00F12817"/>
    <w:rsid w:val="00F1295C"/>
    <w:rsid w:val="00F13884"/>
    <w:rsid w:val="00F13899"/>
    <w:rsid w:val="00F13F52"/>
    <w:rsid w:val="00F15932"/>
    <w:rsid w:val="00F15BEA"/>
    <w:rsid w:val="00F16069"/>
    <w:rsid w:val="00F17500"/>
    <w:rsid w:val="00F20BA3"/>
    <w:rsid w:val="00F20D62"/>
    <w:rsid w:val="00F2123E"/>
    <w:rsid w:val="00F229E8"/>
    <w:rsid w:val="00F22B54"/>
    <w:rsid w:val="00F23563"/>
    <w:rsid w:val="00F238FB"/>
    <w:rsid w:val="00F24395"/>
    <w:rsid w:val="00F2495A"/>
    <w:rsid w:val="00F25985"/>
    <w:rsid w:val="00F25EF3"/>
    <w:rsid w:val="00F27329"/>
    <w:rsid w:val="00F30D5B"/>
    <w:rsid w:val="00F32BD8"/>
    <w:rsid w:val="00F32CE7"/>
    <w:rsid w:val="00F32F1C"/>
    <w:rsid w:val="00F33BBF"/>
    <w:rsid w:val="00F3443B"/>
    <w:rsid w:val="00F34A03"/>
    <w:rsid w:val="00F34DF3"/>
    <w:rsid w:val="00F35614"/>
    <w:rsid w:val="00F35768"/>
    <w:rsid w:val="00F35EAF"/>
    <w:rsid w:val="00F36311"/>
    <w:rsid w:val="00F366B6"/>
    <w:rsid w:val="00F37232"/>
    <w:rsid w:val="00F4091A"/>
    <w:rsid w:val="00F4157A"/>
    <w:rsid w:val="00F41E58"/>
    <w:rsid w:val="00F42873"/>
    <w:rsid w:val="00F42FDF"/>
    <w:rsid w:val="00F440B4"/>
    <w:rsid w:val="00F44272"/>
    <w:rsid w:val="00F44882"/>
    <w:rsid w:val="00F4533C"/>
    <w:rsid w:val="00F455A1"/>
    <w:rsid w:val="00F46C35"/>
    <w:rsid w:val="00F4758E"/>
    <w:rsid w:val="00F475D7"/>
    <w:rsid w:val="00F47ADD"/>
    <w:rsid w:val="00F47BDE"/>
    <w:rsid w:val="00F47F3F"/>
    <w:rsid w:val="00F50A68"/>
    <w:rsid w:val="00F522F3"/>
    <w:rsid w:val="00F52666"/>
    <w:rsid w:val="00F52D4B"/>
    <w:rsid w:val="00F53E6C"/>
    <w:rsid w:val="00F54924"/>
    <w:rsid w:val="00F549E1"/>
    <w:rsid w:val="00F54F2E"/>
    <w:rsid w:val="00F5522D"/>
    <w:rsid w:val="00F55EBD"/>
    <w:rsid w:val="00F56119"/>
    <w:rsid w:val="00F569A2"/>
    <w:rsid w:val="00F56E20"/>
    <w:rsid w:val="00F56E5C"/>
    <w:rsid w:val="00F572D3"/>
    <w:rsid w:val="00F573E2"/>
    <w:rsid w:val="00F57476"/>
    <w:rsid w:val="00F57835"/>
    <w:rsid w:val="00F60271"/>
    <w:rsid w:val="00F60A7D"/>
    <w:rsid w:val="00F60D78"/>
    <w:rsid w:val="00F6188A"/>
    <w:rsid w:val="00F618BC"/>
    <w:rsid w:val="00F61B93"/>
    <w:rsid w:val="00F61D3C"/>
    <w:rsid w:val="00F61DBF"/>
    <w:rsid w:val="00F620B6"/>
    <w:rsid w:val="00F6263C"/>
    <w:rsid w:val="00F6341B"/>
    <w:rsid w:val="00F64AE8"/>
    <w:rsid w:val="00F6533B"/>
    <w:rsid w:val="00F6574F"/>
    <w:rsid w:val="00F65BB0"/>
    <w:rsid w:val="00F6630B"/>
    <w:rsid w:val="00F66C8B"/>
    <w:rsid w:val="00F66D9B"/>
    <w:rsid w:val="00F67A31"/>
    <w:rsid w:val="00F67BBF"/>
    <w:rsid w:val="00F7065E"/>
    <w:rsid w:val="00F7115F"/>
    <w:rsid w:val="00F71E27"/>
    <w:rsid w:val="00F72834"/>
    <w:rsid w:val="00F73402"/>
    <w:rsid w:val="00F7359E"/>
    <w:rsid w:val="00F74396"/>
    <w:rsid w:val="00F74B05"/>
    <w:rsid w:val="00F74DEE"/>
    <w:rsid w:val="00F74FD4"/>
    <w:rsid w:val="00F75625"/>
    <w:rsid w:val="00F75FA1"/>
    <w:rsid w:val="00F7605E"/>
    <w:rsid w:val="00F7678E"/>
    <w:rsid w:val="00F77188"/>
    <w:rsid w:val="00F77356"/>
    <w:rsid w:val="00F815DA"/>
    <w:rsid w:val="00F81641"/>
    <w:rsid w:val="00F81F8C"/>
    <w:rsid w:val="00F823BE"/>
    <w:rsid w:val="00F82576"/>
    <w:rsid w:val="00F82757"/>
    <w:rsid w:val="00F82F31"/>
    <w:rsid w:val="00F84792"/>
    <w:rsid w:val="00F84C07"/>
    <w:rsid w:val="00F84DED"/>
    <w:rsid w:val="00F85A31"/>
    <w:rsid w:val="00F86B2B"/>
    <w:rsid w:val="00F86C9E"/>
    <w:rsid w:val="00F86E1E"/>
    <w:rsid w:val="00F871FF"/>
    <w:rsid w:val="00F8728F"/>
    <w:rsid w:val="00F90B2B"/>
    <w:rsid w:val="00F91159"/>
    <w:rsid w:val="00F91204"/>
    <w:rsid w:val="00F91323"/>
    <w:rsid w:val="00F913C1"/>
    <w:rsid w:val="00F91B36"/>
    <w:rsid w:val="00F9249E"/>
    <w:rsid w:val="00F92E17"/>
    <w:rsid w:val="00F94438"/>
    <w:rsid w:val="00F94A30"/>
    <w:rsid w:val="00F9510F"/>
    <w:rsid w:val="00F95535"/>
    <w:rsid w:val="00F956B4"/>
    <w:rsid w:val="00F9598F"/>
    <w:rsid w:val="00F9680D"/>
    <w:rsid w:val="00F96A28"/>
    <w:rsid w:val="00F97395"/>
    <w:rsid w:val="00F97595"/>
    <w:rsid w:val="00FA0848"/>
    <w:rsid w:val="00FA1647"/>
    <w:rsid w:val="00FA327E"/>
    <w:rsid w:val="00FA3492"/>
    <w:rsid w:val="00FA3EA7"/>
    <w:rsid w:val="00FA3FB5"/>
    <w:rsid w:val="00FA42E5"/>
    <w:rsid w:val="00FA5177"/>
    <w:rsid w:val="00FA5442"/>
    <w:rsid w:val="00FA55E5"/>
    <w:rsid w:val="00FA65F2"/>
    <w:rsid w:val="00FA6A8A"/>
    <w:rsid w:val="00FA6B00"/>
    <w:rsid w:val="00FA76C4"/>
    <w:rsid w:val="00FA792A"/>
    <w:rsid w:val="00FB02A9"/>
    <w:rsid w:val="00FB1E45"/>
    <w:rsid w:val="00FB2216"/>
    <w:rsid w:val="00FB2A1A"/>
    <w:rsid w:val="00FB302E"/>
    <w:rsid w:val="00FB3271"/>
    <w:rsid w:val="00FB38B4"/>
    <w:rsid w:val="00FB3CDD"/>
    <w:rsid w:val="00FB467A"/>
    <w:rsid w:val="00FB4795"/>
    <w:rsid w:val="00FB48A0"/>
    <w:rsid w:val="00FB6CB4"/>
    <w:rsid w:val="00FB787B"/>
    <w:rsid w:val="00FB7D70"/>
    <w:rsid w:val="00FC1413"/>
    <w:rsid w:val="00FC18E0"/>
    <w:rsid w:val="00FC4724"/>
    <w:rsid w:val="00FC4973"/>
    <w:rsid w:val="00FC553B"/>
    <w:rsid w:val="00FC59D8"/>
    <w:rsid w:val="00FC6022"/>
    <w:rsid w:val="00FC64A3"/>
    <w:rsid w:val="00FD0310"/>
    <w:rsid w:val="00FD0EA4"/>
    <w:rsid w:val="00FD1142"/>
    <w:rsid w:val="00FD12AC"/>
    <w:rsid w:val="00FD15EE"/>
    <w:rsid w:val="00FD16A9"/>
    <w:rsid w:val="00FD1AEA"/>
    <w:rsid w:val="00FD2CE9"/>
    <w:rsid w:val="00FD2E97"/>
    <w:rsid w:val="00FD3B25"/>
    <w:rsid w:val="00FD4052"/>
    <w:rsid w:val="00FD46FF"/>
    <w:rsid w:val="00FD5971"/>
    <w:rsid w:val="00FD6BCD"/>
    <w:rsid w:val="00FE0835"/>
    <w:rsid w:val="00FE1CA1"/>
    <w:rsid w:val="00FE278C"/>
    <w:rsid w:val="00FE335B"/>
    <w:rsid w:val="00FE3A6C"/>
    <w:rsid w:val="00FE3D94"/>
    <w:rsid w:val="00FE3F59"/>
    <w:rsid w:val="00FE4553"/>
    <w:rsid w:val="00FE45BF"/>
    <w:rsid w:val="00FE50C8"/>
    <w:rsid w:val="00FE5142"/>
    <w:rsid w:val="00FE5CA3"/>
    <w:rsid w:val="00FE60DF"/>
    <w:rsid w:val="00FE6AA3"/>
    <w:rsid w:val="00FE6F81"/>
    <w:rsid w:val="00FE7963"/>
    <w:rsid w:val="00FE7E74"/>
    <w:rsid w:val="00FE7FD2"/>
    <w:rsid w:val="00FF0A96"/>
    <w:rsid w:val="00FF1076"/>
    <w:rsid w:val="00FF27C0"/>
    <w:rsid w:val="00FF27CB"/>
    <w:rsid w:val="00FF3161"/>
    <w:rsid w:val="00FF31A3"/>
    <w:rsid w:val="00FF31D1"/>
    <w:rsid w:val="00FF37B3"/>
    <w:rsid w:val="00FF3E52"/>
    <w:rsid w:val="00FF48E1"/>
    <w:rsid w:val="00FF58BB"/>
    <w:rsid w:val="00FF61FD"/>
    <w:rsid w:val="00FF6C87"/>
    <w:rsid w:val="00FF7000"/>
    <w:rsid w:val="00FF7060"/>
    <w:rsid w:val="00FF7176"/>
    <w:rsid w:val="00FF762F"/>
    <w:rsid w:val="00FF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C09D91E"/>
  <w15:docId w15:val="{185CA07A-F062-412F-A572-178D20DE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rsid w:val="00F82576"/>
    <w:pPr>
      <w:spacing w:line="240" w:lineRule="auto"/>
    </w:pPr>
    <w:rPr>
      <w:sz w:val="20"/>
    </w:rPr>
  </w:style>
  <w:style w:type="paragraph" w:styleId="Heading1">
    <w:name w:val="heading 1"/>
    <w:basedOn w:val="Normal"/>
    <w:next w:val="Bodytext"/>
    <w:link w:val="Heading1Char"/>
    <w:uiPriority w:val="9"/>
    <w:qFormat/>
    <w:rsid w:val="00C67567"/>
    <w:pPr>
      <w:keepNext/>
      <w:keepLines/>
      <w:spacing w:after="40"/>
      <w:outlineLvl w:val="0"/>
    </w:pPr>
    <w:rPr>
      <w:rFonts w:asciiTheme="majorHAnsi" w:eastAsiaTheme="majorEastAsia" w:hAnsiTheme="majorHAnsi" w:cstheme="majorBidi"/>
      <w:b/>
      <w:bCs/>
      <w:color w:val="009FE3" w:themeColor="accent1"/>
      <w:szCs w:val="28"/>
    </w:rPr>
  </w:style>
  <w:style w:type="paragraph" w:styleId="Heading2">
    <w:name w:val="heading 2"/>
    <w:basedOn w:val="Normal"/>
    <w:next w:val="Bodytext"/>
    <w:link w:val="Heading2Char"/>
    <w:uiPriority w:val="1"/>
    <w:unhideWhenUsed/>
    <w:rsid w:val="00F4157A"/>
    <w:pPr>
      <w:keepNext/>
      <w:keepLines/>
      <w:spacing w:before="400" w:after="80"/>
      <w:outlineLvl w:val="1"/>
    </w:pPr>
    <w:rPr>
      <w:rFonts w:asciiTheme="majorHAnsi" w:eastAsiaTheme="majorEastAsia" w:hAnsiTheme="majorHAnsi" w:cstheme="majorBidi"/>
      <w:b/>
      <w:bCs/>
      <w:color w:val="009FE3" w:themeColor="accent1"/>
      <w:sz w:val="28"/>
      <w:szCs w:val="26"/>
    </w:rPr>
  </w:style>
  <w:style w:type="paragraph" w:styleId="Heading3">
    <w:name w:val="heading 3"/>
    <w:basedOn w:val="Normal"/>
    <w:next w:val="Bodytext"/>
    <w:link w:val="Heading3Char"/>
    <w:uiPriority w:val="1"/>
    <w:unhideWhenUsed/>
    <w:rsid w:val="00F4157A"/>
    <w:pPr>
      <w:keepNext/>
      <w:keepLines/>
      <w:spacing w:after="0" w:line="288"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1"/>
    <w:unhideWhenUsed/>
    <w:rsid w:val="00A85510"/>
    <w:pPr>
      <w:keepNext/>
      <w:keepLines/>
      <w:spacing w:after="0" w:line="288" w:lineRule="auto"/>
      <w:outlineLvl w:val="3"/>
    </w:pPr>
    <w:rPr>
      <w:rFonts w:asciiTheme="majorHAnsi" w:eastAsiaTheme="majorEastAsia" w:hAnsiTheme="majorHAnsi" w:cstheme="majorBidi"/>
      <w:bCs/>
      <w:iCs/>
      <w:color w:val="575756" w:themeColor="text2"/>
      <w:u w:val="single"/>
    </w:rPr>
  </w:style>
  <w:style w:type="paragraph" w:styleId="Heading5">
    <w:name w:val="heading 5"/>
    <w:basedOn w:val="Normal"/>
    <w:next w:val="Normal"/>
    <w:link w:val="Heading5Char"/>
    <w:uiPriority w:val="9"/>
    <w:semiHidden/>
    <w:unhideWhenUsed/>
    <w:qFormat/>
    <w:rsid w:val="005D448B"/>
    <w:pPr>
      <w:keepNext/>
      <w:keepLines/>
      <w:spacing w:before="40" w:after="0" w:line="259" w:lineRule="auto"/>
      <w:outlineLvl w:val="4"/>
    </w:pPr>
    <w:rPr>
      <w:rFonts w:asciiTheme="majorHAnsi" w:eastAsiaTheme="majorEastAsia" w:hAnsiTheme="majorHAnsi" w:cstheme="majorBidi"/>
      <w:color w:val="0076AA" w:themeColor="accent1" w:themeShade="BF"/>
      <w:kern w:val="2"/>
      <w:sz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_text"/>
    <w:basedOn w:val="Normal"/>
    <w:link w:val="BodytextChar"/>
    <w:qFormat/>
    <w:rsid w:val="009953F7"/>
    <w:pPr>
      <w:spacing w:after="240" w:line="264" w:lineRule="auto"/>
    </w:pPr>
    <w:rPr>
      <w:color w:val="000000" w:themeColor="text1"/>
      <w:lang w:val="fr-BE"/>
    </w:rPr>
  </w:style>
  <w:style w:type="paragraph" w:styleId="BalloonText">
    <w:name w:val="Balloon Text"/>
    <w:basedOn w:val="Normal"/>
    <w:link w:val="BalloonTextChar"/>
    <w:uiPriority w:val="99"/>
    <w:semiHidden/>
    <w:unhideWhenUsed/>
    <w:rsid w:val="00021D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9C"/>
    <w:rPr>
      <w:rFonts w:ascii="Tahoma" w:hAnsi="Tahoma" w:cs="Tahoma"/>
      <w:sz w:val="16"/>
      <w:szCs w:val="16"/>
    </w:rPr>
  </w:style>
  <w:style w:type="character" w:customStyle="1" w:styleId="Heading1Char">
    <w:name w:val="Heading 1 Char"/>
    <w:basedOn w:val="DefaultParagraphFont"/>
    <w:link w:val="Heading1"/>
    <w:uiPriority w:val="1"/>
    <w:rsid w:val="00C67567"/>
    <w:rPr>
      <w:rFonts w:asciiTheme="majorHAnsi" w:eastAsiaTheme="majorEastAsia" w:hAnsiTheme="majorHAnsi" w:cstheme="majorBidi"/>
      <w:b/>
      <w:bCs/>
      <w:color w:val="009FE3" w:themeColor="accent1"/>
      <w:sz w:val="20"/>
      <w:szCs w:val="28"/>
    </w:rPr>
  </w:style>
  <w:style w:type="character" w:customStyle="1" w:styleId="Heading2Char">
    <w:name w:val="Heading 2 Char"/>
    <w:basedOn w:val="DefaultParagraphFont"/>
    <w:link w:val="Heading2"/>
    <w:uiPriority w:val="1"/>
    <w:rsid w:val="00B51D42"/>
    <w:rPr>
      <w:rFonts w:asciiTheme="majorHAnsi" w:eastAsiaTheme="majorEastAsia" w:hAnsiTheme="majorHAnsi" w:cstheme="majorBidi"/>
      <w:b/>
      <w:bCs/>
      <w:color w:val="009FE3" w:themeColor="accent1"/>
      <w:sz w:val="28"/>
      <w:szCs w:val="26"/>
    </w:rPr>
  </w:style>
  <w:style w:type="character" w:customStyle="1" w:styleId="Heading3Char">
    <w:name w:val="Heading 3 Char"/>
    <w:basedOn w:val="DefaultParagraphFont"/>
    <w:link w:val="Heading3"/>
    <w:uiPriority w:val="1"/>
    <w:rsid w:val="00B51D42"/>
    <w:rPr>
      <w:rFonts w:asciiTheme="majorHAnsi" w:eastAsiaTheme="majorEastAsia" w:hAnsiTheme="majorHAnsi" w:cstheme="majorBidi"/>
      <w:b/>
      <w:bCs/>
      <w:sz w:val="20"/>
    </w:rPr>
  </w:style>
  <w:style w:type="paragraph" w:styleId="Header">
    <w:name w:val="header"/>
    <w:basedOn w:val="Normal"/>
    <w:link w:val="HeaderChar"/>
    <w:unhideWhenUsed/>
    <w:rsid w:val="007C6EB6"/>
    <w:pPr>
      <w:tabs>
        <w:tab w:val="center" w:pos="4703"/>
        <w:tab w:val="right" w:pos="9406"/>
      </w:tabs>
      <w:spacing w:after="200"/>
    </w:pPr>
    <w:rPr>
      <w:sz w:val="16"/>
    </w:rPr>
  </w:style>
  <w:style w:type="character" w:customStyle="1" w:styleId="HeaderChar">
    <w:name w:val="Header Char"/>
    <w:basedOn w:val="DefaultParagraphFont"/>
    <w:link w:val="Header"/>
    <w:rsid w:val="007C6EB6"/>
    <w:rPr>
      <w:sz w:val="16"/>
    </w:rPr>
  </w:style>
  <w:style w:type="paragraph" w:styleId="Footer">
    <w:name w:val="footer"/>
    <w:basedOn w:val="Normal"/>
    <w:link w:val="FooterChar"/>
    <w:unhideWhenUsed/>
    <w:rsid w:val="009E1E30"/>
    <w:pPr>
      <w:tabs>
        <w:tab w:val="right" w:pos="9809"/>
      </w:tabs>
      <w:spacing w:after="0"/>
    </w:pPr>
    <w:rPr>
      <w:noProof/>
      <w:color w:val="878787" w:themeColor="accent2"/>
      <w:sz w:val="18"/>
    </w:rPr>
  </w:style>
  <w:style w:type="character" w:customStyle="1" w:styleId="FooterChar">
    <w:name w:val="Footer Char"/>
    <w:basedOn w:val="DefaultParagraphFont"/>
    <w:link w:val="Footer"/>
    <w:rsid w:val="009E1E30"/>
    <w:rPr>
      <w:noProof/>
      <w:color w:val="878787" w:themeColor="accent2"/>
      <w:sz w:val="18"/>
    </w:rPr>
  </w:style>
  <w:style w:type="paragraph" w:customStyle="1" w:styleId="HeadingTOC">
    <w:name w:val="Heading_TOC"/>
    <w:basedOn w:val="Bodytext"/>
    <w:uiPriority w:val="2"/>
    <w:rsid w:val="004275B1"/>
    <w:pPr>
      <w:pageBreakBefore/>
      <w:spacing w:after="480"/>
    </w:pPr>
    <w:rPr>
      <w:b/>
      <w:color w:val="009FE3" w:themeColor="accent1"/>
      <w:sz w:val="32"/>
    </w:rPr>
  </w:style>
  <w:style w:type="paragraph" w:styleId="TOC1">
    <w:name w:val="toc 1"/>
    <w:basedOn w:val="Normal"/>
    <w:next w:val="Normal"/>
    <w:autoRedefine/>
    <w:uiPriority w:val="39"/>
    <w:unhideWhenUsed/>
    <w:rsid w:val="00F11738"/>
    <w:pPr>
      <w:tabs>
        <w:tab w:val="right" w:leader="dot" w:pos="9855"/>
      </w:tabs>
      <w:spacing w:before="280" w:after="100"/>
    </w:pPr>
    <w:rPr>
      <w:rFonts w:cstheme="minorHAnsi"/>
      <w:b/>
      <w:noProof/>
      <w:szCs w:val="20"/>
      <w:lang w:val="ro-RO"/>
    </w:rPr>
  </w:style>
  <w:style w:type="character" w:styleId="Hyperlink">
    <w:name w:val="Hyperlink"/>
    <w:basedOn w:val="DefaultParagraphFont"/>
    <w:uiPriority w:val="99"/>
    <w:unhideWhenUsed/>
    <w:rsid w:val="004275B1"/>
    <w:rPr>
      <w:color w:val="009FE3" w:themeColor="hyperlink"/>
      <w:u w:val="single"/>
    </w:rPr>
  </w:style>
  <w:style w:type="numbering" w:customStyle="1" w:styleId="Engieheadings">
    <w:name w:val="Engie_headings"/>
    <w:uiPriority w:val="99"/>
    <w:rsid w:val="00F4157A"/>
    <w:pPr>
      <w:numPr>
        <w:numId w:val="1"/>
      </w:numPr>
    </w:pPr>
  </w:style>
  <w:style w:type="paragraph" w:customStyle="1" w:styleId="Cover">
    <w:name w:val="Cover"/>
    <w:basedOn w:val="Bodytext"/>
    <w:uiPriority w:val="2"/>
    <w:rsid w:val="00C439B2"/>
    <w:pPr>
      <w:spacing w:before="1320" w:after="840" w:line="240" w:lineRule="auto"/>
    </w:pPr>
    <w:rPr>
      <w:color w:val="009FE3" w:themeColor="accent1"/>
      <w:sz w:val="64"/>
    </w:rPr>
  </w:style>
  <w:style w:type="paragraph" w:customStyle="1" w:styleId="Coverbusinessunit">
    <w:name w:val="Cover_business_unit"/>
    <w:basedOn w:val="Bodytext"/>
    <w:uiPriority w:val="2"/>
    <w:rsid w:val="00D75946"/>
    <w:pPr>
      <w:spacing w:after="0" w:line="240" w:lineRule="auto"/>
    </w:pPr>
    <w:rPr>
      <w:b/>
      <w:color w:val="009FE3" w:themeColor="accent1"/>
      <w:sz w:val="64"/>
    </w:rPr>
  </w:style>
  <w:style w:type="paragraph" w:customStyle="1" w:styleId="Coverdate">
    <w:name w:val="Cover_date"/>
    <w:basedOn w:val="Bodytext"/>
    <w:uiPriority w:val="2"/>
    <w:rsid w:val="001C58EA"/>
    <w:pPr>
      <w:spacing w:after="1000" w:line="240" w:lineRule="auto"/>
    </w:pPr>
    <w:rPr>
      <w:color w:val="009FE3" w:themeColor="accent1"/>
      <w:sz w:val="30"/>
      <w:lang w:val="en-US"/>
    </w:rPr>
  </w:style>
  <w:style w:type="character" w:styleId="PlaceholderText">
    <w:name w:val="Placeholder Text"/>
    <w:basedOn w:val="DefaultParagraphFont"/>
    <w:uiPriority w:val="99"/>
    <w:semiHidden/>
    <w:rsid w:val="001C58EA"/>
    <w:rPr>
      <w:color w:val="808080"/>
    </w:rPr>
  </w:style>
  <w:style w:type="paragraph" w:customStyle="1" w:styleId="Covertitle">
    <w:name w:val="Cover_title"/>
    <w:basedOn w:val="Coverbusinessunit"/>
    <w:uiPriority w:val="2"/>
    <w:rsid w:val="00C67567"/>
    <w:pPr>
      <w:spacing w:after="1440"/>
      <w:jc w:val="right"/>
    </w:pPr>
    <w:rPr>
      <w:spacing w:val="-4"/>
      <w:sz w:val="44"/>
    </w:rPr>
  </w:style>
  <w:style w:type="paragraph" w:customStyle="1" w:styleId="Bodytextnospacing">
    <w:name w:val="Body_text_nospacing"/>
    <w:basedOn w:val="Bodytext"/>
    <w:link w:val="BodytextnospacingChar"/>
    <w:rsid w:val="009953F7"/>
    <w:pPr>
      <w:spacing w:after="0"/>
    </w:pPr>
    <w:rPr>
      <w:lang w:val="en-US"/>
    </w:rPr>
  </w:style>
  <w:style w:type="paragraph" w:customStyle="1" w:styleId="Listbullet">
    <w:name w:val="List_bullet"/>
    <w:basedOn w:val="Bodytext"/>
    <w:rsid w:val="00C74A23"/>
    <w:pPr>
      <w:numPr>
        <w:numId w:val="2"/>
      </w:numPr>
      <w:spacing w:after="0"/>
    </w:pPr>
    <w:rPr>
      <w:lang w:val="en-US"/>
    </w:rPr>
  </w:style>
  <w:style w:type="numbering" w:customStyle="1" w:styleId="Engiebullets">
    <w:name w:val="Engie_bullets"/>
    <w:uiPriority w:val="99"/>
    <w:rsid w:val="00C74A23"/>
    <w:pPr>
      <w:numPr>
        <w:numId w:val="2"/>
      </w:numPr>
    </w:pPr>
  </w:style>
  <w:style w:type="character" w:customStyle="1" w:styleId="Heading4Char">
    <w:name w:val="Heading 4 Char"/>
    <w:basedOn w:val="DefaultParagraphFont"/>
    <w:link w:val="Heading4"/>
    <w:uiPriority w:val="1"/>
    <w:rsid w:val="00B51D42"/>
    <w:rPr>
      <w:rFonts w:asciiTheme="majorHAnsi" w:eastAsiaTheme="majorEastAsia" w:hAnsiTheme="majorHAnsi" w:cstheme="majorBidi"/>
      <w:bCs/>
      <w:iCs/>
      <w:color w:val="575756" w:themeColor="text2"/>
      <w:sz w:val="20"/>
      <w:u w:val="single"/>
    </w:rPr>
  </w:style>
  <w:style w:type="table" w:styleId="TableGrid">
    <w:name w:val="Table Grid"/>
    <w:basedOn w:val="TableNormal"/>
    <w:uiPriority w:val="39"/>
    <w:rsid w:val="00DA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A71DCC"/>
    <w:pPr>
      <w:spacing w:after="0" w:line="240" w:lineRule="auto"/>
    </w:pPr>
    <w:tblPr>
      <w:tblStyleRowBandSize w:val="1"/>
      <w:tblStyleColBandSize w:val="1"/>
      <w:tblBorders>
        <w:top w:val="single" w:sz="8" w:space="0" w:color="009FE3" w:themeColor="accent1"/>
        <w:left w:val="single" w:sz="8" w:space="0" w:color="009FE3" w:themeColor="accent1"/>
        <w:bottom w:val="single" w:sz="8" w:space="0" w:color="009FE3" w:themeColor="accent1"/>
        <w:right w:val="single" w:sz="8" w:space="0" w:color="009FE3" w:themeColor="accent1"/>
      </w:tblBorders>
    </w:tblPr>
    <w:tblStylePr w:type="firstRow">
      <w:pPr>
        <w:spacing w:before="0" w:after="0" w:line="240" w:lineRule="auto"/>
      </w:pPr>
      <w:rPr>
        <w:b/>
        <w:bCs/>
        <w:color w:val="FFFFFF" w:themeColor="background1"/>
      </w:rPr>
      <w:tblPr/>
      <w:tcPr>
        <w:shd w:val="clear" w:color="auto" w:fill="009FE3" w:themeFill="accent1"/>
      </w:tcPr>
    </w:tblStylePr>
    <w:tblStylePr w:type="lastRow">
      <w:pPr>
        <w:spacing w:before="0" w:after="0" w:line="240" w:lineRule="auto"/>
      </w:pPr>
      <w:rPr>
        <w:b/>
        <w:bCs/>
      </w:rPr>
      <w:tblPr/>
      <w:tcPr>
        <w:tcBorders>
          <w:top w:val="double" w:sz="6" w:space="0" w:color="009FE3" w:themeColor="accent1"/>
          <w:left w:val="single" w:sz="8" w:space="0" w:color="009FE3" w:themeColor="accent1"/>
          <w:bottom w:val="single" w:sz="8" w:space="0" w:color="009FE3" w:themeColor="accent1"/>
          <w:right w:val="single" w:sz="8" w:space="0" w:color="009FE3" w:themeColor="accent1"/>
        </w:tcBorders>
      </w:tcPr>
    </w:tblStylePr>
    <w:tblStylePr w:type="firstCol">
      <w:rPr>
        <w:b/>
        <w:bCs/>
      </w:rPr>
    </w:tblStylePr>
    <w:tblStylePr w:type="lastCol">
      <w:rPr>
        <w:b/>
        <w:bCs/>
      </w:rPr>
    </w:tblStylePr>
    <w:tblStylePr w:type="band1Vert">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tcPr>
    </w:tblStylePr>
    <w:tblStylePr w:type="band1Horz">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tcPr>
    </w:tblStylePr>
  </w:style>
  <w:style w:type="paragraph" w:customStyle="1" w:styleId="Tabletitleblue">
    <w:name w:val="Table_title_blue"/>
    <w:basedOn w:val="Bodytext"/>
    <w:rsid w:val="00A973E5"/>
    <w:pPr>
      <w:spacing w:after="0" w:line="240" w:lineRule="auto"/>
      <w:ind w:left="340"/>
    </w:pPr>
    <w:rPr>
      <w:bCs/>
      <w:color w:val="FFFFFF" w:themeColor="background1"/>
      <w:sz w:val="36"/>
    </w:rPr>
  </w:style>
  <w:style w:type="paragraph" w:customStyle="1" w:styleId="Tabletitleblack">
    <w:name w:val="Table_title_black"/>
    <w:basedOn w:val="Bodytext"/>
    <w:rsid w:val="00A973E5"/>
    <w:pPr>
      <w:spacing w:after="0" w:line="240" w:lineRule="auto"/>
      <w:ind w:left="340"/>
    </w:pPr>
    <w:rPr>
      <w:b/>
    </w:rPr>
  </w:style>
  <w:style w:type="paragraph" w:customStyle="1" w:styleId="Tablelist">
    <w:name w:val="Table_list"/>
    <w:basedOn w:val="Tabletitleblack"/>
    <w:rsid w:val="00A973E5"/>
    <w:pPr>
      <w:numPr>
        <w:numId w:val="3"/>
      </w:numPr>
      <w:spacing w:line="288" w:lineRule="auto"/>
      <w:ind w:left="567" w:hanging="227"/>
    </w:pPr>
    <w:rPr>
      <w:b w:val="0"/>
      <w:color w:val="575756" w:themeColor="text2"/>
    </w:rPr>
  </w:style>
  <w:style w:type="paragraph" w:customStyle="1" w:styleId="Tablecell">
    <w:name w:val="Table_cell"/>
    <w:basedOn w:val="Tablelist"/>
    <w:rsid w:val="00717E86"/>
    <w:pPr>
      <w:numPr>
        <w:numId w:val="0"/>
      </w:numPr>
    </w:pPr>
    <w:rPr>
      <w:lang w:val="en-US"/>
    </w:rPr>
  </w:style>
  <w:style w:type="paragraph" w:customStyle="1" w:styleId="Tabledistribution">
    <w:name w:val="Table_distribution"/>
    <w:basedOn w:val="Tablelist"/>
    <w:rsid w:val="00102F6B"/>
    <w:pPr>
      <w:ind w:left="227"/>
    </w:pPr>
    <w:rPr>
      <w:b/>
      <w:color w:val="000000" w:themeColor="text1"/>
    </w:rPr>
  </w:style>
  <w:style w:type="paragraph" w:customStyle="1" w:styleId="Tablefunction">
    <w:name w:val="Table_function"/>
    <w:basedOn w:val="Tablecell"/>
    <w:rsid w:val="00102F6B"/>
  </w:style>
  <w:style w:type="paragraph" w:customStyle="1" w:styleId="Tablenote">
    <w:name w:val="Table_note"/>
    <w:basedOn w:val="Bodytext"/>
    <w:rsid w:val="004058C1"/>
    <w:pPr>
      <w:ind w:left="170" w:hanging="170"/>
    </w:pPr>
    <w:rPr>
      <w:sz w:val="18"/>
      <w:lang w:val="en-US"/>
    </w:rPr>
  </w:style>
  <w:style w:type="paragraph" w:customStyle="1" w:styleId="Tabletitleregular">
    <w:name w:val="Table_title_regular"/>
    <w:basedOn w:val="Tabletitleblack"/>
    <w:rsid w:val="004058C1"/>
    <w:pPr>
      <w:ind w:left="0"/>
    </w:pPr>
    <w:rPr>
      <w:b w:val="0"/>
    </w:rPr>
  </w:style>
  <w:style w:type="paragraph" w:customStyle="1" w:styleId="Tabledate">
    <w:name w:val="Table_date"/>
    <w:basedOn w:val="Tablecell"/>
    <w:uiPriority w:val="4"/>
    <w:qFormat/>
    <w:rsid w:val="001E5CEE"/>
  </w:style>
  <w:style w:type="paragraph" w:customStyle="1" w:styleId="Default">
    <w:name w:val="Default"/>
    <w:rsid w:val="006E73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Liste 1,Table Number Paragraph,Use Case List Paragraph,YC Bulet,lp1,numbered,FooterText,List Paragraph1,Paragraphe de liste1,Bulletr List Paragraph,列出段落,列出段落1,List Paragraph2,List Paragraph21,Párrafo de lista1,Parágrafo da Lista1,リスト段落1"/>
    <w:basedOn w:val="Normal"/>
    <w:link w:val="ListParagraphChar"/>
    <w:uiPriority w:val="34"/>
    <w:qFormat/>
    <w:rsid w:val="004F492E"/>
    <w:pPr>
      <w:ind w:left="720"/>
      <w:contextualSpacing/>
    </w:pPr>
  </w:style>
  <w:style w:type="character" w:customStyle="1" w:styleId="UnresolvedMention">
    <w:name w:val="Unresolved Mention"/>
    <w:basedOn w:val="DefaultParagraphFont"/>
    <w:uiPriority w:val="99"/>
    <w:semiHidden/>
    <w:unhideWhenUsed/>
    <w:rsid w:val="00C5223E"/>
    <w:rPr>
      <w:color w:val="605E5C"/>
      <w:shd w:val="clear" w:color="auto" w:fill="E1DFDD"/>
    </w:rPr>
  </w:style>
  <w:style w:type="character" w:styleId="FollowedHyperlink">
    <w:name w:val="FollowedHyperlink"/>
    <w:basedOn w:val="DefaultParagraphFont"/>
    <w:uiPriority w:val="99"/>
    <w:semiHidden/>
    <w:unhideWhenUsed/>
    <w:rsid w:val="00C5223E"/>
    <w:rPr>
      <w:color w:val="575756" w:themeColor="followedHyperlink"/>
      <w:u w:val="single"/>
    </w:rPr>
  </w:style>
  <w:style w:type="paragraph" w:customStyle="1" w:styleId="Texte1">
    <w:name w:val="Texte 1"/>
    <w:basedOn w:val="Normal"/>
    <w:rsid w:val="00575DAE"/>
    <w:pPr>
      <w:spacing w:after="0" w:line="240" w:lineRule="atLeast"/>
    </w:pPr>
    <w:rPr>
      <w:rFonts w:ascii="Tahoma" w:eastAsia="Times New Roman" w:hAnsi="Tahoma" w:cs="Times New Roman"/>
      <w:caps/>
      <w:szCs w:val="20"/>
      <w:lang w:val="fr-FR" w:eastAsia="ro-RO"/>
    </w:rPr>
  </w:style>
  <w:style w:type="paragraph" w:customStyle="1" w:styleId="Style1">
    <w:name w:val="Style1"/>
    <w:basedOn w:val="Bodytext"/>
    <w:link w:val="Style1Char"/>
    <w:uiPriority w:val="4"/>
    <w:qFormat/>
    <w:rsid w:val="002B4058"/>
    <w:pPr>
      <w:numPr>
        <w:numId w:val="4"/>
      </w:numPr>
      <w:tabs>
        <w:tab w:val="left" w:pos="720"/>
      </w:tabs>
      <w:spacing w:after="0" w:line="240" w:lineRule="auto"/>
      <w:jc w:val="both"/>
    </w:pPr>
    <w:rPr>
      <w:color w:val="auto"/>
      <w:lang w:val="pt-BR"/>
    </w:rPr>
  </w:style>
  <w:style w:type="paragraph" w:customStyle="1" w:styleId="1Style2">
    <w:name w:val="1. Style2"/>
    <w:basedOn w:val="Bodytextnospacing"/>
    <w:link w:val="1Style2Char"/>
    <w:uiPriority w:val="4"/>
    <w:qFormat/>
    <w:rsid w:val="002B4058"/>
    <w:pPr>
      <w:tabs>
        <w:tab w:val="left" w:pos="720"/>
      </w:tabs>
      <w:spacing w:line="240" w:lineRule="auto"/>
      <w:jc w:val="both"/>
    </w:pPr>
    <w:rPr>
      <w:lang w:val="pt-BR"/>
    </w:rPr>
  </w:style>
  <w:style w:type="character" w:customStyle="1" w:styleId="BodytextChar">
    <w:name w:val="Body_text Char"/>
    <w:basedOn w:val="DefaultParagraphFont"/>
    <w:link w:val="Bodytext"/>
    <w:qFormat/>
    <w:rsid w:val="002B4058"/>
    <w:rPr>
      <w:color w:val="000000" w:themeColor="text1"/>
      <w:sz w:val="20"/>
      <w:lang w:val="fr-BE"/>
    </w:rPr>
  </w:style>
  <w:style w:type="character" w:customStyle="1" w:styleId="Style1Char">
    <w:name w:val="Style1 Char"/>
    <w:basedOn w:val="BodytextChar"/>
    <w:link w:val="Style1"/>
    <w:uiPriority w:val="4"/>
    <w:rsid w:val="002B4058"/>
    <w:rPr>
      <w:color w:val="000000" w:themeColor="text1"/>
      <w:sz w:val="20"/>
      <w:lang w:val="pt-BR"/>
    </w:rPr>
  </w:style>
  <w:style w:type="paragraph" w:styleId="TOCHeading">
    <w:name w:val="TOC Heading"/>
    <w:basedOn w:val="Heading1"/>
    <w:next w:val="Normal"/>
    <w:uiPriority w:val="39"/>
    <w:unhideWhenUsed/>
    <w:qFormat/>
    <w:rsid w:val="00D2201A"/>
    <w:pPr>
      <w:spacing w:before="240" w:after="0" w:line="259" w:lineRule="auto"/>
      <w:outlineLvl w:val="9"/>
    </w:pPr>
    <w:rPr>
      <w:b w:val="0"/>
      <w:bCs w:val="0"/>
      <w:color w:val="0076AA" w:themeColor="accent1" w:themeShade="BF"/>
      <w:sz w:val="32"/>
      <w:szCs w:val="32"/>
    </w:rPr>
  </w:style>
  <w:style w:type="character" w:customStyle="1" w:styleId="BodytextnospacingChar">
    <w:name w:val="Body_text_nospacing Char"/>
    <w:basedOn w:val="BodytextChar"/>
    <w:link w:val="Bodytextnospacing"/>
    <w:rsid w:val="002B4058"/>
    <w:rPr>
      <w:color w:val="000000" w:themeColor="text1"/>
      <w:sz w:val="20"/>
      <w:lang w:val="fr-BE"/>
    </w:rPr>
  </w:style>
  <w:style w:type="character" w:customStyle="1" w:styleId="1Style2Char">
    <w:name w:val="1. Style2 Char"/>
    <w:basedOn w:val="BodytextnospacingChar"/>
    <w:link w:val="1Style2"/>
    <w:uiPriority w:val="4"/>
    <w:rsid w:val="002B4058"/>
    <w:rPr>
      <w:color w:val="000000" w:themeColor="text1"/>
      <w:sz w:val="20"/>
      <w:lang w:val="pt-BR"/>
    </w:rPr>
  </w:style>
  <w:style w:type="paragraph" w:styleId="Title">
    <w:name w:val="Title"/>
    <w:basedOn w:val="Normal"/>
    <w:next w:val="Normal"/>
    <w:link w:val="TitleChar"/>
    <w:uiPriority w:val="10"/>
    <w:qFormat/>
    <w:rsid w:val="00D2201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01A"/>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08359F"/>
    <w:pPr>
      <w:tabs>
        <w:tab w:val="right" w:leader="dot" w:pos="9800"/>
      </w:tabs>
      <w:spacing w:after="100" w:line="259" w:lineRule="auto"/>
    </w:pPr>
    <w:rPr>
      <w:rFonts w:eastAsiaTheme="minorEastAsia" w:cstheme="minorHAnsi"/>
      <w:b/>
      <w:bCs/>
      <w:noProof/>
      <w:szCs w:val="20"/>
      <w:lang w:val="ro-RO"/>
    </w:rPr>
  </w:style>
  <w:style w:type="paragraph" w:styleId="TOC3">
    <w:name w:val="toc 3"/>
    <w:basedOn w:val="Normal"/>
    <w:next w:val="Normal"/>
    <w:autoRedefine/>
    <w:uiPriority w:val="39"/>
    <w:unhideWhenUsed/>
    <w:rsid w:val="0054473D"/>
    <w:pPr>
      <w:spacing w:after="100" w:line="259" w:lineRule="auto"/>
      <w:ind w:left="440"/>
    </w:pPr>
    <w:rPr>
      <w:rFonts w:eastAsiaTheme="minorEastAsia" w:cs="Times New Roman"/>
      <w:sz w:val="22"/>
    </w:rPr>
  </w:style>
  <w:style w:type="paragraph" w:styleId="NormalWeb">
    <w:name w:val="Normal (Web)"/>
    <w:basedOn w:val="Normal"/>
    <w:uiPriority w:val="99"/>
    <w:unhideWhenUsed/>
    <w:rsid w:val="005E0B40"/>
    <w:pPr>
      <w:spacing w:before="100" w:beforeAutospacing="1" w:after="100" w:afterAutospacing="1"/>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5E0B40"/>
    <w:rPr>
      <w:b/>
      <w:bCs/>
    </w:rPr>
  </w:style>
  <w:style w:type="paragraph" w:styleId="Revision">
    <w:name w:val="Revision"/>
    <w:hidden/>
    <w:uiPriority w:val="99"/>
    <w:semiHidden/>
    <w:rsid w:val="00574EBB"/>
    <w:pPr>
      <w:spacing w:after="0" w:line="240" w:lineRule="auto"/>
    </w:pPr>
    <w:rPr>
      <w:sz w:val="20"/>
    </w:rPr>
  </w:style>
  <w:style w:type="character" w:customStyle="1" w:styleId="slit">
    <w:name w:val="s_lit"/>
    <w:basedOn w:val="DefaultParagraphFont"/>
    <w:rsid w:val="009A4206"/>
  </w:style>
  <w:style w:type="character" w:customStyle="1" w:styleId="slitttl">
    <w:name w:val="s_lit_ttl"/>
    <w:basedOn w:val="DefaultParagraphFont"/>
    <w:rsid w:val="009A4206"/>
  </w:style>
  <w:style w:type="character" w:customStyle="1" w:styleId="slitbdy">
    <w:name w:val="s_lit_bdy"/>
    <w:basedOn w:val="DefaultParagraphFont"/>
    <w:rsid w:val="009A4206"/>
  </w:style>
  <w:style w:type="character" w:customStyle="1" w:styleId="NoSpacingChar">
    <w:name w:val="No Spacing Char"/>
    <w:basedOn w:val="DefaultParagraphFont"/>
    <w:link w:val="NoSpacing"/>
    <w:uiPriority w:val="1"/>
    <w:locked/>
    <w:rsid w:val="007327F6"/>
    <w:rPr>
      <w:lang w:eastAsia="en-GB"/>
    </w:rPr>
  </w:style>
  <w:style w:type="paragraph" w:styleId="NoSpacing">
    <w:name w:val="No Spacing"/>
    <w:basedOn w:val="Normal"/>
    <w:link w:val="NoSpacingChar"/>
    <w:uiPriority w:val="1"/>
    <w:qFormat/>
    <w:rsid w:val="007327F6"/>
    <w:pPr>
      <w:spacing w:after="0"/>
    </w:pPr>
    <w:rPr>
      <w:sz w:val="22"/>
      <w:lang w:eastAsia="en-GB"/>
    </w:rPr>
  </w:style>
  <w:style w:type="character" w:customStyle="1" w:styleId="ListParagraphChar">
    <w:name w:val="List Paragraph Char"/>
    <w:aliases w:val="Liste 1 Char,Table Number Paragraph Char,Use Case List Paragraph Char,YC Bulet Char,lp1 Char,numbered Char,FooterText Char,List Paragraph1 Char,Paragraphe de liste1 Char,Bulletr List Paragraph Char,列出段落 Char,列出段落1 Char,リスト段落1 Char"/>
    <w:basedOn w:val="DefaultParagraphFont"/>
    <w:link w:val="ListParagraph"/>
    <w:uiPriority w:val="34"/>
    <w:qFormat/>
    <w:locked/>
    <w:rsid w:val="007327F6"/>
    <w:rPr>
      <w:sz w:val="20"/>
    </w:rPr>
  </w:style>
  <w:style w:type="paragraph" w:customStyle="1" w:styleId="ParagrafListaL2">
    <w:name w:val="Paragraf Lista L2"/>
    <w:basedOn w:val="Normal"/>
    <w:qFormat/>
    <w:rsid w:val="00484C75"/>
    <w:pPr>
      <w:keepLines/>
      <w:spacing w:after="120"/>
      <w:ind w:left="7704" w:hanging="504"/>
      <w:contextualSpacing/>
      <w:jc w:val="both"/>
    </w:pPr>
    <w:rPr>
      <w:rFonts w:ascii="Calibri" w:eastAsia="Calibri" w:hAnsi="Calibri" w:cs="Arial"/>
      <w:sz w:val="22"/>
      <w:lang w:val="ro-RO"/>
    </w:rPr>
  </w:style>
  <w:style w:type="paragraph" w:customStyle="1" w:styleId="ParagrafListaL1">
    <w:name w:val="Paragraf Lista L1"/>
    <w:basedOn w:val="Normal"/>
    <w:next w:val="Normal"/>
    <w:qFormat/>
    <w:rsid w:val="00484C75"/>
    <w:pPr>
      <w:keepLines/>
      <w:spacing w:before="120" w:after="120"/>
      <w:ind w:left="1000" w:hanging="432"/>
      <w:jc w:val="both"/>
    </w:pPr>
    <w:rPr>
      <w:rFonts w:ascii="Calibri" w:eastAsia="Calibri" w:hAnsi="Calibri" w:cs="Arial"/>
      <w:sz w:val="22"/>
      <w:lang w:val="ro-RO"/>
    </w:rPr>
  </w:style>
  <w:style w:type="character" w:styleId="CommentReference">
    <w:name w:val="annotation reference"/>
    <w:basedOn w:val="DefaultParagraphFont"/>
    <w:uiPriority w:val="99"/>
    <w:semiHidden/>
    <w:unhideWhenUsed/>
    <w:rsid w:val="00571136"/>
    <w:rPr>
      <w:sz w:val="16"/>
      <w:szCs w:val="16"/>
    </w:rPr>
  </w:style>
  <w:style w:type="paragraph" w:styleId="CommentText">
    <w:name w:val="annotation text"/>
    <w:basedOn w:val="Normal"/>
    <w:link w:val="CommentTextChar"/>
    <w:uiPriority w:val="99"/>
    <w:unhideWhenUsed/>
    <w:rsid w:val="00571136"/>
    <w:rPr>
      <w:szCs w:val="20"/>
    </w:rPr>
  </w:style>
  <w:style w:type="character" w:customStyle="1" w:styleId="CommentTextChar">
    <w:name w:val="Comment Text Char"/>
    <w:basedOn w:val="DefaultParagraphFont"/>
    <w:link w:val="CommentText"/>
    <w:uiPriority w:val="99"/>
    <w:rsid w:val="00571136"/>
    <w:rPr>
      <w:sz w:val="20"/>
      <w:szCs w:val="20"/>
    </w:rPr>
  </w:style>
  <w:style w:type="paragraph" w:styleId="CommentSubject">
    <w:name w:val="annotation subject"/>
    <w:basedOn w:val="CommentText"/>
    <w:next w:val="CommentText"/>
    <w:link w:val="CommentSubjectChar"/>
    <w:uiPriority w:val="99"/>
    <w:semiHidden/>
    <w:unhideWhenUsed/>
    <w:rsid w:val="00571136"/>
    <w:rPr>
      <w:b/>
      <w:bCs/>
    </w:rPr>
  </w:style>
  <w:style w:type="character" w:customStyle="1" w:styleId="CommentSubjectChar">
    <w:name w:val="Comment Subject Char"/>
    <w:basedOn w:val="CommentTextChar"/>
    <w:link w:val="CommentSubject"/>
    <w:uiPriority w:val="99"/>
    <w:semiHidden/>
    <w:rsid w:val="00571136"/>
    <w:rPr>
      <w:b/>
      <w:bCs/>
      <w:sz w:val="20"/>
      <w:szCs w:val="20"/>
    </w:rPr>
  </w:style>
  <w:style w:type="character" w:customStyle="1" w:styleId="cf01">
    <w:name w:val="cf01"/>
    <w:basedOn w:val="DefaultParagraphFont"/>
    <w:rsid w:val="002C782A"/>
    <w:rPr>
      <w:rFonts w:ascii="Segoe UI" w:hAnsi="Segoe UI" w:cs="Segoe UI" w:hint="default"/>
      <w:sz w:val="18"/>
      <w:szCs w:val="18"/>
      <w:u w:val="single"/>
    </w:rPr>
  </w:style>
  <w:style w:type="character" w:customStyle="1" w:styleId="cf11">
    <w:name w:val="cf11"/>
    <w:basedOn w:val="DefaultParagraphFont"/>
    <w:rsid w:val="002C782A"/>
    <w:rPr>
      <w:rFonts w:ascii="Segoe UI" w:hAnsi="Segoe UI" w:cs="Segoe UI" w:hint="default"/>
      <w:sz w:val="18"/>
      <w:szCs w:val="18"/>
    </w:rPr>
  </w:style>
  <w:style w:type="character" w:customStyle="1" w:styleId="Heading5Char">
    <w:name w:val="Heading 5 Char"/>
    <w:basedOn w:val="DefaultParagraphFont"/>
    <w:link w:val="Heading5"/>
    <w:uiPriority w:val="9"/>
    <w:semiHidden/>
    <w:rsid w:val="005D448B"/>
    <w:rPr>
      <w:rFonts w:asciiTheme="majorHAnsi" w:eastAsiaTheme="majorEastAsia" w:hAnsiTheme="majorHAnsi" w:cstheme="majorBidi"/>
      <w:color w:val="0076AA" w:themeColor="accent1" w:themeShade="BF"/>
      <w:kern w:val="2"/>
      <w14:ligatures w14:val="standardContextual"/>
    </w:rPr>
  </w:style>
  <w:style w:type="paragraph" w:customStyle="1" w:styleId="xmsonormal">
    <w:name w:val="x_msonormal"/>
    <w:basedOn w:val="Normal"/>
    <w:rsid w:val="003075FD"/>
    <w:pPr>
      <w:spacing w:after="0"/>
    </w:pPr>
    <w:rPr>
      <w:rFonts w:ascii="Calibri" w:hAnsi="Calibri" w:cs="Calibri"/>
      <w:sz w:val="22"/>
    </w:rPr>
  </w:style>
  <w:style w:type="paragraph" w:customStyle="1" w:styleId="Number123">
    <w:name w:val="Number 1.2.3."/>
    <w:basedOn w:val="Normal"/>
    <w:link w:val="Number123Char"/>
    <w:qFormat/>
    <w:rsid w:val="00B53456"/>
    <w:pPr>
      <w:numPr>
        <w:ilvl w:val="2"/>
        <w:numId w:val="43"/>
      </w:numPr>
      <w:autoSpaceDE w:val="0"/>
      <w:autoSpaceDN w:val="0"/>
      <w:adjustRightInd w:val="0"/>
      <w:spacing w:after="0"/>
      <w:ind w:left="426"/>
      <w:jc w:val="both"/>
    </w:pPr>
    <w:rPr>
      <w:rFonts w:ascii="Verdana" w:eastAsia="Times New Roman" w:hAnsi="Verdana" w:cs="Times New Roman"/>
      <w:noProof/>
      <w:szCs w:val="20"/>
      <w:lang w:val="x-none" w:eastAsia="x-none"/>
    </w:rPr>
  </w:style>
  <w:style w:type="character" w:customStyle="1" w:styleId="Number123Char">
    <w:name w:val="Number 1.2.3. Char"/>
    <w:link w:val="Number123"/>
    <w:rsid w:val="00B53456"/>
    <w:rPr>
      <w:rFonts w:ascii="Verdana" w:eastAsia="Times New Roman" w:hAnsi="Verdana" w:cs="Times New Roman"/>
      <w:noProof/>
      <w:sz w:val="20"/>
      <w:szCs w:val="20"/>
      <w:lang w:val="x-none" w:eastAsia="x-none"/>
    </w:rPr>
  </w:style>
  <w:style w:type="paragraph" w:styleId="FootnoteText">
    <w:name w:val="footnote text"/>
    <w:basedOn w:val="Normal"/>
    <w:link w:val="FootnoteTextChar"/>
    <w:uiPriority w:val="99"/>
    <w:semiHidden/>
    <w:unhideWhenUsed/>
    <w:rsid w:val="00B53456"/>
    <w:pPr>
      <w:spacing w:after="0"/>
    </w:pPr>
    <w:rPr>
      <w:szCs w:val="20"/>
    </w:rPr>
  </w:style>
  <w:style w:type="character" w:customStyle="1" w:styleId="FootnoteTextChar">
    <w:name w:val="Footnote Text Char"/>
    <w:basedOn w:val="DefaultParagraphFont"/>
    <w:link w:val="FootnoteText"/>
    <w:uiPriority w:val="99"/>
    <w:semiHidden/>
    <w:rsid w:val="00B53456"/>
    <w:rPr>
      <w:sz w:val="20"/>
      <w:szCs w:val="20"/>
    </w:rPr>
  </w:style>
  <w:style w:type="character" w:styleId="FootnoteReference">
    <w:name w:val="footnote reference"/>
    <w:basedOn w:val="DefaultParagraphFont"/>
    <w:uiPriority w:val="99"/>
    <w:semiHidden/>
    <w:unhideWhenUsed/>
    <w:rsid w:val="00B53456"/>
    <w:rPr>
      <w:vertAlign w:val="superscript"/>
    </w:rPr>
  </w:style>
  <w:style w:type="table" w:customStyle="1" w:styleId="TableGrid0">
    <w:name w:val="TableGrid"/>
    <w:rsid w:val="004F559D"/>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59"/>
    <w:rsid w:val="0055623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456E9"/>
  </w:style>
  <w:style w:type="table" w:customStyle="1" w:styleId="TableGrid2">
    <w:name w:val="Table Grid2"/>
    <w:basedOn w:val="TableNormal"/>
    <w:next w:val="TableGrid"/>
    <w:uiPriority w:val="39"/>
    <w:rsid w:val="001456E9"/>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456E9"/>
  </w:style>
  <w:style w:type="paragraph" w:customStyle="1" w:styleId="DefaultText">
    <w:name w:val="Default Text"/>
    <w:basedOn w:val="Normal"/>
    <w:rsid w:val="001456E9"/>
    <w:pPr>
      <w:overflowPunct w:val="0"/>
      <w:autoSpaceDE w:val="0"/>
      <w:autoSpaceDN w:val="0"/>
      <w:adjustRightInd w:val="0"/>
      <w:spacing w:after="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8484">
      <w:bodyDiv w:val="1"/>
      <w:marLeft w:val="0"/>
      <w:marRight w:val="0"/>
      <w:marTop w:val="0"/>
      <w:marBottom w:val="0"/>
      <w:divBdr>
        <w:top w:val="none" w:sz="0" w:space="0" w:color="auto"/>
        <w:left w:val="none" w:sz="0" w:space="0" w:color="auto"/>
        <w:bottom w:val="none" w:sz="0" w:space="0" w:color="auto"/>
        <w:right w:val="none" w:sz="0" w:space="0" w:color="auto"/>
      </w:divBdr>
    </w:div>
    <w:div w:id="118379233">
      <w:bodyDiv w:val="1"/>
      <w:marLeft w:val="0"/>
      <w:marRight w:val="0"/>
      <w:marTop w:val="0"/>
      <w:marBottom w:val="0"/>
      <w:divBdr>
        <w:top w:val="none" w:sz="0" w:space="0" w:color="auto"/>
        <w:left w:val="none" w:sz="0" w:space="0" w:color="auto"/>
        <w:bottom w:val="none" w:sz="0" w:space="0" w:color="auto"/>
        <w:right w:val="none" w:sz="0" w:space="0" w:color="auto"/>
      </w:divBdr>
    </w:div>
    <w:div w:id="260644684">
      <w:bodyDiv w:val="1"/>
      <w:marLeft w:val="0"/>
      <w:marRight w:val="0"/>
      <w:marTop w:val="0"/>
      <w:marBottom w:val="0"/>
      <w:divBdr>
        <w:top w:val="none" w:sz="0" w:space="0" w:color="auto"/>
        <w:left w:val="none" w:sz="0" w:space="0" w:color="auto"/>
        <w:bottom w:val="none" w:sz="0" w:space="0" w:color="auto"/>
        <w:right w:val="none" w:sz="0" w:space="0" w:color="auto"/>
      </w:divBdr>
    </w:div>
    <w:div w:id="278729050">
      <w:bodyDiv w:val="1"/>
      <w:marLeft w:val="0"/>
      <w:marRight w:val="0"/>
      <w:marTop w:val="0"/>
      <w:marBottom w:val="0"/>
      <w:divBdr>
        <w:top w:val="none" w:sz="0" w:space="0" w:color="auto"/>
        <w:left w:val="none" w:sz="0" w:space="0" w:color="auto"/>
        <w:bottom w:val="none" w:sz="0" w:space="0" w:color="auto"/>
        <w:right w:val="none" w:sz="0" w:space="0" w:color="auto"/>
      </w:divBdr>
    </w:div>
    <w:div w:id="293491774">
      <w:bodyDiv w:val="1"/>
      <w:marLeft w:val="0"/>
      <w:marRight w:val="0"/>
      <w:marTop w:val="0"/>
      <w:marBottom w:val="0"/>
      <w:divBdr>
        <w:top w:val="none" w:sz="0" w:space="0" w:color="auto"/>
        <w:left w:val="none" w:sz="0" w:space="0" w:color="auto"/>
        <w:bottom w:val="none" w:sz="0" w:space="0" w:color="auto"/>
        <w:right w:val="none" w:sz="0" w:space="0" w:color="auto"/>
      </w:divBdr>
    </w:div>
    <w:div w:id="338233918">
      <w:bodyDiv w:val="1"/>
      <w:marLeft w:val="0"/>
      <w:marRight w:val="0"/>
      <w:marTop w:val="0"/>
      <w:marBottom w:val="0"/>
      <w:divBdr>
        <w:top w:val="none" w:sz="0" w:space="0" w:color="auto"/>
        <w:left w:val="none" w:sz="0" w:space="0" w:color="auto"/>
        <w:bottom w:val="none" w:sz="0" w:space="0" w:color="auto"/>
        <w:right w:val="none" w:sz="0" w:space="0" w:color="auto"/>
      </w:divBdr>
    </w:div>
    <w:div w:id="371152254">
      <w:bodyDiv w:val="1"/>
      <w:marLeft w:val="0"/>
      <w:marRight w:val="0"/>
      <w:marTop w:val="0"/>
      <w:marBottom w:val="0"/>
      <w:divBdr>
        <w:top w:val="none" w:sz="0" w:space="0" w:color="auto"/>
        <w:left w:val="none" w:sz="0" w:space="0" w:color="auto"/>
        <w:bottom w:val="none" w:sz="0" w:space="0" w:color="auto"/>
        <w:right w:val="none" w:sz="0" w:space="0" w:color="auto"/>
      </w:divBdr>
    </w:div>
    <w:div w:id="442041184">
      <w:bodyDiv w:val="1"/>
      <w:marLeft w:val="0"/>
      <w:marRight w:val="0"/>
      <w:marTop w:val="0"/>
      <w:marBottom w:val="0"/>
      <w:divBdr>
        <w:top w:val="none" w:sz="0" w:space="0" w:color="auto"/>
        <w:left w:val="none" w:sz="0" w:space="0" w:color="auto"/>
        <w:bottom w:val="none" w:sz="0" w:space="0" w:color="auto"/>
        <w:right w:val="none" w:sz="0" w:space="0" w:color="auto"/>
      </w:divBdr>
      <w:divsChild>
        <w:div w:id="621765780">
          <w:marLeft w:val="446"/>
          <w:marRight w:val="0"/>
          <w:marTop w:val="0"/>
          <w:marBottom w:val="0"/>
          <w:divBdr>
            <w:top w:val="none" w:sz="0" w:space="0" w:color="auto"/>
            <w:left w:val="none" w:sz="0" w:space="0" w:color="auto"/>
            <w:bottom w:val="none" w:sz="0" w:space="0" w:color="auto"/>
            <w:right w:val="none" w:sz="0" w:space="0" w:color="auto"/>
          </w:divBdr>
        </w:div>
      </w:divsChild>
    </w:div>
    <w:div w:id="470245748">
      <w:bodyDiv w:val="1"/>
      <w:marLeft w:val="0"/>
      <w:marRight w:val="0"/>
      <w:marTop w:val="0"/>
      <w:marBottom w:val="0"/>
      <w:divBdr>
        <w:top w:val="none" w:sz="0" w:space="0" w:color="auto"/>
        <w:left w:val="none" w:sz="0" w:space="0" w:color="auto"/>
        <w:bottom w:val="none" w:sz="0" w:space="0" w:color="auto"/>
        <w:right w:val="none" w:sz="0" w:space="0" w:color="auto"/>
      </w:divBdr>
    </w:div>
    <w:div w:id="470293533">
      <w:bodyDiv w:val="1"/>
      <w:marLeft w:val="0"/>
      <w:marRight w:val="0"/>
      <w:marTop w:val="0"/>
      <w:marBottom w:val="0"/>
      <w:divBdr>
        <w:top w:val="none" w:sz="0" w:space="0" w:color="auto"/>
        <w:left w:val="none" w:sz="0" w:space="0" w:color="auto"/>
        <w:bottom w:val="none" w:sz="0" w:space="0" w:color="auto"/>
        <w:right w:val="none" w:sz="0" w:space="0" w:color="auto"/>
      </w:divBdr>
    </w:div>
    <w:div w:id="585189044">
      <w:bodyDiv w:val="1"/>
      <w:marLeft w:val="0"/>
      <w:marRight w:val="0"/>
      <w:marTop w:val="0"/>
      <w:marBottom w:val="0"/>
      <w:divBdr>
        <w:top w:val="none" w:sz="0" w:space="0" w:color="auto"/>
        <w:left w:val="none" w:sz="0" w:space="0" w:color="auto"/>
        <w:bottom w:val="none" w:sz="0" w:space="0" w:color="auto"/>
        <w:right w:val="none" w:sz="0" w:space="0" w:color="auto"/>
      </w:divBdr>
    </w:div>
    <w:div w:id="631329575">
      <w:bodyDiv w:val="1"/>
      <w:marLeft w:val="0"/>
      <w:marRight w:val="0"/>
      <w:marTop w:val="0"/>
      <w:marBottom w:val="0"/>
      <w:divBdr>
        <w:top w:val="none" w:sz="0" w:space="0" w:color="auto"/>
        <w:left w:val="none" w:sz="0" w:space="0" w:color="auto"/>
        <w:bottom w:val="none" w:sz="0" w:space="0" w:color="auto"/>
        <w:right w:val="none" w:sz="0" w:space="0" w:color="auto"/>
      </w:divBdr>
    </w:div>
    <w:div w:id="640118468">
      <w:bodyDiv w:val="1"/>
      <w:marLeft w:val="0"/>
      <w:marRight w:val="0"/>
      <w:marTop w:val="0"/>
      <w:marBottom w:val="0"/>
      <w:divBdr>
        <w:top w:val="none" w:sz="0" w:space="0" w:color="auto"/>
        <w:left w:val="none" w:sz="0" w:space="0" w:color="auto"/>
        <w:bottom w:val="none" w:sz="0" w:space="0" w:color="auto"/>
        <w:right w:val="none" w:sz="0" w:space="0" w:color="auto"/>
      </w:divBdr>
    </w:div>
    <w:div w:id="732973759">
      <w:bodyDiv w:val="1"/>
      <w:marLeft w:val="0"/>
      <w:marRight w:val="0"/>
      <w:marTop w:val="0"/>
      <w:marBottom w:val="0"/>
      <w:divBdr>
        <w:top w:val="none" w:sz="0" w:space="0" w:color="auto"/>
        <w:left w:val="none" w:sz="0" w:space="0" w:color="auto"/>
        <w:bottom w:val="none" w:sz="0" w:space="0" w:color="auto"/>
        <w:right w:val="none" w:sz="0" w:space="0" w:color="auto"/>
      </w:divBdr>
    </w:div>
    <w:div w:id="737365927">
      <w:bodyDiv w:val="1"/>
      <w:marLeft w:val="0"/>
      <w:marRight w:val="0"/>
      <w:marTop w:val="0"/>
      <w:marBottom w:val="0"/>
      <w:divBdr>
        <w:top w:val="none" w:sz="0" w:space="0" w:color="auto"/>
        <w:left w:val="none" w:sz="0" w:space="0" w:color="auto"/>
        <w:bottom w:val="none" w:sz="0" w:space="0" w:color="auto"/>
        <w:right w:val="none" w:sz="0" w:space="0" w:color="auto"/>
      </w:divBdr>
    </w:div>
    <w:div w:id="813835165">
      <w:bodyDiv w:val="1"/>
      <w:marLeft w:val="0"/>
      <w:marRight w:val="0"/>
      <w:marTop w:val="0"/>
      <w:marBottom w:val="0"/>
      <w:divBdr>
        <w:top w:val="none" w:sz="0" w:space="0" w:color="auto"/>
        <w:left w:val="none" w:sz="0" w:space="0" w:color="auto"/>
        <w:bottom w:val="none" w:sz="0" w:space="0" w:color="auto"/>
        <w:right w:val="none" w:sz="0" w:space="0" w:color="auto"/>
      </w:divBdr>
    </w:div>
    <w:div w:id="969747329">
      <w:bodyDiv w:val="1"/>
      <w:marLeft w:val="0"/>
      <w:marRight w:val="0"/>
      <w:marTop w:val="0"/>
      <w:marBottom w:val="0"/>
      <w:divBdr>
        <w:top w:val="none" w:sz="0" w:space="0" w:color="auto"/>
        <w:left w:val="none" w:sz="0" w:space="0" w:color="auto"/>
        <w:bottom w:val="none" w:sz="0" w:space="0" w:color="auto"/>
        <w:right w:val="none" w:sz="0" w:space="0" w:color="auto"/>
      </w:divBdr>
    </w:div>
    <w:div w:id="983198153">
      <w:bodyDiv w:val="1"/>
      <w:marLeft w:val="0"/>
      <w:marRight w:val="0"/>
      <w:marTop w:val="0"/>
      <w:marBottom w:val="0"/>
      <w:divBdr>
        <w:top w:val="none" w:sz="0" w:space="0" w:color="auto"/>
        <w:left w:val="none" w:sz="0" w:space="0" w:color="auto"/>
        <w:bottom w:val="none" w:sz="0" w:space="0" w:color="auto"/>
        <w:right w:val="none" w:sz="0" w:space="0" w:color="auto"/>
      </w:divBdr>
    </w:div>
    <w:div w:id="1031761270">
      <w:bodyDiv w:val="1"/>
      <w:marLeft w:val="0"/>
      <w:marRight w:val="0"/>
      <w:marTop w:val="0"/>
      <w:marBottom w:val="0"/>
      <w:divBdr>
        <w:top w:val="none" w:sz="0" w:space="0" w:color="auto"/>
        <w:left w:val="none" w:sz="0" w:space="0" w:color="auto"/>
        <w:bottom w:val="none" w:sz="0" w:space="0" w:color="auto"/>
        <w:right w:val="none" w:sz="0" w:space="0" w:color="auto"/>
      </w:divBdr>
    </w:div>
    <w:div w:id="1039355187">
      <w:bodyDiv w:val="1"/>
      <w:marLeft w:val="0"/>
      <w:marRight w:val="0"/>
      <w:marTop w:val="0"/>
      <w:marBottom w:val="0"/>
      <w:divBdr>
        <w:top w:val="none" w:sz="0" w:space="0" w:color="auto"/>
        <w:left w:val="none" w:sz="0" w:space="0" w:color="auto"/>
        <w:bottom w:val="none" w:sz="0" w:space="0" w:color="auto"/>
        <w:right w:val="none" w:sz="0" w:space="0" w:color="auto"/>
      </w:divBdr>
    </w:div>
    <w:div w:id="1091777487">
      <w:bodyDiv w:val="1"/>
      <w:marLeft w:val="0"/>
      <w:marRight w:val="0"/>
      <w:marTop w:val="0"/>
      <w:marBottom w:val="0"/>
      <w:divBdr>
        <w:top w:val="none" w:sz="0" w:space="0" w:color="auto"/>
        <w:left w:val="none" w:sz="0" w:space="0" w:color="auto"/>
        <w:bottom w:val="none" w:sz="0" w:space="0" w:color="auto"/>
        <w:right w:val="none" w:sz="0" w:space="0" w:color="auto"/>
      </w:divBdr>
      <w:divsChild>
        <w:div w:id="916480619">
          <w:marLeft w:val="446"/>
          <w:marRight w:val="0"/>
          <w:marTop w:val="0"/>
          <w:marBottom w:val="0"/>
          <w:divBdr>
            <w:top w:val="none" w:sz="0" w:space="0" w:color="auto"/>
            <w:left w:val="none" w:sz="0" w:space="0" w:color="auto"/>
            <w:bottom w:val="none" w:sz="0" w:space="0" w:color="auto"/>
            <w:right w:val="none" w:sz="0" w:space="0" w:color="auto"/>
          </w:divBdr>
        </w:div>
      </w:divsChild>
    </w:div>
    <w:div w:id="1166242302">
      <w:bodyDiv w:val="1"/>
      <w:marLeft w:val="0"/>
      <w:marRight w:val="0"/>
      <w:marTop w:val="0"/>
      <w:marBottom w:val="0"/>
      <w:divBdr>
        <w:top w:val="none" w:sz="0" w:space="0" w:color="auto"/>
        <w:left w:val="none" w:sz="0" w:space="0" w:color="auto"/>
        <w:bottom w:val="none" w:sz="0" w:space="0" w:color="auto"/>
        <w:right w:val="none" w:sz="0" w:space="0" w:color="auto"/>
      </w:divBdr>
    </w:div>
    <w:div w:id="1216357187">
      <w:bodyDiv w:val="1"/>
      <w:marLeft w:val="0"/>
      <w:marRight w:val="0"/>
      <w:marTop w:val="0"/>
      <w:marBottom w:val="0"/>
      <w:divBdr>
        <w:top w:val="none" w:sz="0" w:space="0" w:color="auto"/>
        <w:left w:val="none" w:sz="0" w:space="0" w:color="auto"/>
        <w:bottom w:val="none" w:sz="0" w:space="0" w:color="auto"/>
        <w:right w:val="none" w:sz="0" w:space="0" w:color="auto"/>
      </w:divBdr>
    </w:div>
    <w:div w:id="1463423484">
      <w:bodyDiv w:val="1"/>
      <w:marLeft w:val="0"/>
      <w:marRight w:val="0"/>
      <w:marTop w:val="0"/>
      <w:marBottom w:val="0"/>
      <w:divBdr>
        <w:top w:val="none" w:sz="0" w:space="0" w:color="auto"/>
        <w:left w:val="none" w:sz="0" w:space="0" w:color="auto"/>
        <w:bottom w:val="none" w:sz="0" w:space="0" w:color="auto"/>
        <w:right w:val="none" w:sz="0" w:space="0" w:color="auto"/>
      </w:divBdr>
    </w:div>
    <w:div w:id="1487279837">
      <w:bodyDiv w:val="1"/>
      <w:marLeft w:val="0"/>
      <w:marRight w:val="0"/>
      <w:marTop w:val="0"/>
      <w:marBottom w:val="0"/>
      <w:divBdr>
        <w:top w:val="none" w:sz="0" w:space="0" w:color="auto"/>
        <w:left w:val="none" w:sz="0" w:space="0" w:color="auto"/>
        <w:bottom w:val="none" w:sz="0" w:space="0" w:color="auto"/>
        <w:right w:val="none" w:sz="0" w:space="0" w:color="auto"/>
      </w:divBdr>
      <w:divsChild>
        <w:div w:id="2002809960">
          <w:marLeft w:val="446"/>
          <w:marRight w:val="0"/>
          <w:marTop w:val="0"/>
          <w:marBottom w:val="0"/>
          <w:divBdr>
            <w:top w:val="none" w:sz="0" w:space="0" w:color="auto"/>
            <w:left w:val="none" w:sz="0" w:space="0" w:color="auto"/>
            <w:bottom w:val="none" w:sz="0" w:space="0" w:color="auto"/>
            <w:right w:val="none" w:sz="0" w:space="0" w:color="auto"/>
          </w:divBdr>
        </w:div>
      </w:divsChild>
    </w:div>
    <w:div w:id="1490511969">
      <w:bodyDiv w:val="1"/>
      <w:marLeft w:val="0"/>
      <w:marRight w:val="0"/>
      <w:marTop w:val="0"/>
      <w:marBottom w:val="0"/>
      <w:divBdr>
        <w:top w:val="none" w:sz="0" w:space="0" w:color="auto"/>
        <w:left w:val="none" w:sz="0" w:space="0" w:color="auto"/>
        <w:bottom w:val="none" w:sz="0" w:space="0" w:color="auto"/>
        <w:right w:val="none" w:sz="0" w:space="0" w:color="auto"/>
      </w:divBdr>
    </w:div>
    <w:div w:id="1496845818">
      <w:bodyDiv w:val="1"/>
      <w:marLeft w:val="0"/>
      <w:marRight w:val="0"/>
      <w:marTop w:val="0"/>
      <w:marBottom w:val="0"/>
      <w:divBdr>
        <w:top w:val="none" w:sz="0" w:space="0" w:color="auto"/>
        <w:left w:val="none" w:sz="0" w:space="0" w:color="auto"/>
        <w:bottom w:val="none" w:sz="0" w:space="0" w:color="auto"/>
        <w:right w:val="none" w:sz="0" w:space="0" w:color="auto"/>
      </w:divBdr>
    </w:div>
    <w:div w:id="1516992297">
      <w:bodyDiv w:val="1"/>
      <w:marLeft w:val="0"/>
      <w:marRight w:val="0"/>
      <w:marTop w:val="0"/>
      <w:marBottom w:val="0"/>
      <w:divBdr>
        <w:top w:val="none" w:sz="0" w:space="0" w:color="auto"/>
        <w:left w:val="none" w:sz="0" w:space="0" w:color="auto"/>
        <w:bottom w:val="none" w:sz="0" w:space="0" w:color="auto"/>
        <w:right w:val="none" w:sz="0" w:space="0" w:color="auto"/>
      </w:divBdr>
    </w:div>
    <w:div w:id="1530877965">
      <w:bodyDiv w:val="1"/>
      <w:marLeft w:val="0"/>
      <w:marRight w:val="0"/>
      <w:marTop w:val="0"/>
      <w:marBottom w:val="0"/>
      <w:divBdr>
        <w:top w:val="none" w:sz="0" w:space="0" w:color="auto"/>
        <w:left w:val="none" w:sz="0" w:space="0" w:color="auto"/>
        <w:bottom w:val="none" w:sz="0" w:space="0" w:color="auto"/>
        <w:right w:val="none" w:sz="0" w:space="0" w:color="auto"/>
      </w:divBdr>
    </w:div>
    <w:div w:id="1693990100">
      <w:bodyDiv w:val="1"/>
      <w:marLeft w:val="0"/>
      <w:marRight w:val="0"/>
      <w:marTop w:val="0"/>
      <w:marBottom w:val="0"/>
      <w:divBdr>
        <w:top w:val="none" w:sz="0" w:space="0" w:color="auto"/>
        <w:left w:val="none" w:sz="0" w:space="0" w:color="auto"/>
        <w:bottom w:val="none" w:sz="0" w:space="0" w:color="auto"/>
        <w:right w:val="none" w:sz="0" w:space="0" w:color="auto"/>
      </w:divBdr>
    </w:div>
    <w:div w:id="1696152100">
      <w:bodyDiv w:val="1"/>
      <w:marLeft w:val="0"/>
      <w:marRight w:val="0"/>
      <w:marTop w:val="0"/>
      <w:marBottom w:val="0"/>
      <w:divBdr>
        <w:top w:val="none" w:sz="0" w:space="0" w:color="auto"/>
        <w:left w:val="none" w:sz="0" w:space="0" w:color="auto"/>
        <w:bottom w:val="none" w:sz="0" w:space="0" w:color="auto"/>
        <w:right w:val="none" w:sz="0" w:space="0" w:color="auto"/>
      </w:divBdr>
    </w:div>
    <w:div w:id="1781293943">
      <w:bodyDiv w:val="1"/>
      <w:marLeft w:val="0"/>
      <w:marRight w:val="0"/>
      <w:marTop w:val="0"/>
      <w:marBottom w:val="0"/>
      <w:divBdr>
        <w:top w:val="none" w:sz="0" w:space="0" w:color="auto"/>
        <w:left w:val="none" w:sz="0" w:space="0" w:color="auto"/>
        <w:bottom w:val="none" w:sz="0" w:space="0" w:color="auto"/>
        <w:right w:val="none" w:sz="0" w:space="0" w:color="auto"/>
      </w:divBdr>
    </w:div>
    <w:div w:id="1898004695">
      <w:bodyDiv w:val="1"/>
      <w:marLeft w:val="0"/>
      <w:marRight w:val="0"/>
      <w:marTop w:val="0"/>
      <w:marBottom w:val="0"/>
      <w:divBdr>
        <w:top w:val="none" w:sz="0" w:space="0" w:color="auto"/>
        <w:left w:val="none" w:sz="0" w:space="0" w:color="auto"/>
        <w:bottom w:val="none" w:sz="0" w:space="0" w:color="auto"/>
        <w:right w:val="none" w:sz="0" w:space="0" w:color="auto"/>
      </w:divBdr>
    </w:div>
    <w:div w:id="1905217033">
      <w:bodyDiv w:val="1"/>
      <w:marLeft w:val="0"/>
      <w:marRight w:val="0"/>
      <w:marTop w:val="0"/>
      <w:marBottom w:val="0"/>
      <w:divBdr>
        <w:top w:val="none" w:sz="0" w:space="0" w:color="auto"/>
        <w:left w:val="none" w:sz="0" w:space="0" w:color="auto"/>
        <w:bottom w:val="none" w:sz="0" w:space="0" w:color="auto"/>
        <w:right w:val="none" w:sz="0" w:space="0" w:color="auto"/>
      </w:divBdr>
    </w:div>
    <w:div w:id="1976330513">
      <w:bodyDiv w:val="1"/>
      <w:marLeft w:val="0"/>
      <w:marRight w:val="0"/>
      <w:marTop w:val="0"/>
      <w:marBottom w:val="0"/>
      <w:divBdr>
        <w:top w:val="none" w:sz="0" w:space="0" w:color="auto"/>
        <w:left w:val="none" w:sz="0" w:space="0" w:color="auto"/>
        <w:bottom w:val="none" w:sz="0" w:space="0" w:color="auto"/>
        <w:right w:val="none" w:sz="0" w:space="0" w:color="auto"/>
      </w:divBdr>
    </w:div>
    <w:div w:id="1993292174">
      <w:bodyDiv w:val="1"/>
      <w:marLeft w:val="0"/>
      <w:marRight w:val="0"/>
      <w:marTop w:val="0"/>
      <w:marBottom w:val="0"/>
      <w:divBdr>
        <w:top w:val="none" w:sz="0" w:space="0" w:color="auto"/>
        <w:left w:val="none" w:sz="0" w:space="0" w:color="auto"/>
        <w:bottom w:val="none" w:sz="0" w:space="0" w:color="auto"/>
        <w:right w:val="none" w:sz="0" w:space="0" w:color="auto"/>
      </w:divBdr>
    </w:div>
    <w:div w:id="2010209889">
      <w:bodyDiv w:val="1"/>
      <w:marLeft w:val="0"/>
      <w:marRight w:val="0"/>
      <w:marTop w:val="0"/>
      <w:marBottom w:val="0"/>
      <w:divBdr>
        <w:top w:val="none" w:sz="0" w:space="0" w:color="auto"/>
        <w:left w:val="none" w:sz="0" w:space="0" w:color="auto"/>
        <w:bottom w:val="none" w:sz="0" w:space="0" w:color="auto"/>
        <w:right w:val="none" w:sz="0" w:space="0" w:color="auto"/>
      </w:divBdr>
    </w:div>
    <w:div w:id="2044985969">
      <w:bodyDiv w:val="1"/>
      <w:marLeft w:val="0"/>
      <w:marRight w:val="0"/>
      <w:marTop w:val="0"/>
      <w:marBottom w:val="0"/>
      <w:divBdr>
        <w:top w:val="none" w:sz="0" w:space="0" w:color="auto"/>
        <w:left w:val="none" w:sz="0" w:space="0" w:color="auto"/>
        <w:bottom w:val="none" w:sz="0" w:space="0" w:color="auto"/>
        <w:right w:val="none" w:sz="0" w:space="0" w:color="auto"/>
      </w:divBdr>
    </w:div>
    <w:div w:id="2131313968">
      <w:bodyDiv w:val="1"/>
      <w:marLeft w:val="0"/>
      <w:marRight w:val="0"/>
      <w:marTop w:val="0"/>
      <w:marBottom w:val="0"/>
      <w:divBdr>
        <w:top w:val="none" w:sz="0" w:space="0" w:color="auto"/>
        <w:left w:val="none" w:sz="0" w:space="0" w:color="auto"/>
        <w:bottom w:val="none" w:sz="0" w:space="0" w:color="auto"/>
        <w:right w:val="none" w:sz="0" w:space="0" w:color="auto"/>
      </w:divBdr>
    </w:div>
    <w:div w:id="214010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ehnologie@distrigazsud-retele.ro" TargetMode="External"/><Relationship Id="rId26" Type="http://schemas.openxmlformats.org/officeDocument/2006/relationships/image" Target="media/image12.emf"/><Relationship Id="rId21" Type="http://schemas.openxmlformats.org/officeDocument/2006/relationships/header" Target="header2.xm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magazin.asro.ro/ro/standard/273753" TargetMode="External"/><Relationship Id="rId17" Type="http://schemas.openxmlformats.org/officeDocument/2006/relationships/hyperlink" Target="https://www.distrigazsud-retele.ro/companie/profil-companie/tehnologie/" TargetMode="External"/><Relationship Id="rId25" Type="http://schemas.openxmlformats.org/officeDocument/2006/relationships/hyperlink" Target="https://magazin.asro.ro/ro/standard/280415"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gazin.asro.ro/ro/standard/250217" TargetMode="External"/><Relationship Id="rId20" Type="http://schemas.openxmlformats.org/officeDocument/2006/relationships/footer" Target="footer1.xml"/><Relationship Id="rId29" Type="http://schemas.openxmlformats.org/officeDocument/2006/relationships/hyperlink" Target="http://magazin.asro.ro/index.php?pag=3&amp;lg=1&amp;cls0=1&amp;cls1=0&amp;cls2=0&amp;cls3=0&amp;cls4=0&amp;id_p=460525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hyperlink" Target="http://magazin.asro.ro/index.php?pag=3&amp;lg=1&amp;cls0=1&amp;cls1=0&amp;cls2=0&amp;cls3=0&amp;cls4=0&amp;id_p=888196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magazin.asro.ro/index.php?pag=3&amp;lg=1&amp;cls0=1&amp;cls1=0&amp;cls2=0&amp;cls3=0&amp;cls4=0&amp;id_p=45995844" TargetMode="External"/><Relationship Id="rId36" Type="http://schemas.openxmlformats.org/officeDocument/2006/relationships/image" Target="media/image17.png"/><Relationship Id="rId10" Type="http://schemas.openxmlformats.org/officeDocument/2006/relationships/hyperlink" Target="https://legislatie.just.ro/Public/DetaliiDocumentAfis/246050" TargetMode="External"/><Relationship Id="rId19" Type="http://schemas.openxmlformats.org/officeDocument/2006/relationships/header" Target="header1.xml"/><Relationship Id="rId31" Type="http://schemas.openxmlformats.org/officeDocument/2006/relationships/hyperlink" Target="http://magazin.asro.ro/index.php?pag=3&amp;lg=1&amp;cls0=1&amp;cls1=0&amp;cls2=0&amp;cls3=0&amp;cls4=0&amp;id_p=45995844" TargetMode="External"/><Relationship Id="rId4" Type="http://schemas.openxmlformats.org/officeDocument/2006/relationships/settings" Target="settings.xml"/><Relationship Id="rId9" Type="http://schemas.openxmlformats.org/officeDocument/2006/relationships/hyperlink" Target="https://ro.eyewated.com/ce-inseamna-ip-si-cum-functioneaza/"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yperlink" Target="http://magazin.asro.ro/index.php?pag=3&amp;lg=1&amp;cls0=1&amp;cls1=0&amp;cls2=0&amp;cls3=0&amp;cls4=0&amp;id_p=46052594"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dancaploiu\Desktop\20XXYYYZZZ%20Audit%20Engagement%20Letter%20(TEMPLATE).dotx" TargetMode="External"/></Relationships>
</file>

<file path=word/theme/theme1.xml><?xml version="1.0" encoding="utf-8"?>
<a:theme xmlns:a="http://schemas.openxmlformats.org/drawingml/2006/main" name="Office Theme">
  <a:themeElements>
    <a:clrScheme name="Engie">
      <a:dk1>
        <a:sysClr val="windowText" lastClr="000000"/>
      </a:dk1>
      <a:lt1>
        <a:sysClr val="window" lastClr="FFFFFF"/>
      </a:lt1>
      <a:dk2>
        <a:srgbClr val="575756"/>
      </a:dk2>
      <a:lt2>
        <a:srgbClr val="E7E7E6"/>
      </a:lt2>
      <a:accent1>
        <a:srgbClr val="009FE3"/>
      </a:accent1>
      <a:accent2>
        <a:srgbClr val="878787"/>
      </a:accent2>
      <a:accent3>
        <a:srgbClr val="005DA9"/>
      </a:accent3>
      <a:accent4>
        <a:srgbClr val="E8308A"/>
      </a:accent4>
      <a:accent5>
        <a:srgbClr val="008E3F"/>
      </a:accent5>
      <a:accent6>
        <a:srgbClr val="BCCF00"/>
      </a:accent6>
      <a:hlink>
        <a:srgbClr val="009FE3"/>
      </a:hlink>
      <a:folHlink>
        <a:srgbClr val="575756"/>
      </a:folHlink>
    </a:clrScheme>
    <a:fontScheme name="Engi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8A6E-15F3-487C-883B-909244E76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20XXYYYZZZ Audit Engagement Letter (TEMPLATE).dotx</Template>
  <TotalTime>134</TotalTime>
  <Pages>84</Pages>
  <Words>25199</Words>
  <Characters>146158</Characters>
  <DocSecurity>0</DocSecurity>
  <Lines>1217</Lines>
  <Paragraphs>342</Paragraphs>
  <ScaleCrop>false</ScaleCrop>
  <HeadingPairs>
    <vt:vector size="2" baseType="variant">
      <vt:variant>
        <vt:lpstr>Title</vt:lpstr>
      </vt:variant>
      <vt:variant>
        <vt:i4>1</vt:i4>
      </vt:variant>
    </vt:vector>
  </HeadingPairs>
  <TitlesOfParts>
    <vt:vector size="1" baseType="lpstr">
      <vt:lpstr>Engie - Audit Engagement Letter</vt:lpstr>
    </vt:vector>
  </TitlesOfParts>
  <Company/>
  <LinksUpToDate>false</LinksUpToDate>
  <CharactersWithSpaces>171015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2024-11-22T13:45:00Z</cp:lastPrinted>
  <dcterms:created xsi:type="dcterms:W3CDTF">2025-01-14T07:46:00Z</dcterms:created>
  <dcterms:modified xsi:type="dcterms:W3CDTF">2025-01-14T10:24:00Z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Enabled">
    <vt:lpwstr>true</vt:lpwstr>
  </property>
  <property fmtid="{D5CDD505-2E9C-101B-9397-08002B2CF9AE}" pid="3" name="MSIP_Label_c135c4ba-2280-41f8-be7d-6f21d368baa3_SetDate">
    <vt:lpwstr>2021-09-30T12:48:17Z</vt:lpwstr>
  </property>
  <property fmtid="{D5CDD505-2E9C-101B-9397-08002B2CF9AE}" pid="4" name="MSIP_Label_c135c4ba-2280-41f8-be7d-6f21d368baa3_Method">
    <vt:lpwstr>Privileged</vt:lpwstr>
  </property>
  <property fmtid="{D5CDD505-2E9C-101B-9397-08002B2CF9AE}" pid="5" name="MSIP_Label_c135c4ba-2280-41f8-be7d-6f21d368baa3_Name">
    <vt:lpwstr>c135c4ba-2280-41f8-be7d-6f21d368baa3</vt:lpwstr>
  </property>
  <property fmtid="{D5CDD505-2E9C-101B-9397-08002B2CF9AE}" pid="6" name="MSIP_Label_c135c4ba-2280-41f8-be7d-6f21d368baa3_SiteId">
    <vt:lpwstr>24139d14-c62c-4c47-8bdd-ce71ea1d50cf</vt:lpwstr>
  </property>
  <property fmtid="{D5CDD505-2E9C-101B-9397-08002B2CF9AE}" pid="7" name="MSIP_Label_c135c4ba-2280-41f8-be7d-6f21d368baa3_ActionId">
    <vt:lpwstr>10621255-41ff-4a30-a176-643145455655</vt:lpwstr>
  </property>
  <property fmtid="{D5CDD505-2E9C-101B-9397-08002B2CF9AE}" pid="8" name="MSIP_Label_c135c4ba-2280-41f8-be7d-6f21d368baa3_ContentBits">
    <vt:lpwstr>0</vt:lpwstr>
  </property>
</Properties>
</file>