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EE826" w14:textId="74FCBC68" w:rsidR="00685BEB" w:rsidRPr="00685BEB" w:rsidRDefault="00685BEB" w:rsidP="00685BEB">
      <w:pPr>
        <w:pStyle w:val="Heading5"/>
        <w:spacing w:after="160" w:line="360" w:lineRule="auto"/>
        <w:rPr>
          <w:rFonts w:ascii="Times New Roman" w:hAnsi="Times New Roman"/>
          <w:szCs w:val="24"/>
          <w:lang w:val="fr-FR"/>
        </w:rPr>
      </w:pPr>
      <w:proofErr w:type="gramStart"/>
      <w:r w:rsidRPr="00685BEB">
        <w:rPr>
          <w:rFonts w:ascii="Times New Roman" w:hAnsi="Times New Roman"/>
          <w:szCs w:val="24"/>
          <w:lang w:val="fr-FR"/>
        </w:rPr>
        <w:t>ORDIN  nr</w:t>
      </w:r>
      <w:proofErr w:type="gramEnd"/>
      <w:r w:rsidRPr="00685BEB">
        <w:rPr>
          <w:rFonts w:ascii="Times New Roman" w:hAnsi="Times New Roman"/>
          <w:szCs w:val="24"/>
          <w:lang w:val="fr-FR"/>
        </w:rPr>
        <w:t>.</w:t>
      </w:r>
      <w:r w:rsidR="002C5497">
        <w:rPr>
          <w:rFonts w:ascii="Times New Roman" w:hAnsi="Times New Roman"/>
          <w:szCs w:val="24"/>
          <w:lang w:val="fr-FR"/>
        </w:rPr>
        <w:t xml:space="preserve">  </w:t>
      </w:r>
      <w:r w:rsidR="002A02D4">
        <w:rPr>
          <w:rFonts w:ascii="Times New Roman" w:hAnsi="Times New Roman"/>
          <w:szCs w:val="24"/>
          <w:lang w:val="fr-FR"/>
        </w:rPr>
        <w:t xml:space="preserve">            </w:t>
      </w:r>
      <w:proofErr w:type="spellStart"/>
      <w:proofErr w:type="gramStart"/>
      <w:r w:rsidR="002A02D4">
        <w:rPr>
          <w:rFonts w:ascii="Times New Roman" w:hAnsi="Times New Roman"/>
          <w:szCs w:val="24"/>
          <w:lang w:val="fr-FR"/>
        </w:rPr>
        <w:t>d</w:t>
      </w:r>
      <w:r w:rsidRPr="00685BEB">
        <w:rPr>
          <w:rFonts w:ascii="Times New Roman" w:hAnsi="Times New Roman"/>
          <w:szCs w:val="24"/>
          <w:lang w:val="fr-FR"/>
        </w:rPr>
        <w:t>in</w:t>
      </w:r>
      <w:proofErr w:type="spellEnd"/>
      <w:proofErr w:type="gramEnd"/>
      <w:r w:rsidR="002A02D4">
        <w:rPr>
          <w:rFonts w:ascii="Times New Roman" w:hAnsi="Times New Roman"/>
          <w:szCs w:val="24"/>
          <w:lang w:val="fr-FR"/>
        </w:rPr>
        <w:t xml:space="preserve">             </w:t>
      </w:r>
      <w:r w:rsidRPr="00685BEB">
        <w:rPr>
          <w:rFonts w:ascii="Times New Roman" w:hAnsi="Times New Roman"/>
          <w:szCs w:val="24"/>
          <w:lang w:val="fr-FR"/>
        </w:rPr>
        <w:t>.2</w:t>
      </w:r>
      <w:r w:rsidR="00B5279A">
        <w:rPr>
          <w:rFonts w:ascii="Times New Roman" w:hAnsi="Times New Roman"/>
          <w:szCs w:val="24"/>
          <w:lang w:val="fr-FR"/>
        </w:rPr>
        <w:t>025</w:t>
      </w:r>
      <w:r w:rsidR="00BE3DD1">
        <w:rPr>
          <w:rFonts w:ascii="Times New Roman" w:hAnsi="Times New Roman"/>
          <w:szCs w:val="24"/>
          <w:lang w:val="fr-FR"/>
        </w:rPr>
        <w:t xml:space="preserve">            </w:t>
      </w:r>
    </w:p>
    <w:p w14:paraId="54A85657" w14:textId="67873233" w:rsidR="00347589" w:rsidRPr="00910759" w:rsidRDefault="00685BEB" w:rsidP="00C13634">
      <w:pPr>
        <w:spacing w:line="360" w:lineRule="auto"/>
        <w:jc w:val="center"/>
        <w:rPr>
          <w:rFonts w:ascii="Times New Roman" w:hAnsi="Times New Roman" w:cs="Times New Roman"/>
          <w:b/>
          <w:sz w:val="24"/>
          <w:szCs w:val="24"/>
        </w:rPr>
      </w:pPr>
      <w:proofErr w:type="spellStart"/>
      <w:proofErr w:type="gramStart"/>
      <w:r w:rsidRPr="00685BEB">
        <w:rPr>
          <w:rFonts w:ascii="Times New Roman" w:hAnsi="Times New Roman" w:cs="Times New Roman"/>
          <w:b/>
          <w:sz w:val="24"/>
          <w:szCs w:val="24"/>
          <w:lang w:val="fr-FR"/>
        </w:rPr>
        <w:t>pentru</w:t>
      </w:r>
      <w:proofErr w:type="spellEnd"/>
      <w:proofErr w:type="gramEnd"/>
      <w:r w:rsidRPr="00685BEB">
        <w:rPr>
          <w:rFonts w:ascii="Times New Roman" w:hAnsi="Times New Roman" w:cs="Times New Roman"/>
          <w:b/>
          <w:sz w:val="24"/>
          <w:szCs w:val="24"/>
          <w:lang w:val="fr-FR"/>
        </w:rPr>
        <w:t xml:space="preserve"> </w:t>
      </w:r>
      <w:proofErr w:type="spellStart"/>
      <w:r w:rsidRPr="00685BEB">
        <w:rPr>
          <w:rFonts w:ascii="Times New Roman" w:hAnsi="Times New Roman" w:cs="Times New Roman"/>
          <w:b/>
          <w:sz w:val="24"/>
          <w:szCs w:val="24"/>
          <w:lang w:val="fr-FR"/>
        </w:rPr>
        <w:t>modificarea</w:t>
      </w:r>
      <w:proofErr w:type="spellEnd"/>
      <w:r w:rsidR="00DE3E89">
        <w:rPr>
          <w:rFonts w:ascii="Times New Roman" w:hAnsi="Times New Roman" w:cs="Times New Roman"/>
          <w:b/>
          <w:sz w:val="24"/>
          <w:szCs w:val="24"/>
          <w:lang w:val="fr-FR"/>
        </w:rPr>
        <w:t> </w:t>
      </w:r>
      <w:proofErr w:type="spellStart"/>
      <w:r w:rsidR="00DE3E89">
        <w:rPr>
          <w:rFonts w:ascii="Times New Roman" w:hAnsi="Times New Roman" w:cs="Times New Roman"/>
          <w:b/>
          <w:sz w:val="24"/>
          <w:szCs w:val="24"/>
          <w:lang w:val="fr-FR"/>
        </w:rPr>
        <w:t>și</w:t>
      </w:r>
      <w:proofErr w:type="spellEnd"/>
      <w:r w:rsidR="00DE3E89">
        <w:rPr>
          <w:rFonts w:ascii="Times New Roman" w:hAnsi="Times New Roman" w:cs="Times New Roman"/>
          <w:b/>
          <w:sz w:val="24"/>
          <w:szCs w:val="24"/>
          <w:lang w:val="fr-FR"/>
        </w:rPr>
        <w:t xml:space="preserve"> </w:t>
      </w:r>
      <w:proofErr w:type="spellStart"/>
      <w:r w:rsidR="00DE3E89">
        <w:rPr>
          <w:rFonts w:ascii="Times New Roman" w:hAnsi="Times New Roman" w:cs="Times New Roman"/>
          <w:b/>
          <w:sz w:val="24"/>
          <w:szCs w:val="24"/>
          <w:lang w:val="fr-FR"/>
        </w:rPr>
        <w:t>completarea</w:t>
      </w:r>
      <w:proofErr w:type="spellEnd"/>
      <w:r w:rsidR="00DE3E89">
        <w:rPr>
          <w:rFonts w:ascii="Times New Roman" w:hAnsi="Times New Roman" w:cs="Times New Roman"/>
          <w:b/>
          <w:sz w:val="24"/>
          <w:szCs w:val="24"/>
          <w:lang w:val="fr-FR"/>
        </w:rPr>
        <w:t xml:space="preserve"> </w:t>
      </w:r>
      <w:proofErr w:type="spellStart"/>
      <w:r w:rsidR="007549D2">
        <w:rPr>
          <w:rFonts w:ascii="Times New Roman" w:hAnsi="Times New Roman" w:cs="Times New Roman"/>
          <w:b/>
          <w:sz w:val="24"/>
          <w:szCs w:val="24"/>
          <w:lang w:val="fr-FR"/>
        </w:rPr>
        <w:t>unor</w:t>
      </w:r>
      <w:proofErr w:type="spellEnd"/>
      <w:r w:rsidR="007549D2">
        <w:rPr>
          <w:rFonts w:ascii="Times New Roman" w:hAnsi="Times New Roman" w:cs="Times New Roman"/>
          <w:b/>
          <w:sz w:val="24"/>
          <w:szCs w:val="24"/>
          <w:lang w:val="fr-FR"/>
        </w:rPr>
        <w:t xml:space="preserve"> ordine ale </w:t>
      </w:r>
      <w:r w:rsidR="005760A9" w:rsidRPr="005760A9">
        <w:rPr>
          <w:rFonts w:ascii="Times New Roman" w:hAnsi="Times New Roman" w:cs="Times New Roman"/>
          <w:b/>
          <w:sz w:val="24"/>
          <w:szCs w:val="24"/>
        </w:rPr>
        <w:t>președintelui Autorit</w:t>
      </w:r>
      <w:r w:rsidR="00040F61">
        <w:rPr>
          <w:rFonts w:ascii="Times New Roman" w:hAnsi="Times New Roman" w:cs="Times New Roman"/>
          <w:b/>
          <w:sz w:val="24"/>
          <w:szCs w:val="24"/>
        </w:rPr>
        <w:t>ă</w:t>
      </w:r>
      <w:r w:rsidR="005760A9" w:rsidRPr="005760A9">
        <w:rPr>
          <w:rFonts w:ascii="Times New Roman" w:hAnsi="Times New Roman" w:cs="Times New Roman"/>
          <w:b/>
          <w:sz w:val="24"/>
          <w:szCs w:val="24"/>
        </w:rPr>
        <w:t xml:space="preserve">ții Naționale de Reglementare </w:t>
      </w:r>
      <w:r w:rsidR="00040F61">
        <w:rPr>
          <w:rFonts w:ascii="Times New Roman" w:hAnsi="Times New Roman" w:cs="Times New Roman"/>
          <w:b/>
          <w:sz w:val="24"/>
          <w:szCs w:val="24"/>
        </w:rPr>
        <w:t>î</w:t>
      </w:r>
      <w:r w:rsidR="005760A9" w:rsidRPr="005760A9">
        <w:rPr>
          <w:rFonts w:ascii="Times New Roman" w:hAnsi="Times New Roman" w:cs="Times New Roman"/>
          <w:b/>
          <w:sz w:val="24"/>
          <w:szCs w:val="24"/>
        </w:rPr>
        <w:t>n Domeniul Energiei</w:t>
      </w:r>
      <w:r w:rsidR="00F26D0D">
        <w:rPr>
          <w:rFonts w:ascii="Times New Roman" w:hAnsi="Times New Roman" w:cs="Times New Roman"/>
          <w:b/>
          <w:sz w:val="24"/>
          <w:szCs w:val="24"/>
        </w:rPr>
        <w:t xml:space="preserve"> </w:t>
      </w:r>
      <w:r w:rsidR="002A02D4">
        <w:rPr>
          <w:rFonts w:ascii="Times New Roman" w:hAnsi="Times New Roman" w:cs="Times New Roman"/>
          <w:b/>
          <w:sz w:val="24"/>
          <w:szCs w:val="24"/>
        </w:rPr>
        <w:t xml:space="preserve">referitoare la </w:t>
      </w:r>
      <w:r w:rsidR="009309CD">
        <w:rPr>
          <w:rFonts w:ascii="Times New Roman" w:hAnsi="Times New Roman" w:cs="Times New Roman"/>
          <w:b/>
          <w:sz w:val="24"/>
          <w:szCs w:val="24"/>
        </w:rPr>
        <w:t xml:space="preserve">obligația de achiziție de certificate verzi pentru </w:t>
      </w:r>
      <w:r w:rsidR="009309CD" w:rsidRPr="009309CD">
        <w:rPr>
          <w:rFonts w:ascii="Times New Roman" w:hAnsi="Times New Roman" w:cs="Times New Roman"/>
          <w:b/>
          <w:sz w:val="24"/>
          <w:szCs w:val="24"/>
        </w:rPr>
        <w:t>operatorul de servicii de stocare care deţine instalații de stocare a energiei electrice şi care nu sunt adăugate capacităţi</w:t>
      </w:r>
      <w:r w:rsidR="009309CD">
        <w:rPr>
          <w:rFonts w:ascii="Times New Roman" w:hAnsi="Times New Roman" w:cs="Times New Roman"/>
          <w:b/>
          <w:sz w:val="24"/>
          <w:szCs w:val="24"/>
        </w:rPr>
        <w:t>lor</w:t>
      </w:r>
      <w:r w:rsidR="009309CD" w:rsidRPr="009309CD">
        <w:rPr>
          <w:rFonts w:ascii="Times New Roman" w:hAnsi="Times New Roman" w:cs="Times New Roman"/>
          <w:b/>
          <w:sz w:val="24"/>
          <w:szCs w:val="24"/>
        </w:rPr>
        <w:t xml:space="preserve"> de producere a energiei electrice</w:t>
      </w:r>
    </w:p>
    <w:p w14:paraId="777B7A16" w14:textId="48F7242E" w:rsidR="00E44249" w:rsidRPr="00E44249" w:rsidRDefault="00E44249" w:rsidP="00E44249">
      <w:pPr>
        <w:autoSpaceDE w:val="0"/>
        <w:autoSpaceDN w:val="0"/>
        <w:adjustRightInd w:val="0"/>
        <w:spacing w:line="360" w:lineRule="auto"/>
        <w:ind w:firstLine="708"/>
        <w:jc w:val="both"/>
        <w:rPr>
          <w:rFonts w:ascii="Times New Roman" w:hAnsi="Times New Roman" w:cs="Times New Roman"/>
          <w:sz w:val="24"/>
          <w:szCs w:val="24"/>
          <w:lang w:val="fr-FR"/>
        </w:rPr>
      </w:pPr>
      <w:r w:rsidRPr="00E44249">
        <w:rPr>
          <w:rFonts w:ascii="Times New Roman" w:eastAsia="Calibri" w:hAnsi="Times New Roman" w:cs="Times New Roman"/>
          <w:sz w:val="24"/>
          <w:szCs w:val="24"/>
        </w:rPr>
        <w:t xml:space="preserve">Având în vedere prevederile art. </w:t>
      </w:r>
      <w:r w:rsidR="004419DF">
        <w:rPr>
          <w:rFonts w:ascii="Times New Roman" w:eastAsia="Calibri" w:hAnsi="Times New Roman" w:cs="Times New Roman"/>
          <w:sz w:val="24"/>
          <w:szCs w:val="24"/>
        </w:rPr>
        <w:t>I pct. 1, 3</w:t>
      </w:r>
      <w:r w:rsidR="00682DFF">
        <w:rPr>
          <w:rFonts w:ascii="Times New Roman" w:eastAsia="Calibri" w:hAnsi="Times New Roman" w:cs="Times New Roman"/>
          <w:sz w:val="24"/>
          <w:szCs w:val="24"/>
        </w:rPr>
        <w:t>,</w:t>
      </w:r>
      <w:r w:rsidR="004419DF">
        <w:rPr>
          <w:rFonts w:ascii="Times New Roman" w:eastAsia="Calibri" w:hAnsi="Times New Roman" w:cs="Times New Roman"/>
          <w:sz w:val="24"/>
          <w:szCs w:val="24"/>
        </w:rPr>
        <w:t xml:space="preserve"> </w:t>
      </w:r>
      <w:r w:rsidR="00682DFF">
        <w:rPr>
          <w:rFonts w:ascii="Times New Roman" w:eastAsia="Calibri" w:hAnsi="Times New Roman" w:cs="Times New Roman"/>
          <w:sz w:val="24"/>
          <w:szCs w:val="24"/>
        </w:rPr>
        <w:t xml:space="preserve">6 </w:t>
      </w:r>
      <w:r w:rsidR="004419DF">
        <w:rPr>
          <w:rFonts w:ascii="Times New Roman" w:eastAsia="Calibri" w:hAnsi="Times New Roman" w:cs="Times New Roman"/>
          <w:sz w:val="24"/>
          <w:szCs w:val="24"/>
        </w:rPr>
        <w:t xml:space="preserve">și 9, ale art. II, precum cele ale art. III alin. (2) din Ordonanța de urgență a Guvernului nr. 134/2024 pentru </w:t>
      </w:r>
      <w:proofErr w:type="spellStart"/>
      <w:r w:rsidRPr="00E44249">
        <w:rPr>
          <w:rFonts w:ascii="Times New Roman" w:hAnsi="Times New Roman" w:cs="Times New Roman"/>
          <w:sz w:val="24"/>
          <w:szCs w:val="24"/>
          <w:lang w:val="fr-FR"/>
        </w:rPr>
        <w:t>modificarea</w:t>
      </w:r>
      <w:proofErr w:type="spellEnd"/>
      <w:r w:rsidRPr="00E44249">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completarea</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Legii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energiei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electrice</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a </w:t>
      </w:r>
      <w:proofErr w:type="spellStart"/>
      <w:r w:rsidR="004419DF">
        <w:rPr>
          <w:rFonts w:ascii="Times New Roman" w:hAnsi="Times New Roman" w:cs="Times New Roman"/>
          <w:sz w:val="24"/>
          <w:szCs w:val="24"/>
          <w:lang w:val="fr-FR"/>
        </w:rPr>
        <w:t>gazelor</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naturale</w:t>
      </w:r>
      <w:proofErr w:type="spellEnd"/>
      <w:r w:rsidR="004419DF">
        <w:rPr>
          <w:rFonts w:ascii="Times New Roman" w:hAnsi="Times New Roman" w:cs="Times New Roman"/>
          <w:sz w:val="24"/>
          <w:szCs w:val="24"/>
          <w:lang w:val="fr-FR"/>
        </w:rPr>
        <w:t xml:space="preserve"> nr. 123/2012, </w:t>
      </w:r>
      <w:proofErr w:type="spellStart"/>
      <w:r w:rsidR="004419DF">
        <w:rPr>
          <w:rFonts w:ascii="Times New Roman" w:hAnsi="Times New Roman" w:cs="Times New Roman"/>
          <w:sz w:val="24"/>
          <w:szCs w:val="24"/>
          <w:lang w:val="fr-FR"/>
        </w:rPr>
        <w:t>precum</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pentru</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modificarea</w:t>
      </w:r>
      <w:proofErr w:type="spellEnd"/>
      <w:r w:rsidR="004419DF">
        <w:rPr>
          <w:rFonts w:ascii="Times New Roman" w:hAnsi="Times New Roman" w:cs="Times New Roman"/>
          <w:sz w:val="24"/>
          <w:szCs w:val="24"/>
          <w:lang w:val="fr-FR"/>
        </w:rPr>
        <w:t xml:space="preserve"> art. 2 </w:t>
      </w:r>
      <w:proofErr w:type="spellStart"/>
      <w:proofErr w:type="gramStart"/>
      <w:r w:rsidR="004419DF">
        <w:rPr>
          <w:rFonts w:ascii="Times New Roman" w:hAnsi="Times New Roman" w:cs="Times New Roman"/>
          <w:sz w:val="24"/>
          <w:szCs w:val="24"/>
          <w:lang w:val="fr-FR"/>
        </w:rPr>
        <w:t>lit.i</w:t>
      </w:r>
      <w:proofErr w:type="spellEnd"/>
      <w:proofErr w:type="gram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k) </w:t>
      </w:r>
      <w:proofErr w:type="spellStart"/>
      <w:r w:rsidR="004419DF">
        <w:rPr>
          <w:rFonts w:ascii="Times New Roman" w:hAnsi="Times New Roman" w:cs="Times New Roman"/>
          <w:sz w:val="24"/>
          <w:szCs w:val="24"/>
          <w:lang w:val="fr-FR"/>
        </w:rPr>
        <w:t>din</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Legea</w:t>
      </w:r>
      <w:proofErr w:type="spellEnd"/>
      <w:r w:rsidR="004419DF">
        <w:rPr>
          <w:rFonts w:ascii="Times New Roman" w:hAnsi="Times New Roman" w:cs="Times New Roman"/>
          <w:sz w:val="24"/>
          <w:szCs w:val="24"/>
          <w:lang w:val="fr-FR"/>
        </w:rPr>
        <w:t xml:space="preserve"> nr. 220/2008 </w:t>
      </w:r>
      <w:proofErr w:type="spellStart"/>
      <w:r w:rsidR="004419DF">
        <w:rPr>
          <w:rFonts w:ascii="Times New Roman" w:hAnsi="Times New Roman" w:cs="Times New Roman"/>
          <w:sz w:val="24"/>
          <w:szCs w:val="24"/>
          <w:lang w:val="fr-FR"/>
        </w:rPr>
        <w:t>pentru</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stabilirea</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sistemului</w:t>
      </w:r>
      <w:proofErr w:type="spellEnd"/>
      <w:r w:rsidR="004419DF">
        <w:rPr>
          <w:rFonts w:ascii="Times New Roman" w:hAnsi="Times New Roman" w:cs="Times New Roman"/>
          <w:sz w:val="24"/>
          <w:szCs w:val="24"/>
          <w:lang w:val="fr-FR"/>
        </w:rPr>
        <w:t xml:space="preserve"> de </w:t>
      </w:r>
      <w:proofErr w:type="spellStart"/>
      <w:r w:rsidR="004419DF">
        <w:rPr>
          <w:rFonts w:ascii="Times New Roman" w:hAnsi="Times New Roman" w:cs="Times New Roman"/>
          <w:sz w:val="24"/>
          <w:szCs w:val="24"/>
          <w:lang w:val="fr-FR"/>
        </w:rPr>
        <w:t>promovare</w:t>
      </w:r>
      <w:proofErr w:type="spellEnd"/>
      <w:r w:rsidR="004419DF">
        <w:rPr>
          <w:rFonts w:ascii="Times New Roman" w:hAnsi="Times New Roman" w:cs="Times New Roman"/>
          <w:sz w:val="24"/>
          <w:szCs w:val="24"/>
          <w:lang w:val="fr-FR"/>
        </w:rPr>
        <w:t xml:space="preserve"> a </w:t>
      </w:r>
      <w:proofErr w:type="spellStart"/>
      <w:r w:rsidR="004419DF">
        <w:rPr>
          <w:rFonts w:ascii="Times New Roman" w:hAnsi="Times New Roman" w:cs="Times New Roman"/>
          <w:sz w:val="24"/>
          <w:szCs w:val="24"/>
          <w:lang w:val="fr-FR"/>
        </w:rPr>
        <w:t>producerii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energiei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din</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surse</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regenerabile</w:t>
      </w:r>
      <w:proofErr w:type="spellEnd"/>
      <w:r w:rsidR="004419DF">
        <w:rPr>
          <w:rFonts w:ascii="Times New Roman" w:hAnsi="Times New Roman" w:cs="Times New Roman"/>
          <w:sz w:val="24"/>
          <w:szCs w:val="24"/>
          <w:lang w:val="fr-FR"/>
        </w:rPr>
        <w:t xml:space="preserve"> de </w:t>
      </w:r>
      <w:proofErr w:type="spellStart"/>
      <w:r w:rsidR="004419DF">
        <w:rPr>
          <w:rFonts w:ascii="Times New Roman" w:hAnsi="Times New Roman" w:cs="Times New Roman"/>
          <w:sz w:val="24"/>
          <w:szCs w:val="24"/>
          <w:lang w:val="fr-FR"/>
        </w:rPr>
        <w:t>energie</w:t>
      </w:r>
      <w:proofErr w:type="spellEnd"/>
      <w:r w:rsidRPr="00E44249">
        <w:rPr>
          <w:rFonts w:ascii="Times New Roman" w:hAnsi="Times New Roman" w:cs="Times New Roman"/>
          <w:sz w:val="24"/>
          <w:szCs w:val="24"/>
          <w:lang w:val="fr-FR"/>
        </w:rPr>
        <w:t xml:space="preserve">, </w:t>
      </w:r>
    </w:p>
    <w:p w14:paraId="57078B89" w14:textId="72ED2C18" w:rsidR="00E44249" w:rsidRPr="00E44249" w:rsidRDefault="00E44249" w:rsidP="00E44249">
      <w:pPr>
        <w:autoSpaceDE w:val="0"/>
        <w:autoSpaceDN w:val="0"/>
        <w:adjustRightInd w:val="0"/>
        <w:spacing w:line="360" w:lineRule="auto"/>
        <w:ind w:firstLine="708"/>
        <w:jc w:val="both"/>
        <w:rPr>
          <w:rFonts w:ascii="Times New Roman" w:eastAsia="Calibri" w:hAnsi="Times New Roman" w:cs="Times New Roman"/>
          <w:sz w:val="24"/>
          <w:szCs w:val="24"/>
        </w:rPr>
      </w:pPr>
      <w:r w:rsidRPr="00E44249">
        <w:rPr>
          <w:rFonts w:ascii="Times New Roman" w:eastAsia="Calibri" w:hAnsi="Times New Roman" w:cs="Times New Roman"/>
          <w:sz w:val="24"/>
          <w:szCs w:val="24"/>
        </w:rPr>
        <w:t>în temeiul prevederilor art. 5 alin. (1) lit. c) și alin. (5) și</w:t>
      </w:r>
      <w:r w:rsidRPr="00E44249">
        <w:rPr>
          <w:rFonts w:ascii="Times New Roman" w:hAnsi="Times New Roman" w:cs="Times New Roman"/>
          <w:sz w:val="24"/>
          <w:szCs w:val="24"/>
        </w:rPr>
        <w:t xml:space="preserve"> ale </w:t>
      </w:r>
      <w:r w:rsidRPr="00E44249">
        <w:rPr>
          <w:rFonts w:ascii="Times New Roman" w:eastAsia="Calibri" w:hAnsi="Times New Roman" w:cs="Times New Roman"/>
          <w:sz w:val="24"/>
          <w:szCs w:val="24"/>
        </w:rPr>
        <w:t>art. 9 alin. (1) lit. x) din Ordonanţa de urgenţă a Guvernului nr. 33/2007 privind organizarea şi funcţionarea Autorităţii Naţionale de Reglementare in Domeniul Energiei, aprobată cu modificări şi completări prin Legea nr. 160/2012, cu modificările și completările ulterioare,</w:t>
      </w:r>
      <w:r w:rsidRPr="00193911">
        <w:rPr>
          <w:rFonts w:ascii="Times New Roman" w:eastAsia="Calibri" w:hAnsi="Times New Roman"/>
          <w:szCs w:val="24"/>
        </w:rPr>
        <w:tab/>
      </w:r>
    </w:p>
    <w:p w14:paraId="09716D1A" w14:textId="093E4481" w:rsidR="00931C30" w:rsidRPr="004419DF" w:rsidRDefault="00E44249" w:rsidP="004419DF">
      <w:p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p</w:t>
      </w:r>
      <w:r w:rsidR="00685BEB" w:rsidRPr="00685BEB">
        <w:rPr>
          <w:rFonts w:ascii="Times New Roman" w:hAnsi="Times New Roman" w:cs="Times New Roman"/>
          <w:b/>
          <w:sz w:val="24"/>
          <w:szCs w:val="24"/>
        </w:rPr>
        <w:t>re</w:t>
      </w:r>
      <w:r w:rsidR="00040F61">
        <w:rPr>
          <w:rFonts w:ascii="Times New Roman" w:hAnsi="Times New Roman" w:cs="Times New Roman"/>
          <w:b/>
          <w:sz w:val="24"/>
          <w:szCs w:val="24"/>
        </w:rPr>
        <w:t>ș</w:t>
      </w:r>
      <w:r w:rsidR="00685BEB" w:rsidRPr="00685BEB">
        <w:rPr>
          <w:rFonts w:ascii="Times New Roman" w:hAnsi="Times New Roman" w:cs="Times New Roman"/>
          <w:b/>
          <w:sz w:val="24"/>
          <w:szCs w:val="24"/>
        </w:rPr>
        <w:t>edintele Autorit</w:t>
      </w:r>
      <w:r w:rsidR="00040F61">
        <w:rPr>
          <w:rFonts w:ascii="Times New Roman" w:hAnsi="Times New Roman" w:cs="Times New Roman"/>
          <w:b/>
          <w:sz w:val="24"/>
          <w:szCs w:val="24"/>
        </w:rPr>
        <w:t>ăț</w:t>
      </w:r>
      <w:r w:rsidR="00685BEB" w:rsidRPr="00685BEB">
        <w:rPr>
          <w:rFonts w:ascii="Times New Roman" w:hAnsi="Times New Roman" w:cs="Times New Roman"/>
          <w:b/>
          <w:sz w:val="24"/>
          <w:szCs w:val="24"/>
        </w:rPr>
        <w:t>ii Na</w:t>
      </w:r>
      <w:r w:rsidR="00040F61">
        <w:rPr>
          <w:rFonts w:ascii="Times New Roman" w:hAnsi="Times New Roman" w:cs="Times New Roman"/>
          <w:b/>
          <w:sz w:val="24"/>
          <w:szCs w:val="24"/>
        </w:rPr>
        <w:t>ț</w:t>
      </w:r>
      <w:r w:rsidR="00685BEB" w:rsidRPr="00685BEB">
        <w:rPr>
          <w:rFonts w:ascii="Times New Roman" w:hAnsi="Times New Roman" w:cs="Times New Roman"/>
          <w:b/>
          <w:sz w:val="24"/>
          <w:szCs w:val="24"/>
        </w:rPr>
        <w:t xml:space="preserve">ionale de Reglementare </w:t>
      </w:r>
      <w:r w:rsidR="00040F61">
        <w:rPr>
          <w:rFonts w:ascii="Times New Roman" w:hAnsi="Times New Roman" w:cs="Times New Roman"/>
          <w:b/>
          <w:sz w:val="24"/>
          <w:szCs w:val="24"/>
        </w:rPr>
        <w:t>î</w:t>
      </w:r>
      <w:r w:rsidR="00685BEB" w:rsidRPr="00685BEB">
        <w:rPr>
          <w:rFonts w:ascii="Times New Roman" w:hAnsi="Times New Roman" w:cs="Times New Roman"/>
          <w:b/>
          <w:sz w:val="24"/>
          <w:szCs w:val="24"/>
        </w:rPr>
        <w:t>n Domeniul Energiei emite prezentul ordin</w:t>
      </w:r>
      <w:r w:rsidR="00931C30">
        <w:rPr>
          <w:rFonts w:ascii="Times New Roman" w:hAnsi="Times New Roman" w:cs="Times New Roman"/>
          <w:b/>
          <w:sz w:val="24"/>
          <w:szCs w:val="24"/>
        </w:rPr>
        <w:t>:</w:t>
      </w:r>
    </w:p>
    <w:p w14:paraId="6CFB0C3C" w14:textId="40DD2FFD" w:rsidR="00944A30" w:rsidRDefault="00EC1C5B" w:rsidP="00944A30">
      <w:pPr>
        <w:pStyle w:val="ListParagraph"/>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50224E" w:rsidRPr="008E047C">
        <w:rPr>
          <w:rFonts w:ascii="Times New Roman" w:hAnsi="Times New Roman" w:cs="Times New Roman"/>
          <w:b/>
          <w:sz w:val="24"/>
          <w:szCs w:val="24"/>
        </w:rPr>
        <w:t xml:space="preserve">Regulamentul de organizare și funcționare a pieței de certificate verzi, aprobat prin </w:t>
      </w:r>
      <w:r w:rsidR="00685BEB" w:rsidRPr="008E047C">
        <w:rPr>
          <w:rFonts w:ascii="Times New Roman" w:hAnsi="Times New Roman" w:cs="Times New Roman"/>
          <w:b/>
          <w:sz w:val="24"/>
          <w:szCs w:val="24"/>
        </w:rPr>
        <w:t>Ordinul președintelui Autorit</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rPr>
        <w:t xml:space="preserve">ții Naționale de Reglementare </w:t>
      </w:r>
      <w:r w:rsidR="00040F61" w:rsidRPr="008E047C">
        <w:rPr>
          <w:rFonts w:ascii="Times New Roman" w:hAnsi="Times New Roman" w:cs="Times New Roman"/>
          <w:b/>
          <w:sz w:val="24"/>
          <w:szCs w:val="24"/>
        </w:rPr>
        <w:t>î</w:t>
      </w:r>
      <w:r w:rsidR="00685BEB" w:rsidRPr="008E047C">
        <w:rPr>
          <w:rFonts w:ascii="Times New Roman" w:hAnsi="Times New Roman" w:cs="Times New Roman"/>
          <w:b/>
          <w:sz w:val="24"/>
          <w:szCs w:val="24"/>
        </w:rPr>
        <w:t xml:space="preserve">n Domeniul Energiei nr. </w:t>
      </w:r>
      <w:r w:rsidR="0050224E" w:rsidRPr="008E047C">
        <w:rPr>
          <w:rFonts w:ascii="Times New Roman" w:hAnsi="Times New Roman" w:cs="Times New Roman"/>
          <w:b/>
          <w:sz w:val="24"/>
          <w:szCs w:val="24"/>
        </w:rPr>
        <w:t>77/2017</w:t>
      </w:r>
      <w:r w:rsidR="00A75472" w:rsidRPr="008E047C">
        <w:rPr>
          <w:rFonts w:ascii="Times New Roman" w:hAnsi="Times New Roman" w:cs="Times New Roman"/>
          <w:b/>
          <w:sz w:val="24"/>
          <w:szCs w:val="24"/>
        </w:rPr>
        <w:t xml:space="preserve"> </w:t>
      </w:r>
      <w:r w:rsidR="00685BEB" w:rsidRPr="008E047C">
        <w:rPr>
          <w:rFonts w:ascii="Times New Roman" w:hAnsi="Times New Roman" w:cs="Times New Roman"/>
          <w:b/>
          <w:sz w:val="24"/>
          <w:szCs w:val="24"/>
        </w:rPr>
        <w:t xml:space="preserve">publicat </w:t>
      </w:r>
      <w:r w:rsidR="00040F61" w:rsidRPr="008E047C">
        <w:rPr>
          <w:rFonts w:ascii="Times New Roman" w:hAnsi="Times New Roman" w:cs="Times New Roman"/>
          <w:b/>
          <w:sz w:val="24"/>
          <w:szCs w:val="24"/>
        </w:rPr>
        <w:t>î</w:t>
      </w:r>
      <w:r w:rsidR="00685BEB" w:rsidRPr="008E047C">
        <w:rPr>
          <w:rFonts w:ascii="Times New Roman" w:hAnsi="Times New Roman" w:cs="Times New Roman"/>
          <w:b/>
          <w:sz w:val="24"/>
          <w:szCs w:val="24"/>
        </w:rPr>
        <w:t>n Monitorul Oficial al Rom</w:t>
      </w:r>
      <w:r w:rsidR="00040F61" w:rsidRPr="008E047C">
        <w:rPr>
          <w:rFonts w:ascii="Times New Roman" w:hAnsi="Times New Roman" w:cs="Times New Roman"/>
          <w:b/>
          <w:sz w:val="24"/>
          <w:szCs w:val="24"/>
        </w:rPr>
        <w:t>â</w:t>
      </w:r>
      <w:r w:rsidR="00685BEB" w:rsidRPr="008E047C">
        <w:rPr>
          <w:rFonts w:ascii="Times New Roman" w:hAnsi="Times New Roman" w:cs="Times New Roman"/>
          <w:b/>
          <w:sz w:val="24"/>
          <w:szCs w:val="24"/>
        </w:rPr>
        <w:t xml:space="preserve">niei, Partea I, nr. </w:t>
      </w:r>
      <w:r w:rsidR="0050224E" w:rsidRPr="008E047C">
        <w:rPr>
          <w:rFonts w:ascii="Times New Roman" w:hAnsi="Times New Roman" w:cs="Times New Roman"/>
          <w:b/>
          <w:sz w:val="24"/>
          <w:szCs w:val="24"/>
        </w:rPr>
        <w:t>697</w:t>
      </w:r>
      <w:r w:rsidR="00685BEB" w:rsidRPr="008E047C">
        <w:rPr>
          <w:rFonts w:ascii="Times New Roman" w:hAnsi="Times New Roman" w:cs="Times New Roman"/>
          <w:b/>
          <w:sz w:val="24"/>
          <w:szCs w:val="24"/>
        </w:rPr>
        <w:t xml:space="preserve">din </w:t>
      </w:r>
      <w:r w:rsidR="00931C30" w:rsidRPr="008E047C">
        <w:rPr>
          <w:rFonts w:ascii="Times New Roman" w:hAnsi="Times New Roman" w:cs="Times New Roman"/>
          <w:b/>
          <w:sz w:val="24"/>
          <w:szCs w:val="24"/>
        </w:rPr>
        <w:t>2</w:t>
      </w:r>
      <w:r w:rsidR="0050224E" w:rsidRPr="008E047C">
        <w:rPr>
          <w:rFonts w:ascii="Times New Roman" w:hAnsi="Times New Roman" w:cs="Times New Roman"/>
          <w:b/>
          <w:sz w:val="24"/>
          <w:szCs w:val="24"/>
        </w:rPr>
        <w:t>9 august 2017</w:t>
      </w:r>
      <w:r w:rsidR="00685BEB" w:rsidRPr="008E047C">
        <w:rPr>
          <w:rFonts w:ascii="Times New Roman" w:hAnsi="Times New Roman" w:cs="Times New Roman"/>
          <w:b/>
          <w:sz w:val="24"/>
          <w:szCs w:val="24"/>
        </w:rPr>
        <w:t xml:space="preserve">, </w:t>
      </w:r>
      <w:r w:rsidR="00F765B8" w:rsidRPr="008E047C">
        <w:rPr>
          <w:rFonts w:ascii="Times New Roman" w:hAnsi="Times New Roman" w:cs="Times New Roman"/>
          <w:b/>
          <w:sz w:val="24"/>
          <w:szCs w:val="24"/>
        </w:rPr>
        <w:t xml:space="preserve">cu modificările și completările ulterioare, </w:t>
      </w:r>
      <w:r w:rsidR="00685BEB" w:rsidRPr="008E047C">
        <w:rPr>
          <w:rFonts w:ascii="Times New Roman" w:hAnsi="Times New Roman" w:cs="Times New Roman"/>
          <w:b/>
          <w:sz w:val="24"/>
          <w:szCs w:val="24"/>
        </w:rPr>
        <w:t>se modific</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rPr>
        <w:t xml:space="preserve"> dup</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rPr>
        <w:t xml:space="preserve"> cum urmeaz</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lang w:val="en-US"/>
        </w:rPr>
        <w:t>:</w:t>
      </w:r>
    </w:p>
    <w:p w14:paraId="0086C824" w14:textId="77777777" w:rsidR="00C13634" w:rsidRPr="00C13634" w:rsidRDefault="00C13634" w:rsidP="00C13634">
      <w:pPr>
        <w:pStyle w:val="ListParagraph"/>
        <w:spacing w:line="360" w:lineRule="auto"/>
        <w:ind w:left="0"/>
        <w:jc w:val="both"/>
        <w:rPr>
          <w:rFonts w:ascii="Times New Roman" w:hAnsi="Times New Roman" w:cs="Times New Roman"/>
          <w:b/>
          <w:sz w:val="16"/>
          <w:szCs w:val="16"/>
        </w:rPr>
      </w:pPr>
    </w:p>
    <w:p w14:paraId="615CBC54" w14:textId="2E51C8B8" w:rsidR="00C35671" w:rsidRPr="00C35671" w:rsidRDefault="00C35671" w:rsidP="00241352">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 articolul </w:t>
      </w:r>
      <w:r w:rsidR="00944A30">
        <w:rPr>
          <w:rFonts w:ascii="Times New Roman" w:hAnsi="Times New Roman" w:cs="Times New Roman"/>
          <w:b/>
          <w:sz w:val="24"/>
          <w:szCs w:val="24"/>
        </w:rPr>
        <w:t>10</w:t>
      </w:r>
      <w:r w:rsidR="003F7406">
        <w:rPr>
          <w:rFonts w:ascii="Times New Roman" w:hAnsi="Times New Roman" w:cs="Times New Roman"/>
          <w:b/>
          <w:sz w:val="24"/>
          <w:szCs w:val="24"/>
        </w:rPr>
        <w:t>,</w:t>
      </w:r>
      <w:r w:rsidR="00D24854">
        <w:rPr>
          <w:rFonts w:ascii="Times New Roman" w:hAnsi="Times New Roman" w:cs="Times New Roman"/>
          <w:b/>
          <w:sz w:val="24"/>
          <w:szCs w:val="24"/>
        </w:rPr>
        <w:t xml:space="preserve"> alineat</w:t>
      </w:r>
      <w:r w:rsidR="00944A30">
        <w:rPr>
          <w:rFonts w:ascii="Times New Roman" w:hAnsi="Times New Roman" w:cs="Times New Roman"/>
          <w:b/>
          <w:sz w:val="24"/>
          <w:szCs w:val="24"/>
        </w:rPr>
        <w:t>ul</w:t>
      </w:r>
      <w:r w:rsidR="003F7406">
        <w:rPr>
          <w:rFonts w:ascii="Times New Roman" w:hAnsi="Times New Roman" w:cs="Times New Roman"/>
          <w:b/>
          <w:sz w:val="24"/>
          <w:szCs w:val="24"/>
        </w:rPr>
        <w:t xml:space="preserve"> (</w:t>
      </w:r>
      <w:r w:rsidR="00944A30">
        <w:rPr>
          <w:rFonts w:ascii="Times New Roman" w:hAnsi="Times New Roman" w:cs="Times New Roman"/>
          <w:b/>
          <w:sz w:val="24"/>
          <w:szCs w:val="24"/>
        </w:rPr>
        <w:t>2</w:t>
      </w:r>
      <w:r>
        <w:rPr>
          <w:rFonts w:ascii="Times New Roman" w:hAnsi="Times New Roman" w:cs="Times New Roman"/>
          <w:b/>
          <w:sz w:val="24"/>
          <w:szCs w:val="24"/>
        </w:rPr>
        <w:t>)</w:t>
      </w:r>
      <w:r w:rsidR="00944A30">
        <w:rPr>
          <w:rFonts w:ascii="Times New Roman" w:hAnsi="Times New Roman" w:cs="Times New Roman"/>
          <w:b/>
          <w:sz w:val="24"/>
          <w:szCs w:val="24"/>
        </w:rPr>
        <w:t xml:space="preserve"> </w:t>
      </w:r>
      <w:r w:rsidR="00D24854">
        <w:rPr>
          <w:rFonts w:ascii="Times New Roman" w:hAnsi="Times New Roman" w:cs="Times New Roman"/>
          <w:b/>
          <w:sz w:val="24"/>
          <w:szCs w:val="24"/>
        </w:rPr>
        <w:t>se modifică și v</w:t>
      </w:r>
      <w:r w:rsidR="00944A30">
        <w:rPr>
          <w:rFonts w:ascii="Times New Roman" w:hAnsi="Times New Roman" w:cs="Times New Roman"/>
          <w:b/>
          <w:sz w:val="24"/>
          <w:szCs w:val="24"/>
        </w:rPr>
        <w:t>a</w:t>
      </w:r>
      <w:r>
        <w:rPr>
          <w:rFonts w:ascii="Times New Roman" w:hAnsi="Times New Roman" w:cs="Times New Roman"/>
          <w:b/>
          <w:sz w:val="24"/>
          <w:szCs w:val="24"/>
        </w:rPr>
        <w:t xml:space="preserve"> avea următorul cuprins</w:t>
      </w:r>
      <w:r>
        <w:rPr>
          <w:rFonts w:ascii="Times New Roman" w:hAnsi="Times New Roman" w:cs="Times New Roman"/>
          <w:b/>
          <w:sz w:val="24"/>
          <w:szCs w:val="24"/>
          <w:lang w:val="en-US"/>
        </w:rPr>
        <w:t>:</w:t>
      </w:r>
    </w:p>
    <w:p w14:paraId="2934A3C4" w14:textId="6E935690" w:rsidR="00944A30" w:rsidRPr="00944A30" w:rsidRDefault="00C35671" w:rsidP="00944A30">
      <w:pPr>
        <w:autoSpaceDE w:val="0"/>
        <w:autoSpaceDN w:val="0"/>
        <w:adjustRightInd w:val="0"/>
        <w:spacing w:line="360" w:lineRule="auto"/>
        <w:jc w:val="both"/>
        <w:rPr>
          <w:rFonts w:ascii="Times New Roman" w:eastAsia="Calibri" w:hAnsi="Times New Roman"/>
          <w:sz w:val="24"/>
          <w:szCs w:val="24"/>
        </w:rPr>
      </w:pPr>
      <w:r w:rsidRPr="00931C30">
        <w:rPr>
          <w:rFonts w:ascii="Times New Roman" w:hAnsi="Times New Roman" w:cs="Times New Roman"/>
          <w:sz w:val="24"/>
          <w:szCs w:val="24"/>
        </w:rPr>
        <w:t>„</w:t>
      </w:r>
      <w:r w:rsidR="00944A30" w:rsidRPr="00944A30">
        <w:rPr>
          <w:rFonts w:ascii="Times New Roman" w:eastAsia="Calibri" w:hAnsi="Times New Roman"/>
          <w:sz w:val="24"/>
          <w:szCs w:val="24"/>
        </w:rPr>
        <w:t>(2) În înţelesul prezentului regulament, se asimilează furnizorului de energie electrică, operatorul de distribuţie şi operatorul de transport şi sistem, pentru alimentarea prin autofurnizare a locurilor proprii de consum, altele decât cele aferente acoperirii consumului propriu tehnologic al reţelelor electrice de distribuţie/transport.</w:t>
      </w:r>
    </w:p>
    <w:p w14:paraId="28FCCF39" w14:textId="256CC448" w:rsidR="00DD6377" w:rsidRDefault="00944A30" w:rsidP="00B448D3">
      <w:pPr>
        <w:autoSpaceDE w:val="0"/>
        <w:autoSpaceDN w:val="0"/>
        <w:adjustRightInd w:val="0"/>
        <w:spacing w:line="360" w:lineRule="auto"/>
        <w:jc w:val="both"/>
        <w:rPr>
          <w:rFonts w:ascii="Times New Roman" w:hAnsi="Times New Roman" w:cs="Times New Roman"/>
          <w:sz w:val="24"/>
          <w:szCs w:val="24"/>
          <w:lang w:val="en-US"/>
        </w:rPr>
      </w:pPr>
      <w:r w:rsidRPr="00944A30">
        <w:rPr>
          <w:rFonts w:ascii="Times New Roman" w:eastAsia="Calibri" w:hAnsi="Times New Roman"/>
          <w:sz w:val="24"/>
          <w:szCs w:val="24"/>
        </w:rPr>
        <w:t>(2^1)  În înţelesul prezentei metodologii, se asimilează producătorului de energie electrică prevăzut la alin. (1) lit. b), pct. (iv), operatorul de servicii de stocare care deţine una sau mai multe instalații de stocare a energiei electrice şi care nu este adăugată /nu sunt adăugate unei/unor capacităţi de producere a energiei electrice, pentru energia electrică livrată consumatorilor finali racordați prin linii directe la instalația/instalațiile de stocare respective</w:t>
      </w:r>
      <w:bookmarkStart w:id="0" w:name="_Hlk189146993"/>
      <w:r w:rsidRPr="00944A30">
        <w:rPr>
          <w:rFonts w:ascii="Times New Roman" w:eastAsia="Calibri" w:hAnsi="Times New Roman"/>
          <w:sz w:val="24"/>
          <w:szCs w:val="24"/>
        </w:rPr>
        <w:t>.</w:t>
      </w:r>
      <w:r w:rsidR="00241352" w:rsidRPr="00D24854">
        <w:rPr>
          <w:rFonts w:ascii="Times New Roman" w:hAnsi="Times New Roman" w:cs="Times New Roman"/>
          <w:sz w:val="24"/>
          <w:szCs w:val="24"/>
          <w:lang w:val="en-US"/>
        </w:rPr>
        <w:t>”</w:t>
      </w:r>
    </w:p>
    <w:p w14:paraId="58B2BC45" w14:textId="77777777" w:rsidR="00795696" w:rsidRPr="00905FD7" w:rsidRDefault="00795696" w:rsidP="00B448D3">
      <w:pPr>
        <w:autoSpaceDE w:val="0"/>
        <w:autoSpaceDN w:val="0"/>
        <w:adjustRightInd w:val="0"/>
        <w:spacing w:line="360" w:lineRule="auto"/>
        <w:jc w:val="both"/>
        <w:rPr>
          <w:rFonts w:ascii="Times New Roman" w:hAnsi="Times New Roman" w:cs="Times New Roman"/>
          <w:sz w:val="24"/>
          <w:szCs w:val="24"/>
          <w:lang w:val="en-US"/>
        </w:rPr>
      </w:pPr>
    </w:p>
    <w:bookmarkEnd w:id="0"/>
    <w:p w14:paraId="05A695C0" w14:textId="609F090B" w:rsidR="00A663FA" w:rsidRPr="008E047C" w:rsidRDefault="0050224E" w:rsidP="0050224E">
      <w:pPr>
        <w:pStyle w:val="ListParagraph"/>
        <w:numPr>
          <w:ilvl w:val="0"/>
          <w:numId w:val="2"/>
        </w:numPr>
        <w:tabs>
          <w:tab w:val="left" w:pos="993"/>
        </w:tabs>
        <w:spacing w:line="360" w:lineRule="auto"/>
        <w:ind w:left="0" w:firstLine="0"/>
        <w:jc w:val="both"/>
        <w:rPr>
          <w:rFonts w:ascii="Times New Roman" w:hAnsi="Times New Roman" w:cs="Times New Roman"/>
          <w:b/>
          <w:sz w:val="24"/>
          <w:szCs w:val="24"/>
        </w:rPr>
      </w:pPr>
      <w:r w:rsidRPr="008E047C">
        <w:rPr>
          <w:rFonts w:ascii="Times New Roman" w:hAnsi="Times New Roman" w:cs="Times New Roman"/>
          <w:b/>
          <w:sz w:val="24"/>
          <w:szCs w:val="24"/>
        </w:rPr>
        <w:t xml:space="preserve">Metodologia de stabilire a cotei anuale obligatorii de achiziţie de certificate verzi, aprobată prin Ordinul președintelui Autorității Naționale de Reglementare în Domeniul Energiei nr. 96/2022, publicat în Monitorul Oficial al României, Partea I, nr. 688 din 11 iulie 2022, cu modificările și completările ulterioare, </w:t>
      </w:r>
      <w:r w:rsidR="00A663FA" w:rsidRPr="008E047C">
        <w:rPr>
          <w:rFonts w:ascii="Times New Roman" w:hAnsi="Times New Roman" w:cs="Times New Roman"/>
          <w:b/>
          <w:sz w:val="24"/>
          <w:szCs w:val="24"/>
        </w:rPr>
        <w:t xml:space="preserve">se modifică </w:t>
      </w:r>
      <w:r w:rsidRPr="008E047C">
        <w:rPr>
          <w:rFonts w:ascii="Times New Roman" w:hAnsi="Times New Roman" w:cs="Times New Roman"/>
          <w:b/>
          <w:sz w:val="24"/>
          <w:szCs w:val="24"/>
        </w:rPr>
        <w:t xml:space="preserve">și se completează, </w:t>
      </w:r>
      <w:r w:rsidR="00A663FA" w:rsidRPr="008E047C">
        <w:rPr>
          <w:rFonts w:ascii="Times New Roman" w:hAnsi="Times New Roman" w:cs="Times New Roman"/>
          <w:b/>
          <w:sz w:val="24"/>
          <w:szCs w:val="24"/>
        </w:rPr>
        <w:t>după cum urmează:</w:t>
      </w:r>
    </w:p>
    <w:p w14:paraId="62CBAAA2" w14:textId="77777777" w:rsidR="00B1269B" w:rsidRPr="00C13634" w:rsidRDefault="00B1269B" w:rsidP="00910759">
      <w:pPr>
        <w:pStyle w:val="ListParagraph"/>
        <w:tabs>
          <w:tab w:val="left" w:pos="1134"/>
        </w:tabs>
        <w:spacing w:after="0" w:line="360" w:lineRule="auto"/>
        <w:ind w:left="0"/>
        <w:jc w:val="both"/>
        <w:rPr>
          <w:rFonts w:ascii="Times New Roman" w:hAnsi="Times New Roman" w:cs="Times New Roman"/>
          <w:sz w:val="16"/>
          <w:szCs w:val="16"/>
        </w:rPr>
      </w:pPr>
    </w:p>
    <w:p w14:paraId="28B21A93" w14:textId="79E293C6" w:rsidR="00E2633A" w:rsidRPr="007C6DCA" w:rsidRDefault="00E2633A" w:rsidP="007C6DCA">
      <w:pPr>
        <w:pStyle w:val="ListParagraph"/>
        <w:numPr>
          <w:ilvl w:val="0"/>
          <w:numId w:val="20"/>
        </w:numPr>
        <w:spacing w:after="0" w:line="360" w:lineRule="auto"/>
        <w:ind w:left="284" w:hanging="284"/>
        <w:jc w:val="both"/>
        <w:rPr>
          <w:rFonts w:ascii="Times New Roman" w:hAnsi="Times New Roman" w:cs="Times New Roman"/>
          <w:i/>
          <w:sz w:val="24"/>
          <w:szCs w:val="24"/>
          <w:lang w:val="it-IT"/>
        </w:rPr>
      </w:pPr>
      <w:r w:rsidRPr="00E2633A">
        <w:rPr>
          <w:rFonts w:ascii="Times New Roman" w:hAnsi="Times New Roman" w:cs="Times New Roman"/>
          <w:sz w:val="24"/>
          <w:szCs w:val="24"/>
          <w:lang w:val="it-IT"/>
        </w:rPr>
        <w:t xml:space="preserve">În tot cuprinsul ordinului, sintagma </w:t>
      </w:r>
      <w:r w:rsidRPr="007C6DCA">
        <w:rPr>
          <w:rFonts w:ascii="Times New Roman" w:hAnsi="Times New Roman" w:cs="Times New Roman"/>
          <w:i/>
          <w:sz w:val="24"/>
          <w:szCs w:val="24"/>
          <w:lang w:val="it-IT"/>
        </w:rPr>
        <w:t>„Hotărârea Guvernului nr. 495/20214, c</w:t>
      </w:r>
      <w:r w:rsidR="00995D56" w:rsidRPr="007C6DCA">
        <w:rPr>
          <w:rFonts w:ascii="Times New Roman" w:hAnsi="Times New Roman" w:cs="Times New Roman"/>
          <w:i/>
          <w:sz w:val="24"/>
          <w:szCs w:val="24"/>
          <w:lang w:val="it-IT"/>
        </w:rPr>
        <w:t>u</w:t>
      </w:r>
      <w:r w:rsidRPr="007C6DCA">
        <w:rPr>
          <w:rFonts w:ascii="Times New Roman" w:hAnsi="Times New Roman" w:cs="Times New Roman"/>
          <w:i/>
          <w:sz w:val="24"/>
          <w:szCs w:val="24"/>
          <w:lang w:val="it-IT"/>
        </w:rPr>
        <w:t xml:space="preserve"> modif</w:t>
      </w:r>
      <w:r w:rsidR="007C6DCA" w:rsidRPr="007C6DCA">
        <w:rPr>
          <w:rFonts w:ascii="Times New Roman" w:hAnsi="Times New Roman" w:cs="Times New Roman"/>
          <w:i/>
          <w:sz w:val="24"/>
          <w:szCs w:val="24"/>
          <w:lang w:val="it-IT"/>
        </w:rPr>
        <w:t>ică</w:t>
      </w:r>
      <w:r w:rsidRPr="007C6DCA">
        <w:rPr>
          <w:rFonts w:ascii="Times New Roman" w:hAnsi="Times New Roman" w:cs="Times New Roman"/>
          <w:i/>
          <w:sz w:val="24"/>
          <w:szCs w:val="24"/>
          <w:lang w:val="it-IT"/>
        </w:rPr>
        <w:t>rile</w:t>
      </w:r>
      <w:r w:rsidR="00995D56" w:rsidRPr="007C6DCA">
        <w:rPr>
          <w:rFonts w:ascii="Times New Roman" w:hAnsi="Times New Roman" w:cs="Times New Roman"/>
          <w:i/>
          <w:sz w:val="24"/>
          <w:szCs w:val="24"/>
          <w:lang w:val="it-IT"/>
        </w:rPr>
        <w:t xml:space="preserve"> și completările ulterioare</w:t>
      </w:r>
      <w:r w:rsidRPr="007C6DCA">
        <w:rPr>
          <w:rFonts w:ascii="Times New Roman" w:hAnsi="Times New Roman" w:cs="Times New Roman"/>
          <w:i/>
          <w:sz w:val="24"/>
          <w:szCs w:val="24"/>
          <w:lang w:val="it-IT"/>
        </w:rPr>
        <w:t>”</w:t>
      </w:r>
      <w:r w:rsidRPr="00E2633A">
        <w:rPr>
          <w:rFonts w:ascii="Times New Roman" w:hAnsi="Times New Roman" w:cs="Times New Roman"/>
          <w:sz w:val="24"/>
          <w:szCs w:val="24"/>
          <w:lang w:val="it-IT"/>
        </w:rPr>
        <w:t xml:space="preserve"> se înlocuiește cu sintagma „</w:t>
      </w:r>
      <w:r w:rsidR="007C6DCA" w:rsidRPr="007C6DCA">
        <w:rPr>
          <w:rFonts w:ascii="Times New Roman" w:hAnsi="Times New Roman" w:cs="Times New Roman"/>
          <w:i/>
          <w:sz w:val="24"/>
          <w:szCs w:val="24"/>
          <w:lang w:val="it-IT"/>
        </w:rPr>
        <w:t>Schema de ajutor de stat SA.110166 (2024/N) – România autorizată de către Comisia Europeană prin Decizia C(2024) 8139 final din 21.11.2024</w:t>
      </w:r>
      <w:r w:rsidRPr="007C6DCA">
        <w:rPr>
          <w:rFonts w:ascii="Times New Roman" w:hAnsi="Times New Roman" w:cs="Times New Roman"/>
          <w:i/>
          <w:sz w:val="24"/>
          <w:szCs w:val="24"/>
          <w:lang w:val="it-IT"/>
        </w:rPr>
        <w:t>”</w:t>
      </w:r>
      <w:r w:rsidR="007C6DCA">
        <w:rPr>
          <w:rFonts w:ascii="Times New Roman" w:hAnsi="Times New Roman" w:cs="Times New Roman"/>
          <w:sz w:val="24"/>
          <w:szCs w:val="24"/>
          <w:lang w:val="it-IT"/>
        </w:rPr>
        <w:t xml:space="preserve">, iar abrevierea utilizată </w:t>
      </w:r>
      <w:r w:rsidR="007C6DCA">
        <w:rPr>
          <w:rFonts w:ascii="Times New Roman" w:hAnsi="Times New Roman" w:cs="Times New Roman"/>
          <w:sz w:val="24"/>
          <w:szCs w:val="24"/>
          <w:lang w:val="en-US"/>
        </w:rPr>
        <w:t>“</w:t>
      </w:r>
      <w:r w:rsidR="007C6DCA">
        <w:rPr>
          <w:rFonts w:ascii="Times New Roman" w:hAnsi="Times New Roman" w:cs="Times New Roman"/>
          <w:sz w:val="24"/>
          <w:szCs w:val="24"/>
          <w:lang w:val="it-IT"/>
        </w:rPr>
        <w:t xml:space="preserve">HG nr. 495/20214” se citește </w:t>
      </w:r>
      <w:r w:rsidR="007C6DCA" w:rsidRPr="007C6DCA">
        <w:rPr>
          <w:rFonts w:ascii="Times New Roman" w:hAnsi="Times New Roman" w:cs="Times New Roman"/>
          <w:i/>
          <w:sz w:val="24"/>
          <w:szCs w:val="24"/>
          <w:lang w:val="it-IT"/>
        </w:rPr>
        <w:t>“SA.110166 (2024/N)”</w:t>
      </w:r>
      <w:r w:rsidRPr="007C6DCA">
        <w:rPr>
          <w:rFonts w:ascii="Times New Roman" w:hAnsi="Times New Roman" w:cs="Times New Roman"/>
          <w:i/>
          <w:sz w:val="24"/>
          <w:szCs w:val="24"/>
          <w:lang w:val="it-IT"/>
        </w:rPr>
        <w:t xml:space="preserve">. </w:t>
      </w:r>
    </w:p>
    <w:p w14:paraId="5F062727" w14:textId="77777777" w:rsidR="00E2633A" w:rsidRPr="00C13634" w:rsidRDefault="00E2633A" w:rsidP="00E2633A">
      <w:pPr>
        <w:pStyle w:val="ListParagraph"/>
        <w:ind w:left="284"/>
        <w:rPr>
          <w:rFonts w:ascii="Times New Roman" w:hAnsi="Times New Roman" w:cs="Times New Roman"/>
          <w:sz w:val="16"/>
          <w:szCs w:val="16"/>
        </w:rPr>
      </w:pPr>
    </w:p>
    <w:p w14:paraId="3A5DF86C" w14:textId="64EE6727" w:rsidR="00A663FA" w:rsidRDefault="00FA471C" w:rsidP="00B1269B">
      <w:pPr>
        <w:pStyle w:val="ListParagraph"/>
        <w:numPr>
          <w:ilvl w:val="0"/>
          <w:numId w:val="20"/>
        </w:numPr>
        <w:spacing w:line="360" w:lineRule="auto"/>
        <w:ind w:left="426" w:hanging="426"/>
        <w:jc w:val="both"/>
        <w:rPr>
          <w:rFonts w:ascii="Times New Roman" w:hAnsi="Times New Roman" w:cs="Times New Roman"/>
          <w:b/>
          <w:sz w:val="24"/>
          <w:szCs w:val="24"/>
        </w:rPr>
      </w:pPr>
      <w:bookmarkStart w:id="1" w:name="_Hlk189147030"/>
      <w:r>
        <w:rPr>
          <w:rFonts w:ascii="Times New Roman" w:hAnsi="Times New Roman" w:cs="Times New Roman"/>
          <w:b/>
          <w:sz w:val="24"/>
          <w:szCs w:val="24"/>
        </w:rPr>
        <w:t>La a</w:t>
      </w:r>
      <w:r w:rsidR="00DC7EAC">
        <w:rPr>
          <w:rFonts w:ascii="Times New Roman" w:hAnsi="Times New Roman" w:cs="Times New Roman"/>
          <w:b/>
          <w:sz w:val="24"/>
          <w:szCs w:val="24"/>
        </w:rPr>
        <w:t>rt</w:t>
      </w:r>
      <w:r>
        <w:rPr>
          <w:rFonts w:ascii="Times New Roman" w:hAnsi="Times New Roman" w:cs="Times New Roman"/>
          <w:b/>
          <w:sz w:val="24"/>
          <w:szCs w:val="24"/>
        </w:rPr>
        <w:t xml:space="preserve">icolul 3, alineatul (3) </w:t>
      </w:r>
      <w:r w:rsidR="00DC7EAC">
        <w:rPr>
          <w:rFonts w:ascii="Times New Roman" w:hAnsi="Times New Roman" w:cs="Times New Roman"/>
          <w:b/>
          <w:sz w:val="24"/>
          <w:szCs w:val="24"/>
        </w:rPr>
        <w:t>se modifică și va avea următorul cuprins:</w:t>
      </w:r>
    </w:p>
    <w:bookmarkEnd w:id="1"/>
    <w:p w14:paraId="5BE1C1C3" w14:textId="4508FA24" w:rsidR="00FA471C" w:rsidRDefault="00695F31" w:rsidP="00FA471C">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en-GB"/>
        </w:rPr>
        <w:t>“</w:t>
      </w:r>
      <w:r w:rsidR="00FA471C" w:rsidRPr="00FA471C">
        <w:rPr>
          <w:rFonts w:ascii="Times New Roman" w:hAnsi="Times New Roman" w:cs="Times New Roman"/>
          <w:sz w:val="24"/>
          <w:szCs w:val="24"/>
          <w:lang w:val="it-IT"/>
        </w:rPr>
        <w:t>(3) În înţelesul prezentei metodologii, se asimilează furnizorului de energie electrică, operatorul de distribuţie şi operatorul de transport şi sistem, pentru alimentarea prin autofurnizare a locurilor proprii de consum, altele decât cele aferente acoperirii consumului propriu tehnologic al reţelelor electrice de distribuţie/transport.”</w:t>
      </w:r>
    </w:p>
    <w:p w14:paraId="725E71FF" w14:textId="590FE187" w:rsidR="00FA471C" w:rsidRDefault="00FA471C" w:rsidP="00FA471C">
      <w:pPr>
        <w:pStyle w:val="ListParagraph"/>
        <w:numPr>
          <w:ilvl w:val="0"/>
          <w:numId w:val="20"/>
        </w:numPr>
        <w:spacing w:after="0" w:line="360" w:lineRule="auto"/>
        <w:ind w:left="425" w:hanging="425"/>
        <w:jc w:val="both"/>
        <w:rPr>
          <w:rFonts w:ascii="Times New Roman" w:hAnsi="Times New Roman" w:cs="Times New Roman"/>
          <w:b/>
          <w:sz w:val="24"/>
          <w:szCs w:val="24"/>
          <w:lang w:val="it-IT"/>
        </w:rPr>
      </w:pPr>
      <w:r w:rsidRPr="00FA471C">
        <w:rPr>
          <w:rFonts w:ascii="Times New Roman" w:hAnsi="Times New Roman" w:cs="Times New Roman"/>
          <w:b/>
          <w:sz w:val="24"/>
          <w:szCs w:val="24"/>
          <w:lang w:val="it-IT"/>
        </w:rPr>
        <w:t xml:space="preserve">La articolul 3, </w:t>
      </w:r>
      <w:r>
        <w:rPr>
          <w:rFonts w:ascii="Times New Roman" w:hAnsi="Times New Roman" w:cs="Times New Roman"/>
          <w:b/>
          <w:sz w:val="24"/>
          <w:szCs w:val="24"/>
          <w:lang w:val="it-IT"/>
        </w:rPr>
        <w:t xml:space="preserve">după </w:t>
      </w:r>
      <w:r w:rsidRPr="00FA471C">
        <w:rPr>
          <w:rFonts w:ascii="Times New Roman" w:hAnsi="Times New Roman" w:cs="Times New Roman"/>
          <w:b/>
          <w:sz w:val="24"/>
          <w:szCs w:val="24"/>
          <w:lang w:val="it-IT"/>
        </w:rPr>
        <w:t>alin</w:t>
      </w:r>
      <w:r>
        <w:rPr>
          <w:rFonts w:ascii="Times New Roman" w:hAnsi="Times New Roman" w:cs="Times New Roman"/>
          <w:b/>
          <w:sz w:val="24"/>
          <w:szCs w:val="24"/>
          <w:lang w:val="it-IT"/>
        </w:rPr>
        <w:t>eatul</w:t>
      </w:r>
      <w:r w:rsidRPr="00FA471C">
        <w:rPr>
          <w:rFonts w:ascii="Times New Roman" w:hAnsi="Times New Roman" w:cs="Times New Roman"/>
          <w:b/>
          <w:sz w:val="24"/>
          <w:szCs w:val="24"/>
          <w:lang w:val="it-IT"/>
        </w:rPr>
        <w:t xml:space="preserve"> (3)</w:t>
      </w:r>
      <w:r>
        <w:rPr>
          <w:rFonts w:ascii="Times New Roman" w:hAnsi="Times New Roman" w:cs="Times New Roman"/>
          <w:b/>
          <w:sz w:val="24"/>
          <w:szCs w:val="24"/>
          <w:lang w:val="it-IT"/>
        </w:rPr>
        <w:t xml:space="preserve"> se introduce un nou alineat, alineatul (4), care va avea </w:t>
      </w:r>
      <w:r w:rsidRPr="00FA471C">
        <w:rPr>
          <w:rFonts w:ascii="Times New Roman" w:hAnsi="Times New Roman" w:cs="Times New Roman"/>
          <w:b/>
          <w:sz w:val="24"/>
          <w:szCs w:val="24"/>
          <w:lang w:val="it-IT"/>
        </w:rPr>
        <w:t>următorul cuprins:</w:t>
      </w:r>
    </w:p>
    <w:p w14:paraId="09377F16" w14:textId="53FB1050" w:rsidR="00676A79" w:rsidRPr="004C22DB" w:rsidRDefault="00DE10AB" w:rsidP="004C22DB">
      <w:pPr>
        <w:spacing w:line="360" w:lineRule="auto"/>
        <w:jc w:val="both"/>
        <w:rPr>
          <w:rFonts w:ascii="Times New Roman" w:hAnsi="Times New Roman" w:cs="Times New Roman"/>
          <w:sz w:val="24"/>
          <w:szCs w:val="24"/>
          <w:lang w:val="en-GB"/>
        </w:rPr>
      </w:pPr>
      <w:r w:rsidRPr="00DE10AB">
        <w:rPr>
          <w:rFonts w:ascii="Times New Roman" w:hAnsi="Times New Roman" w:cs="Times New Roman"/>
          <w:sz w:val="24"/>
          <w:szCs w:val="24"/>
          <w:lang w:val="en-GB"/>
        </w:rPr>
        <w:t>“(</w:t>
      </w:r>
      <w:r>
        <w:rPr>
          <w:rFonts w:ascii="Times New Roman" w:hAnsi="Times New Roman" w:cs="Times New Roman"/>
          <w:sz w:val="24"/>
          <w:szCs w:val="24"/>
          <w:lang w:val="en-GB"/>
        </w:rPr>
        <w:t>4</w:t>
      </w:r>
      <w:r w:rsidRPr="00DE10A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În</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înţelesul</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prezentei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metodologii</w:t>
      </w:r>
      <w:proofErr w:type="spellEnd"/>
      <w:r w:rsidRPr="00DE10AB">
        <w:rPr>
          <w:rFonts w:ascii="Times New Roman" w:hAnsi="Times New Roman" w:cs="Times New Roman"/>
          <w:sz w:val="24"/>
          <w:szCs w:val="24"/>
          <w:lang w:val="en-GB"/>
        </w:rPr>
        <w:t xml:space="preserve">, se </w:t>
      </w:r>
      <w:proofErr w:type="spellStart"/>
      <w:r w:rsidRPr="00DE10AB">
        <w:rPr>
          <w:rFonts w:ascii="Times New Roman" w:hAnsi="Times New Roman" w:cs="Times New Roman"/>
          <w:sz w:val="24"/>
          <w:szCs w:val="24"/>
          <w:lang w:val="en-GB"/>
        </w:rPr>
        <w:t>asimilează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producătorului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energie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prevăzut</w:t>
      </w:r>
      <w:proofErr w:type="spellEnd"/>
      <w:r w:rsidRPr="00DE10AB">
        <w:rPr>
          <w:rFonts w:ascii="Times New Roman" w:hAnsi="Times New Roman" w:cs="Times New Roman"/>
          <w:sz w:val="24"/>
          <w:szCs w:val="24"/>
          <w:lang w:val="en-GB"/>
        </w:rPr>
        <w:t xml:space="preserve"> la </w:t>
      </w:r>
      <w:proofErr w:type="spellStart"/>
      <w:r w:rsidRPr="00DE10AB">
        <w:rPr>
          <w:rFonts w:ascii="Times New Roman" w:hAnsi="Times New Roman" w:cs="Times New Roman"/>
          <w:sz w:val="24"/>
          <w:szCs w:val="24"/>
          <w:lang w:val="en-GB"/>
        </w:rPr>
        <w:t>alin</w:t>
      </w:r>
      <w:proofErr w:type="spellEnd"/>
      <w:r w:rsidRPr="00DE10AB">
        <w:rPr>
          <w:rFonts w:ascii="Times New Roman" w:hAnsi="Times New Roman" w:cs="Times New Roman"/>
          <w:sz w:val="24"/>
          <w:szCs w:val="24"/>
          <w:lang w:val="en-GB"/>
        </w:rPr>
        <w:t xml:space="preserve">. (2) lit. m), pct. (iii), </w:t>
      </w:r>
      <w:proofErr w:type="spellStart"/>
      <w:r w:rsidRPr="00DE10AB">
        <w:rPr>
          <w:rFonts w:ascii="Times New Roman" w:hAnsi="Times New Roman" w:cs="Times New Roman"/>
          <w:sz w:val="24"/>
          <w:szCs w:val="24"/>
          <w:lang w:val="en-GB"/>
        </w:rPr>
        <w:t>operatorul</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servicii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stocare</w:t>
      </w:r>
      <w:proofErr w:type="spellEnd"/>
      <w:r w:rsidRPr="00DE10AB">
        <w:rPr>
          <w:rFonts w:ascii="Times New Roman" w:hAnsi="Times New Roman" w:cs="Times New Roman"/>
          <w:sz w:val="24"/>
          <w:szCs w:val="24"/>
          <w:lang w:val="en-GB"/>
        </w:rPr>
        <w:t xml:space="preserve"> care </w:t>
      </w:r>
      <w:proofErr w:type="spellStart"/>
      <w:r w:rsidRPr="00DE10AB">
        <w:rPr>
          <w:rFonts w:ascii="Times New Roman" w:hAnsi="Times New Roman" w:cs="Times New Roman"/>
          <w:sz w:val="24"/>
          <w:szCs w:val="24"/>
          <w:lang w:val="en-GB"/>
        </w:rPr>
        <w:t>deţine</w:t>
      </w:r>
      <w:proofErr w:type="spellEnd"/>
      <w:r w:rsidRPr="00DE10AB">
        <w:rPr>
          <w:rFonts w:ascii="Times New Roman" w:hAnsi="Times New Roman" w:cs="Times New Roman"/>
          <w:sz w:val="24"/>
          <w:szCs w:val="24"/>
          <w:lang w:val="en-GB"/>
        </w:rPr>
        <w:t xml:space="preserve"> una </w:t>
      </w:r>
      <w:proofErr w:type="spellStart"/>
      <w:r w:rsidRPr="00DE10AB">
        <w:rPr>
          <w:rFonts w:ascii="Times New Roman" w:hAnsi="Times New Roman" w:cs="Times New Roman"/>
          <w:sz w:val="24"/>
          <w:szCs w:val="24"/>
          <w:lang w:val="en-GB"/>
        </w:rPr>
        <w:t>sau</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mai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multe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instalații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stocare</w:t>
      </w:r>
      <w:proofErr w:type="spellEnd"/>
      <w:r w:rsidRPr="00DE10AB">
        <w:rPr>
          <w:rFonts w:ascii="Times New Roman" w:hAnsi="Times New Roman" w:cs="Times New Roman"/>
          <w:sz w:val="24"/>
          <w:szCs w:val="24"/>
          <w:lang w:val="en-GB"/>
        </w:rPr>
        <w:t xml:space="preserve"> </w:t>
      </w:r>
      <w:proofErr w:type="gramStart"/>
      <w:r w:rsidRPr="00DE10AB">
        <w:rPr>
          <w:rFonts w:ascii="Times New Roman" w:hAnsi="Times New Roman" w:cs="Times New Roman"/>
          <w:sz w:val="24"/>
          <w:szCs w:val="24"/>
          <w:lang w:val="en-GB"/>
        </w:rPr>
        <w:t>a</w:t>
      </w:r>
      <w:proofErr w:type="gram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energiei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şi</w:t>
      </w:r>
      <w:proofErr w:type="spellEnd"/>
      <w:r w:rsidRPr="00DE10AB">
        <w:rPr>
          <w:rFonts w:ascii="Times New Roman" w:hAnsi="Times New Roman" w:cs="Times New Roman"/>
          <w:sz w:val="24"/>
          <w:szCs w:val="24"/>
          <w:lang w:val="en-GB"/>
        </w:rPr>
        <w:t xml:space="preserve"> care nu </w:t>
      </w:r>
      <w:proofErr w:type="spellStart"/>
      <w:r w:rsidRPr="00DE10AB">
        <w:rPr>
          <w:rFonts w:ascii="Times New Roman" w:hAnsi="Times New Roman" w:cs="Times New Roman"/>
          <w:sz w:val="24"/>
          <w:szCs w:val="24"/>
          <w:lang w:val="en-GB"/>
        </w:rPr>
        <w:t>este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adăugată</w:t>
      </w:r>
      <w:proofErr w:type="spellEnd"/>
      <w:r w:rsidRPr="00DE10AB">
        <w:rPr>
          <w:rFonts w:ascii="Times New Roman" w:hAnsi="Times New Roman" w:cs="Times New Roman"/>
          <w:sz w:val="24"/>
          <w:szCs w:val="24"/>
          <w:lang w:val="en-GB"/>
        </w:rPr>
        <w:t xml:space="preserve"> /nu sunt </w:t>
      </w:r>
      <w:proofErr w:type="spellStart"/>
      <w:r w:rsidRPr="00DE10AB">
        <w:rPr>
          <w:rFonts w:ascii="Times New Roman" w:hAnsi="Times New Roman" w:cs="Times New Roman"/>
          <w:sz w:val="24"/>
          <w:szCs w:val="24"/>
          <w:lang w:val="en-GB"/>
        </w:rPr>
        <w:t>adăugate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unei</w:t>
      </w:r>
      <w:proofErr w:type="spellEnd"/>
      <w:r w:rsidRPr="00DE10AB">
        <w:rPr>
          <w:rFonts w:ascii="Times New Roman" w:hAnsi="Times New Roman" w:cs="Times New Roman"/>
          <w:sz w:val="24"/>
          <w:szCs w:val="24"/>
          <w:lang w:val="en-GB"/>
        </w:rPr>
        <w:t>/</w:t>
      </w:r>
      <w:proofErr w:type="spellStart"/>
      <w:r w:rsidRPr="00DE10AB">
        <w:rPr>
          <w:rFonts w:ascii="Times New Roman" w:hAnsi="Times New Roman" w:cs="Times New Roman"/>
          <w:sz w:val="24"/>
          <w:szCs w:val="24"/>
          <w:lang w:val="en-GB"/>
        </w:rPr>
        <w:t>unor</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capacităţi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producere</w:t>
      </w:r>
      <w:proofErr w:type="spellEnd"/>
      <w:r w:rsidRPr="00DE10AB">
        <w:rPr>
          <w:rFonts w:ascii="Times New Roman" w:hAnsi="Times New Roman" w:cs="Times New Roman"/>
          <w:sz w:val="24"/>
          <w:szCs w:val="24"/>
          <w:lang w:val="en-GB"/>
        </w:rPr>
        <w:t xml:space="preserve"> a </w:t>
      </w:r>
      <w:proofErr w:type="spellStart"/>
      <w:r w:rsidRPr="00DE10AB">
        <w:rPr>
          <w:rFonts w:ascii="Times New Roman" w:hAnsi="Times New Roman" w:cs="Times New Roman"/>
          <w:sz w:val="24"/>
          <w:szCs w:val="24"/>
          <w:lang w:val="en-GB"/>
        </w:rPr>
        <w:t>energiei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pentru</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energia</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livrată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consumatorilor</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finali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racordați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prin</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linii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directe</w:t>
      </w:r>
      <w:proofErr w:type="spellEnd"/>
      <w:r w:rsidRPr="00DE10AB">
        <w:rPr>
          <w:rFonts w:ascii="Times New Roman" w:hAnsi="Times New Roman" w:cs="Times New Roman"/>
          <w:sz w:val="24"/>
          <w:szCs w:val="24"/>
          <w:lang w:val="en-GB"/>
        </w:rPr>
        <w:t xml:space="preserve"> la </w:t>
      </w:r>
      <w:proofErr w:type="spellStart"/>
      <w:r w:rsidRPr="00DE10AB">
        <w:rPr>
          <w:rFonts w:ascii="Times New Roman" w:hAnsi="Times New Roman" w:cs="Times New Roman"/>
          <w:sz w:val="24"/>
          <w:szCs w:val="24"/>
          <w:lang w:val="en-GB"/>
        </w:rPr>
        <w:t>instalația</w:t>
      </w:r>
      <w:proofErr w:type="spellEnd"/>
      <w:r w:rsidRPr="00DE10AB">
        <w:rPr>
          <w:rFonts w:ascii="Times New Roman" w:hAnsi="Times New Roman" w:cs="Times New Roman"/>
          <w:sz w:val="24"/>
          <w:szCs w:val="24"/>
          <w:lang w:val="en-GB"/>
        </w:rPr>
        <w:t>/</w:t>
      </w:r>
      <w:proofErr w:type="spellStart"/>
      <w:r w:rsidRPr="00DE10AB">
        <w:rPr>
          <w:rFonts w:ascii="Times New Roman" w:hAnsi="Times New Roman" w:cs="Times New Roman"/>
          <w:sz w:val="24"/>
          <w:szCs w:val="24"/>
          <w:lang w:val="en-GB"/>
        </w:rPr>
        <w:t>instalațiile</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stocare</w:t>
      </w:r>
      <w:proofErr w:type="spellEnd"/>
      <w:r w:rsidRPr="00DE10AB">
        <w:rPr>
          <w:rFonts w:ascii="Times New Roman" w:hAnsi="Times New Roman" w:cs="Times New Roman"/>
          <w:sz w:val="24"/>
          <w:szCs w:val="24"/>
          <w:lang w:val="en-GB"/>
        </w:rPr>
        <w:t xml:space="preserve"> respective.”</w:t>
      </w:r>
    </w:p>
    <w:p w14:paraId="10CAEA30" w14:textId="4B9367AE" w:rsidR="00E34A8C" w:rsidRPr="00E34A8C" w:rsidRDefault="00E34A8C" w:rsidP="00E34A8C">
      <w:pPr>
        <w:pStyle w:val="ListParagraph"/>
        <w:numPr>
          <w:ilvl w:val="0"/>
          <w:numId w:val="20"/>
        </w:numPr>
        <w:tabs>
          <w:tab w:val="left" w:pos="284"/>
        </w:tabs>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A</w:t>
      </w:r>
      <w:r w:rsidR="00C45342" w:rsidRPr="001C09C9">
        <w:rPr>
          <w:rFonts w:ascii="Times New Roman" w:hAnsi="Times New Roman" w:cs="Times New Roman"/>
          <w:b/>
          <w:sz w:val="24"/>
          <w:szCs w:val="24"/>
        </w:rPr>
        <w:t xml:space="preserve">rticolul </w:t>
      </w:r>
      <w:r>
        <w:rPr>
          <w:rFonts w:ascii="Times New Roman" w:hAnsi="Times New Roman" w:cs="Times New Roman"/>
          <w:b/>
          <w:sz w:val="24"/>
          <w:szCs w:val="24"/>
        </w:rPr>
        <w:t>5</w:t>
      </w:r>
      <w:r w:rsidR="00C45342" w:rsidRPr="001C09C9">
        <w:rPr>
          <w:rFonts w:ascii="Times New Roman" w:hAnsi="Times New Roman" w:cs="Times New Roman"/>
          <w:b/>
          <w:sz w:val="24"/>
          <w:szCs w:val="24"/>
        </w:rPr>
        <w:t xml:space="preserve"> se modifică și va avea următorul cuprins:</w:t>
      </w:r>
    </w:p>
    <w:p w14:paraId="5386E8EF" w14:textId="5937654A" w:rsidR="00E34A8C" w:rsidRPr="00633F78" w:rsidRDefault="00E34A8C" w:rsidP="00E34A8C">
      <w:pPr>
        <w:pStyle w:val="spar"/>
        <w:spacing w:line="360" w:lineRule="auto"/>
        <w:ind w:left="0"/>
        <w:jc w:val="both"/>
        <w:rPr>
          <w:shd w:val="clear" w:color="auto" w:fill="FFFFFF"/>
        </w:rPr>
      </w:pPr>
      <w:r>
        <w:rPr>
          <w:shd w:val="clear" w:color="auto" w:fill="FFFFFF"/>
        </w:rPr>
        <w:t>“</w:t>
      </w:r>
      <w:proofErr w:type="spellStart"/>
      <w:r w:rsidRPr="00E34A8C">
        <w:rPr>
          <w:b/>
          <w:shd w:val="clear" w:color="auto" w:fill="FFFFFF"/>
        </w:rPr>
        <w:t>Articolul</w:t>
      </w:r>
      <w:proofErr w:type="spellEnd"/>
      <w:r w:rsidRPr="00E34A8C">
        <w:rPr>
          <w:b/>
          <w:shd w:val="clear" w:color="auto" w:fill="FFFFFF"/>
        </w:rPr>
        <w:t xml:space="preserve"> 5</w:t>
      </w:r>
      <w:r>
        <w:rPr>
          <w:shd w:val="clear" w:color="auto" w:fill="FFFFFF"/>
        </w:rPr>
        <w:t xml:space="preserve"> - </w:t>
      </w:r>
      <w:r w:rsidRPr="00633F78">
        <w:rPr>
          <w:shd w:val="clear" w:color="auto" w:fill="FFFFFF"/>
        </w:rPr>
        <w:t xml:space="preserve">Cota </w:t>
      </w:r>
      <w:proofErr w:type="spellStart"/>
      <w:r w:rsidRPr="00633F78">
        <w:rPr>
          <w:shd w:val="clear" w:color="auto" w:fill="FFFFFF"/>
        </w:rPr>
        <w:t>anuală</w:t>
      </w:r>
      <w:proofErr w:type="spellEnd"/>
      <w:r w:rsidRPr="00633F78">
        <w:rPr>
          <w:shd w:val="clear" w:color="auto" w:fill="FFFFFF"/>
        </w:rPr>
        <w:t xml:space="preserve"> </w:t>
      </w:r>
      <w:proofErr w:type="spellStart"/>
      <w:r w:rsidRPr="00633F78">
        <w:rPr>
          <w:shd w:val="clear" w:color="auto" w:fill="FFFFFF"/>
        </w:rPr>
        <w:t>obligatorie</w:t>
      </w:r>
      <w:proofErr w:type="spellEnd"/>
      <w:r w:rsidRPr="00633F78">
        <w:rPr>
          <w:shd w:val="clear" w:color="auto" w:fill="FFFFFF"/>
        </w:rPr>
        <w:t xml:space="preserve"> </w:t>
      </w:r>
      <w:proofErr w:type="spellStart"/>
      <w:r w:rsidRPr="00633F78">
        <w:rPr>
          <w:shd w:val="clear" w:color="auto" w:fill="FFFFFF"/>
        </w:rPr>
        <w:t>estimată</w:t>
      </w:r>
      <w:proofErr w:type="spellEnd"/>
      <w:r w:rsidRPr="00633F78">
        <w:rPr>
          <w:shd w:val="clear" w:color="auto" w:fill="FFFFFF"/>
        </w:rPr>
        <w:t xml:space="preserve"> de </w:t>
      </w:r>
      <w:proofErr w:type="spellStart"/>
      <w:r w:rsidRPr="00633F78">
        <w:rPr>
          <w:shd w:val="clear" w:color="auto" w:fill="FFFFFF"/>
        </w:rPr>
        <w:t>achiziţie</w:t>
      </w:r>
      <w:proofErr w:type="spellEnd"/>
      <w:r w:rsidRPr="00633F78">
        <w:rPr>
          <w:shd w:val="clear" w:color="auto" w:fill="FFFFFF"/>
        </w:rPr>
        <w:t xml:space="preserve"> de CV </w:t>
      </w:r>
      <w:proofErr w:type="spellStart"/>
      <w:r w:rsidRPr="00633F78">
        <w:rPr>
          <w:shd w:val="clear" w:color="auto" w:fill="FFFFFF"/>
        </w:rPr>
        <w:t>pentru</w:t>
      </w:r>
      <w:proofErr w:type="spellEnd"/>
      <w:r w:rsidRPr="00633F78">
        <w:rPr>
          <w:shd w:val="clear" w:color="auto" w:fill="FFFFFF"/>
        </w:rPr>
        <w:t xml:space="preserve"> </w:t>
      </w:r>
      <w:proofErr w:type="spellStart"/>
      <w:r w:rsidRPr="00633F78">
        <w:rPr>
          <w:shd w:val="clear" w:color="auto" w:fill="FFFFFF"/>
        </w:rPr>
        <w:t>anul</w:t>
      </w:r>
      <w:proofErr w:type="spellEnd"/>
      <w:r w:rsidRPr="00633F78">
        <w:rPr>
          <w:shd w:val="clear" w:color="auto" w:fill="FFFFFF"/>
        </w:rPr>
        <w:t xml:space="preserve"> t se </w:t>
      </w:r>
      <w:proofErr w:type="spellStart"/>
      <w:r w:rsidRPr="00633F78">
        <w:rPr>
          <w:shd w:val="clear" w:color="auto" w:fill="FFFFFF"/>
        </w:rPr>
        <w:t>calculează</w:t>
      </w:r>
      <w:proofErr w:type="spellEnd"/>
      <w:r w:rsidRPr="00633F78">
        <w:rPr>
          <w:shd w:val="clear" w:color="auto" w:fill="FFFFFF"/>
        </w:rPr>
        <w:t xml:space="preserve"> </w:t>
      </w:r>
      <w:proofErr w:type="spellStart"/>
      <w:r w:rsidRPr="00633F78">
        <w:rPr>
          <w:shd w:val="clear" w:color="auto" w:fill="FFFFFF"/>
        </w:rPr>
        <w:t>în</w:t>
      </w:r>
      <w:proofErr w:type="spellEnd"/>
      <w:r w:rsidRPr="00633F78">
        <w:rPr>
          <w:shd w:val="clear" w:color="auto" w:fill="FFFFFF"/>
        </w:rPr>
        <w:t xml:space="preserve"> </w:t>
      </w:r>
      <w:proofErr w:type="spellStart"/>
      <w:r w:rsidRPr="00633F78">
        <w:rPr>
          <w:shd w:val="clear" w:color="auto" w:fill="FFFFFF"/>
        </w:rPr>
        <w:t>luna</w:t>
      </w:r>
      <w:proofErr w:type="spellEnd"/>
      <w:r w:rsidRPr="00633F78">
        <w:rPr>
          <w:shd w:val="clear" w:color="auto" w:fill="FFFFFF"/>
        </w:rPr>
        <w:t xml:space="preserve"> </w:t>
      </w:r>
      <w:proofErr w:type="spellStart"/>
      <w:r w:rsidRPr="00633F78">
        <w:rPr>
          <w:shd w:val="clear" w:color="auto" w:fill="FFFFFF"/>
        </w:rPr>
        <w:t>decembrie</w:t>
      </w:r>
      <w:proofErr w:type="spellEnd"/>
      <w:r w:rsidRPr="00633F78">
        <w:rPr>
          <w:shd w:val="clear" w:color="auto" w:fill="FFFFFF"/>
        </w:rPr>
        <w:t xml:space="preserve"> </w:t>
      </w:r>
      <w:proofErr w:type="gramStart"/>
      <w:r w:rsidRPr="00633F78">
        <w:rPr>
          <w:shd w:val="clear" w:color="auto" w:fill="FFFFFF"/>
        </w:rPr>
        <w:t>a</w:t>
      </w:r>
      <w:proofErr w:type="gramEnd"/>
      <w:r w:rsidRPr="00633F78">
        <w:rPr>
          <w:shd w:val="clear" w:color="auto" w:fill="FFFFFF"/>
        </w:rPr>
        <w:t xml:space="preserve"> </w:t>
      </w:r>
      <w:proofErr w:type="spellStart"/>
      <w:r w:rsidRPr="00633F78">
        <w:rPr>
          <w:shd w:val="clear" w:color="auto" w:fill="FFFFFF"/>
        </w:rPr>
        <w:t>anului</w:t>
      </w:r>
      <w:proofErr w:type="spellEnd"/>
      <w:r w:rsidRPr="00633F78">
        <w:rPr>
          <w:shd w:val="clear" w:color="auto" w:fill="FFFFFF"/>
        </w:rPr>
        <w:t xml:space="preserve"> t-1, </w:t>
      </w:r>
      <w:proofErr w:type="spellStart"/>
      <w:r w:rsidRPr="00633F78">
        <w:rPr>
          <w:shd w:val="clear" w:color="auto" w:fill="FFFFFF"/>
        </w:rPr>
        <w:t>după</w:t>
      </w:r>
      <w:proofErr w:type="spellEnd"/>
      <w:r w:rsidRPr="00633F78">
        <w:rPr>
          <w:shd w:val="clear" w:color="auto" w:fill="FFFFFF"/>
        </w:rPr>
        <w:t xml:space="preserve"> cum </w:t>
      </w:r>
      <w:proofErr w:type="spellStart"/>
      <w:r w:rsidRPr="00633F78">
        <w:rPr>
          <w:shd w:val="clear" w:color="auto" w:fill="FFFFFF"/>
        </w:rPr>
        <w:t>urmează</w:t>
      </w:r>
      <w:proofErr w:type="spellEnd"/>
      <w:r w:rsidRPr="00633F78">
        <w:rPr>
          <w:shd w:val="clear" w:color="auto" w:fill="FFFFFF"/>
        </w:rPr>
        <w:t>:</w:t>
      </w:r>
    </w:p>
    <w:p w14:paraId="79A30D2F" w14:textId="77777777" w:rsidR="00E34A8C" w:rsidRPr="00E34A8C" w:rsidRDefault="00E34A8C" w:rsidP="00E34A8C">
      <w:pPr>
        <w:pStyle w:val="ListParagraph"/>
        <w:spacing w:after="0" w:line="360" w:lineRule="auto"/>
        <w:jc w:val="both"/>
        <w:rPr>
          <w:rFonts w:ascii="Times New Roman" w:eastAsia="Times New Roman" w:hAnsi="Times New Roman"/>
          <w:sz w:val="24"/>
          <w:szCs w:val="24"/>
          <w:shd w:val="clear" w:color="auto" w:fill="FFFFFF"/>
        </w:rPr>
      </w:pPr>
      <w:r w:rsidRPr="00633F78">
        <w:rPr>
          <w:noProof/>
          <w:shd w:val="clear" w:color="auto" w:fill="FFFFFF"/>
        </w:rPr>
        <w:drawing>
          <wp:inline distT="0" distB="0" distL="0" distR="0" wp14:anchorId="42AB81FC" wp14:editId="48A67187">
            <wp:extent cx="5514975" cy="666750"/>
            <wp:effectExtent l="0" t="0" r="9525" b="0"/>
            <wp:docPr id="1" name="Picture 1" descr="https://ilegis.ro/ImaginiDinActe/266912/A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egis.ro/ImaginiDinActe/266912/A133.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514975" cy="666750"/>
                    </a:xfrm>
                    <a:prstGeom prst="rect">
                      <a:avLst/>
                    </a:prstGeom>
                    <a:noFill/>
                    <a:ln>
                      <a:noFill/>
                    </a:ln>
                  </pic:spPr>
                </pic:pic>
              </a:graphicData>
            </a:graphic>
          </wp:inline>
        </w:drawing>
      </w:r>
    </w:p>
    <w:p w14:paraId="7F3DC7A5" w14:textId="77777777" w:rsidR="00E34A8C" w:rsidRPr="00E34A8C" w:rsidRDefault="00E34A8C" w:rsidP="00E34A8C">
      <w:pPr>
        <w:pStyle w:val="ListParagraph"/>
        <w:spacing w:after="0" w:line="360" w:lineRule="auto"/>
        <w:jc w:val="both"/>
        <w:rPr>
          <w:rStyle w:val="spar3"/>
          <w:rFonts w:ascii="Times New Roman" w:hAnsi="Times New Roman"/>
          <w:sz w:val="24"/>
          <w:szCs w:val="24"/>
        </w:rPr>
      </w:pPr>
      <w:r w:rsidRPr="00E34A8C">
        <w:rPr>
          <w:rStyle w:val="spar3"/>
          <w:rFonts w:ascii="Times New Roman" w:eastAsia="Times New Roman" w:hAnsi="Times New Roman"/>
          <w:sz w:val="24"/>
          <w:szCs w:val="24"/>
          <w:specVanish w:val="0"/>
        </w:rPr>
        <w:t>unde:</w:t>
      </w:r>
    </w:p>
    <w:p w14:paraId="002103A6" w14:textId="77777777" w:rsidR="00E34A8C" w:rsidRPr="00633F78" w:rsidRDefault="00E34A8C" w:rsidP="00E34A8C">
      <w:pPr>
        <w:pStyle w:val="spar"/>
        <w:spacing w:line="360" w:lineRule="auto"/>
        <w:ind w:left="720"/>
        <w:jc w:val="both"/>
      </w:pPr>
      <w:proofErr w:type="spellStart"/>
      <w:r w:rsidRPr="00633F78">
        <w:rPr>
          <w:shd w:val="clear" w:color="auto" w:fill="FFFFFF"/>
        </w:rPr>
        <w:lastRenderedPageBreak/>
        <w:t>NCV_t</w:t>
      </w:r>
      <w:proofErr w:type="spellEnd"/>
      <w:r w:rsidRPr="00633F78">
        <w:rPr>
          <w:shd w:val="clear" w:color="auto" w:fill="FFFFFF"/>
        </w:rPr>
        <w:t xml:space="preserve">, </w:t>
      </w:r>
      <w:proofErr w:type="spellStart"/>
      <w:r w:rsidRPr="00633F78">
        <w:rPr>
          <w:shd w:val="clear" w:color="auto" w:fill="FFFFFF"/>
        </w:rPr>
        <w:t>estimat</w:t>
      </w:r>
      <w:proofErr w:type="spellEnd"/>
      <w:r w:rsidRPr="00633F78">
        <w:rPr>
          <w:shd w:val="clear" w:color="auto" w:fill="FFFFFF"/>
        </w:rPr>
        <w:t xml:space="preserve"> </w:t>
      </w:r>
      <w:proofErr w:type="spellStart"/>
      <w:r w:rsidRPr="00633F78">
        <w:rPr>
          <w:shd w:val="clear" w:color="auto" w:fill="FFFFFF"/>
        </w:rPr>
        <w:t>reprezintă</w:t>
      </w:r>
      <w:proofErr w:type="spellEnd"/>
      <w:r w:rsidRPr="00633F78">
        <w:rPr>
          <w:shd w:val="clear" w:color="auto" w:fill="FFFFFF"/>
        </w:rPr>
        <w:t xml:space="preserve"> </w:t>
      </w:r>
      <w:proofErr w:type="spellStart"/>
      <w:r w:rsidRPr="00633F78">
        <w:rPr>
          <w:shd w:val="clear" w:color="auto" w:fill="FFFFFF"/>
        </w:rPr>
        <w:t>numărul</w:t>
      </w:r>
      <w:proofErr w:type="spellEnd"/>
      <w:r w:rsidRPr="00633F78">
        <w:rPr>
          <w:shd w:val="clear" w:color="auto" w:fill="FFFFFF"/>
        </w:rPr>
        <w:t xml:space="preserve"> de certificate </w:t>
      </w:r>
      <w:proofErr w:type="spellStart"/>
      <w:r w:rsidRPr="00633F78">
        <w:rPr>
          <w:shd w:val="clear" w:color="auto" w:fill="FFFFFF"/>
        </w:rPr>
        <w:t>verzi</w:t>
      </w:r>
      <w:proofErr w:type="spellEnd"/>
      <w:r w:rsidRPr="00633F78">
        <w:rPr>
          <w:shd w:val="clear" w:color="auto" w:fill="FFFFFF"/>
        </w:rPr>
        <w:t xml:space="preserve"> </w:t>
      </w:r>
      <w:proofErr w:type="spellStart"/>
      <w:r w:rsidRPr="00633F78">
        <w:rPr>
          <w:shd w:val="clear" w:color="auto" w:fill="FFFFFF"/>
        </w:rPr>
        <w:t>estimat</w:t>
      </w:r>
      <w:proofErr w:type="spellEnd"/>
      <w:r w:rsidRPr="00633F78">
        <w:rPr>
          <w:shd w:val="clear" w:color="auto" w:fill="FFFFFF"/>
        </w:rPr>
        <w:t xml:space="preserve"> a fi </w:t>
      </w:r>
      <w:proofErr w:type="spellStart"/>
      <w:r w:rsidRPr="00633F78">
        <w:rPr>
          <w:shd w:val="clear" w:color="auto" w:fill="FFFFFF"/>
        </w:rPr>
        <w:t>susţinut</w:t>
      </w:r>
      <w:proofErr w:type="spellEnd"/>
      <w:r w:rsidRPr="00633F78">
        <w:rPr>
          <w:shd w:val="clear" w:color="auto" w:fill="FFFFFF"/>
        </w:rPr>
        <w:t xml:space="preserve"> </w:t>
      </w:r>
      <w:proofErr w:type="spellStart"/>
      <w:r w:rsidRPr="00633F78">
        <w:rPr>
          <w:shd w:val="clear" w:color="auto" w:fill="FFFFFF"/>
        </w:rPr>
        <w:t>prin</w:t>
      </w:r>
      <w:proofErr w:type="spellEnd"/>
      <w:r w:rsidRPr="00633F78">
        <w:rPr>
          <w:shd w:val="clear" w:color="auto" w:fill="FFFFFF"/>
        </w:rPr>
        <w:t xml:space="preserve"> </w:t>
      </w:r>
      <w:proofErr w:type="spellStart"/>
      <w:r w:rsidRPr="00633F78">
        <w:rPr>
          <w:shd w:val="clear" w:color="auto" w:fill="FFFFFF"/>
        </w:rPr>
        <w:t>sistemul</w:t>
      </w:r>
      <w:proofErr w:type="spellEnd"/>
      <w:r w:rsidRPr="00633F78">
        <w:rPr>
          <w:shd w:val="clear" w:color="auto" w:fill="FFFFFF"/>
        </w:rPr>
        <w:t xml:space="preserve"> de </w:t>
      </w:r>
      <w:proofErr w:type="spellStart"/>
      <w:r w:rsidRPr="00633F78">
        <w:rPr>
          <w:shd w:val="clear" w:color="auto" w:fill="FFFFFF"/>
        </w:rPr>
        <w:t>promovare</w:t>
      </w:r>
      <w:proofErr w:type="spellEnd"/>
      <w:r w:rsidRPr="00633F78">
        <w:rPr>
          <w:shd w:val="clear" w:color="auto" w:fill="FFFFFF"/>
        </w:rPr>
        <w:t xml:space="preserve"> </w:t>
      </w:r>
      <w:proofErr w:type="spellStart"/>
      <w:r w:rsidRPr="00633F78">
        <w:rPr>
          <w:shd w:val="clear" w:color="auto" w:fill="FFFFFF"/>
        </w:rPr>
        <w:t>prin</w:t>
      </w:r>
      <w:proofErr w:type="spellEnd"/>
      <w:r w:rsidRPr="00633F78">
        <w:rPr>
          <w:shd w:val="clear" w:color="auto" w:fill="FFFFFF"/>
        </w:rPr>
        <w:t xml:space="preserve"> CV </w:t>
      </w:r>
      <w:proofErr w:type="spellStart"/>
      <w:r w:rsidRPr="00633F78">
        <w:rPr>
          <w:shd w:val="clear" w:color="auto" w:fill="FFFFFF"/>
        </w:rPr>
        <w:t>în</w:t>
      </w:r>
      <w:proofErr w:type="spellEnd"/>
      <w:r w:rsidRPr="00633F78">
        <w:rPr>
          <w:shd w:val="clear" w:color="auto" w:fill="FFFFFF"/>
        </w:rPr>
        <w:t xml:space="preserve"> </w:t>
      </w:r>
      <w:proofErr w:type="spellStart"/>
      <w:r w:rsidRPr="00633F78">
        <w:rPr>
          <w:shd w:val="clear" w:color="auto" w:fill="FFFFFF"/>
        </w:rPr>
        <w:t>anul</w:t>
      </w:r>
      <w:proofErr w:type="spellEnd"/>
      <w:r w:rsidRPr="00633F78">
        <w:rPr>
          <w:shd w:val="clear" w:color="auto" w:fill="FFFFFF"/>
        </w:rPr>
        <w:t xml:space="preserve"> t;</w:t>
      </w:r>
    </w:p>
    <w:p w14:paraId="0D95B0C7" w14:textId="22F796C6" w:rsidR="00E34A8C" w:rsidRPr="00E34A8C" w:rsidRDefault="00E34A8C" w:rsidP="00E34A8C">
      <w:pPr>
        <w:pStyle w:val="ListParagraph"/>
        <w:spacing w:after="0" w:line="360" w:lineRule="auto"/>
        <w:jc w:val="both"/>
        <w:rPr>
          <w:rFonts w:ascii="Times New Roman" w:eastAsia="Times New Roman" w:hAnsi="Times New Roman"/>
          <w:sz w:val="24"/>
          <w:szCs w:val="24"/>
          <w:shd w:val="clear" w:color="auto" w:fill="FFFFFF"/>
        </w:rPr>
      </w:pPr>
      <w:r w:rsidRPr="00E34A8C">
        <w:rPr>
          <w:rStyle w:val="spar3"/>
          <w:rFonts w:ascii="Times New Roman" w:eastAsia="Times New Roman" w:hAnsi="Times New Roman"/>
          <w:sz w:val="24"/>
          <w:szCs w:val="24"/>
          <w:specVanish w:val="0"/>
        </w:rPr>
        <w:t xml:space="preserve">CFEE_CV, t, estimat reprezintă consumul final total de energie electrică cu obligaţie de achiziţie de certificate verzi estimat în anul t-1 pentru anul t şi se determină pe baza consumului final de energie electrică realizat în anul t-2, cu luarea în considerare a tendinţelor de evoluţie pentru anii t-1 şi t, </w:t>
      </w:r>
      <w:bookmarkStart w:id="2" w:name="_Hlk189042024"/>
      <w:r w:rsidRPr="00E34A8C">
        <w:rPr>
          <w:rStyle w:val="spar3"/>
          <w:rFonts w:ascii="Times New Roman" w:eastAsia="Times New Roman" w:hAnsi="Times New Roman"/>
          <w:sz w:val="24"/>
          <w:szCs w:val="24"/>
          <w:specVanish w:val="0"/>
        </w:rPr>
        <w:t xml:space="preserve"> diminuat cu consumul final estimat a fi exceptat în anul t conform </w:t>
      </w:r>
      <w:r w:rsidRPr="00E34A8C">
        <w:rPr>
          <w:rStyle w:val="slitbdy"/>
          <w:rFonts w:ascii="Times New Roman" w:eastAsia="Times New Roman" w:hAnsi="Times New Roman"/>
          <w:sz w:val="24"/>
          <w:szCs w:val="24"/>
        </w:rPr>
        <w:t xml:space="preserve">Schemei de ajutor de stat SA.110166 (2024/N) – România și cu </w:t>
      </w:r>
      <w:r w:rsidRPr="00E34A8C">
        <w:rPr>
          <w:rStyle w:val="spar3"/>
          <w:rFonts w:ascii="Times New Roman" w:eastAsia="Times New Roman" w:hAnsi="Times New Roman"/>
          <w:sz w:val="24"/>
          <w:szCs w:val="24"/>
          <w:specVanish w:val="0"/>
        </w:rPr>
        <w:t xml:space="preserve">u consumul final estimat a fi exceptat în anul t, conform prevederilor art. 73^1 alin. (7) din Legea nr. 123/2012, </w:t>
      </w:r>
      <w:bookmarkEnd w:id="2"/>
      <w:r w:rsidRPr="00E34A8C">
        <w:rPr>
          <w:rStyle w:val="spar3"/>
          <w:rFonts w:ascii="Times New Roman" w:eastAsia="Times New Roman" w:hAnsi="Times New Roman"/>
          <w:sz w:val="24"/>
          <w:szCs w:val="24"/>
          <w:specVanish w:val="0"/>
        </w:rPr>
        <w:t>la care se adaugă cantitatea de energie electrică estimat a fi furnizată de furnizori unor consumatori/furnizori din afara teritoriului României în anul t din energia electrică produsă pe teritoriul României, prin tranzacţii bilaterale de energie electrică, în statele cu care Guvernul României are semnate acorduri bilaterale în acest sens şi notificate de Ministerul Energiei până cel târziu în ultima zi lucrătoare a lunii noiembrie din anul t-1.</w:t>
      </w:r>
      <w:r>
        <w:rPr>
          <w:rStyle w:val="spar3"/>
          <w:rFonts w:ascii="Times New Roman" w:eastAsia="Times New Roman" w:hAnsi="Times New Roman"/>
          <w:sz w:val="24"/>
          <w:szCs w:val="24"/>
          <w:specVanish w:val="0"/>
        </w:rPr>
        <w:t>”</w:t>
      </w:r>
    </w:p>
    <w:p w14:paraId="49C6E7F0" w14:textId="335ECC20" w:rsidR="005C471C" w:rsidRPr="00C13634" w:rsidRDefault="005C471C" w:rsidP="00E34A8C">
      <w:pPr>
        <w:tabs>
          <w:tab w:val="left" w:pos="284"/>
        </w:tabs>
        <w:spacing w:after="0" w:line="360" w:lineRule="auto"/>
        <w:jc w:val="both"/>
        <w:rPr>
          <w:rFonts w:ascii="Times New Roman" w:hAnsi="Times New Roman" w:cs="Times New Roman"/>
          <w:b/>
          <w:sz w:val="16"/>
          <w:szCs w:val="16"/>
        </w:rPr>
      </w:pPr>
    </w:p>
    <w:p w14:paraId="56C9B613" w14:textId="2D260DB5" w:rsidR="005C471C" w:rsidRPr="00E54D45" w:rsidRDefault="00E54D45" w:rsidP="00E54D45">
      <w:pPr>
        <w:pStyle w:val="ListParagraph"/>
        <w:numPr>
          <w:ilvl w:val="0"/>
          <w:numId w:val="20"/>
        </w:numPr>
        <w:ind w:left="284" w:hanging="295"/>
        <w:rPr>
          <w:rFonts w:ascii="Times New Roman" w:hAnsi="Times New Roman" w:cs="Times New Roman"/>
          <w:b/>
          <w:sz w:val="24"/>
          <w:szCs w:val="24"/>
        </w:rPr>
      </w:pPr>
      <w:r w:rsidRPr="00E54D45">
        <w:rPr>
          <w:rFonts w:ascii="Times New Roman" w:hAnsi="Times New Roman" w:cs="Times New Roman"/>
          <w:b/>
          <w:sz w:val="24"/>
          <w:szCs w:val="24"/>
        </w:rPr>
        <w:t xml:space="preserve"> Articolul </w:t>
      </w:r>
      <w:r>
        <w:rPr>
          <w:rFonts w:ascii="Times New Roman" w:hAnsi="Times New Roman" w:cs="Times New Roman"/>
          <w:b/>
          <w:sz w:val="24"/>
          <w:szCs w:val="24"/>
        </w:rPr>
        <w:t>7</w:t>
      </w:r>
      <w:r w:rsidRPr="00E54D45">
        <w:rPr>
          <w:rFonts w:ascii="Times New Roman" w:hAnsi="Times New Roman" w:cs="Times New Roman"/>
          <w:b/>
          <w:sz w:val="24"/>
          <w:szCs w:val="24"/>
        </w:rPr>
        <w:t xml:space="preserve"> se modifică </w:t>
      </w:r>
      <w:r w:rsidR="00C431E7">
        <w:rPr>
          <w:rFonts w:ascii="Times New Roman" w:hAnsi="Times New Roman" w:cs="Times New Roman"/>
          <w:b/>
          <w:sz w:val="24"/>
          <w:szCs w:val="24"/>
        </w:rPr>
        <w:t>și se completează, după cum urmează</w:t>
      </w:r>
      <w:r w:rsidRPr="00E54D45">
        <w:rPr>
          <w:rFonts w:ascii="Times New Roman" w:hAnsi="Times New Roman" w:cs="Times New Roman"/>
          <w:b/>
          <w:sz w:val="24"/>
          <w:szCs w:val="24"/>
        </w:rPr>
        <w:t>:</w:t>
      </w:r>
    </w:p>
    <w:p w14:paraId="1996400D" w14:textId="1C750EB1" w:rsidR="00E54D45" w:rsidRPr="00E54D45" w:rsidRDefault="00E54D45" w:rsidP="00E54D45">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54D45">
        <w:rPr>
          <w:rFonts w:ascii="Times New Roman" w:hAnsi="Times New Roman" w:cs="Times New Roman"/>
          <w:b/>
          <w:sz w:val="24"/>
          <w:szCs w:val="24"/>
        </w:rPr>
        <w:t>Articolul 7</w:t>
      </w:r>
      <w:r w:rsidRPr="00E54D45">
        <w:rPr>
          <w:rFonts w:ascii="Times New Roman" w:hAnsi="Times New Roman" w:cs="Times New Roman"/>
          <w:sz w:val="24"/>
          <w:szCs w:val="24"/>
        </w:rPr>
        <w:t xml:space="preserve"> - (1) Consumul final de energie electrică estimat a fi exceptat în anul t conform prevederilor art. 73^1 alin. (7) din Legea nr. 123/2012 se determină pe baza consumului final de energie electrică exceptat în baza aceloraşi prevederi legale şi raportat la ANRE pentru trimestrele I-III din anul t-1, la care se adaugă minimul dintre consumul final exceptat raportat pentru trimestrul IV al anului t-2 şi cel estimat de ANRE a fi exceptat pentru trimestrul IV din anul t-1, cu considerarea datelor colectate de ANRE, după cum urmează:</w:t>
      </w:r>
    </w:p>
    <w:p w14:paraId="3423F842" w14:textId="613EC792" w:rsidR="00E54D45" w:rsidRPr="00E54D45" w:rsidRDefault="00CB6487" w:rsidP="00C13634">
      <w:pPr>
        <w:tabs>
          <w:tab w:val="left" w:pos="284"/>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00E54D45" w:rsidRPr="00E54D45">
        <w:rPr>
          <w:rFonts w:ascii="Times New Roman" w:hAnsi="Times New Roman" w:cs="Times New Roman"/>
          <w:sz w:val="24"/>
          <w:szCs w:val="24"/>
        </w:rPr>
        <w:t>)</w:t>
      </w:r>
      <w:r w:rsidR="00BD59FA">
        <w:rPr>
          <w:rFonts w:ascii="Times New Roman" w:hAnsi="Times New Roman" w:cs="Times New Roman"/>
          <w:sz w:val="24"/>
          <w:szCs w:val="24"/>
        </w:rPr>
        <w:t xml:space="preserve"> </w:t>
      </w:r>
      <w:r w:rsidR="00E54D45" w:rsidRPr="00E54D45">
        <w:rPr>
          <w:rFonts w:ascii="Times New Roman" w:hAnsi="Times New Roman" w:cs="Times New Roman"/>
          <w:sz w:val="24"/>
          <w:szCs w:val="24"/>
        </w:rPr>
        <w:t xml:space="preserve">în cazul producătorului de energie electrică care deţine sub orice formă legală exclusiv centrale/grupuri de producere a energiei electrice din surse regenerabile şi care alimentează la locul de producere numai locul propriu de consum din producţia proprie de E-SRE, </w:t>
      </w:r>
      <w:r w:rsidRPr="00CB6487">
        <w:rPr>
          <w:rFonts w:ascii="Times New Roman" w:hAnsi="Times New Roman" w:cs="Times New Roman"/>
          <w:sz w:val="24"/>
          <w:szCs w:val="24"/>
        </w:rPr>
        <w:t>în baza datelor raportate conform  Metodologiei de monitorizare a sistemului de promovare a producerii energiei electrice din surse regenerabile de energie, aprobate prin Ordinul preşedintelui ANRE nr. 52/2021, cu modificările şi completările ulterioare,</w:t>
      </w:r>
    </w:p>
    <w:p w14:paraId="62F7C508" w14:textId="51C72E0F" w:rsidR="00E54D45" w:rsidRPr="00E54D45" w:rsidRDefault="00CB6487" w:rsidP="00C13634">
      <w:pPr>
        <w:tabs>
          <w:tab w:val="left" w:pos="284"/>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b</w:t>
      </w:r>
      <w:r w:rsidR="00E54D45" w:rsidRPr="00E54D45">
        <w:rPr>
          <w:rFonts w:ascii="Times New Roman" w:hAnsi="Times New Roman" w:cs="Times New Roman"/>
          <w:sz w:val="24"/>
          <w:szCs w:val="24"/>
        </w:rPr>
        <w:t>)</w:t>
      </w:r>
      <w:r w:rsidR="00BD59FA">
        <w:rPr>
          <w:rFonts w:ascii="Times New Roman" w:hAnsi="Times New Roman" w:cs="Times New Roman"/>
          <w:sz w:val="24"/>
          <w:szCs w:val="24"/>
        </w:rPr>
        <w:t xml:space="preserve"> </w:t>
      </w:r>
      <w:r w:rsidR="00E54D45" w:rsidRPr="00E54D45">
        <w:rPr>
          <w:rFonts w:ascii="Times New Roman" w:hAnsi="Times New Roman" w:cs="Times New Roman"/>
          <w:sz w:val="24"/>
          <w:szCs w:val="24"/>
        </w:rPr>
        <w:t xml:space="preserve">în cazul producătorului de energie electrică care deţine sub orice formă legală centrale/grupuri de producere a energiei electrice din surse regenerabile, altul decât cel prevăzut la lit. </w:t>
      </w:r>
      <w:r>
        <w:rPr>
          <w:rFonts w:ascii="Times New Roman" w:hAnsi="Times New Roman" w:cs="Times New Roman"/>
          <w:sz w:val="24"/>
          <w:szCs w:val="24"/>
        </w:rPr>
        <w:t>a</w:t>
      </w:r>
      <w:r w:rsidR="00E54D45" w:rsidRPr="00E54D45">
        <w:rPr>
          <w:rFonts w:ascii="Times New Roman" w:hAnsi="Times New Roman" w:cs="Times New Roman"/>
          <w:sz w:val="24"/>
          <w:szCs w:val="24"/>
        </w:rPr>
        <w:t>), în baza machetei prevăzute în anexa nr. 1 la metodologie.</w:t>
      </w:r>
    </w:p>
    <w:p w14:paraId="564EA191" w14:textId="0A88ADAE" w:rsidR="00E54D45" w:rsidRPr="00E54D45" w:rsidRDefault="00E54D45" w:rsidP="00E54D45">
      <w:pPr>
        <w:tabs>
          <w:tab w:val="left" w:pos="284"/>
        </w:tabs>
        <w:spacing w:line="360" w:lineRule="auto"/>
        <w:jc w:val="both"/>
        <w:rPr>
          <w:rFonts w:ascii="Times New Roman" w:hAnsi="Times New Roman" w:cs="Times New Roman"/>
          <w:sz w:val="24"/>
          <w:szCs w:val="24"/>
        </w:rPr>
      </w:pPr>
      <w:r w:rsidRPr="00E54D45">
        <w:rPr>
          <w:rFonts w:ascii="Times New Roman" w:hAnsi="Times New Roman" w:cs="Times New Roman"/>
          <w:sz w:val="24"/>
          <w:szCs w:val="24"/>
        </w:rPr>
        <w:t>(</w:t>
      </w:r>
      <w:r w:rsidR="007D41E9">
        <w:rPr>
          <w:rFonts w:ascii="Times New Roman" w:hAnsi="Times New Roman" w:cs="Times New Roman"/>
          <w:sz w:val="24"/>
          <w:szCs w:val="24"/>
        </w:rPr>
        <w:t>2</w:t>
      </w:r>
      <w:r w:rsidRPr="00E54D45">
        <w:rPr>
          <w:rFonts w:ascii="Times New Roman" w:hAnsi="Times New Roman" w:cs="Times New Roman"/>
          <w:sz w:val="24"/>
          <w:szCs w:val="24"/>
        </w:rPr>
        <w:t xml:space="preserve">) În cazul prosumatorilor care deţin sub orice formă legală unități de producere a E-SRE, consumul final de energie electrică estimat a fi exceptat în anul t conform prevederilor art. 73^1 alin. (7) din Legea nr. 123/2012 se determină ca diferență între energia electrică estimată a fi </w:t>
      </w:r>
      <w:r w:rsidRPr="00E54D45">
        <w:rPr>
          <w:rFonts w:ascii="Times New Roman" w:hAnsi="Times New Roman" w:cs="Times New Roman"/>
          <w:sz w:val="24"/>
          <w:szCs w:val="24"/>
        </w:rPr>
        <w:lastRenderedPageBreak/>
        <w:t>produsă în anul t de prosumatori și energia electrică estimată a fi livrată în rețeaua electrică de aceștia, în anul t, calculate după cum urmează:</w:t>
      </w:r>
    </w:p>
    <w:p w14:paraId="21991377" w14:textId="77777777" w:rsidR="00E54D45" w:rsidRPr="00E54D45" w:rsidRDefault="00E54D45" w:rsidP="00C13634">
      <w:pPr>
        <w:tabs>
          <w:tab w:val="left" w:pos="284"/>
        </w:tabs>
        <w:spacing w:after="0" w:line="360" w:lineRule="auto"/>
        <w:ind w:firstLine="284"/>
        <w:jc w:val="both"/>
        <w:rPr>
          <w:rFonts w:ascii="Times New Roman" w:hAnsi="Times New Roman" w:cs="Times New Roman"/>
          <w:sz w:val="24"/>
          <w:szCs w:val="24"/>
        </w:rPr>
      </w:pPr>
      <w:r w:rsidRPr="00E54D45">
        <w:rPr>
          <w:rFonts w:ascii="Times New Roman" w:hAnsi="Times New Roman" w:cs="Times New Roman"/>
          <w:sz w:val="24"/>
          <w:szCs w:val="24"/>
        </w:rPr>
        <w:t xml:space="preserve">a) energia electrică estimată a fi produsă în anul t - produsul dintre media aritmetică a puterilor electrice total instalate în capacitățile prosumatorilor, existente în fiecare lună din trimestrul IV al anului t-2 și din trimestrele I-III din anul t-1, factorul de capacitate mediu anual pe tehnologie utilizat la autorizarea sistemului de promovare prin certificate verzi și numărul de ore din anul t; </w:t>
      </w:r>
    </w:p>
    <w:p w14:paraId="088C8344" w14:textId="77777777" w:rsidR="00E54D45" w:rsidRPr="00E54D45" w:rsidRDefault="00E54D45" w:rsidP="00C13634">
      <w:pPr>
        <w:tabs>
          <w:tab w:val="left" w:pos="284"/>
        </w:tabs>
        <w:spacing w:after="0" w:line="360" w:lineRule="auto"/>
        <w:ind w:firstLine="284"/>
        <w:jc w:val="both"/>
        <w:rPr>
          <w:rFonts w:ascii="Times New Roman" w:hAnsi="Times New Roman" w:cs="Times New Roman"/>
          <w:sz w:val="24"/>
          <w:szCs w:val="24"/>
        </w:rPr>
      </w:pPr>
      <w:r w:rsidRPr="00E54D45">
        <w:rPr>
          <w:rFonts w:ascii="Times New Roman" w:hAnsi="Times New Roman" w:cs="Times New Roman"/>
          <w:sz w:val="24"/>
          <w:szCs w:val="24"/>
        </w:rPr>
        <w:t>b) energia electrică estimată a fi livrată în rețeaua electrică în anul t - în baza datelor colectate lunar de ANRE de la operatorii de distribuție aferente trimestrului IV al anului t-2 și trimestrelor I-III din anul t-1, conform Metodologiei de monitorizare a sistemului de promovare a producerii energiei electrice din surse regenerabile de energie, aprobate prin Ordinul preşedintelui ANRE nr. 52/2021, cu modificările şi completările ulterioare.</w:t>
      </w:r>
    </w:p>
    <w:p w14:paraId="119482AD" w14:textId="7B3C6280" w:rsidR="00E54D45" w:rsidRPr="00E54D45" w:rsidRDefault="00E54D45" w:rsidP="00C13634">
      <w:pPr>
        <w:tabs>
          <w:tab w:val="left" w:pos="284"/>
        </w:tabs>
        <w:spacing w:after="0" w:line="360" w:lineRule="auto"/>
        <w:jc w:val="both"/>
        <w:rPr>
          <w:rFonts w:ascii="Times New Roman" w:hAnsi="Times New Roman" w:cs="Times New Roman"/>
          <w:sz w:val="24"/>
          <w:szCs w:val="24"/>
        </w:rPr>
      </w:pPr>
      <w:r w:rsidRPr="00E54D45">
        <w:rPr>
          <w:rFonts w:ascii="Times New Roman" w:hAnsi="Times New Roman" w:cs="Times New Roman"/>
          <w:sz w:val="24"/>
          <w:szCs w:val="24"/>
        </w:rPr>
        <w:t>(</w:t>
      </w:r>
      <w:r w:rsidR="007D41E9">
        <w:rPr>
          <w:rFonts w:ascii="Times New Roman" w:hAnsi="Times New Roman" w:cs="Times New Roman"/>
          <w:sz w:val="24"/>
          <w:szCs w:val="24"/>
        </w:rPr>
        <w:t>3</w:t>
      </w:r>
      <w:r w:rsidRPr="00E54D45">
        <w:rPr>
          <w:rFonts w:ascii="Times New Roman" w:hAnsi="Times New Roman" w:cs="Times New Roman"/>
          <w:sz w:val="24"/>
          <w:szCs w:val="24"/>
        </w:rPr>
        <w:t>) Consumul final de energie electrică estimat a fi exceptat în anul t în conformitate cu prevederile Schemei de ajutor de stat SA.110166 (2024/N) - România este comunicat ANRE de către Ministerul Energiei, în calitate de autoritate de implementare a schemei de ajutor privind exceptarea consumatorilor finali de la plata CV aferente unui procent din cantitatea de energie electrică consumată, până cel târziu în ultima zi lucrătoare a lunii noiembrie din anul t-1.</w:t>
      </w:r>
    </w:p>
    <w:p w14:paraId="1F0C6EEE" w14:textId="55E18D80" w:rsidR="005C471C" w:rsidRDefault="00E54D45" w:rsidP="00C13634">
      <w:pPr>
        <w:tabs>
          <w:tab w:val="left" w:pos="284"/>
        </w:tabs>
        <w:spacing w:after="0" w:line="360" w:lineRule="auto"/>
        <w:jc w:val="both"/>
        <w:rPr>
          <w:rFonts w:ascii="Times New Roman" w:hAnsi="Times New Roman" w:cs="Times New Roman"/>
          <w:sz w:val="24"/>
          <w:szCs w:val="24"/>
        </w:rPr>
      </w:pPr>
      <w:r w:rsidRPr="00E54D45">
        <w:rPr>
          <w:rFonts w:ascii="Times New Roman" w:hAnsi="Times New Roman" w:cs="Times New Roman"/>
          <w:sz w:val="24"/>
          <w:szCs w:val="24"/>
        </w:rPr>
        <w:t>(</w:t>
      </w:r>
      <w:r w:rsidR="007D41E9">
        <w:rPr>
          <w:rFonts w:ascii="Times New Roman" w:hAnsi="Times New Roman" w:cs="Times New Roman"/>
          <w:sz w:val="24"/>
          <w:szCs w:val="24"/>
        </w:rPr>
        <w:t>4</w:t>
      </w:r>
      <w:r w:rsidRPr="00E54D45">
        <w:rPr>
          <w:rFonts w:ascii="Times New Roman" w:hAnsi="Times New Roman" w:cs="Times New Roman"/>
          <w:sz w:val="24"/>
          <w:szCs w:val="24"/>
        </w:rPr>
        <w:t>) În cazul netransmiterii de către Ministerul Energiei a consumului final de energie electrică estimat a fi exceptat în anul t până la termenul prevăzut la alin. (</w:t>
      </w:r>
      <w:r w:rsidR="00BD59FA">
        <w:rPr>
          <w:rFonts w:ascii="Times New Roman" w:hAnsi="Times New Roman" w:cs="Times New Roman"/>
          <w:sz w:val="24"/>
          <w:szCs w:val="24"/>
        </w:rPr>
        <w:t>3</w:t>
      </w:r>
      <w:r w:rsidRPr="00E54D45">
        <w:rPr>
          <w:rFonts w:ascii="Times New Roman" w:hAnsi="Times New Roman" w:cs="Times New Roman"/>
          <w:sz w:val="24"/>
          <w:szCs w:val="24"/>
        </w:rPr>
        <w:t>), consumul final de energie electrică estimat a fi exceptat în anul t conform Schemei de ajutor de stat SA.110166 (2024/N) – România se consideră egal cu cel realizat în anul t-2.</w:t>
      </w:r>
    </w:p>
    <w:p w14:paraId="48FE45FC" w14:textId="77777777" w:rsidR="00C13634" w:rsidRPr="00E54D45" w:rsidRDefault="00C13634" w:rsidP="00C13634">
      <w:pPr>
        <w:tabs>
          <w:tab w:val="left" w:pos="284"/>
        </w:tabs>
        <w:spacing w:after="0" w:line="360" w:lineRule="auto"/>
        <w:jc w:val="both"/>
        <w:rPr>
          <w:rFonts w:ascii="Times New Roman" w:hAnsi="Times New Roman" w:cs="Times New Roman"/>
          <w:sz w:val="24"/>
          <w:szCs w:val="24"/>
        </w:rPr>
      </w:pPr>
    </w:p>
    <w:p w14:paraId="28817AA6" w14:textId="5DCFB042" w:rsidR="005C471C" w:rsidRPr="00C13634" w:rsidRDefault="006742DB" w:rsidP="005C471C">
      <w:pPr>
        <w:tabs>
          <w:tab w:val="left" w:pos="284"/>
        </w:tabs>
        <w:spacing w:line="360" w:lineRule="auto"/>
        <w:jc w:val="both"/>
        <w:rPr>
          <w:rFonts w:ascii="Times New Roman" w:hAnsi="Times New Roman" w:cs="Times New Roman"/>
          <w:b/>
          <w:sz w:val="24"/>
          <w:szCs w:val="24"/>
        </w:rPr>
      </w:pPr>
      <w:r>
        <w:rPr>
          <w:rFonts w:ascii="Times New Roman" w:hAnsi="Times New Roman" w:cs="Times New Roman"/>
          <w:sz w:val="24"/>
          <w:szCs w:val="24"/>
        </w:rPr>
        <w:t>6</w:t>
      </w:r>
      <w:r w:rsidRPr="006742DB">
        <w:rPr>
          <w:rFonts w:ascii="Times New Roman" w:hAnsi="Times New Roman" w:cs="Times New Roman"/>
          <w:sz w:val="24"/>
          <w:szCs w:val="24"/>
        </w:rPr>
        <w:t>.</w:t>
      </w:r>
      <w:r w:rsidRPr="006742DB">
        <w:rPr>
          <w:rFonts w:ascii="Times New Roman" w:hAnsi="Times New Roman" w:cs="Times New Roman"/>
          <w:sz w:val="24"/>
          <w:szCs w:val="24"/>
        </w:rPr>
        <w:tab/>
        <w:t xml:space="preserve"> </w:t>
      </w:r>
      <w:r w:rsidR="00501AA5">
        <w:rPr>
          <w:rFonts w:ascii="Times New Roman" w:hAnsi="Times New Roman" w:cs="Times New Roman"/>
          <w:sz w:val="24"/>
          <w:szCs w:val="24"/>
        </w:rPr>
        <w:t>La a</w:t>
      </w:r>
      <w:r w:rsidRPr="006742DB">
        <w:rPr>
          <w:rFonts w:ascii="Times New Roman" w:hAnsi="Times New Roman" w:cs="Times New Roman"/>
          <w:b/>
          <w:sz w:val="24"/>
          <w:szCs w:val="24"/>
        </w:rPr>
        <w:t xml:space="preserve">rticolul  </w:t>
      </w:r>
      <w:r w:rsidR="00501AA5">
        <w:rPr>
          <w:rFonts w:ascii="Times New Roman" w:hAnsi="Times New Roman" w:cs="Times New Roman"/>
          <w:b/>
          <w:sz w:val="24"/>
          <w:szCs w:val="24"/>
        </w:rPr>
        <w:t xml:space="preserve">17, alineatele (1) și (2^1) </w:t>
      </w:r>
      <w:r w:rsidRPr="006742DB">
        <w:rPr>
          <w:rFonts w:ascii="Times New Roman" w:hAnsi="Times New Roman" w:cs="Times New Roman"/>
          <w:b/>
          <w:sz w:val="24"/>
          <w:szCs w:val="24"/>
        </w:rPr>
        <w:t xml:space="preserve">se modifică </w:t>
      </w:r>
      <w:r w:rsidR="00501AA5" w:rsidRPr="00501AA5">
        <w:rPr>
          <w:rFonts w:ascii="Times New Roman" w:hAnsi="Times New Roman" w:cs="Times New Roman"/>
          <w:b/>
          <w:sz w:val="24"/>
          <w:szCs w:val="24"/>
        </w:rPr>
        <w:t>și v</w:t>
      </w:r>
      <w:r w:rsidR="00501AA5">
        <w:rPr>
          <w:rFonts w:ascii="Times New Roman" w:hAnsi="Times New Roman" w:cs="Times New Roman"/>
          <w:b/>
          <w:sz w:val="24"/>
          <w:szCs w:val="24"/>
        </w:rPr>
        <w:t>or</w:t>
      </w:r>
      <w:r w:rsidR="00501AA5" w:rsidRPr="00501AA5">
        <w:rPr>
          <w:rFonts w:ascii="Times New Roman" w:hAnsi="Times New Roman" w:cs="Times New Roman"/>
          <w:b/>
          <w:sz w:val="24"/>
          <w:szCs w:val="24"/>
        </w:rPr>
        <w:t xml:space="preserve"> avea următorul cuprins</w:t>
      </w:r>
      <w:r w:rsidRPr="006742DB">
        <w:rPr>
          <w:rFonts w:ascii="Times New Roman" w:hAnsi="Times New Roman" w:cs="Times New Roman"/>
          <w:b/>
          <w:sz w:val="24"/>
          <w:szCs w:val="24"/>
        </w:rPr>
        <w:t>:</w:t>
      </w:r>
    </w:p>
    <w:p w14:paraId="07BCE5D7" w14:textId="77777777" w:rsidR="00A45AB7" w:rsidRPr="00501AA5" w:rsidRDefault="001C09C9" w:rsidP="00501AA5">
      <w:pPr>
        <w:spacing w:line="360" w:lineRule="auto"/>
        <w:jc w:val="both"/>
        <w:rPr>
          <w:rFonts w:ascii="Times New Roman" w:hAnsi="Times New Roman" w:cs="Times New Roman"/>
          <w:sz w:val="24"/>
          <w:szCs w:val="24"/>
          <w:lang w:val="en-GB"/>
        </w:rPr>
      </w:pPr>
      <w:r w:rsidRPr="00501AA5">
        <w:rPr>
          <w:rFonts w:ascii="Times New Roman" w:hAnsi="Times New Roman" w:cs="Times New Roman"/>
          <w:sz w:val="24"/>
          <w:szCs w:val="24"/>
          <w:lang w:val="en-GB"/>
        </w:rPr>
        <w:t>“</w:t>
      </w:r>
      <w:r w:rsidR="00A45AB7" w:rsidRPr="00501AA5">
        <w:rPr>
          <w:rFonts w:ascii="Times New Roman" w:hAnsi="Times New Roman" w:cs="Times New Roman"/>
          <w:sz w:val="24"/>
          <w:szCs w:val="24"/>
          <w:lang w:val="en-GB"/>
        </w:rPr>
        <w:t>(</w:t>
      </w:r>
      <w:proofErr w:type="gramStart"/>
      <w:r w:rsidR="00A45AB7" w:rsidRPr="00501AA5">
        <w:rPr>
          <w:rFonts w:ascii="Times New Roman" w:hAnsi="Times New Roman" w:cs="Times New Roman"/>
          <w:sz w:val="24"/>
          <w:szCs w:val="24"/>
          <w:lang w:val="en-GB"/>
        </w:rPr>
        <w:t>1)</w:t>
      </w:r>
      <w:proofErr w:type="spellStart"/>
      <w:r w:rsidR="00A45AB7" w:rsidRPr="00501AA5">
        <w:rPr>
          <w:rFonts w:ascii="Times New Roman" w:hAnsi="Times New Roman" w:cs="Times New Roman"/>
          <w:sz w:val="24"/>
          <w:szCs w:val="24"/>
          <w:lang w:val="en-GB"/>
        </w:rPr>
        <w:t>Stabilirea</w:t>
      </w:r>
      <w:proofErr w:type="spellEnd"/>
      <w:proofErr w:type="gram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gradului</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realizare</w:t>
      </w:r>
      <w:proofErr w:type="spellEnd"/>
      <w:r w:rsidR="00A45AB7" w:rsidRPr="00501AA5">
        <w:rPr>
          <w:rFonts w:ascii="Times New Roman" w:hAnsi="Times New Roman" w:cs="Times New Roman"/>
          <w:sz w:val="24"/>
          <w:szCs w:val="24"/>
          <w:lang w:val="en-GB"/>
        </w:rPr>
        <w:t xml:space="preserve"> a </w:t>
      </w:r>
      <w:proofErr w:type="spellStart"/>
      <w:r w:rsidR="00A45AB7" w:rsidRPr="00501AA5">
        <w:rPr>
          <w:rFonts w:ascii="Times New Roman" w:hAnsi="Times New Roman" w:cs="Times New Roman"/>
          <w:sz w:val="24"/>
          <w:szCs w:val="24"/>
          <w:lang w:val="en-GB"/>
        </w:rPr>
        <w:t>obligaţiilor</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achiziţie</w:t>
      </w:r>
      <w:proofErr w:type="spellEnd"/>
      <w:r w:rsidR="00A45AB7" w:rsidRPr="00501AA5">
        <w:rPr>
          <w:rFonts w:ascii="Times New Roman" w:hAnsi="Times New Roman" w:cs="Times New Roman"/>
          <w:sz w:val="24"/>
          <w:szCs w:val="24"/>
          <w:lang w:val="en-GB"/>
        </w:rPr>
        <w:t xml:space="preserve"> CV </w:t>
      </w:r>
      <w:proofErr w:type="spellStart"/>
      <w:r w:rsidR="00A45AB7" w:rsidRPr="00501AA5">
        <w:rPr>
          <w:rFonts w:ascii="Times New Roman" w:hAnsi="Times New Roman" w:cs="Times New Roman"/>
          <w:sz w:val="24"/>
          <w:szCs w:val="24"/>
          <w:lang w:val="en-GB"/>
        </w:rPr>
        <w:t>prevăzute</w:t>
      </w:r>
      <w:proofErr w:type="spellEnd"/>
      <w:r w:rsidR="00A45AB7" w:rsidRPr="00501AA5">
        <w:rPr>
          <w:rFonts w:ascii="Times New Roman" w:hAnsi="Times New Roman" w:cs="Times New Roman"/>
          <w:sz w:val="24"/>
          <w:szCs w:val="24"/>
          <w:lang w:val="en-GB"/>
        </w:rPr>
        <w:t xml:space="preserve"> la art. 10 </w:t>
      </w:r>
      <w:proofErr w:type="spellStart"/>
      <w:r w:rsidR="00A45AB7" w:rsidRPr="00501AA5">
        <w:rPr>
          <w:rFonts w:ascii="Times New Roman" w:hAnsi="Times New Roman" w:cs="Times New Roman"/>
          <w:sz w:val="24"/>
          <w:szCs w:val="24"/>
          <w:lang w:val="en-GB"/>
        </w:rPr>
        <w:t>alin</w:t>
      </w:r>
      <w:proofErr w:type="spellEnd"/>
      <w:r w:rsidR="00A45AB7" w:rsidRPr="00501AA5">
        <w:rPr>
          <w:rFonts w:ascii="Times New Roman" w:hAnsi="Times New Roman" w:cs="Times New Roman"/>
          <w:sz w:val="24"/>
          <w:szCs w:val="24"/>
          <w:lang w:val="en-GB"/>
        </w:rPr>
        <w:t xml:space="preserve">. (1)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art. 11 </w:t>
      </w:r>
      <w:proofErr w:type="spellStart"/>
      <w:r w:rsidR="00A45AB7" w:rsidRPr="00501AA5">
        <w:rPr>
          <w:rFonts w:ascii="Times New Roman" w:hAnsi="Times New Roman" w:cs="Times New Roman"/>
          <w:sz w:val="24"/>
          <w:szCs w:val="24"/>
          <w:lang w:val="en-GB"/>
        </w:rPr>
        <w:t>alin</w:t>
      </w:r>
      <w:proofErr w:type="spellEnd"/>
      <w:r w:rsidR="00A45AB7" w:rsidRPr="00501AA5">
        <w:rPr>
          <w:rFonts w:ascii="Times New Roman" w:hAnsi="Times New Roman" w:cs="Times New Roman"/>
          <w:sz w:val="24"/>
          <w:szCs w:val="24"/>
          <w:lang w:val="en-GB"/>
        </w:rPr>
        <w:t xml:space="preserve">. (1) </w:t>
      </w:r>
      <w:proofErr w:type="spellStart"/>
      <w:r w:rsidR="00A45AB7" w:rsidRPr="00501AA5">
        <w:rPr>
          <w:rFonts w:ascii="Times New Roman" w:hAnsi="Times New Roman" w:cs="Times New Roman"/>
          <w:sz w:val="24"/>
          <w:szCs w:val="24"/>
          <w:lang w:val="en-GB"/>
        </w:rPr>
        <w:t>aferente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trimestrului</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analiză</w:t>
      </w:r>
      <w:proofErr w:type="spellEnd"/>
      <w:r w:rsidR="00A45AB7" w:rsidRPr="00501AA5">
        <w:rPr>
          <w:rFonts w:ascii="Times New Roman" w:hAnsi="Times New Roman" w:cs="Times New Roman"/>
          <w:sz w:val="24"/>
          <w:szCs w:val="24"/>
          <w:lang w:val="en-GB"/>
        </w:rPr>
        <w:t xml:space="preserve"> n, de </w:t>
      </w:r>
      <w:proofErr w:type="spellStart"/>
      <w:r w:rsidR="00A45AB7" w:rsidRPr="00501AA5">
        <w:rPr>
          <w:rFonts w:ascii="Times New Roman" w:hAnsi="Times New Roman" w:cs="Times New Roman"/>
          <w:sz w:val="24"/>
          <w:szCs w:val="24"/>
          <w:lang w:val="en-GB"/>
        </w:rPr>
        <w:t>către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operatorii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economici</w:t>
      </w:r>
      <w:proofErr w:type="spellEnd"/>
      <w:r w:rsidR="00A45AB7" w:rsidRPr="00501AA5">
        <w:rPr>
          <w:rFonts w:ascii="Times New Roman" w:hAnsi="Times New Roman" w:cs="Times New Roman"/>
          <w:sz w:val="24"/>
          <w:szCs w:val="24"/>
          <w:lang w:val="en-GB"/>
        </w:rPr>
        <w:t xml:space="preserve"> cu </w:t>
      </w:r>
      <w:proofErr w:type="spellStart"/>
      <w:r w:rsidR="00A45AB7" w:rsidRPr="00501AA5">
        <w:rPr>
          <w:rFonts w:ascii="Times New Roman" w:hAnsi="Times New Roman" w:cs="Times New Roman"/>
          <w:sz w:val="24"/>
          <w:szCs w:val="24"/>
          <w:lang w:val="en-GB"/>
        </w:rPr>
        <w:t>obligaţie</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achiziţie</w:t>
      </w:r>
      <w:proofErr w:type="spellEnd"/>
      <w:r w:rsidR="00A45AB7" w:rsidRPr="00501AA5">
        <w:rPr>
          <w:rFonts w:ascii="Times New Roman" w:hAnsi="Times New Roman" w:cs="Times New Roman"/>
          <w:sz w:val="24"/>
          <w:szCs w:val="24"/>
          <w:lang w:val="en-GB"/>
        </w:rPr>
        <w:t xml:space="preserve"> de CV, se </w:t>
      </w:r>
      <w:proofErr w:type="spellStart"/>
      <w:r w:rsidR="00A45AB7" w:rsidRPr="00501AA5">
        <w:rPr>
          <w:rFonts w:ascii="Times New Roman" w:hAnsi="Times New Roman" w:cs="Times New Roman"/>
          <w:sz w:val="24"/>
          <w:szCs w:val="24"/>
          <w:lang w:val="en-GB"/>
        </w:rPr>
        <w:t>realizează</w:t>
      </w:r>
      <w:proofErr w:type="spellEnd"/>
      <w:r w:rsidR="00A45AB7" w:rsidRPr="00501AA5">
        <w:rPr>
          <w:rFonts w:ascii="Times New Roman" w:hAnsi="Times New Roman" w:cs="Times New Roman"/>
          <w:sz w:val="24"/>
          <w:szCs w:val="24"/>
          <w:lang w:val="en-GB"/>
        </w:rPr>
        <w:t xml:space="preserve"> pe </w:t>
      </w:r>
      <w:proofErr w:type="spellStart"/>
      <w:r w:rsidR="00A45AB7" w:rsidRPr="00501AA5">
        <w:rPr>
          <w:rFonts w:ascii="Times New Roman" w:hAnsi="Times New Roman" w:cs="Times New Roman"/>
          <w:sz w:val="24"/>
          <w:szCs w:val="24"/>
          <w:lang w:val="en-GB"/>
        </w:rPr>
        <w:t>baza</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informaţiilor</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transmise</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către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aceştia</w:t>
      </w:r>
      <w:proofErr w:type="spellEnd"/>
      <w:r w:rsidR="00A45AB7" w:rsidRPr="00501AA5">
        <w:rPr>
          <w:rFonts w:ascii="Times New Roman" w:hAnsi="Times New Roman" w:cs="Times New Roman"/>
          <w:sz w:val="24"/>
          <w:szCs w:val="24"/>
          <w:lang w:val="en-GB"/>
        </w:rPr>
        <w:t xml:space="preserve"> la ANRE, pe </w:t>
      </w:r>
      <w:proofErr w:type="spellStart"/>
      <w:r w:rsidR="00A45AB7" w:rsidRPr="00501AA5">
        <w:rPr>
          <w:rFonts w:ascii="Times New Roman" w:hAnsi="Times New Roman" w:cs="Times New Roman"/>
          <w:sz w:val="24"/>
          <w:szCs w:val="24"/>
          <w:lang w:val="en-GB"/>
        </w:rPr>
        <w:t>suport</w:t>
      </w:r>
      <w:proofErr w:type="spellEnd"/>
      <w:r w:rsidR="00A45AB7" w:rsidRPr="00501AA5">
        <w:rPr>
          <w:rFonts w:ascii="Times New Roman" w:hAnsi="Times New Roman" w:cs="Times New Roman"/>
          <w:sz w:val="24"/>
          <w:szCs w:val="24"/>
          <w:lang w:val="en-GB"/>
        </w:rPr>
        <w:t xml:space="preserve"> electronic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format pdf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excel,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conformitate</w:t>
      </w:r>
      <w:proofErr w:type="spellEnd"/>
      <w:r w:rsidR="00A45AB7" w:rsidRPr="00501AA5">
        <w:rPr>
          <w:rFonts w:ascii="Times New Roman" w:hAnsi="Times New Roman" w:cs="Times New Roman"/>
          <w:sz w:val="24"/>
          <w:szCs w:val="24"/>
          <w:lang w:val="en-GB"/>
        </w:rPr>
        <w:t xml:space="preserve"> cu </w:t>
      </w:r>
      <w:proofErr w:type="spellStart"/>
      <w:r w:rsidR="00A45AB7" w:rsidRPr="00501AA5">
        <w:rPr>
          <w:rFonts w:ascii="Times New Roman" w:hAnsi="Times New Roman" w:cs="Times New Roman"/>
          <w:sz w:val="24"/>
          <w:szCs w:val="24"/>
          <w:lang w:val="en-GB"/>
        </w:rPr>
        <w:t>machetele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prevăzute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anexa</w:t>
      </w:r>
      <w:proofErr w:type="spellEnd"/>
      <w:r w:rsidR="00A45AB7" w:rsidRPr="00501AA5">
        <w:rPr>
          <w:rFonts w:ascii="Times New Roman" w:hAnsi="Times New Roman" w:cs="Times New Roman"/>
          <w:sz w:val="24"/>
          <w:szCs w:val="24"/>
          <w:lang w:val="en-GB"/>
        </w:rPr>
        <w:t xml:space="preserve"> nr. 1 la </w:t>
      </w:r>
      <w:proofErr w:type="spellStart"/>
      <w:r w:rsidR="00A45AB7" w:rsidRPr="00501AA5">
        <w:rPr>
          <w:rFonts w:ascii="Times New Roman" w:hAnsi="Times New Roman" w:cs="Times New Roman"/>
          <w:sz w:val="24"/>
          <w:szCs w:val="24"/>
          <w:lang w:val="en-GB"/>
        </w:rPr>
        <w:t>metodologie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pe </w:t>
      </w:r>
      <w:proofErr w:type="spellStart"/>
      <w:r w:rsidR="00A45AB7" w:rsidRPr="00501AA5">
        <w:rPr>
          <w:rFonts w:ascii="Times New Roman" w:hAnsi="Times New Roman" w:cs="Times New Roman"/>
          <w:sz w:val="24"/>
          <w:szCs w:val="24"/>
          <w:lang w:val="en-GB"/>
        </w:rPr>
        <w:t>baza</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situaţiei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contului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fiecărui</w:t>
      </w:r>
      <w:proofErr w:type="spellEnd"/>
      <w:r w:rsidR="00A45AB7" w:rsidRPr="00501AA5">
        <w:rPr>
          <w:rFonts w:ascii="Times New Roman" w:hAnsi="Times New Roman" w:cs="Times New Roman"/>
          <w:sz w:val="24"/>
          <w:szCs w:val="24"/>
          <w:lang w:val="en-GB"/>
        </w:rPr>
        <w:t xml:space="preserve"> operator economic cu </w:t>
      </w:r>
      <w:proofErr w:type="spellStart"/>
      <w:r w:rsidR="00A45AB7" w:rsidRPr="00501AA5">
        <w:rPr>
          <w:rFonts w:ascii="Times New Roman" w:hAnsi="Times New Roman" w:cs="Times New Roman"/>
          <w:sz w:val="24"/>
          <w:szCs w:val="24"/>
          <w:lang w:val="en-GB"/>
        </w:rPr>
        <w:t>obligaţie</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achiziţie</w:t>
      </w:r>
      <w:proofErr w:type="spellEnd"/>
      <w:r w:rsidR="00A45AB7" w:rsidRPr="00501AA5">
        <w:rPr>
          <w:rFonts w:ascii="Times New Roman" w:hAnsi="Times New Roman" w:cs="Times New Roman"/>
          <w:sz w:val="24"/>
          <w:szCs w:val="24"/>
          <w:lang w:val="en-GB"/>
        </w:rPr>
        <w:t xml:space="preserve"> de CV din RCV din ultima </w:t>
      </w:r>
      <w:proofErr w:type="spellStart"/>
      <w:r w:rsidR="00A45AB7" w:rsidRPr="00501AA5">
        <w:rPr>
          <w:rFonts w:ascii="Times New Roman" w:hAnsi="Times New Roman" w:cs="Times New Roman"/>
          <w:sz w:val="24"/>
          <w:szCs w:val="24"/>
          <w:lang w:val="en-GB"/>
        </w:rPr>
        <w:t>zi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lucrătoare</w:t>
      </w:r>
      <w:proofErr w:type="spellEnd"/>
      <w:r w:rsidR="00A45AB7" w:rsidRPr="00501AA5">
        <w:rPr>
          <w:rFonts w:ascii="Times New Roman" w:hAnsi="Times New Roman" w:cs="Times New Roman"/>
          <w:sz w:val="24"/>
          <w:szCs w:val="24"/>
          <w:lang w:val="en-GB"/>
        </w:rPr>
        <w:t xml:space="preserve"> a </w:t>
      </w:r>
      <w:proofErr w:type="spellStart"/>
      <w:r w:rsidR="00A45AB7" w:rsidRPr="00501AA5">
        <w:rPr>
          <w:rFonts w:ascii="Times New Roman" w:hAnsi="Times New Roman" w:cs="Times New Roman"/>
          <w:sz w:val="24"/>
          <w:szCs w:val="24"/>
          <w:lang w:val="en-GB"/>
        </w:rPr>
        <w:t>lunii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următoare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trimestrului</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analiză</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situaţie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transmisă</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către</w:t>
      </w:r>
      <w:proofErr w:type="spellEnd"/>
      <w:r w:rsidR="00A45AB7" w:rsidRPr="00501AA5">
        <w:rPr>
          <w:rFonts w:ascii="Times New Roman" w:hAnsi="Times New Roman" w:cs="Times New Roman"/>
          <w:sz w:val="24"/>
          <w:szCs w:val="24"/>
          <w:lang w:val="en-GB"/>
        </w:rPr>
        <w:t xml:space="preserve"> OPCV la ANRE, pe </w:t>
      </w:r>
      <w:proofErr w:type="spellStart"/>
      <w:r w:rsidR="00A45AB7" w:rsidRPr="00501AA5">
        <w:rPr>
          <w:rFonts w:ascii="Times New Roman" w:hAnsi="Times New Roman" w:cs="Times New Roman"/>
          <w:sz w:val="24"/>
          <w:szCs w:val="24"/>
          <w:lang w:val="en-GB"/>
        </w:rPr>
        <w:t>suport</w:t>
      </w:r>
      <w:proofErr w:type="spellEnd"/>
      <w:r w:rsidR="00A45AB7" w:rsidRPr="00501AA5">
        <w:rPr>
          <w:rFonts w:ascii="Times New Roman" w:hAnsi="Times New Roman" w:cs="Times New Roman"/>
          <w:sz w:val="24"/>
          <w:szCs w:val="24"/>
          <w:lang w:val="en-GB"/>
        </w:rPr>
        <w:t xml:space="preserve"> electronic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format pdf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excel,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conformitate</w:t>
      </w:r>
      <w:proofErr w:type="spellEnd"/>
      <w:r w:rsidR="00A45AB7" w:rsidRPr="00501AA5">
        <w:rPr>
          <w:rFonts w:ascii="Times New Roman" w:hAnsi="Times New Roman" w:cs="Times New Roman"/>
          <w:sz w:val="24"/>
          <w:szCs w:val="24"/>
          <w:lang w:val="en-GB"/>
        </w:rPr>
        <w:t xml:space="preserve"> cu </w:t>
      </w:r>
      <w:proofErr w:type="spellStart"/>
      <w:r w:rsidR="00A45AB7" w:rsidRPr="00501AA5">
        <w:rPr>
          <w:rFonts w:ascii="Times New Roman" w:hAnsi="Times New Roman" w:cs="Times New Roman"/>
          <w:sz w:val="24"/>
          <w:szCs w:val="24"/>
          <w:lang w:val="en-GB"/>
        </w:rPr>
        <w:t>macheta</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prevăzută</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anexa</w:t>
      </w:r>
      <w:proofErr w:type="spellEnd"/>
      <w:r w:rsidR="00A45AB7" w:rsidRPr="00501AA5">
        <w:rPr>
          <w:rFonts w:ascii="Times New Roman" w:hAnsi="Times New Roman" w:cs="Times New Roman"/>
          <w:sz w:val="24"/>
          <w:szCs w:val="24"/>
          <w:lang w:val="en-GB"/>
        </w:rPr>
        <w:t xml:space="preserve"> nr. 2 la </w:t>
      </w:r>
      <w:proofErr w:type="spellStart"/>
      <w:r w:rsidR="00A45AB7" w:rsidRPr="00501AA5">
        <w:rPr>
          <w:rFonts w:ascii="Times New Roman" w:hAnsi="Times New Roman" w:cs="Times New Roman"/>
          <w:sz w:val="24"/>
          <w:szCs w:val="24"/>
          <w:lang w:val="en-GB"/>
        </w:rPr>
        <w:t>metodologie</w:t>
      </w:r>
      <w:proofErr w:type="spellEnd"/>
      <w:r w:rsidR="00A45AB7" w:rsidRPr="00501AA5">
        <w:rPr>
          <w:rFonts w:ascii="Times New Roman" w:hAnsi="Times New Roman" w:cs="Times New Roman"/>
          <w:sz w:val="24"/>
          <w:szCs w:val="24"/>
          <w:lang w:val="en-GB"/>
        </w:rPr>
        <w:t>.</w:t>
      </w:r>
    </w:p>
    <w:p w14:paraId="20E5D515" w14:textId="027745CC" w:rsidR="00A45AB7" w:rsidRPr="00501AA5" w:rsidRDefault="00501AA5" w:rsidP="00501AA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14:paraId="3415B24D" w14:textId="0AC6F3E2" w:rsidR="008E1172" w:rsidRDefault="00A45AB7" w:rsidP="00A45AB7">
      <w:pPr>
        <w:pStyle w:val="ListParagraph"/>
        <w:spacing w:line="360" w:lineRule="auto"/>
        <w:ind w:left="0"/>
        <w:jc w:val="both"/>
        <w:rPr>
          <w:rFonts w:ascii="Times New Roman" w:hAnsi="Times New Roman" w:cs="Times New Roman"/>
          <w:sz w:val="24"/>
          <w:szCs w:val="24"/>
          <w:lang w:val="en-GB"/>
        </w:rPr>
      </w:pPr>
      <w:r w:rsidRPr="00A45AB7">
        <w:rPr>
          <w:rFonts w:ascii="Times New Roman" w:hAnsi="Times New Roman" w:cs="Times New Roman"/>
          <w:sz w:val="24"/>
          <w:szCs w:val="24"/>
          <w:lang w:val="en-GB"/>
        </w:rPr>
        <w:lastRenderedPageBreak/>
        <w:t xml:space="preserve">(2^1) </w:t>
      </w:r>
      <w:proofErr w:type="spellStart"/>
      <w:r w:rsidRPr="00A45AB7">
        <w:rPr>
          <w:rFonts w:ascii="Times New Roman" w:hAnsi="Times New Roman" w:cs="Times New Roman"/>
          <w:sz w:val="24"/>
          <w:szCs w:val="24"/>
          <w:lang w:val="en-GB"/>
        </w:rPr>
        <w:t>Operatorii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economici</w:t>
      </w:r>
      <w:proofErr w:type="spellEnd"/>
      <w:r w:rsidRPr="00A45AB7">
        <w:rPr>
          <w:rFonts w:ascii="Times New Roman" w:hAnsi="Times New Roman" w:cs="Times New Roman"/>
          <w:sz w:val="24"/>
          <w:szCs w:val="24"/>
          <w:lang w:val="en-GB"/>
        </w:rPr>
        <w:t xml:space="preserve"> cu </w:t>
      </w:r>
      <w:proofErr w:type="spellStart"/>
      <w:r w:rsidRPr="00A45AB7">
        <w:rPr>
          <w:rFonts w:ascii="Times New Roman" w:hAnsi="Times New Roman" w:cs="Times New Roman"/>
          <w:sz w:val="24"/>
          <w:szCs w:val="24"/>
          <w:lang w:val="en-GB"/>
        </w:rPr>
        <w:t>obligaţie</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achiziţie</w:t>
      </w:r>
      <w:proofErr w:type="spellEnd"/>
      <w:r w:rsidRPr="00A45AB7">
        <w:rPr>
          <w:rFonts w:ascii="Times New Roman" w:hAnsi="Times New Roman" w:cs="Times New Roman"/>
          <w:sz w:val="24"/>
          <w:szCs w:val="24"/>
          <w:lang w:val="en-GB"/>
        </w:rPr>
        <w:t xml:space="preserve"> de CV care </w:t>
      </w:r>
      <w:proofErr w:type="spellStart"/>
      <w:r w:rsidRPr="00A45AB7">
        <w:rPr>
          <w:rFonts w:ascii="Times New Roman" w:hAnsi="Times New Roman" w:cs="Times New Roman"/>
          <w:sz w:val="24"/>
          <w:szCs w:val="24"/>
          <w:lang w:val="en-GB"/>
        </w:rPr>
        <w:t>deţin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portofoliu</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cel</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puţin</w:t>
      </w:r>
      <w:proofErr w:type="spellEnd"/>
      <w:r w:rsidRPr="00A45AB7">
        <w:rPr>
          <w:rFonts w:ascii="Times New Roman" w:hAnsi="Times New Roman" w:cs="Times New Roman"/>
          <w:sz w:val="24"/>
          <w:szCs w:val="24"/>
          <w:lang w:val="en-GB"/>
        </w:rPr>
        <w:t xml:space="preserve"> un </w:t>
      </w:r>
      <w:proofErr w:type="spellStart"/>
      <w:r w:rsidRPr="00A45AB7">
        <w:rPr>
          <w:rFonts w:ascii="Times New Roman" w:hAnsi="Times New Roman" w:cs="Times New Roman"/>
          <w:sz w:val="24"/>
          <w:szCs w:val="24"/>
          <w:lang w:val="en-GB"/>
        </w:rPr>
        <w:t>consumator</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beneficiar</w:t>
      </w:r>
      <w:proofErr w:type="spellEnd"/>
      <w:r w:rsidRPr="00A45AB7">
        <w:rPr>
          <w:rFonts w:ascii="Times New Roman" w:hAnsi="Times New Roman" w:cs="Times New Roman"/>
          <w:sz w:val="24"/>
          <w:szCs w:val="24"/>
          <w:lang w:val="en-GB"/>
        </w:rPr>
        <w:t xml:space="preserve"> al </w:t>
      </w:r>
      <w:proofErr w:type="spellStart"/>
      <w:r w:rsidRPr="00A45AB7">
        <w:rPr>
          <w:rFonts w:ascii="Times New Roman" w:hAnsi="Times New Roman" w:cs="Times New Roman"/>
          <w:sz w:val="24"/>
          <w:szCs w:val="24"/>
          <w:lang w:val="en-GB"/>
        </w:rPr>
        <w:t>unei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decizii</w:t>
      </w:r>
      <w:proofErr w:type="spellEnd"/>
      <w:r w:rsidRPr="00A45AB7">
        <w:rPr>
          <w:rFonts w:ascii="Times New Roman" w:hAnsi="Times New Roman" w:cs="Times New Roman"/>
          <w:sz w:val="24"/>
          <w:szCs w:val="24"/>
          <w:lang w:val="en-GB"/>
        </w:rPr>
        <w:t xml:space="preserve"> ANRE </w:t>
      </w:r>
      <w:proofErr w:type="spellStart"/>
      <w:r w:rsidRPr="00A45AB7">
        <w:rPr>
          <w:rFonts w:ascii="Times New Roman" w:hAnsi="Times New Roman" w:cs="Times New Roman"/>
          <w:sz w:val="24"/>
          <w:szCs w:val="24"/>
          <w:lang w:val="en-GB"/>
        </w:rPr>
        <w:t>emise</w:t>
      </w:r>
      <w:proofErr w:type="spellEnd"/>
      <w:r w:rsidRPr="00A45AB7">
        <w:rPr>
          <w:rFonts w:ascii="Times New Roman" w:hAnsi="Times New Roman" w:cs="Times New Roman"/>
          <w:sz w:val="24"/>
          <w:szCs w:val="24"/>
          <w:lang w:val="en-GB"/>
        </w:rPr>
        <w:t xml:space="preserve"> conform </w:t>
      </w:r>
      <w:proofErr w:type="spellStart"/>
      <w:r w:rsidRPr="00A45AB7">
        <w:rPr>
          <w:rFonts w:ascii="Times New Roman" w:hAnsi="Times New Roman" w:cs="Times New Roman"/>
          <w:sz w:val="24"/>
          <w:szCs w:val="24"/>
          <w:lang w:val="en-GB"/>
        </w:rPr>
        <w:t>prevederilor</w:t>
      </w:r>
      <w:proofErr w:type="spellEnd"/>
      <w:r w:rsidRPr="00A45AB7">
        <w:rPr>
          <w:rFonts w:ascii="Times New Roman" w:hAnsi="Times New Roman" w:cs="Times New Roman"/>
          <w:sz w:val="24"/>
          <w:szCs w:val="24"/>
          <w:lang w:val="en-GB"/>
        </w:rPr>
        <w:t xml:space="preserve"> art. 8^1 </w:t>
      </w:r>
      <w:proofErr w:type="spellStart"/>
      <w:r w:rsidRPr="00A45AB7">
        <w:rPr>
          <w:rFonts w:ascii="Times New Roman" w:hAnsi="Times New Roman" w:cs="Times New Roman"/>
          <w:sz w:val="24"/>
          <w:szCs w:val="24"/>
          <w:lang w:val="en-GB"/>
        </w:rPr>
        <w:t>alin</w:t>
      </w:r>
      <w:proofErr w:type="spellEnd"/>
      <w:r w:rsidRPr="00A45AB7">
        <w:rPr>
          <w:rFonts w:ascii="Times New Roman" w:hAnsi="Times New Roman" w:cs="Times New Roman"/>
          <w:sz w:val="24"/>
          <w:szCs w:val="24"/>
          <w:lang w:val="en-GB"/>
        </w:rPr>
        <w:t xml:space="preserve">. (1) lit. b) </w:t>
      </w:r>
      <w:proofErr w:type="spellStart"/>
      <w:r w:rsidRPr="00A45AB7">
        <w:rPr>
          <w:rFonts w:ascii="Times New Roman" w:hAnsi="Times New Roman" w:cs="Times New Roman"/>
          <w:sz w:val="24"/>
          <w:szCs w:val="24"/>
          <w:lang w:val="en-GB"/>
        </w:rPr>
        <w:t>sau</w:t>
      </w:r>
      <w:proofErr w:type="spellEnd"/>
      <w:r w:rsidRPr="00A45AB7">
        <w:rPr>
          <w:rFonts w:ascii="Times New Roman" w:hAnsi="Times New Roman" w:cs="Times New Roman"/>
          <w:sz w:val="24"/>
          <w:szCs w:val="24"/>
          <w:lang w:val="en-GB"/>
        </w:rPr>
        <w:t xml:space="preserve"> c) </w:t>
      </w:r>
      <w:proofErr w:type="spellStart"/>
      <w:r w:rsidRPr="00A45AB7">
        <w:rPr>
          <w:rFonts w:ascii="Times New Roman" w:hAnsi="Times New Roman" w:cs="Times New Roman"/>
          <w:sz w:val="24"/>
          <w:szCs w:val="24"/>
          <w:lang w:val="en-GB"/>
        </w:rPr>
        <w:t>sau</w:t>
      </w:r>
      <w:proofErr w:type="spellEnd"/>
      <w:r w:rsidRPr="00A45AB7">
        <w:rPr>
          <w:rFonts w:ascii="Times New Roman" w:hAnsi="Times New Roman" w:cs="Times New Roman"/>
          <w:sz w:val="24"/>
          <w:szCs w:val="24"/>
          <w:lang w:val="en-GB"/>
        </w:rPr>
        <w:t xml:space="preserve"> ale art. 8^1 </w:t>
      </w:r>
      <w:proofErr w:type="spellStart"/>
      <w:r w:rsidRPr="00A45AB7">
        <w:rPr>
          <w:rFonts w:ascii="Times New Roman" w:hAnsi="Times New Roman" w:cs="Times New Roman"/>
          <w:sz w:val="24"/>
          <w:szCs w:val="24"/>
          <w:lang w:val="en-GB"/>
        </w:rPr>
        <w:t>alin</w:t>
      </w:r>
      <w:proofErr w:type="spellEnd"/>
      <w:r w:rsidRPr="00A45AB7">
        <w:rPr>
          <w:rFonts w:ascii="Times New Roman" w:hAnsi="Times New Roman" w:cs="Times New Roman"/>
          <w:sz w:val="24"/>
          <w:szCs w:val="24"/>
          <w:lang w:val="en-GB"/>
        </w:rPr>
        <w:t xml:space="preserve">. (4), </w:t>
      </w:r>
      <w:proofErr w:type="spellStart"/>
      <w:r w:rsidRPr="00A45AB7">
        <w:rPr>
          <w:rFonts w:ascii="Times New Roman" w:hAnsi="Times New Roman" w:cs="Times New Roman"/>
          <w:sz w:val="24"/>
          <w:szCs w:val="24"/>
          <w:lang w:val="en-GB"/>
        </w:rPr>
        <w:t>după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caz</w:t>
      </w:r>
      <w:proofErr w:type="spellEnd"/>
      <w:r w:rsidRPr="00A45AB7">
        <w:rPr>
          <w:rFonts w:ascii="Times New Roman" w:hAnsi="Times New Roman" w:cs="Times New Roman"/>
          <w:sz w:val="24"/>
          <w:szCs w:val="24"/>
          <w:lang w:val="en-GB"/>
        </w:rPr>
        <w:t xml:space="preserve">, transmit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primele</w:t>
      </w:r>
      <w:proofErr w:type="spellEnd"/>
      <w:r w:rsidRPr="00A45AB7">
        <w:rPr>
          <w:rFonts w:ascii="Times New Roman" w:hAnsi="Times New Roman" w:cs="Times New Roman"/>
          <w:sz w:val="24"/>
          <w:szCs w:val="24"/>
          <w:lang w:val="en-GB"/>
        </w:rPr>
        <w:t xml:space="preserve"> 10 </w:t>
      </w:r>
      <w:proofErr w:type="spellStart"/>
      <w:r w:rsidRPr="00A45AB7">
        <w:rPr>
          <w:rFonts w:ascii="Times New Roman" w:hAnsi="Times New Roman" w:cs="Times New Roman"/>
          <w:sz w:val="24"/>
          <w:szCs w:val="24"/>
          <w:lang w:val="en-GB"/>
        </w:rPr>
        <w:t>zile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lucrătoare</w:t>
      </w:r>
      <w:proofErr w:type="spellEnd"/>
      <w:r w:rsidRPr="00A45AB7">
        <w:rPr>
          <w:rFonts w:ascii="Times New Roman" w:hAnsi="Times New Roman" w:cs="Times New Roman"/>
          <w:sz w:val="24"/>
          <w:szCs w:val="24"/>
          <w:lang w:val="en-GB"/>
        </w:rPr>
        <w:t xml:space="preserve"> ale </w:t>
      </w:r>
      <w:proofErr w:type="spellStart"/>
      <w:r w:rsidRPr="00A45AB7">
        <w:rPr>
          <w:rFonts w:ascii="Times New Roman" w:hAnsi="Times New Roman" w:cs="Times New Roman"/>
          <w:sz w:val="24"/>
          <w:szCs w:val="24"/>
          <w:lang w:val="en-GB"/>
        </w:rPr>
        <w:t>fiecărei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luni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factura</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energie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electrică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emisă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consumatorului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cauză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pentru</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luna</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anterioară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și</w:t>
      </w:r>
      <w:proofErr w:type="spellEnd"/>
      <w:r w:rsidRPr="00A45AB7">
        <w:rPr>
          <w:rFonts w:ascii="Times New Roman" w:hAnsi="Times New Roman" w:cs="Times New Roman"/>
          <w:sz w:val="24"/>
          <w:szCs w:val="24"/>
          <w:lang w:val="en-GB"/>
        </w:rPr>
        <w:t xml:space="preserve"> care </w:t>
      </w:r>
      <w:proofErr w:type="spellStart"/>
      <w:r w:rsidRPr="00A45AB7">
        <w:rPr>
          <w:rFonts w:ascii="Times New Roman" w:hAnsi="Times New Roman" w:cs="Times New Roman"/>
          <w:sz w:val="24"/>
          <w:szCs w:val="24"/>
          <w:lang w:val="en-GB"/>
        </w:rPr>
        <w:t>conține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consumul</w:t>
      </w:r>
      <w:proofErr w:type="spellEnd"/>
      <w:r w:rsidRPr="00A45AB7">
        <w:rPr>
          <w:rFonts w:ascii="Times New Roman" w:hAnsi="Times New Roman" w:cs="Times New Roman"/>
          <w:sz w:val="24"/>
          <w:szCs w:val="24"/>
          <w:lang w:val="en-GB"/>
        </w:rPr>
        <w:t xml:space="preserve"> final de </w:t>
      </w:r>
      <w:proofErr w:type="spellStart"/>
      <w:r w:rsidRPr="00A45AB7">
        <w:rPr>
          <w:rFonts w:ascii="Times New Roman" w:hAnsi="Times New Roman" w:cs="Times New Roman"/>
          <w:sz w:val="24"/>
          <w:szCs w:val="24"/>
          <w:lang w:val="en-GB"/>
        </w:rPr>
        <w:t>energie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electrică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exceptat</w:t>
      </w:r>
      <w:proofErr w:type="spellEnd"/>
      <w:r w:rsidRPr="00A45AB7">
        <w:rPr>
          <w:rFonts w:ascii="Times New Roman" w:hAnsi="Times New Roman" w:cs="Times New Roman"/>
          <w:sz w:val="24"/>
          <w:szCs w:val="24"/>
          <w:lang w:val="en-GB"/>
        </w:rPr>
        <w:t xml:space="preserve"> conform </w:t>
      </w:r>
      <w:proofErr w:type="spellStart"/>
      <w:r w:rsidRPr="00A45AB7">
        <w:rPr>
          <w:rFonts w:ascii="Times New Roman" w:hAnsi="Times New Roman" w:cs="Times New Roman"/>
          <w:sz w:val="24"/>
          <w:szCs w:val="24"/>
          <w:lang w:val="en-GB"/>
        </w:rPr>
        <w:t>prevederilor</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deciziei</w:t>
      </w:r>
      <w:proofErr w:type="spellEnd"/>
      <w:r w:rsidRPr="00A45AB7">
        <w:rPr>
          <w:rFonts w:ascii="Times New Roman" w:hAnsi="Times New Roman" w:cs="Times New Roman"/>
          <w:sz w:val="24"/>
          <w:szCs w:val="24"/>
          <w:lang w:val="en-GB"/>
        </w:rPr>
        <w:t xml:space="preserve"> ANRE </w:t>
      </w:r>
      <w:proofErr w:type="spellStart"/>
      <w:r w:rsidRPr="00A45AB7">
        <w:rPr>
          <w:rFonts w:ascii="Times New Roman" w:hAnsi="Times New Roman" w:cs="Times New Roman"/>
          <w:sz w:val="24"/>
          <w:szCs w:val="24"/>
          <w:lang w:val="en-GB"/>
        </w:rPr>
        <w:t>şi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facturat</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operatorului</w:t>
      </w:r>
      <w:proofErr w:type="spellEnd"/>
      <w:r w:rsidRPr="00A45AB7">
        <w:rPr>
          <w:rFonts w:ascii="Times New Roman" w:hAnsi="Times New Roman" w:cs="Times New Roman"/>
          <w:sz w:val="24"/>
          <w:szCs w:val="24"/>
          <w:lang w:val="en-GB"/>
        </w:rPr>
        <w:t xml:space="preserve"> economic j, </w:t>
      </w:r>
      <w:proofErr w:type="spellStart"/>
      <w:r w:rsidRPr="00A45AB7">
        <w:rPr>
          <w:rFonts w:ascii="Times New Roman" w:hAnsi="Times New Roman" w:cs="Times New Roman"/>
          <w:sz w:val="24"/>
          <w:szCs w:val="24"/>
          <w:lang w:val="en-GB"/>
        </w:rPr>
        <w:t>respectiv</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procesul</w:t>
      </w:r>
      <w:proofErr w:type="spellEnd"/>
      <w:r w:rsidRPr="00A45AB7">
        <w:rPr>
          <w:rFonts w:ascii="Times New Roman" w:hAnsi="Times New Roman" w:cs="Times New Roman"/>
          <w:sz w:val="24"/>
          <w:szCs w:val="24"/>
          <w:lang w:val="en-GB"/>
        </w:rPr>
        <w:t xml:space="preserve"> verbal </w:t>
      </w:r>
      <w:proofErr w:type="spellStart"/>
      <w:r w:rsidRPr="00A45AB7">
        <w:rPr>
          <w:rFonts w:ascii="Times New Roman" w:hAnsi="Times New Roman" w:cs="Times New Roman"/>
          <w:sz w:val="24"/>
          <w:szCs w:val="24"/>
          <w:lang w:val="en-GB"/>
        </w:rPr>
        <w:t>încheiat</w:t>
      </w:r>
      <w:proofErr w:type="spellEnd"/>
      <w:r w:rsidRPr="00A45AB7">
        <w:rPr>
          <w:rFonts w:ascii="Times New Roman" w:hAnsi="Times New Roman" w:cs="Times New Roman"/>
          <w:sz w:val="24"/>
          <w:szCs w:val="24"/>
          <w:lang w:val="en-GB"/>
        </w:rPr>
        <w:t xml:space="preserve"> cu </w:t>
      </w:r>
      <w:proofErr w:type="spellStart"/>
      <w:r w:rsidRPr="00A45AB7">
        <w:rPr>
          <w:rFonts w:ascii="Times New Roman" w:hAnsi="Times New Roman" w:cs="Times New Roman"/>
          <w:sz w:val="24"/>
          <w:szCs w:val="24"/>
          <w:lang w:val="en-GB"/>
        </w:rPr>
        <w:t>operatorul</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rețea</w:t>
      </w:r>
      <w:proofErr w:type="spellEnd"/>
      <w:r w:rsidRPr="00A45AB7">
        <w:rPr>
          <w:rFonts w:ascii="Times New Roman" w:hAnsi="Times New Roman" w:cs="Times New Roman"/>
          <w:sz w:val="24"/>
          <w:szCs w:val="24"/>
          <w:lang w:val="en-GB"/>
        </w:rPr>
        <w:t xml:space="preserve"> din care </w:t>
      </w:r>
      <w:proofErr w:type="spellStart"/>
      <w:r w:rsidRPr="00A45AB7">
        <w:rPr>
          <w:rFonts w:ascii="Times New Roman" w:hAnsi="Times New Roman" w:cs="Times New Roman"/>
          <w:sz w:val="24"/>
          <w:szCs w:val="24"/>
          <w:lang w:val="en-GB"/>
        </w:rPr>
        <w:t>rezultă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cantitatea</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energie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electrică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consumată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luna</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anterioară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cazul</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consumatorului</w:t>
      </w:r>
      <w:proofErr w:type="spellEnd"/>
      <w:r w:rsidRPr="00A45AB7">
        <w:rPr>
          <w:rFonts w:ascii="Times New Roman" w:hAnsi="Times New Roman" w:cs="Times New Roman"/>
          <w:sz w:val="24"/>
          <w:szCs w:val="24"/>
          <w:lang w:val="en-GB"/>
        </w:rPr>
        <w:t xml:space="preserve"> final care </w:t>
      </w:r>
      <w:proofErr w:type="spellStart"/>
      <w:r w:rsidRPr="00A45AB7">
        <w:rPr>
          <w:rFonts w:ascii="Times New Roman" w:hAnsi="Times New Roman" w:cs="Times New Roman"/>
          <w:sz w:val="24"/>
          <w:szCs w:val="24"/>
          <w:lang w:val="en-GB"/>
        </w:rPr>
        <w:t>este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și</w:t>
      </w:r>
      <w:proofErr w:type="spellEnd"/>
      <w:r w:rsidRPr="00A45AB7">
        <w:rPr>
          <w:rFonts w:ascii="Times New Roman" w:hAnsi="Times New Roman" w:cs="Times New Roman"/>
          <w:sz w:val="24"/>
          <w:szCs w:val="24"/>
          <w:lang w:val="en-GB"/>
        </w:rPr>
        <w:t xml:space="preserve"> operator economic cu </w:t>
      </w:r>
      <w:proofErr w:type="spellStart"/>
      <w:r w:rsidRPr="00A45AB7">
        <w:rPr>
          <w:rFonts w:ascii="Times New Roman" w:hAnsi="Times New Roman" w:cs="Times New Roman"/>
          <w:sz w:val="24"/>
          <w:szCs w:val="24"/>
          <w:lang w:val="en-GB"/>
        </w:rPr>
        <w:t>obligație</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achiziție</w:t>
      </w:r>
      <w:proofErr w:type="spellEnd"/>
      <w:r w:rsidRPr="00A45AB7">
        <w:rPr>
          <w:rFonts w:ascii="Times New Roman" w:hAnsi="Times New Roman" w:cs="Times New Roman"/>
          <w:sz w:val="24"/>
          <w:szCs w:val="24"/>
          <w:lang w:val="en-GB"/>
        </w:rPr>
        <w:t xml:space="preserve"> de CV.</w:t>
      </w:r>
      <w:r w:rsidR="00501AA5">
        <w:rPr>
          <w:rFonts w:ascii="Times New Roman" w:hAnsi="Times New Roman" w:cs="Times New Roman"/>
          <w:sz w:val="24"/>
          <w:szCs w:val="24"/>
        </w:rPr>
        <w:t>”</w:t>
      </w:r>
    </w:p>
    <w:p w14:paraId="46CE3186" w14:textId="77777777" w:rsidR="008E1172" w:rsidRPr="00C13634" w:rsidRDefault="008E1172" w:rsidP="00BD771D">
      <w:pPr>
        <w:pStyle w:val="ListParagraph"/>
        <w:spacing w:line="360" w:lineRule="auto"/>
        <w:ind w:left="0"/>
        <w:jc w:val="both"/>
        <w:rPr>
          <w:rFonts w:ascii="Times New Roman" w:hAnsi="Times New Roman" w:cs="Times New Roman"/>
          <w:sz w:val="16"/>
          <w:szCs w:val="16"/>
          <w:lang w:val="it-IT"/>
        </w:rPr>
      </w:pPr>
    </w:p>
    <w:p w14:paraId="387FE5E1" w14:textId="5699EEE9" w:rsidR="008E1172" w:rsidRPr="002A46E8" w:rsidRDefault="002A46E8"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7.  </w:t>
      </w:r>
      <w:bookmarkStart w:id="3" w:name="_Hlk189224873"/>
      <w:r w:rsidRPr="002A46E8">
        <w:rPr>
          <w:rFonts w:ascii="Times New Roman" w:hAnsi="Times New Roman" w:cs="Times New Roman"/>
          <w:b/>
          <w:sz w:val="24"/>
          <w:szCs w:val="24"/>
          <w:lang w:val="it-IT"/>
        </w:rPr>
        <w:t>Articolul 20 se modifică și va avea următorul cuprins:</w:t>
      </w:r>
    </w:p>
    <w:bookmarkEnd w:id="3"/>
    <w:p w14:paraId="09894DFB" w14:textId="7E2E96B5" w:rsidR="00C70A71" w:rsidRPr="00C70A71" w:rsidRDefault="00C70A71" w:rsidP="00C70A71">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en-US"/>
        </w:rPr>
        <w:t>“</w:t>
      </w:r>
      <w:r w:rsidRPr="00C70A71">
        <w:rPr>
          <w:rFonts w:ascii="Times New Roman" w:hAnsi="Times New Roman" w:cs="Times New Roman"/>
          <w:b/>
          <w:sz w:val="24"/>
          <w:szCs w:val="24"/>
          <w:lang w:val="it-IT"/>
        </w:rPr>
        <w:t>Articolul 20</w:t>
      </w:r>
      <w:r>
        <w:rPr>
          <w:rFonts w:ascii="Times New Roman" w:hAnsi="Times New Roman" w:cs="Times New Roman"/>
          <w:sz w:val="24"/>
          <w:szCs w:val="24"/>
          <w:lang w:val="it-IT"/>
        </w:rPr>
        <w:t xml:space="preserve"> - </w:t>
      </w:r>
      <w:r w:rsidRPr="00C70A71">
        <w:rPr>
          <w:rFonts w:ascii="Times New Roman" w:hAnsi="Times New Roman" w:cs="Times New Roman"/>
          <w:sz w:val="24"/>
          <w:szCs w:val="24"/>
          <w:lang w:val="it-IT"/>
        </w:rPr>
        <w:t xml:space="preserve">Până cel târziu pe data de 15 februarie </w:t>
      </w:r>
      <w:proofErr w:type="gramStart"/>
      <w:r w:rsidRPr="00C70A71">
        <w:rPr>
          <w:rFonts w:ascii="Times New Roman" w:hAnsi="Times New Roman" w:cs="Times New Roman"/>
          <w:sz w:val="24"/>
          <w:szCs w:val="24"/>
          <w:lang w:val="it-IT"/>
        </w:rPr>
        <w:t>a</w:t>
      </w:r>
      <w:proofErr w:type="gramEnd"/>
      <w:r w:rsidRPr="00C70A71">
        <w:rPr>
          <w:rFonts w:ascii="Times New Roman" w:hAnsi="Times New Roman" w:cs="Times New Roman"/>
          <w:sz w:val="24"/>
          <w:szCs w:val="24"/>
          <w:lang w:val="it-IT"/>
        </w:rPr>
        <w:t xml:space="preserve"> anului (t+1) următor celui de analiză t, ANRE calculează, pe baza realizărilor, cota obligatorie de achiziţie de CV pentru anul de analiză t, ca raport între numărul de certificate verzi susţinut prin sistemul de promovare prin CV în anul t şi consumul final de energie electrică pentru care există obligaţie de achiziţie de certificate verzi, după cum urmează:</w:t>
      </w:r>
    </w:p>
    <w:p w14:paraId="7381532C" w14:textId="77777777" w:rsidR="00C70A71" w:rsidRPr="00C70A71" w:rsidRDefault="00C70A71" w:rsidP="00C70A71">
      <w:pPr>
        <w:pStyle w:val="ListParagraph"/>
        <w:spacing w:line="360" w:lineRule="auto"/>
        <w:jc w:val="both"/>
        <w:rPr>
          <w:rFonts w:ascii="Times New Roman" w:hAnsi="Times New Roman" w:cs="Times New Roman"/>
          <w:sz w:val="24"/>
          <w:szCs w:val="24"/>
          <w:lang w:val="it-IT"/>
        </w:rPr>
      </w:pPr>
      <w:r w:rsidRPr="00C70A71">
        <w:rPr>
          <w:rFonts w:ascii="Times New Roman" w:hAnsi="Times New Roman" w:cs="Times New Roman"/>
          <w:sz w:val="24"/>
          <w:szCs w:val="24"/>
          <w:lang w:val="it-IT"/>
        </w:rPr>
        <w:t>unde:</w:t>
      </w:r>
    </w:p>
    <w:p w14:paraId="4360B9A4" w14:textId="77777777" w:rsidR="00C70A71" w:rsidRPr="00C70A71" w:rsidRDefault="00C70A71" w:rsidP="00C70A71">
      <w:pPr>
        <w:pStyle w:val="ListParagraph"/>
        <w:spacing w:line="360" w:lineRule="auto"/>
        <w:jc w:val="both"/>
        <w:rPr>
          <w:rFonts w:ascii="Times New Roman" w:hAnsi="Times New Roman" w:cs="Times New Roman"/>
          <w:sz w:val="24"/>
          <w:szCs w:val="24"/>
          <w:lang w:val="it-IT"/>
        </w:rPr>
      </w:pPr>
      <w:r w:rsidRPr="00C70A71">
        <w:rPr>
          <w:rFonts w:ascii="Times New Roman" w:hAnsi="Times New Roman" w:cs="Times New Roman"/>
          <w:sz w:val="24"/>
          <w:szCs w:val="24"/>
          <w:lang w:val="it-IT"/>
        </w:rPr>
        <w:t>– NCV_t reprezintă numărul de certificate verzi susţinut prin sistemul de promovare prin CV în anul t;</w:t>
      </w:r>
    </w:p>
    <w:p w14:paraId="6A6F505C" w14:textId="1581C334" w:rsidR="002A46E8" w:rsidRPr="00C70A71" w:rsidRDefault="00C70A71" w:rsidP="00C70A71">
      <w:pPr>
        <w:pStyle w:val="ListParagraph"/>
        <w:spacing w:line="360" w:lineRule="auto"/>
        <w:ind w:left="709"/>
        <w:jc w:val="both"/>
        <w:rPr>
          <w:rFonts w:ascii="Times New Roman" w:hAnsi="Times New Roman" w:cs="Times New Roman"/>
          <w:sz w:val="24"/>
          <w:szCs w:val="24"/>
        </w:rPr>
      </w:pPr>
      <w:r w:rsidRPr="00C70A71">
        <w:rPr>
          <w:rFonts w:ascii="Times New Roman" w:hAnsi="Times New Roman" w:cs="Times New Roman"/>
          <w:sz w:val="24"/>
          <w:szCs w:val="24"/>
          <w:lang w:val="it-IT"/>
        </w:rPr>
        <w:t>– CFEECV,t reprezintă consumul final total de energie electrică cu obligaţie de achiziţie de certificate verzi în anul t şi se determină pe baza consumului final de energie electrică realizat în anul t, diminuat cu consumul final exceptat în anul t, conform prevederilor art. 73^1 alin. (7) din Legea nr. 123/2012 şi ale HG nr. 495/2014.</w:t>
      </w:r>
      <w:r>
        <w:rPr>
          <w:rFonts w:ascii="Times New Roman" w:hAnsi="Times New Roman" w:cs="Times New Roman"/>
          <w:sz w:val="24"/>
          <w:szCs w:val="24"/>
          <w:lang w:val="it-IT"/>
        </w:rPr>
        <w:t>”</w:t>
      </w:r>
    </w:p>
    <w:p w14:paraId="66347A7B" w14:textId="064BAB76" w:rsidR="002A46E8" w:rsidRPr="00C13634" w:rsidRDefault="002A46E8" w:rsidP="00BD771D">
      <w:pPr>
        <w:pStyle w:val="ListParagraph"/>
        <w:spacing w:line="360" w:lineRule="auto"/>
        <w:ind w:left="0"/>
        <w:jc w:val="both"/>
        <w:rPr>
          <w:rFonts w:ascii="Times New Roman" w:hAnsi="Times New Roman" w:cs="Times New Roman"/>
          <w:sz w:val="16"/>
          <w:szCs w:val="16"/>
          <w:lang w:val="it-IT"/>
        </w:rPr>
      </w:pPr>
    </w:p>
    <w:p w14:paraId="1FFD9221" w14:textId="11A27993" w:rsidR="002A46E8" w:rsidRPr="00C70A71" w:rsidRDefault="00C70A71"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8</w:t>
      </w:r>
      <w:r w:rsidRPr="00C70A71">
        <w:rPr>
          <w:rFonts w:ascii="Times New Roman" w:hAnsi="Times New Roman" w:cs="Times New Roman"/>
          <w:sz w:val="24"/>
          <w:szCs w:val="24"/>
          <w:lang w:val="it-IT"/>
        </w:rPr>
        <w:t xml:space="preserve">.  </w:t>
      </w:r>
      <w:r w:rsidRPr="00C70A71">
        <w:rPr>
          <w:rFonts w:ascii="Times New Roman" w:hAnsi="Times New Roman" w:cs="Times New Roman"/>
          <w:b/>
          <w:sz w:val="24"/>
          <w:szCs w:val="24"/>
          <w:lang w:val="it-IT"/>
        </w:rPr>
        <w:t>Articolul 21 se modifică și va avea următorul cuprins:</w:t>
      </w:r>
    </w:p>
    <w:p w14:paraId="772E45DF" w14:textId="7D633C2A" w:rsidR="00302D71" w:rsidRPr="00302D71" w:rsidRDefault="00DB1916" w:rsidP="00302D71">
      <w:pPr>
        <w:spacing w:line="360" w:lineRule="auto"/>
        <w:jc w:val="both"/>
        <w:rPr>
          <w:rFonts w:ascii="Times New Roman" w:hAnsi="Times New Roman" w:cs="Times New Roman"/>
          <w:sz w:val="24"/>
          <w:szCs w:val="24"/>
          <w:lang w:val="it-IT"/>
        </w:rPr>
      </w:pPr>
      <w:r w:rsidRPr="00DB1916">
        <w:rPr>
          <w:rFonts w:ascii="Times New Roman" w:hAnsi="Times New Roman" w:cs="Times New Roman"/>
          <w:sz w:val="24"/>
          <w:szCs w:val="24"/>
          <w:lang w:val="it-IT"/>
        </w:rPr>
        <w:t>“</w:t>
      </w:r>
      <w:r w:rsidR="00302D71" w:rsidRPr="00302D71">
        <w:rPr>
          <w:rFonts w:ascii="Times New Roman" w:hAnsi="Times New Roman" w:cs="Times New Roman"/>
          <w:b/>
          <w:sz w:val="24"/>
          <w:szCs w:val="24"/>
          <w:lang w:val="it-IT"/>
        </w:rPr>
        <w:t>Articolul 21</w:t>
      </w:r>
      <w:r w:rsidR="00302D71">
        <w:rPr>
          <w:rFonts w:ascii="Times New Roman" w:hAnsi="Times New Roman" w:cs="Times New Roman"/>
          <w:sz w:val="24"/>
          <w:szCs w:val="24"/>
          <w:lang w:val="it-IT"/>
        </w:rPr>
        <w:t xml:space="preserve"> - </w:t>
      </w:r>
      <w:r w:rsidR="00302D71" w:rsidRPr="00302D71">
        <w:rPr>
          <w:rFonts w:ascii="Times New Roman" w:hAnsi="Times New Roman" w:cs="Times New Roman"/>
          <w:sz w:val="24"/>
          <w:szCs w:val="24"/>
          <w:lang w:val="it-IT"/>
        </w:rPr>
        <w:t>(1) La determinarea consumului final total de energie electrică din anul de analiză t se iau în considerare valorile realizate în anul de analiză t, după cum urmează:</w:t>
      </w:r>
    </w:p>
    <w:p w14:paraId="453B6D87" w14:textId="77777777" w:rsidR="00302D71" w:rsidRPr="00302D71" w:rsidRDefault="00302D71" w:rsidP="00A76038">
      <w:pPr>
        <w:pStyle w:val="ListParagraph"/>
        <w:spacing w:line="360" w:lineRule="auto"/>
        <w:ind w:left="0" w:firstLine="273"/>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a)energia electrică achiziţionată şi furnizată de furnizorii de energie electrică, pentru consumul final al acestora şi/sau la consumatori finali;</w:t>
      </w:r>
    </w:p>
    <w:p w14:paraId="13E5B514" w14:textId="77777777"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b)energia electrică furnizată de furnizorii de energie electrică unor consumatori/furnizori din afara teritoriului României din energia electrică produsă în România, prin tranzacţii bilaterale de energie electrică, în statele cu care Guvernul României are semnate acorduri bilaterale în acest sens;</w:t>
      </w:r>
    </w:p>
    <w:p w14:paraId="6E607C5B" w14:textId="77777777"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lastRenderedPageBreak/>
        <w:t>c)energia electrică utilizată pentru consum final propriu, altul decât consumul propriu tehnologic al centralei electrice, de către toți producătorii de energie electrică/prosumatorii de energie electrică;</w:t>
      </w:r>
    </w:p>
    <w:p w14:paraId="068FA2D4" w14:textId="77777777"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d)energia electrică furnizată de producătorii de energie electrică consumatorilor racordaţi prin linii directe la centralele electrice aparţinând acestora.</w:t>
      </w:r>
    </w:p>
    <w:p w14:paraId="4F66448E" w14:textId="77777777" w:rsidR="00302D71" w:rsidRPr="00302D71" w:rsidRDefault="00302D71" w:rsidP="00B1182A">
      <w:pPr>
        <w:pStyle w:val="ListParagraph"/>
        <w:spacing w:line="360" w:lineRule="auto"/>
        <w:ind w:left="0"/>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 xml:space="preserve"> (2) Consumul final de energie electrică exceptat realizat în anul t, conform prevederilor art. 73^1 alin. (7) din Legea nr. 123/2012, se determină după cum urmează:</w:t>
      </w:r>
    </w:p>
    <w:p w14:paraId="1AEB6825" w14:textId="2265A0ED" w:rsidR="00302D71" w:rsidRPr="00B1182A"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a) în cazul prosumatorilor care deţin sub orice formă legală o unitate de producere a energiei electrice din surse regenerabile, ca diferență între energia electrică produsă în anul t de prosumatori și energia electrică livrată în rețeaua electrică de aceștia, în anul t, calculate după cum urmează:</w:t>
      </w:r>
    </w:p>
    <w:p w14:paraId="54070258" w14:textId="77777777" w:rsidR="00302D71" w:rsidRPr="00302D71" w:rsidRDefault="00302D71" w:rsidP="00302D71">
      <w:pPr>
        <w:pStyle w:val="ListParagraph"/>
        <w:spacing w:line="360" w:lineRule="auto"/>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 xml:space="preserve">(i) energia electrică produsă în anul t - produsul dintre media aritmetică a puterilor electrice total instalate în capacitățile prosumatorilor, factorul de capacitate mediu pe tehnologie utilizat la autorizarea sistemului de promovare prin certificate verzi și numărul de ore din anul t; </w:t>
      </w:r>
    </w:p>
    <w:p w14:paraId="2BF1DEEF" w14:textId="77777777" w:rsidR="00302D71" w:rsidRPr="00302D71" w:rsidRDefault="00302D71" w:rsidP="00302D71">
      <w:pPr>
        <w:pStyle w:val="ListParagraph"/>
        <w:spacing w:line="360" w:lineRule="auto"/>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(ii) energia electrică livrată în rețeaua electrică în anul t - în baza datelor colectate de ANRE de la operatorii de distribuție aferente anului t, conform Metodologiei de monitorizare a sistemului de promovare a producerii energiei electrice din surse regenerabile de energie, aprobate prin Ordinul preşedintelui ANRE nr. 52/2021, cu modificările şi completările ulterioare.</w:t>
      </w:r>
    </w:p>
    <w:p w14:paraId="79023F0D" w14:textId="4E8CF43E"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b)</w:t>
      </w:r>
      <w:r w:rsidR="00B1182A">
        <w:rPr>
          <w:rFonts w:ascii="Times New Roman" w:hAnsi="Times New Roman" w:cs="Times New Roman"/>
          <w:sz w:val="24"/>
          <w:szCs w:val="24"/>
          <w:lang w:val="it-IT"/>
        </w:rPr>
        <w:t xml:space="preserve"> </w:t>
      </w:r>
      <w:r w:rsidRPr="00302D71">
        <w:rPr>
          <w:rFonts w:ascii="Times New Roman" w:hAnsi="Times New Roman" w:cs="Times New Roman"/>
          <w:sz w:val="24"/>
          <w:szCs w:val="24"/>
          <w:lang w:val="it-IT"/>
        </w:rPr>
        <w:t>în cazul producătorului de energie electrică care deţine sub orice formă legală exclusiv centrale/grupuri de producere a energiei electrice din surse regenerabile şi care alimentează la locul de producere numai locul propriu de consum din producţia proprie de E-SRE, în baza datelor colectate de ANRE conform Metodologiei de monitorizare a sistemului de promovare a producerii energiei electrice din surse regenerabile de energie, aprobate prin Ordinul preşedintelui ANRE nr. 52/2021, cu modificările şi completările ulterioare;</w:t>
      </w:r>
    </w:p>
    <w:p w14:paraId="6639D9D2" w14:textId="1A204721"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c)</w:t>
      </w:r>
      <w:r w:rsidR="00B1182A">
        <w:rPr>
          <w:rFonts w:ascii="Times New Roman" w:hAnsi="Times New Roman" w:cs="Times New Roman"/>
          <w:sz w:val="24"/>
          <w:szCs w:val="24"/>
          <w:lang w:val="it-IT"/>
        </w:rPr>
        <w:t xml:space="preserve"> </w:t>
      </w:r>
      <w:r w:rsidRPr="00302D71">
        <w:rPr>
          <w:rFonts w:ascii="Times New Roman" w:hAnsi="Times New Roman" w:cs="Times New Roman"/>
          <w:sz w:val="24"/>
          <w:szCs w:val="24"/>
          <w:lang w:val="it-IT"/>
        </w:rPr>
        <w:t>în cazul producătorului de energie electrică care deţine sub orice formă legală centrale/grupuri de producere a energiei electrice din surse regenerabile, altul decât cel prevăzut la lit. b), în baza machetei din anexa nr. 3 la metodologie completată pentru anul t.</w:t>
      </w:r>
    </w:p>
    <w:p w14:paraId="5466301E" w14:textId="77777777" w:rsidR="00302D71" w:rsidRPr="00302D71" w:rsidRDefault="00302D71" w:rsidP="00B1182A">
      <w:pPr>
        <w:pStyle w:val="ListParagraph"/>
        <w:spacing w:line="360" w:lineRule="auto"/>
        <w:ind w:left="0"/>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 xml:space="preserve"> (3) Consumul final de energie electrică exceptat realizat în anul t conform prevederilor Schemei de ajutor de stat SA.110166 (2024/N) reprezintă consumul final exceptat în anul t, raportat de către operatorii economici cu obligaţie de achiziţie de CV pentru anul de analiză t, în baza acordurilor de exceptare emise consumatorilor finali din portofoliul acestora.</w:t>
      </w:r>
    </w:p>
    <w:p w14:paraId="2111C233" w14:textId="1E7E4721" w:rsidR="002A46E8" w:rsidRDefault="00302D71" w:rsidP="00302D71">
      <w:pPr>
        <w:pStyle w:val="ListParagraph"/>
        <w:spacing w:line="360" w:lineRule="auto"/>
        <w:ind w:left="0"/>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lastRenderedPageBreak/>
        <w:t>(4) La nivelul anului de analiză t se consideră că energia electrică livrată în anul t este egală cu energia electrică furnizată în anul t.</w:t>
      </w:r>
      <w:r w:rsidR="00DB1916">
        <w:rPr>
          <w:rFonts w:ascii="Times New Roman" w:hAnsi="Times New Roman" w:cs="Times New Roman"/>
          <w:sz w:val="24"/>
          <w:szCs w:val="24"/>
          <w:lang w:val="it-IT"/>
        </w:rPr>
        <w:t>”</w:t>
      </w:r>
    </w:p>
    <w:p w14:paraId="498C4C70" w14:textId="265D4067" w:rsidR="002A46E8" w:rsidRPr="00C13634" w:rsidRDefault="002A46E8" w:rsidP="00BD771D">
      <w:pPr>
        <w:pStyle w:val="ListParagraph"/>
        <w:spacing w:line="360" w:lineRule="auto"/>
        <w:ind w:left="0"/>
        <w:jc w:val="both"/>
        <w:rPr>
          <w:rFonts w:ascii="Times New Roman" w:hAnsi="Times New Roman" w:cs="Times New Roman"/>
          <w:sz w:val="16"/>
          <w:szCs w:val="16"/>
          <w:lang w:val="it-IT"/>
        </w:rPr>
      </w:pPr>
    </w:p>
    <w:p w14:paraId="627C6F7B" w14:textId="672A3562" w:rsidR="002A46E8" w:rsidRPr="00A42A14" w:rsidRDefault="001624EE"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8.  </w:t>
      </w:r>
      <w:r w:rsidR="00A42A14" w:rsidRPr="00A42A14">
        <w:rPr>
          <w:rFonts w:ascii="Times New Roman" w:hAnsi="Times New Roman" w:cs="Times New Roman"/>
          <w:b/>
          <w:sz w:val="24"/>
          <w:szCs w:val="24"/>
          <w:lang w:val="it-IT"/>
        </w:rPr>
        <w:t>La a</w:t>
      </w:r>
      <w:r w:rsidRPr="00A42A14">
        <w:rPr>
          <w:rFonts w:ascii="Times New Roman" w:hAnsi="Times New Roman" w:cs="Times New Roman"/>
          <w:b/>
          <w:sz w:val="24"/>
          <w:szCs w:val="24"/>
          <w:lang w:val="it-IT"/>
        </w:rPr>
        <w:t xml:space="preserve">rticolul </w:t>
      </w:r>
      <w:r w:rsidR="00A42A14" w:rsidRPr="00A42A14">
        <w:rPr>
          <w:rFonts w:ascii="Times New Roman" w:hAnsi="Times New Roman" w:cs="Times New Roman"/>
          <w:b/>
          <w:sz w:val="24"/>
          <w:szCs w:val="24"/>
          <w:lang w:val="it-IT"/>
        </w:rPr>
        <w:t xml:space="preserve">23^1, alineatul (3) </w:t>
      </w:r>
      <w:r w:rsidRPr="00A42A14">
        <w:rPr>
          <w:rFonts w:ascii="Times New Roman" w:hAnsi="Times New Roman" w:cs="Times New Roman"/>
          <w:b/>
          <w:sz w:val="24"/>
          <w:szCs w:val="24"/>
          <w:lang w:val="it-IT"/>
        </w:rPr>
        <w:t>se modifică și va avea următorul cuprins:</w:t>
      </w:r>
    </w:p>
    <w:p w14:paraId="57CD4AC1" w14:textId="3163426B" w:rsidR="00A42A14" w:rsidRPr="00A42A14" w:rsidRDefault="00A42A14" w:rsidP="00A42A14">
      <w:pPr>
        <w:pStyle w:val="ListParagraph"/>
        <w:spacing w:line="360" w:lineRule="auto"/>
        <w:ind w:left="0"/>
        <w:jc w:val="both"/>
        <w:rPr>
          <w:rFonts w:ascii="Times New Roman" w:hAnsi="Times New Roman" w:cs="Times New Roman"/>
          <w:sz w:val="24"/>
          <w:szCs w:val="24"/>
          <w:lang w:val="it-IT"/>
        </w:rPr>
      </w:pPr>
      <w:r>
        <w:rPr>
          <w:rFonts w:ascii="Times New Roman" w:hAnsi="Times New Roman" w:cs="Times New Roman"/>
          <w:sz w:val="24"/>
          <w:szCs w:val="24"/>
          <w:lang w:val="it-IT"/>
        </w:rPr>
        <w:t>“</w:t>
      </w:r>
      <w:r w:rsidRPr="00A42A14">
        <w:rPr>
          <w:rFonts w:ascii="Times New Roman" w:hAnsi="Times New Roman" w:cs="Times New Roman"/>
          <w:sz w:val="24"/>
          <w:szCs w:val="24"/>
          <w:lang w:val="it-IT"/>
        </w:rPr>
        <w:t>(3) În vederea emiterii deciziei de regularizare, pentru fiecare an de analiză în care operatorul economic j a realizat plăţi la ANRE pe perioada de aplicare a deciziei/deciziilor ANRE prevăzute la art. 8^1 alin. (1) lit. b) sau c) sau alin. (4), după caz, ANRE stabileşte următoarele:</w:t>
      </w:r>
    </w:p>
    <w:p w14:paraId="79B9A879" w14:textId="79FCEFEA" w:rsidR="00A42A14" w:rsidRPr="00A42A14" w:rsidRDefault="00A42A14" w:rsidP="00A42A14">
      <w:pPr>
        <w:pStyle w:val="ListParagraph"/>
        <w:spacing w:line="360" w:lineRule="auto"/>
        <w:ind w:left="0" w:firstLine="284"/>
        <w:jc w:val="both"/>
        <w:rPr>
          <w:rFonts w:ascii="Times New Roman" w:hAnsi="Times New Roman" w:cs="Times New Roman"/>
          <w:sz w:val="24"/>
          <w:szCs w:val="24"/>
          <w:lang w:val="it-IT"/>
        </w:rPr>
      </w:pPr>
      <w:r w:rsidRPr="00A42A14">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A42A14">
        <w:rPr>
          <w:rFonts w:ascii="Times New Roman" w:hAnsi="Times New Roman" w:cs="Times New Roman"/>
          <w:sz w:val="24"/>
          <w:szCs w:val="24"/>
          <w:lang w:val="it-IT"/>
        </w:rPr>
        <w:t>valoarea totală a plăţilor realizate de operatorul economic j la ANRE, rezultată din însumarea plăţilor lunare realizate de acesta în baza deciziilor emise de ANRE conform prevederilor art. 8^1 alin. (7), pentru lunile calendaristice din anul/anii de analiză în care au fost aplicabile prevederile deciziei ANRE cu cotă obligatorie estimată de achiziţie CV cu valoarea de 0 CV/MWh;</w:t>
      </w:r>
    </w:p>
    <w:p w14:paraId="62812C68" w14:textId="794BF483" w:rsidR="00A42A14" w:rsidRPr="00A42A14" w:rsidRDefault="00A42A14" w:rsidP="00A42A14">
      <w:pPr>
        <w:pStyle w:val="ListParagraph"/>
        <w:spacing w:after="0" w:line="360" w:lineRule="auto"/>
        <w:ind w:left="0" w:firstLine="284"/>
        <w:jc w:val="both"/>
        <w:rPr>
          <w:rFonts w:ascii="Times New Roman" w:hAnsi="Times New Roman" w:cs="Times New Roman"/>
          <w:sz w:val="24"/>
          <w:szCs w:val="24"/>
          <w:lang w:val="it-IT"/>
        </w:rPr>
      </w:pPr>
      <w:r w:rsidRPr="00A42A14">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A42A14">
        <w:rPr>
          <w:rFonts w:ascii="Times New Roman" w:hAnsi="Times New Roman" w:cs="Times New Roman"/>
          <w:sz w:val="24"/>
          <w:szCs w:val="24"/>
          <w:lang w:val="it-IT"/>
        </w:rPr>
        <w:t>contravaloarea CV rezultată din aplicarea cotei obligatorii de achiziţie de CV prevăzută la art. 23 alin. (1) la consumul de energie electrică exceptat din anul de analiză conform prevederilor deciziei ANRE prevăzute la art. 8^1 alin. (1) lit. b) sau c) sau alin. (4), după caz, având în vedere preţul mediu ponderat al tranzacţiilor din PCSCV din anul de analiză;</w:t>
      </w:r>
    </w:p>
    <w:p w14:paraId="109174C4" w14:textId="2526B2F8" w:rsidR="00A42A14" w:rsidRPr="00A42A14" w:rsidRDefault="00A42A14" w:rsidP="00A42A14">
      <w:pPr>
        <w:spacing w:after="0" w:line="36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Pr="00A42A14">
        <w:rPr>
          <w:rFonts w:ascii="Times New Roman" w:hAnsi="Times New Roman" w:cs="Times New Roman"/>
          <w:sz w:val="24"/>
          <w:szCs w:val="24"/>
          <w:lang w:val="it-IT"/>
        </w:rPr>
        <w:t>)valoarea totală de regularizat în ultimul an în care operatorul economic j realizează plăţi la ANRE, calculată ca diferență dintre valoarea totală a plăților efectuate conform lit. a) și contravaloarea CV de la lit b) aferentă anilor anteriori ultimului an în care  în care operatorul economic j realizează plăţi la ANRE;</w:t>
      </w:r>
    </w:p>
    <w:p w14:paraId="373934A8" w14:textId="28CDF9EB" w:rsidR="00A42A14" w:rsidRPr="00A42A14" w:rsidRDefault="00A42A14" w:rsidP="00A42A14">
      <w:pPr>
        <w:spacing w:after="0" w:line="360" w:lineRule="auto"/>
        <w:ind w:firstLine="284"/>
        <w:jc w:val="both"/>
        <w:rPr>
          <w:rFonts w:ascii="Times New Roman" w:hAnsi="Times New Roman" w:cs="Times New Roman"/>
          <w:sz w:val="24"/>
          <w:szCs w:val="24"/>
          <w:lang w:val="it-IT"/>
        </w:rPr>
      </w:pPr>
      <w:r>
        <w:rPr>
          <w:rFonts w:ascii="Times New Roman" w:hAnsi="Times New Roman" w:cs="Times New Roman"/>
          <w:sz w:val="24"/>
          <w:szCs w:val="24"/>
          <w:lang w:val="it-IT"/>
        </w:rPr>
        <w:t>d</w:t>
      </w:r>
      <w:r w:rsidRPr="00A42A14">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A42A14">
        <w:rPr>
          <w:rFonts w:ascii="Times New Roman" w:hAnsi="Times New Roman" w:cs="Times New Roman"/>
          <w:sz w:val="24"/>
          <w:szCs w:val="24"/>
          <w:lang w:val="it-IT"/>
        </w:rPr>
        <w:t xml:space="preserve">numărul total de CV utilizat la regularizarea CV pentru ultimul an în care operatorul economic j realizează plăţi la ANRE, determinat ca raport între valoarea prevăzută la lit. </w:t>
      </w:r>
      <w:r>
        <w:rPr>
          <w:rFonts w:ascii="Times New Roman" w:hAnsi="Times New Roman" w:cs="Times New Roman"/>
          <w:sz w:val="24"/>
          <w:szCs w:val="24"/>
          <w:lang w:val="it-IT"/>
        </w:rPr>
        <w:t>c</w:t>
      </w:r>
      <w:r w:rsidRPr="00A42A14">
        <w:rPr>
          <w:rFonts w:ascii="Times New Roman" w:hAnsi="Times New Roman" w:cs="Times New Roman"/>
          <w:sz w:val="24"/>
          <w:szCs w:val="24"/>
          <w:lang w:val="it-IT"/>
        </w:rPr>
        <w:t>) şi preţul mediu ponderat al tranzacţiilor din PCSCV din ultimul an în care s-a aplicat decizia ANRE cu cotă obligatorie estimată de achiziţie CV cu valoarea de 0 CV/MWh;</w:t>
      </w:r>
    </w:p>
    <w:p w14:paraId="1E91C14F" w14:textId="17C1AEE3" w:rsidR="002A46E8" w:rsidRPr="00A42A14" w:rsidRDefault="00A42A14" w:rsidP="00A42A14">
      <w:pPr>
        <w:pStyle w:val="ListParagraph"/>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lang w:val="it-IT"/>
        </w:rPr>
        <w:t>e</w:t>
      </w:r>
      <w:r w:rsidRPr="00A42A14">
        <w:rPr>
          <w:rFonts w:ascii="Times New Roman" w:hAnsi="Times New Roman" w:cs="Times New Roman"/>
          <w:sz w:val="24"/>
          <w:szCs w:val="24"/>
          <w:lang w:val="it-IT"/>
        </w:rPr>
        <w:t xml:space="preserve">)consumul final de energie electrică exceptat din ultimul an, stabilit ca raport dintre numărul total de CV prevăzut la lit. </w:t>
      </w:r>
      <w:r>
        <w:rPr>
          <w:rFonts w:ascii="Times New Roman" w:hAnsi="Times New Roman" w:cs="Times New Roman"/>
          <w:sz w:val="24"/>
          <w:szCs w:val="24"/>
          <w:lang w:val="it-IT"/>
        </w:rPr>
        <w:t>d</w:t>
      </w:r>
      <w:r w:rsidRPr="00A42A14">
        <w:rPr>
          <w:rFonts w:ascii="Times New Roman" w:hAnsi="Times New Roman" w:cs="Times New Roman"/>
          <w:sz w:val="24"/>
          <w:szCs w:val="24"/>
          <w:lang w:val="it-IT"/>
        </w:rPr>
        <w:t>) și cota obligatorie de achiziție de CV prevăzută la art. 23 alin. (1) aferentă ultimului an în care operatorul economic j realizează plăţi la ANRE.</w:t>
      </w:r>
      <w:r>
        <w:rPr>
          <w:rFonts w:ascii="Times New Roman" w:hAnsi="Times New Roman" w:cs="Times New Roman"/>
          <w:sz w:val="24"/>
          <w:szCs w:val="24"/>
          <w:lang w:val="it-IT"/>
        </w:rPr>
        <w:t>”</w:t>
      </w:r>
    </w:p>
    <w:p w14:paraId="345884A6" w14:textId="6B8E3D99" w:rsidR="002A46E8" w:rsidRPr="00C13634" w:rsidRDefault="002A46E8" w:rsidP="00A42A14">
      <w:pPr>
        <w:pStyle w:val="ListParagraph"/>
        <w:spacing w:after="0" w:line="360" w:lineRule="auto"/>
        <w:ind w:left="0"/>
        <w:jc w:val="both"/>
        <w:rPr>
          <w:rFonts w:ascii="Times New Roman" w:hAnsi="Times New Roman" w:cs="Times New Roman"/>
          <w:sz w:val="16"/>
          <w:szCs w:val="16"/>
          <w:lang w:val="it-IT"/>
        </w:rPr>
      </w:pPr>
    </w:p>
    <w:p w14:paraId="58861FB5" w14:textId="11098B4A" w:rsidR="00DA6678" w:rsidRDefault="00BE6FA5" w:rsidP="00A42A14">
      <w:pPr>
        <w:pStyle w:val="ListParagraph"/>
        <w:spacing w:after="0"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9.  </w:t>
      </w:r>
      <w:r w:rsidRPr="00BE6FA5">
        <w:rPr>
          <w:rFonts w:ascii="Times New Roman" w:hAnsi="Times New Roman" w:cs="Times New Roman"/>
          <w:b/>
          <w:sz w:val="24"/>
          <w:szCs w:val="24"/>
          <w:lang w:val="it-IT"/>
        </w:rPr>
        <w:t>La articolul 28, alineatul (3) se abrogă.</w:t>
      </w:r>
    </w:p>
    <w:p w14:paraId="36313E92" w14:textId="77777777" w:rsidR="00DA6678" w:rsidRPr="00C13634" w:rsidRDefault="00DA6678" w:rsidP="00A42A14">
      <w:pPr>
        <w:pStyle w:val="ListParagraph"/>
        <w:spacing w:after="0" w:line="360" w:lineRule="auto"/>
        <w:ind w:left="0"/>
        <w:jc w:val="both"/>
        <w:rPr>
          <w:rFonts w:ascii="Times New Roman" w:hAnsi="Times New Roman" w:cs="Times New Roman"/>
          <w:b/>
          <w:sz w:val="16"/>
          <w:szCs w:val="16"/>
          <w:lang w:val="it-IT"/>
        </w:rPr>
      </w:pPr>
    </w:p>
    <w:p w14:paraId="7CE9DA8E" w14:textId="013FA154" w:rsidR="002A46E8" w:rsidRPr="00D027B6" w:rsidRDefault="00DA6678"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10.  </w:t>
      </w:r>
      <w:r w:rsidR="001C596B" w:rsidRPr="00D027B6">
        <w:rPr>
          <w:rFonts w:ascii="Times New Roman" w:hAnsi="Times New Roman" w:cs="Times New Roman"/>
          <w:b/>
          <w:sz w:val="24"/>
          <w:szCs w:val="24"/>
          <w:lang w:val="it-IT"/>
        </w:rPr>
        <w:t>La articolul 31, alineatul (1) se modifică și va avea umătorul cuprins:</w:t>
      </w:r>
    </w:p>
    <w:p w14:paraId="08DB12F0" w14:textId="3D4FEA10" w:rsidR="001C596B" w:rsidRPr="001C596B" w:rsidRDefault="00D027B6" w:rsidP="001C596B">
      <w:pPr>
        <w:pStyle w:val="ListParagraph"/>
        <w:spacing w:line="360" w:lineRule="auto"/>
        <w:ind w:left="0"/>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1C596B" w:rsidRPr="001C596B">
        <w:rPr>
          <w:rFonts w:ascii="Times New Roman" w:hAnsi="Times New Roman" w:cs="Times New Roman"/>
          <w:sz w:val="24"/>
          <w:szCs w:val="24"/>
          <w:lang w:val="it-IT"/>
        </w:rPr>
        <w:t>(1)</w:t>
      </w:r>
      <w:r w:rsidR="001C596B">
        <w:rPr>
          <w:rFonts w:ascii="Times New Roman" w:hAnsi="Times New Roman" w:cs="Times New Roman"/>
          <w:sz w:val="24"/>
          <w:szCs w:val="24"/>
          <w:lang w:val="it-IT"/>
        </w:rPr>
        <w:t xml:space="preserve"> </w:t>
      </w:r>
      <w:r w:rsidR="001C596B" w:rsidRPr="001C596B">
        <w:rPr>
          <w:rFonts w:ascii="Times New Roman" w:hAnsi="Times New Roman" w:cs="Times New Roman"/>
          <w:sz w:val="24"/>
          <w:szCs w:val="24"/>
          <w:lang w:val="it-IT"/>
        </w:rPr>
        <w:t>Operatorii economici cu obligaţie de achiziţie de CV transmit până la data de 31 ianuarie a anului t+1 informaţiile necesare pentru stabilirea cotei obligatorii de achiziţie de CV pentru anul de analiză t, în format electronic, pdf şi excel, în formatul specificat în macheta prevăzută în anexa nr. 3, care se referă:</w:t>
      </w:r>
    </w:p>
    <w:p w14:paraId="577243B9" w14:textId="725B953F" w:rsidR="001C596B" w:rsidRPr="001C596B" w:rsidRDefault="001C596B" w:rsidP="001C596B">
      <w:pPr>
        <w:pStyle w:val="ListParagraph"/>
        <w:spacing w:line="360" w:lineRule="auto"/>
        <w:ind w:left="0" w:firstLine="273"/>
        <w:jc w:val="both"/>
        <w:rPr>
          <w:rFonts w:ascii="Times New Roman" w:hAnsi="Times New Roman" w:cs="Times New Roman"/>
          <w:sz w:val="24"/>
          <w:szCs w:val="24"/>
          <w:lang w:val="it-IT"/>
        </w:rPr>
      </w:pPr>
      <w:r w:rsidRPr="001C596B">
        <w:rPr>
          <w:rFonts w:ascii="Times New Roman" w:hAnsi="Times New Roman" w:cs="Times New Roman"/>
          <w:sz w:val="24"/>
          <w:szCs w:val="24"/>
          <w:lang w:val="it-IT"/>
        </w:rPr>
        <w:lastRenderedPageBreak/>
        <w:t>a)</w:t>
      </w:r>
      <w:r>
        <w:rPr>
          <w:rFonts w:ascii="Times New Roman" w:hAnsi="Times New Roman" w:cs="Times New Roman"/>
          <w:sz w:val="24"/>
          <w:szCs w:val="24"/>
          <w:lang w:val="it-IT"/>
        </w:rPr>
        <w:t xml:space="preserve"> </w:t>
      </w:r>
      <w:r w:rsidRPr="001C596B">
        <w:rPr>
          <w:rFonts w:ascii="Times New Roman" w:hAnsi="Times New Roman" w:cs="Times New Roman"/>
          <w:sz w:val="24"/>
          <w:szCs w:val="24"/>
          <w:lang w:val="it-IT"/>
        </w:rPr>
        <w:t>în cazul furnizorilor de energie electrică, la energia electrică achiziţionată şi furnizată pentru consumul final al acestora şi/sau la consumatori finali (inclusiv energia electrică exceptată furnizată) şi/sau consumatorilor/furnizorilor din afara teritoriului României din energia electrică produsă pe teritoriul României, prin tranzacţii bilaterale de energie electrică, în statele cu care Guvernul României are semnate acorduri bilaterale în acest sens;</w:t>
      </w:r>
    </w:p>
    <w:p w14:paraId="6B49FC7A" w14:textId="516EBD4D" w:rsidR="002A46E8" w:rsidRPr="001812F5" w:rsidRDefault="001C596B" w:rsidP="001C596B">
      <w:pPr>
        <w:pStyle w:val="ListParagraph"/>
        <w:spacing w:line="360" w:lineRule="auto"/>
        <w:ind w:left="0" w:firstLine="284"/>
        <w:jc w:val="both"/>
        <w:rPr>
          <w:rFonts w:ascii="Times New Roman" w:hAnsi="Times New Roman" w:cs="Times New Roman"/>
          <w:sz w:val="24"/>
          <w:szCs w:val="24"/>
        </w:rPr>
      </w:pPr>
      <w:r w:rsidRPr="001C596B">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1C596B">
        <w:rPr>
          <w:rFonts w:ascii="Times New Roman" w:hAnsi="Times New Roman" w:cs="Times New Roman"/>
          <w:sz w:val="24"/>
          <w:szCs w:val="24"/>
          <w:lang w:val="it-IT"/>
        </w:rPr>
        <w:t>în cazul producătorilor de energie electrică, la energia electrică furnizată consumatorilor racordaţi prin linii directe de centrala electrică aparţinând respectivilor producători şi la energia electrică utilizată de producătorii de energie electrică pentru consumul final propriu al acestora, altul decât consumul propriu tehnologic al centralei electrice.</w:t>
      </w:r>
      <w:r w:rsidR="001812F5">
        <w:rPr>
          <w:rFonts w:ascii="Times New Roman" w:hAnsi="Times New Roman" w:cs="Times New Roman"/>
          <w:sz w:val="24"/>
          <w:szCs w:val="24"/>
          <w:lang w:val="it-IT"/>
        </w:rPr>
        <w:t>”</w:t>
      </w:r>
    </w:p>
    <w:p w14:paraId="7831A2F1" w14:textId="2344EA7E" w:rsidR="002A46E8" w:rsidRPr="00C13634" w:rsidRDefault="002A46E8" w:rsidP="00BD771D">
      <w:pPr>
        <w:pStyle w:val="ListParagraph"/>
        <w:spacing w:line="360" w:lineRule="auto"/>
        <w:ind w:left="0"/>
        <w:jc w:val="both"/>
        <w:rPr>
          <w:rFonts w:ascii="Times New Roman" w:hAnsi="Times New Roman" w:cs="Times New Roman"/>
          <w:sz w:val="16"/>
          <w:szCs w:val="16"/>
          <w:lang w:val="en-US"/>
        </w:rPr>
      </w:pPr>
    </w:p>
    <w:p w14:paraId="25E4AFD4" w14:textId="00C157F3" w:rsidR="002A46E8" w:rsidRDefault="001812F5"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11. </w:t>
      </w:r>
      <w:r w:rsidRPr="001812F5">
        <w:rPr>
          <w:rFonts w:ascii="Times New Roman" w:hAnsi="Times New Roman" w:cs="Times New Roman"/>
          <w:b/>
          <w:sz w:val="24"/>
          <w:szCs w:val="24"/>
          <w:lang w:val="it-IT"/>
        </w:rPr>
        <w:t>La articolul 31, alineatul (2^1) se abrogă.</w:t>
      </w:r>
    </w:p>
    <w:p w14:paraId="1457B576" w14:textId="03D91B7B" w:rsidR="001E2AFA" w:rsidRPr="00C13634" w:rsidRDefault="001E2AFA" w:rsidP="00BD771D">
      <w:pPr>
        <w:pStyle w:val="ListParagraph"/>
        <w:spacing w:line="360" w:lineRule="auto"/>
        <w:ind w:left="0"/>
        <w:jc w:val="both"/>
        <w:rPr>
          <w:rFonts w:ascii="Times New Roman" w:hAnsi="Times New Roman" w:cs="Times New Roman"/>
          <w:b/>
          <w:sz w:val="16"/>
          <w:szCs w:val="16"/>
          <w:lang w:val="en-US"/>
        </w:rPr>
      </w:pPr>
    </w:p>
    <w:p w14:paraId="3AFFF1B9" w14:textId="3483420E" w:rsidR="001E2AFA" w:rsidRPr="00C13634" w:rsidRDefault="001E2AFA" w:rsidP="00BD771D">
      <w:pPr>
        <w:pStyle w:val="ListParagraph"/>
        <w:spacing w:line="360" w:lineRule="auto"/>
        <w:ind w:left="0"/>
        <w:jc w:val="both"/>
        <w:rPr>
          <w:rFonts w:ascii="Times New Roman" w:hAnsi="Times New Roman" w:cs="Times New Roman"/>
          <w:b/>
          <w:sz w:val="24"/>
          <w:szCs w:val="24"/>
          <w:lang w:val="it-IT"/>
        </w:rPr>
      </w:pPr>
      <w:r w:rsidRPr="001E2AFA">
        <w:rPr>
          <w:rFonts w:ascii="Times New Roman" w:hAnsi="Times New Roman" w:cs="Times New Roman"/>
          <w:sz w:val="24"/>
          <w:szCs w:val="24"/>
          <w:lang w:val="it-IT"/>
        </w:rPr>
        <w:t xml:space="preserve">12. </w:t>
      </w:r>
      <w:r w:rsidR="00C13634" w:rsidRPr="00C13634">
        <w:rPr>
          <w:rFonts w:ascii="Times New Roman" w:hAnsi="Times New Roman" w:cs="Times New Roman"/>
          <w:b/>
          <w:sz w:val="24"/>
          <w:szCs w:val="24"/>
          <w:lang w:val="it-IT"/>
        </w:rPr>
        <w:t>Articolul 36 se modifică și va avea următorul cuprins:</w:t>
      </w:r>
    </w:p>
    <w:p w14:paraId="4ADB72C4" w14:textId="3E08829A" w:rsidR="003D1F23" w:rsidRPr="00C13634" w:rsidRDefault="00C13634" w:rsidP="00C1363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it-IT"/>
        </w:rPr>
        <w:t>“</w:t>
      </w:r>
      <w:r w:rsidRPr="00C13634">
        <w:rPr>
          <w:rFonts w:ascii="Times New Roman" w:hAnsi="Times New Roman" w:cs="Times New Roman"/>
          <w:sz w:val="24"/>
          <w:szCs w:val="24"/>
          <w:lang w:val="it-IT"/>
        </w:rPr>
        <w:t>Anexele nr. 1, 2,3, 4.1, 4.2, 5 şi 6 fac parte integrantă din prezenta metodologie.</w:t>
      </w:r>
      <w:r>
        <w:rPr>
          <w:rFonts w:ascii="Times New Roman" w:hAnsi="Times New Roman" w:cs="Times New Roman"/>
          <w:sz w:val="24"/>
          <w:szCs w:val="24"/>
          <w:lang w:val="it-IT"/>
        </w:rPr>
        <w:t>”</w:t>
      </w:r>
    </w:p>
    <w:p w14:paraId="5FCEA60A" w14:textId="4577A37C" w:rsidR="006059FF" w:rsidRPr="00E54D45" w:rsidRDefault="003D1F23" w:rsidP="00D566F0">
      <w:pPr>
        <w:autoSpaceDE w:val="0"/>
        <w:autoSpaceDN w:val="0"/>
        <w:adjustRightInd w:val="0"/>
        <w:spacing w:after="0" w:line="360" w:lineRule="auto"/>
        <w:jc w:val="both"/>
        <w:rPr>
          <w:rFonts w:ascii="Times New Roman" w:hAnsi="Times New Roman" w:cs="Times New Roman"/>
          <w:sz w:val="24"/>
          <w:szCs w:val="24"/>
          <w:lang w:val="en-US"/>
        </w:rPr>
      </w:pPr>
      <w:r w:rsidRPr="001E2AFA">
        <w:rPr>
          <w:rFonts w:ascii="Times New Roman" w:hAnsi="Times New Roman" w:cs="Times New Roman"/>
          <w:b/>
          <w:sz w:val="24"/>
          <w:szCs w:val="24"/>
          <w:lang w:val="en-US"/>
        </w:rPr>
        <w:t>Art. I</w:t>
      </w:r>
      <w:r w:rsidR="001E2AFA" w:rsidRPr="001E2AFA">
        <w:rPr>
          <w:rFonts w:ascii="Times New Roman" w:hAnsi="Times New Roman" w:cs="Times New Roman"/>
          <w:b/>
          <w:sz w:val="24"/>
          <w:szCs w:val="24"/>
          <w:lang w:val="en-US"/>
        </w:rPr>
        <w:t>II</w:t>
      </w:r>
      <w:r w:rsidRPr="001E2AFA">
        <w:rPr>
          <w:rFonts w:ascii="Times New Roman" w:hAnsi="Times New Roman" w:cs="Times New Roman"/>
          <w:b/>
          <w:sz w:val="24"/>
          <w:szCs w:val="24"/>
          <w:lang w:val="en-US"/>
        </w:rPr>
        <w:t>.</w:t>
      </w:r>
      <w:r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Operatorii</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economici</w:t>
      </w:r>
      <w:proofErr w:type="spellEnd"/>
      <w:r w:rsidR="006059FF" w:rsidRPr="00E54D45">
        <w:rPr>
          <w:rFonts w:ascii="Times New Roman" w:hAnsi="Times New Roman" w:cs="Times New Roman"/>
          <w:sz w:val="24"/>
          <w:szCs w:val="24"/>
          <w:lang w:val="en-US"/>
        </w:rPr>
        <w:t xml:space="preserve"> din </w:t>
      </w:r>
      <w:proofErr w:type="spellStart"/>
      <w:r w:rsidR="006059FF" w:rsidRPr="00E54D45">
        <w:rPr>
          <w:rFonts w:ascii="Times New Roman" w:hAnsi="Times New Roman" w:cs="Times New Roman"/>
          <w:sz w:val="24"/>
          <w:szCs w:val="24"/>
          <w:lang w:val="en-US"/>
        </w:rPr>
        <w:t>sectorul</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energiei</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electrice</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duc</w:t>
      </w:r>
      <w:proofErr w:type="spellEnd"/>
      <w:r w:rsidR="006059FF" w:rsidRPr="00E54D45">
        <w:rPr>
          <w:rFonts w:ascii="Times New Roman" w:hAnsi="Times New Roman" w:cs="Times New Roman"/>
          <w:sz w:val="24"/>
          <w:szCs w:val="24"/>
          <w:lang w:val="en-US"/>
        </w:rPr>
        <w:t xml:space="preserve"> la </w:t>
      </w:r>
      <w:proofErr w:type="spellStart"/>
      <w:r w:rsidR="00040F61" w:rsidRPr="00E54D45">
        <w:rPr>
          <w:rFonts w:ascii="Times New Roman" w:hAnsi="Times New Roman" w:cs="Times New Roman"/>
          <w:sz w:val="24"/>
          <w:szCs w:val="24"/>
          <w:lang w:val="en-US"/>
        </w:rPr>
        <w:t>î</w:t>
      </w:r>
      <w:r w:rsidR="006059FF" w:rsidRPr="00E54D45">
        <w:rPr>
          <w:rFonts w:ascii="Times New Roman" w:hAnsi="Times New Roman" w:cs="Times New Roman"/>
          <w:sz w:val="24"/>
          <w:szCs w:val="24"/>
          <w:lang w:val="en-US"/>
        </w:rPr>
        <w:t>ndeplinire</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prevederile</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prezentului</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ordin</w:t>
      </w:r>
      <w:proofErr w:type="spellEnd"/>
      <w:r w:rsidR="006059FF" w:rsidRPr="00E54D45">
        <w:rPr>
          <w:rFonts w:ascii="Times New Roman" w:hAnsi="Times New Roman" w:cs="Times New Roman"/>
          <w:sz w:val="24"/>
          <w:szCs w:val="24"/>
          <w:lang w:val="en-US"/>
        </w:rPr>
        <w:t>.</w:t>
      </w:r>
    </w:p>
    <w:p w14:paraId="15C4A97F" w14:textId="77777777" w:rsidR="00BD4FFC" w:rsidRPr="00C13634" w:rsidRDefault="00BD4FFC" w:rsidP="00D566F0">
      <w:pPr>
        <w:autoSpaceDE w:val="0"/>
        <w:autoSpaceDN w:val="0"/>
        <w:adjustRightInd w:val="0"/>
        <w:spacing w:after="0" w:line="360" w:lineRule="auto"/>
        <w:jc w:val="both"/>
        <w:rPr>
          <w:rFonts w:ascii="Times New Roman" w:hAnsi="Times New Roman" w:cs="Times New Roman"/>
          <w:sz w:val="16"/>
          <w:szCs w:val="16"/>
          <w:lang w:val="en-US"/>
        </w:rPr>
      </w:pPr>
    </w:p>
    <w:p w14:paraId="0E948AEE" w14:textId="72C64A17" w:rsidR="006059FF" w:rsidRDefault="006059FF" w:rsidP="00D566F0">
      <w:pPr>
        <w:autoSpaceDE w:val="0"/>
        <w:autoSpaceDN w:val="0"/>
        <w:adjustRightInd w:val="0"/>
        <w:spacing w:after="0" w:line="360" w:lineRule="auto"/>
        <w:jc w:val="both"/>
        <w:rPr>
          <w:rFonts w:ascii="Times New Roman" w:hAnsi="Times New Roman" w:cs="Times New Roman"/>
          <w:sz w:val="24"/>
          <w:szCs w:val="24"/>
          <w:lang w:val="en-US"/>
        </w:rPr>
      </w:pPr>
      <w:r w:rsidRPr="00E54D45">
        <w:rPr>
          <w:rFonts w:ascii="Times New Roman" w:hAnsi="Times New Roman" w:cs="Times New Roman"/>
          <w:color w:val="0000FF"/>
          <w:sz w:val="24"/>
          <w:szCs w:val="24"/>
          <w:lang w:val="en-US"/>
        </w:rPr>
        <w:t xml:space="preserve"> </w:t>
      </w:r>
      <w:r w:rsidRPr="001E2AFA">
        <w:rPr>
          <w:rFonts w:ascii="Times New Roman" w:hAnsi="Times New Roman" w:cs="Times New Roman"/>
          <w:b/>
          <w:color w:val="000000" w:themeColor="text1"/>
          <w:sz w:val="24"/>
          <w:szCs w:val="24"/>
          <w:lang w:val="en-US"/>
        </w:rPr>
        <w:t>Art.</w:t>
      </w:r>
      <w:r w:rsidRPr="001E2AFA">
        <w:rPr>
          <w:rFonts w:ascii="Times New Roman" w:hAnsi="Times New Roman" w:cs="Times New Roman"/>
          <w:b/>
          <w:color w:val="0000FF"/>
          <w:sz w:val="24"/>
          <w:szCs w:val="24"/>
          <w:lang w:val="en-US"/>
        </w:rPr>
        <w:t xml:space="preserve"> </w:t>
      </w:r>
      <w:r w:rsidR="001E2AFA" w:rsidRPr="001E2AFA">
        <w:rPr>
          <w:rFonts w:ascii="Times New Roman" w:hAnsi="Times New Roman" w:cs="Times New Roman"/>
          <w:b/>
          <w:color w:val="0000FF"/>
          <w:sz w:val="24"/>
          <w:szCs w:val="24"/>
          <w:lang w:val="en-US"/>
        </w:rPr>
        <w:t>I</w:t>
      </w:r>
      <w:r w:rsidRPr="001E2AFA">
        <w:rPr>
          <w:rFonts w:ascii="Times New Roman" w:hAnsi="Times New Roman" w:cs="Times New Roman"/>
          <w:b/>
          <w:color w:val="000000" w:themeColor="text1"/>
          <w:sz w:val="24"/>
          <w:szCs w:val="24"/>
          <w:lang w:val="en-US"/>
        </w:rPr>
        <w:t xml:space="preserve">V. </w:t>
      </w:r>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Direcțiile</w:t>
      </w:r>
      <w:proofErr w:type="spellEnd"/>
      <w:r w:rsidRPr="00E54D45">
        <w:rPr>
          <w:rFonts w:ascii="Times New Roman" w:hAnsi="Times New Roman" w:cs="Times New Roman"/>
          <w:sz w:val="24"/>
          <w:szCs w:val="24"/>
          <w:lang w:val="en-US"/>
        </w:rPr>
        <w:t xml:space="preserve"> de </w:t>
      </w:r>
      <w:proofErr w:type="spellStart"/>
      <w:r w:rsidRPr="00E54D45">
        <w:rPr>
          <w:rFonts w:ascii="Times New Roman" w:hAnsi="Times New Roman" w:cs="Times New Roman"/>
          <w:sz w:val="24"/>
          <w:szCs w:val="24"/>
          <w:lang w:val="en-US"/>
        </w:rPr>
        <w:t>specialitate</w:t>
      </w:r>
      <w:proofErr w:type="spellEnd"/>
      <w:r w:rsidRPr="00E54D45">
        <w:rPr>
          <w:rFonts w:ascii="Times New Roman" w:hAnsi="Times New Roman" w:cs="Times New Roman"/>
          <w:sz w:val="24"/>
          <w:szCs w:val="24"/>
          <w:lang w:val="en-US"/>
        </w:rPr>
        <w:t xml:space="preserve"> din </w:t>
      </w:r>
      <w:proofErr w:type="spellStart"/>
      <w:r w:rsidRPr="00E54D45">
        <w:rPr>
          <w:rFonts w:ascii="Times New Roman" w:hAnsi="Times New Roman" w:cs="Times New Roman"/>
          <w:sz w:val="24"/>
          <w:szCs w:val="24"/>
          <w:lang w:val="en-US"/>
        </w:rPr>
        <w:t>cadrul</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Autorit</w:t>
      </w:r>
      <w:r w:rsidR="00040F61" w:rsidRPr="00E54D45">
        <w:rPr>
          <w:rFonts w:ascii="Times New Roman" w:hAnsi="Times New Roman" w:cs="Times New Roman"/>
          <w:sz w:val="24"/>
          <w:szCs w:val="24"/>
          <w:lang w:val="en-US"/>
        </w:rPr>
        <w:t>ăț</w:t>
      </w:r>
      <w:r w:rsidRPr="00E54D45">
        <w:rPr>
          <w:rFonts w:ascii="Times New Roman" w:hAnsi="Times New Roman" w:cs="Times New Roman"/>
          <w:sz w:val="24"/>
          <w:szCs w:val="24"/>
          <w:lang w:val="en-US"/>
        </w:rPr>
        <w:t>ii</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Na</w:t>
      </w:r>
      <w:r w:rsidR="00040F61" w:rsidRPr="00E54D45">
        <w:rPr>
          <w:rFonts w:ascii="Times New Roman" w:hAnsi="Times New Roman" w:cs="Times New Roman"/>
          <w:sz w:val="24"/>
          <w:szCs w:val="24"/>
          <w:lang w:val="en-US"/>
        </w:rPr>
        <w:t>ț</w:t>
      </w:r>
      <w:r w:rsidRPr="00E54D45">
        <w:rPr>
          <w:rFonts w:ascii="Times New Roman" w:hAnsi="Times New Roman" w:cs="Times New Roman"/>
          <w:sz w:val="24"/>
          <w:szCs w:val="24"/>
          <w:lang w:val="en-US"/>
        </w:rPr>
        <w:t>ionale</w:t>
      </w:r>
      <w:proofErr w:type="spellEnd"/>
      <w:r w:rsidRPr="00E54D45">
        <w:rPr>
          <w:rFonts w:ascii="Times New Roman" w:hAnsi="Times New Roman" w:cs="Times New Roman"/>
          <w:sz w:val="24"/>
          <w:szCs w:val="24"/>
          <w:lang w:val="en-US"/>
        </w:rPr>
        <w:t xml:space="preserve"> de </w:t>
      </w:r>
      <w:proofErr w:type="spellStart"/>
      <w:r w:rsidRPr="00E54D45">
        <w:rPr>
          <w:rFonts w:ascii="Times New Roman" w:hAnsi="Times New Roman" w:cs="Times New Roman"/>
          <w:sz w:val="24"/>
          <w:szCs w:val="24"/>
          <w:lang w:val="en-US"/>
        </w:rPr>
        <w:t>Reglementare</w:t>
      </w:r>
      <w:proofErr w:type="spellEnd"/>
      <w:r w:rsidRPr="00E54D45">
        <w:rPr>
          <w:rFonts w:ascii="Times New Roman" w:hAnsi="Times New Roman" w:cs="Times New Roman"/>
          <w:sz w:val="24"/>
          <w:szCs w:val="24"/>
          <w:lang w:val="en-US"/>
        </w:rPr>
        <w:t xml:space="preserve"> </w:t>
      </w:r>
      <w:proofErr w:type="spellStart"/>
      <w:r w:rsidR="00040F61" w:rsidRPr="00E54D45">
        <w:rPr>
          <w:rFonts w:ascii="Times New Roman" w:hAnsi="Times New Roman" w:cs="Times New Roman"/>
          <w:sz w:val="24"/>
          <w:szCs w:val="24"/>
          <w:lang w:val="en-US"/>
        </w:rPr>
        <w:t>î</w:t>
      </w:r>
      <w:r w:rsidRPr="00E54D45">
        <w:rPr>
          <w:rFonts w:ascii="Times New Roman" w:hAnsi="Times New Roman" w:cs="Times New Roman"/>
          <w:sz w:val="24"/>
          <w:szCs w:val="24"/>
          <w:lang w:val="en-US"/>
        </w:rPr>
        <w:t>n</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Domeniul</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Energiei</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urm</w:t>
      </w:r>
      <w:r w:rsidR="00040F61" w:rsidRPr="00E54D45">
        <w:rPr>
          <w:rFonts w:ascii="Times New Roman" w:hAnsi="Times New Roman" w:cs="Times New Roman"/>
          <w:sz w:val="24"/>
          <w:szCs w:val="24"/>
          <w:lang w:val="en-US"/>
        </w:rPr>
        <w:t>ă</w:t>
      </w:r>
      <w:r w:rsidRPr="00E54D45">
        <w:rPr>
          <w:rFonts w:ascii="Times New Roman" w:hAnsi="Times New Roman" w:cs="Times New Roman"/>
          <w:sz w:val="24"/>
          <w:szCs w:val="24"/>
          <w:lang w:val="en-US"/>
        </w:rPr>
        <w:t>resc</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respectarea</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prevederilor</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prezentului</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ordin</w:t>
      </w:r>
      <w:proofErr w:type="spellEnd"/>
      <w:r w:rsidRPr="00E54D45">
        <w:rPr>
          <w:rFonts w:ascii="Times New Roman" w:hAnsi="Times New Roman" w:cs="Times New Roman"/>
          <w:sz w:val="24"/>
          <w:szCs w:val="24"/>
          <w:lang w:val="en-US"/>
        </w:rPr>
        <w:t>.</w:t>
      </w:r>
    </w:p>
    <w:p w14:paraId="3C154499" w14:textId="77777777" w:rsidR="00C13634" w:rsidRPr="00C13634" w:rsidRDefault="00C13634" w:rsidP="00D566F0">
      <w:pPr>
        <w:autoSpaceDE w:val="0"/>
        <w:autoSpaceDN w:val="0"/>
        <w:adjustRightInd w:val="0"/>
        <w:spacing w:after="0" w:line="360" w:lineRule="auto"/>
        <w:jc w:val="both"/>
        <w:rPr>
          <w:rFonts w:ascii="Times New Roman" w:hAnsi="Times New Roman" w:cs="Times New Roman"/>
          <w:sz w:val="16"/>
          <w:szCs w:val="16"/>
          <w:lang w:val="en-US"/>
        </w:rPr>
      </w:pPr>
    </w:p>
    <w:p w14:paraId="73A27E6F" w14:textId="191A3F53" w:rsidR="00930615" w:rsidRPr="00E54D45" w:rsidRDefault="006059FF" w:rsidP="00930615">
      <w:pPr>
        <w:autoSpaceDE w:val="0"/>
        <w:autoSpaceDN w:val="0"/>
        <w:adjustRightInd w:val="0"/>
        <w:spacing w:after="0" w:line="360" w:lineRule="auto"/>
        <w:jc w:val="both"/>
        <w:rPr>
          <w:rFonts w:ascii="Times New Roman" w:hAnsi="Times New Roman" w:cs="Times New Roman"/>
          <w:sz w:val="24"/>
          <w:szCs w:val="24"/>
          <w:lang w:val="en-US"/>
        </w:rPr>
      </w:pPr>
      <w:r w:rsidRPr="00E54D45">
        <w:rPr>
          <w:rFonts w:ascii="Times New Roman" w:hAnsi="Times New Roman" w:cs="Times New Roman"/>
          <w:color w:val="0000FF"/>
          <w:sz w:val="24"/>
          <w:szCs w:val="24"/>
          <w:lang w:val="en-US"/>
        </w:rPr>
        <w:t xml:space="preserve"> </w:t>
      </w:r>
      <w:r w:rsidRPr="001E2AFA">
        <w:rPr>
          <w:rFonts w:ascii="Times New Roman" w:hAnsi="Times New Roman" w:cs="Times New Roman"/>
          <w:b/>
          <w:sz w:val="24"/>
          <w:szCs w:val="24"/>
          <w:lang w:val="en-US"/>
        </w:rPr>
        <w:t>Art. V.</w:t>
      </w:r>
      <w:r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Prezentul</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ordin</w:t>
      </w:r>
      <w:proofErr w:type="spellEnd"/>
      <w:r w:rsidR="00930615" w:rsidRPr="00E54D45">
        <w:rPr>
          <w:rFonts w:ascii="Times New Roman" w:hAnsi="Times New Roman" w:cs="Times New Roman"/>
          <w:sz w:val="24"/>
          <w:szCs w:val="24"/>
          <w:lang w:val="en-US"/>
        </w:rPr>
        <w:t xml:space="preserve"> se </w:t>
      </w:r>
      <w:proofErr w:type="spellStart"/>
      <w:r w:rsidR="00930615" w:rsidRPr="00E54D45">
        <w:rPr>
          <w:rFonts w:ascii="Times New Roman" w:hAnsi="Times New Roman" w:cs="Times New Roman"/>
          <w:sz w:val="24"/>
          <w:szCs w:val="24"/>
          <w:lang w:val="en-US"/>
        </w:rPr>
        <w:t>public</w:t>
      </w:r>
      <w:r w:rsidR="00040F61" w:rsidRPr="00E54D45">
        <w:rPr>
          <w:rFonts w:ascii="Times New Roman" w:hAnsi="Times New Roman" w:cs="Times New Roman"/>
          <w:sz w:val="24"/>
          <w:szCs w:val="24"/>
          <w:lang w:val="en-US"/>
        </w:rPr>
        <w:t>ă</w:t>
      </w:r>
      <w:proofErr w:type="spellEnd"/>
      <w:r w:rsidR="00930615" w:rsidRPr="00E54D45">
        <w:rPr>
          <w:rFonts w:ascii="Times New Roman" w:hAnsi="Times New Roman" w:cs="Times New Roman"/>
          <w:sz w:val="24"/>
          <w:szCs w:val="24"/>
          <w:lang w:val="en-US"/>
        </w:rPr>
        <w:t xml:space="preserve"> </w:t>
      </w:r>
      <w:proofErr w:type="spellStart"/>
      <w:r w:rsidR="00040F61" w:rsidRPr="00E54D45">
        <w:rPr>
          <w:rFonts w:ascii="Times New Roman" w:hAnsi="Times New Roman" w:cs="Times New Roman"/>
          <w:sz w:val="24"/>
          <w:szCs w:val="24"/>
          <w:lang w:val="en-US"/>
        </w:rPr>
        <w:t>î</w:t>
      </w:r>
      <w:r w:rsidR="00930615" w:rsidRPr="00E54D45">
        <w:rPr>
          <w:rFonts w:ascii="Times New Roman" w:hAnsi="Times New Roman" w:cs="Times New Roman"/>
          <w:sz w:val="24"/>
          <w:szCs w:val="24"/>
          <w:lang w:val="en-US"/>
        </w:rPr>
        <w:t>n</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Monitorul</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Oficial</w:t>
      </w:r>
      <w:proofErr w:type="spellEnd"/>
      <w:r w:rsidR="00930615" w:rsidRPr="00E54D45">
        <w:rPr>
          <w:rFonts w:ascii="Times New Roman" w:hAnsi="Times New Roman" w:cs="Times New Roman"/>
          <w:sz w:val="24"/>
          <w:szCs w:val="24"/>
          <w:lang w:val="en-US"/>
        </w:rPr>
        <w:t xml:space="preserve"> al </w:t>
      </w:r>
      <w:proofErr w:type="spellStart"/>
      <w:r w:rsidR="00930615" w:rsidRPr="00E54D45">
        <w:rPr>
          <w:rFonts w:ascii="Times New Roman" w:hAnsi="Times New Roman" w:cs="Times New Roman"/>
          <w:sz w:val="24"/>
          <w:szCs w:val="24"/>
          <w:lang w:val="en-US"/>
        </w:rPr>
        <w:t>Rom</w:t>
      </w:r>
      <w:r w:rsidR="00040F61" w:rsidRPr="00E54D45">
        <w:rPr>
          <w:rFonts w:ascii="Times New Roman" w:hAnsi="Times New Roman" w:cs="Times New Roman"/>
          <w:sz w:val="24"/>
          <w:szCs w:val="24"/>
          <w:lang w:val="en-US"/>
        </w:rPr>
        <w:t>â</w:t>
      </w:r>
      <w:r w:rsidR="00930615" w:rsidRPr="00E54D45">
        <w:rPr>
          <w:rFonts w:ascii="Times New Roman" w:hAnsi="Times New Roman" w:cs="Times New Roman"/>
          <w:sz w:val="24"/>
          <w:szCs w:val="24"/>
          <w:lang w:val="en-US"/>
        </w:rPr>
        <w:t>niei</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Partea</w:t>
      </w:r>
      <w:proofErr w:type="spellEnd"/>
      <w:r w:rsidR="00930615" w:rsidRPr="00E54D45">
        <w:rPr>
          <w:rFonts w:ascii="Times New Roman" w:hAnsi="Times New Roman" w:cs="Times New Roman"/>
          <w:sz w:val="24"/>
          <w:szCs w:val="24"/>
          <w:lang w:val="en-US"/>
        </w:rPr>
        <w:t xml:space="preserve"> I</w:t>
      </w:r>
      <w:r w:rsidR="00A663FA" w:rsidRPr="00E54D45">
        <w:rPr>
          <w:rFonts w:ascii="Times New Roman" w:hAnsi="Times New Roman" w:cs="Times New Roman"/>
          <w:sz w:val="24"/>
          <w:szCs w:val="24"/>
          <w:lang w:val="en-US"/>
        </w:rPr>
        <w:t>.</w:t>
      </w:r>
    </w:p>
    <w:p w14:paraId="3BD96E72" w14:textId="240CD3F8" w:rsidR="00037774" w:rsidRPr="00E54D45" w:rsidRDefault="00037774" w:rsidP="00E14607">
      <w:pPr>
        <w:autoSpaceDE w:val="0"/>
        <w:autoSpaceDN w:val="0"/>
        <w:adjustRightInd w:val="0"/>
        <w:spacing w:after="0" w:line="360" w:lineRule="auto"/>
        <w:jc w:val="both"/>
        <w:rPr>
          <w:rFonts w:ascii="Times New Roman" w:hAnsi="Times New Roman" w:cs="Times New Roman"/>
          <w:sz w:val="24"/>
          <w:szCs w:val="24"/>
          <w:lang w:val="en-US"/>
        </w:rPr>
      </w:pPr>
    </w:p>
    <w:p w14:paraId="1B2CA0E5" w14:textId="77777777" w:rsidR="00BD32D0" w:rsidRPr="00E54D45" w:rsidRDefault="00BD32D0" w:rsidP="00E14607">
      <w:pPr>
        <w:autoSpaceDE w:val="0"/>
        <w:autoSpaceDN w:val="0"/>
        <w:adjustRightInd w:val="0"/>
        <w:spacing w:after="0" w:line="360" w:lineRule="auto"/>
        <w:jc w:val="both"/>
        <w:rPr>
          <w:rFonts w:ascii="Times New Roman" w:hAnsi="Times New Roman" w:cs="Times New Roman"/>
          <w:sz w:val="24"/>
          <w:szCs w:val="24"/>
          <w:lang w:val="en-US"/>
        </w:rPr>
      </w:pPr>
    </w:p>
    <w:p w14:paraId="345F940E" w14:textId="77777777" w:rsidR="00910759" w:rsidRPr="00E54D45" w:rsidRDefault="00910759" w:rsidP="00E14607">
      <w:pPr>
        <w:autoSpaceDE w:val="0"/>
        <w:autoSpaceDN w:val="0"/>
        <w:adjustRightInd w:val="0"/>
        <w:spacing w:after="0" w:line="360" w:lineRule="auto"/>
        <w:jc w:val="both"/>
        <w:rPr>
          <w:rFonts w:ascii="Times New Roman" w:hAnsi="Times New Roman" w:cs="Times New Roman"/>
          <w:sz w:val="24"/>
          <w:szCs w:val="24"/>
          <w:lang w:val="en-US"/>
        </w:rPr>
      </w:pPr>
    </w:p>
    <w:p w14:paraId="7D2CB6F8" w14:textId="77777777" w:rsidR="006F4B17" w:rsidRPr="00816776" w:rsidRDefault="00A66FEF" w:rsidP="006F4B17">
      <w:pPr>
        <w:pStyle w:val="ListParagraph"/>
        <w:spacing w:line="360" w:lineRule="auto"/>
        <w:ind w:left="3552"/>
        <w:rPr>
          <w:rFonts w:ascii="Times New Roman" w:hAnsi="Times New Roman" w:cs="Times New Roman"/>
          <w:b/>
          <w:sz w:val="24"/>
          <w:szCs w:val="24"/>
          <w:lang w:val="it-IT"/>
        </w:rPr>
      </w:pPr>
      <w:r w:rsidRPr="00816776">
        <w:rPr>
          <w:rFonts w:ascii="Times New Roman" w:hAnsi="Times New Roman" w:cs="Times New Roman"/>
          <w:b/>
          <w:sz w:val="24"/>
          <w:szCs w:val="24"/>
          <w:lang w:val="it-IT"/>
        </w:rPr>
        <w:t xml:space="preserve">   </w:t>
      </w:r>
      <w:r w:rsidR="009D40B6" w:rsidRPr="00816776">
        <w:rPr>
          <w:rFonts w:ascii="Times New Roman" w:hAnsi="Times New Roman" w:cs="Times New Roman"/>
          <w:b/>
          <w:sz w:val="24"/>
          <w:szCs w:val="24"/>
          <w:lang w:val="it-IT"/>
        </w:rPr>
        <w:t xml:space="preserve">   </w:t>
      </w:r>
      <w:r w:rsidR="006F4B17" w:rsidRPr="00816776">
        <w:rPr>
          <w:rFonts w:ascii="Times New Roman" w:hAnsi="Times New Roman" w:cs="Times New Roman"/>
          <w:b/>
          <w:sz w:val="24"/>
          <w:szCs w:val="24"/>
          <w:lang w:val="it-IT"/>
        </w:rPr>
        <w:t>Președintele</w:t>
      </w:r>
    </w:p>
    <w:p w14:paraId="3774520A" w14:textId="77777777" w:rsidR="006F4B17" w:rsidRPr="00816776" w:rsidRDefault="006F4B17" w:rsidP="006F4B17">
      <w:pPr>
        <w:pStyle w:val="ListParagraph"/>
        <w:spacing w:line="360" w:lineRule="auto"/>
        <w:jc w:val="both"/>
        <w:rPr>
          <w:rFonts w:ascii="Times New Roman" w:hAnsi="Times New Roman" w:cs="Times New Roman"/>
          <w:b/>
          <w:sz w:val="24"/>
          <w:szCs w:val="24"/>
          <w:lang w:val="en-US"/>
        </w:rPr>
      </w:pPr>
      <w:r w:rsidRPr="00816776">
        <w:rPr>
          <w:rFonts w:ascii="Times New Roman" w:hAnsi="Times New Roman" w:cs="Times New Roman"/>
          <w:b/>
          <w:sz w:val="24"/>
          <w:szCs w:val="24"/>
          <w:lang w:val="it-IT"/>
        </w:rPr>
        <w:t xml:space="preserve">             </w:t>
      </w:r>
      <w:proofErr w:type="spellStart"/>
      <w:r w:rsidRPr="00816776">
        <w:rPr>
          <w:rFonts w:ascii="Times New Roman" w:hAnsi="Times New Roman" w:cs="Times New Roman"/>
          <w:b/>
          <w:sz w:val="24"/>
          <w:szCs w:val="24"/>
          <w:lang w:val="en-US"/>
        </w:rPr>
        <w:t>Autorității</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Naționale</w:t>
      </w:r>
      <w:proofErr w:type="spellEnd"/>
      <w:r w:rsidRPr="00816776">
        <w:rPr>
          <w:rFonts w:ascii="Times New Roman" w:hAnsi="Times New Roman" w:cs="Times New Roman"/>
          <w:b/>
          <w:sz w:val="24"/>
          <w:szCs w:val="24"/>
          <w:lang w:val="en-US"/>
        </w:rPr>
        <w:t xml:space="preserve"> de </w:t>
      </w:r>
      <w:proofErr w:type="spellStart"/>
      <w:r w:rsidRPr="00816776">
        <w:rPr>
          <w:rFonts w:ascii="Times New Roman" w:hAnsi="Times New Roman" w:cs="Times New Roman"/>
          <w:b/>
          <w:sz w:val="24"/>
          <w:szCs w:val="24"/>
          <w:lang w:val="en-US"/>
        </w:rPr>
        <w:t>Reglementare</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în</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Domeniul</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Energiei</w:t>
      </w:r>
      <w:proofErr w:type="spellEnd"/>
      <w:r w:rsidRPr="00816776">
        <w:rPr>
          <w:rFonts w:ascii="Times New Roman" w:hAnsi="Times New Roman" w:cs="Times New Roman"/>
          <w:b/>
          <w:sz w:val="24"/>
          <w:szCs w:val="24"/>
          <w:lang w:val="en-US"/>
        </w:rPr>
        <w:t>,</w:t>
      </w:r>
    </w:p>
    <w:p w14:paraId="047C0C8C" w14:textId="1A490E01" w:rsidR="002E4282" w:rsidRPr="00816776" w:rsidRDefault="006F4B17" w:rsidP="004C4AD5">
      <w:pPr>
        <w:autoSpaceDE w:val="0"/>
        <w:autoSpaceDN w:val="0"/>
        <w:adjustRightInd w:val="0"/>
        <w:spacing w:after="0" w:line="360" w:lineRule="auto"/>
        <w:jc w:val="both"/>
        <w:rPr>
          <w:rFonts w:ascii="Times New Roman" w:hAnsi="Times New Roman" w:cs="Times New Roman"/>
          <w:b/>
          <w:sz w:val="24"/>
          <w:szCs w:val="24"/>
          <w:lang w:val="en-US"/>
        </w:rPr>
      </w:pPr>
      <w:r w:rsidRPr="00816776">
        <w:rPr>
          <w:rFonts w:ascii="Times New Roman" w:hAnsi="Times New Roman" w:cs="Times New Roman"/>
          <w:b/>
          <w:sz w:val="24"/>
          <w:szCs w:val="24"/>
          <w:lang w:val="en-US"/>
        </w:rPr>
        <w:t xml:space="preserve">                                                      </w:t>
      </w:r>
      <w:r w:rsidR="00676A79" w:rsidRPr="00816776">
        <w:rPr>
          <w:rFonts w:ascii="Times New Roman" w:hAnsi="Times New Roman" w:cs="Times New Roman"/>
          <w:b/>
          <w:sz w:val="24"/>
          <w:szCs w:val="24"/>
          <w:lang w:val="en-US"/>
        </w:rPr>
        <w:t>George - Sergiu NICULESCU</w:t>
      </w:r>
    </w:p>
    <w:p w14:paraId="374A7F53" w14:textId="31133367" w:rsidR="00D36E70" w:rsidRPr="00E54D45" w:rsidRDefault="00D36E70" w:rsidP="00DD6377">
      <w:pPr>
        <w:jc w:val="both"/>
        <w:rPr>
          <w:rFonts w:ascii="Times New Roman" w:hAnsi="Times New Roman"/>
          <w:lang w:val="it-IT"/>
        </w:rPr>
      </w:pPr>
    </w:p>
    <w:p w14:paraId="48A7CA0A" w14:textId="67FEB061" w:rsidR="00676A79" w:rsidRPr="00E54D45" w:rsidRDefault="00676A79" w:rsidP="00DD6377">
      <w:pPr>
        <w:jc w:val="both"/>
        <w:rPr>
          <w:rFonts w:ascii="Times New Roman" w:hAnsi="Times New Roman"/>
          <w:lang w:val="it-IT"/>
        </w:rPr>
      </w:pPr>
    </w:p>
    <w:p w14:paraId="30C175C5" w14:textId="08CFDC10" w:rsidR="00676A79" w:rsidRPr="00E54D45" w:rsidRDefault="00676A79" w:rsidP="00DD6377">
      <w:pPr>
        <w:jc w:val="both"/>
        <w:rPr>
          <w:rFonts w:ascii="Times New Roman" w:hAnsi="Times New Roman"/>
          <w:lang w:val="it-IT"/>
        </w:rPr>
      </w:pPr>
    </w:p>
    <w:p w14:paraId="293A0EF5" w14:textId="131CF5DC" w:rsidR="00676A79" w:rsidRPr="00E54D45" w:rsidRDefault="00676A79" w:rsidP="00DD6377">
      <w:pPr>
        <w:jc w:val="both"/>
        <w:rPr>
          <w:rFonts w:ascii="Times New Roman" w:hAnsi="Times New Roman"/>
          <w:lang w:val="it-IT"/>
        </w:rPr>
      </w:pPr>
    </w:p>
    <w:p w14:paraId="5910B7A3" w14:textId="7613F395" w:rsidR="001A4E8C" w:rsidRDefault="001A4E8C" w:rsidP="00DD6377">
      <w:pPr>
        <w:jc w:val="both"/>
        <w:rPr>
          <w:rFonts w:ascii="Times New Roman" w:hAnsi="Times New Roman"/>
          <w:lang w:val="it-IT"/>
        </w:rPr>
      </w:pPr>
    </w:p>
    <w:p w14:paraId="76748C45" w14:textId="703617B1" w:rsidR="00CC1D0A" w:rsidRDefault="00CC1D0A" w:rsidP="00DD6377">
      <w:pPr>
        <w:jc w:val="both"/>
        <w:rPr>
          <w:rFonts w:ascii="Times New Roman" w:hAnsi="Times New Roman"/>
          <w:lang w:val="it-IT"/>
        </w:rPr>
      </w:pPr>
    </w:p>
    <w:p w14:paraId="51FC4803" w14:textId="3F92450F" w:rsidR="00DD6377" w:rsidRPr="00C13634" w:rsidRDefault="00DD6377" w:rsidP="00C13634">
      <w:pPr>
        <w:jc w:val="both"/>
        <w:rPr>
          <w:rFonts w:ascii="Times New Roman" w:hAnsi="Times New Roman"/>
          <w:lang w:val="it-IT"/>
        </w:rPr>
      </w:pPr>
      <w:bookmarkStart w:id="4" w:name="_GoBack"/>
      <w:bookmarkEnd w:id="4"/>
    </w:p>
    <w:sectPr w:rsidR="00DD6377" w:rsidRPr="00C13634" w:rsidSect="0023066C">
      <w:footerReference w:type="default" r:id="rId9"/>
      <w:footerReference w:type="first" r:id="rId10"/>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377232" w16cex:dateUtc="2025-02-03T06:31:00Z"/>
  <w16cex:commentExtensible w16cex:durableId="51E887FF" w16cex:dateUtc="2025-02-03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7359C" w14:textId="77777777" w:rsidR="006A5DBD" w:rsidRDefault="006A5DBD">
      <w:pPr>
        <w:spacing w:after="0" w:line="240" w:lineRule="auto"/>
      </w:pPr>
      <w:r>
        <w:separator/>
      </w:r>
    </w:p>
  </w:endnote>
  <w:endnote w:type="continuationSeparator" w:id="0">
    <w:p w14:paraId="640713D5" w14:textId="77777777" w:rsidR="006A5DBD" w:rsidRDefault="006A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77BD" w14:textId="77777777" w:rsidR="002308D0" w:rsidRPr="005814F5" w:rsidRDefault="002308D0" w:rsidP="00D70EB3">
    <w:pPr>
      <w:pStyle w:val="BodyText"/>
      <w:ind w:right="360"/>
      <w:jc w:val="right"/>
      <w:rPr>
        <w:rFonts w:ascii="Times New Roman" w:hAnsi="Times New Roman"/>
        <w:szCs w:val="24"/>
        <w:lang w:val="it-IT"/>
      </w:rPr>
    </w:pPr>
    <w:r w:rsidRPr="005814F5">
      <w:rPr>
        <w:rStyle w:val="PageNumber"/>
        <w:szCs w:val="24"/>
      </w:rPr>
      <w:fldChar w:fldCharType="begin"/>
    </w:r>
    <w:r w:rsidRPr="005814F5">
      <w:rPr>
        <w:rStyle w:val="PageNumber"/>
        <w:szCs w:val="24"/>
      </w:rPr>
      <w:instrText xml:space="preserve"> PAGE </w:instrText>
    </w:r>
    <w:r w:rsidRPr="005814F5">
      <w:rPr>
        <w:rStyle w:val="PageNumber"/>
        <w:szCs w:val="24"/>
      </w:rPr>
      <w:fldChar w:fldCharType="separate"/>
    </w:r>
    <w:r w:rsidR="00864598">
      <w:rPr>
        <w:rStyle w:val="PageNumber"/>
        <w:noProof/>
        <w:szCs w:val="24"/>
      </w:rPr>
      <w:t>8</w:t>
    </w:r>
    <w:r w:rsidRPr="005814F5">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793599"/>
      <w:docPartObj>
        <w:docPartGallery w:val="Page Numbers (Bottom of Page)"/>
        <w:docPartUnique/>
      </w:docPartObj>
    </w:sdtPr>
    <w:sdtEndPr/>
    <w:sdtContent>
      <w:p w14:paraId="7FE8C74E" w14:textId="77777777" w:rsidR="002308D0" w:rsidRDefault="002308D0">
        <w:pPr>
          <w:pStyle w:val="Footer"/>
          <w:jc w:val="right"/>
        </w:pPr>
        <w:r>
          <w:fldChar w:fldCharType="begin"/>
        </w:r>
        <w:r>
          <w:instrText xml:space="preserve"> PAGE   \* MERGEFORMAT </w:instrText>
        </w:r>
        <w:r>
          <w:fldChar w:fldCharType="separate"/>
        </w:r>
        <w:r>
          <w:rPr>
            <w:noProof/>
          </w:rPr>
          <w:t>1</w:t>
        </w:r>
        <w:r>
          <w:fldChar w:fldCharType="end"/>
        </w:r>
      </w:p>
    </w:sdtContent>
  </w:sdt>
  <w:p w14:paraId="2032F938" w14:textId="77777777" w:rsidR="002308D0" w:rsidRPr="005814F5" w:rsidRDefault="002308D0" w:rsidP="00D70EB3">
    <w:pPr>
      <w:pStyle w:val="Footer"/>
      <w:jc w:val="right"/>
      <w:rPr>
        <w:rFonts w:ascii="Times New Roman" w:hAnsi="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C71DD" w14:textId="77777777" w:rsidR="006A5DBD" w:rsidRDefault="006A5DBD">
      <w:pPr>
        <w:spacing w:after="0" w:line="240" w:lineRule="auto"/>
      </w:pPr>
      <w:r>
        <w:separator/>
      </w:r>
    </w:p>
  </w:footnote>
  <w:footnote w:type="continuationSeparator" w:id="0">
    <w:p w14:paraId="58C91841" w14:textId="77777777" w:rsidR="006A5DBD" w:rsidRDefault="006A5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4C3"/>
    <w:multiLevelType w:val="hybridMultilevel"/>
    <w:tmpl w:val="5C3CDF02"/>
    <w:lvl w:ilvl="0" w:tplc="E6E8EE98">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1" w15:restartNumberingAfterBreak="0">
    <w:nsid w:val="047E1316"/>
    <w:multiLevelType w:val="hybridMultilevel"/>
    <w:tmpl w:val="33247424"/>
    <w:lvl w:ilvl="0" w:tplc="041E3C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A2BAC"/>
    <w:multiLevelType w:val="hybridMultilevel"/>
    <w:tmpl w:val="FD8C92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1987315"/>
    <w:multiLevelType w:val="multilevel"/>
    <w:tmpl w:val="56DCA428"/>
    <w:lvl w:ilvl="0">
      <w:start w:val="1"/>
      <w:numFmt w:val="lowerLetter"/>
      <w:lvlText w:val="%1)"/>
      <w:lvlJc w:val="left"/>
      <w:pPr>
        <w:tabs>
          <w:tab w:val="num" w:pos="6588"/>
        </w:tabs>
        <w:ind w:left="6588" w:hanging="360"/>
      </w:pPr>
    </w:lvl>
    <w:lvl w:ilvl="1">
      <w:start w:val="1"/>
      <w:numFmt w:val="lowerLetter"/>
      <w:lvlText w:val="%2)"/>
      <w:lvlJc w:val="left"/>
      <w:pPr>
        <w:tabs>
          <w:tab w:val="num" w:pos="3528"/>
        </w:tabs>
        <w:ind w:left="3528" w:hanging="360"/>
      </w:pPr>
      <w:rPr>
        <w:rFonts w:hint="default"/>
      </w:rPr>
    </w:lvl>
    <w:lvl w:ilvl="2">
      <w:start w:val="2"/>
      <w:numFmt w:val="decimal"/>
      <w:lvlText w:val="(%3)"/>
      <w:lvlJc w:val="left"/>
      <w:pPr>
        <w:tabs>
          <w:tab w:val="num" w:pos="4428"/>
        </w:tabs>
        <w:ind w:left="4428" w:hanging="360"/>
      </w:pPr>
      <w:rPr>
        <w:rFonts w:hint="default"/>
      </w:rPr>
    </w:lvl>
    <w:lvl w:ilvl="3" w:tentative="1">
      <w:start w:val="1"/>
      <w:numFmt w:val="decimal"/>
      <w:lvlText w:val="%4."/>
      <w:lvlJc w:val="left"/>
      <w:pPr>
        <w:tabs>
          <w:tab w:val="num" w:pos="4968"/>
        </w:tabs>
        <w:ind w:left="4968" w:hanging="360"/>
      </w:pPr>
    </w:lvl>
    <w:lvl w:ilvl="4" w:tentative="1">
      <w:start w:val="1"/>
      <w:numFmt w:val="lowerLetter"/>
      <w:lvlText w:val="%5."/>
      <w:lvlJc w:val="left"/>
      <w:pPr>
        <w:tabs>
          <w:tab w:val="num" w:pos="5688"/>
        </w:tabs>
        <w:ind w:left="5688" w:hanging="360"/>
      </w:pPr>
    </w:lvl>
    <w:lvl w:ilvl="5" w:tentative="1">
      <w:start w:val="1"/>
      <w:numFmt w:val="lowerRoman"/>
      <w:lvlText w:val="%6."/>
      <w:lvlJc w:val="right"/>
      <w:pPr>
        <w:tabs>
          <w:tab w:val="num" w:pos="6408"/>
        </w:tabs>
        <w:ind w:left="6408" w:hanging="180"/>
      </w:pPr>
    </w:lvl>
    <w:lvl w:ilvl="6" w:tentative="1">
      <w:start w:val="1"/>
      <w:numFmt w:val="decimal"/>
      <w:lvlText w:val="%7."/>
      <w:lvlJc w:val="left"/>
      <w:pPr>
        <w:tabs>
          <w:tab w:val="num" w:pos="7128"/>
        </w:tabs>
        <w:ind w:left="7128" w:hanging="360"/>
      </w:pPr>
    </w:lvl>
    <w:lvl w:ilvl="7" w:tentative="1">
      <w:start w:val="1"/>
      <w:numFmt w:val="lowerLetter"/>
      <w:lvlText w:val="%8."/>
      <w:lvlJc w:val="left"/>
      <w:pPr>
        <w:tabs>
          <w:tab w:val="num" w:pos="7848"/>
        </w:tabs>
        <w:ind w:left="7848" w:hanging="360"/>
      </w:pPr>
    </w:lvl>
    <w:lvl w:ilvl="8" w:tentative="1">
      <w:start w:val="1"/>
      <w:numFmt w:val="lowerRoman"/>
      <w:lvlText w:val="%9."/>
      <w:lvlJc w:val="right"/>
      <w:pPr>
        <w:tabs>
          <w:tab w:val="num" w:pos="8568"/>
        </w:tabs>
        <w:ind w:left="8568" w:hanging="180"/>
      </w:pPr>
    </w:lvl>
  </w:abstractNum>
  <w:abstractNum w:abstractNumId="4" w15:restartNumberingAfterBreak="0">
    <w:nsid w:val="25816C6D"/>
    <w:multiLevelType w:val="hybridMultilevel"/>
    <w:tmpl w:val="022A5D9E"/>
    <w:lvl w:ilvl="0" w:tplc="0A8269BE">
      <w:start w:val="1"/>
      <w:numFmt w:val="upp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264F6FAC"/>
    <w:multiLevelType w:val="hybridMultilevel"/>
    <w:tmpl w:val="E50E0B4A"/>
    <w:lvl w:ilvl="0" w:tplc="4250656C">
      <w:start w:val="2"/>
      <w:numFmt w:val="decimal"/>
      <w:lvlText w:val="%1."/>
      <w:lvlJc w:val="left"/>
      <w:pPr>
        <w:ind w:left="720" w:hanging="360"/>
      </w:pPr>
      <w:rPr>
        <w:rFonts w:ascii="Times New Roman" w:hAnsi="Times New Roman" w:hint="default"/>
        <w:b w:val="0"/>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1C02F8"/>
    <w:multiLevelType w:val="hybridMultilevel"/>
    <w:tmpl w:val="DA9AD33C"/>
    <w:lvl w:ilvl="0" w:tplc="ACF26DE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 w15:restartNumberingAfterBreak="0">
    <w:nsid w:val="2BFC10BE"/>
    <w:multiLevelType w:val="hybridMultilevel"/>
    <w:tmpl w:val="E93AE3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E3588"/>
    <w:multiLevelType w:val="hybridMultilevel"/>
    <w:tmpl w:val="98440D34"/>
    <w:lvl w:ilvl="0" w:tplc="E6E8EE98">
      <w:start w:val="1"/>
      <w:numFmt w:val="lowerLetter"/>
      <w:lvlText w:val="%1)"/>
      <w:lvlJc w:val="left"/>
      <w:pPr>
        <w:tabs>
          <w:tab w:val="num" w:pos="3528"/>
        </w:tabs>
        <w:ind w:left="3528" w:hanging="360"/>
      </w:pPr>
      <w:rPr>
        <w:rFonts w:hint="default"/>
      </w:rPr>
    </w:lvl>
    <w:lvl w:ilvl="1" w:tplc="E6E8EE98">
      <w:start w:val="1"/>
      <w:numFmt w:val="lowerLetter"/>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9" w15:restartNumberingAfterBreak="0">
    <w:nsid w:val="40DD1EA2"/>
    <w:multiLevelType w:val="hybridMultilevel"/>
    <w:tmpl w:val="0896E534"/>
    <w:lvl w:ilvl="0" w:tplc="A11898CC">
      <w:start w:val="1"/>
      <w:numFmt w:val="decimal"/>
      <w:lvlText w:val="%1."/>
      <w:lvlJc w:val="left"/>
      <w:pPr>
        <w:ind w:left="720" w:hanging="360"/>
      </w:pPr>
      <w:rPr>
        <w:rFonts w:ascii="Times New Roman" w:eastAsiaTheme="minorHAnsi" w:hAnsi="Times New Roman" w:cs="Times New Roman"/>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557598"/>
    <w:multiLevelType w:val="hybridMultilevel"/>
    <w:tmpl w:val="965240D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4F06B6D"/>
    <w:multiLevelType w:val="hybridMultilevel"/>
    <w:tmpl w:val="14020BD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1E2B1A"/>
    <w:multiLevelType w:val="hybridMultilevel"/>
    <w:tmpl w:val="4B5422F0"/>
    <w:lvl w:ilvl="0" w:tplc="0AFE0972">
      <w:start w:val="1"/>
      <w:numFmt w:val="decimal"/>
      <w:lvlText w:val="%1."/>
      <w:lvlJc w:val="left"/>
      <w:pPr>
        <w:tabs>
          <w:tab w:val="num" w:pos="360"/>
        </w:tabs>
        <w:ind w:left="360" w:hanging="360"/>
      </w:pPr>
      <w:rPr>
        <w:rFonts w:hint="default"/>
        <w:b w:val="0"/>
        <w:i w:val="0"/>
      </w:rPr>
    </w:lvl>
    <w:lvl w:ilvl="1" w:tplc="4DFA082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1B739C"/>
    <w:multiLevelType w:val="hybridMultilevel"/>
    <w:tmpl w:val="CB1EF994"/>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15:restartNumberingAfterBreak="0">
    <w:nsid w:val="520134EB"/>
    <w:multiLevelType w:val="hybridMultilevel"/>
    <w:tmpl w:val="85C2F738"/>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7E94D03"/>
    <w:multiLevelType w:val="hybridMultilevel"/>
    <w:tmpl w:val="32AEC0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C521141"/>
    <w:multiLevelType w:val="hybridMultilevel"/>
    <w:tmpl w:val="0B366970"/>
    <w:lvl w:ilvl="0" w:tplc="270A1A44">
      <w:start w:val="1"/>
      <w:numFmt w:val="upperRoman"/>
      <w:lvlText w:val="Art. %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5659A5"/>
    <w:multiLevelType w:val="hybridMultilevel"/>
    <w:tmpl w:val="CD6E7DA8"/>
    <w:lvl w:ilvl="0" w:tplc="0418000F">
      <w:start w:val="1"/>
      <w:numFmt w:val="decimal"/>
      <w:lvlText w:val="%1."/>
      <w:lvlJc w:val="left"/>
      <w:pPr>
        <w:ind w:left="360" w:hanging="360"/>
      </w:pPr>
      <w:rPr>
        <w:rFonts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656273"/>
    <w:multiLevelType w:val="hybridMultilevel"/>
    <w:tmpl w:val="4D8C84A2"/>
    <w:lvl w:ilvl="0" w:tplc="9B8CCE76">
      <w:start w:val="1"/>
      <w:numFmt w:val="bullet"/>
      <w:lvlText w:val="-"/>
      <w:lvlJc w:val="left"/>
      <w:pPr>
        <w:tabs>
          <w:tab w:val="num" w:pos="1800"/>
        </w:tabs>
        <w:ind w:left="1800" w:hanging="360"/>
      </w:pPr>
      <w:rPr>
        <w:rFonts w:ascii="Arial Narrow" w:hAnsi="Arial Narro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7CE0E5A"/>
    <w:multiLevelType w:val="hybridMultilevel"/>
    <w:tmpl w:val="F412E164"/>
    <w:lvl w:ilvl="0" w:tplc="F434F2B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A4521C4"/>
    <w:multiLevelType w:val="hybridMultilevel"/>
    <w:tmpl w:val="0928C8CE"/>
    <w:lvl w:ilvl="0" w:tplc="59488AE4">
      <w:start w:val="1"/>
      <w:numFmt w:val="upperRoman"/>
      <w:lvlText w:val="Art.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D0F2249"/>
    <w:multiLevelType w:val="hybridMultilevel"/>
    <w:tmpl w:val="1B06FA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02640E7"/>
    <w:multiLevelType w:val="hybridMultilevel"/>
    <w:tmpl w:val="464C24A2"/>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15:restartNumberingAfterBreak="0">
    <w:nsid w:val="73775C12"/>
    <w:multiLevelType w:val="hybridMultilevel"/>
    <w:tmpl w:val="DE8C5570"/>
    <w:lvl w:ilvl="0" w:tplc="9B8CCE76">
      <w:start w:val="1"/>
      <w:numFmt w:val="bullet"/>
      <w:lvlText w:val="-"/>
      <w:lvlJc w:val="left"/>
      <w:pPr>
        <w:tabs>
          <w:tab w:val="num" w:pos="1800"/>
        </w:tabs>
        <w:ind w:left="1800" w:hanging="360"/>
      </w:pPr>
      <w:rPr>
        <w:rFonts w:ascii="Arial Narrow" w:hAnsi="Arial Narro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D840B1A"/>
    <w:multiLevelType w:val="hybridMultilevel"/>
    <w:tmpl w:val="1C8ECCCA"/>
    <w:lvl w:ilvl="0" w:tplc="6EDC885E">
      <w:start w:val="2"/>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6"/>
  </w:num>
  <w:num w:numId="3">
    <w:abstractNumId w:val="20"/>
  </w:num>
  <w:num w:numId="4">
    <w:abstractNumId w:val="6"/>
  </w:num>
  <w:num w:numId="5">
    <w:abstractNumId w:val="13"/>
  </w:num>
  <w:num w:numId="6">
    <w:abstractNumId w:val="22"/>
  </w:num>
  <w:num w:numId="7">
    <w:abstractNumId w:val="7"/>
  </w:num>
  <w:num w:numId="8">
    <w:abstractNumId w:val="18"/>
  </w:num>
  <w:num w:numId="9">
    <w:abstractNumId w:val="23"/>
  </w:num>
  <w:num w:numId="10">
    <w:abstractNumId w:val="12"/>
  </w:num>
  <w:num w:numId="11">
    <w:abstractNumId w:val="1"/>
  </w:num>
  <w:num w:numId="12">
    <w:abstractNumId w:val="3"/>
  </w:num>
  <w:num w:numId="13">
    <w:abstractNumId w:val="8"/>
  </w:num>
  <w:num w:numId="14">
    <w:abstractNumId w:val="0"/>
  </w:num>
  <w:num w:numId="15">
    <w:abstractNumId w:val="5"/>
  </w:num>
  <w:num w:numId="16">
    <w:abstractNumId w:val="4"/>
  </w:num>
  <w:num w:numId="17">
    <w:abstractNumId w:val="21"/>
  </w:num>
  <w:num w:numId="18">
    <w:abstractNumId w:val="15"/>
  </w:num>
  <w:num w:numId="19">
    <w:abstractNumId w:val="19"/>
  </w:num>
  <w:num w:numId="20">
    <w:abstractNumId w:val="9"/>
  </w:num>
  <w:num w:numId="21">
    <w:abstractNumId w:val="14"/>
  </w:num>
  <w:num w:numId="22">
    <w:abstractNumId w:val="24"/>
  </w:num>
  <w:num w:numId="23">
    <w:abstractNumId w:val="11"/>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D6"/>
    <w:rsid w:val="00011FAE"/>
    <w:rsid w:val="000125FC"/>
    <w:rsid w:val="00013436"/>
    <w:rsid w:val="000228A1"/>
    <w:rsid w:val="00022C10"/>
    <w:rsid w:val="000241A7"/>
    <w:rsid w:val="000253BF"/>
    <w:rsid w:val="00030097"/>
    <w:rsid w:val="00032E23"/>
    <w:rsid w:val="000338B2"/>
    <w:rsid w:val="00037298"/>
    <w:rsid w:val="00037774"/>
    <w:rsid w:val="00040F61"/>
    <w:rsid w:val="00041928"/>
    <w:rsid w:val="000428C8"/>
    <w:rsid w:val="0005324E"/>
    <w:rsid w:val="000535F8"/>
    <w:rsid w:val="0005608C"/>
    <w:rsid w:val="00060184"/>
    <w:rsid w:val="00065823"/>
    <w:rsid w:val="000721EC"/>
    <w:rsid w:val="00074A15"/>
    <w:rsid w:val="0008192B"/>
    <w:rsid w:val="00085B23"/>
    <w:rsid w:val="00092462"/>
    <w:rsid w:val="000934DA"/>
    <w:rsid w:val="00094114"/>
    <w:rsid w:val="00095BB7"/>
    <w:rsid w:val="000A1164"/>
    <w:rsid w:val="000A1E06"/>
    <w:rsid w:val="000A3DEC"/>
    <w:rsid w:val="000A68A5"/>
    <w:rsid w:val="000B0900"/>
    <w:rsid w:val="000B2D35"/>
    <w:rsid w:val="000C03D2"/>
    <w:rsid w:val="000C180E"/>
    <w:rsid w:val="000C1D99"/>
    <w:rsid w:val="000C2373"/>
    <w:rsid w:val="000C492F"/>
    <w:rsid w:val="000C4E4E"/>
    <w:rsid w:val="000C51BA"/>
    <w:rsid w:val="000C5EB2"/>
    <w:rsid w:val="000D351F"/>
    <w:rsid w:val="000D5AF2"/>
    <w:rsid w:val="000D5EAF"/>
    <w:rsid w:val="000E4945"/>
    <w:rsid w:val="000E708F"/>
    <w:rsid w:val="000F1BA8"/>
    <w:rsid w:val="000F346D"/>
    <w:rsid w:val="000F4BC8"/>
    <w:rsid w:val="000F5BD0"/>
    <w:rsid w:val="000F5DE6"/>
    <w:rsid w:val="000F5ED9"/>
    <w:rsid w:val="000F694D"/>
    <w:rsid w:val="000F76A7"/>
    <w:rsid w:val="000F775D"/>
    <w:rsid w:val="000F7C63"/>
    <w:rsid w:val="00114C9F"/>
    <w:rsid w:val="00115296"/>
    <w:rsid w:val="00123B66"/>
    <w:rsid w:val="00127630"/>
    <w:rsid w:val="00130B3F"/>
    <w:rsid w:val="00133949"/>
    <w:rsid w:val="00134193"/>
    <w:rsid w:val="00144483"/>
    <w:rsid w:val="00145415"/>
    <w:rsid w:val="00147522"/>
    <w:rsid w:val="001550BE"/>
    <w:rsid w:val="001624EE"/>
    <w:rsid w:val="0016595A"/>
    <w:rsid w:val="00166826"/>
    <w:rsid w:val="0017175A"/>
    <w:rsid w:val="001720F7"/>
    <w:rsid w:val="001803F1"/>
    <w:rsid w:val="001812F5"/>
    <w:rsid w:val="0019697C"/>
    <w:rsid w:val="001A16EA"/>
    <w:rsid w:val="001A1773"/>
    <w:rsid w:val="001A17D4"/>
    <w:rsid w:val="001A4E8C"/>
    <w:rsid w:val="001A58DA"/>
    <w:rsid w:val="001B3C82"/>
    <w:rsid w:val="001B6EC8"/>
    <w:rsid w:val="001C09C9"/>
    <w:rsid w:val="001C12F1"/>
    <w:rsid w:val="001C596B"/>
    <w:rsid w:val="001C7875"/>
    <w:rsid w:val="001D20E3"/>
    <w:rsid w:val="001D3018"/>
    <w:rsid w:val="001D37C1"/>
    <w:rsid w:val="001D47E3"/>
    <w:rsid w:val="001D50E6"/>
    <w:rsid w:val="001D51A5"/>
    <w:rsid w:val="001D7734"/>
    <w:rsid w:val="001E036A"/>
    <w:rsid w:val="001E2AFA"/>
    <w:rsid w:val="001E2F73"/>
    <w:rsid w:val="001E5073"/>
    <w:rsid w:val="001E74C1"/>
    <w:rsid w:val="001F0B67"/>
    <w:rsid w:val="001F0D42"/>
    <w:rsid w:val="001F1863"/>
    <w:rsid w:val="001F28E0"/>
    <w:rsid w:val="001F2FE4"/>
    <w:rsid w:val="002012D9"/>
    <w:rsid w:val="00202A20"/>
    <w:rsid w:val="00210707"/>
    <w:rsid w:val="00211891"/>
    <w:rsid w:val="00215C1D"/>
    <w:rsid w:val="0023066C"/>
    <w:rsid w:val="002308D0"/>
    <w:rsid w:val="00240D48"/>
    <w:rsid w:val="00241352"/>
    <w:rsid w:val="00247E61"/>
    <w:rsid w:val="00251196"/>
    <w:rsid w:val="00254648"/>
    <w:rsid w:val="00254C7D"/>
    <w:rsid w:val="00254CDE"/>
    <w:rsid w:val="002577E5"/>
    <w:rsid w:val="0026636E"/>
    <w:rsid w:val="002668BA"/>
    <w:rsid w:val="00270996"/>
    <w:rsid w:val="00273175"/>
    <w:rsid w:val="002735B5"/>
    <w:rsid w:val="00274321"/>
    <w:rsid w:val="00274D4E"/>
    <w:rsid w:val="00282B86"/>
    <w:rsid w:val="00283EA4"/>
    <w:rsid w:val="002855A7"/>
    <w:rsid w:val="00285D5A"/>
    <w:rsid w:val="00290E16"/>
    <w:rsid w:val="00296F17"/>
    <w:rsid w:val="002A02D4"/>
    <w:rsid w:val="002A46E8"/>
    <w:rsid w:val="002A4C9D"/>
    <w:rsid w:val="002A697B"/>
    <w:rsid w:val="002A6A09"/>
    <w:rsid w:val="002B3269"/>
    <w:rsid w:val="002B65C3"/>
    <w:rsid w:val="002B666F"/>
    <w:rsid w:val="002B7AAB"/>
    <w:rsid w:val="002C0060"/>
    <w:rsid w:val="002C4EE0"/>
    <w:rsid w:val="002C5497"/>
    <w:rsid w:val="002D32D3"/>
    <w:rsid w:val="002D6000"/>
    <w:rsid w:val="002D72D3"/>
    <w:rsid w:val="002D7A72"/>
    <w:rsid w:val="002E4282"/>
    <w:rsid w:val="002E61B8"/>
    <w:rsid w:val="002E6381"/>
    <w:rsid w:val="002E6661"/>
    <w:rsid w:val="002E6D65"/>
    <w:rsid w:val="002E718F"/>
    <w:rsid w:val="002E78D1"/>
    <w:rsid w:val="002E79BC"/>
    <w:rsid w:val="002F6013"/>
    <w:rsid w:val="00300D4C"/>
    <w:rsid w:val="00302D71"/>
    <w:rsid w:val="003040AB"/>
    <w:rsid w:val="003065E1"/>
    <w:rsid w:val="00307FB6"/>
    <w:rsid w:val="00310B51"/>
    <w:rsid w:val="003145F0"/>
    <w:rsid w:val="003173E8"/>
    <w:rsid w:val="0032093E"/>
    <w:rsid w:val="00320DA2"/>
    <w:rsid w:val="00322945"/>
    <w:rsid w:val="003234D3"/>
    <w:rsid w:val="0032439B"/>
    <w:rsid w:val="00331647"/>
    <w:rsid w:val="00333520"/>
    <w:rsid w:val="00342B42"/>
    <w:rsid w:val="00343BC8"/>
    <w:rsid w:val="003447F2"/>
    <w:rsid w:val="00345724"/>
    <w:rsid w:val="00347589"/>
    <w:rsid w:val="00353E11"/>
    <w:rsid w:val="00353E7A"/>
    <w:rsid w:val="003553B5"/>
    <w:rsid w:val="00355B76"/>
    <w:rsid w:val="00356B11"/>
    <w:rsid w:val="00357630"/>
    <w:rsid w:val="00357897"/>
    <w:rsid w:val="00360C19"/>
    <w:rsid w:val="003612A0"/>
    <w:rsid w:val="00363ACB"/>
    <w:rsid w:val="00364BC9"/>
    <w:rsid w:val="0037065A"/>
    <w:rsid w:val="00375A02"/>
    <w:rsid w:val="0037623A"/>
    <w:rsid w:val="003827B8"/>
    <w:rsid w:val="003926F0"/>
    <w:rsid w:val="00392B22"/>
    <w:rsid w:val="003A4057"/>
    <w:rsid w:val="003B648A"/>
    <w:rsid w:val="003C323D"/>
    <w:rsid w:val="003C3877"/>
    <w:rsid w:val="003C5A12"/>
    <w:rsid w:val="003C7130"/>
    <w:rsid w:val="003D1D5D"/>
    <w:rsid w:val="003D1F23"/>
    <w:rsid w:val="003E5C64"/>
    <w:rsid w:val="003E7B91"/>
    <w:rsid w:val="003F01CC"/>
    <w:rsid w:val="003F43FA"/>
    <w:rsid w:val="003F6053"/>
    <w:rsid w:val="003F7406"/>
    <w:rsid w:val="00401E68"/>
    <w:rsid w:val="00404B74"/>
    <w:rsid w:val="00414FBD"/>
    <w:rsid w:val="004204E8"/>
    <w:rsid w:val="00420BBB"/>
    <w:rsid w:val="00420E73"/>
    <w:rsid w:val="00431617"/>
    <w:rsid w:val="0043227C"/>
    <w:rsid w:val="0043535E"/>
    <w:rsid w:val="004419DF"/>
    <w:rsid w:val="00447B4D"/>
    <w:rsid w:val="00447CFE"/>
    <w:rsid w:val="0046275D"/>
    <w:rsid w:val="00471F8F"/>
    <w:rsid w:val="00476A06"/>
    <w:rsid w:val="00476C77"/>
    <w:rsid w:val="00481BEF"/>
    <w:rsid w:val="00497834"/>
    <w:rsid w:val="004A3FC8"/>
    <w:rsid w:val="004A6267"/>
    <w:rsid w:val="004B07C8"/>
    <w:rsid w:val="004B32CB"/>
    <w:rsid w:val="004C139B"/>
    <w:rsid w:val="004C22DB"/>
    <w:rsid w:val="004C329A"/>
    <w:rsid w:val="004C4AD5"/>
    <w:rsid w:val="004D0987"/>
    <w:rsid w:val="004D0BD0"/>
    <w:rsid w:val="004D515C"/>
    <w:rsid w:val="004E1F55"/>
    <w:rsid w:val="004E7201"/>
    <w:rsid w:val="004F1096"/>
    <w:rsid w:val="004F2761"/>
    <w:rsid w:val="004F3CA8"/>
    <w:rsid w:val="004F56A1"/>
    <w:rsid w:val="00501AA5"/>
    <w:rsid w:val="0050224E"/>
    <w:rsid w:val="00502BC1"/>
    <w:rsid w:val="00507501"/>
    <w:rsid w:val="0050799A"/>
    <w:rsid w:val="005123F8"/>
    <w:rsid w:val="00512A2F"/>
    <w:rsid w:val="00517ADE"/>
    <w:rsid w:val="00525045"/>
    <w:rsid w:val="00527B0A"/>
    <w:rsid w:val="005311F3"/>
    <w:rsid w:val="005328D5"/>
    <w:rsid w:val="00535EE7"/>
    <w:rsid w:val="005369FB"/>
    <w:rsid w:val="00536C12"/>
    <w:rsid w:val="00540D23"/>
    <w:rsid w:val="00547221"/>
    <w:rsid w:val="005519EC"/>
    <w:rsid w:val="00570BC5"/>
    <w:rsid w:val="00571137"/>
    <w:rsid w:val="005760A9"/>
    <w:rsid w:val="0057679D"/>
    <w:rsid w:val="00580006"/>
    <w:rsid w:val="005804B9"/>
    <w:rsid w:val="00580605"/>
    <w:rsid w:val="005819A2"/>
    <w:rsid w:val="005A0F37"/>
    <w:rsid w:val="005A14E0"/>
    <w:rsid w:val="005C471C"/>
    <w:rsid w:val="005C531B"/>
    <w:rsid w:val="005C73DF"/>
    <w:rsid w:val="005D2B66"/>
    <w:rsid w:val="005D7A38"/>
    <w:rsid w:val="005D7D7E"/>
    <w:rsid w:val="005E4F9D"/>
    <w:rsid w:val="005E504A"/>
    <w:rsid w:val="005E722F"/>
    <w:rsid w:val="005F1799"/>
    <w:rsid w:val="005F7C22"/>
    <w:rsid w:val="006057AC"/>
    <w:rsid w:val="006059FF"/>
    <w:rsid w:val="00607C08"/>
    <w:rsid w:val="00615E88"/>
    <w:rsid w:val="0061707B"/>
    <w:rsid w:val="006171DE"/>
    <w:rsid w:val="006177F0"/>
    <w:rsid w:val="00623590"/>
    <w:rsid w:val="00624EFF"/>
    <w:rsid w:val="006262F1"/>
    <w:rsid w:val="00630DB0"/>
    <w:rsid w:val="0063397E"/>
    <w:rsid w:val="00642671"/>
    <w:rsid w:val="00643450"/>
    <w:rsid w:val="00655B24"/>
    <w:rsid w:val="00655D52"/>
    <w:rsid w:val="0066486D"/>
    <w:rsid w:val="00664D68"/>
    <w:rsid w:val="006651BA"/>
    <w:rsid w:val="0067358A"/>
    <w:rsid w:val="00673A5F"/>
    <w:rsid w:val="00673D59"/>
    <w:rsid w:val="006742DB"/>
    <w:rsid w:val="006753C9"/>
    <w:rsid w:val="00676292"/>
    <w:rsid w:val="00676A79"/>
    <w:rsid w:val="00676C0D"/>
    <w:rsid w:val="006813C2"/>
    <w:rsid w:val="00682DFF"/>
    <w:rsid w:val="00685BEB"/>
    <w:rsid w:val="00687D47"/>
    <w:rsid w:val="00695F31"/>
    <w:rsid w:val="006975A2"/>
    <w:rsid w:val="006A0C84"/>
    <w:rsid w:val="006A1848"/>
    <w:rsid w:val="006A4108"/>
    <w:rsid w:val="006A5DBD"/>
    <w:rsid w:val="006B1F66"/>
    <w:rsid w:val="006B22BF"/>
    <w:rsid w:val="006B5351"/>
    <w:rsid w:val="006D0284"/>
    <w:rsid w:val="006D161E"/>
    <w:rsid w:val="006D2B01"/>
    <w:rsid w:val="006D380E"/>
    <w:rsid w:val="006D71F1"/>
    <w:rsid w:val="006D7467"/>
    <w:rsid w:val="006E0A47"/>
    <w:rsid w:val="006E3AB4"/>
    <w:rsid w:val="006E6E60"/>
    <w:rsid w:val="006F098F"/>
    <w:rsid w:val="006F1A8A"/>
    <w:rsid w:val="006F4B17"/>
    <w:rsid w:val="007029D4"/>
    <w:rsid w:val="00702A0F"/>
    <w:rsid w:val="007158E4"/>
    <w:rsid w:val="00716AF1"/>
    <w:rsid w:val="00720C95"/>
    <w:rsid w:val="00722626"/>
    <w:rsid w:val="0072686C"/>
    <w:rsid w:val="00726FB1"/>
    <w:rsid w:val="007328BD"/>
    <w:rsid w:val="00734B0C"/>
    <w:rsid w:val="0074037B"/>
    <w:rsid w:val="00740645"/>
    <w:rsid w:val="00742FD0"/>
    <w:rsid w:val="00744E39"/>
    <w:rsid w:val="00746DE4"/>
    <w:rsid w:val="007471B2"/>
    <w:rsid w:val="00752311"/>
    <w:rsid w:val="007531D5"/>
    <w:rsid w:val="007549D2"/>
    <w:rsid w:val="0075506F"/>
    <w:rsid w:val="00757344"/>
    <w:rsid w:val="00765CF4"/>
    <w:rsid w:val="00774F77"/>
    <w:rsid w:val="00781D31"/>
    <w:rsid w:val="00783044"/>
    <w:rsid w:val="007844BC"/>
    <w:rsid w:val="007862EA"/>
    <w:rsid w:val="007864D6"/>
    <w:rsid w:val="00795696"/>
    <w:rsid w:val="007A2E61"/>
    <w:rsid w:val="007A385D"/>
    <w:rsid w:val="007B19C3"/>
    <w:rsid w:val="007B23C4"/>
    <w:rsid w:val="007B6E8C"/>
    <w:rsid w:val="007C4133"/>
    <w:rsid w:val="007C4900"/>
    <w:rsid w:val="007C6DCA"/>
    <w:rsid w:val="007C785D"/>
    <w:rsid w:val="007D0F63"/>
    <w:rsid w:val="007D41E9"/>
    <w:rsid w:val="007D5B80"/>
    <w:rsid w:val="007E7FC6"/>
    <w:rsid w:val="007F1CF6"/>
    <w:rsid w:val="007F3C7C"/>
    <w:rsid w:val="007F5AFD"/>
    <w:rsid w:val="008033AF"/>
    <w:rsid w:val="008103E1"/>
    <w:rsid w:val="0081175C"/>
    <w:rsid w:val="008117D7"/>
    <w:rsid w:val="0081423F"/>
    <w:rsid w:val="00816776"/>
    <w:rsid w:val="008175BD"/>
    <w:rsid w:val="0082196C"/>
    <w:rsid w:val="008240C2"/>
    <w:rsid w:val="00824865"/>
    <w:rsid w:val="008248CE"/>
    <w:rsid w:val="008255A9"/>
    <w:rsid w:val="008272D3"/>
    <w:rsid w:val="00835B48"/>
    <w:rsid w:val="0084234B"/>
    <w:rsid w:val="00847B55"/>
    <w:rsid w:val="008507B5"/>
    <w:rsid w:val="008532DD"/>
    <w:rsid w:val="00854054"/>
    <w:rsid w:val="00857688"/>
    <w:rsid w:val="008604F3"/>
    <w:rsid w:val="00860846"/>
    <w:rsid w:val="00861520"/>
    <w:rsid w:val="00864598"/>
    <w:rsid w:val="008725B6"/>
    <w:rsid w:val="008727B3"/>
    <w:rsid w:val="00890453"/>
    <w:rsid w:val="00891C43"/>
    <w:rsid w:val="00892E07"/>
    <w:rsid w:val="00893564"/>
    <w:rsid w:val="00895B92"/>
    <w:rsid w:val="008A579B"/>
    <w:rsid w:val="008A57A2"/>
    <w:rsid w:val="008A65E4"/>
    <w:rsid w:val="008B2D9C"/>
    <w:rsid w:val="008B5460"/>
    <w:rsid w:val="008C4FBB"/>
    <w:rsid w:val="008C5994"/>
    <w:rsid w:val="008C69DF"/>
    <w:rsid w:val="008C7775"/>
    <w:rsid w:val="008D04DE"/>
    <w:rsid w:val="008D4F25"/>
    <w:rsid w:val="008D75BA"/>
    <w:rsid w:val="008E0147"/>
    <w:rsid w:val="008E047C"/>
    <w:rsid w:val="008E1172"/>
    <w:rsid w:val="008E1433"/>
    <w:rsid w:val="008E3AD6"/>
    <w:rsid w:val="008F1358"/>
    <w:rsid w:val="008F138D"/>
    <w:rsid w:val="008F3374"/>
    <w:rsid w:val="008F6782"/>
    <w:rsid w:val="00901923"/>
    <w:rsid w:val="00901A17"/>
    <w:rsid w:val="00901F0F"/>
    <w:rsid w:val="00905422"/>
    <w:rsid w:val="00905FD7"/>
    <w:rsid w:val="00910759"/>
    <w:rsid w:val="00912545"/>
    <w:rsid w:val="009131C2"/>
    <w:rsid w:val="00914158"/>
    <w:rsid w:val="00930615"/>
    <w:rsid w:val="009309CD"/>
    <w:rsid w:val="00931C30"/>
    <w:rsid w:val="00936C4F"/>
    <w:rsid w:val="00940923"/>
    <w:rsid w:val="00944A30"/>
    <w:rsid w:val="009515EF"/>
    <w:rsid w:val="0095260E"/>
    <w:rsid w:val="0095281E"/>
    <w:rsid w:val="009543F1"/>
    <w:rsid w:val="00963A2B"/>
    <w:rsid w:val="0096699C"/>
    <w:rsid w:val="00966C5D"/>
    <w:rsid w:val="009725F6"/>
    <w:rsid w:val="009758BD"/>
    <w:rsid w:val="00975DF6"/>
    <w:rsid w:val="00981233"/>
    <w:rsid w:val="00981A8E"/>
    <w:rsid w:val="00981D02"/>
    <w:rsid w:val="00982241"/>
    <w:rsid w:val="00985B1D"/>
    <w:rsid w:val="0099437B"/>
    <w:rsid w:val="00994407"/>
    <w:rsid w:val="00994563"/>
    <w:rsid w:val="00995D56"/>
    <w:rsid w:val="009962D7"/>
    <w:rsid w:val="009964E6"/>
    <w:rsid w:val="009A0BAA"/>
    <w:rsid w:val="009A52B2"/>
    <w:rsid w:val="009A5C48"/>
    <w:rsid w:val="009B1BC0"/>
    <w:rsid w:val="009B25BB"/>
    <w:rsid w:val="009C0B02"/>
    <w:rsid w:val="009C1BCC"/>
    <w:rsid w:val="009C3833"/>
    <w:rsid w:val="009D14C8"/>
    <w:rsid w:val="009D35D1"/>
    <w:rsid w:val="009D40B6"/>
    <w:rsid w:val="009D48BA"/>
    <w:rsid w:val="009D5F6A"/>
    <w:rsid w:val="009D670B"/>
    <w:rsid w:val="009E26DF"/>
    <w:rsid w:val="009E5DDE"/>
    <w:rsid w:val="009F0761"/>
    <w:rsid w:val="009F34F6"/>
    <w:rsid w:val="009F3E81"/>
    <w:rsid w:val="009F72AB"/>
    <w:rsid w:val="00A00A42"/>
    <w:rsid w:val="00A02DC5"/>
    <w:rsid w:val="00A07898"/>
    <w:rsid w:val="00A103AE"/>
    <w:rsid w:val="00A12B51"/>
    <w:rsid w:val="00A24A6E"/>
    <w:rsid w:val="00A266BC"/>
    <w:rsid w:val="00A26921"/>
    <w:rsid w:val="00A3094B"/>
    <w:rsid w:val="00A35342"/>
    <w:rsid w:val="00A379E5"/>
    <w:rsid w:val="00A40BAD"/>
    <w:rsid w:val="00A41507"/>
    <w:rsid w:val="00A42A14"/>
    <w:rsid w:val="00A45AB7"/>
    <w:rsid w:val="00A54949"/>
    <w:rsid w:val="00A663FA"/>
    <w:rsid w:val="00A66FEF"/>
    <w:rsid w:val="00A673A4"/>
    <w:rsid w:val="00A6788F"/>
    <w:rsid w:val="00A701C4"/>
    <w:rsid w:val="00A709E4"/>
    <w:rsid w:val="00A71487"/>
    <w:rsid w:val="00A75472"/>
    <w:rsid w:val="00A76038"/>
    <w:rsid w:val="00A76243"/>
    <w:rsid w:val="00A90962"/>
    <w:rsid w:val="00A92110"/>
    <w:rsid w:val="00A93C43"/>
    <w:rsid w:val="00A941EB"/>
    <w:rsid w:val="00AA11DA"/>
    <w:rsid w:val="00AA4050"/>
    <w:rsid w:val="00AB38E5"/>
    <w:rsid w:val="00AB7B30"/>
    <w:rsid w:val="00AC60AE"/>
    <w:rsid w:val="00AD2AE1"/>
    <w:rsid w:val="00AD6A51"/>
    <w:rsid w:val="00AD7F75"/>
    <w:rsid w:val="00AE1CA4"/>
    <w:rsid w:val="00AE5E45"/>
    <w:rsid w:val="00AF0EDC"/>
    <w:rsid w:val="00AF103C"/>
    <w:rsid w:val="00AF490A"/>
    <w:rsid w:val="00B004AA"/>
    <w:rsid w:val="00B01138"/>
    <w:rsid w:val="00B016EA"/>
    <w:rsid w:val="00B03453"/>
    <w:rsid w:val="00B1182A"/>
    <w:rsid w:val="00B1269B"/>
    <w:rsid w:val="00B20CBA"/>
    <w:rsid w:val="00B2238D"/>
    <w:rsid w:val="00B25022"/>
    <w:rsid w:val="00B31CE6"/>
    <w:rsid w:val="00B32643"/>
    <w:rsid w:val="00B34692"/>
    <w:rsid w:val="00B4006D"/>
    <w:rsid w:val="00B40BBC"/>
    <w:rsid w:val="00B440C8"/>
    <w:rsid w:val="00B448D3"/>
    <w:rsid w:val="00B45069"/>
    <w:rsid w:val="00B458D2"/>
    <w:rsid w:val="00B4616E"/>
    <w:rsid w:val="00B5279A"/>
    <w:rsid w:val="00B53A62"/>
    <w:rsid w:val="00B5418F"/>
    <w:rsid w:val="00B64442"/>
    <w:rsid w:val="00B676BF"/>
    <w:rsid w:val="00B77B1A"/>
    <w:rsid w:val="00B816C7"/>
    <w:rsid w:val="00B828AF"/>
    <w:rsid w:val="00B84230"/>
    <w:rsid w:val="00B844A2"/>
    <w:rsid w:val="00B8593F"/>
    <w:rsid w:val="00B86880"/>
    <w:rsid w:val="00B918EC"/>
    <w:rsid w:val="00B942F6"/>
    <w:rsid w:val="00B9702F"/>
    <w:rsid w:val="00BA3140"/>
    <w:rsid w:val="00BA765C"/>
    <w:rsid w:val="00BB4A6C"/>
    <w:rsid w:val="00BC0175"/>
    <w:rsid w:val="00BC0FD4"/>
    <w:rsid w:val="00BC5C82"/>
    <w:rsid w:val="00BC7A7F"/>
    <w:rsid w:val="00BD292D"/>
    <w:rsid w:val="00BD32D0"/>
    <w:rsid w:val="00BD4FFC"/>
    <w:rsid w:val="00BD59FA"/>
    <w:rsid w:val="00BD771D"/>
    <w:rsid w:val="00BE17A1"/>
    <w:rsid w:val="00BE3DD1"/>
    <w:rsid w:val="00BE6A64"/>
    <w:rsid w:val="00BE6FA5"/>
    <w:rsid w:val="00BE7E82"/>
    <w:rsid w:val="00BF05BA"/>
    <w:rsid w:val="00BF336E"/>
    <w:rsid w:val="00C001F7"/>
    <w:rsid w:val="00C03930"/>
    <w:rsid w:val="00C04E8D"/>
    <w:rsid w:val="00C069C2"/>
    <w:rsid w:val="00C11167"/>
    <w:rsid w:val="00C13634"/>
    <w:rsid w:val="00C17249"/>
    <w:rsid w:val="00C202CF"/>
    <w:rsid w:val="00C231D4"/>
    <w:rsid w:val="00C3449B"/>
    <w:rsid w:val="00C34B80"/>
    <w:rsid w:val="00C35671"/>
    <w:rsid w:val="00C431E7"/>
    <w:rsid w:val="00C45342"/>
    <w:rsid w:val="00C46DF5"/>
    <w:rsid w:val="00C46F63"/>
    <w:rsid w:val="00C532BF"/>
    <w:rsid w:val="00C53A03"/>
    <w:rsid w:val="00C638A6"/>
    <w:rsid w:val="00C6661F"/>
    <w:rsid w:val="00C70A71"/>
    <w:rsid w:val="00C72720"/>
    <w:rsid w:val="00C73358"/>
    <w:rsid w:val="00C8312E"/>
    <w:rsid w:val="00C86C76"/>
    <w:rsid w:val="00C919A6"/>
    <w:rsid w:val="00C95410"/>
    <w:rsid w:val="00C968F6"/>
    <w:rsid w:val="00CA1E8A"/>
    <w:rsid w:val="00CA2735"/>
    <w:rsid w:val="00CA57C4"/>
    <w:rsid w:val="00CB61B8"/>
    <w:rsid w:val="00CB6487"/>
    <w:rsid w:val="00CC1D0A"/>
    <w:rsid w:val="00CC2135"/>
    <w:rsid w:val="00CC32A0"/>
    <w:rsid w:val="00CC3301"/>
    <w:rsid w:val="00CC3D36"/>
    <w:rsid w:val="00CC63CC"/>
    <w:rsid w:val="00CC69C3"/>
    <w:rsid w:val="00CC7297"/>
    <w:rsid w:val="00CC74AE"/>
    <w:rsid w:val="00CC7CF0"/>
    <w:rsid w:val="00CE0148"/>
    <w:rsid w:val="00CE7437"/>
    <w:rsid w:val="00CE7729"/>
    <w:rsid w:val="00CE773E"/>
    <w:rsid w:val="00CF52E8"/>
    <w:rsid w:val="00CF5658"/>
    <w:rsid w:val="00D00D59"/>
    <w:rsid w:val="00D027B6"/>
    <w:rsid w:val="00D057F9"/>
    <w:rsid w:val="00D10A8D"/>
    <w:rsid w:val="00D1104D"/>
    <w:rsid w:val="00D21836"/>
    <w:rsid w:val="00D24854"/>
    <w:rsid w:val="00D24855"/>
    <w:rsid w:val="00D30178"/>
    <w:rsid w:val="00D332FE"/>
    <w:rsid w:val="00D36E70"/>
    <w:rsid w:val="00D53020"/>
    <w:rsid w:val="00D558C1"/>
    <w:rsid w:val="00D566F0"/>
    <w:rsid w:val="00D64633"/>
    <w:rsid w:val="00D646C8"/>
    <w:rsid w:val="00D65E4E"/>
    <w:rsid w:val="00D70EB3"/>
    <w:rsid w:val="00D75578"/>
    <w:rsid w:val="00D75887"/>
    <w:rsid w:val="00D76FEB"/>
    <w:rsid w:val="00D91BC1"/>
    <w:rsid w:val="00D91D12"/>
    <w:rsid w:val="00D944CA"/>
    <w:rsid w:val="00D94B81"/>
    <w:rsid w:val="00DA1FB6"/>
    <w:rsid w:val="00DA57DA"/>
    <w:rsid w:val="00DA6678"/>
    <w:rsid w:val="00DB1916"/>
    <w:rsid w:val="00DB36F9"/>
    <w:rsid w:val="00DB72AD"/>
    <w:rsid w:val="00DC378E"/>
    <w:rsid w:val="00DC64CF"/>
    <w:rsid w:val="00DC7EAC"/>
    <w:rsid w:val="00DD6377"/>
    <w:rsid w:val="00DD7FF3"/>
    <w:rsid w:val="00DE10AB"/>
    <w:rsid w:val="00DE1556"/>
    <w:rsid w:val="00DE182C"/>
    <w:rsid w:val="00DE3AEC"/>
    <w:rsid w:val="00DE3E89"/>
    <w:rsid w:val="00DF464B"/>
    <w:rsid w:val="00E07C4A"/>
    <w:rsid w:val="00E115D6"/>
    <w:rsid w:val="00E14607"/>
    <w:rsid w:val="00E23D97"/>
    <w:rsid w:val="00E2633A"/>
    <w:rsid w:val="00E30A48"/>
    <w:rsid w:val="00E33BF6"/>
    <w:rsid w:val="00E349CD"/>
    <w:rsid w:val="00E34A8C"/>
    <w:rsid w:val="00E44249"/>
    <w:rsid w:val="00E4467C"/>
    <w:rsid w:val="00E44B23"/>
    <w:rsid w:val="00E45F1E"/>
    <w:rsid w:val="00E47109"/>
    <w:rsid w:val="00E47338"/>
    <w:rsid w:val="00E516AF"/>
    <w:rsid w:val="00E54D45"/>
    <w:rsid w:val="00E55EA7"/>
    <w:rsid w:val="00E61482"/>
    <w:rsid w:val="00E61B6C"/>
    <w:rsid w:val="00E638FC"/>
    <w:rsid w:val="00E65DB8"/>
    <w:rsid w:val="00E71D41"/>
    <w:rsid w:val="00E72045"/>
    <w:rsid w:val="00E72A09"/>
    <w:rsid w:val="00E7507D"/>
    <w:rsid w:val="00E828F7"/>
    <w:rsid w:val="00E85969"/>
    <w:rsid w:val="00E86C05"/>
    <w:rsid w:val="00E9660B"/>
    <w:rsid w:val="00EA172D"/>
    <w:rsid w:val="00EA7CEA"/>
    <w:rsid w:val="00EB0B6C"/>
    <w:rsid w:val="00EB19D0"/>
    <w:rsid w:val="00EB520E"/>
    <w:rsid w:val="00EB572B"/>
    <w:rsid w:val="00EB6851"/>
    <w:rsid w:val="00EC1C5B"/>
    <w:rsid w:val="00EC2C46"/>
    <w:rsid w:val="00EC4592"/>
    <w:rsid w:val="00EC644F"/>
    <w:rsid w:val="00ED5F97"/>
    <w:rsid w:val="00EE4D43"/>
    <w:rsid w:val="00EE63CA"/>
    <w:rsid w:val="00EE65C1"/>
    <w:rsid w:val="00EF41EC"/>
    <w:rsid w:val="00EF46C7"/>
    <w:rsid w:val="00EF4EB2"/>
    <w:rsid w:val="00EF573B"/>
    <w:rsid w:val="00EF662C"/>
    <w:rsid w:val="00F03579"/>
    <w:rsid w:val="00F11B4B"/>
    <w:rsid w:val="00F233D6"/>
    <w:rsid w:val="00F235C7"/>
    <w:rsid w:val="00F26D0D"/>
    <w:rsid w:val="00F31D86"/>
    <w:rsid w:val="00F42D64"/>
    <w:rsid w:val="00F4378D"/>
    <w:rsid w:val="00F437C1"/>
    <w:rsid w:val="00F44056"/>
    <w:rsid w:val="00F46BDC"/>
    <w:rsid w:val="00F6104E"/>
    <w:rsid w:val="00F70FA7"/>
    <w:rsid w:val="00F7147B"/>
    <w:rsid w:val="00F765B8"/>
    <w:rsid w:val="00F86E51"/>
    <w:rsid w:val="00F9228F"/>
    <w:rsid w:val="00FA471C"/>
    <w:rsid w:val="00FC24C3"/>
    <w:rsid w:val="00FC63D8"/>
    <w:rsid w:val="00FD069C"/>
    <w:rsid w:val="00FD3A1F"/>
    <w:rsid w:val="00FE24D5"/>
    <w:rsid w:val="00FF74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8751D"/>
  <w15:docId w15:val="{5CBD922C-C92B-40D6-8F32-53DCF2A7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86D"/>
  </w:style>
  <w:style w:type="paragraph" w:styleId="Heading5">
    <w:name w:val="heading 5"/>
    <w:basedOn w:val="Normal"/>
    <w:next w:val="Normal"/>
    <w:link w:val="Heading5Char"/>
    <w:qFormat/>
    <w:rsid w:val="00685BEB"/>
    <w:pPr>
      <w:keepNext/>
      <w:spacing w:after="0" w:line="240" w:lineRule="auto"/>
      <w:jc w:val="center"/>
      <w:outlineLvl w:val="4"/>
    </w:pPr>
    <w:rPr>
      <w:rFonts w:ascii="TimesRomanR" w:eastAsia="Times New Roman" w:hAnsi="TimesRomanR"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D6"/>
    <w:pPr>
      <w:ind w:left="720"/>
      <w:contextualSpacing/>
    </w:pPr>
  </w:style>
  <w:style w:type="character" w:customStyle="1" w:styleId="Heading5Char">
    <w:name w:val="Heading 5 Char"/>
    <w:basedOn w:val="DefaultParagraphFont"/>
    <w:link w:val="Heading5"/>
    <w:rsid w:val="00685BEB"/>
    <w:rPr>
      <w:rFonts w:ascii="TimesRomanR" w:eastAsia="Times New Roman" w:hAnsi="TimesRomanR" w:cs="Times New Roman"/>
      <w:b/>
      <w:sz w:val="24"/>
      <w:szCs w:val="20"/>
      <w:lang w:val="en-US"/>
    </w:rPr>
  </w:style>
  <w:style w:type="paragraph" w:styleId="BodyText">
    <w:name w:val="Body Text"/>
    <w:basedOn w:val="Normal"/>
    <w:link w:val="BodyTextChar"/>
    <w:uiPriority w:val="99"/>
    <w:semiHidden/>
    <w:unhideWhenUsed/>
    <w:rsid w:val="00D70EB3"/>
    <w:pPr>
      <w:spacing w:after="120"/>
    </w:pPr>
  </w:style>
  <w:style w:type="character" w:customStyle="1" w:styleId="BodyTextChar">
    <w:name w:val="Body Text Char"/>
    <w:basedOn w:val="DefaultParagraphFont"/>
    <w:link w:val="BodyText"/>
    <w:uiPriority w:val="99"/>
    <w:semiHidden/>
    <w:rsid w:val="00D70EB3"/>
  </w:style>
  <w:style w:type="paragraph" w:styleId="Footer">
    <w:name w:val="footer"/>
    <w:basedOn w:val="Normal"/>
    <w:link w:val="FooterChar"/>
    <w:uiPriority w:val="99"/>
    <w:semiHidden/>
    <w:unhideWhenUsed/>
    <w:rsid w:val="00D70EB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70EB3"/>
  </w:style>
  <w:style w:type="character" w:styleId="PageNumber">
    <w:name w:val="page number"/>
    <w:basedOn w:val="DefaultParagraphFont"/>
    <w:rsid w:val="00D70EB3"/>
  </w:style>
  <w:style w:type="character" w:styleId="CommentReference">
    <w:name w:val="annotation reference"/>
    <w:basedOn w:val="DefaultParagraphFont"/>
    <w:unhideWhenUsed/>
    <w:rsid w:val="00B03453"/>
    <w:rPr>
      <w:sz w:val="16"/>
      <w:szCs w:val="16"/>
    </w:rPr>
  </w:style>
  <w:style w:type="paragraph" w:styleId="CommentText">
    <w:name w:val="annotation text"/>
    <w:basedOn w:val="Normal"/>
    <w:link w:val="CommentTextChar"/>
    <w:unhideWhenUsed/>
    <w:rsid w:val="00B03453"/>
    <w:pPr>
      <w:spacing w:line="240" w:lineRule="auto"/>
    </w:pPr>
    <w:rPr>
      <w:sz w:val="20"/>
      <w:szCs w:val="20"/>
    </w:rPr>
  </w:style>
  <w:style w:type="character" w:customStyle="1" w:styleId="CommentTextChar">
    <w:name w:val="Comment Text Char"/>
    <w:basedOn w:val="DefaultParagraphFont"/>
    <w:link w:val="CommentText"/>
    <w:rsid w:val="00B03453"/>
    <w:rPr>
      <w:sz w:val="20"/>
      <w:szCs w:val="20"/>
    </w:rPr>
  </w:style>
  <w:style w:type="paragraph" w:styleId="CommentSubject">
    <w:name w:val="annotation subject"/>
    <w:basedOn w:val="CommentText"/>
    <w:next w:val="CommentText"/>
    <w:link w:val="CommentSubjectChar"/>
    <w:uiPriority w:val="99"/>
    <w:semiHidden/>
    <w:unhideWhenUsed/>
    <w:rsid w:val="00B03453"/>
    <w:rPr>
      <w:b/>
      <w:bCs/>
    </w:rPr>
  </w:style>
  <w:style w:type="character" w:customStyle="1" w:styleId="CommentSubjectChar">
    <w:name w:val="Comment Subject Char"/>
    <w:basedOn w:val="CommentTextChar"/>
    <w:link w:val="CommentSubject"/>
    <w:uiPriority w:val="99"/>
    <w:semiHidden/>
    <w:rsid w:val="00B03453"/>
    <w:rPr>
      <w:b/>
      <w:bCs/>
      <w:sz w:val="20"/>
      <w:szCs w:val="20"/>
    </w:rPr>
  </w:style>
  <w:style w:type="paragraph" w:styleId="BalloonText">
    <w:name w:val="Balloon Text"/>
    <w:basedOn w:val="Normal"/>
    <w:link w:val="BalloonTextChar"/>
    <w:uiPriority w:val="99"/>
    <w:semiHidden/>
    <w:unhideWhenUsed/>
    <w:rsid w:val="00B03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53"/>
    <w:rPr>
      <w:rFonts w:ascii="Segoe UI" w:hAnsi="Segoe UI" w:cs="Segoe UI"/>
      <w:sz w:val="18"/>
      <w:szCs w:val="18"/>
    </w:rPr>
  </w:style>
  <w:style w:type="table" w:styleId="TableGrid">
    <w:name w:val="Table Grid"/>
    <w:basedOn w:val="TableNormal"/>
    <w:uiPriority w:val="39"/>
    <w:rsid w:val="0027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E34A8C"/>
    <w:pPr>
      <w:spacing w:after="0" w:line="240" w:lineRule="auto"/>
      <w:ind w:left="225"/>
    </w:pPr>
    <w:rPr>
      <w:rFonts w:ascii="Times New Roman" w:eastAsiaTheme="minorEastAsia" w:hAnsi="Times New Roman" w:cs="Times New Roman"/>
      <w:sz w:val="24"/>
      <w:szCs w:val="24"/>
      <w:lang w:val="en-US"/>
    </w:rPr>
  </w:style>
  <w:style w:type="paragraph" w:customStyle="1" w:styleId="sartttl">
    <w:name w:val="s_art_ttl"/>
    <w:basedOn w:val="Normal"/>
    <w:rsid w:val="00E34A8C"/>
    <w:pPr>
      <w:spacing w:after="0" w:line="240" w:lineRule="auto"/>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E34A8C"/>
    <w:rPr>
      <w:rFonts w:ascii="Verdana" w:hAnsi="Verdana" w:hint="default"/>
      <w:b w:val="0"/>
      <w:bCs w:val="0"/>
      <w:vanish w:val="0"/>
      <w:webHidden w:val="0"/>
      <w:color w:val="000000"/>
      <w:sz w:val="20"/>
      <w:szCs w:val="20"/>
      <w:shd w:val="clear" w:color="auto" w:fill="FFFFFF"/>
      <w:specVanish w:val="0"/>
    </w:rPr>
  </w:style>
  <w:style w:type="character" w:customStyle="1" w:styleId="slitbdy">
    <w:name w:val="s_lit_bdy"/>
    <w:basedOn w:val="DefaultParagraphFont"/>
    <w:rsid w:val="00E34A8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ilegis.ro/ImaginiDinActe/266912/A133.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64BF-63D1-4B40-87A8-213AD6D1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2854</Words>
  <Characters>16273</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ANRE</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2019-07-05T08:03:00Z</cp:lastPrinted>
  <dcterms:created xsi:type="dcterms:W3CDTF">2025-02-21T11:54:00Z</dcterms:created>
  <dcterms:modified xsi:type="dcterms:W3CDTF">2025-02-21T11:54:00Z</dcterms:modified>
</cp:coreProperties>
</file>