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D1DCE08" w14:textId="77777777" w:rsidR="00AE5A4F" w:rsidRPr="00F33B7E" w:rsidRDefault="0072016E" w:rsidP="00CC3A61">
      <w:pPr>
        <w:autoSpaceDE/>
        <w:spacing w:line="360" w:lineRule="auto"/>
        <w:jc w:val="center"/>
        <w:rPr>
          <w:rFonts w:ascii="Times New Roman" w:hAnsi="Times New Roman"/>
          <w:b/>
          <w:sz w:val="24"/>
          <w:szCs w:val="24"/>
        </w:rPr>
      </w:pPr>
      <w:bookmarkStart w:id="0" w:name="_Hlk143857352"/>
      <w:proofErr w:type="spellStart"/>
      <w:r w:rsidRPr="00F33B7E">
        <w:rPr>
          <w:rStyle w:val="sden1"/>
          <w:rFonts w:ascii="Times New Roman" w:hAnsi="Times New Roman"/>
          <w:bCs w:val="0"/>
          <w:color w:val="auto"/>
          <w:sz w:val="24"/>
          <w:szCs w:val="24"/>
          <w:specVanish w:val="0"/>
        </w:rPr>
        <w:t>Ordin</w:t>
      </w:r>
      <w:proofErr w:type="spellEnd"/>
      <w:r w:rsidRPr="00F33B7E">
        <w:rPr>
          <w:rStyle w:val="sden1"/>
          <w:rFonts w:ascii="Times New Roman" w:hAnsi="Times New Roman"/>
          <w:bCs w:val="0"/>
          <w:color w:val="auto"/>
          <w:sz w:val="24"/>
          <w:szCs w:val="24"/>
          <w:specVanish w:val="0"/>
        </w:rPr>
        <w:t xml:space="preserve"> </w:t>
      </w:r>
      <w:proofErr w:type="spellStart"/>
      <w:r w:rsidRPr="00F33B7E">
        <w:rPr>
          <w:rFonts w:ascii="Times New Roman" w:hAnsi="Times New Roman"/>
          <w:b/>
          <w:sz w:val="24"/>
          <w:szCs w:val="24"/>
        </w:rPr>
        <w:t>privind</w:t>
      </w:r>
      <w:proofErr w:type="spellEnd"/>
      <w:r w:rsidRPr="00F33B7E">
        <w:rPr>
          <w:rFonts w:ascii="Times New Roman" w:hAnsi="Times New Roman"/>
          <w:b/>
          <w:sz w:val="24"/>
          <w:szCs w:val="24"/>
        </w:rPr>
        <w:t xml:space="preserve"> </w:t>
      </w:r>
      <w:proofErr w:type="spellStart"/>
      <w:r w:rsidRPr="00F33B7E">
        <w:rPr>
          <w:rFonts w:ascii="Times New Roman" w:hAnsi="Times New Roman"/>
          <w:b/>
          <w:sz w:val="24"/>
          <w:szCs w:val="24"/>
        </w:rPr>
        <w:t>aprobarea</w:t>
      </w:r>
      <w:proofErr w:type="spellEnd"/>
    </w:p>
    <w:p w14:paraId="13663820" w14:textId="07198621" w:rsidR="00AE5A4F" w:rsidRPr="00F33B7E" w:rsidRDefault="0072016E" w:rsidP="00CC3A61">
      <w:pPr>
        <w:autoSpaceDE/>
        <w:spacing w:line="360" w:lineRule="auto"/>
        <w:jc w:val="center"/>
        <w:rPr>
          <w:rFonts w:ascii="Times New Roman" w:eastAsia="Times New Roman" w:hAnsi="Times New Roman"/>
          <w:b/>
          <w:sz w:val="24"/>
          <w:szCs w:val="24"/>
          <w:lang w:val="ro-RO"/>
        </w:rPr>
      </w:pPr>
      <w:r w:rsidRPr="00F33B7E">
        <w:rPr>
          <w:rStyle w:val="sden1"/>
          <w:rFonts w:ascii="Times New Roman" w:eastAsia="Times New Roman" w:hAnsi="Times New Roman"/>
          <w:bCs w:val="0"/>
          <w:color w:val="auto"/>
          <w:sz w:val="24"/>
          <w:szCs w:val="24"/>
          <w:lang w:val="pt-PT"/>
          <w:specVanish w:val="0"/>
        </w:rPr>
        <w:t>Metodologi</w:t>
      </w:r>
      <w:r w:rsidRPr="00F33B7E">
        <w:rPr>
          <w:rFonts w:ascii="Times New Roman" w:eastAsia="Times New Roman" w:hAnsi="Times New Roman"/>
          <w:b/>
          <w:sz w:val="24"/>
          <w:szCs w:val="24"/>
          <w:lang w:val="pt-PT"/>
        </w:rPr>
        <w:t xml:space="preserve">ei de </w:t>
      </w:r>
      <w:r w:rsidR="00CD01B0" w:rsidRPr="00F33B7E">
        <w:rPr>
          <w:rFonts w:ascii="Times New Roman" w:eastAsia="Times New Roman" w:hAnsi="Times New Roman"/>
          <w:b/>
          <w:sz w:val="24"/>
          <w:szCs w:val="24"/>
          <w:lang w:val="pt-PT"/>
        </w:rPr>
        <w:t xml:space="preserve">calcul </w:t>
      </w:r>
      <w:r w:rsidR="00962BC4" w:rsidRPr="00F33B7E">
        <w:rPr>
          <w:rFonts w:ascii="Times New Roman" w:eastAsia="Times New Roman" w:hAnsi="Times New Roman"/>
          <w:b/>
          <w:sz w:val="24"/>
          <w:szCs w:val="24"/>
        </w:rPr>
        <w:t xml:space="preserve">a </w:t>
      </w:r>
      <w:r w:rsidR="00962BC4" w:rsidRPr="00F33B7E">
        <w:rPr>
          <w:rFonts w:ascii="Times New Roman" w:eastAsia="Times New Roman" w:hAnsi="Times New Roman"/>
          <w:b/>
          <w:sz w:val="24"/>
          <w:szCs w:val="24"/>
          <w:lang w:val="pt-PT"/>
        </w:rPr>
        <w:t>pre</w:t>
      </w:r>
      <w:r w:rsidR="00962BC4" w:rsidRPr="00F33B7E">
        <w:rPr>
          <w:rFonts w:ascii="Times New Roman" w:eastAsia="Times New Roman" w:hAnsi="Times New Roman"/>
          <w:b/>
          <w:sz w:val="24"/>
          <w:szCs w:val="24"/>
          <w:lang w:val="ro-RO"/>
        </w:rPr>
        <w:t>ţului de referinţă</w:t>
      </w:r>
    </w:p>
    <w:p w14:paraId="02F13CDB" w14:textId="77777777" w:rsidR="00AE5A4F" w:rsidRPr="00EA4275" w:rsidRDefault="00AE5A4F" w:rsidP="00CC3A61">
      <w:pPr>
        <w:autoSpaceDE/>
        <w:spacing w:line="360" w:lineRule="auto"/>
        <w:jc w:val="center"/>
        <w:rPr>
          <w:rFonts w:ascii="Times New Roman" w:eastAsia="Times New Roman" w:hAnsi="Times New Roman"/>
          <w:sz w:val="24"/>
          <w:szCs w:val="24"/>
          <w:shd w:val="clear" w:color="auto" w:fill="FFFFFF"/>
          <w:lang w:val="pt-PT"/>
        </w:rPr>
      </w:pPr>
    </w:p>
    <w:p w14:paraId="7BB84D5C" w14:textId="77777777" w:rsidR="00AE5A4F" w:rsidRPr="00EA4275" w:rsidRDefault="00AE5A4F" w:rsidP="00CC3A61">
      <w:pPr>
        <w:autoSpaceDE/>
        <w:spacing w:line="360" w:lineRule="auto"/>
        <w:jc w:val="both"/>
        <w:rPr>
          <w:rFonts w:ascii="Times New Roman" w:eastAsia="Times New Roman" w:hAnsi="Times New Roman"/>
          <w:sz w:val="24"/>
          <w:szCs w:val="24"/>
          <w:shd w:val="clear" w:color="auto" w:fill="FFFFFF"/>
          <w:lang w:val="pt-PT"/>
        </w:rPr>
      </w:pPr>
    </w:p>
    <w:p w14:paraId="687CBE47" w14:textId="3A8D071B" w:rsidR="00AE5A4F" w:rsidRPr="00EA4275" w:rsidRDefault="0072016E" w:rsidP="00CC3A61">
      <w:pPr>
        <w:spacing w:before="72" w:line="360" w:lineRule="auto"/>
        <w:ind w:right="72" w:firstLine="720"/>
        <w:jc w:val="both"/>
        <w:divId w:val="1277636588"/>
        <w:rPr>
          <w:rFonts w:ascii="Times New Roman" w:eastAsia="Calibri" w:hAnsi="Times New Roman"/>
          <w:sz w:val="24"/>
          <w:szCs w:val="24"/>
          <w:lang w:val="ro-RO"/>
        </w:rPr>
      </w:pPr>
      <w:r w:rsidRPr="00112DEC">
        <w:rPr>
          <w:rFonts w:ascii="Times New Roman" w:eastAsia="Times New Roman" w:hAnsi="Times New Roman"/>
          <w:sz w:val="24"/>
          <w:szCs w:val="24"/>
          <w:lang w:val="pt-PT"/>
        </w:rPr>
        <w:t xml:space="preserve">Având în vedere prevederile </w:t>
      </w:r>
      <w:r w:rsidR="0026453A">
        <w:rPr>
          <w:rFonts w:ascii="Times New Roman" w:eastAsia="Times New Roman" w:hAnsi="Times New Roman"/>
          <w:sz w:val="24"/>
          <w:szCs w:val="24"/>
          <w:lang w:val="pt-PT"/>
        </w:rPr>
        <w:t xml:space="preserve">art. 3 alin. </w:t>
      </w:r>
      <w:r w:rsidR="0026453A" w:rsidRPr="0026453A">
        <w:rPr>
          <w:rFonts w:ascii="Times New Roman" w:eastAsia="Times New Roman" w:hAnsi="Times New Roman"/>
          <w:sz w:val="24"/>
          <w:szCs w:val="24"/>
        </w:rPr>
        <w:t xml:space="preserve">(7) </w:t>
      </w:r>
      <w:r w:rsidR="000B0349" w:rsidRPr="0026453A">
        <w:rPr>
          <w:rFonts w:ascii="Times New Roman" w:eastAsia="Times New Roman" w:hAnsi="Times New Roman"/>
          <w:sz w:val="24"/>
          <w:szCs w:val="24"/>
        </w:rPr>
        <w:t>art. 7 lit. a</w:t>
      </w:r>
      <w:r w:rsidR="00112DEC" w:rsidRPr="0026453A">
        <w:rPr>
          <w:rFonts w:ascii="Times New Roman" w:eastAsia="Times New Roman" w:hAnsi="Times New Roman"/>
          <w:sz w:val="24"/>
          <w:szCs w:val="24"/>
        </w:rPr>
        <w:t>)</w:t>
      </w:r>
      <w:r w:rsidR="0026453A" w:rsidRPr="0026453A">
        <w:rPr>
          <w:rFonts w:ascii="Times New Roman" w:eastAsia="Times New Roman" w:hAnsi="Times New Roman"/>
          <w:sz w:val="24"/>
          <w:szCs w:val="24"/>
        </w:rPr>
        <w:t xml:space="preserve">, lit. b) </w:t>
      </w:r>
      <w:r w:rsidR="0026453A">
        <w:rPr>
          <w:rFonts w:ascii="Times New Roman" w:eastAsia="Times New Roman" w:hAnsi="Times New Roman"/>
          <w:sz w:val="24"/>
          <w:szCs w:val="24"/>
          <w:lang w:val="ro-RO"/>
        </w:rPr>
        <w:t>și lit. h) și art. 12 alin. (7)</w:t>
      </w:r>
      <w:r w:rsidRPr="0026453A">
        <w:rPr>
          <w:rFonts w:ascii="Times New Roman" w:eastAsia="Times New Roman" w:hAnsi="Times New Roman"/>
          <w:sz w:val="24"/>
          <w:szCs w:val="24"/>
          <w:lang w:val="ro-RO"/>
        </w:rPr>
        <w:t xml:space="preserve"> din Hotărârea </w:t>
      </w:r>
      <w:r w:rsidR="00CE1AA5" w:rsidRPr="0026453A">
        <w:rPr>
          <w:rFonts w:ascii="Times New Roman" w:eastAsia="Times New Roman" w:hAnsi="Times New Roman"/>
          <w:sz w:val="24"/>
          <w:szCs w:val="24"/>
          <w:lang w:val="ro-RO"/>
        </w:rPr>
        <w:t xml:space="preserve"> </w:t>
      </w:r>
      <w:r w:rsidRPr="0026453A">
        <w:rPr>
          <w:rFonts w:ascii="Times New Roman" w:eastAsia="Times New Roman" w:hAnsi="Times New Roman"/>
          <w:sz w:val="24"/>
          <w:szCs w:val="24"/>
          <w:lang w:val="ro-RO"/>
        </w:rPr>
        <w:t>Guvern</w:t>
      </w:r>
      <w:r w:rsidR="0026453A" w:rsidRPr="0026453A">
        <w:rPr>
          <w:rFonts w:ascii="Times New Roman" w:eastAsia="Times New Roman" w:hAnsi="Times New Roman"/>
          <w:sz w:val="24"/>
          <w:szCs w:val="24"/>
          <w:lang w:val="ro-RO"/>
        </w:rPr>
        <w:t>ului</w:t>
      </w:r>
      <w:r w:rsidRPr="0026453A">
        <w:rPr>
          <w:rFonts w:ascii="Times New Roman" w:eastAsia="Times New Roman" w:hAnsi="Times New Roman"/>
          <w:sz w:val="24"/>
          <w:szCs w:val="24"/>
          <w:lang w:val="ro-RO"/>
        </w:rPr>
        <w:t xml:space="preserve"> nr. </w:t>
      </w:r>
      <w:r w:rsidR="000B0349" w:rsidRPr="0026453A">
        <w:rPr>
          <w:rFonts w:ascii="Times New Roman" w:eastAsia="Times New Roman" w:hAnsi="Times New Roman"/>
          <w:sz w:val="24"/>
          <w:szCs w:val="24"/>
          <w:lang w:val="ro-RO"/>
        </w:rPr>
        <w:t>318</w:t>
      </w:r>
      <w:r w:rsidRPr="0026453A">
        <w:rPr>
          <w:rFonts w:ascii="Times New Roman" w:eastAsia="Times New Roman" w:hAnsi="Times New Roman"/>
          <w:sz w:val="24"/>
          <w:szCs w:val="24"/>
          <w:lang w:val="ro-RO"/>
        </w:rPr>
        <w:t>/202</w:t>
      </w:r>
      <w:r w:rsidR="000B0349" w:rsidRPr="0026453A">
        <w:rPr>
          <w:rFonts w:ascii="Times New Roman" w:eastAsia="Times New Roman" w:hAnsi="Times New Roman"/>
          <w:sz w:val="24"/>
          <w:szCs w:val="24"/>
          <w:lang w:val="ro-RO"/>
        </w:rPr>
        <w:t>4</w:t>
      </w:r>
      <w:r w:rsidRPr="0026453A">
        <w:rPr>
          <w:rFonts w:ascii="Times New Roman" w:eastAsia="Times New Roman" w:hAnsi="Times New Roman"/>
          <w:sz w:val="24"/>
          <w:szCs w:val="24"/>
          <w:lang w:val="ro-RO"/>
        </w:rPr>
        <w:t xml:space="preserve"> </w:t>
      </w:r>
      <w:r w:rsidR="000B0349" w:rsidRPr="0026453A">
        <w:rPr>
          <w:rFonts w:ascii="Times New Roman" w:eastAsia="Times New Roman" w:hAnsi="Times New Roman"/>
          <w:sz w:val="24"/>
          <w:szCs w:val="24"/>
          <w:lang w:val="ro-RO"/>
        </w:rPr>
        <w:t>privind aprobarea cadrului general pentru implementarea şi funcţionarea mecanismului de sprijin prin contracte pentru diferenţă pentru tehnologiile cu emisii reduse de carbon</w:t>
      </w:r>
      <w:r w:rsidRPr="0026453A">
        <w:rPr>
          <w:rFonts w:ascii="Times New Roman" w:eastAsia="Times New Roman" w:hAnsi="Times New Roman"/>
          <w:sz w:val="24"/>
          <w:szCs w:val="24"/>
          <w:lang w:val="ro-RO"/>
        </w:rPr>
        <w:t>,</w:t>
      </w:r>
      <w:r w:rsidRPr="00EA4275">
        <w:rPr>
          <w:rFonts w:ascii="Times New Roman" w:eastAsia="Calibri" w:hAnsi="Times New Roman"/>
          <w:sz w:val="24"/>
          <w:szCs w:val="24"/>
          <w:lang w:val="ro-RO"/>
        </w:rPr>
        <w:t xml:space="preserve"> </w:t>
      </w:r>
    </w:p>
    <w:p w14:paraId="149CA44E" w14:textId="75783A1E" w:rsidR="00AE5A4F" w:rsidRPr="00EA4275" w:rsidRDefault="0072016E" w:rsidP="00CC3A61">
      <w:pPr>
        <w:spacing w:before="72" w:line="360" w:lineRule="auto"/>
        <w:ind w:right="72" w:firstLine="720"/>
        <w:jc w:val="both"/>
        <w:divId w:val="1277636588"/>
        <w:rPr>
          <w:rFonts w:ascii="Times New Roman" w:eastAsia="Calibri" w:hAnsi="Times New Roman"/>
          <w:sz w:val="24"/>
          <w:szCs w:val="24"/>
          <w:lang w:val="ro-RO"/>
        </w:rPr>
      </w:pPr>
      <w:r w:rsidRPr="00EA4275">
        <w:rPr>
          <w:rFonts w:ascii="Times New Roman" w:eastAsia="Calibri" w:hAnsi="Times New Roman"/>
          <w:sz w:val="24"/>
          <w:szCs w:val="24"/>
          <w:lang w:val="ro-RO"/>
        </w:rPr>
        <w:t>în temeiul dispoziţiilor art. 5 alin. (1) lit. b)</w:t>
      </w:r>
      <w:r w:rsidR="00BB77AD">
        <w:rPr>
          <w:rFonts w:ascii="Times New Roman" w:eastAsia="Calibri" w:hAnsi="Times New Roman"/>
          <w:sz w:val="24"/>
          <w:szCs w:val="24"/>
          <w:lang w:val="ro-RO"/>
        </w:rPr>
        <w:t xml:space="preserve"> și lit. c), alin. (2) și alin. (5)</w:t>
      </w:r>
      <w:r w:rsidRPr="00EA4275">
        <w:rPr>
          <w:rFonts w:ascii="Times New Roman" w:eastAsia="Calibri" w:hAnsi="Times New Roman"/>
          <w:sz w:val="24"/>
          <w:szCs w:val="24"/>
          <w:lang w:val="ro-RO"/>
        </w:rPr>
        <w:t xml:space="preserve"> şi ale art. 9 alin. (1) lit. x) din Ordonanța de urgență a Guvernului nr. 33/2007 privind organizarea și funcționarea Autorității Naționale de Reglementare în Domeniul Energiei, aprobată cu modificări și completări prin Legea nr. 160/2012, cu modificările şi completările ulterioare,</w:t>
      </w:r>
    </w:p>
    <w:p w14:paraId="5857F723" w14:textId="77777777" w:rsidR="00AE5A4F" w:rsidRPr="00EA4275" w:rsidRDefault="0072016E" w:rsidP="00CC3A61">
      <w:pPr>
        <w:adjustRightInd w:val="0"/>
        <w:spacing w:line="360" w:lineRule="auto"/>
        <w:jc w:val="center"/>
        <w:divId w:val="1277636588"/>
        <w:rPr>
          <w:rFonts w:ascii="Times New Roman" w:eastAsia="Times New Roman" w:hAnsi="Times New Roman"/>
          <w:b/>
          <w:color w:val="000000"/>
          <w:sz w:val="24"/>
          <w:szCs w:val="24"/>
          <w:lang w:val="ro-RO"/>
        </w:rPr>
      </w:pPr>
      <w:r w:rsidRPr="00EA4275">
        <w:rPr>
          <w:rFonts w:ascii="Times New Roman" w:eastAsia="Times New Roman" w:hAnsi="Times New Roman"/>
          <w:b/>
          <w:color w:val="000000"/>
          <w:sz w:val="24"/>
          <w:szCs w:val="24"/>
          <w:lang w:val="ro-RO"/>
        </w:rPr>
        <w:t>președintele Autorității Naționale de Reglementare în Domeniul Energiei emite următorul ordin:</w:t>
      </w:r>
    </w:p>
    <w:p w14:paraId="41B0D966" w14:textId="6E8FEDC3" w:rsidR="00AE5A4F" w:rsidRPr="00EA4275" w:rsidRDefault="0072016E" w:rsidP="00CC3A61">
      <w:pPr>
        <w:autoSpaceDE/>
        <w:spacing w:before="100" w:beforeAutospacing="1" w:after="100" w:afterAutospacing="1" w:line="360" w:lineRule="auto"/>
        <w:divId w:val="1277636588"/>
        <w:rPr>
          <w:rFonts w:ascii="Times New Roman" w:eastAsia="Times New Roman" w:hAnsi="Times New Roman"/>
          <w:b/>
          <w:bCs/>
          <w:sz w:val="24"/>
          <w:szCs w:val="24"/>
          <w:lang w:val="ro-RO"/>
        </w:rPr>
      </w:pPr>
      <w:r w:rsidRPr="00EA4275">
        <w:rPr>
          <w:rFonts w:ascii="Times New Roman" w:eastAsia="Times New Roman" w:hAnsi="Times New Roman"/>
          <w:b/>
          <w:bCs/>
          <w:sz w:val="24"/>
          <w:szCs w:val="24"/>
          <w:lang w:val="ro-RO"/>
        </w:rPr>
        <w:t xml:space="preserve">Art. 1 - </w:t>
      </w:r>
      <w:r w:rsidRPr="00EA4275">
        <w:rPr>
          <w:rFonts w:ascii="Times New Roman" w:eastAsia="Times New Roman" w:hAnsi="Times New Roman"/>
          <w:sz w:val="24"/>
          <w:szCs w:val="24"/>
          <w:lang w:val="ro-RO"/>
        </w:rPr>
        <w:t xml:space="preserve">Se aprobă </w:t>
      </w:r>
      <w:hyperlink w:history="1">
        <w:r w:rsidRPr="00EA4275">
          <w:rPr>
            <w:rFonts w:ascii="Times New Roman" w:eastAsia="Times New Roman" w:hAnsi="Times New Roman"/>
            <w:sz w:val="24"/>
            <w:szCs w:val="24"/>
            <w:lang w:val="ro-RO"/>
          </w:rPr>
          <w:t>Metodologia</w:t>
        </w:r>
      </w:hyperlink>
      <w:r w:rsidRPr="00EA4275">
        <w:rPr>
          <w:rFonts w:ascii="Times New Roman" w:eastAsia="Times New Roman" w:hAnsi="Times New Roman"/>
          <w:sz w:val="24"/>
          <w:szCs w:val="24"/>
          <w:lang w:val="ro-RO"/>
        </w:rPr>
        <w:t xml:space="preserve"> de </w:t>
      </w:r>
      <w:r w:rsidR="00AB618D">
        <w:rPr>
          <w:rFonts w:ascii="Times New Roman" w:eastAsia="Times New Roman" w:hAnsi="Times New Roman"/>
          <w:sz w:val="24"/>
          <w:szCs w:val="24"/>
          <w:lang w:val="ro-RO"/>
        </w:rPr>
        <w:t>calcul</w:t>
      </w:r>
      <w:r w:rsidR="00AB618D" w:rsidRPr="00EA4275">
        <w:rPr>
          <w:rFonts w:ascii="Times New Roman" w:eastAsia="Times New Roman" w:hAnsi="Times New Roman"/>
          <w:sz w:val="24"/>
          <w:szCs w:val="24"/>
          <w:lang w:val="ro-RO"/>
        </w:rPr>
        <w:t xml:space="preserve"> </w:t>
      </w:r>
      <w:r w:rsidR="00962BC4" w:rsidRPr="00EA4275">
        <w:rPr>
          <w:rFonts w:ascii="Times New Roman" w:eastAsia="Times New Roman" w:hAnsi="Times New Roman"/>
          <w:sz w:val="24"/>
          <w:szCs w:val="24"/>
          <w:lang w:val="ro-RO"/>
        </w:rPr>
        <w:t>a preţului de referinţă</w:t>
      </w:r>
      <w:r w:rsidRPr="00EA4275">
        <w:rPr>
          <w:rFonts w:ascii="Times New Roman" w:eastAsia="Times New Roman" w:hAnsi="Times New Roman"/>
          <w:sz w:val="24"/>
          <w:szCs w:val="24"/>
          <w:lang w:val="ro-RO"/>
        </w:rPr>
        <w:t xml:space="preserve">, prevăzută în </w:t>
      </w:r>
      <w:r w:rsidR="00BA088A">
        <w:fldChar w:fldCharType="begin"/>
      </w:r>
      <w:r w:rsidR="00BA088A">
        <w:instrText xml:space="preserve"> HYPERLINK </w:instrText>
      </w:r>
      <w:r w:rsidR="00BA088A">
        <w:fldChar w:fldCharType="separate"/>
      </w:r>
      <w:r w:rsidRPr="00EA4275">
        <w:rPr>
          <w:rFonts w:ascii="Times New Roman" w:eastAsia="Times New Roman" w:hAnsi="Times New Roman"/>
          <w:sz w:val="24"/>
          <w:szCs w:val="24"/>
          <w:lang w:val="ro-RO"/>
        </w:rPr>
        <w:t>anexa</w:t>
      </w:r>
      <w:r w:rsidR="00BA088A">
        <w:rPr>
          <w:rFonts w:ascii="Times New Roman" w:eastAsia="Times New Roman" w:hAnsi="Times New Roman"/>
          <w:sz w:val="24"/>
          <w:szCs w:val="24"/>
          <w:lang w:val="ro-RO"/>
        </w:rPr>
        <w:fldChar w:fldCharType="end"/>
      </w:r>
      <w:r w:rsidRPr="00EA4275">
        <w:rPr>
          <w:rFonts w:ascii="Times New Roman" w:eastAsia="Times New Roman" w:hAnsi="Times New Roman"/>
          <w:sz w:val="24"/>
          <w:szCs w:val="24"/>
          <w:lang w:val="ro-RO"/>
        </w:rPr>
        <w:t xml:space="preserve"> care face parte integrantă din prezentul ordin.</w:t>
      </w:r>
    </w:p>
    <w:p w14:paraId="3890F62C" w14:textId="7F1322D2" w:rsidR="00AE5A4F" w:rsidRPr="00EA4275" w:rsidRDefault="0072016E" w:rsidP="00F33B7E">
      <w:pPr>
        <w:autoSpaceDE/>
        <w:spacing w:before="100" w:beforeAutospacing="1" w:after="100" w:afterAutospacing="1" w:line="360" w:lineRule="auto"/>
        <w:jc w:val="both"/>
        <w:divId w:val="1277636588"/>
        <w:rPr>
          <w:rFonts w:ascii="Times New Roman" w:eastAsia="Times New Roman" w:hAnsi="Times New Roman"/>
          <w:sz w:val="24"/>
          <w:szCs w:val="24"/>
          <w:lang w:val="ro-RO"/>
        </w:rPr>
      </w:pPr>
      <w:r w:rsidRPr="00EA4275">
        <w:rPr>
          <w:rFonts w:ascii="Times New Roman" w:eastAsia="Times New Roman" w:hAnsi="Times New Roman"/>
          <w:b/>
          <w:bCs/>
          <w:sz w:val="24"/>
          <w:szCs w:val="24"/>
          <w:lang w:val="ro-RO"/>
        </w:rPr>
        <w:t xml:space="preserve">Art. 2 </w:t>
      </w:r>
      <w:r w:rsidRPr="00EA4275">
        <w:rPr>
          <w:rFonts w:ascii="Times New Roman" w:eastAsia="Times New Roman" w:hAnsi="Times New Roman"/>
          <w:sz w:val="24"/>
          <w:szCs w:val="24"/>
          <w:lang w:val="ro-RO"/>
        </w:rPr>
        <w:t xml:space="preserve">Compania Naţională de Transport al Energiei Electrice "Transelectrica" - S.A., în calitate de </w:t>
      </w:r>
      <w:r w:rsidR="00FF037F" w:rsidRPr="00EA4275">
        <w:rPr>
          <w:rFonts w:ascii="Times New Roman" w:eastAsia="Times New Roman" w:hAnsi="Times New Roman"/>
          <w:sz w:val="24"/>
          <w:szCs w:val="24"/>
          <w:lang w:val="ro-RO"/>
        </w:rPr>
        <w:t>O</w:t>
      </w:r>
      <w:r w:rsidRPr="00EA4275">
        <w:rPr>
          <w:rFonts w:ascii="Times New Roman" w:eastAsia="Times New Roman" w:hAnsi="Times New Roman"/>
          <w:sz w:val="24"/>
          <w:szCs w:val="24"/>
          <w:lang w:val="ro-RO"/>
        </w:rPr>
        <w:t xml:space="preserve">perator al </w:t>
      </w:r>
      <w:r w:rsidR="00FF037F" w:rsidRPr="00EA4275">
        <w:rPr>
          <w:rFonts w:ascii="Times New Roman" w:eastAsia="Times New Roman" w:hAnsi="Times New Roman"/>
          <w:sz w:val="24"/>
          <w:szCs w:val="24"/>
          <w:lang w:val="ro-RO"/>
        </w:rPr>
        <w:t>S</w:t>
      </w:r>
      <w:r w:rsidRPr="00EA4275">
        <w:rPr>
          <w:rFonts w:ascii="Times New Roman" w:eastAsia="Times New Roman" w:hAnsi="Times New Roman"/>
          <w:sz w:val="24"/>
          <w:szCs w:val="24"/>
          <w:lang w:val="ro-RO"/>
        </w:rPr>
        <w:t xml:space="preserve">chemei CfD, </w:t>
      </w:r>
      <w:r w:rsidR="00854A64" w:rsidRPr="00854A64">
        <w:rPr>
          <w:rFonts w:ascii="Times New Roman" w:eastAsia="Times New Roman" w:hAnsi="Times New Roman"/>
          <w:sz w:val="24"/>
          <w:szCs w:val="24"/>
          <w:lang w:val="ro-RO"/>
        </w:rPr>
        <w:t xml:space="preserve">OMEPA – entitatea care face parte din Compania Naţională de Transport al Energiei Electrice "Transelectrica" - S.A. în calitate de Operator de Măsurare, </w:t>
      </w:r>
      <w:r w:rsidRPr="00EA4275">
        <w:rPr>
          <w:rFonts w:ascii="Times New Roman" w:eastAsia="Times New Roman" w:hAnsi="Times New Roman"/>
          <w:sz w:val="24"/>
          <w:szCs w:val="24"/>
          <w:lang w:val="ro-RO"/>
        </w:rPr>
        <w:t xml:space="preserve">Operatorul Pieței de Energie Electrică și de Gaze Naturale "OPCOM" S.A., </w:t>
      </w:r>
      <w:r w:rsidR="00044BB4" w:rsidRPr="00EA4275">
        <w:rPr>
          <w:rFonts w:ascii="Times New Roman" w:eastAsia="Times New Roman" w:hAnsi="Times New Roman"/>
          <w:sz w:val="24"/>
          <w:szCs w:val="24"/>
          <w:lang w:val="ro-RO"/>
        </w:rPr>
        <w:t>în</w:t>
      </w:r>
      <w:r w:rsidRPr="00EA4275">
        <w:rPr>
          <w:rFonts w:ascii="Times New Roman" w:eastAsia="Times New Roman" w:hAnsi="Times New Roman"/>
          <w:sz w:val="24"/>
          <w:szCs w:val="24"/>
          <w:lang w:val="ro-RO"/>
        </w:rPr>
        <w:t xml:space="preserve"> calitate de </w:t>
      </w:r>
      <w:r w:rsidR="00012550" w:rsidRPr="00EA4275">
        <w:rPr>
          <w:rFonts w:ascii="Times New Roman" w:eastAsia="Times New Roman" w:hAnsi="Times New Roman"/>
          <w:sz w:val="24"/>
          <w:szCs w:val="24"/>
          <w:lang w:val="ro-RO"/>
        </w:rPr>
        <w:t>C</w:t>
      </w:r>
      <w:r w:rsidRPr="00EA4275">
        <w:rPr>
          <w:rFonts w:ascii="Times New Roman" w:eastAsia="Times New Roman" w:hAnsi="Times New Roman"/>
          <w:sz w:val="24"/>
          <w:szCs w:val="24"/>
          <w:lang w:val="ro-RO"/>
        </w:rPr>
        <w:t xml:space="preserve">ontraparte CfD, </w:t>
      </w:r>
      <w:r w:rsidR="00854A64" w:rsidRPr="00854A64">
        <w:rPr>
          <w:rFonts w:ascii="Times New Roman" w:eastAsia="Times New Roman" w:hAnsi="Times New Roman"/>
          <w:sz w:val="24"/>
          <w:szCs w:val="24"/>
          <w:lang w:val="ro-RO"/>
        </w:rPr>
        <w:t xml:space="preserve">operatorii Piețelor pentru Ziua Următoare din România, </w:t>
      </w:r>
      <w:r w:rsidR="0021250A" w:rsidRPr="00EA4275">
        <w:rPr>
          <w:rFonts w:ascii="Times New Roman" w:eastAsia="Times New Roman" w:hAnsi="Times New Roman"/>
          <w:sz w:val="24"/>
          <w:szCs w:val="24"/>
          <w:lang w:val="ro-RO"/>
        </w:rPr>
        <w:t>producătorii de energie electrică</w:t>
      </w:r>
      <w:r w:rsidR="00962BC4" w:rsidRPr="00EA4275">
        <w:rPr>
          <w:rFonts w:ascii="Times New Roman" w:eastAsia="Times New Roman" w:hAnsi="Times New Roman"/>
          <w:sz w:val="24"/>
          <w:szCs w:val="24"/>
          <w:lang w:val="ro-RO"/>
        </w:rPr>
        <w:t xml:space="preserve"> care utilizează tehnologiile eoliene onshore şi solare fotovoltaice</w:t>
      </w:r>
      <w:r w:rsidR="0021250A" w:rsidRPr="00EA4275">
        <w:rPr>
          <w:rFonts w:ascii="Times New Roman" w:eastAsia="Times New Roman" w:hAnsi="Times New Roman"/>
          <w:sz w:val="24"/>
          <w:szCs w:val="24"/>
          <w:lang w:val="ro-RO"/>
        </w:rPr>
        <w:t xml:space="preserve">, </w:t>
      </w:r>
      <w:r w:rsidR="00962BC4" w:rsidRPr="00EA4275">
        <w:rPr>
          <w:rFonts w:ascii="Times New Roman" w:eastAsia="Times New Roman" w:hAnsi="Times New Roman"/>
          <w:sz w:val="24"/>
          <w:szCs w:val="24"/>
          <w:lang w:val="ro-RO"/>
        </w:rPr>
        <w:t>b</w:t>
      </w:r>
      <w:r w:rsidRPr="00EA4275">
        <w:rPr>
          <w:rFonts w:ascii="Times New Roman" w:eastAsia="Times New Roman" w:hAnsi="Times New Roman"/>
          <w:sz w:val="24"/>
          <w:szCs w:val="24"/>
          <w:lang w:val="ro-RO"/>
        </w:rPr>
        <w:t>eneficiari CfD</w:t>
      </w:r>
      <w:r w:rsidR="00962BC4" w:rsidRPr="00EA4275">
        <w:rPr>
          <w:rFonts w:ascii="Times New Roman" w:eastAsia="Times New Roman" w:hAnsi="Times New Roman"/>
          <w:sz w:val="24"/>
          <w:szCs w:val="24"/>
          <w:lang w:val="ro-RO"/>
        </w:rPr>
        <w:t>,</w:t>
      </w:r>
      <w:r w:rsidRPr="00EA4275">
        <w:rPr>
          <w:rFonts w:ascii="Times New Roman" w:eastAsia="Times New Roman" w:hAnsi="Times New Roman"/>
          <w:sz w:val="24"/>
          <w:szCs w:val="24"/>
          <w:lang w:val="ro-RO"/>
        </w:rPr>
        <w:t xml:space="preserve"> duc la îndeplinire prevederile prezentului ordin.</w:t>
      </w:r>
    </w:p>
    <w:p w14:paraId="2C40C0D7" w14:textId="77777777" w:rsidR="00AE5A4F" w:rsidRPr="00EA4275" w:rsidRDefault="0072016E" w:rsidP="00F33B7E">
      <w:pPr>
        <w:autoSpaceDE/>
        <w:spacing w:before="100" w:beforeAutospacing="1" w:after="100" w:afterAutospacing="1" w:line="360" w:lineRule="auto"/>
        <w:jc w:val="both"/>
        <w:divId w:val="1277636588"/>
        <w:rPr>
          <w:rFonts w:ascii="Times New Roman" w:eastAsia="Times New Roman" w:hAnsi="Times New Roman"/>
          <w:b/>
          <w:bCs/>
          <w:sz w:val="24"/>
          <w:szCs w:val="24"/>
          <w:lang w:val="ro-RO"/>
        </w:rPr>
      </w:pPr>
      <w:r w:rsidRPr="00EA4275">
        <w:rPr>
          <w:rFonts w:ascii="Times New Roman" w:eastAsia="Times New Roman" w:hAnsi="Times New Roman"/>
          <w:b/>
          <w:bCs/>
          <w:sz w:val="24"/>
          <w:szCs w:val="24"/>
          <w:lang w:val="ro-RO"/>
        </w:rPr>
        <w:t xml:space="preserve">Art. 3 </w:t>
      </w:r>
      <w:r w:rsidRPr="00EA4275">
        <w:rPr>
          <w:rFonts w:ascii="Times New Roman" w:eastAsia="Times New Roman" w:hAnsi="Times New Roman"/>
          <w:sz w:val="24"/>
          <w:szCs w:val="24"/>
          <w:lang w:val="ro-RO"/>
        </w:rPr>
        <w:t>Direcţiile de specialitate din cadrul Autorităţii Naţionale de Reglementare în Domeniul Energiei urmăresc respectarea prevederilor prezentului ordin.</w:t>
      </w:r>
    </w:p>
    <w:p w14:paraId="4B32BD30" w14:textId="1365218E" w:rsidR="00AE5A4F" w:rsidRPr="00EA4275" w:rsidRDefault="0072016E" w:rsidP="00F33B7E">
      <w:pPr>
        <w:autoSpaceDE/>
        <w:spacing w:before="100" w:beforeAutospacing="1" w:after="100" w:afterAutospacing="1" w:line="360" w:lineRule="auto"/>
        <w:jc w:val="both"/>
        <w:divId w:val="1277636588"/>
        <w:rPr>
          <w:rFonts w:ascii="Times New Roman" w:eastAsia="Times New Roman" w:hAnsi="Times New Roman"/>
          <w:sz w:val="24"/>
          <w:szCs w:val="24"/>
          <w:lang w:val="ro-RO"/>
        </w:rPr>
      </w:pPr>
      <w:r w:rsidRPr="00EA4275">
        <w:rPr>
          <w:rFonts w:ascii="Times New Roman" w:eastAsia="Times New Roman" w:hAnsi="Times New Roman"/>
          <w:b/>
          <w:bCs/>
          <w:sz w:val="24"/>
          <w:szCs w:val="24"/>
          <w:lang w:val="ro-RO"/>
        </w:rPr>
        <w:t>Art. 4</w:t>
      </w:r>
      <w:r w:rsidRPr="00EA4275">
        <w:rPr>
          <w:rFonts w:ascii="Times New Roman" w:eastAsia="Times New Roman" w:hAnsi="Times New Roman"/>
          <w:sz w:val="24"/>
          <w:szCs w:val="24"/>
          <w:lang w:val="ro-RO"/>
        </w:rPr>
        <w:t xml:space="preserve"> Prezentul ordin se publică în Monitorul Oficial al României, Partea I</w:t>
      </w:r>
      <w:r w:rsidR="00C72EAF">
        <w:rPr>
          <w:rFonts w:ascii="Times New Roman" w:eastAsia="Times New Roman" w:hAnsi="Times New Roman"/>
          <w:sz w:val="24"/>
          <w:szCs w:val="24"/>
          <w:lang w:val="ro-RO"/>
        </w:rPr>
        <w:t xml:space="preserve"> </w:t>
      </w:r>
      <w:r w:rsidR="00854A64" w:rsidRPr="00854A64">
        <w:rPr>
          <w:rFonts w:ascii="Times New Roman" w:eastAsia="Times New Roman" w:hAnsi="Times New Roman"/>
          <w:sz w:val="24"/>
          <w:szCs w:val="24"/>
          <w:lang w:val="ro-RO"/>
        </w:rPr>
        <w:t>și intră în vigoare la data 1 ianuarie 2026.</w:t>
      </w:r>
    </w:p>
    <w:p w14:paraId="7490C668" w14:textId="77777777" w:rsidR="00AE5A4F" w:rsidRPr="00EA4275" w:rsidRDefault="00AE5A4F" w:rsidP="00CC3A61">
      <w:pPr>
        <w:autoSpaceDE/>
        <w:spacing w:before="100" w:beforeAutospacing="1" w:after="100" w:afterAutospacing="1" w:line="360" w:lineRule="auto"/>
        <w:divId w:val="1277636588"/>
        <w:rPr>
          <w:rFonts w:ascii="Times New Roman" w:eastAsia="Times New Roman" w:hAnsi="Times New Roman"/>
          <w:b/>
          <w:bCs/>
          <w:color w:val="24689B"/>
          <w:sz w:val="24"/>
          <w:szCs w:val="24"/>
          <w:lang w:val="ro-RO"/>
        </w:rPr>
      </w:pPr>
    </w:p>
    <w:p w14:paraId="71187A2A" w14:textId="77777777" w:rsidR="00044BB4" w:rsidRPr="00EA4275" w:rsidRDefault="00044BB4" w:rsidP="00CC3A61">
      <w:pPr>
        <w:autoSpaceDE/>
        <w:spacing w:before="100" w:beforeAutospacing="1" w:after="100" w:afterAutospacing="1" w:line="360" w:lineRule="auto"/>
        <w:divId w:val="1277636588"/>
        <w:rPr>
          <w:rFonts w:ascii="Times New Roman" w:eastAsia="Times New Roman" w:hAnsi="Times New Roman"/>
          <w:b/>
          <w:bCs/>
          <w:color w:val="24689B"/>
          <w:sz w:val="24"/>
          <w:szCs w:val="24"/>
          <w:lang w:val="ro-RO"/>
        </w:rPr>
      </w:pPr>
    </w:p>
    <w:p w14:paraId="53139D29" w14:textId="77777777" w:rsidR="00044BB4" w:rsidRPr="00EA4275" w:rsidRDefault="00044BB4" w:rsidP="00CC3A61">
      <w:pPr>
        <w:autoSpaceDE/>
        <w:spacing w:before="100" w:beforeAutospacing="1" w:after="100" w:afterAutospacing="1" w:line="360" w:lineRule="auto"/>
        <w:divId w:val="1277636588"/>
        <w:rPr>
          <w:rFonts w:ascii="Times New Roman" w:eastAsia="Times New Roman" w:hAnsi="Times New Roman"/>
          <w:b/>
          <w:bCs/>
          <w:color w:val="24689B"/>
          <w:sz w:val="24"/>
          <w:szCs w:val="24"/>
          <w:lang w:val="ro-RO"/>
        </w:rPr>
      </w:pPr>
    </w:p>
    <w:p w14:paraId="1B6E84D5" w14:textId="77777777" w:rsidR="00044BB4" w:rsidRPr="00EA4275" w:rsidRDefault="00044BB4" w:rsidP="00CC3A61">
      <w:pPr>
        <w:autoSpaceDE/>
        <w:spacing w:before="100" w:beforeAutospacing="1" w:after="100" w:afterAutospacing="1" w:line="360" w:lineRule="auto"/>
        <w:divId w:val="1277636588"/>
        <w:rPr>
          <w:rFonts w:ascii="Times New Roman" w:eastAsia="Times New Roman" w:hAnsi="Times New Roman"/>
          <w:b/>
          <w:bCs/>
          <w:color w:val="24689B"/>
          <w:sz w:val="24"/>
          <w:szCs w:val="24"/>
          <w:lang w:val="ro-RO"/>
        </w:rPr>
      </w:pPr>
    </w:p>
    <w:p w14:paraId="79EAA7FB" w14:textId="77777777" w:rsidR="00044BB4" w:rsidRPr="00EA4275" w:rsidRDefault="00044BB4" w:rsidP="00CC3A61">
      <w:pPr>
        <w:pStyle w:val="scapttl"/>
        <w:spacing w:line="360" w:lineRule="auto"/>
        <w:jc w:val="right"/>
        <w:divId w:val="1277636588"/>
        <w:rPr>
          <w:rFonts w:ascii="Times New Roman" w:hAnsi="Times New Roman"/>
          <w:color w:val="auto"/>
          <w:lang w:val="ro-RO"/>
        </w:rPr>
      </w:pPr>
      <w:r w:rsidRPr="00EA4275">
        <w:rPr>
          <w:rFonts w:ascii="Times New Roman" w:hAnsi="Times New Roman"/>
          <w:color w:val="auto"/>
          <w:lang w:val="ro-RO"/>
        </w:rPr>
        <w:t>Anexă</w:t>
      </w:r>
    </w:p>
    <w:p w14:paraId="3A3B48C3" w14:textId="7220A35E" w:rsidR="00044BB4" w:rsidRPr="00EA4275" w:rsidRDefault="00BA088A" w:rsidP="00CC3A61">
      <w:pPr>
        <w:pStyle w:val="scapttl"/>
        <w:spacing w:line="360" w:lineRule="auto"/>
        <w:divId w:val="1277636588"/>
        <w:rPr>
          <w:rFonts w:ascii="Times New Roman" w:hAnsi="Times New Roman"/>
          <w:color w:val="auto"/>
          <w:lang w:val="ro-RO"/>
        </w:rPr>
      </w:pPr>
      <w:hyperlink w:history="1">
        <w:r w:rsidR="00044BB4" w:rsidRPr="00EA4275">
          <w:rPr>
            <w:rFonts w:ascii="Times New Roman" w:eastAsia="Times New Roman" w:hAnsi="Times New Roman"/>
            <w:color w:val="auto"/>
            <w:lang w:val="ro-RO"/>
          </w:rPr>
          <w:t>Metodologia</w:t>
        </w:r>
      </w:hyperlink>
      <w:r w:rsidR="00044BB4" w:rsidRPr="00EA4275">
        <w:rPr>
          <w:rFonts w:ascii="Times New Roman" w:eastAsia="Times New Roman" w:hAnsi="Times New Roman"/>
          <w:color w:val="auto"/>
          <w:lang w:val="ro-RO"/>
        </w:rPr>
        <w:t xml:space="preserve"> de </w:t>
      </w:r>
      <w:r w:rsidR="00910122" w:rsidRPr="00EA4275">
        <w:rPr>
          <w:rFonts w:ascii="Times New Roman" w:eastAsia="Times New Roman" w:hAnsi="Times New Roman"/>
          <w:color w:val="auto"/>
          <w:lang w:val="ro-RO"/>
        </w:rPr>
        <w:t xml:space="preserve">calcul </w:t>
      </w:r>
      <w:r w:rsidR="00E90FFF" w:rsidRPr="00EA4275">
        <w:rPr>
          <w:rFonts w:ascii="Times New Roman" w:eastAsia="Times New Roman" w:hAnsi="Times New Roman"/>
          <w:color w:val="auto"/>
          <w:lang w:val="ro-RO"/>
        </w:rPr>
        <w:t>a prețului de referință</w:t>
      </w:r>
    </w:p>
    <w:p w14:paraId="0F632EFE" w14:textId="77777777" w:rsidR="00AE5A4F" w:rsidRPr="00EA4275" w:rsidRDefault="0072016E" w:rsidP="00CC3A61">
      <w:pPr>
        <w:pStyle w:val="scapttl"/>
        <w:spacing w:line="360" w:lineRule="auto"/>
        <w:jc w:val="left"/>
        <w:divId w:val="1277636588"/>
        <w:rPr>
          <w:rFonts w:ascii="Times New Roman" w:hAnsi="Times New Roman"/>
          <w:color w:val="auto"/>
          <w:lang w:val="ro-RO"/>
        </w:rPr>
      </w:pPr>
      <w:r w:rsidRPr="00EA4275">
        <w:rPr>
          <w:rFonts w:ascii="Times New Roman" w:hAnsi="Times New Roman"/>
          <w:color w:val="auto"/>
          <w:lang w:val="ro-RO"/>
        </w:rPr>
        <w:t>Capitolul I</w:t>
      </w:r>
    </w:p>
    <w:p w14:paraId="6B0E8B0E" w14:textId="77777777" w:rsidR="00AE5A4F" w:rsidRPr="00EA4275" w:rsidRDefault="0072016E" w:rsidP="00CC3A61">
      <w:pPr>
        <w:pStyle w:val="scapden"/>
        <w:spacing w:line="360" w:lineRule="auto"/>
        <w:jc w:val="left"/>
        <w:divId w:val="1277636588"/>
        <w:rPr>
          <w:rFonts w:ascii="Times New Roman" w:hAnsi="Times New Roman"/>
          <w:color w:val="auto"/>
          <w:lang w:val="ro-RO"/>
        </w:rPr>
      </w:pPr>
      <w:r w:rsidRPr="00EA4275">
        <w:rPr>
          <w:rFonts w:ascii="Times New Roman" w:hAnsi="Times New Roman"/>
          <w:color w:val="auto"/>
          <w:lang w:val="ro-RO"/>
        </w:rPr>
        <w:t>Scop</w:t>
      </w:r>
    </w:p>
    <w:p w14:paraId="5B8AB493" w14:textId="373B97EE" w:rsidR="00B17461" w:rsidRPr="00EA4275" w:rsidRDefault="0072016E" w:rsidP="00BC2451">
      <w:pPr>
        <w:pStyle w:val="sartttl"/>
        <w:spacing w:line="360" w:lineRule="auto"/>
        <w:jc w:val="both"/>
        <w:divId w:val="1277636588"/>
        <w:rPr>
          <w:rStyle w:val="salnbdy"/>
          <w:rFonts w:ascii="Times New Roman" w:hAnsi="Times New Roman"/>
          <w:b w:val="0"/>
          <w:bCs w:val="0"/>
          <w:color w:val="auto"/>
          <w:sz w:val="24"/>
          <w:szCs w:val="24"/>
          <w:lang w:val="ro-RO"/>
        </w:rPr>
      </w:pPr>
      <w:r w:rsidRPr="00EA4275">
        <w:rPr>
          <w:rFonts w:ascii="Times New Roman" w:eastAsia="Times New Roman" w:hAnsi="Times New Roman"/>
          <w:color w:val="auto"/>
          <w:sz w:val="24"/>
          <w:szCs w:val="24"/>
          <w:lang w:val="ro-RO"/>
        </w:rPr>
        <w:t xml:space="preserve">Art. 1 </w:t>
      </w:r>
      <w:r w:rsidR="00962BC4" w:rsidRPr="00EA4275">
        <w:rPr>
          <w:rStyle w:val="salnttl1"/>
          <w:rFonts w:ascii="Times New Roman" w:hAnsi="Times New Roman"/>
          <w:color w:val="auto"/>
          <w:sz w:val="24"/>
          <w:szCs w:val="24"/>
          <w:lang w:val="ro-RO"/>
          <w:specVanish w:val="0"/>
        </w:rPr>
        <w:t>Preţul de referinţă este calculat lunar de către ANRE în baza prevederilor prezentei metodologii și este aprobat prin Decizie a preşedintelui ANRE</w:t>
      </w:r>
      <w:r w:rsidR="00CE1AA5" w:rsidRPr="00EA4275">
        <w:rPr>
          <w:rStyle w:val="salnttl1"/>
          <w:rFonts w:ascii="Times New Roman" w:hAnsi="Times New Roman"/>
          <w:color w:val="auto"/>
          <w:sz w:val="24"/>
          <w:szCs w:val="24"/>
          <w:lang w:val="ro-RO"/>
          <w:specVanish w:val="0"/>
        </w:rPr>
        <w:t>.</w:t>
      </w:r>
    </w:p>
    <w:p w14:paraId="59E64474" w14:textId="13B101B5" w:rsidR="00AE5A4F" w:rsidRPr="00EA4275" w:rsidRDefault="0072016E" w:rsidP="00CC3A61">
      <w:pPr>
        <w:pStyle w:val="sartttl"/>
        <w:spacing w:before="72" w:line="360" w:lineRule="auto"/>
        <w:jc w:val="both"/>
        <w:divId w:val="1277636588"/>
        <w:rPr>
          <w:rStyle w:val="spar3"/>
          <w:rFonts w:ascii="Times New Roman" w:hAnsi="Times New Roman"/>
          <w:bCs w:val="0"/>
          <w:color w:val="auto"/>
          <w:sz w:val="24"/>
          <w:szCs w:val="24"/>
        </w:rPr>
      </w:pPr>
      <w:r w:rsidRPr="00EA4275">
        <w:rPr>
          <w:rFonts w:ascii="Times New Roman" w:hAnsi="Times New Roman"/>
          <w:color w:val="auto"/>
          <w:sz w:val="24"/>
          <w:szCs w:val="24"/>
          <w:shd w:val="clear" w:color="auto" w:fill="FFFFFF"/>
        </w:rPr>
        <w:t xml:space="preserve">Art. 2 </w:t>
      </w:r>
      <w:proofErr w:type="spellStart"/>
      <w:r w:rsidRPr="00EA4275">
        <w:rPr>
          <w:rStyle w:val="spar3"/>
          <w:rFonts w:ascii="Times New Roman" w:hAnsi="Times New Roman"/>
          <w:b w:val="0"/>
          <w:bCs w:val="0"/>
          <w:color w:val="auto"/>
          <w:sz w:val="24"/>
          <w:szCs w:val="24"/>
          <w:specVanish w:val="0"/>
        </w:rPr>
        <w:t>Prezenta</w:t>
      </w:r>
      <w:proofErr w:type="spellEnd"/>
      <w:r w:rsidRPr="00EA4275">
        <w:rPr>
          <w:rStyle w:val="spar3"/>
          <w:rFonts w:ascii="Times New Roman" w:hAnsi="Times New Roman"/>
          <w:b w:val="0"/>
          <w:bCs w:val="0"/>
          <w:color w:val="auto"/>
          <w:sz w:val="24"/>
          <w:szCs w:val="24"/>
          <w:specVanish w:val="0"/>
        </w:rPr>
        <w:t xml:space="preserve"> </w:t>
      </w:r>
      <w:proofErr w:type="spellStart"/>
      <w:r w:rsidRPr="00EA4275">
        <w:rPr>
          <w:rStyle w:val="spar3"/>
          <w:rFonts w:ascii="Times New Roman" w:hAnsi="Times New Roman"/>
          <w:b w:val="0"/>
          <w:bCs w:val="0"/>
          <w:color w:val="auto"/>
          <w:sz w:val="24"/>
          <w:szCs w:val="24"/>
          <w:specVanish w:val="0"/>
        </w:rPr>
        <w:t>metodologie</w:t>
      </w:r>
      <w:proofErr w:type="spellEnd"/>
      <w:r w:rsidRPr="00EA4275">
        <w:rPr>
          <w:rStyle w:val="spar3"/>
          <w:rFonts w:ascii="Times New Roman" w:hAnsi="Times New Roman"/>
          <w:b w:val="0"/>
          <w:bCs w:val="0"/>
          <w:color w:val="auto"/>
          <w:sz w:val="24"/>
          <w:szCs w:val="24"/>
          <w:specVanish w:val="0"/>
        </w:rPr>
        <w:t xml:space="preserve"> </w:t>
      </w:r>
      <w:proofErr w:type="spellStart"/>
      <w:r w:rsidRPr="00EA4275">
        <w:rPr>
          <w:rStyle w:val="spar3"/>
          <w:rFonts w:ascii="Times New Roman" w:hAnsi="Times New Roman"/>
          <w:b w:val="0"/>
          <w:bCs w:val="0"/>
          <w:color w:val="auto"/>
          <w:sz w:val="24"/>
          <w:szCs w:val="24"/>
          <w:specVanish w:val="0"/>
        </w:rPr>
        <w:t>stabileşte</w:t>
      </w:r>
      <w:proofErr w:type="spellEnd"/>
      <w:r w:rsidRPr="00EA4275">
        <w:rPr>
          <w:rStyle w:val="spar3"/>
          <w:rFonts w:ascii="Times New Roman" w:hAnsi="Times New Roman"/>
          <w:b w:val="0"/>
          <w:bCs w:val="0"/>
          <w:color w:val="auto"/>
          <w:sz w:val="24"/>
          <w:szCs w:val="24"/>
          <w:specVanish w:val="0"/>
        </w:rPr>
        <w:t>:</w:t>
      </w:r>
    </w:p>
    <w:p w14:paraId="71DD02B6" w14:textId="46A78D32" w:rsidR="00AE5A4F" w:rsidRPr="00112DEC" w:rsidRDefault="00CE1AA5" w:rsidP="00CC3A61">
      <w:pPr>
        <w:pStyle w:val="ListParagraph"/>
        <w:numPr>
          <w:ilvl w:val="0"/>
          <w:numId w:val="9"/>
        </w:numPr>
        <w:autoSpaceDE/>
        <w:spacing w:before="72" w:after="72" w:line="360" w:lineRule="auto"/>
        <w:ind w:right="72"/>
        <w:jc w:val="both"/>
        <w:divId w:val="970137367"/>
        <w:rPr>
          <w:rStyle w:val="slitbdy"/>
          <w:rFonts w:ascii="Times New Roman" w:eastAsia="Times New Roman" w:hAnsi="Times New Roman"/>
          <w:color w:val="auto"/>
          <w:sz w:val="24"/>
          <w:szCs w:val="24"/>
          <w:lang w:val="pt-PT"/>
        </w:rPr>
      </w:pPr>
      <w:r w:rsidRPr="00112DEC">
        <w:rPr>
          <w:rStyle w:val="slitbdy"/>
          <w:rFonts w:ascii="Times New Roman" w:eastAsia="Times New Roman" w:hAnsi="Times New Roman"/>
          <w:color w:val="auto"/>
          <w:sz w:val="24"/>
          <w:szCs w:val="24"/>
          <w:lang w:val="pt-PT"/>
        </w:rPr>
        <w:t>modul</w:t>
      </w:r>
      <w:r w:rsidR="0072016E" w:rsidRPr="00112DEC">
        <w:rPr>
          <w:rStyle w:val="slitbdy"/>
          <w:rFonts w:ascii="Times New Roman" w:eastAsia="Times New Roman" w:hAnsi="Times New Roman"/>
          <w:color w:val="auto"/>
          <w:sz w:val="24"/>
          <w:szCs w:val="24"/>
          <w:lang w:val="pt-PT"/>
        </w:rPr>
        <w:t xml:space="preserve"> de determinare </w:t>
      </w:r>
      <w:r w:rsidR="00505B35" w:rsidRPr="00112DEC">
        <w:rPr>
          <w:rStyle w:val="slitbdy"/>
          <w:rFonts w:ascii="Times New Roman" w:eastAsia="Times New Roman" w:hAnsi="Times New Roman"/>
          <w:color w:val="auto"/>
          <w:sz w:val="24"/>
          <w:szCs w:val="24"/>
          <w:lang w:val="pt-PT"/>
        </w:rPr>
        <w:t>a preţului de referinţă</w:t>
      </w:r>
      <w:r w:rsidR="0072016E" w:rsidRPr="00112DEC">
        <w:rPr>
          <w:rStyle w:val="slitbdy"/>
          <w:rFonts w:ascii="Times New Roman" w:eastAsia="Times New Roman" w:hAnsi="Times New Roman"/>
          <w:color w:val="auto"/>
          <w:sz w:val="24"/>
          <w:szCs w:val="24"/>
          <w:lang w:val="pt-PT"/>
        </w:rPr>
        <w:t>;</w:t>
      </w:r>
    </w:p>
    <w:p w14:paraId="75E694DE" w14:textId="7C32E7C0" w:rsidR="00505B35" w:rsidRPr="00112DEC" w:rsidRDefault="00505B35" w:rsidP="00CC3A61">
      <w:pPr>
        <w:pStyle w:val="ListParagraph"/>
        <w:numPr>
          <w:ilvl w:val="0"/>
          <w:numId w:val="9"/>
        </w:numPr>
        <w:autoSpaceDE/>
        <w:spacing w:before="72" w:after="72" w:line="360" w:lineRule="auto"/>
        <w:ind w:right="72"/>
        <w:jc w:val="both"/>
        <w:divId w:val="970137367"/>
        <w:rPr>
          <w:rStyle w:val="slitbdy"/>
          <w:rFonts w:ascii="Times New Roman" w:eastAsia="Times New Roman" w:hAnsi="Times New Roman"/>
          <w:color w:val="auto"/>
          <w:sz w:val="24"/>
          <w:szCs w:val="24"/>
          <w:shd w:val="clear" w:color="auto" w:fill="auto"/>
          <w:lang w:val="pt-PT"/>
        </w:rPr>
      </w:pPr>
      <w:r w:rsidRPr="00112DEC">
        <w:rPr>
          <w:rStyle w:val="slitbdy"/>
          <w:rFonts w:ascii="Times New Roman" w:eastAsia="Times New Roman" w:hAnsi="Times New Roman"/>
          <w:color w:val="auto"/>
          <w:sz w:val="24"/>
          <w:szCs w:val="24"/>
          <w:lang w:val="pt-PT"/>
        </w:rPr>
        <w:t>procesul de colectare a datelor necesare stabilirii preţului de referinţă;</w:t>
      </w:r>
    </w:p>
    <w:p w14:paraId="47F1A5A3" w14:textId="186CA599" w:rsidR="00941A0A" w:rsidRPr="00112DEC" w:rsidRDefault="001F1EA9" w:rsidP="00CC3A61">
      <w:pPr>
        <w:pStyle w:val="ListParagraph"/>
        <w:numPr>
          <w:ilvl w:val="0"/>
          <w:numId w:val="9"/>
        </w:numPr>
        <w:autoSpaceDE/>
        <w:spacing w:before="72" w:after="72" w:line="360" w:lineRule="auto"/>
        <w:ind w:right="72"/>
        <w:jc w:val="both"/>
        <w:divId w:val="970137367"/>
        <w:rPr>
          <w:rFonts w:ascii="Times New Roman" w:eastAsia="Times New Roman" w:hAnsi="Times New Roman"/>
          <w:sz w:val="24"/>
          <w:szCs w:val="24"/>
        </w:rPr>
      </w:pPr>
      <w:proofErr w:type="spellStart"/>
      <w:r w:rsidRPr="00112DEC">
        <w:rPr>
          <w:rFonts w:ascii="Times New Roman" w:eastAsia="Times New Roman" w:hAnsi="Times New Roman"/>
          <w:sz w:val="24"/>
          <w:szCs w:val="24"/>
        </w:rPr>
        <w:t>revizuirea</w:t>
      </w:r>
      <w:proofErr w:type="spellEnd"/>
      <w:r w:rsidRPr="00112DEC">
        <w:rPr>
          <w:rFonts w:ascii="Times New Roman" w:eastAsia="Times New Roman" w:hAnsi="Times New Roman"/>
          <w:sz w:val="24"/>
          <w:szCs w:val="24"/>
        </w:rPr>
        <w:t xml:space="preserve"> </w:t>
      </w:r>
      <w:proofErr w:type="spellStart"/>
      <w:r w:rsidR="00941A0A" w:rsidRPr="00112DEC">
        <w:rPr>
          <w:rFonts w:ascii="Times New Roman" w:eastAsia="Times New Roman" w:hAnsi="Times New Roman"/>
          <w:sz w:val="24"/>
          <w:szCs w:val="24"/>
        </w:rPr>
        <w:t>preţului</w:t>
      </w:r>
      <w:proofErr w:type="spellEnd"/>
      <w:r w:rsidR="00941A0A" w:rsidRPr="00112DEC">
        <w:rPr>
          <w:rFonts w:ascii="Times New Roman" w:eastAsia="Times New Roman" w:hAnsi="Times New Roman"/>
          <w:sz w:val="24"/>
          <w:szCs w:val="24"/>
        </w:rPr>
        <w:t xml:space="preserve"> de </w:t>
      </w:r>
      <w:proofErr w:type="spellStart"/>
      <w:r w:rsidR="00941A0A" w:rsidRPr="00112DEC">
        <w:rPr>
          <w:rFonts w:ascii="Times New Roman" w:eastAsia="Times New Roman" w:hAnsi="Times New Roman"/>
          <w:sz w:val="24"/>
          <w:szCs w:val="24"/>
        </w:rPr>
        <w:t>referinţă</w:t>
      </w:r>
      <w:proofErr w:type="spellEnd"/>
      <w:r w:rsidR="00941A0A" w:rsidRPr="00112DEC">
        <w:rPr>
          <w:rFonts w:ascii="Times New Roman" w:eastAsia="Times New Roman" w:hAnsi="Times New Roman"/>
          <w:sz w:val="24"/>
          <w:szCs w:val="24"/>
        </w:rPr>
        <w:t>;</w:t>
      </w:r>
    </w:p>
    <w:p w14:paraId="73615631" w14:textId="77777777" w:rsidR="00AE5A4F" w:rsidRPr="00EA4275" w:rsidRDefault="0072016E" w:rsidP="00CC3A61">
      <w:pPr>
        <w:pStyle w:val="scapttl"/>
        <w:spacing w:line="360" w:lineRule="auto"/>
        <w:jc w:val="left"/>
        <w:divId w:val="1602951442"/>
        <w:rPr>
          <w:rFonts w:ascii="Times New Roman" w:hAnsi="Times New Roman"/>
          <w:color w:val="auto"/>
          <w:lang w:val="pt-PT"/>
        </w:rPr>
      </w:pPr>
      <w:r w:rsidRPr="00EA4275">
        <w:rPr>
          <w:rFonts w:ascii="Times New Roman" w:hAnsi="Times New Roman"/>
          <w:color w:val="auto"/>
          <w:lang w:val="pt-PT"/>
        </w:rPr>
        <w:t>Capitolul II</w:t>
      </w:r>
    </w:p>
    <w:p w14:paraId="78348A03" w14:textId="77777777" w:rsidR="00AE5A4F" w:rsidRPr="00EA4275" w:rsidRDefault="0072016E" w:rsidP="00CC3A61">
      <w:pPr>
        <w:pStyle w:val="scapden"/>
        <w:spacing w:line="360" w:lineRule="auto"/>
        <w:jc w:val="left"/>
        <w:divId w:val="1602951442"/>
        <w:rPr>
          <w:rFonts w:ascii="Times New Roman" w:hAnsi="Times New Roman"/>
          <w:color w:val="auto"/>
          <w:lang w:val="pt-PT"/>
        </w:rPr>
      </w:pPr>
      <w:r w:rsidRPr="00EA4275">
        <w:rPr>
          <w:rFonts w:ascii="Times New Roman" w:hAnsi="Times New Roman"/>
          <w:color w:val="auto"/>
          <w:lang w:val="pt-PT"/>
        </w:rPr>
        <w:t>Domeniu de aplicare</w:t>
      </w:r>
    </w:p>
    <w:p w14:paraId="0D9CC21A" w14:textId="75CEAF9C" w:rsidR="00AE5A4F" w:rsidRPr="00EA4275" w:rsidRDefault="0072016E" w:rsidP="00CC3A61">
      <w:pPr>
        <w:pStyle w:val="sartttl"/>
        <w:spacing w:before="72" w:line="360" w:lineRule="auto"/>
        <w:jc w:val="both"/>
        <w:divId w:val="275478876"/>
        <w:rPr>
          <w:rStyle w:val="spar3"/>
          <w:rFonts w:ascii="Times New Roman" w:hAnsi="Times New Roman"/>
          <w:b w:val="0"/>
          <w:bCs w:val="0"/>
          <w:color w:val="auto"/>
          <w:sz w:val="24"/>
          <w:szCs w:val="24"/>
          <w:lang w:val="pt-PT"/>
        </w:rPr>
      </w:pPr>
      <w:r w:rsidRPr="00EA4275">
        <w:rPr>
          <w:rFonts w:ascii="Times New Roman" w:hAnsi="Times New Roman"/>
          <w:color w:val="auto"/>
          <w:sz w:val="24"/>
          <w:szCs w:val="24"/>
          <w:shd w:val="clear" w:color="auto" w:fill="FFFFFF"/>
          <w:lang w:val="pt-PT"/>
        </w:rPr>
        <w:t xml:space="preserve">Art. 3 </w:t>
      </w:r>
      <w:r w:rsidRPr="00EA4275">
        <w:rPr>
          <w:rStyle w:val="spar3"/>
          <w:rFonts w:ascii="Times New Roman" w:hAnsi="Times New Roman"/>
          <w:b w:val="0"/>
          <w:bCs w:val="0"/>
          <w:color w:val="auto"/>
          <w:sz w:val="24"/>
          <w:szCs w:val="24"/>
          <w:lang w:val="pt-PT"/>
          <w:specVanish w:val="0"/>
        </w:rPr>
        <w:t>Prezenta metodologie este utilizată de:</w:t>
      </w:r>
    </w:p>
    <w:p w14:paraId="51CF1AF0" w14:textId="1533D89A" w:rsidR="00AE5A4F" w:rsidRPr="00112DEC" w:rsidRDefault="00F06F88" w:rsidP="00CC3A61">
      <w:pPr>
        <w:autoSpaceDE/>
        <w:spacing w:line="360" w:lineRule="auto"/>
        <w:jc w:val="both"/>
        <w:divId w:val="2055500453"/>
        <w:rPr>
          <w:rFonts w:ascii="Times New Roman" w:eastAsia="Times New Roman" w:hAnsi="Times New Roman"/>
          <w:sz w:val="24"/>
          <w:szCs w:val="24"/>
          <w:lang w:val="pt-PT"/>
        </w:rPr>
      </w:pPr>
      <w:r w:rsidRPr="00EA4275">
        <w:rPr>
          <w:rStyle w:val="slitttl1"/>
          <w:rFonts w:ascii="Times New Roman" w:eastAsia="Times New Roman" w:hAnsi="Times New Roman"/>
          <w:color w:val="auto"/>
          <w:sz w:val="24"/>
          <w:szCs w:val="24"/>
          <w:lang w:val="pt-PT"/>
          <w:specVanish w:val="0"/>
        </w:rPr>
        <w:t xml:space="preserve">   </w:t>
      </w:r>
      <w:r w:rsidR="0072016E" w:rsidRPr="00112DEC">
        <w:rPr>
          <w:rStyle w:val="slitttl1"/>
          <w:rFonts w:ascii="Times New Roman" w:eastAsia="Times New Roman" w:hAnsi="Times New Roman"/>
          <w:b w:val="0"/>
          <w:bCs w:val="0"/>
          <w:color w:val="auto"/>
          <w:sz w:val="24"/>
          <w:szCs w:val="24"/>
          <w:lang w:val="pt-PT"/>
          <w:specVanish w:val="0"/>
        </w:rPr>
        <w:t xml:space="preserve">a) </w:t>
      </w:r>
      <w:r w:rsidR="00FB6BC4" w:rsidRPr="00112DEC">
        <w:rPr>
          <w:rStyle w:val="slitbdy"/>
          <w:rFonts w:ascii="Times New Roman" w:eastAsia="Times New Roman" w:hAnsi="Times New Roman"/>
          <w:color w:val="auto"/>
          <w:sz w:val="24"/>
          <w:szCs w:val="24"/>
          <w:lang w:val="pt-PT"/>
        </w:rPr>
        <w:t>Autoritatea Naţională de Reglementare în Domeniul Energiei</w:t>
      </w:r>
      <w:r w:rsidR="0072016E" w:rsidRPr="00112DEC">
        <w:rPr>
          <w:rStyle w:val="slitbdy"/>
          <w:rFonts w:ascii="Times New Roman" w:eastAsia="Times New Roman" w:hAnsi="Times New Roman"/>
          <w:color w:val="auto"/>
          <w:sz w:val="24"/>
          <w:szCs w:val="24"/>
          <w:lang w:val="pt-PT"/>
        </w:rPr>
        <w:t>;</w:t>
      </w:r>
    </w:p>
    <w:p w14:paraId="11494B92" w14:textId="01095933" w:rsidR="00AE5A4F" w:rsidRPr="00112DEC" w:rsidRDefault="00F06F88" w:rsidP="00CC3A61">
      <w:pPr>
        <w:tabs>
          <w:tab w:val="left" w:pos="426"/>
        </w:tabs>
        <w:autoSpaceDE/>
        <w:spacing w:line="360" w:lineRule="auto"/>
        <w:jc w:val="both"/>
        <w:divId w:val="1275552530"/>
        <w:rPr>
          <w:rStyle w:val="slitbdy"/>
          <w:rFonts w:ascii="Times New Roman" w:hAnsi="Times New Roman"/>
          <w:color w:val="auto"/>
          <w:sz w:val="24"/>
          <w:szCs w:val="24"/>
          <w:lang w:val="pt-PT"/>
        </w:rPr>
      </w:pPr>
      <w:r w:rsidRPr="00112DEC">
        <w:rPr>
          <w:rStyle w:val="slitttl1"/>
          <w:rFonts w:ascii="Times New Roman" w:eastAsia="Times New Roman" w:hAnsi="Times New Roman"/>
          <w:b w:val="0"/>
          <w:bCs w:val="0"/>
          <w:color w:val="auto"/>
          <w:sz w:val="24"/>
          <w:szCs w:val="24"/>
          <w:lang w:val="pt-PT"/>
          <w:specVanish w:val="0"/>
        </w:rPr>
        <w:t xml:space="preserve">   </w:t>
      </w:r>
      <w:r w:rsidR="0072016E" w:rsidRPr="00112DEC">
        <w:rPr>
          <w:rStyle w:val="slitttl1"/>
          <w:rFonts w:ascii="Times New Roman" w:eastAsia="Times New Roman" w:hAnsi="Times New Roman"/>
          <w:b w:val="0"/>
          <w:bCs w:val="0"/>
          <w:color w:val="auto"/>
          <w:sz w:val="24"/>
          <w:szCs w:val="24"/>
          <w:lang w:val="pt-PT"/>
          <w:specVanish w:val="0"/>
        </w:rPr>
        <w:t>b)</w:t>
      </w:r>
      <w:r w:rsidR="0072016E" w:rsidRPr="00112DEC">
        <w:rPr>
          <w:rFonts w:ascii="Times New Roman" w:eastAsia="Times New Roman" w:hAnsi="Times New Roman"/>
          <w:sz w:val="24"/>
          <w:szCs w:val="24"/>
          <w:lang w:val="pt-PT"/>
        </w:rPr>
        <w:t xml:space="preserve"> Compania Naţională de Transport al Energiei Electrice "Transelectrica" - S.A., în calitate de </w:t>
      </w:r>
      <w:r w:rsidR="00B17461" w:rsidRPr="00112DEC">
        <w:rPr>
          <w:rFonts w:ascii="Times New Roman" w:eastAsia="Times New Roman" w:hAnsi="Times New Roman"/>
          <w:sz w:val="24"/>
          <w:szCs w:val="24"/>
          <w:lang w:val="pt-PT"/>
        </w:rPr>
        <w:t>O</w:t>
      </w:r>
      <w:r w:rsidR="0072016E" w:rsidRPr="00112DEC">
        <w:rPr>
          <w:rFonts w:ascii="Times New Roman" w:eastAsia="Times New Roman" w:hAnsi="Times New Roman"/>
          <w:sz w:val="24"/>
          <w:szCs w:val="24"/>
          <w:lang w:val="pt-PT"/>
        </w:rPr>
        <w:t xml:space="preserve">perator al </w:t>
      </w:r>
      <w:r w:rsidR="00B17461" w:rsidRPr="00112DEC">
        <w:rPr>
          <w:rFonts w:ascii="Times New Roman" w:eastAsia="Times New Roman" w:hAnsi="Times New Roman"/>
          <w:sz w:val="24"/>
          <w:szCs w:val="24"/>
          <w:lang w:val="pt-PT"/>
        </w:rPr>
        <w:t>S</w:t>
      </w:r>
      <w:r w:rsidR="0072016E" w:rsidRPr="00112DEC">
        <w:rPr>
          <w:rFonts w:ascii="Times New Roman" w:eastAsia="Times New Roman" w:hAnsi="Times New Roman"/>
          <w:sz w:val="24"/>
          <w:szCs w:val="24"/>
          <w:lang w:val="pt-PT"/>
        </w:rPr>
        <w:t>chemei CfD</w:t>
      </w:r>
      <w:r w:rsidR="0072016E" w:rsidRPr="00112DEC">
        <w:rPr>
          <w:rStyle w:val="slitbdy"/>
          <w:rFonts w:ascii="Times New Roman" w:eastAsia="Times New Roman" w:hAnsi="Times New Roman"/>
          <w:color w:val="auto"/>
          <w:sz w:val="24"/>
          <w:szCs w:val="24"/>
          <w:lang w:val="pt-PT"/>
        </w:rPr>
        <w:t>;</w:t>
      </w:r>
    </w:p>
    <w:p w14:paraId="43E4E679" w14:textId="432221E2" w:rsidR="00AE5A4F" w:rsidRPr="00112DEC" w:rsidRDefault="00F06F88" w:rsidP="00CC3A61">
      <w:pPr>
        <w:autoSpaceDE/>
        <w:spacing w:line="360" w:lineRule="auto"/>
        <w:jc w:val="both"/>
        <w:divId w:val="1275552530"/>
        <w:rPr>
          <w:rFonts w:ascii="Times New Roman" w:eastAsia="Times New Roman" w:hAnsi="Times New Roman"/>
          <w:sz w:val="24"/>
          <w:szCs w:val="24"/>
          <w:lang w:val="pt-PT"/>
        </w:rPr>
      </w:pPr>
      <w:r w:rsidRPr="00112DEC">
        <w:rPr>
          <w:rStyle w:val="slitttl1"/>
          <w:rFonts w:ascii="Times New Roman" w:eastAsia="Times New Roman" w:hAnsi="Times New Roman"/>
          <w:b w:val="0"/>
          <w:bCs w:val="0"/>
          <w:color w:val="auto"/>
          <w:sz w:val="24"/>
          <w:szCs w:val="24"/>
          <w:lang w:val="pt-PT"/>
          <w:specVanish w:val="0"/>
        </w:rPr>
        <w:t xml:space="preserve">   </w:t>
      </w:r>
      <w:r w:rsidR="0072016E" w:rsidRPr="00112DEC">
        <w:rPr>
          <w:rStyle w:val="slitttl1"/>
          <w:rFonts w:ascii="Times New Roman" w:eastAsia="Times New Roman" w:hAnsi="Times New Roman"/>
          <w:b w:val="0"/>
          <w:bCs w:val="0"/>
          <w:color w:val="auto"/>
          <w:sz w:val="24"/>
          <w:szCs w:val="24"/>
          <w:lang w:val="pt-PT"/>
          <w:specVanish w:val="0"/>
        </w:rPr>
        <w:t>c)</w:t>
      </w:r>
      <w:r w:rsidR="0072016E" w:rsidRPr="00112DEC">
        <w:rPr>
          <w:rFonts w:ascii="Times New Roman" w:eastAsia="Times New Roman" w:hAnsi="Times New Roman"/>
          <w:sz w:val="24"/>
          <w:szCs w:val="24"/>
          <w:lang w:val="pt-PT"/>
        </w:rPr>
        <w:t xml:space="preserve"> Operatorul Pieței de Energie Electrică și de Gaze Naturale "OPCOM" S.A., </w:t>
      </w:r>
      <w:r w:rsidR="00044BB4" w:rsidRPr="00112DEC">
        <w:rPr>
          <w:rFonts w:ascii="Times New Roman" w:eastAsia="Times New Roman" w:hAnsi="Times New Roman"/>
          <w:sz w:val="24"/>
          <w:szCs w:val="24"/>
          <w:lang w:val="pt-PT"/>
        </w:rPr>
        <w:t>în</w:t>
      </w:r>
      <w:r w:rsidR="0072016E" w:rsidRPr="00112DEC">
        <w:rPr>
          <w:rFonts w:ascii="Times New Roman" w:eastAsia="Times New Roman" w:hAnsi="Times New Roman"/>
          <w:sz w:val="24"/>
          <w:szCs w:val="24"/>
          <w:lang w:val="pt-PT"/>
        </w:rPr>
        <w:t xml:space="preserve"> calitate de</w:t>
      </w:r>
      <w:r w:rsidR="00044BB4" w:rsidRPr="00112DEC">
        <w:rPr>
          <w:rFonts w:ascii="Times New Roman" w:eastAsia="Times New Roman" w:hAnsi="Times New Roman"/>
          <w:sz w:val="24"/>
          <w:szCs w:val="24"/>
          <w:lang w:val="pt-PT"/>
        </w:rPr>
        <w:t xml:space="preserve"> </w:t>
      </w:r>
      <w:r w:rsidR="00B17461" w:rsidRPr="00112DEC">
        <w:rPr>
          <w:rFonts w:ascii="Times New Roman" w:eastAsia="Times New Roman" w:hAnsi="Times New Roman"/>
          <w:sz w:val="24"/>
          <w:szCs w:val="24"/>
          <w:lang w:val="pt-PT"/>
        </w:rPr>
        <w:t>C</w:t>
      </w:r>
      <w:r w:rsidR="0072016E" w:rsidRPr="00112DEC">
        <w:rPr>
          <w:rFonts w:ascii="Times New Roman" w:eastAsia="Times New Roman" w:hAnsi="Times New Roman"/>
          <w:sz w:val="24"/>
          <w:szCs w:val="24"/>
          <w:lang w:val="pt-PT"/>
        </w:rPr>
        <w:t>ontraparte CfD;</w:t>
      </w:r>
    </w:p>
    <w:p w14:paraId="0F7AA446" w14:textId="3B8D9B5A" w:rsidR="00570722" w:rsidRPr="00112DEC" w:rsidRDefault="00570722" w:rsidP="00CC3A61">
      <w:pPr>
        <w:autoSpaceDE/>
        <w:spacing w:line="360" w:lineRule="auto"/>
        <w:jc w:val="both"/>
        <w:divId w:val="1275552530"/>
        <w:rPr>
          <w:rFonts w:ascii="Times New Roman" w:hAnsi="Times New Roman"/>
          <w:sz w:val="24"/>
          <w:szCs w:val="24"/>
          <w:lang w:val="ro-RO"/>
        </w:rPr>
      </w:pPr>
      <w:r w:rsidRPr="00112DEC">
        <w:rPr>
          <w:rFonts w:ascii="Times New Roman" w:hAnsi="Times New Roman"/>
          <w:sz w:val="24"/>
          <w:szCs w:val="24"/>
          <w:lang w:val="pt-PT"/>
        </w:rPr>
        <w:t xml:space="preserve">   </w:t>
      </w:r>
      <w:r w:rsidRPr="00112DEC">
        <w:rPr>
          <w:rFonts w:ascii="Times New Roman" w:hAnsi="Times New Roman"/>
          <w:sz w:val="24"/>
          <w:szCs w:val="24"/>
          <w:lang w:val="it-IT"/>
        </w:rPr>
        <w:t>d</w:t>
      </w:r>
      <w:r w:rsidRPr="00112DEC">
        <w:rPr>
          <w:rFonts w:ascii="Times New Roman" w:hAnsi="Times New Roman"/>
          <w:sz w:val="24"/>
          <w:szCs w:val="24"/>
          <w:lang w:val="ro-RO"/>
        </w:rPr>
        <w:t>) operatorii Pieţelor pentru Ziua Următoare din România;</w:t>
      </w:r>
    </w:p>
    <w:p w14:paraId="73B9B9D9" w14:textId="12C745F5" w:rsidR="00AE5A4F" w:rsidRPr="00112DEC" w:rsidRDefault="00F06F88" w:rsidP="00CC3A61">
      <w:pPr>
        <w:autoSpaceDE/>
        <w:spacing w:line="360" w:lineRule="auto"/>
        <w:jc w:val="both"/>
        <w:divId w:val="430904001"/>
        <w:rPr>
          <w:rFonts w:ascii="Times New Roman" w:eastAsia="Times New Roman" w:hAnsi="Times New Roman"/>
          <w:sz w:val="24"/>
          <w:szCs w:val="24"/>
          <w:lang w:val="it-IT"/>
        </w:rPr>
      </w:pPr>
      <w:r w:rsidRPr="00112DEC">
        <w:rPr>
          <w:rStyle w:val="slitttl1"/>
          <w:rFonts w:ascii="Times New Roman" w:eastAsia="Times New Roman" w:hAnsi="Times New Roman"/>
          <w:b w:val="0"/>
          <w:bCs w:val="0"/>
          <w:color w:val="auto"/>
          <w:sz w:val="24"/>
          <w:szCs w:val="24"/>
          <w:lang w:val="it-IT"/>
          <w:specVanish w:val="0"/>
        </w:rPr>
        <w:t xml:space="preserve"> </w:t>
      </w:r>
      <w:r w:rsidR="007203B3" w:rsidRPr="00112DEC">
        <w:rPr>
          <w:rStyle w:val="slitttl1"/>
          <w:rFonts w:ascii="Times New Roman" w:eastAsia="Times New Roman" w:hAnsi="Times New Roman"/>
          <w:b w:val="0"/>
          <w:bCs w:val="0"/>
          <w:color w:val="auto"/>
          <w:sz w:val="24"/>
          <w:szCs w:val="24"/>
          <w:lang w:val="it-IT"/>
          <w:specVanish w:val="0"/>
        </w:rPr>
        <w:t xml:space="preserve"> </w:t>
      </w:r>
      <w:r w:rsidRPr="00112DEC">
        <w:rPr>
          <w:rStyle w:val="slitttl1"/>
          <w:rFonts w:ascii="Times New Roman" w:eastAsia="Times New Roman" w:hAnsi="Times New Roman"/>
          <w:b w:val="0"/>
          <w:bCs w:val="0"/>
          <w:color w:val="auto"/>
          <w:sz w:val="24"/>
          <w:szCs w:val="24"/>
          <w:lang w:val="it-IT"/>
          <w:specVanish w:val="0"/>
        </w:rPr>
        <w:t xml:space="preserve"> </w:t>
      </w:r>
      <w:r w:rsidR="00570722" w:rsidRPr="00112DEC">
        <w:rPr>
          <w:rStyle w:val="slitttl1"/>
          <w:rFonts w:ascii="Times New Roman" w:eastAsia="Times New Roman" w:hAnsi="Times New Roman"/>
          <w:b w:val="0"/>
          <w:bCs w:val="0"/>
          <w:color w:val="auto"/>
          <w:sz w:val="24"/>
          <w:szCs w:val="24"/>
          <w:lang w:val="it-IT"/>
          <w:specVanish w:val="0"/>
        </w:rPr>
        <w:t>e</w:t>
      </w:r>
      <w:r w:rsidR="0072016E" w:rsidRPr="00112DEC">
        <w:rPr>
          <w:rStyle w:val="slitttl1"/>
          <w:rFonts w:ascii="Times New Roman" w:eastAsia="Times New Roman" w:hAnsi="Times New Roman"/>
          <w:b w:val="0"/>
          <w:bCs w:val="0"/>
          <w:color w:val="auto"/>
          <w:sz w:val="24"/>
          <w:szCs w:val="24"/>
          <w:lang w:val="it-IT"/>
          <w:specVanish w:val="0"/>
        </w:rPr>
        <w:t>)</w:t>
      </w:r>
      <w:r w:rsidR="00B17461" w:rsidRPr="00112DEC">
        <w:rPr>
          <w:rStyle w:val="slitttl1"/>
          <w:rFonts w:ascii="Times New Roman" w:eastAsia="Times New Roman" w:hAnsi="Times New Roman"/>
          <w:b w:val="0"/>
          <w:bCs w:val="0"/>
          <w:color w:val="auto"/>
          <w:sz w:val="24"/>
          <w:szCs w:val="24"/>
          <w:lang w:val="it-IT"/>
          <w:specVanish w:val="0"/>
        </w:rPr>
        <w:t xml:space="preserve"> </w:t>
      </w:r>
      <w:r w:rsidR="00B17461" w:rsidRPr="00112DEC">
        <w:rPr>
          <w:rStyle w:val="slitbdy"/>
          <w:rFonts w:ascii="Times New Roman" w:hAnsi="Times New Roman"/>
          <w:sz w:val="24"/>
          <w:szCs w:val="24"/>
          <w:lang w:val="it-IT"/>
        </w:rPr>
        <w:t>B</w:t>
      </w:r>
      <w:r w:rsidR="0072016E" w:rsidRPr="00112DEC">
        <w:rPr>
          <w:rStyle w:val="slitbdy"/>
          <w:rFonts w:ascii="Times New Roman" w:hAnsi="Times New Roman"/>
          <w:sz w:val="24"/>
          <w:szCs w:val="24"/>
          <w:lang w:val="it-IT"/>
        </w:rPr>
        <w:t>eneficiarii CfD</w:t>
      </w:r>
      <w:r w:rsidR="0072016E" w:rsidRPr="00112DEC">
        <w:rPr>
          <w:rFonts w:ascii="Times New Roman" w:hAnsi="Times New Roman"/>
          <w:sz w:val="24"/>
          <w:szCs w:val="24"/>
          <w:lang w:val="it-IT"/>
        </w:rPr>
        <w:t xml:space="preserve"> pentru tehnologiile eoliene onshore şi solare fotovoltaice</w:t>
      </w:r>
      <w:r w:rsidR="007203B3" w:rsidRPr="00112DEC">
        <w:rPr>
          <w:rFonts w:ascii="Times New Roman" w:hAnsi="Times New Roman"/>
          <w:sz w:val="24"/>
          <w:szCs w:val="24"/>
          <w:lang w:val="it-IT"/>
        </w:rPr>
        <w:t>.</w:t>
      </w:r>
    </w:p>
    <w:p w14:paraId="1853B569" w14:textId="77777777" w:rsidR="00AE5A4F" w:rsidRPr="00EA4275" w:rsidRDefault="0072016E" w:rsidP="00CC3A61">
      <w:pPr>
        <w:pStyle w:val="scapttl"/>
        <w:spacing w:line="360" w:lineRule="auto"/>
        <w:jc w:val="left"/>
        <w:rPr>
          <w:rFonts w:ascii="Times New Roman" w:hAnsi="Times New Roman"/>
          <w:lang w:val="it-IT"/>
        </w:rPr>
      </w:pPr>
      <w:r w:rsidRPr="00EA4275">
        <w:rPr>
          <w:rFonts w:ascii="Times New Roman" w:hAnsi="Times New Roman"/>
          <w:color w:val="auto"/>
          <w:lang w:val="it-IT"/>
        </w:rPr>
        <w:t>Capitolul III</w:t>
      </w:r>
    </w:p>
    <w:p w14:paraId="24F00A5A" w14:textId="77777777" w:rsidR="00112DEC" w:rsidRDefault="0072016E" w:rsidP="00112DEC">
      <w:pPr>
        <w:pStyle w:val="scapden"/>
        <w:spacing w:line="360" w:lineRule="auto"/>
        <w:jc w:val="left"/>
        <w:rPr>
          <w:rFonts w:ascii="Times New Roman" w:hAnsi="Times New Roman"/>
          <w:color w:val="auto"/>
          <w:lang w:val="it-IT"/>
        </w:rPr>
      </w:pPr>
      <w:r w:rsidRPr="00EA4275">
        <w:rPr>
          <w:rFonts w:ascii="Times New Roman" w:hAnsi="Times New Roman"/>
          <w:color w:val="auto"/>
          <w:lang w:val="it-IT"/>
        </w:rPr>
        <w:t>Definiţii şi abrevieri</w:t>
      </w:r>
    </w:p>
    <w:p w14:paraId="52BF1CA9" w14:textId="700257D2" w:rsidR="00AE5A4F" w:rsidRPr="00112DEC" w:rsidRDefault="0072016E" w:rsidP="00112DEC">
      <w:pPr>
        <w:pStyle w:val="scapden"/>
        <w:spacing w:line="360" w:lineRule="auto"/>
        <w:jc w:val="left"/>
        <w:rPr>
          <w:rFonts w:ascii="Times New Roman" w:hAnsi="Times New Roman"/>
          <w:color w:val="auto"/>
          <w:lang w:val="it-IT"/>
        </w:rPr>
      </w:pPr>
      <w:r w:rsidRPr="00EA4275">
        <w:rPr>
          <w:rFonts w:ascii="Times New Roman" w:hAnsi="Times New Roman"/>
          <w:color w:val="auto"/>
          <w:shd w:val="clear" w:color="auto" w:fill="FFFFFF"/>
          <w:lang w:val="it-IT"/>
        </w:rPr>
        <w:t xml:space="preserve">Art. 4 </w:t>
      </w:r>
      <w:r w:rsidRPr="00EA4275">
        <w:rPr>
          <w:rFonts w:ascii="Times New Roman" w:hAnsi="Times New Roman"/>
          <w:shd w:val="clear" w:color="auto" w:fill="FFFFFF"/>
          <w:lang w:val="it-IT"/>
        </w:rPr>
        <w:t xml:space="preserve">- </w:t>
      </w:r>
      <w:r w:rsidRPr="00112DEC">
        <w:rPr>
          <w:rStyle w:val="salnttl1"/>
          <w:rFonts w:ascii="Times New Roman" w:eastAsia="Times New Roman" w:hAnsi="Times New Roman"/>
          <w:bCs/>
          <w:color w:val="auto"/>
          <w:sz w:val="24"/>
          <w:szCs w:val="24"/>
          <w:lang w:val="it-IT"/>
          <w:specVanish w:val="0"/>
        </w:rPr>
        <w:t>(1)</w:t>
      </w:r>
      <w:r w:rsidRPr="00EA4275">
        <w:rPr>
          <w:rStyle w:val="salnttl1"/>
          <w:rFonts w:ascii="Times New Roman" w:eastAsia="Times New Roman" w:hAnsi="Times New Roman"/>
          <w:color w:val="auto"/>
          <w:sz w:val="24"/>
          <w:szCs w:val="24"/>
          <w:lang w:val="it-IT"/>
          <w:specVanish w:val="0"/>
        </w:rPr>
        <w:t xml:space="preserve"> </w:t>
      </w:r>
      <w:r w:rsidRPr="00EA4275">
        <w:rPr>
          <w:rStyle w:val="salnbdy"/>
          <w:rFonts w:ascii="Times New Roman" w:eastAsia="Times New Roman" w:hAnsi="Times New Roman"/>
          <w:b w:val="0"/>
          <w:color w:val="auto"/>
          <w:sz w:val="24"/>
          <w:szCs w:val="24"/>
          <w:lang w:val="it-IT"/>
        </w:rPr>
        <w:t>Termenii utilizaţi în prezenta metodologie au semnificaţiile prevăzute în Legea energiei electrice şi a gazelor naturale nr. 123/2012,</w:t>
      </w:r>
      <w:r w:rsidR="00B17461" w:rsidRPr="00EA4275">
        <w:rPr>
          <w:rStyle w:val="salnbdy"/>
          <w:rFonts w:ascii="Times New Roman" w:eastAsia="Times New Roman" w:hAnsi="Times New Roman"/>
          <w:b w:val="0"/>
          <w:color w:val="auto"/>
          <w:sz w:val="24"/>
          <w:szCs w:val="24"/>
          <w:lang w:val="it-IT"/>
        </w:rPr>
        <w:t xml:space="preserve"> </w:t>
      </w:r>
      <w:r w:rsidRPr="00EA4275">
        <w:rPr>
          <w:rStyle w:val="salnbdy"/>
          <w:rFonts w:ascii="Times New Roman" w:eastAsia="Times New Roman" w:hAnsi="Times New Roman"/>
          <w:b w:val="0"/>
          <w:color w:val="auto"/>
          <w:sz w:val="24"/>
          <w:szCs w:val="24"/>
          <w:lang w:val="it-IT"/>
        </w:rPr>
        <w:t xml:space="preserve">cu modificările şi completările ulterioare, şi în Hotărârea </w:t>
      </w:r>
      <w:r w:rsidRPr="00EA4275">
        <w:rPr>
          <w:rFonts w:ascii="Times New Roman" w:hAnsi="Times New Roman"/>
          <w:b w:val="0"/>
          <w:bCs w:val="0"/>
          <w:color w:val="auto"/>
          <w:lang w:val="it-IT"/>
        </w:rPr>
        <w:t xml:space="preserve">Guvernului nr. </w:t>
      </w:r>
      <w:r w:rsidR="007D2843" w:rsidRPr="00EA4275">
        <w:rPr>
          <w:rFonts w:ascii="Times New Roman" w:hAnsi="Times New Roman"/>
          <w:b w:val="0"/>
          <w:bCs w:val="0"/>
          <w:color w:val="auto"/>
          <w:lang w:val="it-IT"/>
        </w:rPr>
        <w:t>318</w:t>
      </w:r>
      <w:r w:rsidRPr="00EA4275">
        <w:rPr>
          <w:rFonts w:ascii="Times New Roman" w:hAnsi="Times New Roman"/>
          <w:b w:val="0"/>
          <w:bCs w:val="0"/>
          <w:color w:val="auto"/>
          <w:lang w:val="it-IT"/>
        </w:rPr>
        <w:t>/202</w:t>
      </w:r>
      <w:r w:rsidR="007D2843" w:rsidRPr="00EA4275">
        <w:rPr>
          <w:rFonts w:ascii="Times New Roman" w:hAnsi="Times New Roman"/>
          <w:b w:val="0"/>
          <w:bCs w:val="0"/>
          <w:color w:val="auto"/>
          <w:lang w:val="it-IT"/>
        </w:rPr>
        <w:t>4</w:t>
      </w:r>
      <w:r w:rsidRPr="00EA4275">
        <w:rPr>
          <w:rFonts w:ascii="Times New Roman" w:hAnsi="Times New Roman"/>
          <w:b w:val="0"/>
          <w:bCs w:val="0"/>
          <w:color w:val="auto"/>
          <w:lang w:val="it-IT"/>
        </w:rPr>
        <w:t xml:space="preserve"> </w:t>
      </w:r>
      <w:r w:rsidR="007D2843" w:rsidRPr="00EA4275">
        <w:rPr>
          <w:rFonts w:ascii="Times New Roman" w:hAnsi="Times New Roman"/>
          <w:b w:val="0"/>
          <w:bCs w:val="0"/>
          <w:color w:val="auto"/>
          <w:lang w:val="it-IT"/>
        </w:rPr>
        <w:t>privind aprobarea cadrului general pentru implementarea şi funcţionarea mecanismului de sprijin prin contracte pentru diferenţă pentru tehnologiile cu emisii reduse de carbon</w:t>
      </w:r>
      <w:r w:rsidRPr="00EA4275">
        <w:rPr>
          <w:rStyle w:val="salnbdy"/>
          <w:rFonts w:ascii="Times New Roman" w:eastAsia="Times New Roman" w:hAnsi="Times New Roman"/>
          <w:b w:val="0"/>
          <w:color w:val="auto"/>
          <w:sz w:val="24"/>
          <w:szCs w:val="24"/>
          <w:lang w:val="it-IT"/>
        </w:rPr>
        <w:t>.</w:t>
      </w:r>
    </w:p>
    <w:p w14:paraId="08BB5351" w14:textId="428DA22A" w:rsidR="00AE5A4F" w:rsidRPr="00EA4275" w:rsidRDefault="0072016E" w:rsidP="00CC3A61">
      <w:pPr>
        <w:autoSpaceDE/>
        <w:spacing w:line="360" w:lineRule="auto"/>
        <w:jc w:val="both"/>
        <w:divId w:val="1488285100"/>
        <w:rPr>
          <w:rStyle w:val="salnbdy"/>
          <w:rFonts w:ascii="Times New Roman" w:hAnsi="Times New Roman"/>
          <w:color w:val="auto"/>
          <w:sz w:val="24"/>
          <w:szCs w:val="24"/>
        </w:rPr>
      </w:pPr>
      <w:r w:rsidRPr="00112DEC">
        <w:rPr>
          <w:rStyle w:val="salnttl1"/>
          <w:rFonts w:ascii="Times New Roman" w:eastAsia="Times New Roman" w:hAnsi="Times New Roman"/>
          <w:b w:val="0"/>
          <w:bCs w:val="0"/>
          <w:color w:val="auto"/>
          <w:sz w:val="24"/>
          <w:szCs w:val="24"/>
          <w:specVanish w:val="0"/>
        </w:rPr>
        <w:t>(2)</w:t>
      </w:r>
      <w:r w:rsidR="00B17461" w:rsidRPr="00EA4275">
        <w:rPr>
          <w:rStyle w:val="salnttl1"/>
          <w:rFonts w:ascii="Times New Roman" w:eastAsia="Times New Roman" w:hAnsi="Times New Roman"/>
          <w:color w:val="auto"/>
          <w:sz w:val="24"/>
          <w:szCs w:val="24"/>
          <w:specVanish w:val="0"/>
        </w:rPr>
        <w:t xml:space="preserve"> </w:t>
      </w:r>
      <w:proofErr w:type="spellStart"/>
      <w:r w:rsidRPr="00EA4275">
        <w:rPr>
          <w:rStyle w:val="salnbdy"/>
          <w:rFonts w:ascii="Times New Roman" w:eastAsia="Times New Roman" w:hAnsi="Times New Roman"/>
          <w:color w:val="auto"/>
          <w:sz w:val="24"/>
          <w:szCs w:val="24"/>
        </w:rPr>
        <w:t>În</w:t>
      </w:r>
      <w:proofErr w:type="spellEnd"/>
      <w:r w:rsidRPr="00EA4275">
        <w:rPr>
          <w:rStyle w:val="salnbdy"/>
          <w:rFonts w:ascii="Times New Roman" w:eastAsia="Times New Roman" w:hAnsi="Times New Roman"/>
          <w:color w:val="auto"/>
          <w:sz w:val="24"/>
          <w:szCs w:val="24"/>
        </w:rPr>
        <w:t xml:space="preserve"> </w:t>
      </w:r>
      <w:proofErr w:type="spellStart"/>
      <w:r w:rsidRPr="00EA4275">
        <w:rPr>
          <w:rStyle w:val="salnbdy"/>
          <w:rFonts w:ascii="Times New Roman" w:eastAsia="Times New Roman" w:hAnsi="Times New Roman"/>
          <w:color w:val="auto"/>
          <w:sz w:val="24"/>
          <w:szCs w:val="24"/>
        </w:rPr>
        <w:t>înţelesul</w:t>
      </w:r>
      <w:proofErr w:type="spellEnd"/>
      <w:r w:rsidRPr="00EA4275">
        <w:rPr>
          <w:rStyle w:val="salnbdy"/>
          <w:rFonts w:ascii="Times New Roman" w:eastAsia="Times New Roman" w:hAnsi="Times New Roman"/>
          <w:color w:val="auto"/>
          <w:sz w:val="24"/>
          <w:szCs w:val="24"/>
        </w:rPr>
        <w:t xml:space="preserve"> </w:t>
      </w:r>
      <w:proofErr w:type="spellStart"/>
      <w:r w:rsidRPr="00EA4275">
        <w:rPr>
          <w:rStyle w:val="salnbdy"/>
          <w:rFonts w:ascii="Times New Roman" w:eastAsia="Times New Roman" w:hAnsi="Times New Roman"/>
          <w:color w:val="auto"/>
          <w:sz w:val="24"/>
          <w:szCs w:val="24"/>
        </w:rPr>
        <w:t>prezentei</w:t>
      </w:r>
      <w:proofErr w:type="spellEnd"/>
      <w:r w:rsidRPr="00EA4275">
        <w:rPr>
          <w:rStyle w:val="salnbdy"/>
          <w:rFonts w:ascii="Times New Roman" w:eastAsia="Times New Roman" w:hAnsi="Times New Roman"/>
          <w:color w:val="auto"/>
          <w:sz w:val="24"/>
          <w:szCs w:val="24"/>
        </w:rPr>
        <w:t xml:space="preserve"> </w:t>
      </w:r>
      <w:proofErr w:type="spellStart"/>
      <w:r w:rsidRPr="00EA4275">
        <w:rPr>
          <w:rStyle w:val="salnbdy"/>
          <w:rFonts w:ascii="Times New Roman" w:eastAsia="Times New Roman" w:hAnsi="Times New Roman"/>
          <w:color w:val="auto"/>
          <w:sz w:val="24"/>
          <w:szCs w:val="24"/>
        </w:rPr>
        <w:t>metodologii</w:t>
      </w:r>
      <w:proofErr w:type="spellEnd"/>
      <w:r w:rsidRPr="00EA4275">
        <w:rPr>
          <w:rStyle w:val="salnbdy"/>
          <w:rFonts w:ascii="Times New Roman" w:eastAsia="Times New Roman" w:hAnsi="Times New Roman"/>
          <w:color w:val="auto"/>
          <w:sz w:val="24"/>
          <w:szCs w:val="24"/>
        </w:rPr>
        <w:t xml:space="preserve">, </w:t>
      </w:r>
      <w:proofErr w:type="spellStart"/>
      <w:r w:rsidRPr="00EA4275">
        <w:rPr>
          <w:rStyle w:val="salnbdy"/>
          <w:rFonts w:ascii="Times New Roman" w:eastAsia="Times New Roman" w:hAnsi="Times New Roman"/>
          <w:color w:val="auto"/>
          <w:sz w:val="24"/>
          <w:szCs w:val="24"/>
        </w:rPr>
        <w:t>termenii</w:t>
      </w:r>
      <w:proofErr w:type="spellEnd"/>
      <w:r w:rsidRPr="00EA4275">
        <w:rPr>
          <w:rStyle w:val="salnbdy"/>
          <w:rFonts w:ascii="Times New Roman" w:eastAsia="Times New Roman" w:hAnsi="Times New Roman"/>
          <w:color w:val="auto"/>
          <w:sz w:val="24"/>
          <w:szCs w:val="24"/>
        </w:rPr>
        <w:t xml:space="preserve"> </w:t>
      </w:r>
      <w:proofErr w:type="spellStart"/>
      <w:r w:rsidRPr="00EA4275">
        <w:rPr>
          <w:rStyle w:val="salnbdy"/>
          <w:rFonts w:ascii="Times New Roman" w:eastAsia="Times New Roman" w:hAnsi="Times New Roman"/>
          <w:color w:val="auto"/>
          <w:sz w:val="24"/>
          <w:szCs w:val="24"/>
        </w:rPr>
        <w:t>specifici</w:t>
      </w:r>
      <w:proofErr w:type="spellEnd"/>
      <w:r w:rsidRPr="00EA4275">
        <w:rPr>
          <w:rStyle w:val="salnbdy"/>
          <w:rFonts w:ascii="Times New Roman" w:eastAsia="Times New Roman" w:hAnsi="Times New Roman"/>
          <w:color w:val="auto"/>
          <w:sz w:val="24"/>
          <w:szCs w:val="24"/>
        </w:rPr>
        <w:t xml:space="preserve"> </w:t>
      </w:r>
      <w:proofErr w:type="spellStart"/>
      <w:r w:rsidRPr="00EA4275">
        <w:rPr>
          <w:rStyle w:val="salnbdy"/>
          <w:rFonts w:ascii="Times New Roman" w:eastAsia="Times New Roman" w:hAnsi="Times New Roman"/>
          <w:color w:val="auto"/>
          <w:sz w:val="24"/>
          <w:szCs w:val="24"/>
        </w:rPr>
        <w:t>utilizaţi</w:t>
      </w:r>
      <w:proofErr w:type="spellEnd"/>
      <w:r w:rsidRPr="00EA4275">
        <w:rPr>
          <w:rStyle w:val="salnbdy"/>
          <w:rFonts w:ascii="Times New Roman" w:eastAsia="Times New Roman" w:hAnsi="Times New Roman"/>
          <w:color w:val="auto"/>
          <w:sz w:val="24"/>
          <w:szCs w:val="24"/>
        </w:rPr>
        <w:t xml:space="preserve"> au </w:t>
      </w:r>
      <w:proofErr w:type="spellStart"/>
      <w:r w:rsidRPr="00EA4275">
        <w:rPr>
          <w:rStyle w:val="salnbdy"/>
          <w:rFonts w:ascii="Times New Roman" w:eastAsia="Times New Roman" w:hAnsi="Times New Roman"/>
          <w:color w:val="auto"/>
          <w:sz w:val="24"/>
          <w:szCs w:val="24"/>
        </w:rPr>
        <w:t>următoarele</w:t>
      </w:r>
      <w:proofErr w:type="spellEnd"/>
      <w:r w:rsidRPr="00EA4275">
        <w:rPr>
          <w:rStyle w:val="salnbdy"/>
          <w:rFonts w:ascii="Times New Roman" w:eastAsia="Times New Roman" w:hAnsi="Times New Roman"/>
          <w:color w:val="auto"/>
          <w:sz w:val="24"/>
          <w:szCs w:val="24"/>
        </w:rPr>
        <w:t xml:space="preserve"> </w:t>
      </w:r>
      <w:proofErr w:type="spellStart"/>
      <w:r w:rsidRPr="00EA4275">
        <w:rPr>
          <w:rStyle w:val="salnbdy"/>
          <w:rFonts w:ascii="Times New Roman" w:eastAsia="Times New Roman" w:hAnsi="Times New Roman"/>
          <w:color w:val="auto"/>
          <w:sz w:val="24"/>
          <w:szCs w:val="24"/>
        </w:rPr>
        <w:t>semnificaţii</w:t>
      </w:r>
      <w:proofErr w:type="spellEnd"/>
      <w:r w:rsidRPr="00EA4275">
        <w:rPr>
          <w:rStyle w:val="salnbdy"/>
          <w:rFonts w:ascii="Times New Roman" w:eastAsia="Times New Roman" w:hAnsi="Times New Roman"/>
          <w:color w:val="auto"/>
          <w:sz w:val="24"/>
          <w:szCs w:val="24"/>
        </w:rPr>
        <w:t>:</w:t>
      </w:r>
    </w:p>
    <w:p w14:paraId="15780EB0" w14:textId="60F7954C" w:rsidR="00AE5A4F" w:rsidRPr="00112DEC" w:rsidRDefault="0072016E" w:rsidP="00CC3A61">
      <w:pPr>
        <w:pStyle w:val="ListParagraph"/>
        <w:numPr>
          <w:ilvl w:val="0"/>
          <w:numId w:val="7"/>
        </w:numPr>
        <w:autoSpaceDE/>
        <w:spacing w:before="72" w:after="72" w:line="360" w:lineRule="auto"/>
        <w:ind w:right="72"/>
        <w:jc w:val="both"/>
        <w:divId w:val="1369531980"/>
        <w:rPr>
          <w:rStyle w:val="slitbdy"/>
          <w:rFonts w:ascii="Times New Roman" w:eastAsia="Times New Roman" w:hAnsi="Times New Roman"/>
          <w:color w:val="auto"/>
          <w:sz w:val="24"/>
          <w:szCs w:val="24"/>
        </w:rPr>
      </w:pPr>
      <w:r w:rsidRPr="00112DEC">
        <w:rPr>
          <w:rStyle w:val="slitbdy"/>
          <w:rFonts w:ascii="Times New Roman" w:eastAsia="Times New Roman" w:hAnsi="Times New Roman"/>
          <w:color w:val="auto"/>
          <w:sz w:val="24"/>
          <w:szCs w:val="24"/>
        </w:rPr>
        <w:t xml:space="preserve">ANRE - </w:t>
      </w:r>
      <w:proofErr w:type="spellStart"/>
      <w:r w:rsidRPr="00112DEC">
        <w:rPr>
          <w:rStyle w:val="slitbdy"/>
          <w:rFonts w:ascii="Times New Roman" w:eastAsia="Times New Roman" w:hAnsi="Times New Roman"/>
          <w:color w:val="auto"/>
          <w:sz w:val="24"/>
          <w:szCs w:val="24"/>
        </w:rPr>
        <w:t>Autoritatea</w:t>
      </w:r>
      <w:proofErr w:type="spellEnd"/>
      <w:r w:rsidRPr="00112DEC">
        <w:rPr>
          <w:rStyle w:val="slitbdy"/>
          <w:rFonts w:ascii="Times New Roman" w:eastAsia="Times New Roman" w:hAnsi="Times New Roman"/>
          <w:color w:val="auto"/>
          <w:sz w:val="24"/>
          <w:szCs w:val="24"/>
        </w:rPr>
        <w:t xml:space="preserve"> </w:t>
      </w:r>
      <w:proofErr w:type="spellStart"/>
      <w:r w:rsidRPr="00112DEC">
        <w:rPr>
          <w:rStyle w:val="slitbdy"/>
          <w:rFonts w:ascii="Times New Roman" w:eastAsia="Times New Roman" w:hAnsi="Times New Roman"/>
          <w:color w:val="auto"/>
          <w:sz w:val="24"/>
          <w:szCs w:val="24"/>
        </w:rPr>
        <w:t>Naţională</w:t>
      </w:r>
      <w:proofErr w:type="spellEnd"/>
      <w:r w:rsidRPr="00112DEC">
        <w:rPr>
          <w:rStyle w:val="slitbdy"/>
          <w:rFonts w:ascii="Times New Roman" w:eastAsia="Times New Roman" w:hAnsi="Times New Roman"/>
          <w:color w:val="auto"/>
          <w:sz w:val="24"/>
          <w:szCs w:val="24"/>
        </w:rPr>
        <w:t xml:space="preserve"> de </w:t>
      </w:r>
      <w:proofErr w:type="spellStart"/>
      <w:r w:rsidRPr="00112DEC">
        <w:rPr>
          <w:rStyle w:val="slitbdy"/>
          <w:rFonts w:ascii="Times New Roman" w:eastAsia="Times New Roman" w:hAnsi="Times New Roman"/>
          <w:color w:val="auto"/>
          <w:sz w:val="24"/>
          <w:szCs w:val="24"/>
        </w:rPr>
        <w:t>Reglementare</w:t>
      </w:r>
      <w:proofErr w:type="spellEnd"/>
      <w:r w:rsidRPr="00112DEC">
        <w:rPr>
          <w:rStyle w:val="slitbdy"/>
          <w:rFonts w:ascii="Times New Roman" w:eastAsia="Times New Roman" w:hAnsi="Times New Roman"/>
          <w:color w:val="auto"/>
          <w:sz w:val="24"/>
          <w:szCs w:val="24"/>
        </w:rPr>
        <w:t xml:space="preserve"> </w:t>
      </w:r>
      <w:proofErr w:type="spellStart"/>
      <w:r w:rsidRPr="00112DEC">
        <w:rPr>
          <w:rStyle w:val="slitbdy"/>
          <w:rFonts w:ascii="Times New Roman" w:eastAsia="Times New Roman" w:hAnsi="Times New Roman"/>
          <w:color w:val="auto"/>
          <w:sz w:val="24"/>
          <w:szCs w:val="24"/>
        </w:rPr>
        <w:t>în</w:t>
      </w:r>
      <w:proofErr w:type="spellEnd"/>
      <w:r w:rsidRPr="00112DEC">
        <w:rPr>
          <w:rStyle w:val="slitbdy"/>
          <w:rFonts w:ascii="Times New Roman" w:eastAsia="Times New Roman" w:hAnsi="Times New Roman"/>
          <w:color w:val="auto"/>
          <w:sz w:val="24"/>
          <w:szCs w:val="24"/>
        </w:rPr>
        <w:t xml:space="preserve"> </w:t>
      </w:r>
      <w:proofErr w:type="spellStart"/>
      <w:r w:rsidRPr="00112DEC">
        <w:rPr>
          <w:rStyle w:val="slitbdy"/>
          <w:rFonts w:ascii="Times New Roman" w:eastAsia="Times New Roman" w:hAnsi="Times New Roman"/>
          <w:color w:val="auto"/>
          <w:sz w:val="24"/>
          <w:szCs w:val="24"/>
        </w:rPr>
        <w:t>Domeniul</w:t>
      </w:r>
      <w:proofErr w:type="spellEnd"/>
      <w:r w:rsidRPr="00112DEC">
        <w:rPr>
          <w:rStyle w:val="slitbdy"/>
          <w:rFonts w:ascii="Times New Roman" w:eastAsia="Times New Roman" w:hAnsi="Times New Roman"/>
          <w:color w:val="auto"/>
          <w:sz w:val="24"/>
          <w:szCs w:val="24"/>
        </w:rPr>
        <w:t xml:space="preserve"> </w:t>
      </w:r>
      <w:proofErr w:type="spellStart"/>
      <w:r w:rsidRPr="00112DEC">
        <w:rPr>
          <w:rStyle w:val="slitbdy"/>
          <w:rFonts w:ascii="Times New Roman" w:eastAsia="Times New Roman" w:hAnsi="Times New Roman"/>
          <w:color w:val="auto"/>
          <w:sz w:val="24"/>
          <w:szCs w:val="24"/>
        </w:rPr>
        <w:t>Energiei</w:t>
      </w:r>
      <w:proofErr w:type="spellEnd"/>
      <w:r w:rsidRPr="00112DEC">
        <w:rPr>
          <w:rStyle w:val="slitbdy"/>
          <w:rFonts w:ascii="Times New Roman" w:eastAsia="Times New Roman" w:hAnsi="Times New Roman"/>
          <w:color w:val="auto"/>
          <w:sz w:val="24"/>
          <w:szCs w:val="24"/>
        </w:rPr>
        <w:t>;</w:t>
      </w:r>
    </w:p>
    <w:p w14:paraId="1527803E" w14:textId="05449290" w:rsidR="00B01D63" w:rsidRPr="00112DEC" w:rsidRDefault="00B01D63" w:rsidP="00CC3A61">
      <w:pPr>
        <w:pStyle w:val="ListParagraph"/>
        <w:numPr>
          <w:ilvl w:val="0"/>
          <w:numId w:val="7"/>
        </w:numPr>
        <w:autoSpaceDE/>
        <w:spacing w:before="72" w:after="72" w:line="360" w:lineRule="auto"/>
        <w:ind w:right="72"/>
        <w:jc w:val="both"/>
        <w:divId w:val="1369531980"/>
        <w:rPr>
          <w:rStyle w:val="slitbdy"/>
          <w:rFonts w:ascii="Times New Roman" w:eastAsia="Times New Roman" w:hAnsi="Times New Roman"/>
          <w:color w:val="auto"/>
          <w:sz w:val="24"/>
          <w:szCs w:val="24"/>
        </w:rPr>
      </w:pPr>
      <w:r w:rsidRPr="00112DEC">
        <w:rPr>
          <w:rStyle w:val="slitbdy"/>
          <w:rFonts w:ascii="Times New Roman" w:eastAsia="Times New Roman" w:hAnsi="Times New Roman"/>
          <w:color w:val="auto"/>
          <w:sz w:val="24"/>
          <w:szCs w:val="24"/>
        </w:rPr>
        <w:t xml:space="preserve">PZU - </w:t>
      </w:r>
      <w:r w:rsidR="000D4BF9" w:rsidRPr="00112DEC">
        <w:rPr>
          <w:rStyle w:val="slitbdy"/>
          <w:rFonts w:ascii="Times New Roman" w:eastAsia="Times New Roman" w:hAnsi="Times New Roman"/>
          <w:color w:val="auto"/>
          <w:sz w:val="24"/>
          <w:szCs w:val="24"/>
        </w:rPr>
        <w:t xml:space="preserve">are </w:t>
      </w:r>
      <w:proofErr w:type="spellStart"/>
      <w:r w:rsidR="000D4BF9" w:rsidRPr="00112DEC">
        <w:rPr>
          <w:rStyle w:val="slitbdy"/>
          <w:rFonts w:ascii="Times New Roman" w:eastAsia="Times New Roman" w:hAnsi="Times New Roman"/>
          <w:color w:val="auto"/>
          <w:sz w:val="24"/>
          <w:szCs w:val="24"/>
        </w:rPr>
        <w:t>înțelesul</w:t>
      </w:r>
      <w:proofErr w:type="spellEnd"/>
      <w:r w:rsidR="000D4BF9" w:rsidRPr="00112DEC">
        <w:rPr>
          <w:rStyle w:val="slitbdy"/>
          <w:rFonts w:ascii="Times New Roman" w:eastAsia="Times New Roman" w:hAnsi="Times New Roman"/>
          <w:color w:val="auto"/>
          <w:sz w:val="24"/>
          <w:szCs w:val="24"/>
        </w:rPr>
        <w:t xml:space="preserve"> </w:t>
      </w:r>
      <w:proofErr w:type="spellStart"/>
      <w:r w:rsidR="000D4BF9" w:rsidRPr="00112DEC">
        <w:rPr>
          <w:rStyle w:val="slitbdy"/>
          <w:rFonts w:ascii="Times New Roman" w:eastAsia="Times New Roman" w:hAnsi="Times New Roman"/>
          <w:color w:val="auto"/>
          <w:sz w:val="24"/>
          <w:szCs w:val="24"/>
        </w:rPr>
        <w:t>prevăzut</w:t>
      </w:r>
      <w:proofErr w:type="spellEnd"/>
      <w:r w:rsidR="000D4BF9" w:rsidRPr="00112DEC">
        <w:rPr>
          <w:rStyle w:val="slitbdy"/>
          <w:rFonts w:ascii="Times New Roman" w:eastAsia="Times New Roman" w:hAnsi="Times New Roman"/>
          <w:color w:val="auto"/>
          <w:sz w:val="24"/>
          <w:szCs w:val="24"/>
        </w:rPr>
        <w:t xml:space="preserve"> la art. 3 pct. 86 din </w:t>
      </w:r>
      <w:proofErr w:type="spellStart"/>
      <w:r w:rsidR="000D4BF9" w:rsidRPr="00112DEC">
        <w:rPr>
          <w:rStyle w:val="slitbdy"/>
          <w:rFonts w:ascii="Times New Roman" w:eastAsia="Times New Roman" w:hAnsi="Times New Roman"/>
          <w:color w:val="auto"/>
          <w:sz w:val="24"/>
          <w:szCs w:val="24"/>
        </w:rPr>
        <w:t>Legea</w:t>
      </w:r>
      <w:proofErr w:type="spellEnd"/>
      <w:r w:rsidR="000D4BF9" w:rsidRPr="00112DEC">
        <w:rPr>
          <w:rStyle w:val="slitbdy"/>
          <w:rFonts w:ascii="Times New Roman" w:eastAsia="Times New Roman" w:hAnsi="Times New Roman"/>
          <w:color w:val="auto"/>
          <w:sz w:val="24"/>
          <w:szCs w:val="24"/>
        </w:rPr>
        <w:t xml:space="preserve"> nr. 123/2012, cu </w:t>
      </w:r>
      <w:proofErr w:type="spellStart"/>
      <w:r w:rsidR="000D4BF9" w:rsidRPr="00112DEC">
        <w:rPr>
          <w:rStyle w:val="slitbdy"/>
          <w:rFonts w:ascii="Times New Roman" w:eastAsia="Times New Roman" w:hAnsi="Times New Roman"/>
          <w:color w:val="auto"/>
          <w:sz w:val="24"/>
          <w:szCs w:val="24"/>
        </w:rPr>
        <w:t>modificările</w:t>
      </w:r>
      <w:proofErr w:type="spellEnd"/>
      <w:r w:rsidR="000D4BF9" w:rsidRPr="00112DEC">
        <w:rPr>
          <w:rStyle w:val="slitbdy"/>
          <w:rFonts w:ascii="Times New Roman" w:eastAsia="Times New Roman" w:hAnsi="Times New Roman"/>
          <w:color w:val="auto"/>
          <w:sz w:val="24"/>
          <w:szCs w:val="24"/>
        </w:rPr>
        <w:t xml:space="preserve"> </w:t>
      </w:r>
      <w:proofErr w:type="spellStart"/>
      <w:r w:rsidR="000D4BF9" w:rsidRPr="00112DEC">
        <w:rPr>
          <w:rStyle w:val="slitbdy"/>
          <w:rFonts w:ascii="Times New Roman" w:eastAsia="Times New Roman" w:hAnsi="Times New Roman"/>
          <w:color w:val="auto"/>
          <w:sz w:val="24"/>
          <w:szCs w:val="24"/>
        </w:rPr>
        <w:t>și</w:t>
      </w:r>
      <w:proofErr w:type="spellEnd"/>
      <w:r w:rsidR="000D4BF9" w:rsidRPr="00112DEC">
        <w:rPr>
          <w:rStyle w:val="slitbdy"/>
          <w:rFonts w:ascii="Times New Roman" w:eastAsia="Times New Roman" w:hAnsi="Times New Roman"/>
          <w:color w:val="auto"/>
          <w:sz w:val="24"/>
          <w:szCs w:val="24"/>
        </w:rPr>
        <w:t xml:space="preserve"> </w:t>
      </w:r>
      <w:proofErr w:type="spellStart"/>
      <w:r w:rsidR="000D4BF9" w:rsidRPr="00112DEC">
        <w:rPr>
          <w:rStyle w:val="slitbdy"/>
          <w:rFonts w:ascii="Times New Roman" w:eastAsia="Times New Roman" w:hAnsi="Times New Roman"/>
          <w:color w:val="auto"/>
          <w:sz w:val="24"/>
          <w:szCs w:val="24"/>
        </w:rPr>
        <w:t>completările</w:t>
      </w:r>
      <w:proofErr w:type="spellEnd"/>
      <w:r w:rsidR="000D4BF9" w:rsidRPr="00112DEC">
        <w:rPr>
          <w:rStyle w:val="slitbdy"/>
          <w:rFonts w:ascii="Times New Roman" w:eastAsia="Times New Roman" w:hAnsi="Times New Roman"/>
          <w:color w:val="auto"/>
          <w:sz w:val="24"/>
          <w:szCs w:val="24"/>
        </w:rPr>
        <w:t xml:space="preserve"> </w:t>
      </w:r>
      <w:proofErr w:type="spellStart"/>
      <w:r w:rsidR="000D4BF9" w:rsidRPr="00112DEC">
        <w:rPr>
          <w:rStyle w:val="slitbdy"/>
          <w:rFonts w:ascii="Times New Roman" w:eastAsia="Times New Roman" w:hAnsi="Times New Roman"/>
          <w:color w:val="auto"/>
          <w:sz w:val="24"/>
          <w:szCs w:val="24"/>
        </w:rPr>
        <w:t>ulterioare</w:t>
      </w:r>
      <w:proofErr w:type="spellEnd"/>
      <w:r w:rsidRPr="00112DEC">
        <w:rPr>
          <w:rStyle w:val="slitbdy"/>
          <w:rFonts w:ascii="Times New Roman" w:eastAsia="Times New Roman" w:hAnsi="Times New Roman"/>
          <w:color w:val="auto"/>
          <w:sz w:val="24"/>
          <w:szCs w:val="24"/>
        </w:rPr>
        <w:t xml:space="preserve"> </w:t>
      </w:r>
    </w:p>
    <w:p w14:paraId="51340AA8" w14:textId="22A13F03" w:rsidR="004843C8" w:rsidRPr="00EA4275" w:rsidRDefault="004843C8" w:rsidP="00CC3A61">
      <w:pPr>
        <w:pStyle w:val="ListParagraph"/>
        <w:numPr>
          <w:ilvl w:val="0"/>
          <w:numId w:val="7"/>
        </w:numPr>
        <w:autoSpaceDE/>
        <w:spacing w:before="72" w:after="72" w:line="360" w:lineRule="auto"/>
        <w:ind w:right="72"/>
        <w:jc w:val="both"/>
        <w:divId w:val="1369531980"/>
        <w:rPr>
          <w:rStyle w:val="slitbdy"/>
          <w:rFonts w:ascii="Times New Roman" w:eastAsia="Times New Roman" w:hAnsi="Times New Roman"/>
          <w:color w:val="auto"/>
          <w:sz w:val="24"/>
          <w:szCs w:val="24"/>
        </w:rPr>
      </w:pPr>
      <w:r w:rsidRPr="00EA4275">
        <w:rPr>
          <w:rStyle w:val="slitbdy"/>
          <w:rFonts w:ascii="Times New Roman" w:eastAsia="Times New Roman" w:hAnsi="Times New Roman"/>
          <w:color w:val="auto"/>
          <w:sz w:val="24"/>
          <w:szCs w:val="24"/>
        </w:rPr>
        <w:lastRenderedPageBreak/>
        <w:t xml:space="preserve">OMEPA </w:t>
      </w:r>
      <w:r w:rsidR="001F1EA9" w:rsidRPr="00EA4275">
        <w:rPr>
          <w:rStyle w:val="slitbdy"/>
          <w:rFonts w:ascii="Times New Roman" w:eastAsia="Times New Roman" w:hAnsi="Times New Roman"/>
          <w:color w:val="auto"/>
          <w:sz w:val="24"/>
          <w:szCs w:val="24"/>
        </w:rPr>
        <w:t>–</w:t>
      </w:r>
      <w:r w:rsidRPr="00EA4275">
        <w:rPr>
          <w:rStyle w:val="slitbdy"/>
          <w:rFonts w:ascii="Times New Roman" w:eastAsia="Times New Roman" w:hAnsi="Times New Roman"/>
          <w:color w:val="auto"/>
          <w:sz w:val="24"/>
          <w:szCs w:val="24"/>
        </w:rPr>
        <w:t xml:space="preserve"> </w:t>
      </w:r>
      <w:proofErr w:type="spellStart"/>
      <w:r w:rsidR="001F1EA9" w:rsidRPr="00EA4275">
        <w:rPr>
          <w:rStyle w:val="slitbdy"/>
          <w:rFonts w:ascii="Times New Roman" w:eastAsia="Times New Roman" w:hAnsi="Times New Roman"/>
          <w:color w:val="auto"/>
          <w:sz w:val="24"/>
          <w:szCs w:val="24"/>
        </w:rPr>
        <w:t>reprezintă</w:t>
      </w:r>
      <w:proofErr w:type="spellEnd"/>
      <w:r w:rsidR="001F1EA9" w:rsidRPr="00EA4275">
        <w:rPr>
          <w:rStyle w:val="slitbdy"/>
          <w:rFonts w:ascii="Times New Roman" w:eastAsia="Times New Roman" w:hAnsi="Times New Roman"/>
          <w:color w:val="auto"/>
          <w:sz w:val="24"/>
          <w:szCs w:val="24"/>
        </w:rPr>
        <w:t xml:space="preserve"> </w:t>
      </w:r>
      <w:proofErr w:type="spellStart"/>
      <w:r w:rsidR="001F1EA9" w:rsidRPr="00EA4275">
        <w:rPr>
          <w:rStyle w:val="slitbdy"/>
          <w:rFonts w:ascii="Times New Roman" w:eastAsia="Times New Roman" w:hAnsi="Times New Roman"/>
          <w:color w:val="auto"/>
          <w:sz w:val="24"/>
          <w:szCs w:val="24"/>
        </w:rPr>
        <w:t>structura</w:t>
      </w:r>
      <w:proofErr w:type="spellEnd"/>
      <w:r w:rsidR="001F1EA9" w:rsidRPr="00EA4275">
        <w:rPr>
          <w:rStyle w:val="slitbdy"/>
          <w:rFonts w:ascii="Times New Roman" w:eastAsia="Times New Roman" w:hAnsi="Times New Roman"/>
          <w:color w:val="auto"/>
          <w:sz w:val="24"/>
          <w:szCs w:val="24"/>
        </w:rPr>
        <w:t xml:space="preserve"> </w:t>
      </w:r>
      <w:proofErr w:type="spellStart"/>
      <w:r w:rsidR="001F1EA9" w:rsidRPr="00EA4275">
        <w:rPr>
          <w:rStyle w:val="slitbdy"/>
          <w:rFonts w:ascii="Times New Roman" w:eastAsia="Times New Roman" w:hAnsi="Times New Roman"/>
          <w:color w:val="auto"/>
          <w:sz w:val="24"/>
          <w:szCs w:val="24"/>
        </w:rPr>
        <w:t>internă</w:t>
      </w:r>
      <w:proofErr w:type="spellEnd"/>
      <w:r w:rsidR="001F1EA9" w:rsidRPr="00EA4275">
        <w:rPr>
          <w:rStyle w:val="slitbdy"/>
          <w:rFonts w:ascii="Times New Roman" w:eastAsia="Times New Roman" w:hAnsi="Times New Roman"/>
          <w:color w:val="auto"/>
          <w:sz w:val="24"/>
          <w:szCs w:val="24"/>
        </w:rPr>
        <w:t xml:space="preserve"> din </w:t>
      </w:r>
      <w:proofErr w:type="spellStart"/>
      <w:r w:rsidR="001F1EA9" w:rsidRPr="00EA4275">
        <w:rPr>
          <w:rStyle w:val="slitbdy"/>
          <w:rFonts w:ascii="Times New Roman" w:eastAsia="Times New Roman" w:hAnsi="Times New Roman"/>
          <w:color w:val="auto"/>
          <w:sz w:val="24"/>
          <w:szCs w:val="24"/>
        </w:rPr>
        <w:t>cadrul</w:t>
      </w:r>
      <w:proofErr w:type="spellEnd"/>
      <w:r w:rsidR="001F1EA9" w:rsidRPr="00EA4275">
        <w:rPr>
          <w:rStyle w:val="slitbdy"/>
          <w:rFonts w:ascii="Times New Roman" w:eastAsia="Times New Roman" w:hAnsi="Times New Roman"/>
          <w:color w:val="auto"/>
          <w:sz w:val="24"/>
          <w:szCs w:val="24"/>
        </w:rPr>
        <w:t xml:space="preserve"> </w:t>
      </w:r>
      <w:proofErr w:type="spellStart"/>
      <w:r w:rsidR="001F1EA9" w:rsidRPr="00EA4275">
        <w:rPr>
          <w:rStyle w:val="slitbdy"/>
          <w:rFonts w:ascii="Times New Roman" w:eastAsia="Times New Roman" w:hAnsi="Times New Roman"/>
          <w:color w:val="auto"/>
          <w:sz w:val="24"/>
          <w:szCs w:val="24"/>
        </w:rPr>
        <w:t>companiei</w:t>
      </w:r>
      <w:proofErr w:type="spellEnd"/>
      <w:r w:rsidR="001F1EA9" w:rsidRPr="00EA4275">
        <w:rPr>
          <w:rStyle w:val="slitbdy"/>
          <w:rFonts w:ascii="Times New Roman" w:eastAsia="Times New Roman" w:hAnsi="Times New Roman"/>
          <w:color w:val="auto"/>
          <w:sz w:val="24"/>
          <w:szCs w:val="24"/>
        </w:rPr>
        <w:t xml:space="preserve"> </w:t>
      </w:r>
      <w:proofErr w:type="spellStart"/>
      <w:r w:rsidR="001F1EA9" w:rsidRPr="00EA4275">
        <w:rPr>
          <w:rStyle w:val="slitbdy"/>
          <w:rFonts w:ascii="Times New Roman" w:eastAsia="Times New Roman" w:hAnsi="Times New Roman"/>
          <w:color w:val="auto"/>
          <w:sz w:val="24"/>
          <w:szCs w:val="24"/>
        </w:rPr>
        <w:t>Transelectrica</w:t>
      </w:r>
      <w:proofErr w:type="spellEnd"/>
      <w:r w:rsidR="001F1EA9" w:rsidRPr="00EA4275">
        <w:rPr>
          <w:rStyle w:val="slitbdy"/>
          <w:rFonts w:ascii="Times New Roman" w:eastAsia="Times New Roman" w:hAnsi="Times New Roman"/>
          <w:color w:val="auto"/>
          <w:sz w:val="24"/>
          <w:szCs w:val="24"/>
        </w:rPr>
        <w:t xml:space="preserve"> care </w:t>
      </w:r>
      <w:proofErr w:type="spellStart"/>
      <w:r w:rsidR="001F1EA9" w:rsidRPr="00EA4275">
        <w:rPr>
          <w:rStyle w:val="slitbdy"/>
          <w:rFonts w:ascii="Times New Roman" w:eastAsia="Times New Roman" w:hAnsi="Times New Roman"/>
          <w:color w:val="auto"/>
          <w:sz w:val="24"/>
          <w:szCs w:val="24"/>
        </w:rPr>
        <w:t>indeplineste</w:t>
      </w:r>
      <w:proofErr w:type="spellEnd"/>
      <w:r w:rsidR="001F1EA9" w:rsidRPr="00EA4275">
        <w:rPr>
          <w:rStyle w:val="slitbdy"/>
          <w:rFonts w:ascii="Times New Roman" w:eastAsia="Times New Roman" w:hAnsi="Times New Roman"/>
          <w:color w:val="auto"/>
          <w:sz w:val="24"/>
          <w:szCs w:val="24"/>
        </w:rPr>
        <w:t xml:space="preserve"> </w:t>
      </w:r>
      <w:proofErr w:type="spellStart"/>
      <w:r w:rsidR="001F1EA9" w:rsidRPr="00EA4275">
        <w:rPr>
          <w:rStyle w:val="slitbdy"/>
          <w:rFonts w:ascii="Times New Roman" w:eastAsia="Times New Roman" w:hAnsi="Times New Roman"/>
          <w:color w:val="auto"/>
          <w:sz w:val="24"/>
          <w:szCs w:val="24"/>
        </w:rPr>
        <w:t>functia</w:t>
      </w:r>
      <w:proofErr w:type="spellEnd"/>
      <w:r w:rsidR="001F1EA9" w:rsidRPr="00EA4275">
        <w:rPr>
          <w:rStyle w:val="slitbdy"/>
          <w:rFonts w:ascii="Times New Roman" w:eastAsia="Times New Roman" w:hAnsi="Times New Roman"/>
          <w:color w:val="auto"/>
          <w:sz w:val="24"/>
          <w:szCs w:val="24"/>
        </w:rPr>
        <w:t xml:space="preserve"> de operator de </w:t>
      </w:r>
      <w:proofErr w:type="spellStart"/>
      <w:r w:rsidR="001F1EA9" w:rsidRPr="00EA4275">
        <w:rPr>
          <w:rStyle w:val="slitbdy"/>
          <w:rFonts w:ascii="Times New Roman" w:eastAsia="Times New Roman" w:hAnsi="Times New Roman"/>
          <w:color w:val="auto"/>
          <w:sz w:val="24"/>
          <w:szCs w:val="24"/>
        </w:rPr>
        <w:t>masurare</w:t>
      </w:r>
      <w:proofErr w:type="spellEnd"/>
      <w:r w:rsidR="001F1EA9" w:rsidRPr="00EA4275">
        <w:rPr>
          <w:rStyle w:val="slitbdy"/>
          <w:rFonts w:ascii="Times New Roman" w:eastAsia="Times New Roman" w:hAnsi="Times New Roman"/>
          <w:color w:val="auto"/>
          <w:sz w:val="24"/>
          <w:szCs w:val="24"/>
        </w:rPr>
        <w:t xml:space="preserve"> </w:t>
      </w:r>
      <w:proofErr w:type="spellStart"/>
      <w:r w:rsidR="001F1EA9" w:rsidRPr="00EA4275">
        <w:rPr>
          <w:rStyle w:val="slitbdy"/>
          <w:rFonts w:ascii="Times New Roman" w:eastAsia="Times New Roman" w:hAnsi="Times New Roman"/>
          <w:color w:val="auto"/>
          <w:sz w:val="24"/>
          <w:szCs w:val="24"/>
        </w:rPr>
        <w:t>pentru</w:t>
      </w:r>
      <w:proofErr w:type="spellEnd"/>
      <w:r w:rsidR="001F1EA9" w:rsidRPr="00EA4275">
        <w:rPr>
          <w:rStyle w:val="slitbdy"/>
          <w:rFonts w:ascii="Times New Roman" w:eastAsia="Times New Roman" w:hAnsi="Times New Roman"/>
          <w:color w:val="auto"/>
          <w:sz w:val="24"/>
          <w:szCs w:val="24"/>
        </w:rPr>
        <w:t xml:space="preserve"> </w:t>
      </w:r>
      <w:proofErr w:type="spellStart"/>
      <w:r w:rsidR="001F1EA9" w:rsidRPr="00EA4275">
        <w:rPr>
          <w:rStyle w:val="slitbdy"/>
          <w:rFonts w:ascii="Times New Roman" w:eastAsia="Times New Roman" w:hAnsi="Times New Roman"/>
          <w:color w:val="auto"/>
          <w:sz w:val="24"/>
          <w:szCs w:val="24"/>
        </w:rPr>
        <w:t>punctele</w:t>
      </w:r>
      <w:proofErr w:type="spellEnd"/>
      <w:r w:rsidR="001F1EA9" w:rsidRPr="00EA4275">
        <w:rPr>
          <w:rStyle w:val="slitbdy"/>
          <w:rFonts w:ascii="Times New Roman" w:eastAsia="Times New Roman" w:hAnsi="Times New Roman"/>
          <w:color w:val="auto"/>
          <w:sz w:val="24"/>
          <w:szCs w:val="24"/>
        </w:rPr>
        <w:t xml:space="preserve"> de </w:t>
      </w:r>
      <w:proofErr w:type="spellStart"/>
      <w:r w:rsidR="001F1EA9" w:rsidRPr="00EA4275">
        <w:rPr>
          <w:rStyle w:val="slitbdy"/>
          <w:rFonts w:ascii="Times New Roman" w:eastAsia="Times New Roman" w:hAnsi="Times New Roman"/>
          <w:color w:val="auto"/>
          <w:sz w:val="24"/>
          <w:szCs w:val="24"/>
        </w:rPr>
        <w:t>măsurare</w:t>
      </w:r>
      <w:proofErr w:type="spellEnd"/>
      <w:r w:rsidR="001F1EA9" w:rsidRPr="00EA4275">
        <w:rPr>
          <w:rStyle w:val="slitbdy"/>
          <w:rFonts w:ascii="Times New Roman" w:eastAsia="Times New Roman" w:hAnsi="Times New Roman"/>
          <w:color w:val="auto"/>
          <w:sz w:val="24"/>
          <w:szCs w:val="24"/>
        </w:rPr>
        <w:t xml:space="preserve"> </w:t>
      </w:r>
      <w:proofErr w:type="spellStart"/>
      <w:r w:rsidR="001F1EA9" w:rsidRPr="00EA4275">
        <w:rPr>
          <w:rStyle w:val="slitbdy"/>
          <w:rFonts w:ascii="Times New Roman" w:eastAsia="Times New Roman" w:hAnsi="Times New Roman"/>
          <w:color w:val="auto"/>
          <w:sz w:val="24"/>
          <w:szCs w:val="24"/>
        </w:rPr>
        <w:t>aflate</w:t>
      </w:r>
      <w:proofErr w:type="spellEnd"/>
      <w:r w:rsidR="001F1EA9" w:rsidRPr="00EA4275">
        <w:rPr>
          <w:rStyle w:val="slitbdy"/>
          <w:rFonts w:ascii="Times New Roman" w:eastAsia="Times New Roman" w:hAnsi="Times New Roman"/>
          <w:color w:val="auto"/>
          <w:sz w:val="24"/>
          <w:szCs w:val="24"/>
        </w:rPr>
        <w:t xml:space="preserve"> </w:t>
      </w:r>
      <w:proofErr w:type="spellStart"/>
      <w:r w:rsidR="001F1EA9" w:rsidRPr="00EA4275">
        <w:rPr>
          <w:rStyle w:val="slitbdy"/>
          <w:rFonts w:ascii="Times New Roman" w:eastAsia="Times New Roman" w:hAnsi="Times New Roman"/>
          <w:color w:val="auto"/>
          <w:sz w:val="24"/>
          <w:szCs w:val="24"/>
        </w:rPr>
        <w:t>în</w:t>
      </w:r>
      <w:proofErr w:type="spellEnd"/>
      <w:r w:rsidR="001F1EA9" w:rsidRPr="00EA4275">
        <w:rPr>
          <w:rStyle w:val="slitbdy"/>
          <w:rFonts w:ascii="Times New Roman" w:eastAsia="Times New Roman" w:hAnsi="Times New Roman"/>
          <w:color w:val="auto"/>
          <w:sz w:val="24"/>
          <w:szCs w:val="24"/>
        </w:rPr>
        <w:t xml:space="preserve"> </w:t>
      </w:r>
      <w:proofErr w:type="spellStart"/>
      <w:r w:rsidR="000D4BF9" w:rsidRPr="00EA4275">
        <w:rPr>
          <w:rStyle w:val="slitbdy"/>
          <w:rFonts w:ascii="Times New Roman" w:eastAsia="Times New Roman" w:hAnsi="Times New Roman"/>
          <w:color w:val="auto"/>
          <w:sz w:val="24"/>
          <w:szCs w:val="24"/>
        </w:rPr>
        <w:t>responsabilitatea</w:t>
      </w:r>
      <w:proofErr w:type="spellEnd"/>
      <w:r w:rsidR="000D4BF9" w:rsidRPr="00EA4275">
        <w:rPr>
          <w:rStyle w:val="slitbdy"/>
          <w:rFonts w:ascii="Times New Roman" w:eastAsia="Times New Roman" w:hAnsi="Times New Roman"/>
          <w:color w:val="auto"/>
          <w:sz w:val="24"/>
          <w:szCs w:val="24"/>
        </w:rPr>
        <w:t xml:space="preserve"> </w:t>
      </w:r>
      <w:proofErr w:type="spellStart"/>
      <w:r w:rsidR="000D4BF9" w:rsidRPr="00EA4275">
        <w:rPr>
          <w:rStyle w:val="slitbdy"/>
          <w:rFonts w:ascii="Times New Roman" w:eastAsia="Times New Roman" w:hAnsi="Times New Roman"/>
          <w:color w:val="auto"/>
          <w:sz w:val="24"/>
          <w:szCs w:val="24"/>
        </w:rPr>
        <w:t>operatorului</w:t>
      </w:r>
      <w:proofErr w:type="spellEnd"/>
      <w:r w:rsidR="000D4BF9" w:rsidRPr="00EA4275">
        <w:rPr>
          <w:rStyle w:val="slitbdy"/>
          <w:rFonts w:ascii="Times New Roman" w:eastAsia="Times New Roman" w:hAnsi="Times New Roman"/>
          <w:color w:val="auto"/>
          <w:sz w:val="24"/>
          <w:szCs w:val="24"/>
        </w:rPr>
        <w:t xml:space="preserve"> de transport </w:t>
      </w:r>
      <w:proofErr w:type="spellStart"/>
      <w:r w:rsidR="000D4BF9" w:rsidRPr="00EA4275">
        <w:rPr>
          <w:rStyle w:val="slitbdy"/>
          <w:rFonts w:ascii="Times New Roman" w:eastAsia="Times New Roman" w:hAnsi="Times New Roman"/>
          <w:color w:val="auto"/>
          <w:sz w:val="24"/>
          <w:szCs w:val="24"/>
        </w:rPr>
        <w:t>și</w:t>
      </w:r>
      <w:proofErr w:type="spellEnd"/>
      <w:r w:rsidR="000D4BF9" w:rsidRPr="00EA4275">
        <w:rPr>
          <w:rStyle w:val="slitbdy"/>
          <w:rFonts w:ascii="Times New Roman" w:eastAsia="Times New Roman" w:hAnsi="Times New Roman"/>
          <w:color w:val="auto"/>
          <w:sz w:val="24"/>
          <w:szCs w:val="24"/>
        </w:rPr>
        <w:t xml:space="preserve"> de </w:t>
      </w:r>
      <w:proofErr w:type="spellStart"/>
      <w:r w:rsidR="000D4BF9" w:rsidRPr="00EA4275">
        <w:rPr>
          <w:rStyle w:val="slitbdy"/>
          <w:rFonts w:ascii="Times New Roman" w:eastAsia="Times New Roman" w:hAnsi="Times New Roman"/>
          <w:color w:val="auto"/>
          <w:sz w:val="24"/>
          <w:szCs w:val="24"/>
        </w:rPr>
        <w:t>s</w:t>
      </w:r>
      <w:r w:rsidR="00C77657">
        <w:rPr>
          <w:rStyle w:val="slitbdy"/>
          <w:rFonts w:ascii="Times New Roman" w:eastAsia="Times New Roman" w:hAnsi="Times New Roman"/>
          <w:color w:val="auto"/>
          <w:sz w:val="24"/>
          <w:szCs w:val="24"/>
        </w:rPr>
        <w:t>i</w:t>
      </w:r>
      <w:r w:rsidR="000D4BF9" w:rsidRPr="00EA4275">
        <w:rPr>
          <w:rStyle w:val="slitbdy"/>
          <w:rFonts w:ascii="Times New Roman" w:eastAsia="Times New Roman" w:hAnsi="Times New Roman"/>
          <w:color w:val="auto"/>
          <w:sz w:val="24"/>
          <w:szCs w:val="24"/>
        </w:rPr>
        <w:t>stem</w:t>
      </w:r>
      <w:proofErr w:type="spellEnd"/>
      <w:r w:rsidR="000D4BF9" w:rsidRPr="00EA4275">
        <w:rPr>
          <w:rStyle w:val="slitbdy"/>
          <w:rFonts w:ascii="Times New Roman" w:eastAsia="Times New Roman" w:hAnsi="Times New Roman"/>
          <w:color w:val="auto"/>
          <w:sz w:val="24"/>
          <w:szCs w:val="24"/>
        </w:rPr>
        <w:t xml:space="preserve">, precum </w:t>
      </w:r>
      <w:proofErr w:type="spellStart"/>
      <w:r w:rsidR="000D4BF9" w:rsidRPr="00EA4275">
        <w:rPr>
          <w:rStyle w:val="slitbdy"/>
          <w:rFonts w:ascii="Times New Roman" w:eastAsia="Times New Roman" w:hAnsi="Times New Roman"/>
          <w:color w:val="auto"/>
          <w:sz w:val="24"/>
          <w:szCs w:val="24"/>
        </w:rPr>
        <w:t>și</w:t>
      </w:r>
      <w:proofErr w:type="spellEnd"/>
      <w:r w:rsidR="000D4BF9" w:rsidRPr="00EA4275">
        <w:rPr>
          <w:rStyle w:val="slitbdy"/>
          <w:rFonts w:ascii="Times New Roman" w:eastAsia="Times New Roman" w:hAnsi="Times New Roman"/>
          <w:color w:val="auto"/>
          <w:sz w:val="24"/>
          <w:szCs w:val="24"/>
        </w:rPr>
        <w:t xml:space="preserve"> de </w:t>
      </w:r>
      <w:proofErr w:type="spellStart"/>
      <w:r w:rsidR="000D4BF9" w:rsidRPr="00EA4275">
        <w:rPr>
          <w:rStyle w:val="slitbdy"/>
          <w:rFonts w:ascii="Times New Roman" w:eastAsia="Times New Roman" w:hAnsi="Times New Roman"/>
          <w:color w:val="auto"/>
          <w:sz w:val="24"/>
          <w:szCs w:val="24"/>
        </w:rPr>
        <w:t>prelucrare</w:t>
      </w:r>
      <w:proofErr w:type="spellEnd"/>
      <w:r w:rsidR="000D4BF9" w:rsidRPr="00EA4275">
        <w:rPr>
          <w:rStyle w:val="slitbdy"/>
          <w:rFonts w:ascii="Times New Roman" w:eastAsia="Times New Roman" w:hAnsi="Times New Roman"/>
          <w:color w:val="auto"/>
          <w:sz w:val="24"/>
          <w:szCs w:val="24"/>
        </w:rPr>
        <w:t xml:space="preserve"> a </w:t>
      </w:r>
      <w:proofErr w:type="spellStart"/>
      <w:r w:rsidR="000D4BF9" w:rsidRPr="00EA4275">
        <w:rPr>
          <w:rStyle w:val="slitbdy"/>
          <w:rFonts w:ascii="Times New Roman" w:eastAsia="Times New Roman" w:hAnsi="Times New Roman"/>
          <w:color w:val="auto"/>
          <w:sz w:val="24"/>
          <w:szCs w:val="24"/>
        </w:rPr>
        <w:t>datelor</w:t>
      </w:r>
      <w:proofErr w:type="spellEnd"/>
      <w:r w:rsidR="000D4BF9" w:rsidRPr="00EA4275">
        <w:rPr>
          <w:rStyle w:val="slitbdy"/>
          <w:rFonts w:ascii="Times New Roman" w:eastAsia="Times New Roman" w:hAnsi="Times New Roman"/>
          <w:color w:val="auto"/>
          <w:sz w:val="24"/>
          <w:szCs w:val="24"/>
        </w:rPr>
        <w:t xml:space="preserve"> </w:t>
      </w:r>
      <w:proofErr w:type="spellStart"/>
      <w:r w:rsidR="000D4BF9" w:rsidRPr="00EA4275">
        <w:rPr>
          <w:rStyle w:val="slitbdy"/>
          <w:rFonts w:ascii="Times New Roman" w:eastAsia="Times New Roman" w:hAnsi="Times New Roman"/>
          <w:color w:val="auto"/>
          <w:sz w:val="24"/>
          <w:szCs w:val="24"/>
        </w:rPr>
        <w:t>măsurate</w:t>
      </w:r>
      <w:proofErr w:type="spellEnd"/>
      <w:r w:rsidR="000D4BF9" w:rsidRPr="00EA4275">
        <w:rPr>
          <w:rStyle w:val="slitbdy"/>
          <w:rFonts w:ascii="Times New Roman" w:eastAsia="Times New Roman" w:hAnsi="Times New Roman"/>
          <w:color w:val="auto"/>
          <w:sz w:val="24"/>
          <w:szCs w:val="24"/>
        </w:rPr>
        <w:t xml:space="preserve"> pe </w:t>
      </w:r>
      <w:proofErr w:type="spellStart"/>
      <w:r w:rsidR="000D4BF9" w:rsidRPr="00EA4275">
        <w:rPr>
          <w:rStyle w:val="slitbdy"/>
          <w:rFonts w:ascii="Times New Roman" w:eastAsia="Times New Roman" w:hAnsi="Times New Roman"/>
          <w:color w:val="auto"/>
          <w:sz w:val="24"/>
          <w:szCs w:val="24"/>
        </w:rPr>
        <w:t>piața</w:t>
      </w:r>
      <w:proofErr w:type="spellEnd"/>
      <w:r w:rsidR="000D4BF9" w:rsidRPr="00EA4275">
        <w:rPr>
          <w:rStyle w:val="slitbdy"/>
          <w:rFonts w:ascii="Times New Roman" w:eastAsia="Times New Roman" w:hAnsi="Times New Roman"/>
          <w:color w:val="auto"/>
          <w:sz w:val="24"/>
          <w:szCs w:val="24"/>
        </w:rPr>
        <w:t xml:space="preserve"> </w:t>
      </w:r>
      <w:proofErr w:type="spellStart"/>
      <w:r w:rsidR="000D4BF9" w:rsidRPr="00EA4275">
        <w:rPr>
          <w:rStyle w:val="slitbdy"/>
          <w:rFonts w:ascii="Times New Roman" w:eastAsia="Times New Roman" w:hAnsi="Times New Roman"/>
          <w:color w:val="auto"/>
          <w:sz w:val="24"/>
          <w:szCs w:val="24"/>
        </w:rPr>
        <w:t>angro</w:t>
      </w:r>
      <w:proofErr w:type="spellEnd"/>
      <w:r w:rsidR="000D4BF9" w:rsidRPr="00EA4275">
        <w:rPr>
          <w:rStyle w:val="slitbdy"/>
          <w:rFonts w:ascii="Times New Roman" w:eastAsia="Times New Roman" w:hAnsi="Times New Roman"/>
          <w:color w:val="auto"/>
          <w:sz w:val="24"/>
          <w:szCs w:val="24"/>
        </w:rPr>
        <w:t xml:space="preserve"> de </w:t>
      </w:r>
      <w:proofErr w:type="spellStart"/>
      <w:r w:rsidR="000D4BF9" w:rsidRPr="00EA4275">
        <w:rPr>
          <w:rStyle w:val="slitbdy"/>
          <w:rFonts w:ascii="Times New Roman" w:eastAsia="Times New Roman" w:hAnsi="Times New Roman"/>
          <w:color w:val="auto"/>
          <w:sz w:val="24"/>
          <w:szCs w:val="24"/>
        </w:rPr>
        <w:t>energie</w:t>
      </w:r>
      <w:proofErr w:type="spellEnd"/>
      <w:r w:rsidR="000D4BF9" w:rsidRPr="00EA4275">
        <w:rPr>
          <w:rStyle w:val="slitbdy"/>
          <w:rFonts w:ascii="Times New Roman" w:eastAsia="Times New Roman" w:hAnsi="Times New Roman"/>
          <w:color w:val="auto"/>
          <w:sz w:val="24"/>
          <w:szCs w:val="24"/>
        </w:rPr>
        <w:t xml:space="preserve"> </w:t>
      </w:r>
      <w:proofErr w:type="spellStart"/>
      <w:r w:rsidR="000D4BF9" w:rsidRPr="00EA4275">
        <w:rPr>
          <w:rStyle w:val="slitbdy"/>
          <w:rFonts w:ascii="Times New Roman" w:eastAsia="Times New Roman" w:hAnsi="Times New Roman"/>
          <w:color w:val="auto"/>
          <w:sz w:val="24"/>
          <w:szCs w:val="24"/>
        </w:rPr>
        <w:t>electrică</w:t>
      </w:r>
      <w:proofErr w:type="spellEnd"/>
      <w:r w:rsidR="000D4BF9" w:rsidRPr="00EA4275">
        <w:rPr>
          <w:rStyle w:val="slitbdy"/>
          <w:rFonts w:ascii="Times New Roman" w:eastAsia="Times New Roman" w:hAnsi="Times New Roman"/>
          <w:color w:val="auto"/>
          <w:sz w:val="24"/>
          <w:szCs w:val="24"/>
        </w:rPr>
        <w:t>.</w:t>
      </w:r>
    </w:p>
    <w:p w14:paraId="3D402D19" w14:textId="77777777" w:rsidR="00112DEC" w:rsidRDefault="00112DEC" w:rsidP="00CC3A61">
      <w:pPr>
        <w:pStyle w:val="scapttl"/>
        <w:spacing w:line="360" w:lineRule="auto"/>
        <w:jc w:val="left"/>
        <w:rPr>
          <w:rFonts w:ascii="Times New Roman" w:hAnsi="Times New Roman"/>
          <w:color w:val="auto"/>
        </w:rPr>
      </w:pPr>
    </w:p>
    <w:p w14:paraId="72048645" w14:textId="7720B802" w:rsidR="00AE5A4F" w:rsidRPr="00EA4275" w:rsidRDefault="0072016E" w:rsidP="00CC3A61">
      <w:pPr>
        <w:pStyle w:val="scapttl"/>
        <w:spacing w:line="360" w:lineRule="auto"/>
        <w:jc w:val="left"/>
        <w:rPr>
          <w:rFonts w:ascii="Times New Roman" w:hAnsi="Times New Roman"/>
          <w:color w:val="auto"/>
        </w:rPr>
      </w:pPr>
      <w:bookmarkStart w:id="1" w:name="_Hlk184987618"/>
      <w:r w:rsidRPr="00EA4275">
        <w:rPr>
          <w:rFonts w:ascii="Times New Roman" w:hAnsi="Times New Roman"/>
          <w:color w:val="auto"/>
        </w:rPr>
        <w:t>Capitolul IV</w:t>
      </w:r>
    </w:p>
    <w:bookmarkEnd w:id="1"/>
    <w:p w14:paraId="32A0032C" w14:textId="7147225C" w:rsidR="00AE5A4F" w:rsidRPr="00EA4275" w:rsidRDefault="0072016E" w:rsidP="00CC3A61">
      <w:pPr>
        <w:pStyle w:val="scapden"/>
        <w:spacing w:line="360" w:lineRule="auto"/>
        <w:jc w:val="left"/>
        <w:rPr>
          <w:rFonts w:ascii="Times New Roman" w:hAnsi="Times New Roman"/>
          <w:color w:val="auto"/>
        </w:rPr>
      </w:pPr>
      <w:proofErr w:type="spellStart"/>
      <w:r w:rsidRPr="00EA4275">
        <w:rPr>
          <w:rFonts w:ascii="Times New Roman" w:hAnsi="Times New Roman"/>
          <w:color w:val="auto"/>
        </w:rPr>
        <w:t>Determinarea</w:t>
      </w:r>
      <w:proofErr w:type="spellEnd"/>
      <w:r w:rsidRPr="00EA4275">
        <w:rPr>
          <w:rFonts w:ascii="Times New Roman" w:hAnsi="Times New Roman"/>
          <w:color w:val="auto"/>
        </w:rPr>
        <w:t xml:space="preserve"> </w:t>
      </w:r>
      <w:proofErr w:type="spellStart"/>
      <w:r w:rsidR="00A232FC" w:rsidRPr="00EA4275">
        <w:rPr>
          <w:rFonts w:ascii="Times New Roman" w:hAnsi="Times New Roman"/>
          <w:color w:val="auto"/>
        </w:rPr>
        <w:t>preţului</w:t>
      </w:r>
      <w:proofErr w:type="spellEnd"/>
      <w:r w:rsidR="00A232FC" w:rsidRPr="00EA4275">
        <w:rPr>
          <w:rFonts w:ascii="Times New Roman" w:hAnsi="Times New Roman"/>
          <w:color w:val="auto"/>
        </w:rPr>
        <w:t xml:space="preserve"> de </w:t>
      </w:r>
      <w:proofErr w:type="spellStart"/>
      <w:r w:rsidR="00A232FC" w:rsidRPr="00EA4275">
        <w:rPr>
          <w:rFonts w:ascii="Times New Roman" w:hAnsi="Times New Roman"/>
          <w:color w:val="auto"/>
        </w:rPr>
        <w:t>referinţă</w:t>
      </w:r>
      <w:proofErr w:type="spellEnd"/>
    </w:p>
    <w:p w14:paraId="7274D7A2" w14:textId="1C1154EB" w:rsidR="006A42E0" w:rsidRPr="00EA4275" w:rsidRDefault="00A232FC" w:rsidP="00BC2451">
      <w:pPr>
        <w:pStyle w:val="scapden"/>
        <w:spacing w:line="360" w:lineRule="auto"/>
        <w:jc w:val="left"/>
        <w:rPr>
          <w:rFonts w:ascii="Times New Roman" w:eastAsia="Arial" w:hAnsi="Times New Roman"/>
          <w:iCs/>
        </w:rPr>
      </w:pPr>
      <w:r w:rsidRPr="00EA4275">
        <w:rPr>
          <w:rFonts w:ascii="Times New Roman" w:hAnsi="Times New Roman"/>
          <w:color w:val="auto"/>
        </w:rPr>
        <w:t xml:space="preserve">Art. 5 – </w:t>
      </w:r>
      <w:r w:rsidR="00B01D63" w:rsidRPr="00112DEC">
        <w:rPr>
          <w:rFonts w:ascii="Times New Roman" w:hAnsi="Times New Roman"/>
          <w:b w:val="0"/>
          <w:bCs w:val="0"/>
          <w:color w:val="auto"/>
        </w:rPr>
        <w:t>(1)</w:t>
      </w:r>
      <w:r w:rsidR="00B01D63" w:rsidRPr="00EA4275">
        <w:rPr>
          <w:rFonts w:ascii="Times New Roman" w:hAnsi="Times New Roman"/>
          <w:color w:val="auto"/>
        </w:rPr>
        <w:t xml:space="preserve"> </w:t>
      </w:r>
      <w:proofErr w:type="spellStart"/>
      <w:r w:rsidR="003D55D4">
        <w:rPr>
          <w:rFonts w:ascii="Times New Roman" w:hAnsi="Times New Roman"/>
          <w:b w:val="0"/>
          <w:color w:val="auto"/>
        </w:rPr>
        <w:t>P</w:t>
      </w:r>
      <w:r w:rsidR="006A42E0" w:rsidRPr="00EA4275">
        <w:rPr>
          <w:rFonts w:ascii="Times New Roman" w:hAnsi="Times New Roman"/>
          <w:b w:val="0"/>
          <w:color w:val="auto"/>
        </w:rPr>
        <w:t>reţul</w:t>
      </w:r>
      <w:proofErr w:type="spellEnd"/>
      <w:r w:rsidR="006A42E0" w:rsidRPr="00EA4275">
        <w:rPr>
          <w:rFonts w:ascii="Times New Roman" w:hAnsi="Times New Roman"/>
          <w:b w:val="0"/>
          <w:color w:val="auto"/>
        </w:rPr>
        <w:t xml:space="preserve"> </w:t>
      </w:r>
      <w:proofErr w:type="spellStart"/>
      <w:r w:rsidR="006A42E0" w:rsidRPr="00EA4275">
        <w:rPr>
          <w:rFonts w:ascii="Times New Roman" w:hAnsi="Times New Roman"/>
          <w:b w:val="0"/>
          <w:color w:val="auto"/>
        </w:rPr>
        <w:t>mediu</w:t>
      </w:r>
      <w:proofErr w:type="spellEnd"/>
      <w:r w:rsidR="006A42E0" w:rsidRPr="00EA4275">
        <w:rPr>
          <w:rFonts w:ascii="Times New Roman" w:hAnsi="Times New Roman"/>
          <w:b w:val="0"/>
          <w:color w:val="auto"/>
        </w:rPr>
        <w:t xml:space="preserve"> </w:t>
      </w:r>
      <w:proofErr w:type="spellStart"/>
      <w:r w:rsidR="007D2843" w:rsidRPr="00EA4275">
        <w:rPr>
          <w:rFonts w:ascii="Times New Roman" w:hAnsi="Times New Roman"/>
          <w:b w:val="0"/>
          <w:color w:val="auto"/>
        </w:rPr>
        <w:t>ponderat</w:t>
      </w:r>
      <w:proofErr w:type="spellEnd"/>
      <w:r w:rsidR="007D2843" w:rsidRPr="00EA4275">
        <w:rPr>
          <w:rFonts w:ascii="Times New Roman" w:hAnsi="Times New Roman"/>
          <w:b w:val="0"/>
          <w:color w:val="auto"/>
        </w:rPr>
        <w:t xml:space="preserve"> </w:t>
      </w:r>
      <w:r w:rsidR="006A42E0" w:rsidRPr="00EA4275">
        <w:rPr>
          <w:rFonts w:ascii="Times New Roman" w:hAnsi="Times New Roman"/>
          <w:b w:val="0"/>
          <w:color w:val="auto"/>
        </w:rPr>
        <w:t xml:space="preserve">de </w:t>
      </w:r>
      <w:proofErr w:type="spellStart"/>
      <w:r w:rsidR="006A42E0" w:rsidRPr="00EA4275">
        <w:rPr>
          <w:rFonts w:ascii="Times New Roman" w:hAnsi="Times New Roman"/>
          <w:b w:val="0"/>
          <w:color w:val="auto"/>
        </w:rPr>
        <w:t>închidere</w:t>
      </w:r>
      <w:proofErr w:type="spellEnd"/>
      <w:r w:rsidR="006A42E0" w:rsidRPr="00EA4275">
        <w:rPr>
          <w:rFonts w:ascii="Times New Roman" w:hAnsi="Times New Roman"/>
          <w:b w:val="0"/>
          <w:color w:val="auto"/>
        </w:rPr>
        <w:t xml:space="preserve"> al </w:t>
      </w:r>
      <w:r w:rsidR="007D2843" w:rsidRPr="00EA4275">
        <w:rPr>
          <w:rFonts w:ascii="Times New Roman" w:hAnsi="Times New Roman"/>
          <w:b w:val="0"/>
          <w:color w:val="auto"/>
        </w:rPr>
        <w:t>Pie</w:t>
      </w:r>
      <w:r w:rsidR="007D2843" w:rsidRPr="00EA4275">
        <w:rPr>
          <w:rFonts w:ascii="Times New Roman" w:hAnsi="Times New Roman"/>
          <w:b w:val="0"/>
          <w:color w:val="auto"/>
          <w:lang w:val="ro-RO"/>
        </w:rPr>
        <w:t>ţei pentru Ziua Următoare,</w:t>
      </w:r>
      <m:oMath>
        <m:r>
          <m:rPr>
            <m:sty m:val="b"/>
          </m:rPr>
          <w:rPr>
            <w:rFonts w:ascii="Cambria Math" w:eastAsia="Arial" w:hAnsi="Cambria Math"/>
            <w:color w:val="000000"/>
            <w:lang w:val="en-GB"/>
          </w:rPr>
          <m:t xml:space="preserve"> </m:t>
        </m:r>
        <m:sSub>
          <m:sSubPr>
            <m:ctrlPr>
              <w:rPr>
                <w:rFonts w:ascii="Cambria Math" w:eastAsia="Arial" w:hAnsi="Cambria Math"/>
                <w:b w:val="0"/>
                <w:iCs/>
                <w:color w:val="000000"/>
                <w:lang w:val="en-GB"/>
              </w:rPr>
            </m:ctrlPr>
          </m:sSubPr>
          <m:e>
            <m:r>
              <m:rPr>
                <m:nor/>
              </m:rPr>
              <w:rPr>
                <w:rFonts w:ascii="Times New Roman" w:eastAsia="Arial" w:hAnsi="Times New Roman"/>
                <w:b w:val="0"/>
                <w:color w:val="000000"/>
                <w:lang w:val="en-GB"/>
              </w:rPr>
              <m:t>PZU</m:t>
            </m:r>
          </m:e>
          <m:sub>
            <m:r>
              <m:rPr>
                <m:nor/>
              </m:rPr>
              <w:rPr>
                <w:rFonts w:ascii="Times New Roman" w:eastAsia="Arial" w:hAnsi="Times New Roman"/>
                <w:b w:val="0"/>
                <w:color w:val="000000"/>
                <w:lang w:val="en-GB"/>
              </w:rPr>
              <m:t>ID</m:t>
            </m:r>
          </m:sub>
        </m:sSub>
      </m:oMath>
      <w:r w:rsidR="007D2843" w:rsidRPr="00EA4275">
        <w:rPr>
          <w:rFonts w:ascii="Times New Roman" w:hAnsi="Times New Roman"/>
          <w:b w:val="0"/>
          <w:color w:val="auto"/>
          <w:lang w:val="ro-RO"/>
        </w:rPr>
        <w:t xml:space="preserve"> </w:t>
      </w:r>
      <w:r w:rsidR="00491CA0" w:rsidRPr="00EA4275">
        <w:rPr>
          <w:rFonts w:ascii="Times New Roman" w:hAnsi="Times New Roman"/>
          <w:b w:val="0"/>
          <w:color w:val="auto"/>
        </w:rPr>
        <w:t>,</w:t>
      </w:r>
      <w:r w:rsidR="006A42E0" w:rsidRPr="00EA4275">
        <w:rPr>
          <w:rFonts w:ascii="Times New Roman" w:hAnsi="Times New Roman"/>
          <w:b w:val="0"/>
          <w:color w:val="auto"/>
        </w:rPr>
        <w:t xml:space="preserve"> </w:t>
      </w:r>
      <w:proofErr w:type="spellStart"/>
      <w:r w:rsidR="006A42E0" w:rsidRPr="00EA4275">
        <w:rPr>
          <w:rFonts w:ascii="Times New Roman" w:hAnsi="Times New Roman"/>
          <w:b w:val="0"/>
          <w:color w:val="auto"/>
        </w:rPr>
        <w:t>asociat</w:t>
      </w:r>
      <w:proofErr w:type="spellEnd"/>
      <w:r w:rsidR="006A42E0" w:rsidRPr="00EA4275">
        <w:rPr>
          <w:rFonts w:ascii="Times New Roman" w:hAnsi="Times New Roman"/>
          <w:b w:val="0"/>
          <w:color w:val="auto"/>
        </w:rPr>
        <w:t xml:space="preserve"> </w:t>
      </w:r>
      <w:proofErr w:type="spellStart"/>
      <w:r w:rsidR="006A42E0" w:rsidRPr="00F814B5">
        <w:rPr>
          <w:rFonts w:ascii="Times New Roman" w:hAnsi="Times New Roman"/>
          <w:b w:val="0"/>
          <w:i/>
          <w:iCs/>
          <w:color w:val="auto"/>
        </w:rPr>
        <w:t>Intervalului</w:t>
      </w:r>
      <w:proofErr w:type="spellEnd"/>
      <w:r w:rsidR="006A42E0" w:rsidRPr="00F814B5">
        <w:rPr>
          <w:rFonts w:ascii="Times New Roman" w:hAnsi="Times New Roman"/>
          <w:b w:val="0"/>
          <w:i/>
          <w:iCs/>
          <w:color w:val="auto"/>
        </w:rPr>
        <w:t xml:space="preserve"> de </w:t>
      </w:r>
      <w:proofErr w:type="spellStart"/>
      <w:r w:rsidR="006A42E0" w:rsidRPr="00F814B5">
        <w:rPr>
          <w:rFonts w:ascii="Times New Roman" w:hAnsi="Times New Roman"/>
          <w:b w:val="0"/>
          <w:i/>
          <w:iCs/>
          <w:color w:val="auto"/>
        </w:rPr>
        <w:t>decontare</w:t>
      </w:r>
      <w:proofErr w:type="spellEnd"/>
      <w:r w:rsidR="00112DEC" w:rsidRPr="00F814B5">
        <w:rPr>
          <w:rFonts w:ascii="Times New Roman" w:hAnsi="Times New Roman"/>
          <w:b w:val="0"/>
          <w:i/>
          <w:iCs/>
          <w:color w:val="auto"/>
        </w:rPr>
        <w:t xml:space="preserve"> ID</w:t>
      </w:r>
      <w:r w:rsidR="001238CD" w:rsidRPr="00EA4275">
        <w:rPr>
          <w:rFonts w:ascii="Times New Roman" w:hAnsi="Times New Roman"/>
          <w:b w:val="0"/>
          <w:color w:val="auto"/>
        </w:rPr>
        <w:t>,</w:t>
      </w:r>
      <w:r w:rsidR="006A42E0" w:rsidRPr="00EA4275">
        <w:rPr>
          <w:rFonts w:ascii="Times New Roman" w:hAnsi="Times New Roman"/>
        </w:rPr>
        <w:t xml:space="preserve"> </w:t>
      </w:r>
      <w:r w:rsidR="00B01D63" w:rsidRPr="00EA4275">
        <w:rPr>
          <w:rFonts w:ascii="Times New Roman" w:hAnsi="Times New Roman"/>
          <w:b w:val="0"/>
          <w:color w:val="auto"/>
        </w:rPr>
        <w:t xml:space="preserve">care se </w:t>
      </w:r>
      <w:proofErr w:type="spellStart"/>
      <w:r w:rsidR="00B01D63" w:rsidRPr="00EA4275">
        <w:rPr>
          <w:rFonts w:ascii="Times New Roman" w:hAnsi="Times New Roman"/>
          <w:b w:val="0"/>
          <w:color w:val="auto"/>
        </w:rPr>
        <w:t>încadrează</w:t>
      </w:r>
      <w:proofErr w:type="spellEnd"/>
      <w:r w:rsidR="00B01D63" w:rsidRPr="00EA4275">
        <w:rPr>
          <w:rFonts w:ascii="Times New Roman" w:hAnsi="Times New Roman"/>
          <w:b w:val="0"/>
          <w:color w:val="auto"/>
        </w:rPr>
        <w:t xml:space="preserve"> </w:t>
      </w:r>
      <w:proofErr w:type="spellStart"/>
      <w:r w:rsidR="00B01D63" w:rsidRPr="00EA4275">
        <w:rPr>
          <w:rFonts w:ascii="Times New Roman" w:hAnsi="Times New Roman"/>
          <w:b w:val="0"/>
          <w:color w:val="auto"/>
        </w:rPr>
        <w:t>în</w:t>
      </w:r>
      <w:proofErr w:type="spellEnd"/>
      <w:r w:rsidR="00B01D63" w:rsidRPr="00EA4275">
        <w:rPr>
          <w:rFonts w:ascii="Times New Roman" w:hAnsi="Times New Roman"/>
          <w:b w:val="0"/>
          <w:color w:val="auto"/>
        </w:rPr>
        <w:t xml:space="preserve"> </w:t>
      </w:r>
      <w:proofErr w:type="spellStart"/>
      <w:r w:rsidR="00B01D63" w:rsidRPr="00EA4275">
        <w:rPr>
          <w:rFonts w:ascii="Times New Roman" w:hAnsi="Times New Roman"/>
          <w:b w:val="0"/>
          <w:color w:val="auto"/>
        </w:rPr>
        <w:t>Perioada</w:t>
      </w:r>
      <w:proofErr w:type="spellEnd"/>
      <w:r w:rsidR="00B01D63" w:rsidRPr="00EA4275">
        <w:rPr>
          <w:rFonts w:ascii="Times New Roman" w:hAnsi="Times New Roman"/>
          <w:b w:val="0"/>
          <w:color w:val="auto"/>
        </w:rPr>
        <w:t xml:space="preserve"> de </w:t>
      </w:r>
      <w:proofErr w:type="spellStart"/>
      <w:r w:rsidR="00B01D63" w:rsidRPr="00EA4275">
        <w:rPr>
          <w:rFonts w:ascii="Times New Roman" w:hAnsi="Times New Roman"/>
          <w:b w:val="0"/>
          <w:color w:val="auto"/>
        </w:rPr>
        <w:t>facturare</w:t>
      </w:r>
      <w:proofErr w:type="spellEnd"/>
      <w:r w:rsidR="00CE1AA5" w:rsidRPr="00EA4275">
        <w:rPr>
          <w:rFonts w:ascii="Times New Roman" w:hAnsi="Times New Roman"/>
          <w:b w:val="0"/>
          <w:color w:val="auto"/>
        </w:rPr>
        <w:t xml:space="preserve">, </w:t>
      </w:r>
      <w:proofErr w:type="spellStart"/>
      <w:r w:rsidR="006A42E0" w:rsidRPr="00EA4275">
        <w:rPr>
          <w:rFonts w:ascii="Times New Roman" w:hAnsi="Times New Roman"/>
          <w:b w:val="0"/>
          <w:color w:val="auto"/>
        </w:rPr>
        <w:t>calculat</w:t>
      </w:r>
      <w:proofErr w:type="spellEnd"/>
      <w:r w:rsidR="006A42E0" w:rsidRPr="00EA4275">
        <w:rPr>
          <w:rFonts w:ascii="Times New Roman" w:hAnsi="Times New Roman"/>
          <w:b w:val="0"/>
          <w:color w:val="auto"/>
        </w:rPr>
        <w:t xml:space="preserve"> </w:t>
      </w:r>
      <w:proofErr w:type="spellStart"/>
      <w:r w:rsidR="006A42E0" w:rsidRPr="00EA4275">
        <w:rPr>
          <w:rFonts w:ascii="Times New Roman" w:hAnsi="Times New Roman"/>
          <w:b w:val="0"/>
          <w:color w:val="auto"/>
        </w:rPr>
        <w:t>în</w:t>
      </w:r>
      <w:proofErr w:type="spellEnd"/>
      <w:r w:rsidR="006A42E0" w:rsidRPr="00EA4275">
        <w:rPr>
          <w:rFonts w:ascii="Times New Roman" w:hAnsi="Times New Roman"/>
          <w:b w:val="0"/>
          <w:color w:val="auto"/>
        </w:rPr>
        <w:t xml:space="preserve"> </w:t>
      </w:r>
      <w:proofErr w:type="spellStart"/>
      <w:r w:rsidR="006A42E0" w:rsidRPr="00EA4275">
        <w:rPr>
          <w:rFonts w:ascii="Times New Roman" w:hAnsi="Times New Roman"/>
          <w:b w:val="0"/>
          <w:color w:val="auto"/>
        </w:rPr>
        <w:t>funcție</w:t>
      </w:r>
      <w:proofErr w:type="spellEnd"/>
      <w:r w:rsidR="006A42E0" w:rsidRPr="00EA4275">
        <w:rPr>
          <w:rFonts w:ascii="Times New Roman" w:hAnsi="Times New Roman"/>
          <w:b w:val="0"/>
          <w:color w:val="auto"/>
        </w:rPr>
        <w:t xml:space="preserve"> de </w:t>
      </w:r>
      <w:proofErr w:type="spellStart"/>
      <w:r w:rsidR="006A42E0" w:rsidRPr="00EA4275">
        <w:rPr>
          <w:rFonts w:ascii="Times New Roman" w:hAnsi="Times New Roman"/>
          <w:b w:val="0"/>
          <w:color w:val="auto"/>
        </w:rPr>
        <w:t>volumele</w:t>
      </w:r>
      <w:proofErr w:type="spellEnd"/>
      <w:r w:rsidR="006A42E0" w:rsidRPr="00EA4275">
        <w:rPr>
          <w:rFonts w:ascii="Times New Roman" w:hAnsi="Times New Roman"/>
          <w:b w:val="0"/>
          <w:color w:val="auto"/>
        </w:rPr>
        <w:t xml:space="preserve"> de </w:t>
      </w:r>
      <w:proofErr w:type="spellStart"/>
      <w:r w:rsidR="007D2843" w:rsidRPr="00EA4275">
        <w:rPr>
          <w:rFonts w:ascii="Times New Roman" w:hAnsi="Times New Roman"/>
          <w:b w:val="0"/>
          <w:color w:val="auto"/>
        </w:rPr>
        <w:t>energie</w:t>
      </w:r>
      <w:proofErr w:type="spellEnd"/>
      <w:r w:rsidR="007D2843" w:rsidRPr="00EA4275">
        <w:rPr>
          <w:rFonts w:ascii="Times New Roman" w:hAnsi="Times New Roman"/>
          <w:b w:val="0"/>
          <w:color w:val="auto"/>
        </w:rPr>
        <w:t xml:space="preserve"> </w:t>
      </w:r>
      <w:proofErr w:type="spellStart"/>
      <w:r w:rsidR="007D2843" w:rsidRPr="00EA4275">
        <w:rPr>
          <w:rFonts w:ascii="Times New Roman" w:hAnsi="Times New Roman"/>
          <w:b w:val="0"/>
          <w:color w:val="auto"/>
        </w:rPr>
        <w:t>electrică</w:t>
      </w:r>
      <w:proofErr w:type="spellEnd"/>
      <w:r w:rsidR="007D2843" w:rsidRPr="00EA4275">
        <w:rPr>
          <w:rFonts w:ascii="Times New Roman" w:hAnsi="Times New Roman"/>
          <w:b w:val="0"/>
          <w:color w:val="auto"/>
        </w:rPr>
        <w:t xml:space="preserve"> </w:t>
      </w:r>
      <w:proofErr w:type="spellStart"/>
      <w:r w:rsidR="006A42E0" w:rsidRPr="00EA4275">
        <w:rPr>
          <w:rFonts w:ascii="Times New Roman" w:hAnsi="Times New Roman"/>
          <w:b w:val="0"/>
          <w:color w:val="auto"/>
        </w:rPr>
        <w:t>tranzacționa</w:t>
      </w:r>
      <w:r w:rsidR="007D2843" w:rsidRPr="00EA4275">
        <w:rPr>
          <w:rFonts w:ascii="Times New Roman" w:hAnsi="Times New Roman"/>
          <w:b w:val="0"/>
          <w:color w:val="auto"/>
        </w:rPr>
        <w:t>te</w:t>
      </w:r>
      <w:proofErr w:type="spellEnd"/>
      <w:r w:rsidR="006A42E0" w:rsidRPr="00EA4275">
        <w:rPr>
          <w:rFonts w:ascii="Times New Roman" w:hAnsi="Times New Roman"/>
          <w:b w:val="0"/>
          <w:color w:val="auto"/>
        </w:rPr>
        <w:t xml:space="preserve"> pe </w:t>
      </w:r>
      <w:proofErr w:type="spellStart"/>
      <w:r w:rsidR="009C6948" w:rsidRPr="00EA4275">
        <w:rPr>
          <w:rFonts w:ascii="Times New Roman" w:hAnsi="Times New Roman"/>
          <w:b w:val="0"/>
          <w:color w:val="auto"/>
        </w:rPr>
        <w:t>diferitele</w:t>
      </w:r>
      <w:proofErr w:type="spellEnd"/>
      <w:r w:rsidR="009C6948" w:rsidRPr="00EA4275">
        <w:rPr>
          <w:rFonts w:ascii="Times New Roman" w:hAnsi="Times New Roman"/>
          <w:b w:val="0"/>
          <w:color w:val="auto"/>
        </w:rPr>
        <w:t xml:space="preserve"> </w:t>
      </w:r>
      <w:r w:rsidR="00B01D63" w:rsidRPr="00EA4275">
        <w:rPr>
          <w:rFonts w:ascii="Times New Roman" w:hAnsi="Times New Roman"/>
          <w:b w:val="0"/>
          <w:color w:val="auto"/>
        </w:rPr>
        <w:t>P</w:t>
      </w:r>
      <w:r w:rsidR="009C6948" w:rsidRPr="00EA4275">
        <w:rPr>
          <w:rFonts w:ascii="Times New Roman" w:hAnsi="Times New Roman"/>
          <w:b w:val="0"/>
          <w:color w:val="auto"/>
        </w:rPr>
        <w:t>ie</w:t>
      </w:r>
      <w:r w:rsidR="009C6948" w:rsidRPr="00EA4275">
        <w:rPr>
          <w:rFonts w:ascii="Times New Roman" w:hAnsi="Times New Roman"/>
          <w:b w:val="0"/>
          <w:color w:val="auto"/>
          <w:lang w:val="ro-RO"/>
        </w:rPr>
        <w:t xml:space="preserve">ţe pentru </w:t>
      </w:r>
      <w:proofErr w:type="spellStart"/>
      <w:r w:rsidR="00B01D63" w:rsidRPr="00EA4275">
        <w:rPr>
          <w:rFonts w:ascii="Times New Roman" w:hAnsi="Times New Roman"/>
          <w:b w:val="0"/>
          <w:color w:val="auto"/>
        </w:rPr>
        <w:t>Z</w:t>
      </w:r>
      <w:r w:rsidR="009C6948" w:rsidRPr="00EA4275">
        <w:rPr>
          <w:rFonts w:ascii="Times New Roman" w:hAnsi="Times New Roman"/>
          <w:b w:val="0"/>
          <w:color w:val="auto"/>
        </w:rPr>
        <w:t>iua</w:t>
      </w:r>
      <w:proofErr w:type="spellEnd"/>
      <w:r w:rsidR="009C6948" w:rsidRPr="00EA4275">
        <w:rPr>
          <w:rFonts w:ascii="Times New Roman" w:hAnsi="Times New Roman"/>
          <w:b w:val="0"/>
          <w:color w:val="auto"/>
        </w:rPr>
        <w:t xml:space="preserve"> </w:t>
      </w:r>
      <w:proofErr w:type="spellStart"/>
      <w:r w:rsidR="00B01D63" w:rsidRPr="00EA4275">
        <w:rPr>
          <w:rFonts w:ascii="Times New Roman" w:hAnsi="Times New Roman"/>
          <w:b w:val="0"/>
          <w:color w:val="auto"/>
        </w:rPr>
        <w:t>U</w:t>
      </w:r>
      <w:r w:rsidR="009C6948" w:rsidRPr="00EA4275">
        <w:rPr>
          <w:rFonts w:ascii="Times New Roman" w:hAnsi="Times New Roman"/>
          <w:b w:val="0"/>
          <w:color w:val="auto"/>
        </w:rPr>
        <w:t>rmătoare</w:t>
      </w:r>
      <w:proofErr w:type="spellEnd"/>
      <w:r w:rsidR="006A42E0" w:rsidRPr="00EA4275">
        <w:rPr>
          <w:rFonts w:ascii="Times New Roman" w:hAnsi="Times New Roman"/>
          <w:b w:val="0"/>
          <w:color w:val="auto"/>
        </w:rPr>
        <w:t xml:space="preserve"> </w:t>
      </w:r>
      <w:proofErr w:type="spellStart"/>
      <w:r w:rsidR="006A42E0" w:rsidRPr="00EA4275">
        <w:rPr>
          <w:rFonts w:ascii="Times New Roman" w:hAnsi="Times New Roman"/>
          <w:b w:val="0"/>
          <w:color w:val="auto"/>
        </w:rPr>
        <w:t>disponibil</w:t>
      </w:r>
      <w:r w:rsidR="009C6948" w:rsidRPr="00EA4275">
        <w:rPr>
          <w:rFonts w:ascii="Times New Roman" w:hAnsi="Times New Roman"/>
          <w:b w:val="0"/>
          <w:color w:val="auto"/>
        </w:rPr>
        <w:t>e</w:t>
      </w:r>
      <w:proofErr w:type="spellEnd"/>
      <w:r w:rsidR="006A42E0" w:rsidRPr="00EA4275">
        <w:rPr>
          <w:rFonts w:ascii="Times New Roman" w:hAnsi="Times New Roman"/>
          <w:b w:val="0"/>
          <w:color w:val="auto"/>
        </w:rPr>
        <w:t xml:space="preserve"> </w:t>
      </w:r>
      <w:proofErr w:type="spellStart"/>
      <w:r w:rsidR="006A42E0" w:rsidRPr="00EA4275">
        <w:rPr>
          <w:rFonts w:ascii="Times New Roman" w:hAnsi="Times New Roman"/>
          <w:b w:val="0"/>
          <w:color w:val="auto"/>
        </w:rPr>
        <w:t>în</w:t>
      </w:r>
      <w:proofErr w:type="spellEnd"/>
      <w:r w:rsidR="006A42E0" w:rsidRPr="00EA4275">
        <w:rPr>
          <w:rFonts w:ascii="Times New Roman" w:hAnsi="Times New Roman"/>
          <w:b w:val="0"/>
          <w:color w:val="auto"/>
        </w:rPr>
        <w:t xml:space="preserve"> </w:t>
      </w:r>
      <w:proofErr w:type="spellStart"/>
      <w:r w:rsidR="006A42E0" w:rsidRPr="00EA4275">
        <w:rPr>
          <w:rFonts w:ascii="Times New Roman" w:hAnsi="Times New Roman"/>
          <w:b w:val="0"/>
          <w:color w:val="auto"/>
        </w:rPr>
        <w:t>România</w:t>
      </w:r>
      <w:proofErr w:type="spellEnd"/>
      <w:r w:rsidR="006A42E0" w:rsidRPr="00EA4275">
        <w:rPr>
          <w:rFonts w:ascii="Times New Roman" w:hAnsi="Times New Roman"/>
          <w:b w:val="0"/>
          <w:color w:val="auto"/>
        </w:rPr>
        <w:t xml:space="preserve">, </w:t>
      </w:r>
      <w:r w:rsidR="003D55D4">
        <w:rPr>
          <w:rFonts w:ascii="Times New Roman" w:hAnsi="Times New Roman"/>
          <w:b w:val="0"/>
          <w:color w:val="auto"/>
        </w:rPr>
        <w:t xml:space="preserve">se </w:t>
      </w:r>
      <w:proofErr w:type="spellStart"/>
      <w:r w:rsidR="003D55D4">
        <w:rPr>
          <w:rFonts w:ascii="Times New Roman" w:hAnsi="Times New Roman"/>
          <w:b w:val="0"/>
          <w:color w:val="auto"/>
        </w:rPr>
        <w:t>determin</w:t>
      </w:r>
      <w:r w:rsidR="003A5B5E">
        <w:rPr>
          <w:rFonts w:ascii="Times New Roman" w:hAnsi="Times New Roman"/>
          <w:b w:val="0"/>
          <w:color w:val="auto"/>
        </w:rPr>
        <w:t>ă</w:t>
      </w:r>
      <w:proofErr w:type="spellEnd"/>
      <w:r w:rsidR="003D55D4">
        <w:rPr>
          <w:rFonts w:ascii="Times New Roman" w:hAnsi="Times New Roman"/>
          <w:b w:val="0"/>
          <w:color w:val="auto"/>
        </w:rPr>
        <w:t xml:space="preserve"> </w:t>
      </w:r>
      <w:proofErr w:type="spellStart"/>
      <w:r w:rsidR="003D55D4">
        <w:rPr>
          <w:rFonts w:ascii="Times New Roman" w:hAnsi="Times New Roman"/>
          <w:b w:val="0"/>
          <w:color w:val="auto"/>
        </w:rPr>
        <w:t>folosind</w:t>
      </w:r>
      <w:proofErr w:type="spellEnd"/>
      <w:r w:rsidR="003D55D4">
        <w:rPr>
          <w:rFonts w:ascii="Times New Roman" w:hAnsi="Times New Roman"/>
          <w:b w:val="0"/>
          <w:color w:val="auto"/>
        </w:rPr>
        <w:t xml:space="preserve"> formula</w:t>
      </w:r>
      <w:r w:rsidR="006A42E0" w:rsidRPr="00EA4275">
        <w:rPr>
          <w:rFonts w:ascii="Times New Roman" w:hAnsi="Times New Roman"/>
          <w:b w:val="0"/>
          <w:color w:val="auto"/>
        </w:rPr>
        <w:t>:</w:t>
      </w:r>
    </w:p>
    <w:bookmarkStart w:id="2" w:name="_Hlk189656423"/>
    <w:p w14:paraId="6A4E3619" w14:textId="55E976A1" w:rsidR="00FF7D6E" w:rsidRPr="00142236" w:rsidRDefault="00BA088A" w:rsidP="00112DEC">
      <w:pPr>
        <w:autoSpaceDE/>
        <w:autoSpaceDN/>
        <w:spacing w:before="120" w:after="120" w:line="360" w:lineRule="auto"/>
        <w:outlineLvl w:val="3"/>
        <w:rPr>
          <w:rFonts w:ascii="Times New Roman" w:eastAsia="Arial" w:hAnsi="Times New Roman"/>
          <w:iCs/>
          <w:color w:val="000000"/>
          <w:sz w:val="24"/>
          <w:szCs w:val="24"/>
          <w:lang w:val="nl-NL"/>
        </w:rPr>
      </w:pPr>
      <m:oMath>
        <m:sSub>
          <m:sSubPr>
            <m:ctrlPr>
              <w:rPr>
                <w:rFonts w:ascii="Cambria Math" w:eastAsia="Arial" w:hAnsi="Cambria Math"/>
                <w:iCs/>
                <w:color w:val="000000"/>
                <w:sz w:val="24"/>
                <w:szCs w:val="24"/>
                <w:lang w:val="en-GB"/>
              </w:rPr>
            </m:ctrlPr>
          </m:sSubPr>
          <m:e>
            <m:r>
              <m:rPr>
                <m:nor/>
              </m:rPr>
              <w:rPr>
                <w:rFonts w:ascii="Times New Roman" w:eastAsia="Arial" w:hAnsi="Times New Roman"/>
                <w:color w:val="000000"/>
                <w:sz w:val="24"/>
                <w:szCs w:val="24"/>
                <w:lang w:val="nl-NL"/>
              </w:rPr>
              <m:t>PZU</m:t>
            </m:r>
          </m:e>
          <m:sub>
            <m:r>
              <m:rPr>
                <m:nor/>
              </m:rPr>
              <w:rPr>
                <w:rFonts w:ascii="Times New Roman" w:eastAsia="Arial" w:hAnsi="Times New Roman"/>
                <w:color w:val="000000"/>
                <w:sz w:val="24"/>
                <w:szCs w:val="24"/>
                <w:lang w:val="nl-NL"/>
              </w:rPr>
              <m:t>ID</m:t>
            </m:r>
          </m:sub>
        </m:sSub>
        <m:r>
          <m:rPr>
            <m:nor/>
          </m:rPr>
          <w:rPr>
            <w:rFonts w:ascii="Times New Roman" w:eastAsia="Arial" w:hAnsi="Times New Roman"/>
            <w:color w:val="000000"/>
            <w:sz w:val="24"/>
            <w:szCs w:val="24"/>
            <w:lang w:val="nl-NL"/>
          </w:rPr>
          <m:t xml:space="preserve"> =</m:t>
        </m:r>
        <m:f>
          <m:fPr>
            <m:ctrlPr>
              <w:rPr>
                <w:rFonts w:ascii="Cambria Math" w:eastAsia="Arial" w:hAnsi="Cambria Math"/>
                <w:iCs/>
                <w:color w:val="000000"/>
                <w:sz w:val="24"/>
                <w:szCs w:val="24"/>
                <w:lang w:val="en-GB"/>
              </w:rPr>
            </m:ctrlPr>
          </m:fPr>
          <m:num>
            <m:r>
              <w:rPr>
                <w:rFonts w:ascii="Cambria Math" w:eastAsia="Arial" w:hAnsi="Cambria Math"/>
                <w:color w:val="000000"/>
                <w:sz w:val="24"/>
                <w:szCs w:val="24"/>
                <w:lang w:val="nl-NL"/>
              </w:rPr>
              <m:t xml:space="preserve"> </m:t>
            </m:r>
            <m:nary>
              <m:naryPr>
                <m:chr m:val="∑"/>
                <m:limLoc m:val="subSup"/>
                <m:supHide m:val="1"/>
                <m:ctrlPr>
                  <w:rPr>
                    <w:rFonts w:ascii="Cambria Math" w:eastAsia="Arial" w:hAnsi="Cambria Math"/>
                    <w:iCs/>
                    <w:color w:val="000000"/>
                    <w:sz w:val="24"/>
                    <w:szCs w:val="24"/>
                    <w:lang w:val="en-GB"/>
                  </w:rPr>
                </m:ctrlPr>
              </m:naryPr>
              <m:sub/>
              <m:sup/>
              <m:e>
                <m:sSubSup>
                  <m:sSubSupPr>
                    <m:ctrlPr>
                      <w:rPr>
                        <w:rFonts w:ascii="Cambria Math" w:eastAsia="Arial" w:hAnsi="Cambria Math"/>
                        <w:i/>
                        <w:color w:val="000000"/>
                        <w:sz w:val="24"/>
                        <w:szCs w:val="24"/>
                        <w:lang w:val="en-GB"/>
                      </w:rPr>
                    </m:ctrlPr>
                  </m:sSubSupPr>
                  <m:e>
                    <m:r>
                      <w:rPr>
                        <w:rFonts w:ascii="Cambria Math" w:eastAsia="Arial" w:hAnsi="Cambria Math"/>
                        <w:color w:val="000000"/>
                        <w:sz w:val="24"/>
                        <w:szCs w:val="24"/>
                        <w:lang w:val="en-GB"/>
                      </w:rPr>
                      <m:t>PZU</m:t>
                    </m:r>
                  </m:e>
                  <m:sub>
                    <m:r>
                      <w:rPr>
                        <w:rFonts w:ascii="Cambria Math" w:eastAsia="Arial" w:hAnsi="Cambria Math"/>
                        <w:color w:val="000000"/>
                        <w:sz w:val="24"/>
                        <w:szCs w:val="24"/>
                        <w:lang w:val="en-GB"/>
                      </w:rPr>
                      <m:t>ID</m:t>
                    </m:r>
                  </m:sub>
                  <m:sup/>
                </m:sSubSup>
                <m:r>
                  <m:rPr>
                    <m:nor/>
                  </m:rPr>
                  <w:rPr>
                    <w:rFonts w:ascii="Times New Roman" w:eastAsia="Arial" w:hAnsi="Times New Roman"/>
                    <w:color w:val="000000"/>
                    <w:sz w:val="24"/>
                    <w:szCs w:val="24"/>
                    <w:lang w:val="nl-NL"/>
                  </w:rPr>
                  <m:t xml:space="preserve"> × </m:t>
                </m:r>
                <m:sSubSup>
                  <m:sSubSupPr>
                    <m:ctrlPr>
                      <w:rPr>
                        <w:rFonts w:ascii="Cambria Math" w:eastAsia="Arial" w:hAnsi="Cambria Math"/>
                        <w:i/>
                        <w:color w:val="000000"/>
                        <w:sz w:val="24"/>
                        <w:szCs w:val="24"/>
                        <w:lang w:val="en-GB"/>
                      </w:rPr>
                    </m:ctrlPr>
                  </m:sSubSupPr>
                  <m:e>
                    <m:r>
                      <w:rPr>
                        <w:rFonts w:ascii="Cambria Math" w:eastAsia="Arial" w:hAnsi="Cambria Math"/>
                        <w:color w:val="000000"/>
                        <w:sz w:val="24"/>
                        <w:szCs w:val="24"/>
                        <w:lang w:val="en-GB"/>
                      </w:rPr>
                      <m:t>v</m:t>
                    </m:r>
                  </m:e>
                  <m:sub>
                    <m:r>
                      <w:rPr>
                        <w:rFonts w:ascii="Cambria Math" w:eastAsia="Arial" w:hAnsi="Cambria Math"/>
                        <w:color w:val="000000"/>
                        <w:sz w:val="24"/>
                        <w:szCs w:val="24"/>
                        <w:lang w:val="en-GB"/>
                      </w:rPr>
                      <m:t>ID</m:t>
                    </m:r>
                  </m:sub>
                  <m:sup/>
                </m:sSubSup>
              </m:e>
            </m:nary>
          </m:num>
          <m:den>
            <m:nary>
              <m:naryPr>
                <m:chr m:val="∑"/>
                <m:limLoc m:val="subSup"/>
                <m:supHide m:val="1"/>
                <m:ctrlPr>
                  <w:rPr>
                    <w:rFonts w:ascii="Cambria Math" w:eastAsia="Arial" w:hAnsi="Cambria Math"/>
                    <w:iCs/>
                    <w:color w:val="000000"/>
                    <w:sz w:val="24"/>
                    <w:szCs w:val="24"/>
                    <w:lang w:val="en-GB"/>
                  </w:rPr>
                </m:ctrlPr>
              </m:naryPr>
              <m:sub/>
              <m:sup/>
              <m:e>
                <m:sSubSup>
                  <m:sSubSupPr>
                    <m:ctrlPr>
                      <w:rPr>
                        <w:rFonts w:ascii="Cambria Math" w:eastAsia="Arial" w:hAnsi="Cambria Math"/>
                        <w:i/>
                        <w:color w:val="000000"/>
                        <w:sz w:val="24"/>
                        <w:szCs w:val="24"/>
                        <w:lang w:val="en-GB"/>
                      </w:rPr>
                    </m:ctrlPr>
                  </m:sSubSupPr>
                  <m:e>
                    <m:r>
                      <w:rPr>
                        <w:rFonts w:ascii="Cambria Math" w:eastAsia="Arial" w:hAnsi="Cambria Math"/>
                        <w:color w:val="000000"/>
                        <w:sz w:val="24"/>
                        <w:szCs w:val="24"/>
                        <w:lang w:val="en-GB"/>
                      </w:rPr>
                      <m:t>v</m:t>
                    </m:r>
                  </m:e>
                  <m:sub>
                    <m:r>
                      <w:rPr>
                        <w:rFonts w:ascii="Cambria Math" w:eastAsia="Arial" w:hAnsi="Cambria Math"/>
                        <w:color w:val="000000"/>
                        <w:sz w:val="24"/>
                        <w:szCs w:val="24"/>
                        <w:lang w:val="en-GB"/>
                      </w:rPr>
                      <m:t>ID</m:t>
                    </m:r>
                  </m:sub>
                  <m:sup/>
                </m:sSubSup>
              </m:e>
            </m:nary>
          </m:den>
        </m:f>
      </m:oMath>
      <w:r w:rsidR="00FF7D6E" w:rsidRPr="00EA4275">
        <w:rPr>
          <w:rFonts w:ascii="Times New Roman" w:eastAsia="Arial" w:hAnsi="Times New Roman"/>
          <w:iCs/>
          <w:color w:val="000000"/>
          <w:sz w:val="24"/>
          <w:szCs w:val="24"/>
          <w:lang w:val="nl-NL"/>
        </w:rPr>
        <w:t xml:space="preserve"> (EUR/MWh)</w:t>
      </w:r>
      <w:r w:rsidR="003D55D4">
        <w:rPr>
          <w:rFonts w:ascii="Times New Roman" w:eastAsia="Arial" w:hAnsi="Times New Roman"/>
          <w:iCs/>
          <w:color w:val="000000"/>
          <w:sz w:val="24"/>
          <w:szCs w:val="24"/>
          <w:lang w:val="nl-NL"/>
        </w:rPr>
        <w:tab/>
      </w:r>
      <w:bookmarkEnd w:id="2"/>
      <w:r w:rsidR="003D55D4">
        <w:rPr>
          <w:rFonts w:ascii="Times New Roman" w:eastAsia="Arial" w:hAnsi="Times New Roman"/>
          <w:iCs/>
          <w:color w:val="000000"/>
          <w:sz w:val="24"/>
          <w:szCs w:val="24"/>
          <w:lang w:val="nl-NL"/>
        </w:rPr>
        <w:tab/>
      </w:r>
      <w:r w:rsidR="003D55D4">
        <w:rPr>
          <w:rFonts w:ascii="Times New Roman" w:eastAsia="Arial" w:hAnsi="Times New Roman"/>
          <w:iCs/>
          <w:color w:val="000000"/>
          <w:sz w:val="24"/>
          <w:szCs w:val="24"/>
          <w:lang w:val="nl-NL"/>
        </w:rPr>
        <w:tab/>
      </w:r>
      <w:r w:rsidR="003D55D4">
        <w:rPr>
          <w:rFonts w:ascii="Times New Roman" w:eastAsia="Arial" w:hAnsi="Times New Roman"/>
          <w:iCs/>
          <w:color w:val="000000"/>
          <w:sz w:val="24"/>
          <w:szCs w:val="24"/>
          <w:lang w:val="nl-NL"/>
        </w:rPr>
        <w:tab/>
        <w:t>(1)</w:t>
      </w:r>
    </w:p>
    <w:p w14:paraId="59FFDC93" w14:textId="02615032" w:rsidR="006A42E0" w:rsidRPr="00EA4275" w:rsidRDefault="006A42E0" w:rsidP="00112DEC">
      <w:pPr>
        <w:autoSpaceDE/>
        <w:autoSpaceDN/>
        <w:spacing w:before="120" w:after="120" w:line="360" w:lineRule="auto"/>
        <w:jc w:val="both"/>
        <w:outlineLvl w:val="3"/>
        <w:rPr>
          <w:rFonts w:ascii="Times New Roman" w:eastAsia="Arial" w:hAnsi="Times New Roman"/>
          <w:color w:val="000000"/>
          <w:sz w:val="24"/>
          <w:szCs w:val="24"/>
          <w:lang w:val="nl-NL"/>
        </w:rPr>
      </w:pPr>
      <w:r w:rsidRPr="00EA4275">
        <w:rPr>
          <w:rFonts w:ascii="Times New Roman" w:eastAsia="Arial" w:hAnsi="Times New Roman"/>
          <w:color w:val="000000"/>
          <w:sz w:val="24"/>
          <w:szCs w:val="24"/>
          <w:lang w:val="nl-NL"/>
        </w:rPr>
        <w:t>unde:</w:t>
      </w:r>
    </w:p>
    <w:p w14:paraId="6A1EC88A" w14:textId="659AF117" w:rsidR="006A42E0" w:rsidRPr="00EA4275" w:rsidRDefault="00BA088A" w:rsidP="00CC3A61">
      <w:pPr>
        <w:autoSpaceDE/>
        <w:autoSpaceDN/>
        <w:spacing w:before="120" w:after="120" w:line="360" w:lineRule="auto"/>
        <w:outlineLvl w:val="3"/>
        <w:rPr>
          <w:rFonts w:ascii="Times New Roman" w:eastAsia="Arial" w:hAnsi="Times New Roman"/>
          <w:sz w:val="24"/>
          <w:szCs w:val="24"/>
          <w:lang w:val="nl-NL"/>
        </w:rPr>
      </w:pPr>
      <m:oMath>
        <m:sSubSup>
          <m:sSubSupPr>
            <m:ctrlPr>
              <w:rPr>
                <w:rFonts w:ascii="Cambria Math" w:eastAsia="Arial" w:hAnsi="Cambria Math"/>
                <w:i/>
                <w:sz w:val="24"/>
                <w:szCs w:val="24"/>
                <w:lang w:val="en-GB"/>
              </w:rPr>
            </m:ctrlPr>
          </m:sSubSupPr>
          <m:e>
            <m:r>
              <w:rPr>
                <w:rFonts w:ascii="Cambria Math" w:eastAsia="Arial" w:hAnsi="Cambria Math"/>
                <w:sz w:val="24"/>
                <w:szCs w:val="24"/>
                <w:lang w:val="en-GB"/>
              </w:rPr>
              <m:t>PZU</m:t>
            </m:r>
          </m:e>
          <m:sub>
            <m:r>
              <w:rPr>
                <w:rFonts w:ascii="Cambria Math" w:eastAsia="Arial" w:hAnsi="Cambria Math"/>
                <w:sz w:val="24"/>
                <w:szCs w:val="24"/>
                <w:lang w:val="en-GB"/>
              </w:rPr>
              <m:t>ID</m:t>
            </m:r>
          </m:sub>
          <m:sup/>
        </m:sSubSup>
      </m:oMath>
      <w:r w:rsidR="00B01D63" w:rsidRPr="00EA4275">
        <w:rPr>
          <w:rFonts w:ascii="Times New Roman" w:eastAsia="Arial" w:hAnsi="Times New Roman"/>
          <w:sz w:val="24"/>
          <w:szCs w:val="24"/>
          <w:lang w:val="nl-NL"/>
        </w:rPr>
        <w:t xml:space="preserve">- prețul </w:t>
      </w:r>
      <w:r w:rsidR="000D4BF9" w:rsidRPr="00EA4275">
        <w:rPr>
          <w:rFonts w:ascii="Times New Roman" w:eastAsia="Arial" w:hAnsi="Times New Roman"/>
          <w:sz w:val="24"/>
          <w:szCs w:val="24"/>
          <w:lang w:val="nl-NL"/>
        </w:rPr>
        <w:t xml:space="preserve">mediu </w:t>
      </w:r>
      <w:r w:rsidR="001238CD" w:rsidRPr="00EA4275">
        <w:rPr>
          <w:rFonts w:ascii="Times New Roman" w:eastAsia="Arial" w:hAnsi="Times New Roman"/>
          <w:sz w:val="24"/>
          <w:szCs w:val="24"/>
          <w:lang w:val="nl-NL"/>
        </w:rPr>
        <w:t xml:space="preserve">ponderat </w:t>
      </w:r>
      <w:r w:rsidR="00B01D63" w:rsidRPr="00EA4275">
        <w:rPr>
          <w:rFonts w:ascii="Times New Roman" w:eastAsia="Arial" w:hAnsi="Times New Roman"/>
          <w:sz w:val="24"/>
          <w:szCs w:val="24"/>
          <w:lang w:val="nl-NL"/>
        </w:rPr>
        <w:t xml:space="preserve">de închidere al </w:t>
      </w:r>
      <w:r w:rsidR="00ED6027" w:rsidRPr="00EA4275">
        <w:rPr>
          <w:rFonts w:ascii="Times New Roman" w:eastAsia="Arial" w:hAnsi="Times New Roman"/>
          <w:sz w:val="24"/>
          <w:szCs w:val="24"/>
          <w:lang w:val="nl-NL"/>
        </w:rPr>
        <w:t>Pieţei pentru Ziua Următoare</w:t>
      </w:r>
      <w:r w:rsidR="00B01D63" w:rsidRPr="00EA4275">
        <w:rPr>
          <w:rFonts w:ascii="Times New Roman" w:eastAsia="Arial" w:hAnsi="Times New Roman"/>
          <w:sz w:val="24"/>
          <w:szCs w:val="24"/>
          <w:lang w:val="nl-NL"/>
        </w:rPr>
        <w:t xml:space="preserve"> asociat Intervalului de Decontare ID și înregistrat </w:t>
      </w:r>
      <w:r w:rsidR="00CE1076" w:rsidRPr="00EA4275">
        <w:rPr>
          <w:rFonts w:ascii="Times New Roman" w:eastAsia="Arial" w:hAnsi="Times New Roman"/>
          <w:sz w:val="24"/>
          <w:szCs w:val="24"/>
          <w:lang w:val="nl-NL"/>
        </w:rPr>
        <w:t>pe Pi</w:t>
      </w:r>
      <w:r w:rsidR="00C25D3E" w:rsidRPr="00EA4275">
        <w:rPr>
          <w:rFonts w:ascii="Times New Roman" w:eastAsia="Arial" w:hAnsi="Times New Roman"/>
          <w:sz w:val="24"/>
          <w:szCs w:val="24"/>
          <w:lang w:val="nl-NL"/>
        </w:rPr>
        <w:t>e</w:t>
      </w:r>
      <w:r w:rsidR="00CE1076" w:rsidRPr="00EA4275">
        <w:rPr>
          <w:rFonts w:ascii="Times New Roman" w:eastAsia="Arial" w:hAnsi="Times New Roman"/>
          <w:sz w:val="24"/>
          <w:szCs w:val="24"/>
          <w:lang w:val="nl-NL"/>
        </w:rPr>
        <w:t>ț</w:t>
      </w:r>
      <w:r w:rsidR="00544941" w:rsidRPr="00EA4275">
        <w:rPr>
          <w:rFonts w:ascii="Times New Roman" w:eastAsia="Arial" w:hAnsi="Times New Roman"/>
          <w:sz w:val="24"/>
          <w:szCs w:val="24"/>
          <w:lang w:val="nl-NL"/>
        </w:rPr>
        <w:t>ele</w:t>
      </w:r>
      <w:r w:rsidR="00CE1076" w:rsidRPr="00EA4275">
        <w:rPr>
          <w:rFonts w:ascii="Times New Roman" w:eastAsia="Arial" w:hAnsi="Times New Roman"/>
          <w:sz w:val="24"/>
          <w:szCs w:val="24"/>
          <w:lang w:val="nl-NL"/>
        </w:rPr>
        <w:t xml:space="preserve"> pentru Ziua Următoare </w:t>
      </w:r>
      <w:r w:rsidR="00B01D63" w:rsidRPr="00EA4275">
        <w:rPr>
          <w:rFonts w:ascii="Times New Roman" w:eastAsia="Arial" w:hAnsi="Times New Roman"/>
          <w:sz w:val="24"/>
          <w:szCs w:val="24"/>
          <w:lang w:val="nl-NL"/>
        </w:rPr>
        <w:t>(</w:t>
      </w:r>
      <w:r w:rsidR="000D4BF9" w:rsidRPr="00EA4275">
        <w:rPr>
          <w:rFonts w:ascii="Times New Roman" w:eastAsia="Arial" w:hAnsi="Times New Roman"/>
          <w:sz w:val="24"/>
          <w:szCs w:val="24"/>
          <w:lang w:val="nl-NL"/>
        </w:rPr>
        <w:t>EUR</w:t>
      </w:r>
      <w:r w:rsidR="00B01D63" w:rsidRPr="00EA4275">
        <w:rPr>
          <w:rFonts w:ascii="Times New Roman" w:eastAsia="Arial" w:hAnsi="Times New Roman"/>
          <w:sz w:val="24"/>
          <w:szCs w:val="24"/>
          <w:lang w:val="nl-NL"/>
        </w:rPr>
        <w:t>/MWh);</w:t>
      </w:r>
    </w:p>
    <w:p w14:paraId="23FBCFE1" w14:textId="00C58048" w:rsidR="00CE1076" w:rsidRPr="00EA4275" w:rsidRDefault="00BA088A" w:rsidP="00CC3A61">
      <w:pPr>
        <w:autoSpaceDE/>
        <w:autoSpaceDN/>
        <w:spacing w:before="120" w:after="120" w:line="360" w:lineRule="auto"/>
        <w:outlineLvl w:val="3"/>
        <w:rPr>
          <w:rFonts w:ascii="Times New Roman" w:eastAsia="SimHei" w:hAnsi="Times New Roman"/>
          <w:sz w:val="24"/>
          <w:szCs w:val="24"/>
          <w:lang w:val="nl-NL"/>
        </w:rPr>
      </w:pPr>
      <m:oMath>
        <m:sSubSup>
          <m:sSubSupPr>
            <m:ctrlPr>
              <w:rPr>
                <w:rFonts w:ascii="Cambria Math" w:eastAsia="Arial" w:hAnsi="Cambria Math"/>
                <w:i/>
                <w:sz w:val="24"/>
                <w:szCs w:val="24"/>
                <w:lang w:val="en-GB"/>
              </w:rPr>
            </m:ctrlPr>
          </m:sSubSupPr>
          <m:e>
            <m:r>
              <w:rPr>
                <w:rFonts w:ascii="Cambria Math" w:eastAsia="Arial" w:hAnsi="Cambria Math"/>
                <w:sz w:val="24"/>
                <w:szCs w:val="24"/>
                <w:lang w:val="en-GB"/>
              </w:rPr>
              <m:t>v</m:t>
            </m:r>
          </m:e>
          <m:sub>
            <m:r>
              <w:rPr>
                <w:rFonts w:ascii="Cambria Math" w:eastAsia="Arial" w:hAnsi="Cambria Math"/>
                <w:sz w:val="24"/>
                <w:szCs w:val="24"/>
                <w:lang w:val="en-GB"/>
              </w:rPr>
              <m:t>ID</m:t>
            </m:r>
          </m:sub>
          <m:sup/>
        </m:sSubSup>
      </m:oMath>
      <w:r w:rsidR="00B01D63" w:rsidRPr="00EA4275">
        <w:rPr>
          <w:rFonts w:ascii="Times New Roman" w:eastAsia="Arial" w:hAnsi="Times New Roman"/>
          <w:sz w:val="24"/>
          <w:szCs w:val="24"/>
          <w:lang w:val="nl-NL"/>
        </w:rPr>
        <w:t xml:space="preserve"> - </w:t>
      </w:r>
      <w:r w:rsidR="00B01D63" w:rsidRPr="00EA4275">
        <w:rPr>
          <w:rFonts w:ascii="Times New Roman" w:eastAsia="SimHei" w:hAnsi="Times New Roman"/>
          <w:sz w:val="24"/>
          <w:szCs w:val="24"/>
          <w:lang w:val="nl-NL"/>
        </w:rPr>
        <w:t xml:space="preserve">volumul total de </w:t>
      </w:r>
      <w:r w:rsidR="00CE1076" w:rsidRPr="00EA4275">
        <w:rPr>
          <w:rFonts w:ascii="Times New Roman" w:eastAsia="SimHei" w:hAnsi="Times New Roman"/>
          <w:sz w:val="24"/>
          <w:szCs w:val="24"/>
          <w:lang w:val="nl-NL"/>
        </w:rPr>
        <w:t>energie electric</w:t>
      </w:r>
      <w:r w:rsidR="00CE1076" w:rsidRPr="00EA4275">
        <w:rPr>
          <w:rFonts w:ascii="Times New Roman" w:eastAsia="SimHei" w:hAnsi="Times New Roman"/>
          <w:sz w:val="24"/>
          <w:szCs w:val="24"/>
          <w:lang w:val="ro-RO"/>
        </w:rPr>
        <w:t xml:space="preserve">ă </w:t>
      </w:r>
      <w:r w:rsidR="00B01D63" w:rsidRPr="00EA4275">
        <w:rPr>
          <w:rFonts w:ascii="Times New Roman" w:eastAsia="SimHei" w:hAnsi="Times New Roman"/>
          <w:sz w:val="24"/>
          <w:szCs w:val="24"/>
          <w:lang w:val="nl-NL"/>
        </w:rPr>
        <w:t>tranzacționa</w:t>
      </w:r>
      <w:r w:rsidR="00CE1076" w:rsidRPr="00EA4275">
        <w:rPr>
          <w:rFonts w:ascii="Times New Roman" w:eastAsia="SimHei" w:hAnsi="Times New Roman"/>
          <w:sz w:val="24"/>
          <w:szCs w:val="24"/>
          <w:lang w:val="nl-NL"/>
        </w:rPr>
        <w:t>t</w:t>
      </w:r>
      <w:r w:rsidR="00B01D63" w:rsidRPr="00EA4275">
        <w:rPr>
          <w:rFonts w:ascii="Times New Roman" w:eastAsia="SimHei" w:hAnsi="Times New Roman"/>
          <w:sz w:val="24"/>
          <w:szCs w:val="24"/>
          <w:lang w:val="nl-NL"/>
        </w:rPr>
        <w:t xml:space="preserve"> asociat </w:t>
      </w:r>
      <w:r w:rsidR="00EE6852" w:rsidRPr="00EA4275">
        <w:rPr>
          <w:rFonts w:ascii="Times New Roman" w:eastAsia="SimHei" w:hAnsi="Times New Roman"/>
          <w:sz w:val="24"/>
          <w:szCs w:val="24"/>
          <w:lang w:val="nl-NL"/>
        </w:rPr>
        <w:t xml:space="preserve">fiecărui </w:t>
      </w:r>
      <w:r w:rsidR="00B01D63" w:rsidRPr="00EA4275">
        <w:rPr>
          <w:rFonts w:ascii="Times New Roman" w:eastAsia="SimHei" w:hAnsi="Times New Roman"/>
          <w:sz w:val="24"/>
          <w:szCs w:val="24"/>
          <w:lang w:val="nl-NL"/>
        </w:rPr>
        <w:t xml:space="preserve">Interval de Decontare </w:t>
      </w:r>
      <w:r w:rsidR="00B01D63" w:rsidRPr="00EA4275">
        <w:rPr>
          <w:rFonts w:ascii="Times New Roman" w:eastAsia="SimHei" w:hAnsi="Times New Roman"/>
          <w:i/>
          <w:iCs/>
          <w:sz w:val="24"/>
          <w:szCs w:val="24"/>
          <w:lang w:val="nl-NL"/>
        </w:rPr>
        <w:t>ID</w:t>
      </w:r>
      <w:r w:rsidR="00EE6852" w:rsidRPr="00EA4275">
        <w:rPr>
          <w:rFonts w:ascii="Times New Roman" w:eastAsia="SimHei" w:hAnsi="Times New Roman"/>
          <w:i/>
          <w:iCs/>
          <w:sz w:val="24"/>
          <w:szCs w:val="24"/>
          <w:lang w:val="nl-NL"/>
        </w:rPr>
        <w:t xml:space="preserve"> </w:t>
      </w:r>
      <w:r w:rsidR="00EE6852" w:rsidRPr="00EA4275">
        <w:rPr>
          <w:rFonts w:ascii="Times New Roman" w:eastAsia="SimHei" w:hAnsi="Times New Roman"/>
          <w:sz w:val="24"/>
          <w:szCs w:val="24"/>
          <w:lang w:val="nl-NL"/>
        </w:rPr>
        <w:t>din perioada de facturare</w:t>
      </w:r>
      <w:r w:rsidR="00B01D63" w:rsidRPr="00EA4275">
        <w:rPr>
          <w:rFonts w:ascii="Times New Roman" w:eastAsia="SimHei" w:hAnsi="Times New Roman"/>
          <w:sz w:val="24"/>
          <w:szCs w:val="24"/>
          <w:lang w:val="nl-NL"/>
        </w:rPr>
        <w:t xml:space="preserve"> și tranzacționat pe </w:t>
      </w:r>
      <w:r w:rsidR="00CE1076" w:rsidRPr="00EA4275">
        <w:rPr>
          <w:rFonts w:ascii="Times New Roman" w:eastAsia="SimHei" w:hAnsi="Times New Roman"/>
          <w:sz w:val="24"/>
          <w:szCs w:val="24"/>
          <w:lang w:val="nl-NL"/>
        </w:rPr>
        <w:t>Pi</w:t>
      </w:r>
      <w:r w:rsidR="00C25D3E" w:rsidRPr="00EA4275">
        <w:rPr>
          <w:rFonts w:ascii="Times New Roman" w:eastAsia="SimHei" w:hAnsi="Times New Roman"/>
          <w:sz w:val="24"/>
          <w:szCs w:val="24"/>
          <w:lang w:val="nl-NL"/>
        </w:rPr>
        <w:t>eţele</w:t>
      </w:r>
      <w:r w:rsidR="00CE1076" w:rsidRPr="00EA4275">
        <w:rPr>
          <w:rFonts w:ascii="Times New Roman" w:eastAsia="SimHei" w:hAnsi="Times New Roman"/>
          <w:sz w:val="24"/>
          <w:szCs w:val="24"/>
          <w:lang w:val="nl-NL"/>
        </w:rPr>
        <w:t xml:space="preserve"> pentru Ziua Următoare </w:t>
      </w:r>
      <w:r w:rsidR="002664DB" w:rsidRPr="00EA4275">
        <w:rPr>
          <w:rFonts w:ascii="Times New Roman" w:eastAsia="SimHei" w:hAnsi="Times New Roman"/>
          <w:sz w:val="24"/>
          <w:szCs w:val="24"/>
          <w:lang w:val="nl-NL"/>
        </w:rPr>
        <w:t>(MWh);</w:t>
      </w:r>
    </w:p>
    <w:p w14:paraId="152E5F0F" w14:textId="7878D0AE" w:rsidR="006A42E0" w:rsidRPr="00EA4275" w:rsidRDefault="00BA088A" w:rsidP="00CC3A61">
      <w:pPr>
        <w:autoSpaceDE/>
        <w:autoSpaceDN/>
        <w:spacing w:before="120" w:after="120" w:line="360" w:lineRule="auto"/>
        <w:outlineLvl w:val="3"/>
        <w:rPr>
          <w:rFonts w:ascii="Times New Roman" w:eastAsia="SimHei" w:hAnsi="Times New Roman"/>
          <w:sz w:val="24"/>
          <w:szCs w:val="24"/>
          <w:lang w:val="nl-NL"/>
        </w:rPr>
      </w:pPr>
      <m:oMath>
        <m:nary>
          <m:naryPr>
            <m:chr m:val="∑"/>
            <m:limLoc m:val="subSup"/>
            <m:supHide m:val="1"/>
            <m:ctrlPr>
              <w:rPr>
                <w:rFonts w:ascii="Cambria Math" w:eastAsia="Arial" w:hAnsi="Cambria Math"/>
                <w:iCs/>
                <w:sz w:val="24"/>
                <w:szCs w:val="24"/>
                <w:lang w:val="en-GB"/>
              </w:rPr>
            </m:ctrlPr>
          </m:naryPr>
          <m:sub/>
          <m:sup/>
          <m:e>
            <m:sSubSup>
              <m:sSubSupPr>
                <m:ctrlPr>
                  <w:rPr>
                    <w:rFonts w:ascii="Cambria Math" w:eastAsia="Arial" w:hAnsi="Cambria Math"/>
                    <w:i/>
                    <w:sz w:val="24"/>
                    <w:szCs w:val="24"/>
                    <w:lang w:val="en-GB"/>
                  </w:rPr>
                </m:ctrlPr>
              </m:sSubSupPr>
              <m:e>
                <m:r>
                  <w:rPr>
                    <w:rFonts w:ascii="Cambria Math" w:eastAsia="Arial" w:hAnsi="Cambria Math"/>
                    <w:sz w:val="24"/>
                    <w:szCs w:val="24"/>
                    <w:lang w:val="en-GB"/>
                  </w:rPr>
                  <m:t>v</m:t>
                </m:r>
              </m:e>
              <m:sub>
                <m:r>
                  <w:rPr>
                    <w:rFonts w:ascii="Cambria Math" w:eastAsia="Arial" w:hAnsi="Cambria Math"/>
                    <w:sz w:val="24"/>
                    <w:szCs w:val="24"/>
                    <w:lang w:val="en-GB"/>
                  </w:rPr>
                  <m:t>ID</m:t>
                </m:r>
              </m:sub>
              <m:sup/>
            </m:sSubSup>
          </m:e>
        </m:nary>
      </m:oMath>
      <w:r w:rsidR="00B01D63" w:rsidRPr="00EA4275">
        <w:rPr>
          <w:rFonts w:ascii="Times New Roman" w:eastAsia="SimHei" w:hAnsi="Times New Roman"/>
          <w:iCs/>
          <w:sz w:val="24"/>
          <w:szCs w:val="24"/>
          <w:lang w:val="nl-NL"/>
        </w:rPr>
        <w:t xml:space="preserve"> - volumul total de </w:t>
      </w:r>
      <w:r w:rsidR="00CE1076" w:rsidRPr="00EA4275">
        <w:rPr>
          <w:rFonts w:ascii="Times New Roman" w:eastAsia="SimHei" w:hAnsi="Times New Roman"/>
          <w:iCs/>
          <w:sz w:val="24"/>
          <w:szCs w:val="24"/>
          <w:lang w:val="nl-NL"/>
        </w:rPr>
        <w:t xml:space="preserve">energie electrică </w:t>
      </w:r>
      <w:r w:rsidR="00B01D63" w:rsidRPr="00EA4275">
        <w:rPr>
          <w:rFonts w:ascii="Times New Roman" w:eastAsia="SimHei" w:hAnsi="Times New Roman"/>
          <w:iCs/>
          <w:sz w:val="24"/>
          <w:szCs w:val="24"/>
          <w:lang w:val="nl-NL"/>
        </w:rPr>
        <w:t>tranzacțion</w:t>
      </w:r>
      <w:r w:rsidR="00CE1076" w:rsidRPr="00EA4275">
        <w:rPr>
          <w:rFonts w:ascii="Times New Roman" w:eastAsia="SimHei" w:hAnsi="Times New Roman"/>
          <w:iCs/>
          <w:sz w:val="24"/>
          <w:szCs w:val="24"/>
          <w:lang w:val="nl-NL"/>
        </w:rPr>
        <w:t>at</w:t>
      </w:r>
      <w:r w:rsidR="002664DB" w:rsidRPr="00EA4275">
        <w:rPr>
          <w:rFonts w:ascii="Times New Roman" w:eastAsia="SimHei" w:hAnsi="Times New Roman"/>
          <w:sz w:val="24"/>
          <w:szCs w:val="24"/>
          <w:lang w:val="nl-NL"/>
        </w:rPr>
        <w:t xml:space="preserve"> </w:t>
      </w:r>
      <w:r w:rsidR="00B01D63" w:rsidRPr="00EA4275">
        <w:rPr>
          <w:rFonts w:ascii="Times New Roman" w:eastAsia="SimHei" w:hAnsi="Times New Roman"/>
          <w:sz w:val="24"/>
          <w:szCs w:val="24"/>
          <w:lang w:val="nl-NL"/>
        </w:rPr>
        <w:t xml:space="preserve">asociat unui Interval de Decontare </w:t>
      </w:r>
      <w:r w:rsidR="00B01D63" w:rsidRPr="00EA4275">
        <w:rPr>
          <w:rFonts w:ascii="Times New Roman" w:eastAsia="SimHei" w:hAnsi="Times New Roman"/>
          <w:i/>
          <w:iCs/>
          <w:sz w:val="24"/>
          <w:szCs w:val="24"/>
          <w:lang w:val="nl-NL"/>
        </w:rPr>
        <w:t xml:space="preserve">ID </w:t>
      </w:r>
      <w:r w:rsidR="00B01D63" w:rsidRPr="00EA4275">
        <w:rPr>
          <w:rFonts w:ascii="Times New Roman" w:eastAsia="SimHei" w:hAnsi="Times New Roman"/>
          <w:sz w:val="24"/>
          <w:szCs w:val="24"/>
          <w:lang w:val="nl-NL"/>
        </w:rPr>
        <w:t xml:space="preserve">pe toate </w:t>
      </w:r>
      <w:r w:rsidR="00B01D63" w:rsidRPr="00EA4275">
        <w:rPr>
          <w:rFonts w:ascii="Times New Roman" w:eastAsia="Arial" w:hAnsi="Times New Roman"/>
          <w:sz w:val="24"/>
          <w:szCs w:val="24"/>
          <w:lang w:val="ro-RO"/>
        </w:rPr>
        <w:t>P</w:t>
      </w:r>
      <w:r w:rsidR="009C6948" w:rsidRPr="00EA4275">
        <w:rPr>
          <w:rFonts w:ascii="Times New Roman" w:eastAsia="Arial" w:hAnsi="Times New Roman"/>
          <w:sz w:val="24"/>
          <w:szCs w:val="24"/>
          <w:lang w:val="ro-RO"/>
        </w:rPr>
        <w:t xml:space="preserve">ieţele pentru </w:t>
      </w:r>
      <w:r w:rsidR="00B01D63" w:rsidRPr="00EA4275">
        <w:rPr>
          <w:rFonts w:ascii="Times New Roman" w:eastAsia="Arial" w:hAnsi="Times New Roman"/>
          <w:sz w:val="24"/>
          <w:szCs w:val="24"/>
          <w:lang w:val="ro-RO"/>
        </w:rPr>
        <w:t>Z</w:t>
      </w:r>
      <w:r w:rsidR="009C6948" w:rsidRPr="00EA4275">
        <w:rPr>
          <w:rFonts w:ascii="Times New Roman" w:eastAsia="Arial" w:hAnsi="Times New Roman"/>
          <w:sz w:val="24"/>
          <w:szCs w:val="24"/>
          <w:lang w:val="ro-RO"/>
        </w:rPr>
        <w:t xml:space="preserve">iua </w:t>
      </w:r>
      <w:r w:rsidR="00B01D63" w:rsidRPr="00EA4275">
        <w:rPr>
          <w:rFonts w:ascii="Times New Roman" w:eastAsia="Arial" w:hAnsi="Times New Roman"/>
          <w:sz w:val="24"/>
          <w:szCs w:val="24"/>
          <w:lang w:val="ro-RO"/>
        </w:rPr>
        <w:t>U</w:t>
      </w:r>
      <w:r w:rsidR="009C6948" w:rsidRPr="00EA4275">
        <w:rPr>
          <w:rFonts w:ascii="Times New Roman" w:eastAsia="Arial" w:hAnsi="Times New Roman"/>
          <w:sz w:val="24"/>
          <w:szCs w:val="24"/>
          <w:lang w:val="ro-RO"/>
        </w:rPr>
        <w:t>rmătoare</w:t>
      </w:r>
      <w:r w:rsidR="00B01D63" w:rsidRPr="00EA4275">
        <w:rPr>
          <w:rFonts w:ascii="Times New Roman" w:eastAsia="Arial" w:hAnsi="Times New Roman"/>
          <w:sz w:val="24"/>
          <w:szCs w:val="24"/>
          <w:lang w:val="ro-RO"/>
        </w:rPr>
        <w:t xml:space="preserve"> </w:t>
      </w:r>
      <w:r w:rsidR="00B01D63" w:rsidRPr="00EA4275">
        <w:rPr>
          <w:rFonts w:ascii="Times New Roman" w:eastAsia="SimHei" w:hAnsi="Times New Roman"/>
          <w:sz w:val="24"/>
          <w:szCs w:val="24"/>
          <w:lang w:val="nl-NL"/>
        </w:rPr>
        <w:t>din România</w:t>
      </w:r>
      <w:r w:rsidR="002664DB" w:rsidRPr="00EA4275">
        <w:rPr>
          <w:rFonts w:ascii="Times New Roman" w:eastAsia="SimHei" w:hAnsi="Times New Roman"/>
          <w:sz w:val="24"/>
          <w:szCs w:val="24"/>
          <w:lang w:val="nl-NL"/>
        </w:rPr>
        <w:t xml:space="preserve"> (MWh)</w:t>
      </w:r>
      <w:r w:rsidR="00ED6027" w:rsidRPr="00EA4275">
        <w:rPr>
          <w:rFonts w:ascii="Times New Roman" w:eastAsia="SimHei" w:hAnsi="Times New Roman"/>
          <w:sz w:val="24"/>
          <w:szCs w:val="24"/>
          <w:lang w:val="nl-NL"/>
        </w:rPr>
        <w:t>.</w:t>
      </w:r>
    </w:p>
    <w:p w14:paraId="3F760239" w14:textId="54C221DF" w:rsidR="00B01D63" w:rsidRPr="00EA4275" w:rsidRDefault="00B01D63" w:rsidP="00CC3A61">
      <w:pPr>
        <w:pStyle w:val="scapden"/>
        <w:spacing w:line="360" w:lineRule="auto"/>
        <w:jc w:val="left"/>
        <w:rPr>
          <w:rFonts w:ascii="Times New Roman" w:hAnsi="Times New Roman"/>
          <w:b w:val="0"/>
          <w:color w:val="auto"/>
          <w:lang w:val="nl-NL"/>
        </w:rPr>
      </w:pPr>
      <w:r w:rsidRPr="00112DEC">
        <w:rPr>
          <w:rFonts w:ascii="Times New Roman" w:hAnsi="Times New Roman"/>
          <w:b w:val="0"/>
          <w:bCs w:val="0"/>
          <w:color w:val="auto"/>
          <w:lang w:val="nl-NL"/>
        </w:rPr>
        <w:t>(2)</w:t>
      </w:r>
      <w:r w:rsidRPr="00EA4275">
        <w:rPr>
          <w:rFonts w:ascii="Times New Roman" w:hAnsi="Times New Roman"/>
          <w:b w:val="0"/>
          <w:color w:val="auto"/>
          <w:lang w:val="nl-NL"/>
        </w:rPr>
        <w:t xml:space="preserve"> –</w:t>
      </w:r>
      <w:bookmarkStart w:id="3" w:name="_Hlk177650201"/>
      <w:r w:rsidR="003D55D4">
        <w:rPr>
          <w:rFonts w:ascii="Times New Roman" w:hAnsi="Times New Roman"/>
          <w:b w:val="0"/>
          <w:color w:val="auto"/>
          <w:lang w:val="nl-NL"/>
        </w:rPr>
        <w:t>P</w:t>
      </w:r>
      <w:r w:rsidR="006F48DD" w:rsidRPr="00EA4275">
        <w:rPr>
          <w:rFonts w:ascii="Times New Roman" w:hAnsi="Times New Roman"/>
          <w:b w:val="0"/>
          <w:color w:val="auto"/>
          <w:lang w:val="nl-NL"/>
        </w:rPr>
        <w:t xml:space="preserve">reţurile </w:t>
      </w:r>
      <w:r w:rsidRPr="00EA4275">
        <w:rPr>
          <w:rFonts w:ascii="Times New Roman" w:hAnsi="Times New Roman"/>
          <w:b w:val="0"/>
          <w:color w:val="auto"/>
          <w:lang w:val="nl-NL"/>
        </w:rPr>
        <w:t>de referinţă</w:t>
      </w:r>
      <w:r w:rsidR="0053529B" w:rsidRPr="00EA4275">
        <w:rPr>
          <w:rFonts w:ascii="Times New Roman" w:hAnsi="Times New Roman"/>
          <w:b w:val="0"/>
          <w:color w:val="auto"/>
          <w:lang w:val="nl-NL"/>
        </w:rPr>
        <w:t xml:space="preserve"> </w:t>
      </w:r>
      <w:r w:rsidR="003D55D4" w:rsidRPr="00EA4275">
        <w:rPr>
          <w:rFonts w:ascii="Times New Roman" w:hAnsi="Times New Roman"/>
          <w:b w:val="0"/>
          <w:color w:val="auto"/>
          <w:lang w:val="nl-NL"/>
        </w:rPr>
        <w:t xml:space="preserve">pentru tehnologiile eoliene onshore </w:t>
      </w:r>
      <w:r w:rsidR="003D55D4" w:rsidRPr="00EA4275">
        <w:rPr>
          <w:rFonts w:ascii="Times New Roman" w:hAnsi="Times New Roman"/>
          <w:b w:val="0"/>
          <w:color w:val="auto"/>
          <w:lang w:val="ro-RO"/>
        </w:rPr>
        <w:t>şi solare fotovoltaice</w:t>
      </w:r>
      <w:r w:rsidR="003D55D4">
        <w:rPr>
          <w:rFonts w:ascii="Times New Roman" w:hAnsi="Times New Roman"/>
          <w:b w:val="0"/>
          <w:color w:val="auto"/>
          <w:lang w:val="nl-NL"/>
        </w:rPr>
        <w:t xml:space="preserve"> se determin</w:t>
      </w:r>
      <w:r w:rsidR="00C77657">
        <w:rPr>
          <w:rFonts w:ascii="Times New Roman" w:hAnsi="Times New Roman"/>
          <w:b w:val="0"/>
          <w:color w:val="auto"/>
          <w:lang w:val="nl-NL"/>
        </w:rPr>
        <w:t>ă</w:t>
      </w:r>
      <w:r w:rsidR="003D55D4">
        <w:rPr>
          <w:rFonts w:ascii="Times New Roman" w:hAnsi="Times New Roman"/>
          <w:b w:val="0"/>
          <w:color w:val="auto"/>
          <w:lang w:val="nl-NL"/>
        </w:rPr>
        <w:t xml:space="preserve"> </w:t>
      </w:r>
      <w:r w:rsidRPr="00EA4275">
        <w:rPr>
          <w:rFonts w:ascii="Times New Roman" w:hAnsi="Times New Roman"/>
          <w:b w:val="0"/>
          <w:color w:val="auto"/>
          <w:lang w:val="nl-NL"/>
        </w:rPr>
        <w:t>prin aplicarea următoare</w:t>
      </w:r>
      <w:r w:rsidR="003D55D4">
        <w:rPr>
          <w:rFonts w:ascii="Times New Roman" w:hAnsi="Times New Roman"/>
          <w:b w:val="0"/>
          <w:color w:val="auto"/>
          <w:lang w:val="nl-NL"/>
        </w:rPr>
        <w:t>lor</w:t>
      </w:r>
      <w:r w:rsidRPr="00EA4275">
        <w:rPr>
          <w:rFonts w:ascii="Times New Roman" w:hAnsi="Times New Roman"/>
          <w:b w:val="0"/>
          <w:color w:val="auto"/>
          <w:lang w:val="nl-NL"/>
        </w:rPr>
        <w:t xml:space="preserve"> formule:</w:t>
      </w:r>
    </w:p>
    <w:p w14:paraId="00B73ACF" w14:textId="61DB5FCF" w:rsidR="006F48DD" w:rsidRPr="00EA4275" w:rsidRDefault="006F48DD" w:rsidP="00CC3A61">
      <w:pPr>
        <w:pStyle w:val="scapden"/>
        <w:spacing w:line="360" w:lineRule="auto"/>
        <w:jc w:val="left"/>
        <w:rPr>
          <w:rFonts w:ascii="Times New Roman" w:hAnsi="Times New Roman"/>
          <w:b w:val="0"/>
          <w:color w:val="auto"/>
          <w:lang w:val="nl-NL"/>
        </w:rPr>
      </w:pPr>
      <w:r w:rsidRPr="00EA4275">
        <w:rPr>
          <w:rFonts w:ascii="Times New Roman" w:hAnsi="Times New Roman"/>
          <w:b w:val="0"/>
          <w:color w:val="auto"/>
          <w:lang w:val="nl-NL"/>
        </w:rPr>
        <w:t>a. pentru tehnologiile eoliene onshore</w:t>
      </w:r>
      <w:r w:rsidR="00C50AD6" w:rsidRPr="00EA4275">
        <w:rPr>
          <w:rFonts w:ascii="Times New Roman" w:hAnsi="Times New Roman"/>
          <w:b w:val="0"/>
          <w:color w:val="auto"/>
          <w:lang w:val="nl-NL"/>
        </w:rPr>
        <w:t>:</w:t>
      </w:r>
    </w:p>
    <w:p w14:paraId="48C2542B" w14:textId="4CEF018C" w:rsidR="00B01D63" w:rsidRPr="00EA4275" w:rsidRDefault="00B01D63" w:rsidP="00BA2216">
      <w:pPr>
        <w:autoSpaceDE/>
        <w:autoSpaceDN/>
        <w:spacing w:before="120" w:after="120" w:line="360" w:lineRule="auto"/>
        <w:ind w:left="-709" w:firstLine="2977"/>
        <w:jc w:val="both"/>
        <w:outlineLvl w:val="3"/>
        <w:rPr>
          <w:rFonts w:ascii="Times New Roman" w:hAnsi="Times New Roman"/>
          <w:iCs/>
          <w:sz w:val="24"/>
          <w:szCs w:val="24"/>
          <w:lang w:val="ro-RO"/>
        </w:rPr>
      </w:pPr>
      <m:oMath>
        <m:r>
          <m:rPr>
            <m:nor/>
          </m:rPr>
          <w:rPr>
            <w:rFonts w:ascii="Times New Roman" w:eastAsia="Arial" w:hAnsi="Times New Roman"/>
            <w:sz w:val="24"/>
            <w:szCs w:val="24"/>
            <w:lang w:val="ro-RO"/>
          </w:rPr>
          <m:t xml:space="preserve">Preț de referință </m:t>
        </m:r>
        <m:r>
          <m:rPr>
            <m:nor/>
          </m:rPr>
          <w:rPr>
            <w:rFonts w:ascii="Cambria Math" w:eastAsia="Arial" w:hAnsi="Times New Roman"/>
            <w:sz w:val="24"/>
            <w:szCs w:val="24"/>
            <w:lang w:val="ro-RO"/>
          </w:rPr>
          <m:t>eolian</m:t>
        </m:r>
        <m:r>
          <m:rPr>
            <m:nor/>
          </m:rPr>
          <w:rPr>
            <w:rFonts w:ascii="Times New Roman" w:eastAsia="Arial" w:hAnsi="Times New Roman"/>
            <w:sz w:val="24"/>
            <w:szCs w:val="24"/>
            <w:lang w:val="ro-RO"/>
          </w:rPr>
          <m:t>=</m:t>
        </m:r>
        <m:f>
          <m:fPr>
            <m:ctrlPr>
              <w:rPr>
                <w:rFonts w:ascii="Cambria Math" w:eastAsia="Arial" w:hAnsi="Cambria Math"/>
                <w:iCs/>
                <w:sz w:val="24"/>
                <w:szCs w:val="24"/>
                <w:lang w:val="ro-RO"/>
              </w:rPr>
            </m:ctrlPr>
          </m:fPr>
          <m:num>
            <m:r>
              <w:rPr>
                <w:rFonts w:ascii="Cambria Math" w:eastAsia="Arial" w:hAnsi="Cambria Math"/>
                <w:sz w:val="24"/>
                <w:szCs w:val="24"/>
                <w:lang w:val="ro-RO"/>
              </w:rPr>
              <m:t xml:space="preserve"> </m:t>
            </m:r>
            <m:nary>
              <m:naryPr>
                <m:chr m:val="∑"/>
                <m:limLoc m:val="subSup"/>
                <m:supHide m:val="1"/>
                <m:ctrlPr>
                  <w:rPr>
                    <w:rFonts w:ascii="Cambria Math" w:eastAsia="Arial" w:hAnsi="Cambria Math"/>
                    <w:iCs/>
                    <w:sz w:val="24"/>
                    <w:szCs w:val="24"/>
                    <w:lang w:val="ro-RO"/>
                  </w:rPr>
                </m:ctrlPr>
              </m:naryPr>
              <m:sub>
                <m:r>
                  <m:rPr>
                    <m:nor/>
                  </m:rPr>
                  <w:rPr>
                    <w:rFonts w:ascii="Times New Roman" w:eastAsia="Arial" w:hAnsi="Times New Roman"/>
                    <w:sz w:val="24"/>
                    <w:szCs w:val="24"/>
                    <w:lang w:val="ro-RO"/>
                  </w:rPr>
                  <m:t>ID</m:t>
                </m:r>
                <m:r>
                  <m:rPr>
                    <m:nor/>
                  </m:rPr>
                  <w:rPr>
                    <w:rFonts w:ascii="Cambria Math" w:eastAsia="Arial" w:hAnsi="Cambria Math" w:cs="Cambria Math"/>
                    <w:sz w:val="24"/>
                    <w:szCs w:val="24"/>
                    <w:lang w:val="ro-RO"/>
                  </w:rPr>
                  <m:t>∈</m:t>
                </m:r>
                <m:r>
                  <m:rPr>
                    <m:nor/>
                  </m:rPr>
                  <w:rPr>
                    <w:rFonts w:ascii="Times New Roman" w:eastAsia="Arial" w:hAnsi="Times New Roman"/>
                    <w:sz w:val="24"/>
                    <w:szCs w:val="24"/>
                    <w:lang w:val="ro-RO"/>
                  </w:rPr>
                  <m:t>PF</m:t>
                </m:r>
              </m:sub>
              <m:sup/>
              <m:e>
                <m:sSub>
                  <m:sSubPr>
                    <m:ctrlPr>
                      <w:rPr>
                        <w:rFonts w:ascii="Cambria Math" w:eastAsia="Arial" w:hAnsi="Cambria Math"/>
                        <w:iCs/>
                        <w:sz w:val="24"/>
                        <w:szCs w:val="24"/>
                        <w:lang w:val="ro-RO"/>
                      </w:rPr>
                    </m:ctrlPr>
                  </m:sSubPr>
                  <m:e>
                    <m:r>
                      <m:rPr>
                        <m:nor/>
                      </m:rPr>
                      <w:rPr>
                        <w:rFonts w:ascii="Times New Roman" w:eastAsia="Arial" w:hAnsi="Times New Roman"/>
                        <w:sz w:val="24"/>
                        <w:szCs w:val="24"/>
                        <w:lang w:val="ro-RO"/>
                      </w:rPr>
                      <m:t>PZU</m:t>
                    </m:r>
                  </m:e>
                  <m:sub>
                    <m:r>
                      <m:rPr>
                        <m:nor/>
                      </m:rPr>
                      <w:rPr>
                        <w:rFonts w:ascii="Times New Roman" w:eastAsia="Arial" w:hAnsi="Times New Roman"/>
                        <w:sz w:val="24"/>
                        <w:szCs w:val="24"/>
                        <w:lang w:val="ro-RO"/>
                      </w:rPr>
                      <m:t>ID</m:t>
                    </m:r>
                  </m:sub>
                </m:sSub>
                <m:r>
                  <m:rPr>
                    <m:nor/>
                  </m:rPr>
                  <w:rPr>
                    <w:rFonts w:ascii="Times New Roman" w:eastAsia="Arial" w:hAnsi="Times New Roman"/>
                    <w:sz w:val="24"/>
                    <w:szCs w:val="24"/>
                    <w:lang w:val="ro-RO"/>
                  </w:rPr>
                  <m:t xml:space="preserve"> ×</m:t>
                </m:r>
                <w:bookmarkStart w:id="4" w:name="_Hlk131432687"/>
                <m:r>
                  <m:rPr>
                    <m:nor/>
                  </m:rPr>
                  <w:rPr>
                    <w:rFonts w:ascii="Times New Roman" w:eastAsia="Arial" w:hAnsi="Times New Roman"/>
                    <w:sz w:val="24"/>
                    <w:szCs w:val="24"/>
                    <w:lang w:val="ro-RO"/>
                  </w:rPr>
                  <m:t xml:space="preserve"> </m:t>
                </m:r>
                <m:sSub>
                  <m:sSubPr>
                    <m:ctrlPr>
                      <w:rPr>
                        <w:rFonts w:ascii="Cambria Math" w:eastAsia="Arial" w:hAnsi="Cambria Math"/>
                        <w:iCs/>
                        <w:sz w:val="24"/>
                        <w:szCs w:val="24"/>
                        <w:lang w:val="ro-RO"/>
                      </w:rPr>
                    </m:ctrlPr>
                  </m:sSubPr>
                  <m:e>
                    <m:r>
                      <m:rPr>
                        <m:nor/>
                      </m:rPr>
                      <w:rPr>
                        <w:rFonts w:ascii="Times New Roman" w:eastAsia="Arial" w:hAnsi="Times New Roman"/>
                        <w:sz w:val="24"/>
                        <w:szCs w:val="24"/>
                        <w:lang w:val="ro-RO"/>
                      </w:rPr>
                      <m:t>q</m:t>
                    </m:r>
                  </m:e>
                  <m:sub>
                    <m:r>
                      <m:rPr>
                        <m:nor/>
                      </m:rPr>
                      <w:rPr>
                        <w:rFonts w:ascii="Times New Roman" w:eastAsia="Arial" w:hAnsi="Times New Roman"/>
                        <w:sz w:val="24"/>
                        <w:szCs w:val="24"/>
                        <w:lang w:val="ro-RO"/>
                      </w:rPr>
                      <m:t>ID</m:t>
                    </m:r>
                    <m:r>
                      <m:rPr>
                        <m:nor/>
                      </m:rPr>
                      <w:rPr>
                        <w:rFonts w:ascii="Cambria Math" w:eastAsia="Arial" w:hAnsi="Times New Roman"/>
                        <w:sz w:val="24"/>
                        <w:szCs w:val="24"/>
                        <w:lang w:val="ro-RO"/>
                      </w:rPr>
                      <m:t>eolian</m:t>
                    </m:r>
                  </m:sub>
                </m:sSub>
                <w:bookmarkEnd w:id="4"/>
              </m:e>
            </m:nary>
          </m:num>
          <m:den>
            <m:nary>
              <m:naryPr>
                <m:chr m:val="∑"/>
                <m:limLoc m:val="subSup"/>
                <m:supHide m:val="1"/>
                <m:ctrlPr>
                  <w:rPr>
                    <w:rFonts w:ascii="Cambria Math" w:eastAsia="Arial" w:hAnsi="Cambria Math"/>
                    <w:iCs/>
                    <w:sz w:val="24"/>
                    <w:szCs w:val="24"/>
                    <w:lang w:val="ro-RO"/>
                  </w:rPr>
                </m:ctrlPr>
              </m:naryPr>
              <m:sub>
                <m:r>
                  <m:rPr>
                    <m:nor/>
                  </m:rPr>
                  <w:rPr>
                    <w:rFonts w:ascii="Times New Roman" w:eastAsia="Arial" w:hAnsi="Times New Roman"/>
                    <w:sz w:val="24"/>
                    <w:szCs w:val="24"/>
                    <w:lang w:val="ro-RO"/>
                  </w:rPr>
                  <m:t>ID</m:t>
                </m:r>
                <m:r>
                  <m:rPr>
                    <m:nor/>
                  </m:rPr>
                  <w:rPr>
                    <w:rFonts w:ascii="Cambria Math" w:eastAsia="Arial" w:hAnsi="Cambria Math" w:cs="Cambria Math"/>
                    <w:sz w:val="24"/>
                    <w:szCs w:val="24"/>
                    <w:lang w:val="ro-RO"/>
                  </w:rPr>
                  <m:t>∈</m:t>
                </m:r>
                <m:r>
                  <m:rPr>
                    <m:nor/>
                  </m:rPr>
                  <w:rPr>
                    <w:rFonts w:ascii="Times New Roman" w:eastAsia="Arial" w:hAnsi="Times New Roman"/>
                    <w:sz w:val="24"/>
                    <w:szCs w:val="24"/>
                    <w:lang w:val="ro-RO"/>
                  </w:rPr>
                  <m:t>PF</m:t>
                </m:r>
              </m:sub>
              <m:sup/>
              <m:e>
                <m:sSub>
                  <m:sSubPr>
                    <m:ctrlPr>
                      <w:rPr>
                        <w:rFonts w:ascii="Cambria Math" w:eastAsia="Arial" w:hAnsi="Cambria Math"/>
                        <w:iCs/>
                        <w:sz w:val="24"/>
                        <w:szCs w:val="24"/>
                        <w:lang w:val="ro-RO"/>
                      </w:rPr>
                    </m:ctrlPr>
                  </m:sSubPr>
                  <m:e>
                    <m:r>
                      <m:rPr>
                        <m:nor/>
                      </m:rPr>
                      <w:rPr>
                        <w:rFonts w:ascii="Times New Roman" w:eastAsia="Arial" w:hAnsi="Times New Roman"/>
                        <w:sz w:val="24"/>
                        <w:szCs w:val="24"/>
                        <w:lang w:val="ro-RO"/>
                      </w:rPr>
                      <m:t>q</m:t>
                    </m:r>
                  </m:e>
                  <m:sub>
                    <m:r>
                      <m:rPr>
                        <m:nor/>
                      </m:rPr>
                      <w:rPr>
                        <w:rFonts w:ascii="Times New Roman" w:eastAsia="Arial" w:hAnsi="Times New Roman"/>
                        <w:sz w:val="24"/>
                        <w:szCs w:val="24"/>
                        <w:lang w:val="ro-RO"/>
                      </w:rPr>
                      <m:t>ID</m:t>
                    </m:r>
                    <m:r>
                      <m:rPr>
                        <m:nor/>
                      </m:rPr>
                      <w:rPr>
                        <w:rFonts w:ascii="Cambria Math" w:eastAsia="Arial" w:hAnsi="Times New Roman"/>
                        <w:sz w:val="24"/>
                        <w:szCs w:val="24"/>
                        <w:lang w:val="ro-RO"/>
                      </w:rPr>
                      <m:t>eolian</m:t>
                    </m:r>
                  </m:sub>
                </m:sSub>
              </m:e>
            </m:nary>
          </m:den>
        </m:f>
      </m:oMath>
      <w:r w:rsidR="00491CA0" w:rsidRPr="00EA4275">
        <w:rPr>
          <w:rFonts w:ascii="Times New Roman" w:hAnsi="Times New Roman"/>
          <w:iCs/>
          <w:sz w:val="24"/>
          <w:szCs w:val="24"/>
          <w:lang w:val="ro-RO"/>
        </w:rPr>
        <w:t xml:space="preserve">  </w:t>
      </w:r>
      <w:r w:rsidR="003D55D4">
        <w:rPr>
          <w:rFonts w:ascii="Times New Roman" w:hAnsi="Times New Roman"/>
          <w:iCs/>
          <w:sz w:val="24"/>
          <w:szCs w:val="24"/>
          <w:lang w:val="ro-RO"/>
        </w:rPr>
        <w:tab/>
      </w:r>
      <w:r w:rsidR="003D55D4">
        <w:rPr>
          <w:rFonts w:ascii="Times New Roman" w:hAnsi="Times New Roman"/>
          <w:iCs/>
          <w:sz w:val="24"/>
          <w:szCs w:val="24"/>
          <w:lang w:val="ro-RO"/>
        </w:rPr>
        <w:tab/>
      </w:r>
      <w:r w:rsidR="003D55D4">
        <w:rPr>
          <w:rFonts w:ascii="Times New Roman" w:hAnsi="Times New Roman"/>
          <w:iCs/>
          <w:sz w:val="24"/>
          <w:szCs w:val="24"/>
          <w:lang w:val="ro-RO"/>
        </w:rPr>
        <w:tab/>
      </w:r>
      <w:r w:rsidR="00491CA0" w:rsidRPr="00EA4275">
        <w:rPr>
          <w:rFonts w:ascii="Times New Roman" w:hAnsi="Times New Roman"/>
          <w:iCs/>
          <w:sz w:val="24"/>
          <w:szCs w:val="24"/>
          <w:lang w:val="ro-RO"/>
        </w:rPr>
        <w:t>(</w:t>
      </w:r>
      <w:r w:rsidR="000D4BF9" w:rsidRPr="00EA4275">
        <w:rPr>
          <w:rFonts w:ascii="Times New Roman" w:hAnsi="Times New Roman"/>
          <w:iCs/>
          <w:sz w:val="24"/>
          <w:szCs w:val="24"/>
          <w:lang w:val="ro-RO"/>
        </w:rPr>
        <w:t>EUR</w:t>
      </w:r>
      <w:r w:rsidR="00491CA0" w:rsidRPr="00EA4275">
        <w:rPr>
          <w:rFonts w:ascii="Times New Roman" w:hAnsi="Times New Roman"/>
          <w:iCs/>
          <w:sz w:val="24"/>
          <w:szCs w:val="24"/>
          <w:lang w:val="ro-RO"/>
        </w:rPr>
        <w:t>/MWh)</w:t>
      </w:r>
    </w:p>
    <w:p w14:paraId="27368307" w14:textId="2CF9D41D" w:rsidR="00A817BB" w:rsidRPr="00EA4275" w:rsidRDefault="00A817BB" w:rsidP="00BC2451">
      <w:pPr>
        <w:autoSpaceDE/>
        <w:autoSpaceDN/>
        <w:spacing w:before="120" w:after="120" w:line="360" w:lineRule="auto"/>
        <w:jc w:val="both"/>
        <w:outlineLvl w:val="3"/>
        <w:rPr>
          <w:rFonts w:ascii="Times New Roman" w:hAnsi="Times New Roman"/>
          <w:iCs/>
          <w:sz w:val="24"/>
          <w:szCs w:val="24"/>
          <w:lang w:val="ro-RO"/>
        </w:rPr>
      </w:pPr>
      <w:r w:rsidRPr="00EA4275">
        <w:rPr>
          <w:rFonts w:ascii="Times New Roman" w:hAnsi="Times New Roman"/>
          <w:iCs/>
          <w:sz w:val="24"/>
          <w:szCs w:val="24"/>
          <w:lang w:val="ro-RO"/>
        </w:rPr>
        <w:t>b. pentru tehnologiile solare fotovoltaice</w:t>
      </w:r>
      <w:r w:rsidR="00C50AD6" w:rsidRPr="00EA4275">
        <w:rPr>
          <w:rFonts w:ascii="Times New Roman" w:hAnsi="Times New Roman"/>
          <w:iCs/>
          <w:sz w:val="24"/>
          <w:szCs w:val="24"/>
          <w:lang w:val="ro-RO"/>
        </w:rPr>
        <w:t>:</w:t>
      </w:r>
    </w:p>
    <w:p w14:paraId="7DC49B00" w14:textId="22A3A7FF" w:rsidR="00491CA0" w:rsidRPr="00EA4275" w:rsidRDefault="00801883" w:rsidP="00BA2216">
      <w:pPr>
        <w:autoSpaceDE/>
        <w:autoSpaceDN/>
        <w:spacing w:before="120" w:after="120" w:line="360" w:lineRule="auto"/>
        <w:ind w:left="-709" w:firstLine="2410"/>
        <w:jc w:val="both"/>
        <w:outlineLvl w:val="3"/>
        <w:rPr>
          <w:rFonts w:ascii="Times New Roman" w:eastAsiaTheme="minorEastAsia" w:hAnsi="Times New Roman"/>
          <w:bCs/>
          <w:sz w:val="24"/>
          <w:szCs w:val="24"/>
          <w:lang w:val="ro-RO"/>
        </w:rPr>
      </w:pPr>
      <m:oMath>
        <m:r>
          <m:rPr>
            <m:nor/>
          </m:rPr>
          <w:rPr>
            <w:rFonts w:ascii="Times New Roman" w:eastAsia="Arial" w:hAnsi="Times New Roman"/>
            <w:sz w:val="24"/>
            <w:szCs w:val="24"/>
            <w:lang w:val="ro-RO"/>
          </w:rPr>
          <m:t xml:space="preserve">Preț de referință </m:t>
        </m:r>
        <m:r>
          <m:rPr>
            <m:nor/>
          </m:rPr>
          <w:rPr>
            <w:rFonts w:ascii="Cambria Math" w:eastAsia="Arial" w:hAnsi="Times New Roman"/>
            <w:sz w:val="24"/>
            <w:szCs w:val="24"/>
            <w:lang w:val="ro-RO"/>
          </w:rPr>
          <m:t>fotovoltaic</m:t>
        </m:r>
        <m:r>
          <m:rPr>
            <m:nor/>
          </m:rPr>
          <w:rPr>
            <w:rFonts w:ascii="Times New Roman" w:eastAsia="Arial" w:hAnsi="Times New Roman"/>
            <w:sz w:val="24"/>
            <w:szCs w:val="24"/>
            <w:lang w:val="ro-RO"/>
          </w:rPr>
          <m:t>=</m:t>
        </m:r>
        <m:f>
          <m:fPr>
            <m:ctrlPr>
              <w:rPr>
                <w:rFonts w:ascii="Cambria Math" w:eastAsia="Arial" w:hAnsi="Cambria Math"/>
                <w:iCs/>
                <w:sz w:val="24"/>
                <w:szCs w:val="24"/>
                <w:lang w:val="ro-RO"/>
              </w:rPr>
            </m:ctrlPr>
          </m:fPr>
          <m:num>
            <m:r>
              <w:rPr>
                <w:rFonts w:ascii="Cambria Math" w:eastAsia="Arial" w:hAnsi="Cambria Math"/>
                <w:sz w:val="24"/>
                <w:szCs w:val="24"/>
                <w:lang w:val="ro-RO"/>
              </w:rPr>
              <m:t xml:space="preserve"> </m:t>
            </m:r>
            <m:nary>
              <m:naryPr>
                <m:chr m:val="∑"/>
                <m:limLoc m:val="subSup"/>
                <m:supHide m:val="1"/>
                <m:ctrlPr>
                  <w:rPr>
                    <w:rFonts w:ascii="Cambria Math" w:eastAsia="Arial" w:hAnsi="Cambria Math"/>
                    <w:iCs/>
                    <w:sz w:val="24"/>
                    <w:szCs w:val="24"/>
                    <w:lang w:val="ro-RO"/>
                  </w:rPr>
                </m:ctrlPr>
              </m:naryPr>
              <m:sub>
                <m:r>
                  <m:rPr>
                    <m:nor/>
                  </m:rPr>
                  <w:rPr>
                    <w:rFonts w:ascii="Times New Roman" w:eastAsia="Arial" w:hAnsi="Times New Roman"/>
                    <w:sz w:val="24"/>
                    <w:szCs w:val="24"/>
                    <w:lang w:val="ro-RO"/>
                  </w:rPr>
                  <m:t>ID</m:t>
                </m:r>
                <m:r>
                  <m:rPr>
                    <m:nor/>
                  </m:rPr>
                  <w:rPr>
                    <w:rFonts w:ascii="Cambria Math" w:eastAsia="Arial" w:hAnsi="Cambria Math" w:cs="Cambria Math"/>
                    <w:sz w:val="24"/>
                    <w:szCs w:val="24"/>
                    <w:lang w:val="ro-RO"/>
                  </w:rPr>
                  <m:t>∈</m:t>
                </m:r>
                <m:r>
                  <m:rPr>
                    <m:nor/>
                  </m:rPr>
                  <w:rPr>
                    <w:rFonts w:ascii="Times New Roman" w:eastAsia="Arial" w:hAnsi="Times New Roman"/>
                    <w:sz w:val="24"/>
                    <w:szCs w:val="24"/>
                    <w:lang w:val="ro-RO"/>
                  </w:rPr>
                  <m:t>PF</m:t>
                </m:r>
              </m:sub>
              <m:sup/>
              <m:e>
                <m:sSub>
                  <m:sSubPr>
                    <m:ctrlPr>
                      <w:rPr>
                        <w:rFonts w:ascii="Cambria Math" w:eastAsia="Arial" w:hAnsi="Cambria Math"/>
                        <w:iCs/>
                        <w:sz w:val="24"/>
                        <w:szCs w:val="24"/>
                        <w:lang w:val="ro-RO"/>
                      </w:rPr>
                    </m:ctrlPr>
                  </m:sSubPr>
                  <m:e>
                    <m:r>
                      <m:rPr>
                        <m:nor/>
                      </m:rPr>
                      <w:rPr>
                        <w:rFonts w:ascii="Times New Roman" w:eastAsia="Arial" w:hAnsi="Times New Roman"/>
                        <w:sz w:val="24"/>
                        <w:szCs w:val="24"/>
                        <w:lang w:val="ro-RO"/>
                      </w:rPr>
                      <m:t>PZU</m:t>
                    </m:r>
                  </m:e>
                  <m:sub>
                    <m:r>
                      <m:rPr>
                        <m:nor/>
                      </m:rPr>
                      <w:rPr>
                        <w:rFonts w:ascii="Times New Roman" w:eastAsia="Arial" w:hAnsi="Times New Roman"/>
                        <w:sz w:val="24"/>
                        <w:szCs w:val="24"/>
                        <w:lang w:val="ro-RO"/>
                      </w:rPr>
                      <m:t>ID</m:t>
                    </m:r>
                  </m:sub>
                </m:sSub>
                <m:r>
                  <m:rPr>
                    <m:nor/>
                  </m:rPr>
                  <w:rPr>
                    <w:rFonts w:ascii="Times New Roman" w:eastAsia="Arial" w:hAnsi="Times New Roman"/>
                    <w:sz w:val="24"/>
                    <w:szCs w:val="24"/>
                    <w:lang w:val="ro-RO"/>
                  </w:rPr>
                  <m:t xml:space="preserve"> × </m:t>
                </m:r>
                <m:sSub>
                  <m:sSubPr>
                    <m:ctrlPr>
                      <w:rPr>
                        <w:rFonts w:ascii="Cambria Math" w:eastAsia="Arial" w:hAnsi="Cambria Math"/>
                        <w:iCs/>
                        <w:sz w:val="24"/>
                        <w:szCs w:val="24"/>
                        <w:lang w:val="ro-RO"/>
                      </w:rPr>
                    </m:ctrlPr>
                  </m:sSubPr>
                  <m:e>
                    <m:r>
                      <m:rPr>
                        <m:nor/>
                      </m:rPr>
                      <w:rPr>
                        <w:rFonts w:ascii="Times New Roman" w:eastAsia="Arial" w:hAnsi="Times New Roman"/>
                        <w:sz w:val="24"/>
                        <w:szCs w:val="24"/>
                        <w:lang w:val="ro-RO"/>
                      </w:rPr>
                      <m:t>q</m:t>
                    </m:r>
                  </m:e>
                  <m:sub>
                    <m:r>
                      <m:rPr>
                        <m:nor/>
                      </m:rPr>
                      <w:rPr>
                        <w:rFonts w:ascii="Times New Roman" w:eastAsia="Arial" w:hAnsi="Times New Roman"/>
                        <w:sz w:val="24"/>
                        <w:szCs w:val="24"/>
                        <w:lang w:val="ro-RO"/>
                      </w:rPr>
                      <m:t>ID</m:t>
                    </m:r>
                    <m:r>
                      <m:rPr>
                        <m:nor/>
                      </m:rPr>
                      <w:rPr>
                        <w:rFonts w:ascii="Cambria Math" w:eastAsia="Arial" w:hAnsi="Times New Roman"/>
                        <w:sz w:val="24"/>
                        <w:szCs w:val="24"/>
                        <w:lang w:val="ro-RO"/>
                      </w:rPr>
                      <m:t>fotovoltaic</m:t>
                    </m:r>
                  </m:sub>
                </m:sSub>
              </m:e>
            </m:nary>
          </m:num>
          <m:den>
            <m:nary>
              <m:naryPr>
                <m:chr m:val="∑"/>
                <m:limLoc m:val="subSup"/>
                <m:supHide m:val="1"/>
                <m:ctrlPr>
                  <w:rPr>
                    <w:rFonts w:ascii="Cambria Math" w:eastAsia="Arial" w:hAnsi="Cambria Math"/>
                    <w:iCs/>
                    <w:sz w:val="24"/>
                    <w:szCs w:val="24"/>
                    <w:lang w:val="ro-RO"/>
                  </w:rPr>
                </m:ctrlPr>
              </m:naryPr>
              <m:sub>
                <m:r>
                  <m:rPr>
                    <m:nor/>
                  </m:rPr>
                  <w:rPr>
                    <w:rFonts w:ascii="Times New Roman" w:eastAsia="Arial" w:hAnsi="Times New Roman"/>
                    <w:sz w:val="24"/>
                    <w:szCs w:val="24"/>
                    <w:lang w:val="ro-RO"/>
                  </w:rPr>
                  <m:t>ID</m:t>
                </m:r>
                <m:r>
                  <m:rPr>
                    <m:nor/>
                  </m:rPr>
                  <w:rPr>
                    <w:rFonts w:ascii="Cambria Math" w:eastAsia="Arial" w:hAnsi="Cambria Math" w:cs="Cambria Math"/>
                    <w:sz w:val="24"/>
                    <w:szCs w:val="24"/>
                    <w:lang w:val="ro-RO"/>
                  </w:rPr>
                  <m:t>∈</m:t>
                </m:r>
                <m:r>
                  <m:rPr>
                    <m:nor/>
                  </m:rPr>
                  <w:rPr>
                    <w:rFonts w:ascii="Times New Roman" w:eastAsia="Arial" w:hAnsi="Times New Roman"/>
                    <w:sz w:val="24"/>
                    <w:szCs w:val="24"/>
                    <w:lang w:val="ro-RO"/>
                  </w:rPr>
                  <m:t>PF</m:t>
                </m:r>
              </m:sub>
              <m:sup/>
              <m:e>
                <m:sSub>
                  <m:sSubPr>
                    <m:ctrlPr>
                      <w:rPr>
                        <w:rFonts w:ascii="Cambria Math" w:eastAsia="Arial" w:hAnsi="Cambria Math"/>
                        <w:iCs/>
                        <w:sz w:val="24"/>
                        <w:szCs w:val="24"/>
                        <w:lang w:val="ro-RO"/>
                      </w:rPr>
                    </m:ctrlPr>
                  </m:sSubPr>
                  <m:e>
                    <m:r>
                      <m:rPr>
                        <m:nor/>
                      </m:rPr>
                      <w:rPr>
                        <w:rFonts w:ascii="Times New Roman" w:eastAsia="Arial" w:hAnsi="Times New Roman"/>
                        <w:sz w:val="24"/>
                        <w:szCs w:val="24"/>
                        <w:lang w:val="ro-RO"/>
                      </w:rPr>
                      <m:t>q</m:t>
                    </m:r>
                  </m:e>
                  <m:sub>
                    <m:r>
                      <m:rPr>
                        <m:nor/>
                      </m:rPr>
                      <w:rPr>
                        <w:rFonts w:ascii="Times New Roman" w:eastAsia="Arial" w:hAnsi="Times New Roman"/>
                        <w:sz w:val="24"/>
                        <w:szCs w:val="24"/>
                        <w:lang w:val="ro-RO"/>
                      </w:rPr>
                      <m:t>ID</m:t>
                    </m:r>
                    <m:r>
                      <m:rPr>
                        <m:nor/>
                      </m:rPr>
                      <w:rPr>
                        <w:rFonts w:ascii="Cambria Math" w:eastAsia="Arial" w:hAnsi="Times New Roman"/>
                        <w:sz w:val="24"/>
                        <w:szCs w:val="24"/>
                        <w:lang w:val="ro-RO"/>
                      </w:rPr>
                      <m:t>fotovoltaic</m:t>
                    </m:r>
                  </m:sub>
                </m:sSub>
              </m:e>
            </m:nary>
          </m:den>
        </m:f>
      </m:oMath>
      <w:r w:rsidR="003D55D4">
        <w:rPr>
          <w:rFonts w:ascii="Times New Roman" w:hAnsi="Times New Roman"/>
          <w:iCs/>
          <w:sz w:val="24"/>
          <w:szCs w:val="24"/>
          <w:lang w:val="ro-RO"/>
        </w:rPr>
        <w:tab/>
      </w:r>
      <w:r w:rsidR="003D55D4">
        <w:rPr>
          <w:rFonts w:ascii="Times New Roman" w:hAnsi="Times New Roman"/>
          <w:iCs/>
          <w:sz w:val="24"/>
          <w:szCs w:val="24"/>
          <w:lang w:val="ro-RO"/>
        </w:rPr>
        <w:tab/>
      </w:r>
      <w:r w:rsidR="003D55D4">
        <w:rPr>
          <w:rFonts w:ascii="Times New Roman" w:hAnsi="Times New Roman"/>
          <w:iCs/>
          <w:sz w:val="24"/>
          <w:szCs w:val="24"/>
          <w:lang w:val="ro-RO"/>
        </w:rPr>
        <w:tab/>
        <w:t>(EUR/MWh)</w:t>
      </w:r>
      <w:r w:rsidR="00491CA0" w:rsidRPr="00EA4275">
        <w:rPr>
          <w:rFonts w:ascii="Times New Roman" w:eastAsiaTheme="minorEastAsia" w:hAnsi="Times New Roman"/>
          <w:bCs/>
          <w:sz w:val="24"/>
          <w:szCs w:val="24"/>
          <w:lang w:val="ro-RO"/>
        </w:rPr>
        <w:t>unde:</w:t>
      </w:r>
    </w:p>
    <w:bookmarkStart w:id="5" w:name="_Hlk161754437"/>
    <w:p w14:paraId="0FE09549" w14:textId="2E524BD5" w:rsidR="00491CA0" w:rsidRPr="00F814B5" w:rsidRDefault="00BA088A" w:rsidP="00F814B5">
      <w:pPr>
        <w:autoSpaceDE/>
        <w:autoSpaceDN/>
        <w:spacing w:before="120" w:after="120" w:line="360" w:lineRule="auto"/>
        <w:jc w:val="both"/>
        <w:outlineLvl w:val="3"/>
        <w:rPr>
          <w:rFonts w:ascii="Times New Roman" w:eastAsiaTheme="minorEastAsia" w:hAnsi="Times New Roman"/>
          <w:iCs/>
          <w:sz w:val="24"/>
          <w:szCs w:val="24"/>
          <w:lang w:val="ro-RO"/>
        </w:rPr>
      </w:pPr>
      <m:oMath>
        <m:sSub>
          <m:sSubPr>
            <m:ctrlPr>
              <w:rPr>
                <w:rFonts w:ascii="Cambria Math" w:eastAsia="Arial" w:hAnsi="Cambria Math"/>
                <w:i/>
                <w:iCs/>
                <w:sz w:val="24"/>
                <w:szCs w:val="24"/>
                <w:lang w:val="ro-RO"/>
              </w:rPr>
            </m:ctrlPr>
          </m:sSubPr>
          <m:e>
            <m:r>
              <m:rPr>
                <m:nor/>
              </m:rPr>
              <w:rPr>
                <w:rFonts w:ascii="Times New Roman" w:eastAsia="Arial" w:hAnsi="Times New Roman"/>
                <w:i/>
                <w:iCs/>
                <w:sz w:val="24"/>
                <w:szCs w:val="24"/>
                <w:lang w:val="ro-RO"/>
              </w:rPr>
              <m:t>q</m:t>
            </m:r>
          </m:e>
          <m:sub>
            <m:r>
              <m:rPr>
                <m:nor/>
              </m:rPr>
              <w:rPr>
                <w:rFonts w:ascii="Times New Roman" w:eastAsia="Arial" w:hAnsi="Times New Roman"/>
                <w:i/>
                <w:iCs/>
                <w:sz w:val="24"/>
                <w:szCs w:val="24"/>
                <w:lang w:val="ro-RO"/>
              </w:rPr>
              <m:t>ID</m:t>
            </m:r>
            <m:r>
              <m:rPr>
                <m:nor/>
              </m:rPr>
              <w:rPr>
                <w:rFonts w:ascii="Cambria Math" w:eastAsia="Arial" w:hAnsi="Times New Roman"/>
                <w:i/>
                <w:iCs/>
                <w:sz w:val="24"/>
                <w:szCs w:val="24"/>
                <w:lang w:val="ro-RO"/>
              </w:rPr>
              <m:t>eolian</m:t>
            </m:r>
          </m:sub>
        </m:sSub>
        <m:r>
          <w:rPr>
            <w:rFonts w:ascii="Cambria Math" w:eastAsia="Arial" w:hAnsi="Cambria Math"/>
            <w:sz w:val="24"/>
            <w:szCs w:val="24"/>
            <w:lang w:val="ro-RO"/>
          </w:rPr>
          <m:t xml:space="preserve"> ş</m:t>
        </m:r>
        <m:r>
          <w:rPr>
            <w:rFonts w:ascii="Cambria Math" w:eastAsia="Arial" w:hAnsi="Cambria Math"/>
            <w:sz w:val="24"/>
            <w:szCs w:val="24"/>
            <w:lang w:val="ro-RO"/>
          </w:rPr>
          <m:t>i</m:t>
        </m:r>
        <m:r>
          <w:rPr>
            <w:rFonts w:ascii="Cambria Math" w:eastAsia="Arial" w:hAnsi="Cambria Math"/>
            <w:sz w:val="24"/>
            <w:szCs w:val="24"/>
            <w:lang w:val="ro-RO"/>
          </w:rPr>
          <m:t xml:space="preserve"> </m:t>
        </m:r>
        <m:sSub>
          <m:sSubPr>
            <m:ctrlPr>
              <w:rPr>
                <w:rFonts w:ascii="Cambria Math" w:eastAsia="Arial" w:hAnsi="Cambria Math"/>
                <w:i/>
                <w:iCs/>
                <w:sz w:val="24"/>
                <w:szCs w:val="24"/>
                <w:lang w:val="ro-RO"/>
              </w:rPr>
            </m:ctrlPr>
          </m:sSubPr>
          <m:e>
            <m:r>
              <m:rPr>
                <m:nor/>
              </m:rPr>
              <w:rPr>
                <w:rFonts w:ascii="Times New Roman" w:eastAsia="Arial" w:hAnsi="Times New Roman"/>
                <w:i/>
                <w:iCs/>
                <w:sz w:val="24"/>
                <w:szCs w:val="24"/>
                <w:lang w:val="ro-RO"/>
              </w:rPr>
              <m:t>q</m:t>
            </m:r>
          </m:e>
          <m:sub>
            <m:r>
              <m:rPr>
                <m:nor/>
              </m:rPr>
              <w:rPr>
                <w:rFonts w:ascii="Times New Roman" w:eastAsia="Arial" w:hAnsi="Times New Roman"/>
                <w:i/>
                <w:iCs/>
                <w:sz w:val="24"/>
                <w:szCs w:val="24"/>
                <w:lang w:val="ro-RO"/>
              </w:rPr>
              <m:t>ID</m:t>
            </m:r>
            <m:r>
              <m:rPr>
                <m:nor/>
              </m:rPr>
              <w:rPr>
                <w:rFonts w:ascii="Cambria Math" w:eastAsia="Arial" w:hAnsi="Times New Roman"/>
                <w:i/>
                <w:iCs/>
                <w:sz w:val="24"/>
                <w:szCs w:val="24"/>
                <w:lang w:val="ro-RO"/>
              </w:rPr>
              <m:t>fotovoltaic</m:t>
            </m:r>
          </m:sub>
        </m:sSub>
      </m:oMath>
      <w:r w:rsidR="00491CA0" w:rsidRPr="00EA4275">
        <w:rPr>
          <w:rFonts w:ascii="Times New Roman" w:eastAsiaTheme="minorEastAsia" w:hAnsi="Times New Roman"/>
          <w:iCs/>
          <w:sz w:val="24"/>
          <w:szCs w:val="24"/>
          <w:lang w:val="ro-RO"/>
        </w:rPr>
        <w:t xml:space="preserve">-  </w:t>
      </w:r>
      <w:r w:rsidR="00F814B5" w:rsidRPr="00EA4275">
        <w:rPr>
          <w:rFonts w:ascii="Times New Roman" w:eastAsiaTheme="minorEastAsia" w:hAnsi="Times New Roman"/>
          <w:iCs/>
          <w:sz w:val="24"/>
          <w:szCs w:val="24"/>
          <w:lang w:val="ro-RO"/>
        </w:rPr>
        <w:t>cantitățile</w:t>
      </w:r>
      <w:r w:rsidR="00CE1076" w:rsidRPr="00EA4275">
        <w:rPr>
          <w:rFonts w:ascii="Times New Roman" w:eastAsiaTheme="minorEastAsia" w:hAnsi="Times New Roman"/>
          <w:iCs/>
          <w:sz w:val="24"/>
          <w:szCs w:val="24"/>
          <w:lang w:val="ro-RO"/>
        </w:rPr>
        <w:t xml:space="preserve"> </w:t>
      </w:r>
      <w:r w:rsidR="004F1639" w:rsidRPr="00EA4275">
        <w:rPr>
          <w:rFonts w:ascii="Times New Roman" w:eastAsiaTheme="minorEastAsia" w:hAnsi="Times New Roman"/>
          <w:iCs/>
          <w:sz w:val="24"/>
          <w:szCs w:val="24"/>
          <w:lang w:val="ro-RO"/>
        </w:rPr>
        <w:t>total</w:t>
      </w:r>
      <w:r w:rsidR="004F1639">
        <w:rPr>
          <w:rFonts w:ascii="Times New Roman" w:eastAsiaTheme="minorEastAsia" w:hAnsi="Times New Roman"/>
          <w:iCs/>
          <w:sz w:val="24"/>
          <w:szCs w:val="24"/>
          <w:lang w:val="ro-RO"/>
        </w:rPr>
        <w:t xml:space="preserve">e </w:t>
      </w:r>
      <w:r w:rsidR="00CE1076" w:rsidRPr="00EA4275">
        <w:rPr>
          <w:rFonts w:ascii="Times New Roman" w:eastAsiaTheme="minorEastAsia" w:hAnsi="Times New Roman"/>
          <w:iCs/>
          <w:sz w:val="24"/>
          <w:szCs w:val="24"/>
          <w:lang w:val="ro-RO"/>
        </w:rPr>
        <w:t>de energie electri</w:t>
      </w:r>
      <w:r w:rsidR="00AA41CA" w:rsidRPr="00EA4275">
        <w:rPr>
          <w:rFonts w:ascii="Times New Roman" w:eastAsiaTheme="minorEastAsia" w:hAnsi="Times New Roman"/>
          <w:iCs/>
          <w:sz w:val="24"/>
          <w:szCs w:val="24"/>
          <w:lang w:val="ro-RO"/>
        </w:rPr>
        <w:t>c</w:t>
      </w:r>
      <w:r w:rsidR="00CE1076" w:rsidRPr="00EA4275">
        <w:rPr>
          <w:rFonts w:ascii="Times New Roman" w:eastAsiaTheme="minorEastAsia" w:hAnsi="Times New Roman"/>
          <w:iCs/>
          <w:sz w:val="24"/>
          <w:szCs w:val="24"/>
          <w:lang w:val="ro-RO"/>
        </w:rPr>
        <w:t>ă măsurat</w:t>
      </w:r>
      <w:r w:rsidR="00C77657">
        <w:rPr>
          <w:rFonts w:ascii="Times New Roman" w:eastAsiaTheme="minorEastAsia" w:hAnsi="Times New Roman"/>
          <w:iCs/>
          <w:sz w:val="24"/>
          <w:szCs w:val="24"/>
          <w:lang w:val="ro-RO"/>
        </w:rPr>
        <w:t>e</w:t>
      </w:r>
      <w:r w:rsidR="004F1639">
        <w:rPr>
          <w:rFonts w:ascii="Times New Roman" w:eastAsiaTheme="minorEastAsia" w:hAnsi="Times New Roman"/>
          <w:iCs/>
          <w:sz w:val="24"/>
          <w:szCs w:val="24"/>
          <w:lang w:val="ro-RO"/>
        </w:rPr>
        <w:t xml:space="preserve"> pe ID</w:t>
      </w:r>
      <w:r w:rsidR="00B022F1" w:rsidRPr="00EA4275">
        <w:rPr>
          <w:rFonts w:ascii="Times New Roman" w:eastAsiaTheme="minorEastAsia" w:hAnsi="Times New Roman"/>
          <w:iCs/>
          <w:sz w:val="24"/>
          <w:szCs w:val="24"/>
          <w:lang w:val="ro-RO"/>
        </w:rPr>
        <w:t>, pentru fiecare tehnol</w:t>
      </w:r>
      <w:r w:rsidR="00A24044" w:rsidRPr="00EA4275">
        <w:rPr>
          <w:rFonts w:ascii="Times New Roman" w:eastAsiaTheme="minorEastAsia" w:hAnsi="Times New Roman"/>
          <w:iCs/>
          <w:sz w:val="24"/>
          <w:szCs w:val="24"/>
          <w:lang w:val="ro-RO"/>
        </w:rPr>
        <w:t>o</w:t>
      </w:r>
      <w:r w:rsidR="00B022F1" w:rsidRPr="00EA4275">
        <w:rPr>
          <w:rFonts w:ascii="Times New Roman" w:eastAsiaTheme="minorEastAsia" w:hAnsi="Times New Roman"/>
          <w:iCs/>
          <w:sz w:val="24"/>
          <w:szCs w:val="24"/>
          <w:lang w:val="ro-RO"/>
        </w:rPr>
        <w:t>gie,</w:t>
      </w:r>
      <w:r w:rsidR="00CE1076" w:rsidRPr="00EA4275">
        <w:rPr>
          <w:rFonts w:ascii="Times New Roman" w:eastAsiaTheme="minorEastAsia" w:hAnsi="Times New Roman"/>
          <w:iCs/>
          <w:sz w:val="24"/>
          <w:szCs w:val="24"/>
          <w:lang w:val="ro-RO"/>
        </w:rPr>
        <w:t xml:space="preserve"> (MWh) care a</w:t>
      </w:r>
      <w:r w:rsidR="00C77657">
        <w:rPr>
          <w:rFonts w:ascii="Times New Roman" w:eastAsiaTheme="minorEastAsia" w:hAnsi="Times New Roman"/>
          <w:iCs/>
          <w:sz w:val="24"/>
          <w:szCs w:val="24"/>
          <w:lang w:val="ro-RO"/>
        </w:rPr>
        <w:t>u</w:t>
      </w:r>
      <w:r w:rsidR="00CE1076" w:rsidRPr="00EA4275">
        <w:rPr>
          <w:rFonts w:ascii="Times New Roman" w:eastAsiaTheme="minorEastAsia" w:hAnsi="Times New Roman"/>
          <w:iCs/>
          <w:sz w:val="24"/>
          <w:szCs w:val="24"/>
          <w:lang w:val="ro-RO"/>
        </w:rPr>
        <w:t xml:space="preserve"> fost </w:t>
      </w:r>
      <w:r w:rsidR="00A24044" w:rsidRPr="00EA4275">
        <w:rPr>
          <w:rFonts w:ascii="Times New Roman" w:eastAsiaTheme="minorEastAsia" w:hAnsi="Times New Roman"/>
          <w:iCs/>
          <w:sz w:val="24"/>
          <w:szCs w:val="24"/>
          <w:lang w:val="ro-RO"/>
        </w:rPr>
        <w:t>produs</w:t>
      </w:r>
      <w:r w:rsidR="00C77657">
        <w:rPr>
          <w:rFonts w:ascii="Times New Roman" w:eastAsiaTheme="minorEastAsia" w:hAnsi="Times New Roman"/>
          <w:iCs/>
          <w:sz w:val="24"/>
          <w:szCs w:val="24"/>
          <w:lang w:val="ro-RO"/>
        </w:rPr>
        <w:t>e</w:t>
      </w:r>
      <w:r w:rsidR="00A24044" w:rsidRPr="00EA4275">
        <w:rPr>
          <w:rFonts w:ascii="Times New Roman" w:eastAsiaTheme="minorEastAsia" w:hAnsi="Times New Roman"/>
          <w:iCs/>
          <w:sz w:val="24"/>
          <w:szCs w:val="24"/>
          <w:lang w:val="ro-RO"/>
        </w:rPr>
        <w:t xml:space="preserve"> </w:t>
      </w:r>
      <w:r w:rsidR="00F814B5">
        <w:rPr>
          <w:rFonts w:ascii="Times New Roman" w:eastAsiaTheme="minorEastAsia" w:hAnsi="Times New Roman"/>
          <w:iCs/>
          <w:sz w:val="24"/>
          <w:szCs w:val="24"/>
          <w:lang w:val="ro-RO"/>
        </w:rPr>
        <w:t>și</w:t>
      </w:r>
      <w:r w:rsidR="00A24044" w:rsidRPr="00EA4275">
        <w:rPr>
          <w:rFonts w:ascii="Times New Roman" w:eastAsiaTheme="minorEastAsia" w:hAnsi="Times New Roman"/>
          <w:iCs/>
          <w:sz w:val="24"/>
          <w:szCs w:val="24"/>
          <w:lang w:val="ro-RO"/>
        </w:rPr>
        <w:t xml:space="preserve"> </w:t>
      </w:r>
      <w:r w:rsidR="00CE1076" w:rsidRPr="00EA4275">
        <w:rPr>
          <w:rFonts w:ascii="Times New Roman" w:eastAsiaTheme="minorEastAsia" w:hAnsi="Times New Roman"/>
          <w:iCs/>
          <w:sz w:val="24"/>
          <w:szCs w:val="24"/>
          <w:lang w:val="ro-RO"/>
        </w:rPr>
        <w:t>livrat</w:t>
      </w:r>
      <w:r w:rsidR="00C77657">
        <w:rPr>
          <w:rFonts w:ascii="Times New Roman" w:eastAsiaTheme="minorEastAsia" w:hAnsi="Times New Roman"/>
          <w:iCs/>
          <w:sz w:val="24"/>
          <w:szCs w:val="24"/>
          <w:lang w:val="ro-RO"/>
        </w:rPr>
        <w:t>e</w:t>
      </w:r>
      <w:r w:rsidR="00CE1076" w:rsidRPr="00EA4275">
        <w:rPr>
          <w:rFonts w:ascii="Times New Roman" w:eastAsiaTheme="minorEastAsia" w:hAnsi="Times New Roman"/>
          <w:iCs/>
          <w:sz w:val="24"/>
          <w:szCs w:val="24"/>
          <w:lang w:val="ro-RO"/>
        </w:rPr>
        <w:t xml:space="preserve">  în SEN în același Interval de decontare de toate Capacitățile de producere a energiei electrice CfD </w:t>
      </w:r>
      <w:r w:rsidR="005114B1" w:rsidRPr="00EA4275">
        <w:rPr>
          <w:rFonts w:ascii="Times New Roman" w:eastAsiaTheme="minorEastAsia" w:hAnsi="Times New Roman"/>
          <w:iCs/>
          <w:sz w:val="24"/>
          <w:szCs w:val="24"/>
          <w:lang w:val="ro-RO"/>
        </w:rPr>
        <w:t>ale</w:t>
      </w:r>
      <w:r w:rsidR="00CE1076" w:rsidRPr="00EA4275">
        <w:rPr>
          <w:rFonts w:ascii="Times New Roman" w:eastAsiaTheme="minorEastAsia" w:hAnsi="Times New Roman"/>
          <w:iCs/>
          <w:sz w:val="24"/>
          <w:szCs w:val="24"/>
          <w:lang w:val="ro-RO"/>
        </w:rPr>
        <w:t xml:space="preserve"> Beneficiari</w:t>
      </w:r>
      <w:r w:rsidR="005114B1" w:rsidRPr="00EA4275">
        <w:rPr>
          <w:rFonts w:ascii="Times New Roman" w:eastAsiaTheme="minorEastAsia" w:hAnsi="Times New Roman"/>
          <w:iCs/>
          <w:sz w:val="24"/>
          <w:szCs w:val="24"/>
          <w:lang w:val="ro-RO"/>
        </w:rPr>
        <w:t>lor</w:t>
      </w:r>
      <w:r w:rsidR="00CE1076" w:rsidRPr="00EA4275">
        <w:rPr>
          <w:rFonts w:ascii="Times New Roman" w:eastAsiaTheme="minorEastAsia" w:hAnsi="Times New Roman"/>
          <w:iCs/>
          <w:sz w:val="24"/>
          <w:szCs w:val="24"/>
          <w:lang w:val="ro-RO"/>
        </w:rPr>
        <w:t xml:space="preserve"> CfD </w:t>
      </w:r>
      <w:r w:rsidR="00491CA0" w:rsidRPr="00EA4275">
        <w:rPr>
          <w:rFonts w:ascii="Times New Roman" w:eastAsiaTheme="minorEastAsia" w:hAnsi="Times New Roman"/>
          <w:iCs/>
          <w:sz w:val="24"/>
          <w:szCs w:val="24"/>
          <w:lang w:val="ro-RO"/>
        </w:rPr>
        <w:t>pentru care</w:t>
      </w:r>
      <w:r w:rsidR="00F814B5">
        <w:rPr>
          <w:rFonts w:ascii="Times New Roman" w:eastAsiaTheme="minorEastAsia" w:hAnsi="Times New Roman"/>
          <w:iCs/>
          <w:sz w:val="24"/>
          <w:szCs w:val="24"/>
          <w:lang w:val="ro-RO"/>
        </w:rPr>
        <w:t xml:space="preserve"> </w:t>
      </w:r>
      <w:r w:rsidR="00491CA0" w:rsidRPr="00F814B5">
        <w:rPr>
          <w:rFonts w:ascii="Times New Roman" w:eastAsiaTheme="minorEastAsia" w:hAnsi="Times New Roman"/>
          <w:iCs/>
          <w:sz w:val="24"/>
          <w:szCs w:val="24"/>
          <w:lang w:val="ro-RO"/>
        </w:rPr>
        <w:t>Contrapartea CfD întocmește o Declarație de facturare pentru aceeași Perioadă de facturare</w:t>
      </w:r>
      <w:r w:rsidR="004F1639">
        <w:rPr>
          <w:rFonts w:ascii="Times New Roman" w:eastAsiaTheme="minorEastAsia" w:hAnsi="Times New Roman"/>
          <w:iCs/>
          <w:sz w:val="24"/>
          <w:szCs w:val="24"/>
          <w:lang w:val="ro-RO"/>
        </w:rPr>
        <w:t xml:space="preserve"> (PF)</w:t>
      </w:r>
      <w:r w:rsidR="00491CA0" w:rsidRPr="00F814B5">
        <w:rPr>
          <w:rFonts w:ascii="Times New Roman" w:eastAsiaTheme="minorEastAsia" w:hAnsi="Times New Roman"/>
          <w:iCs/>
          <w:sz w:val="24"/>
          <w:szCs w:val="24"/>
          <w:lang w:val="ro-RO"/>
        </w:rPr>
        <w:t xml:space="preserve"> (dacă este disponibilă)</w:t>
      </w:r>
      <w:r w:rsidR="00F814B5">
        <w:rPr>
          <w:rFonts w:ascii="Times New Roman" w:eastAsiaTheme="minorEastAsia" w:hAnsi="Times New Roman"/>
          <w:iCs/>
          <w:sz w:val="24"/>
          <w:szCs w:val="24"/>
          <w:lang w:val="ro-RO"/>
        </w:rPr>
        <w:t>.</w:t>
      </w:r>
    </w:p>
    <w:p w14:paraId="4025CC2E" w14:textId="4D953D84" w:rsidR="00491F9A" w:rsidRPr="00EA4275" w:rsidRDefault="00491F9A" w:rsidP="00BC2451">
      <w:pPr>
        <w:spacing w:line="360" w:lineRule="auto"/>
        <w:jc w:val="both"/>
        <w:rPr>
          <w:rFonts w:ascii="Times New Roman" w:eastAsia="Arial" w:hAnsi="Times New Roman"/>
          <w:sz w:val="24"/>
          <w:szCs w:val="24"/>
          <w:lang w:val="ro-RO"/>
        </w:rPr>
      </w:pPr>
      <w:r w:rsidRPr="00EA4275">
        <w:rPr>
          <w:rFonts w:ascii="Times New Roman" w:eastAsia="Arial" w:hAnsi="Times New Roman"/>
          <w:sz w:val="24"/>
          <w:szCs w:val="24"/>
          <w:lang w:val="ro-RO"/>
        </w:rPr>
        <w:lastRenderedPageBreak/>
        <w:t>(3) Beneficiarii CfD sunt obligaţi să suporte costurile sistemelor de măsurare care evidenţiază strict cantităţile de energie electrică produs</w:t>
      </w:r>
      <w:r w:rsidR="005F2809" w:rsidRPr="00EA4275">
        <w:rPr>
          <w:rFonts w:ascii="Times New Roman" w:eastAsia="Arial" w:hAnsi="Times New Roman"/>
          <w:sz w:val="24"/>
          <w:szCs w:val="24"/>
          <w:lang w:val="ro-RO"/>
        </w:rPr>
        <w:t>e</w:t>
      </w:r>
      <w:r w:rsidRPr="00EA4275">
        <w:rPr>
          <w:rFonts w:ascii="Times New Roman" w:eastAsia="Arial" w:hAnsi="Times New Roman"/>
          <w:sz w:val="24"/>
          <w:szCs w:val="24"/>
          <w:lang w:val="ro-RO"/>
        </w:rPr>
        <w:t xml:space="preserve"> şi livrat</w:t>
      </w:r>
      <w:r w:rsidR="005F2809" w:rsidRPr="00EA4275">
        <w:rPr>
          <w:rFonts w:ascii="Times New Roman" w:eastAsia="Arial" w:hAnsi="Times New Roman"/>
          <w:sz w:val="24"/>
          <w:szCs w:val="24"/>
          <w:lang w:val="ro-RO"/>
        </w:rPr>
        <w:t>e</w:t>
      </w:r>
      <w:r w:rsidRPr="00EA4275">
        <w:rPr>
          <w:rFonts w:ascii="Times New Roman" w:eastAsia="Arial" w:hAnsi="Times New Roman"/>
          <w:sz w:val="24"/>
          <w:szCs w:val="24"/>
          <w:lang w:val="ro-RO"/>
        </w:rPr>
        <w:t xml:space="preserve"> de capacităţile</w:t>
      </w:r>
      <w:r w:rsidRPr="00EA4275">
        <w:rPr>
          <w:rFonts w:ascii="Times New Roman" w:eastAsiaTheme="minorEastAsia" w:hAnsi="Times New Roman"/>
          <w:iCs/>
          <w:sz w:val="24"/>
          <w:szCs w:val="24"/>
          <w:lang w:val="ro-RO"/>
        </w:rPr>
        <w:t xml:space="preserve"> de producere a energiei electrice CfD</w:t>
      </w:r>
      <w:r w:rsidRPr="00EA4275">
        <w:rPr>
          <w:rFonts w:ascii="Times New Roman" w:eastAsia="Arial" w:hAnsi="Times New Roman"/>
          <w:sz w:val="24"/>
          <w:szCs w:val="24"/>
          <w:lang w:val="ro-RO"/>
        </w:rPr>
        <w:t xml:space="preserve"> în ace</w:t>
      </w:r>
      <w:r w:rsidR="004F1639">
        <w:rPr>
          <w:rFonts w:ascii="Times New Roman" w:eastAsia="Arial" w:hAnsi="Times New Roman"/>
          <w:sz w:val="24"/>
          <w:szCs w:val="24"/>
          <w:lang w:val="ro-RO"/>
        </w:rPr>
        <w:t>l</w:t>
      </w:r>
      <w:r w:rsidRPr="00EA4275">
        <w:rPr>
          <w:rFonts w:ascii="Times New Roman" w:eastAsia="Arial" w:hAnsi="Times New Roman"/>
          <w:sz w:val="24"/>
          <w:szCs w:val="24"/>
          <w:lang w:val="ro-RO"/>
        </w:rPr>
        <w:t xml:space="preserve">aşi </w:t>
      </w:r>
      <w:r w:rsidRPr="00EA4275">
        <w:rPr>
          <w:rFonts w:ascii="Times New Roman" w:eastAsia="Arial" w:hAnsi="Times New Roman"/>
          <w:i/>
          <w:sz w:val="24"/>
          <w:szCs w:val="24"/>
          <w:lang w:val="ro-RO"/>
        </w:rPr>
        <w:t>Interval de decontare</w:t>
      </w:r>
      <w:r w:rsidR="00F814B5">
        <w:rPr>
          <w:rFonts w:ascii="Times New Roman" w:eastAsia="Arial" w:hAnsi="Times New Roman"/>
          <w:i/>
          <w:sz w:val="24"/>
          <w:szCs w:val="24"/>
          <w:lang w:val="ro-RO"/>
        </w:rPr>
        <w:t>.</w:t>
      </w:r>
    </w:p>
    <w:p w14:paraId="63F940CB" w14:textId="67FF4523" w:rsidR="00781F9E" w:rsidRPr="00EA4275" w:rsidRDefault="00177D52" w:rsidP="00BC2451">
      <w:pPr>
        <w:spacing w:line="360" w:lineRule="auto"/>
        <w:jc w:val="both"/>
        <w:rPr>
          <w:rFonts w:ascii="Times New Roman" w:eastAsiaTheme="minorEastAsia" w:hAnsi="Times New Roman"/>
          <w:bCs/>
          <w:sz w:val="24"/>
          <w:szCs w:val="24"/>
          <w:lang w:val="ro-RO"/>
        </w:rPr>
      </w:pPr>
      <w:r w:rsidRPr="00EA4275">
        <w:rPr>
          <w:rFonts w:ascii="Times New Roman" w:eastAsia="Arial" w:hAnsi="Times New Roman"/>
          <w:sz w:val="24"/>
          <w:szCs w:val="24"/>
          <w:lang w:val="ro-RO"/>
        </w:rPr>
        <w:t>(</w:t>
      </w:r>
      <w:r w:rsidR="00491F9A" w:rsidRPr="00EA4275">
        <w:rPr>
          <w:rFonts w:ascii="Times New Roman" w:eastAsia="Arial" w:hAnsi="Times New Roman"/>
          <w:sz w:val="24"/>
          <w:szCs w:val="24"/>
          <w:lang w:val="ro-RO"/>
        </w:rPr>
        <w:t>4</w:t>
      </w:r>
      <w:r w:rsidRPr="00EA4275">
        <w:rPr>
          <w:rFonts w:ascii="Times New Roman" w:eastAsia="Arial" w:hAnsi="Times New Roman"/>
          <w:sz w:val="24"/>
          <w:szCs w:val="24"/>
          <w:lang w:val="ro-RO"/>
        </w:rPr>
        <w:t xml:space="preserve">) Operatorii de reţea sunt obligaţi să sigileze sistemele </w:t>
      </w:r>
      <w:r w:rsidR="005F2809" w:rsidRPr="00EA4275">
        <w:rPr>
          <w:rFonts w:ascii="Times New Roman" w:eastAsia="Arial" w:hAnsi="Times New Roman"/>
          <w:sz w:val="24"/>
          <w:szCs w:val="24"/>
          <w:lang w:val="ro-RO"/>
        </w:rPr>
        <w:t>de măsurare</w:t>
      </w:r>
      <w:r w:rsidRPr="00EA4275">
        <w:rPr>
          <w:rFonts w:ascii="Times New Roman" w:eastAsia="Arial" w:hAnsi="Times New Roman"/>
          <w:sz w:val="24"/>
          <w:szCs w:val="24"/>
          <w:lang w:val="ro-RO"/>
        </w:rPr>
        <w:t xml:space="preserve"> </w:t>
      </w:r>
      <w:r w:rsidR="00491F9A" w:rsidRPr="00EA4275">
        <w:rPr>
          <w:rFonts w:ascii="Times New Roman" w:eastAsia="Arial" w:hAnsi="Times New Roman"/>
          <w:sz w:val="24"/>
          <w:szCs w:val="24"/>
          <w:lang w:val="ro-RO"/>
        </w:rPr>
        <w:t>prevăzute la alin. (3)</w:t>
      </w:r>
      <w:r w:rsidR="005F2809" w:rsidRPr="00EA4275">
        <w:rPr>
          <w:rFonts w:ascii="Times New Roman" w:eastAsia="Arial" w:hAnsi="Times New Roman"/>
          <w:sz w:val="24"/>
          <w:szCs w:val="24"/>
          <w:lang w:val="ro-RO"/>
        </w:rPr>
        <w:t xml:space="preserve"> şi să transmită citirile către OMEPA</w:t>
      </w:r>
      <w:r w:rsidR="00491F9A" w:rsidRPr="00EA4275">
        <w:rPr>
          <w:rFonts w:ascii="Times New Roman" w:eastAsia="Arial" w:hAnsi="Times New Roman"/>
          <w:i/>
          <w:sz w:val="24"/>
          <w:szCs w:val="24"/>
          <w:lang w:val="ro-RO"/>
        </w:rPr>
        <w:t>.</w:t>
      </w:r>
      <w:bookmarkEnd w:id="3"/>
      <w:bookmarkEnd w:id="5"/>
    </w:p>
    <w:p w14:paraId="563E5C2E" w14:textId="6B7B1909" w:rsidR="004A6D7D" w:rsidRPr="00EA4275" w:rsidRDefault="004A6D7D" w:rsidP="00CC3A61">
      <w:pPr>
        <w:autoSpaceDE/>
        <w:autoSpaceDN/>
        <w:spacing w:before="120" w:after="120" w:line="360" w:lineRule="auto"/>
        <w:jc w:val="both"/>
        <w:outlineLvl w:val="3"/>
        <w:rPr>
          <w:rFonts w:ascii="Times New Roman" w:eastAsiaTheme="minorEastAsia" w:hAnsi="Times New Roman"/>
          <w:bCs/>
          <w:sz w:val="24"/>
          <w:szCs w:val="24"/>
          <w:lang w:val="ro-RO"/>
        </w:rPr>
      </w:pPr>
      <w:r w:rsidRPr="00F814B5">
        <w:rPr>
          <w:rFonts w:ascii="Times New Roman" w:eastAsiaTheme="minorEastAsia" w:hAnsi="Times New Roman"/>
          <w:sz w:val="24"/>
          <w:szCs w:val="24"/>
          <w:lang w:val="ro-RO"/>
        </w:rPr>
        <w:t>(</w:t>
      </w:r>
      <w:r w:rsidR="00234E98" w:rsidRPr="00F814B5">
        <w:rPr>
          <w:rFonts w:ascii="Times New Roman" w:eastAsiaTheme="minorEastAsia" w:hAnsi="Times New Roman"/>
          <w:sz w:val="24"/>
          <w:szCs w:val="24"/>
          <w:lang w:val="ro-RO"/>
        </w:rPr>
        <w:t>5</w:t>
      </w:r>
      <w:r w:rsidRPr="00F814B5">
        <w:rPr>
          <w:rFonts w:ascii="Times New Roman" w:eastAsiaTheme="minorEastAsia" w:hAnsi="Times New Roman"/>
          <w:sz w:val="24"/>
          <w:szCs w:val="24"/>
          <w:lang w:val="ro-RO"/>
        </w:rPr>
        <w:t>)</w:t>
      </w:r>
      <w:r w:rsidRPr="00EA4275">
        <w:rPr>
          <w:rFonts w:ascii="Times New Roman" w:eastAsiaTheme="minorEastAsia" w:hAnsi="Times New Roman"/>
          <w:bCs/>
          <w:sz w:val="24"/>
          <w:szCs w:val="24"/>
          <w:lang w:val="ro-RO"/>
        </w:rPr>
        <w:t xml:space="preserve"> - Toate </w:t>
      </w:r>
      <w:r w:rsidRPr="00EA4275">
        <w:rPr>
          <w:rFonts w:ascii="Times New Roman" w:eastAsiaTheme="minorEastAsia" w:hAnsi="Times New Roman"/>
          <w:bCs/>
          <w:i/>
          <w:iCs/>
          <w:sz w:val="24"/>
          <w:szCs w:val="24"/>
          <w:lang w:val="ro-RO"/>
        </w:rPr>
        <w:t>Intervalele de decontare</w:t>
      </w:r>
      <w:r w:rsidRPr="00EA4275">
        <w:rPr>
          <w:rFonts w:ascii="Times New Roman" w:eastAsiaTheme="minorEastAsia" w:hAnsi="Times New Roman"/>
          <w:bCs/>
          <w:sz w:val="24"/>
          <w:szCs w:val="24"/>
          <w:lang w:val="ro-RO"/>
        </w:rPr>
        <w:t xml:space="preserve"> care se încadrează în Perioada de facturare și care fac parte dintr-o Perioadă de preț negativ se exclud din calculul Prețului de referință. </w:t>
      </w:r>
    </w:p>
    <w:p w14:paraId="243CDC42" w14:textId="5982576A" w:rsidR="008F004B" w:rsidRPr="00EA4275" w:rsidRDefault="004A6D7D" w:rsidP="00CC3A61">
      <w:pPr>
        <w:autoSpaceDE/>
        <w:autoSpaceDN/>
        <w:spacing w:before="120" w:after="120" w:line="360" w:lineRule="auto"/>
        <w:jc w:val="both"/>
        <w:outlineLvl w:val="3"/>
        <w:rPr>
          <w:rFonts w:ascii="Times New Roman" w:eastAsiaTheme="minorEastAsia" w:hAnsi="Times New Roman"/>
          <w:bCs/>
          <w:sz w:val="24"/>
          <w:szCs w:val="24"/>
          <w:lang w:val="ro-RO"/>
        </w:rPr>
      </w:pPr>
      <w:r w:rsidRPr="00F814B5">
        <w:rPr>
          <w:rFonts w:ascii="Times New Roman" w:eastAsiaTheme="minorEastAsia" w:hAnsi="Times New Roman"/>
          <w:sz w:val="24"/>
          <w:szCs w:val="24"/>
          <w:lang w:val="ro-RO"/>
        </w:rPr>
        <w:t>(</w:t>
      </w:r>
      <w:r w:rsidR="00234E98" w:rsidRPr="00F814B5">
        <w:rPr>
          <w:rFonts w:ascii="Times New Roman" w:eastAsiaTheme="minorEastAsia" w:hAnsi="Times New Roman"/>
          <w:sz w:val="24"/>
          <w:szCs w:val="24"/>
          <w:lang w:val="ro-RO"/>
        </w:rPr>
        <w:t>6</w:t>
      </w:r>
      <w:r w:rsidRPr="00F814B5">
        <w:rPr>
          <w:rFonts w:ascii="Times New Roman" w:eastAsiaTheme="minorEastAsia" w:hAnsi="Times New Roman"/>
          <w:sz w:val="24"/>
          <w:szCs w:val="24"/>
          <w:lang w:val="ro-RO"/>
        </w:rPr>
        <w:t>)</w:t>
      </w:r>
      <w:r w:rsidRPr="00EA4275">
        <w:rPr>
          <w:rFonts w:ascii="Times New Roman" w:eastAsiaTheme="minorEastAsia" w:hAnsi="Times New Roman"/>
          <w:bCs/>
          <w:sz w:val="24"/>
          <w:szCs w:val="24"/>
          <w:lang w:val="ro-RO"/>
        </w:rPr>
        <w:t xml:space="preserve"> - În scopul calculării Prețului de referință conform prevederilor alineatelor (1)-(</w:t>
      </w:r>
      <w:r w:rsidR="004F1639">
        <w:rPr>
          <w:rFonts w:ascii="Times New Roman" w:eastAsiaTheme="minorEastAsia" w:hAnsi="Times New Roman"/>
          <w:bCs/>
          <w:sz w:val="24"/>
          <w:szCs w:val="24"/>
          <w:lang w:val="ro-RO"/>
        </w:rPr>
        <w:t>2</w:t>
      </w:r>
      <w:r w:rsidRPr="00EA4275">
        <w:rPr>
          <w:rFonts w:ascii="Times New Roman" w:eastAsiaTheme="minorEastAsia" w:hAnsi="Times New Roman"/>
          <w:bCs/>
          <w:sz w:val="24"/>
          <w:szCs w:val="24"/>
          <w:lang w:val="ro-RO"/>
        </w:rPr>
        <w:t xml:space="preserve">), în cazul în care orice date numerice sau valori asociate cu  </w:t>
      </w:r>
      <m:oMath>
        <m:sSub>
          <m:sSubPr>
            <m:ctrlPr>
              <w:rPr>
                <w:rFonts w:ascii="Cambria Math" w:eastAsia="Arial" w:hAnsi="Cambria Math"/>
                <w:i/>
                <w:sz w:val="24"/>
                <w:szCs w:val="24"/>
                <w:lang w:val="ro-RO"/>
              </w:rPr>
            </m:ctrlPr>
          </m:sSubPr>
          <m:e>
            <m:r>
              <w:rPr>
                <w:rFonts w:ascii="Cambria Math" w:eastAsia="Arial" w:hAnsi="Cambria Math"/>
                <w:sz w:val="24"/>
                <w:szCs w:val="24"/>
                <w:lang w:val="ro-RO"/>
              </w:rPr>
              <m:t>PZU</m:t>
            </m:r>
          </m:e>
          <m:sub>
            <m:r>
              <w:rPr>
                <w:rFonts w:ascii="Cambria Math" w:eastAsia="Arial" w:hAnsi="Cambria Math"/>
                <w:sz w:val="24"/>
                <w:szCs w:val="24"/>
                <w:lang w:val="ro-RO"/>
              </w:rPr>
              <m:t>ID</m:t>
            </m:r>
          </m:sub>
        </m:sSub>
      </m:oMath>
      <w:r w:rsidRPr="00EA4275">
        <w:rPr>
          <w:rFonts w:ascii="Times New Roman" w:eastAsiaTheme="minorEastAsia" w:hAnsi="Times New Roman"/>
          <w:bCs/>
          <w:sz w:val="24"/>
          <w:szCs w:val="24"/>
          <w:lang w:val="ro-RO"/>
        </w:rPr>
        <w:t xml:space="preserve"> sau cu </w:t>
      </w:r>
      <m:oMath>
        <m:sSub>
          <m:sSubPr>
            <m:ctrlPr>
              <w:rPr>
                <w:rFonts w:ascii="Cambria Math" w:eastAsia="Arial" w:hAnsi="Cambria Math"/>
                <w:i/>
                <w:sz w:val="24"/>
                <w:szCs w:val="24"/>
                <w:lang w:val="ro-RO"/>
              </w:rPr>
            </m:ctrlPr>
          </m:sSubPr>
          <m:e>
            <m:r>
              <m:rPr>
                <m:nor/>
              </m:rPr>
              <w:rPr>
                <w:rFonts w:ascii="Times New Roman" w:eastAsia="Arial" w:hAnsi="Times New Roman"/>
                <w:i/>
                <w:sz w:val="24"/>
                <w:szCs w:val="24"/>
                <w:lang w:val="ro-RO"/>
              </w:rPr>
              <m:t>q</m:t>
            </m:r>
          </m:e>
          <m:sub>
            <m:r>
              <m:rPr>
                <m:nor/>
              </m:rPr>
              <w:rPr>
                <w:rFonts w:ascii="Times New Roman" w:eastAsia="Arial" w:hAnsi="Times New Roman"/>
                <w:i/>
                <w:sz w:val="24"/>
                <w:szCs w:val="24"/>
                <w:lang w:val="ro-RO"/>
              </w:rPr>
              <m:t>ID</m:t>
            </m:r>
          </m:sub>
        </m:sSub>
      </m:oMath>
      <w:r w:rsidRPr="00EA4275">
        <w:rPr>
          <w:rFonts w:ascii="Times New Roman" w:eastAsia="SimHei" w:hAnsi="Times New Roman"/>
          <w:bCs/>
          <w:sz w:val="24"/>
          <w:szCs w:val="24"/>
          <w:lang w:val="ro-RO"/>
        </w:rPr>
        <w:t xml:space="preserve"> </w:t>
      </w:r>
      <w:r w:rsidRPr="00EA4275">
        <w:rPr>
          <w:rFonts w:ascii="Times New Roman" w:eastAsiaTheme="minorEastAsia" w:hAnsi="Times New Roman"/>
          <w:bCs/>
          <w:sz w:val="24"/>
          <w:szCs w:val="24"/>
          <w:lang w:val="ro-RO"/>
        </w:rPr>
        <w:t xml:space="preserve">(sau oricare dintre componentele sale) sunt publicate sau exprimate pe o perioadă de timp care depășește cincisprezece minute (de exemplu, din oră în oră), aceste date sau valori vor fi tratate ca fiind aplicabile în mod uniform fiecărui interval de cincisprezece minute din cadrul acestei perioade extinse, astfel încât să corespundă unui </w:t>
      </w:r>
      <w:r w:rsidRPr="00EA4275">
        <w:rPr>
          <w:rFonts w:ascii="Times New Roman" w:eastAsiaTheme="minorEastAsia" w:hAnsi="Times New Roman"/>
          <w:bCs/>
          <w:i/>
          <w:iCs/>
          <w:sz w:val="24"/>
          <w:szCs w:val="24"/>
          <w:lang w:val="ro-RO"/>
        </w:rPr>
        <w:t>Interval de decontare</w:t>
      </w:r>
      <w:r w:rsidRPr="00EA4275">
        <w:rPr>
          <w:rFonts w:ascii="Times New Roman" w:eastAsiaTheme="minorEastAsia" w:hAnsi="Times New Roman"/>
          <w:bCs/>
          <w:sz w:val="24"/>
          <w:szCs w:val="24"/>
          <w:lang w:val="ro-RO"/>
        </w:rPr>
        <w:t>, astfel cum este definit în Contract</w:t>
      </w:r>
      <w:r w:rsidR="001E30B8" w:rsidRPr="00EA4275">
        <w:rPr>
          <w:rFonts w:ascii="Times New Roman" w:eastAsiaTheme="minorEastAsia" w:hAnsi="Times New Roman"/>
          <w:bCs/>
          <w:sz w:val="24"/>
          <w:szCs w:val="24"/>
          <w:lang w:val="ro-RO"/>
        </w:rPr>
        <w:t>ul</w:t>
      </w:r>
      <w:r w:rsidRPr="00EA4275">
        <w:rPr>
          <w:rFonts w:ascii="Times New Roman" w:eastAsiaTheme="minorEastAsia" w:hAnsi="Times New Roman"/>
          <w:bCs/>
          <w:sz w:val="24"/>
          <w:szCs w:val="24"/>
          <w:lang w:val="ro-RO"/>
        </w:rPr>
        <w:t xml:space="preserve"> pentru diferență</w:t>
      </w:r>
      <w:r w:rsidR="001E30B8" w:rsidRPr="00EA4275">
        <w:rPr>
          <w:rFonts w:ascii="Times New Roman" w:eastAsiaTheme="minorEastAsia" w:hAnsi="Times New Roman"/>
          <w:bCs/>
          <w:sz w:val="24"/>
          <w:szCs w:val="24"/>
          <w:lang w:val="ro-RO"/>
        </w:rPr>
        <w:t>.</w:t>
      </w:r>
    </w:p>
    <w:p w14:paraId="2558C68E" w14:textId="0A38B639" w:rsidR="00C50AD6" w:rsidRPr="00EA4275" w:rsidRDefault="009C6948" w:rsidP="00CC3A61">
      <w:pPr>
        <w:autoSpaceDE/>
        <w:autoSpaceDN/>
        <w:spacing w:before="120" w:after="120" w:line="360" w:lineRule="auto"/>
        <w:jc w:val="both"/>
        <w:outlineLvl w:val="3"/>
        <w:rPr>
          <w:rFonts w:ascii="Times New Roman" w:eastAsiaTheme="minorEastAsia" w:hAnsi="Times New Roman"/>
          <w:bCs/>
          <w:sz w:val="24"/>
          <w:szCs w:val="24"/>
          <w:lang w:val="ro-RO"/>
        </w:rPr>
      </w:pPr>
      <w:r w:rsidRPr="00EA4275">
        <w:rPr>
          <w:rFonts w:ascii="Times New Roman" w:eastAsiaTheme="minorEastAsia" w:hAnsi="Times New Roman"/>
          <w:b/>
          <w:bCs/>
          <w:sz w:val="24"/>
          <w:szCs w:val="24"/>
          <w:lang w:val="ro-RO"/>
        </w:rPr>
        <w:t>Art. 6</w:t>
      </w:r>
      <w:r w:rsidRPr="00EA4275">
        <w:rPr>
          <w:rFonts w:ascii="Times New Roman" w:eastAsiaTheme="minorEastAsia" w:hAnsi="Times New Roman"/>
          <w:bCs/>
          <w:sz w:val="24"/>
          <w:szCs w:val="24"/>
          <w:lang w:val="ro-RO"/>
        </w:rPr>
        <w:t xml:space="preserve"> – </w:t>
      </w:r>
      <w:r w:rsidR="008F2502" w:rsidRPr="00EA4275">
        <w:rPr>
          <w:rFonts w:ascii="Times New Roman" w:eastAsiaTheme="minorEastAsia" w:hAnsi="Times New Roman"/>
          <w:bCs/>
          <w:sz w:val="24"/>
          <w:szCs w:val="24"/>
          <w:lang w:val="ro-RO"/>
        </w:rPr>
        <w:t xml:space="preserve">(1) </w:t>
      </w:r>
      <w:r w:rsidRPr="00EA4275">
        <w:rPr>
          <w:rFonts w:ascii="Times New Roman" w:eastAsiaTheme="minorEastAsia" w:hAnsi="Times New Roman"/>
          <w:bCs/>
          <w:sz w:val="24"/>
          <w:szCs w:val="24"/>
          <w:lang w:val="ro-RO"/>
        </w:rPr>
        <w:t>Preţul de referinţă, determinat conform prevederilor articolului 5</w:t>
      </w:r>
      <w:r w:rsidR="004F1639">
        <w:rPr>
          <w:rFonts w:ascii="Times New Roman" w:eastAsiaTheme="minorEastAsia" w:hAnsi="Times New Roman"/>
          <w:bCs/>
          <w:sz w:val="24"/>
          <w:szCs w:val="24"/>
          <w:lang w:val="ro-RO"/>
        </w:rPr>
        <w:t xml:space="preserve"> alineatele (1)</w:t>
      </w:r>
      <w:r w:rsidR="00C46716" w:rsidRPr="00EA4275">
        <w:rPr>
          <w:rFonts w:ascii="Times New Roman" w:eastAsiaTheme="minorEastAsia" w:hAnsi="Times New Roman"/>
          <w:bCs/>
          <w:sz w:val="24"/>
          <w:szCs w:val="24"/>
          <w:lang w:val="ro-RO"/>
        </w:rPr>
        <w:t>,</w:t>
      </w:r>
      <w:r w:rsidR="004F1639">
        <w:rPr>
          <w:rFonts w:ascii="Times New Roman" w:eastAsiaTheme="minorEastAsia" w:hAnsi="Times New Roman"/>
          <w:bCs/>
          <w:sz w:val="24"/>
          <w:szCs w:val="24"/>
          <w:lang w:val="ro-RO"/>
        </w:rPr>
        <w:t xml:space="preserve"> (2), (5) și (6)</w:t>
      </w:r>
      <w:r w:rsidR="00C46716" w:rsidRPr="00EA4275">
        <w:rPr>
          <w:rFonts w:ascii="Times New Roman" w:eastAsiaTheme="minorEastAsia" w:hAnsi="Times New Roman"/>
          <w:bCs/>
          <w:sz w:val="24"/>
          <w:szCs w:val="24"/>
          <w:lang w:val="ro-RO"/>
        </w:rPr>
        <w:t xml:space="preserve"> se aprobă pentru </w:t>
      </w:r>
      <w:r w:rsidR="00112DEC">
        <w:rPr>
          <w:rFonts w:ascii="Times New Roman" w:eastAsiaTheme="minorEastAsia" w:hAnsi="Times New Roman"/>
          <w:bCs/>
          <w:sz w:val="24"/>
          <w:szCs w:val="24"/>
          <w:lang w:val="ro-RO"/>
        </w:rPr>
        <w:t>p</w:t>
      </w:r>
      <w:r w:rsidR="00C46716" w:rsidRPr="00EA4275">
        <w:rPr>
          <w:rFonts w:ascii="Times New Roman" w:eastAsiaTheme="minorEastAsia" w:hAnsi="Times New Roman"/>
          <w:bCs/>
          <w:sz w:val="24"/>
          <w:szCs w:val="24"/>
          <w:lang w:val="ro-RO"/>
        </w:rPr>
        <w:t xml:space="preserve">erioada de facturare </w:t>
      </w:r>
      <w:r w:rsidR="00A817BB" w:rsidRPr="00EA4275">
        <w:rPr>
          <w:rFonts w:ascii="Times New Roman" w:eastAsiaTheme="minorEastAsia" w:hAnsi="Times New Roman"/>
          <w:bCs/>
          <w:sz w:val="24"/>
          <w:szCs w:val="24"/>
          <w:lang w:val="ro-RO"/>
        </w:rPr>
        <w:t>şi pe fiecare tehnol</w:t>
      </w:r>
      <w:r w:rsidR="00C50AD6" w:rsidRPr="00EA4275">
        <w:rPr>
          <w:rFonts w:ascii="Times New Roman" w:eastAsiaTheme="minorEastAsia" w:hAnsi="Times New Roman"/>
          <w:bCs/>
          <w:sz w:val="24"/>
          <w:szCs w:val="24"/>
          <w:lang w:val="ro-RO"/>
        </w:rPr>
        <w:t>o</w:t>
      </w:r>
      <w:r w:rsidR="00A817BB" w:rsidRPr="00EA4275">
        <w:rPr>
          <w:rFonts w:ascii="Times New Roman" w:eastAsiaTheme="minorEastAsia" w:hAnsi="Times New Roman"/>
          <w:bCs/>
          <w:sz w:val="24"/>
          <w:szCs w:val="24"/>
          <w:lang w:val="ro-RO"/>
        </w:rPr>
        <w:t>gie în parte - eoliană onshore şi solară fotovoltaică</w:t>
      </w:r>
      <w:r w:rsidR="00D4207E" w:rsidRPr="00EA4275">
        <w:rPr>
          <w:rFonts w:ascii="Times New Roman" w:eastAsiaTheme="minorEastAsia" w:hAnsi="Times New Roman"/>
          <w:bCs/>
          <w:sz w:val="24"/>
          <w:szCs w:val="24"/>
          <w:lang w:val="ro-RO"/>
        </w:rPr>
        <w:t>,</w:t>
      </w:r>
      <w:r w:rsidR="00A817BB" w:rsidRPr="00EA4275">
        <w:rPr>
          <w:rFonts w:ascii="Times New Roman" w:eastAsiaTheme="minorEastAsia" w:hAnsi="Times New Roman"/>
          <w:bCs/>
          <w:sz w:val="24"/>
          <w:szCs w:val="24"/>
          <w:lang w:val="ro-RO"/>
        </w:rPr>
        <w:t xml:space="preserve"> </w:t>
      </w:r>
      <w:r w:rsidR="00C46716" w:rsidRPr="00EA4275">
        <w:rPr>
          <w:rFonts w:ascii="Times New Roman" w:eastAsiaTheme="minorEastAsia" w:hAnsi="Times New Roman"/>
          <w:bCs/>
          <w:sz w:val="24"/>
          <w:szCs w:val="24"/>
          <w:lang w:val="ro-RO"/>
        </w:rPr>
        <w:t>prin decizie a preşedintelui ANRE,</w:t>
      </w:r>
      <w:r w:rsidR="00874E22" w:rsidRPr="00EA4275">
        <w:rPr>
          <w:rFonts w:ascii="Times New Roman" w:hAnsi="Times New Roman"/>
          <w:sz w:val="24"/>
          <w:szCs w:val="24"/>
          <w:lang w:val="ro-RO"/>
        </w:rPr>
        <w:t xml:space="preserve"> </w:t>
      </w:r>
      <w:r w:rsidR="00874E22" w:rsidRPr="00EA4275">
        <w:rPr>
          <w:rFonts w:ascii="Times New Roman" w:eastAsiaTheme="minorEastAsia" w:hAnsi="Times New Roman"/>
          <w:bCs/>
          <w:sz w:val="24"/>
          <w:szCs w:val="24"/>
          <w:lang w:val="ro-RO"/>
        </w:rPr>
        <w:t xml:space="preserve">în termen de cel </w:t>
      </w:r>
      <w:r w:rsidR="00A817BB" w:rsidRPr="00EA4275">
        <w:rPr>
          <w:rFonts w:ascii="Times New Roman" w:eastAsiaTheme="minorEastAsia" w:hAnsi="Times New Roman"/>
          <w:bCs/>
          <w:sz w:val="24"/>
          <w:szCs w:val="24"/>
          <w:lang w:val="ro-RO"/>
        </w:rPr>
        <w:t xml:space="preserve">mult </w:t>
      </w:r>
      <w:r w:rsidR="00F22185" w:rsidRPr="00EA4275">
        <w:rPr>
          <w:rFonts w:ascii="Times New Roman" w:eastAsiaTheme="minorEastAsia" w:hAnsi="Times New Roman"/>
          <w:bCs/>
          <w:sz w:val="24"/>
          <w:szCs w:val="24"/>
          <w:lang w:val="ro-RO"/>
        </w:rPr>
        <w:t>20</w:t>
      </w:r>
      <w:r w:rsidR="00874E22" w:rsidRPr="00EA4275">
        <w:rPr>
          <w:rFonts w:ascii="Times New Roman" w:eastAsiaTheme="minorEastAsia" w:hAnsi="Times New Roman"/>
          <w:bCs/>
          <w:sz w:val="24"/>
          <w:szCs w:val="24"/>
          <w:lang w:val="ro-RO"/>
        </w:rPr>
        <w:t xml:space="preserve"> zile </w:t>
      </w:r>
      <w:r w:rsidR="005912DB" w:rsidRPr="00EA4275">
        <w:rPr>
          <w:rFonts w:ascii="Times New Roman" w:eastAsiaTheme="minorEastAsia" w:hAnsi="Times New Roman"/>
          <w:bCs/>
          <w:sz w:val="24"/>
          <w:szCs w:val="24"/>
          <w:lang w:val="ro-RO"/>
        </w:rPr>
        <w:t>lucrătoare</w:t>
      </w:r>
      <w:r w:rsidR="00874E22" w:rsidRPr="00EA4275">
        <w:rPr>
          <w:rFonts w:ascii="Times New Roman" w:eastAsiaTheme="minorEastAsia" w:hAnsi="Times New Roman"/>
          <w:bCs/>
          <w:sz w:val="24"/>
          <w:szCs w:val="24"/>
          <w:lang w:val="ro-RO"/>
        </w:rPr>
        <w:t xml:space="preserve"> </w:t>
      </w:r>
      <w:r w:rsidR="001E30B8" w:rsidRPr="00EA4275">
        <w:rPr>
          <w:rFonts w:ascii="Times New Roman" w:eastAsiaTheme="minorEastAsia" w:hAnsi="Times New Roman"/>
          <w:bCs/>
          <w:sz w:val="24"/>
          <w:szCs w:val="24"/>
          <w:lang w:val="ro-RO"/>
        </w:rPr>
        <w:t xml:space="preserve">de la încheierea </w:t>
      </w:r>
      <w:r w:rsidR="00874E22" w:rsidRPr="00EA4275">
        <w:rPr>
          <w:rFonts w:ascii="Times New Roman" w:eastAsiaTheme="minorEastAsia" w:hAnsi="Times New Roman"/>
          <w:bCs/>
          <w:sz w:val="24"/>
          <w:szCs w:val="24"/>
          <w:lang w:val="ro-RO"/>
        </w:rPr>
        <w:t>lun</w:t>
      </w:r>
      <w:r w:rsidR="001E30B8" w:rsidRPr="00EA4275">
        <w:rPr>
          <w:rFonts w:ascii="Times New Roman" w:eastAsiaTheme="minorEastAsia" w:hAnsi="Times New Roman"/>
          <w:bCs/>
          <w:sz w:val="24"/>
          <w:szCs w:val="24"/>
          <w:lang w:val="ro-RO"/>
        </w:rPr>
        <w:t>ii</w:t>
      </w:r>
      <w:r w:rsidR="00874E22" w:rsidRPr="00EA4275">
        <w:rPr>
          <w:rFonts w:ascii="Times New Roman" w:eastAsiaTheme="minorEastAsia" w:hAnsi="Times New Roman"/>
          <w:bCs/>
          <w:sz w:val="24"/>
          <w:szCs w:val="24"/>
          <w:lang w:val="ro-RO"/>
        </w:rPr>
        <w:t xml:space="preserve"> de livrare sub condiţia ca datele aferente calcului preţului de referinţă să fie primite în termen</w:t>
      </w:r>
      <w:r w:rsidR="004F1639">
        <w:rPr>
          <w:rFonts w:ascii="Times New Roman" w:eastAsiaTheme="minorEastAsia" w:hAnsi="Times New Roman"/>
          <w:bCs/>
          <w:sz w:val="24"/>
          <w:szCs w:val="24"/>
          <w:lang w:val="ro-RO"/>
        </w:rPr>
        <w:t>ul</w:t>
      </w:r>
      <w:r w:rsidR="00874E22" w:rsidRPr="00EA4275">
        <w:rPr>
          <w:rFonts w:ascii="Times New Roman" w:eastAsiaTheme="minorEastAsia" w:hAnsi="Times New Roman"/>
          <w:bCs/>
          <w:sz w:val="24"/>
          <w:szCs w:val="24"/>
          <w:lang w:val="ro-RO"/>
        </w:rPr>
        <w:t xml:space="preserve"> </w:t>
      </w:r>
      <w:r w:rsidR="005912DB" w:rsidRPr="00EA4275">
        <w:rPr>
          <w:rFonts w:ascii="Times New Roman" w:eastAsiaTheme="minorEastAsia" w:hAnsi="Times New Roman"/>
          <w:bCs/>
          <w:sz w:val="24"/>
          <w:szCs w:val="24"/>
          <w:lang w:val="ro-RO"/>
        </w:rPr>
        <w:t>prevăzut</w:t>
      </w:r>
      <w:r w:rsidR="00874E22" w:rsidRPr="00EA4275">
        <w:rPr>
          <w:rFonts w:ascii="Times New Roman" w:eastAsiaTheme="minorEastAsia" w:hAnsi="Times New Roman"/>
          <w:bCs/>
          <w:sz w:val="24"/>
          <w:szCs w:val="24"/>
          <w:lang w:val="ro-RO"/>
        </w:rPr>
        <w:t xml:space="preserve"> la art</w:t>
      </w:r>
      <w:r w:rsidR="00050D43" w:rsidRPr="00EA4275">
        <w:rPr>
          <w:rFonts w:ascii="Times New Roman" w:eastAsiaTheme="minorEastAsia" w:hAnsi="Times New Roman"/>
          <w:bCs/>
          <w:sz w:val="24"/>
          <w:szCs w:val="24"/>
          <w:lang w:val="ro-RO"/>
        </w:rPr>
        <w:t>icol</w:t>
      </w:r>
      <w:r w:rsidR="004F1639">
        <w:rPr>
          <w:rFonts w:ascii="Times New Roman" w:eastAsiaTheme="minorEastAsia" w:hAnsi="Times New Roman"/>
          <w:bCs/>
          <w:sz w:val="24"/>
          <w:szCs w:val="24"/>
          <w:lang w:val="ro-RO"/>
        </w:rPr>
        <w:t>ul</w:t>
      </w:r>
      <w:r w:rsidR="00050D43" w:rsidRPr="00EA4275">
        <w:rPr>
          <w:rFonts w:ascii="Times New Roman" w:eastAsiaTheme="minorEastAsia" w:hAnsi="Times New Roman"/>
          <w:bCs/>
          <w:sz w:val="24"/>
          <w:szCs w:val="24"/>
          <w:lang w:val="ro-RO"/>
        </w:rPr>
        <w:t xml:space="preserve"> 8.</w:t>
      </w:r>
    </w:p>
    <w:p w14:paraId="52D08C36" w14:textId="6E93C606" w:rsidR="0037319E" w:rsidRDefault="00C50AD6" w:rsidP="00F814B5">
      <w:pPr>
        <w:autoSpaceDE/>
        <w:autoSpaceDN/>
        <w:spacing w:before="120" w:after="120" w:line="360" w:lineRule="auto"/>
        <w:jc w:val="both"/>
        <w:outlineLvl w:val="3"/>
        <w:rPr>
          <w:rFonts w:ascii="Times New Roman" w:eastAsiaTheme="minorEastAsia" w:hAnsi="Times New Roman"/>
          <w:bCs/>
          <w:sz w:val="24"/>
          <w:szCs w:val="24"/>
          <w:lang w:val="ro-RO"/>
        </w:rPr>
      </w:pPr>
      <w:r w:rsidRPr="00EA4275">
        <w:rPr>
          <w:rFonts w:ascii="Times New Roman" w:eastAsiaTheme="minorEastAsia" w:hAnsi="Times New Roman"/>
          <w:bCs/>
          <w:sz w:val="24"/>
          <w:szCs w:val="24"/>
          <w:lang w:val="ro-RO"/>
        </w:rPr>
        <w:t>(2) Dacă, din motive obiective, datele aferente calcului preţului de referinţă nu sunt primite în termen</w:t>
      </w:r>
      <w:r w:rsidR="004F1639">
        <w:rPr>
          <w:rFonts w:ascii="Times New Roman" w:eastAsiaTheme="minorEastAsia" w:hAnsi="Times New Roman"/>
          <w:bCs/>
          <w:sz w:val="24"/>
          <w:szCs w:val="24"/>
          <w:lang w:val="ro-RO"/>
        </w:rPr>
        <w:t>ul</w:t>
      </w:r>
      <w:r w:rsidRPr="00EA4275">
        <w:rPr>
          <w:rFonts w:ascii="Times New Roman" w:eastAsiaTheme="minorEastAsia" w:hAnsi="Times New Roman"/>
          <w:bCs/>
          <w:sz w:val="24"/>
          <w:szCs w:val="24"/>
          <w:lang w:val="ro-RO"/>
        </w:rPr>
        <w:t xml:space="preserve"> prevăzut la art. 8 , ANRE aprobă preţul de referinţă prin decizie a preşedintelui</w:t>
      </w:r>
      <w:r w:rsidR="00874E22" w:rsidRPr="00EA4275">
        <w:rPr>
          <w:rFonts w:ascii="Times New Roman" w:eastAsiaTheme="minorEastAsia" w:hAnsi="Times New Roman"/>
          <w:bCs/>
          <w:sz w:val="24"/>
          <w:szCs w:val="24"/>
          <w:lang w:val="ro-RO"/>
        </w:rPr>
        <w:t xml:space="preserve"> </w:t>
      </w:r>
      <w:r w:rsidRPr="00EA4275">
        <w:rPr>
          <w:rFonts w:ascii="Times New Roman" w:eastAsiaTheme="minorEastAsia" w:hAnsi="Times New Roman"/>
          <w:bCs/>
          <w:sz w:val="24"/>
          <w:szCs w:val="24"/>
          <w:lang w:val="ro-RO"/>
        </w:rPr>
        <w:t xml:space="preserve">în termen de </w:t>
      </w:r>
      <w:r w:rsidR="00914B62" w:rsidRPr="00EA4275">
        <w:rPr>
          <w:rFonts w:ascii="Times New Roman" w:eastAsiaTheme="minorEastAsia" w:hAnsi="Times New Roman"/>
          <w:bCs/>
          <w:sz w:val="24"/>
          <w:szCs w:val="24"/>
          <w:lang w:val="ro-RO"/>
        </w:rPr>
        <w:t>7</w:t>
      </w:r>
      <w:r w:rsidRPr="00EA4275">
        <w:rPr>
          <w:rFonts w:ascii="Times New Roman" w:eastAsiaTheme="minorEastAsia" w:hAnsi="Times New Roman"/>
          <w:bCs/>
          <w:sz w:val="24"/>
          <w:szCs w:val="24"/>
          <w:lang w:val="ro-RO"/>
        </w:rPr>
        <w:t xml:space="preserve"> zile </w:t>
      </w:r>
      <w:r w:rsidR="00914B62" w:rsidRPr="00EA4275">
        <w:rPr>
          <w:rFonts w:ascii="Times New Roman" w:eastAsiaTheme="minorEastAsia" w:hAnsi="Times New Roman"/>
          <w:bCs/>
          <w:sz w:val="24"/>
          <w:szCs w:val="24"/>
          <w:lang w:val="ro-RO"/>
        </w:rPr>
        <w:t>lucr</w:t>
      </w:r>
      <w:r w:rsidR="005F2809" w:rsidRPr="00EA4275">
        <w:rPr>
          <w:rFonts w:ascii="Times New Roman" w:eastAsiaTheme="minorEastAsia" w:hAnsi="Times New Roman"/>
          <w:bCs/>
          <w:sz w:val="24"/>
          <w:szCs w:val="24"/>
          <w:lang w:val="ro-RO"/>
        </w:rPr>
        <w:t>ă</w:t>
      </w:r>
      <w:r w:rsidR="00914B62" w:rsidRPr="00EA4275">
        <w:rPr>
          <w:rFonts w:ascii="Times New Roman" w:eastAsiaTheme="minorEastAsia" w:hAnsi="Times New Roman"/>
          <w:bCs/>
          <w:sz w:val="24"/>
          <w:szCs w:val="24"/>
          <w:lang w:val="ro-RO"/>
        </w:rPr>
        <w:t xml:space="preserve">toare </w:t>
      </w:r>
      <w:r w:rsidRPr="00EA4275">
        <w:rPr>
          <w:rFonts w:ascii="Times New Roman" w:eastAsiaTheme="minorEastAsia" w:hAnsi="Times New Roman"/>
          <w:bCs/>
          <w:sz w:val="24"/>
          <w:szCs w:val="24"/>
          <w:lang w:val="ro-RO"/>
        </w:rPr>
        <w:t>de la primirea datelor respective.</w:t>
      </w:r>
    </w:p>
    <w:p w14:paraId="3E7AA8D8" w14:textId="4AE04502" w:rsidR="004F1639" w:rsidRPr="00F33B7E" w:rsidRDefault="004F1639" w:rsidP="004F1639">
      <w:pPr>
        <w:autoSpaceDE/>
        <w:autoSpaceDN/>
        <w:spacing w:before="120" w:after="120" w:line="360" w:lineRule="auto"/>
        <w:jc w:val="both"/>
        <w:outlineLvl w:val="3"/>
        <w:rPr>
          <w:rFonts w:ascii="Times New Roman" w:eastAsiaTheme="minorEastAsia" w:hAnsi="Times New Roman"/>
          <w:bCs/>
          <w:sz w:val="24"/>
          <w:szCs w:val="24"/>
          <w:lang w:val="ro-RO"/>
        </w:rPr>
      </w:pPr>
      <w:r w:rsidRPr="00F33B7E">
        <w:rPr>
          <w:rFonts w:ascii="Times New Roman" w:eastAsiaTheme="minorEastAsia" w:hAnsi="Times New Roman"/>
          <w:bCs/>
          <w:sz w:val="24"/>
          <w:szCs w:val="24"/>
          <w:lang w:val="ro-RO"/>
        </w:rPr>
        <w:t>(3) ANRE public</w:t>
      </w:r>
      <w:r w:rsidR="00404861">
        <w:rPr>
          <w:rFonts w:ascii="Times New Roman" w:eastAsiaTheme="minorEastAsia" w:hAnsi="Times New Roman"/>
          <w:bCs/>
          <w:sz w:val="24"/>
          <w:szCs w:val="24"/>
          <w:lang w:val="ro-RO"/>
        </w:rPr>
        <w:t>ă</w:t>
      </w:r>
      <w:r w:rsidRPr="00F33B7E">
        <w:rPr>
          <w:rFonts w:ascii="Times New Roman" w:eastAsiaTheme="minorEastAsia" w:hAnsi="Times New Roman"/>
          <w:bCs/>
          <w:sz w:val="24"/>
          <w:szCs w:val="24"/>
          <w:lang w:val="ro-RO"/>
        </w:rPr>
        <w:t xml:space="preserve"> pe pagina proprie de internet decizia președintelui ANRE prin care au fost aprobate Prețurile de referință lunare pentru perioada de facturare şi pe fiecare tehnologie în parte - eoliană onshore şi solară fotovoltaică.</w:t>
      </w:r>
    </w:p>
    <w:p w14:paraId="32249B0C" w14:textId="77777777" w:rsidR="004F1639" w:rsidRPr="00EA4275" w:rsidRDefault="004F1639" w:rsidP="00F814B5">
      <w:pPr>
        <w:autoSpaceDE/>
        <w:autoSpaceDN/>
        <w:spacing w:before="120" w:after="120" w:line="360" w:lineRule="auto"/>
        <w:jc w:val="both"/>
        <w:outlineLvl w:val="3"/>
        <w:rPr>
          <w:rFonts w:ascii="Times New Roman" w:eastAsiaTheme="minorEastAsia" w:hAnsi="Times New Roman"/>
          <w:bCs/>
          <w:sz w:val="24"/>
          <w:szCs w:val="24"/>
          <w:lang w:val="ro-RO"/>
        </w:rPr>
      </w:pPr>
    </w:p>
    <w:p w14:paraId="24C6CE42" w14:textId="09EE4D99" w:rsidR="000D3C02" w:rsidRPr="00C72EAF" w:rsidRDefault="000D3C02" w:rsidP="000D3C02">
      <w:pPr>
        <w:pStyle w:val="scapttl"/>
        <w:spacing w:line="360" w:lineRule="auto"/>
        <w:jc w:val="left"/>
        <w:divId w:val="1405026444"/>
        <w:rPr>
          <w:rFonts w:ascii="Times New Roman" w:hAnsi="Times New Roman"/>
          <w:color w:val="auto"/>
          <w:lang w:val="ro-RO"/>
        </w:rPr>
      </w:pPr>
      <w:r w:rsidRPr="00C72EAF">
        <w:rPr>
          <w:rFonts w:ascii="Times New Roman" w:hAnsi="Times New Roman"/>
          <w:color w:val="auto"/>
          <w:lang w:val="ro-RO"/>
        </w:rPr>
        <w:t>Capitolul V</w:t>
      </w:r>
    </w:p>
    <w:p w14:paraId="704B74B5" w14:textId="77777777" w:rsidR="00E949EE" w:rsidRPr="00EA4275" w:rsidRDefault="004F3879" w:rsidP="00CC3A61">
      <w:pPr>
        <w:autoSpaceDE/>
        <w:spacing w:line="360" w:lineRule="auto"/>
        <w:jc w:val="both"/>
        <w:divId w:val="1405026444"/>
        <w:rPr>
          <w:rFonts w:ascii="Times New Roman" w:eastAsia="Times New Roman" w:hAnsi="Times New Roman"/>
          <w:b/>
          <w:sz w:val="24"/>
          <w:szCs w:val="24"/>
          <w:shd w:val="clear" w:color="auto" w:fill="FFFFFF"/>
          <w:lang w:val="ro-RO"/>
        </w:rPr>
      </w:pPr>
      <w:r w:rsidRPr="00EA4275">
        <w:rPr>
          <w:rFonts w:ascii="Times New Roman" w:eastAsia="Times New Roman" w:hAnsi="Times New Roman"/>
          <w:b/>
          <w:sz w:val="24"/>
          <w:szCs w:val="24"/>
          <w:shd w:val="clear" w:color="auto" w:fill="FFFFFF"/>
          <w:lang w:val="ro-RO"/>
        </w:rPr>
        <w:t>Procesul de colectare a datelor necesare stabilirii preţului de referinţă</w:t>
      </w:r>
    </w:p>
    <w:p w14:paraId="67FF2018" w14:textId="2645573F" w:rsidR="00412C2E" w:rsidRPr="00EA4275" w:rsidRDefault="00E949EE" w:rsidP="00CC3A61">
      <w:pPr>
        <w:pStyle w:val="sartden"/>
        <w:spacing w:line="360" w:lineRule="auto"/>
        <w:jc w:val="both"/>
        <w:divId w:val="1405026444"/>
        <w:rPr>
          <w:rStyle w:val="spar3"/>
          <w:rFonts w:ascii="Times New Roman" w:eastAsia="Verdana" w:hAnsi="Times New Roman"/>
          <w:b w:val="0"/>
          <w:bCs w:val="0"/>
          <w:color w:val="auto"/>
          <w:sz w:val="24"/>
          <w:szCs w:val="24"/>
          <w:lang w:val="ro-RO"/>
        </w:rPr>
      </w:pPr>
      <w:r w:rsidRPr="00EA4275">
        <w:rPr>
          <w:rStyle w:val="spar3"/>
          <w:rFonts w:ascii="Times New Roman" w:eastAsia="Verdana" w:hAnsi="Times New Roman"/>
          <w:bCs w:val="0"/>
          <w:color w:val="auto"/>
          <w:sz w:val="24"/>
          <w:szCs w:val="24"/>
          <w:lang w:val="ro-RO"/>
          <w:specVanish w:val="0"/>
        </w:rPr>
        <w:t xml:space="preserve">Art. </w:t>
      </w:r>
      <w:r w:rsidR="00234E98" w:rsidRPr="00EA4275">
        <w:rPr>
          <w:rStyle w:val="spar3"/>
          <w:rFonts w:ascii="Times New Roman" w:eastAsia="Verdana" w:hAnsi="Times New Roman"/>
          <w:bCs w:val="0"/>
          <w:color w:val="auto"/>
          <w:sz w:val="24"/>
          <w:szCs w:val="24"/>
          <w:lang w:val="ro-RO"/>
          <w:specVanish w:val="0"/>
        </w:rPr>
        <w:t>7</w:t>
      </w:r>
      <w:r w:rsidRPr="00EA4275">
        <w:rPr>
          <w:rStyle w:val="spar3"/>
          <w:rFonts w:ascii="Times New Roman" w:eastAsia="Verdana" w:hAnsi="Times New Roman"/>
          <w:bCs w:val="0"/>
          <w:color w:val="auto"/>
          <w:sz w:val="24"/>
          <w:szCs w:val="24"/>
          <w:lang w:val="ro-RO"/>
          <w:specVanish w:val="0"/>
        </w:rPr>
        <w:t xml:space="preserve"> </w:t>
      </w:r>
      <w:r w:rsidR="00722295" w:rsidRPr="00EA4275">
        <w:rPr>
          <w:rStyle w:val="spar3"/>
          <w:rFonts w:ascii="Times New Roman" w:eastAsia="Verdana" w:hAnsi="Times New Roman"/>
          <w:bCs w:val="0"/>
          <w:color w:val="auto"/>
          <w:sz w:val="24"/>
          <w:szCs w:val="24"/>
          <w:lang w:val="ro-RO"/>
          <w:specVanish w:val="0"/>
        </w:rPr>
        <w:t>–</w:t>
      </w:r>
      <w:r w:rsidRPr="00EA4275">
        <w:rPr>
          <w:rStyle w:val="spar3"/>
          <w:rFonts w:ascii="Times New Roman" w:eastAsia="Verdana" w:hAnsi="Times New Roman"/>
          <w:bCs w:val="0"/>
          <w:color w:val="auto"/>
          <w:sz w:val="24"/>
          <w:szCs w:val="24"/>
          <w:lang w:val="ro-RO"/>
          <w:specVanish w:val="0"/>
        </w:rPr>
        <w:t xml:space="preserve"> </w:t>
      </w:r>
      <w:r w:rsidR="00176DFA" w:rsidRPr="00112DEC">
        <w:rPr>
          <w:rStyle w:val="spar3"/>
          <w:rFonts w:ascii="Times New Roman" w:eastAsia="Verdana" w:hAnsi="Times New Roman"/>
          <w:b w:val="0"/>
          <w:color w:val="auto"/>
          <w:sz w:val="24"/>
          <w:szCs w:val="24"/>
          <w:lang w:val="ro-RO"/>
          <w:specVanish w:val="0"/>
        </w:rPr>
        <w:t>(1)</w:t>
      </w:r>
      <w:r w:rsidR="00176DFA" w:rsidRPr="00EA4275">
        <w:rPr>
          <w:rStyle w:val="spar3"/>
          <w:rFonts w:ascii="Times New Roman" w:eastAsia="Verdana" w:hAnsi="Times New Roman"/>
          <w:b w:val="0"/>
          <w:bCs w:val="0"/>
          <w:color w:val="auto"/>
          <w:sz w:val="24"/>
          <w:szCs w:val="24"/>
          <w:lang w:val="ro-RO"/>
          <w:specVanish w:val="0"/>
        </w:rPr>
        <w:t xml:space="preserve"> </w:t>
      </w:r>
      <w:r w:rsidR="00F27B85">
        <w:rPr>
          <w:rStyle w:val="spar3"/>
          <w:rFonts w:ascii="Times New Roman" w:eastAsia="Verdana" w:hAnsi="Times New Roman"/>
          <w:b w:val="0"/>
          <w:bCs w:val="0"/>
          <w:color w:val="auto"/>
          <w:sz w:val="24"/>
          <w:szCs w:val="24"/>
          <w:lang w:val="ro-RO"/>
          <w:specVanish w:val="0"/>
        </w:rPr>
        <w:t xml:space="preserve">Fiecare </w:t>
      </w:r>
      <w:r w:rsidR="00645654">
        <w:rPr>
          <w:rStyle w:val="spar3"/>
          <w:rFonts w:ascii="Times New Roman" w:eastAsia="Verdana" w:hAnsi="Times New Roman"/>
          <w:b w:val="0"/>
          <w:bCs w:val="0"/>
          <w:color w:val="auto"/>
          <w:sz w:val="24"/>
          <w:szCs w:val="24"/>
          <w:lang w:val="ro-RO"/>
          <w:specVanish w:val="0"/>
        </w:rPr>
        <w:t>o</w:t>
      </w:r>
      <w:r w:rsidR="00C25D3E" w:rsidRPr="00EA4275">
        <w:rPr>
          <w:rStyle w:val="spar3"/>
          <w:rFonts w:ascii="Times New Roman" w:eastAsia="Verdana" w:hAnsi="Times New Roman"/>
          <w:b w:val="0"/>
          <w:bCs w:val="0"/>
          <w:color w:val="auto"/>
          <w:sz w:val="24"/>
          <w:szCs w:val="24"/>
          <w:lang w:val="ro-RO"/>
          <w:specVanish w:val="0"/>
        </w:rPr>
        <w:t xml:space="preserve">perator </w:t>
      </w:r>
      <w:r w:rsidR="00645654">
        <w:rPr>
          <w:rStyle w:val="spar3"/>
          <w:rFonts w:ascii="Times New Roman" w:eastAsia="Verdana" w:hAnsi="Times New Roman"/>
          <w:b w:val="0"/>
          <w:bCs w:val="0"/>
          <w:color w:val="auto"/>
          <w:sz w:val="24"/>
          <w:szCs w:val="24"/>
          <w:lang w:val="ro-RO"/>
          <w:specVanish w:val="0"/>
        </w:rPr>
        <w:t xml:space="preserve">al </w:t>
      </w:r>
      <w:r w:rsidR="00C25D3E" w:rsidRPr="00EA4275">
        <w:rPr>
          <w:rStyle w:val="spar3"/>
          <w:rFonts w:ascii="Times New Roman" w:eastAsia="Verdana" w:hAnsi="Times New Roman"/>
          <w:b w:val="0"/>
          <w:bCs w:val="0"/>
          <w:color w:val="auto"/>
          <w:sz w:val="24"/>
          <w:szCs w:val="24"/>
          <w:lang w:val="ro-RO"/>
          <w:specVanish w:val="0"/>
        </w:rPr>
        <w:t>Pieţelor pentru Ziua Următoare din România</w:t>
      </w:r>
      <w:r w:rsidR="00722295" w:rsidRPr="00EA4275">
        <w:rPr>
          <w:rStyle w:val="spar3"/>
          <w:rFonts w:ascii="Times New Roman" w:eastAsia="Verdana" w:hAnsi="Times New Roman"/>
          <w:b w:val="0"/>
          <w:bCs w:val="0"/>
          <w:color w:val="auto"/>
          <w:sz w:val="24"/>
          <w:szCs w:val="24"/>
          <w:lang w:val="ro-RO"/>
          <w:specVanish w:val="0"/>
        </w:rPr>
        <w:t xml:space="preserve"> </w:t>
      </w:r>
      <w:bookmarkStart w:id="6" w:name="_Hlk161753643"/>
      <w:r w:rsidR="00722295" w:rsidRPr="00EA4275">
        <w:rPr>
          <w:rStyle w:val="spar3"/>
          <w:rFonts w:ascii="Times New Roman" w:eastAsia="Verdana" w:hAnsi="Times New Roman"/>
          <w:b w:val="0"/>
          <w:bCs w:val="0"/>
          <w:color w:val="auto"/>
          <w:sz w:val="24"/>
          <w:szCs w:val="24"/>
          <w:lang w:val="ro-RO"/>
          <w:specVanish w:val="0"/>
        </w:rPr>
        <w:t xml:space="preserve">transmit la ANRE, în </w:t>
      </w:r>
      <w:r w:rsidR="004F1639">
        <w:rPr>
          <w:rStyle w:val="spar3"/>
          <w:rFonts w:ascii="Times New Roman" w:eastAsia="Verdana" w:hAnsi="Times New Roman"/>
          <w:b w:val="0"/>
          <w:bCs w:val="0"/>
          <w:color w:val="auto"/>
          <w:sz w:val="24"/>
          <w:szCs w:val="24"/>
          <w:lang w:val="ro-RO"/>
          <w:specVanish w:val="0"/>
        </w:rPr>
        <w:t>primele</w:t>
      </w:r>
      <w:r w:rsidR="00722295" w:rsidRPr="00EA4275">
        <w:rPr>
          <w:rStyle w:val="spar3"/>
          <w:rFonts w:ascii="Times New Roman" w:eastAsia="Verdana" w:hAnsi="Times New Roman"/>
          <w:b w:val="0"/>
          <w:bCs w:val="0"/>
          <w:color w:val="auto"/>
          <w:sz w:val="24"/>
          <w:szCs w:val="24"/>
          <w:lang w:val="ro-RO"/>
          <w:specVanish w:val="0"/>
        </w:rPr>
        <w:t xml:space="preserve"> </w:t>
      </w:r>
      <w:r w:rsidR="009E2442" w:rsidRPr="00EA4275">
        <w:rPr>
          <w:rStyle w:val="spar3"/>
          <w:rFonts w:ascii="Times New Roman" w:eastAsia="Verdana" w:hAnsi="Times New Roman"/>
          <w:b w:val="0"/>
          <w:bCs w:val="0"/>
          <w:color w:val="auto"/>
          <w:sz w:val="24"/>
          <w:szCs w:val="24"/>
          <w:lang w:val="ro-RO"/>
          <w:specVanish w:val="0"/>
        </w:rPr>
        <w:t xml:space="preserve">3 zile lucrătoare </w:t>
      </w:r>
      <w:r w:rsidR="004F1639">
        <w:rPr>
          <w:rStyle w:val="spar3"/>
          <w:rFonts w:ascii="Times New Roman" w:eastAsia="Verdana" w:hAnsi="Times New Roman"/>
          <w:b w:val="0"/>
          <w:bCs w:val="0"/>
          <w:color w:val="auto"/>
          <w:sz w:val="24"/>
          <w:szCs w:val="24"/>
          <w:lang w:val="ro-RO"/>
          <w:specVanish w:val="0"/>
        </w:rPr>
        <w:t>de la începutul</w:t>
      </w:r>
      <w:r w:rsidR="004F1639" w:rsidRPr="00EA4275">
        <w:rPr>
          <w:rStyle w:val="spar3"/>
          <w:rFonts w:ascii="Times New Roman" w:eastAsia="Verdana" w:hAnsi="Times New Roman"/>
          <w:b w:val="0"/>
          <w:bCs w:val="0"/>
          <w:color w:val="auto"/>
          <w:sz w:val="24"/>
          <w:szCs w:val="24"/>
          <w:lang w:val="ro-RO"/>
          <w:specVanish w:val="0"/>
        </w:rPr>
        <w:t xml:space="preserve"> </w:t>
      </w:r>
      <w:r w:rsidR="00722295" w:rsidRPr="00EA4275">
        <w:rPr>
          <w:rStyle w:val="spar3"/>
          <w:rFonts w:ascii="Times New Roman" w:eastAsia="Verdana" w:hAnsi="Times New Roman"/>
          <w:b w:val="0"/>
          <w:bCs w:val="0"/>
          <w:color w:val="auto"/>
          <w:sz w:val="24"/>
          <w:szCs w:val="24"/>
          <w:lang w:val="ro-RO"/>
          <w:specVanish w:val="0"/>
        </w:rPr>
        <w:t>lunii următoare Perioa</w:t>
      </w:r>
      <w:r w:rsidR="00367B6E" w:rsidRPr="00EA4275">
        <w:rPr>
          <w:rStyle w:val="spar3"/>
          <w:rFonts w:ascii="Times New Roman" w:eastAsia="Verdana" w:hAnsi="Times New Roman"/>
          <w:b w:val="0"/>
          <w:bCs w:val="0"/>
          <w:color w:val="auto"/>
          <w:sz w:val="24"/>
          <w:szCs w:val="24"/>
          <w:lang w:val="ro-RO"/>
          <w:specVanish w:val="0"/>
        </w:rPr>
        <w:t>d</w:t>
      </w:r>
      <w:r w:rsidR="00722295" w:rsidRPr="00EA4275">
        <w:rPr>
          <w:rStyle w:val="spar3"/>
          <w:rFonts w:ascii="Times New Roman" w:eastAsia="Verdana" w:hAnsi="Times New Roman"/>
          <w:b w:val="0"/>
          <w:bCs w:val="0"/>
          <w:color w:val="auto"/>
          <w:sz w:val="24"/>
          <w:szCs w:val="24"/>
          <w:lang w:val="ro-RO"/>
          <w:specVanish w:val="0"/>
        </w:rPr>
        <w:t>ei de facturare următoarele date</w:t>
      </w:r>
      <w:bookmarkEnd w:id="6"/>
      <w:r w:rsidR="00722295" w:rsidRPr="00EA4275">
        <w:rPr>
          <w:rStyle w:val="spar3"/>
          <w:rFonts w:ascii="Times New Roman" w:eastAsia="Verdana" w:hAnsi="Times New Roman"/>
          <w:b w:val="0"/>
          <w:bCs w:val="0"/>
          <w:color w:val="auto"/>
          <w:sz w:val="24"/>
          <w:szCs w:val="24"/>
          <w:lang w:val="ro-RO"/>
          <w:specVanish w:val="0"/>
        </w:rPr>
        <w:t>:</w:t>
      </w:r>
    </w:p>
    <w:p w14:paraId="507FEED7" w14:textId="654745DB" w:rsidR="00367B6E" w:rsidRPr="00112DEC" w:rsidRDefault="00367B6E" w:rsidP="00CC3A61">
      <w:pPr>
        <w:pStyle w:val="sartden"/>
        <w:spacing w:line="360" w:lineRule="auto"/>
        <w:jc w:val="both"/>
        <w:divId w:val="1405026444"/>
        <w:rPr>
          <w:rFonts w:ascii="Times New Roman" w:eastAsia="SimHei" w:hAnsi="Times New Roman"/>
          <w:b w:val="0"/>
          <w:bCs w:val="0"/>
          <w:color w:val="auto"/>
          <w:sz w:val="24"/>
          <w:szCs w:val="24"/>
          <w:lang w:val="ro-RO"/>
        </w:rPr>
      </w:pPr>
      <w:r w:rsidRPr="00112DEC">
        <w:rPr>
          <w:rStyle w:val="spar3"/>
          <w:rFonts w:ascii="Times New Roman" w:eastAsia="Verdana" w:hAnsi="Times New Roman"/>
          <w:b w:val="0"/>
          <w:bCs w:val="0"/>
          <w:color w:val="auto"/>
          <w:sz w:val="24"/>
          <w:szCs w:val="24"/>
          <w:lang w:val="ro-RO"/>
          <w:specVanish w:val="0"/>
        </w:rPr>
        <w:t>-</w:t>
      </w:r>
      <w:r w:rsidRPr="00112DEC">
        <w:rPr>
          <w:rFonts w:ascii="Times New Roman" w:eastAsia="SimHei" w:hAnsi="Times New Roman"/>
          <w:b w:val="0"/>
          <w:bCs w:val="0"/>
          <w:iCs/>
          <w:color w:val="auto"/>
          <w:sz w:val="24"/>
          <w:szCs w:val="24"/>
          <w:lang w:val="ro-RO"/>
        </w:rPr>
        <w:t xml:space="preserve"> </w:t>
      </w:r>
      <m:oMath>
        <m:sSubSup>
          <m:sSubSupPr>
            <m:ctrlPr>
              <w:rPr>
                <w:rFonts w:ascii="Cambria Math" w:eastAsia="Arial" w:hAnsi="Cambria Math"/>
                <w:b w:val="0"/>
                <w:bCs w:val="0"/>
                <w:i/>
                <w:color w:val="auto"/>
                <w:sz w:val="24"/>
                <w:szCs w:val="24"/>
                <w:lang w:val="en-GB"/>
              </w:rPr>
            </m:ctrlPr>
          </m:sSubSupPr>
          <m:e>
            <m:r>
              <m:rPr>
                <m:sty m:val="bi"/>
              </m:rPr>
              <w:rPr>
                <w:rFonts w:ascii="Cambria Math" w:eastAsia="Arial" w:hAnsi="Cambria Math"/>
                <w:color w:val="auto"/>
                <w:sz w:val="24"/>
                <w:szCs w:val="24"/>
                <w:lang w:val="ro-RO"/>
              </w:rPr>
              <m:t>PZU</m:t>
            </m:r>
          </m:e>
          <m:sub>
            <m:r>
              <m:rPr>
                <m:sty m:val="bi"/>
              </m:rPr>
              <w:rPr>
                <w:rFonts w:ascii="Cambria Math" w:eastAsia="Arial" w:hAnsi="Cambria Math"/>
                <w:color w:val="auto"/>
                <w:sz w:val="24"/>
                <w:szCs w:val="24"/>
                <w:lang w:val="ro-RO"/>
              </w:rPr>
              <m:t>ID</m:t>
            </m:r>
          </m:sub>
          <m:sup/>
        </m:sSubSup>
      </m:oMath>
      <w:r w:rsidR="00176DFA" w:rsidRPr="00112DEC">
        <w:rPr>
          <w:rFonts w:ascii="Times New Roman" w:eastAsia="SimHei" w:hAnsi="Times New Roman"/>
          <w:b w:val="0"/>
          <w:bCs w:val="0"/>
          <w:color w:val="auto"/>
          <w:sz w:val="24"/>
          <w:szCs w:val="24"/>
          <w:lang w:val="ro-RO"/>
        </w:rPr>
        <w:t xml:space="preserve">- </w:t>
      </w:r>
      <w:r w:rsidRPr="00112DEC">
        <w:rPr>
          <w:rFonts w:ascii="Times New Roman" w:eastAsia="SimHei" w:hAnsi="Times New Roman"/>
          <w:b w:val="0"/>
          <w:bCs w:val="0"/>
          <w:iCs/>
          <w:color w:val="auto"/>
          <w:sz w:val="24"/>
          <w:szCs w:val="24"/>
          <w:lang w:val="ro-RO"/>
        </w:rPr>
        <w:t xml:space="preserve">prețul de închidere al Pieței pentru Ziua Următoare </w:t>
      </w:r>
      <w:r w:rsidRPr="00112DEC">
        <w:rPr>
          <w:rFonts w:ascii="Times New Roman" w:eastAsia="Arial" w:hAnsi="Times New Roman"/>
          <w:b w:val="0"/>
          <w:bCs w:val="0"/>
          <w:color w:val="auto"/>
          <w:sz w:val="24"/>
          <w:szCs w:val="24"/>
          <w:lang w:val="ro-RO"/>
        </w:rPr>
        <w:t>(exprimat în EUR/MWh)</w:t>
      </w:r>
      <w:r w:rsidRPr="00112DEC">
        <w:rPr>
          <w:rFonts w:ascii="Times New Roman" w:eastAsia="SimHei" w:hAnsi="Times New Roman"/>
          <w:b w:val="0"/>
          <w:bCs w:val="0"/>
          <w:iCs/>
          <w:color w:val="auto"/>
          <w:sz w:val="24"/>
          <w:szCs w:val="24"/>
          <w:lang w:val="ro-RO"/>
        </w:rPr>
        <w:t xml:space="preserve"> asociat Intervalului de Decontare </w:t>
      </w:r>
      <w:r w:rsidRPr="00112DEC">
        <w:rPr>
          <w:rFonts w:ascii="Times New Roman" w:eastAsia="SimHei" w:hAnsi="Times New Roman"/>
          <w:b w:val="0"/>
          <w:bCs w:val="0"/>
          <w:i/>
          <w:color w:val="auto"/>
          <w:sz w:val="24"/>
          <w:szCs w:val="24"/>
          <w:lang w:val="ro-RO"/>
        </w:rPr>
        <w:t>ID</w:t>
      </w:r>
      <w:r w:rsidRPr="00112DEC">
        <w:rPr>
          <w:rFonts w:ascii="Times New Roman" w:eastAsia="SimHei" w:hAnsi="Times New Roman"/>
          <w:b w:val="0"/>
          <w:bCs w:val="0"/>
          <w:color w:val="auto"/>
          <w:sz w:val="24"/>
          <w:szCs w:val="24"/>
          <w:lang w:val="ro-RO"/>
        </w:rPr>
        <w:t xml:space="preserve"> și înregistrat pe Piața pentru Ziua Următoare</w:t>
      </w:r>
      <w:r w:rsidR="00176DFA" w:rsidRPr="003D55D4">
        <w:rPr>
          <w:rFonts w:ascii="Times New Roman" w:eastAsia="SimHei" w:hAnsi="Times New Roman"/>
          <w:b w:val="0"/>
          <w:bCs w:val="0"/>
          <w:iCs/>
          <w:color w:val="auto"/>
          <w:sz w:val="24"/>
          <w:szCs w:val="24"/>
          <w:lang w:val="ro-RO"/>
        </w:rPr>
        <w:t>;</w:t>
      </w:r>
    </w:p>
    <w:p w14:paraId="7165BD46" w14:textId="1D5294EE" w:rsidR="00176DFA" w:rsidRPr="00112DEC" w:rsidRDefault="00176DFA" w:rsidP="00CC3A61">
      <w:pPr>
        <w:pStyle w:val="sartden"/>
        <w:spacing w:line="360" w:lineRule="auto"/>
        <w:jc w:val="both"/>
        <w:divId w:val="1405026444"/>
        <w:rPr>
          <w:rStyle w:val="spar3"/>
          <w:rFonts w:ascii="Times New Roman" w:eastAsia="Verdana" w:hAnsi="Times New Roman"/>
          <w:b w:val="0"/>
          <w:bCs w:val="0"/>
          <w:color w:val="auto"/>
          <w:sz w:val="24"/>
          <w:szCs w:val="24"/>
          <w:lang w:val="ro-RO"/>
        </w:rPr>
      </w:pPr>
      <w:r w:rsidRPr="00112DEC">
        <w:rPr>
          <w:rStyle w:val="spar3"/>
          <w:rFonts w:ascii="Times New Roman" w:eastAsia="Verdana" w:hAnsi="Times New Roman"/>
          <w:b w:val="0"/>
          <w:bCs w:val="0"/>
          <w:color w:val="auto"/>
          <w:sz w:val="24"/>
          <w:szCs w:val="24"/>
          <w:lang w:val="ro-RO"/>
          <w:specVanish w:val="0"/>
        </w:rPr>
        <w:lastRenderedPageBreak/>
        <w:t>-</w:t>
      </w:r>
      <m:oMath>
        <m:sSubSup>
          <m:sSubSupPr>
            <m:ctrlPr>
              <w:rPr>
                <w:rFonts w:ascii="Cambria Math" w:eastAsia="Arial" w:hAnsi="Cambria Math"/>
                <w:b w:val="0"/>
                <w:bCs w:val="0"/>
                <w:i/>
                <w:color w:val="auto"/>
                <w:sz w:val="24"/>
                <w:szCs w:val="24"/>
                <w:lang w:val="en-GB"/>
              </w:rPr>
            </m:ctrlPr>
          </m:sSubSupPr>
          <m:e>
            <m:r>
              <m:rPr>
                <m:sty m:val="bi"/>
              </m:rPr>
              <w:rPr>
                <w:rFonts w:ascii="Cambria Math" w:eastAsia="Arial" w:hAnsi="Cambria Math"/>
                <w:color w:val="auto"/>
                <w:sz w:val="24"/>
                <w:szCs w:val="24"/>
                <w:lang w:val="ro-RO"/>
              </w:rPr>
              <m:t>v</m:t>
            </m:r>
          </m:e>
          <m:sub>
            <m:r>
              <m:rPr>
                <m:sty m:val="bi"/>
              </m:rPr>
              <w:rPr>
                <w:rFonts w:ascii="Cambria Math" w:eastAsia="Arial" w:hAnsi="Cambria Math"/>
                <w:color w:val="auto"/>
                <w:sz w:val="24"/>
                <w:szCs w:val="24"/>
                <w:lang w:val="ro-RO"/>
              </w:rPr>
              <m:t>ID</m:t>
            </m:r>
          </m:sub>
          <m:sup/>
        </m:sSubSup>
      </m:oMath>
      <w:r w:rsidRPr="00112DEC">
        <w:rPr>
          <w:rFonts w:ascii="Times New Roman" w:eastAsia="SimHei" w:hAnsi="Times New Roman"/>
          <w:b w:val="0"/>
          <w:bCs w:val="0"/>
          <w:color w:val="auto"/>
          <w:sz w:val="24"/>
          <w:szCs w:val="24"/>
          <w:lang w:val="ro-RO"/>
        </w:rPr>
        <w:t xml:space="preserve"> - </w:t>
      </w:r>
      <w:r w:rsidR="009173F9">
        <w:rPr>
          <w:rFonts w:ascii="Times New Roman" w:eastAsia="SimHei" w:hAnsi="Times New Roman"/>
          <w:b w:val="0"/>
          <w:bCs w:val="0"/>
          <w:color w:val="auto"/>
          <w:sz w:val="24"/>
          <w:szCs w:val="24"/>
          <w:lang w:val="ro-RO"/>
        </w:rPr>
        <w:t xml:space="preserve">  </w:t>
      </w:r>
      <w:r w:rsidRPr="00112DEC">
        <w:rPr>
          <w:rFonts w:ascii="Times New Roman" w:eastAsia="SimHei" w:hAnsi="Times New Roman"/>
          <w:b w:val="0"/>
          <w:bCs w:val="0"/>
          <w:color w:val="auto"/>
          <w:sz w:val="24"/>
          <w:szCs w:val="24"/>
          <w:lang w:val="ro-RO"/>
        </w:rPr>
        <w:t xml:space="preserve">volumul total de </w:t>
      </w:r>
      <w:r w:rsidRPr="00112DEC">
        <w:rPr>
          <w:rFonts w:ascii="Times New Roman" w:eastAsia="Arial" w:hAnsi="Times New Roman"/>
          <w:b w:val="0"/>
          <w:bCs w:val="0"/>
          <w:color w:val="auto"/>
          <w:sz w:val="24"/>
          <w:szCs w:val="24"/>
          <w:lang w:val="ro-RO"/>
        </w:rPr>
        <w:t>energie electrică tranzacționat</w:t>
      </w:r>
      <w:r w:rsidRPr="00112DEC">
        <w:rPr>
          <w:rFonts w:ascii="Times New Roman" w:eastAsia="SimHei" w:hAnsi="Times New Roman"/>
          <w:b w:val="0"/>
          <w:bCs w:val="0"/>
          <w:color w:val="auto"/>
          <w:sz w:val="24"/>
          <w:szCs w:val="24"/>
          <w:lang w:val="ro-RO"/>
        </w:rPr>
        <w:t xml:space="preserve"> (în MWh) asociat Intervalului de Decontare </w:t>
      </w:r>
      <w:r w:rsidRPr="00112DEC">
        <w:rPr>
          <w:rFonts w:ascii="Times New Roman" w:eastAsia="SimHei" w:hAnsi="Times New Roman"/>
          <w:b w:val="0"/>
          <w:bCs w:val="0"/>
          <w:i/>
          <w:iCs/>
          <w:color w:val="auto"/>
          <w:sz w:val="24"/>
          <w:szCs w:val="24"/>
          <w:lang w:val="ro-RO"/>
        </w:rPr>
        <w:t>ID</w:t>
      </w:r>
      <w:r w:rsidRPr="00112DEC">
        <w:rPr>
          <w:rFonts w:ascii="Times New Roman" w:eastAsia="SimHei" w:hAnsi="Times New Roman"/>
          <w:b w:val="0"/>
          <w:bCs w:val="0"/>
          <w:color w:val="auto"/>
          <w:sz w:val="24"/>
          <w:szCs w:val="24"/>
          <w:lang w:val="ro-RO"/>
        </w:rPr>
        <w:t xml:space="preserve"> pe Piața pentru Ziua Următoare</w:t>
      </w:r>
      <w:r w:rsidRPr="00112DEC">
        <w:rPr>
          <w:rFonts w:ascii="Times New Roman" w:eastAsia="Arial" w:hAnsi="Times New Roman"/>
          <w:b w:val="0"/>
          <w:bCs w:val="0"/>
          <w:color w:val="auto"/>
          <w:sz w:val="24"/>
          <w:szCs w:val="24"/>
          <w:lang w:val="ro-RO"/>
        </w:rPr>
        <w:t>.</w:t>
      </w:r>
    </w:p>
    <w:p w14:paraId="1E2E4C63" w14:textId="09F3EED9" w:rsidR="00176DFA" w:rsidRPr="00EA4275" w:rsidRDefault="00176DFA" w:rsidP="00CC3A61">
      <w:pPr>
        <w:pStyle w:val="sartden"/>
        <w:spacing w:line="360" w:lineRule="auto"/>
        <w:jc w:val="both"/>
        <w:divId w:val="1405026444"/>
        <w:rPr>
          <w:rStyle w:val="spar3"/>
          <w:rFonts w:ascii="Times New Roman" w:eastAsia="Verdana" w:hAnsi="Times New Roman"/>
          <w:b w:val="0"/>
          <w:bCs w:val="0"/>
          <w:color w:val="auto"/>
          <w:sz w:val="24"/>
          <w:szCs w:val="24"/>
          <w:lang w:val="ro-RO"/>
        </w:rPr>
      </w:pPr>
      <w:r w:rsidRPr="00F33B7E">
        <w:rPr>
          <w:rStyle w:val="spar3"/>
          <w:rFonts w:ascii="Times New Roman" w:eastAsia="Verdana" w:hAnsi="Times New Roman"/>
          <w:b w:val="0"/>
          <w:bCs w:val="0"/>
          <w:color w:val="auto"/>
          <w:sz w:val="24"/>
          <w:szCs w:val="24"/>
          <w:lang w:val="ro-RO"/>
          <w:specVanish w:val="0"/>
        </w:rPr>
        <w:t>(</w:t>
      </w:r>
      <w:r w:rsidR="002077A1" w:rsidRPr="00F33B7E">
        <w:rPr>
          <w:rStyle w:val="spar3"/>
          <w:rFonts w:ascii="Times New Roman" w:eastAsia="Verdana" w:hAnsi="Times New Roman"/>
          <w:b w:val="0"/>
          <w:bCs w:val="0"/>
          <w:color w:val="auto"/>
          <w:sz w:val="24"/>
          <w:szCs w:val="24"/>
          <w:lang w:val="ro-RO"/>
          <w:specVanish w:val="0"/>
        </w:rPr>
        <w:t>2</w:t>
      </w:r>
      <w:r w:rsidRPr="00F33B7E">
        <w:rPr>
          <w:rStyle w:val="spar3"/>
          <w:rFonts w:ascii="Times New Roman" w:eastAsia="Verdana" w:hAnsi="Times New Roman"/>
          <w:b w:val="0"/>
          <w:bCs w:val="0"/>
          <w:color w:val="auto"/>
          <w:sz w:val="24"/>
          <w:szCs w:val="24"/>
          <w:lang w:val="ro-RO"/>
          <w:specVanish w:val="0"/>
        </w:rPr>
        <w:t>)</w:t>
      </w:r>
      <w:r w:rsidRPr="00112DEC">
        <w:rPr>
          <w:rStyle w:val="spar3"/>
          <w:rFonts w:ascii="Times New Roman" w:eastAsia="Verdana" w:hAnsi="Times New Roman"/>
          <w:b w:val="0"/>
          <w:bCs w:val="0"/>
          <w:color w:val="auto"/>
          <w:sz w:val="24"/>
          <w:szCs w:val="24"/>
          <w:lang w:val="ro-RO"/>
          <w:specVanish w:val="0"/>
        </w:rPr>
        <w:t xml:space="preserve"> - </w:t>
      </w:r>
      <w:r w:rsidR="008B2C23" w:rsidRPr="00112DEC">
        <w:rPr>
          <w:rStyle w:val="spar3"/>
          <w:rFonts w:ascii="Times New Roman" w:eastAsia="Verdana" w:hAnsi="Times New Roman"/>
          <w:b w:val="0"/>
          <w:bCs w:val="0"/>
          <w:color w:val="auto"/>
          <w:sz w:val="24"/>
          <w:szCs w:val="24"/>
          <w:lang w:val="ro-RO"/>
          <w:specVanish w:val="0"/>
        </w:rPr>
        <w:t>Î</w:t>
      </w:r>
      <w:r w:rsidRPr="00112DEC">
        <w:rPr>
          <w:rStyle w:val="spar3"/>
          <w:rFonts w:ascii="Times New Roman" w:eastAsia="Verdana" w:hAnsi="Times New Roman"/>
          <w:b w:val="0"/>
          <w:bCs w:val="0"/>
          <w:color w:val="auto"/>
          <w:sz w:val="24"/>
          <w:szCs w:val="24"/>
          <w:lang w:val="ro-RO"/>
          <w:specVanish w:val="0"/>
        </w:rPr>
        <w:t xml:space="preserve">n cazul în care orice date numerice sau valori asociate cu  </w:t>
      </w:r>
      <m:oMath>
        <m:sSub>
          <m:sSubPr>
            <m:ctrlPr>
              <w:rPr>
                <w:rStyle w:val="spar3"/>
                <w:rFonts w:ascii="Cambria Math" w:eastAsia="Verdana" w:hAnsi="Cambria Math"/>
                <w:b w:val="0"/>
                <w:bCs w:val="0"/>
                <w:color w:val="auto"/>
                <w:sz w:val="24"/>
                <w:szCs w:val="24"/>
                <w:specVanish w:val="0"/>
              </w:rPr>
            </m:ctrlPr>
          </m:sSubPr>
          <m:e>
            <m:r>
              <m:rPr>
                <m:sty m:val="bi"/>
              </m:rPr>
              <w:rPr>
                <w:rStyle w:val="spar3"/>
                <w:rFonts w:ascii="Cambria Math" w:eastAsia="Verdana" w:hAnsi="Cambria Math"/>
                <w:color w:val="auto"/>
                <w:sz w:val="24"/>
                <w:szCs w:val="24"/>
                <w:lang w:val="ro-RO"/>
                <w:specVanish w:val="0"/>
              </w:rPr>
              <m:t>PZU</m:t>
            </m:r>
          </m:e>
          <m:sub>
            <m:r>
              <m:rPr>
                <m:sty m:val="bi"/>
              </m:rPr>
              <w:rPr>
                <w:rStyle w:val="spar3"/>
                <w:rFonts w:ascii="Cambria Math" w:eastAsia="Verdana" w:hAnsi="Cambria Math"/>
                <w:color w:val="auto"/>
                <w:sz w:val="24"/>
                <w:szCs w:val="24"/>
                <w:lang w:val="ro-RO"/>
                <w:specVanish w:val="0"/>
              </w:rPr>
              <m:t>ID</m:t>
            </m:r>
          </m:sub>
        </m:sSub>
      </m:oMath>
      <w:r w:rsidRPr="00112DEC">
        <w:rPr>
          <w:rStyle w:val="spar3"/>
          <w:rFonts w:ascii="Times New Roman" w:eastAsia="Verdana" w:hAnsi="Times New Roman"/>
          <w:b w:val="0"/>
          <w:bCs w:val="0"/>
          <w:color w:val="auto"/>
          <w:sz w:val="24"/>
          <w:szCs w:val="24"/>
          <w:lang w:val="ro-RO"/>
          <w:specVanish w:val="0"/>
        </w:rPr>
        <w:t xml:space="preserve"> sunt</w:t>
      </w:r>
      <w:r w:rsidRPr="00EA4275">
        <w:rPr>
          <w:rStyle w:val="spar3"/>
          <w:rFonts w:ascii="Times New Roman" w:eastAsia="Verdana" w:hAnsi="Times New Roman"/>
          <w:b w:val="0"/>
          <w:bCs w:val="0"/>
          <w:color w:val="auto"/>
          <w:sz w:val="24"/>
          <w:szCs w:val="24"/>
          <w:lang w:val="ro-RO"/>
          <w:specVanish w:val="0"/>
        </w:rPr>
        <w:t xml:space="preserve"> publicate sau exprimate pe o perioadă de timp care depășește cincisprezece minute (de exemplu, din oră în oră), aceste date sau valori vor fi tratate ca fiind aplicabile în mod uniform fiecărui interval de cincisprezece minute din cadrul acestei perioade extinse, astfel încât să corespundă unui </w:t>
      </w:r>
      <w:r w:rsidRPr="00F814B5">
        <w:rPr>
          <w:rStyle w:val="spar3"/>
          <w:rFonts w:ascii="Times New Roman" w:eastAsia="Verdana" w:hAnsi="Times New Roman"/>
          <w:b w:val="0"/>
          <w:bCs w:val="0"/>
          <w:i/>
          <w:iCs/>
          <w:color w:val="auto"/>
          <w:sz w:val="24"/>
          <w:szCs w:val="24"/>
          <w:lang w:val="ro-RO"/>
          <w:specVanish w:val="0"/>
        </w:rPr>
        <w:t xml:space="preserve">Interval de </w:t>
      </w:r>
      <w:r w:rsidR="00F814B5" w:rsidRPr="00F814B5">
        <w:rPr>
          <w:rStyle w:val="spar3"/>
          <w:rFonts w:ascii="Times New Roman" w:eastAsia="Verdana" w:hAnsi="Times New Roman"/>
          <w:b w:val="0"/>
          <w:bCs w:val="0"/>
          <w:i/>
          <w:iCs/>
          <w:color w:val="auto"/>
          <w:sz w:val="24"/>
          <w:szCs w:val="24"/>
          <w:lang w:val="ro-RO"/>
          <w:specVanish w:val="0"/>
        </w:rPr>
        <w:t>D</w:t>
      </w:r>
      <w:r w:rsidRPr="00F814B5">
        <w:rPr>
          <w:rStyle w:val="spar3"/>
          <w:rFonts w:ascii="Times New Roman" w:eastAsia="Verdana" w:hAnsi="Times New Roman"/>
          <w:b w:val="0"/>
          <w:bCs w:val="0"/>
          <w:i/>
          <w:iCs/>
          <w:color w:val="auto"/>
          <w:sz w:val="24"/>
          <w:szCs w:val="24"/>
          <w:lang w:val="ro-RO"/>
          <w:specVanish w:val="0"/>
        </w:rPr>
        <w:t>econtare</w:t>
      </w:r>
      <w:r w:rsidR="00F814B5">
        <w:rPr>
          <w:rStyle w:val="spar3"/>
          <w:rFonts w:ascii="Times New Roman" w:eastAsia="Verdana" w:hAnsi="Times New Roman"/>
          <w:b w:val="0"/>
          <w:bCs w:val="0"/>
          <w:color w:val="auto"/>
          <w:sz w:val="24"/>
          <w:szCs w:val="24"/>
          <w:lang w:val="ro-RO"/>
          <w:specVanish w:val="0"/>
        </w:rPr>
        <w:t xml:space="preserve"> </w:t>
      </w:r>
      <w:r w:rsidR="00F814B5">
        <w:rPr>
          <w:rStyle w:val="spar3"/>
          <w:rFonts w:ascii="Times New Roman" w:eastAsia="Verdana" w:hAnsi="Times New Roman"/>
          <w:b w:val="0"/>
          <w:bCs w:val="0"/>
          <w:i/>
          <w:iCs/>
          <w:color w:val="auto"/>
          <w:sz w:val="24"/>
          <w:szCs w:val="24"/>
          <w:lang w:val="ro-RO"/>
          <w:specVanish w:val="0"/>
        </w:rPr>
        <w:t>ID</w:t>
      </w:r>
      <w:r w:rsidRPr="00EA4275">
        <w:rPr>
          <w:rStyle w:val="spar3"/>
          <w:rFonts w:ascii="Times New Roman" w:eastAsia="Verdana" w:hAnsi="Times New Roman"/>
          <w:b w:val="0"/>
          <w:bCs w:val="0"/>
          <w:color w:val="auto"/>
          <w:sz w:val="24"/>
          <w:szCs w:val="24"/>
          <w:lang w:val="ro-RO"/>
          <w:specVanish w:val="0"/>
        </w:rPr>
        <w:t>.</w:t>
      </w:r>
    </w:p>
    <w:p w14:paraId="007405EC" w14:textId="27A7DA2E" w:rsidR="00745DF3" w:rsidRPr="00EA4275" w:rsidRDefault="008B2C23" w:rsidP="00CC3A61">
      <w:pPr>
        <w:pStyle w:val="sartden"/>
        <w:spacing w:line="360" w:lineRule="auto"/>
        <w:jc w:val="both"/>
        <w:divId w:val="1405026444"/>
        <w:rPr>
          <w:rStyle w:val="spar3"/>
          <w:rFonts w:ascii="Times New Roman" w:eastAsia="Verdana" w:hAnsi="Times New Roman"/>
          <w:b w:val="0"/>
          <w:bCs w:val="0"/>
          <w:color w:val="auto"/>
          <w:sz w:val="24"/>
          <w:szCs w:val="24"/>
          <w:lang w:val="it-IT"/>
        </w:rPr>
      </w:pPr>
      <w:r w:rsidRPr="00EA4275">
        <w:rPr>
          <w:rStyle w:val="spar3"/>
          <w:rFonts w:ascii="Times New Roman" w:eastAsia="Verdana" w:hAnsi="Times New Roman"/>
          <w:b w:val="0"/>
          <w:bCs w:val="0"/>
          <w:color w:val="auto"/>
          <w:sz w:val="24"/>
          <w:szCs w:val="24"/>
          <w:lang w:val="it-IT"/>
          <w:specVanish w:val="0"/>
        </w:rPr>
        <w:t xml:space="preserve">(4) – </w:t>
      </w:r>
      <w:r w:rsidR="00CC43C5" w:rsidRPr="00EA4275">
        <w:rPr>
          <w:rStyle w:val="spar3"/>
          <w:rFonts w:ascii="Times New Roman" w:eastAsia="Verdana" w:hAnsi="Times New Roman"/>
          <w:b w:val="0"/>
          <w:bCs w:val="0"/>
          <w:color w:val="auto"/>
          <w:sz w:val="24"/>
          <w:szCs w:val="24"/>
          <w:lang w:val="it-IT"/>
          <w:specVanish w:val="0"/>
        </w:rPr>
        <w:t xml:space="preserve">Operatorii Pieţelor pentru Ziua Următoare din România </w:t>
      </w:r>
      <w:r w:rsidRPr="00EA4275">
        <w:rPr>
          <w:rStyle w:val="spar3"/>
          <w:rFonts w:ascii="Times New Roman" w:eastAsia="Verdana" w:hAnsi="Times New Roman"/>
          <w:b w:val="0"/>
          <w:bCs w:val="0"/>
          <w:color w:val="auto"/>
          <w:sz w:val="24"/>
          <w:szCs w:val="24"/>
          <w:lang w:val="it-IT"/>
          <w:specVanish w:val="0"/>
        </w:rPr>
        <w:t xml:space="preserve">transmit la ANRE datele/valorile prevăzute la alin. </w:t>
      </w:r>
      <w:r w:rsidRPr="00F33B7E">
        <w:rPr>
          <w:rStyle w:val="spar3"/>
          <w:rFonts w:ascii="Times New Roman" w:eastAsia="Verdana" w:hAnsi="Times New Roman"/>
          <w:b w:val="0"/>
          <w:bCs w:val="0"/>
          <w:color w:val="auto"/>
          <w:sz w:val="24"/>
          <w:szCs w:val="24"/>
          <w:lang w:val="it-IT"/>
          <w:specVanish w:val="0"/>
        </w:rPr>
        <w:t xml:space="preserve">(1) </w:t>
      </w:r>
      <w:r w:rsidR="002077A1" w:rsidRPr="00F33B7E">
        <w:rPr>
          <w:rStyle w:val="spar3"/>
          <w:rFonts w:ascii="Times New Roman" w:eastAsia="Verdana" w:hAnsi="Times New Roman"/>
          <w:b w:val="0"/>
          <w:bCs w:val="0"/>
          <w:color w:val="auto"/>
          <w:sz w:val="24"/>
          <w:szCs w:val="24"/>
          <w:lang w:val="it-IT"/>
          <w:specVanish w:val="0"/>
        </w:rPr>
        <w:t xml:space="preserve">şi </w:t>
      </w:r>
      <w:r w:rsidRPr="00F33B7E">
        <w:rPr>
          <w:rStyle w:val="spar3"/>
          <w:rFonts w:ascii="Times New Roman" w:eastAsia="Verdana" w:hAnsi="Times New Roman"/>
          <w:b w:val="0"/>
          <w:bCs w:val="0"/>
          <w:color w:val="auto"/>
          <w:sz w:val="24"/>
          <w:szCs w:val="24"/>
          <w:lang w:val="it-IT"/>
          <w:specVanish w:val="0"/>
        </w:rPr>
        <w:t>(</w:t>
      </w:r>
      <w:r w:rsidR="002077A1" w:rsidRPr="00F33B7E">
        <w:rPr>
          <w:rStyle w:val="spar3"/>
          <w:rFonts w:ascii="Times New Roman" w:eastAsia="Verdana" w:hAnsi="Times New Roman"/>
          <w:b w:val="0"/>
          <w:bCs w:val="0"/>
          <w:color w:val="auto"/>
          <w:sz w:val="24"/>
          <w:szCs w:val="24"/>
          <w:lang w:val="it-IT"/>
          <w:specVanish w:val="0"/>
        </w:rPr>
        <w:t>2</w:t>
      </w:r>
      <w:r w:rsidRPr="00F33B7E">
        <w:rPr>
          <w:rStyle w:val="spar3"/>
          <w:rFonts w:ascii="Times New Roman" w:eastAsia="Verdana" w:hAnsi="Times New Roman"/>
          <w:b w:val="0"/>
          <w:bCs w:val="0"/>
          <w:color w:val="auto"/>
          <w:sz w:val="24"/>
          <w:szCs w:val="24"/>
          <w:lang w:val="it-IT"/>
          <w:specVanish w:val="0"/>
        </w:rPr>
        <w:t>)</w:t>
      </w:r>
      <w:r w:rsidRPr="00EA4275">
        <w:rPr>
          <w:rStyle w:val="spar3"/>
          <w:rFonts w:ascii="Times New Roman" w:eastAsia="Verdana" w:hAnsi="Times New Roman"/>
          <w:b w:val="0"/>
          <w:bCs w:val="0"/>
          <w:color w:val="auto"/>
          <w:sz w:val="24"/>
          <w:szCs w:val="24"/>
          <w:lang w:val="it-IT"/>
          <w:specVanish w:val="0"/>
        </w:rPr>
        <w:t xml:space="preserve"> în format </w:t>
      </w:r>
      <w:r w:rsidR="00AB618D">
        <w:rPr>
          <w:rStyle w:val="spar3"/>
          <w:rFonts w:ascii="Times New Roman" w:eastAsia="Verdana" w:hAnsi="Times New Roman"/>
          <w:b w:val="0"/>
          <w:bCs w:val="0"/>
          <w:color w:val="auto"/>
          <w:sz w:val="24"/>
          <w:szCs w:val="24"/>
          <w:lang w:val="it-IT"/>
          <w:specVanish w:val="0"/>
        </w:rPr>
        <w:t>Microsoft E</w:t>
      </w:r>
      <w:r w:rsidRPr="00EA4275">
        <w:rPr>
          <w:rStyle w:val="spar3"/>
          <w:rFonts w:ascii="Times New Roman" w:eastAsia="Verdana" w:hAnsi="Times New Roman"/>
          <w:b w:val="0"/>
          <w:bCs w:val="0"/>
          <w:color w:val="auto"/>
          <w:sz w:val="24"/>
          <w:szCs w:val="24"/>
          <w:lang w:val="it-IT"/>
          <w:specVanish w:val="0"/>
        </w:rPr>
        <w:t>xcel, conform Anexei nr. 1</w:t>
      </w:r>
      <w:r w:rsidR="00234E98" w:rsidRPr="00EA4275">
        <w:rPr>
          <w:rStyle w:val="spar3"/>
          <w:rFonts w:ascii="Times New Roman" w:eastAsia="Verdana" w:hAnsi="Times New Roman"/>
          <w:b w:val="0"/>
          <w:bCs w:val="0"/>
          <w:color w:val="auto"/>
          <w:sz w:val="24"/>
          <w:szCs w:val="24"/>
          <w:lang w:val="it-IT"/>
          <w:specVanish w:val="0"/>
        </w:rPr>
        <w:t>.</w:t>
      </w:r>
    </w:p>
    <w:p w14:paraId="7822FD46" w14:textId="16EFB419" w:rsidR="005114B1" w:rsidRPr="00EA4275" w:rsidRDefault="00CC43C5" w:rsidP="00BC2451">
      <w:pPr>
        <w:spacing w:before="72" w:after="72" w:line="360" w:lineRule="auto"/>
        <w:ind w:right="72"/>
        <w:jc w:val="both"/>
        <w:divId w:val="1405026444"/>
        <w:rPr>
          <w:rStyle w:val="spar3"/>
          <w:rFonts w:ascii="Times New Roman" w:hAnsi="Times New Roman"/>
          <w:color w:val="auto"/>
          <w:sz w:val="24"/>
          <w:szCs w:val="24"/>
          <w:lang w:val="it-IT"/>
        </w:rPr>
      </w:pPr>
      <w:r w:rsidRPr="00EA4275">
        <w:rPr>
          <w:rStyle w:val="spar3"/>
          <w:rFonts w:ascii="Times New Roman" w:eastAsiaTheme="minorEastAsia" w:hAnsi="Times New Roman"/>
          <w:b/>
          <w:color w:val="auto"/>
          <w:sz w:val="24"/>
          <w:szCs w:val="24"/>
          <w:lang w:val="it-IT"/>
          <w:specVanish w:val="0"/>
        </w:rPr>
        <w:t xml:space="preserve">Art. </w:t>
      </w:r>
      <w:r w:rsidR="000D4320" w:rsidRPr="00EA4275">
        <w:rPr>
          <w:rStyle w:val="spar3"/>
          <w:rFonts w:ascii="Times New Roman" w:eastAsiaTheme="minorEastAsia" w:hAnsi="Times New Roman"/>
          <w:b/>
          <w:color w:val="auto"/>
          <w:sz w:val="24"/>
          <w:szCs w:val="24"/>
          <w:lang w:val="it-IT"/>
          <w:specVanish w:val="0"/>
        </w:rPr>
        <w:t>8</w:t>
      </w:r>
      <w:r w:rsidRPr="00EA4275">
        <w:rPr>
          <w:rStyle w:val="spar3"/>
          <w:rFonts w:ascii="Times New Roman" w:eastAsiaTheme="minorEastAsia" w:hAnsi="Times New Roman"/>
          <w:b/>
          <w:color w:val="auto"/>
          <w:sz w:val="24"/>
          <w:szCs w:val="24"/>
          <w:lang w:val="it-IT"/>
          <w:specVanish w:val="0"/>
        </w:rPr>
        <w:t xml:space="preserve"> </w:t>
      </w:r>
      <w:r w:rsidR="005963A0" w:rsidRPr="00EA4275">
        <w:rPr>
          <w:rStyle w:val="spar3"/>
          <w:rFonts w:ascii="Times New Roman" w:eastAsiaTheme="minorEastAsia" w:hAnsi="Times New Roman"/>
          <w:b/>
          <w:color w:val="auto"/>
          <w:sz w:val="24"/>
          <w:szCs w:val="24"/>
          <w:lang w:val="it-IT"/>
          <w:specVanish w:val="0"/>
        </w:rPr>
        <w:t>–</w:t>
      </w:r>
      <w:r w:rsidR="005114B1" w:rsidRPr="00EA4275">
        <w:rPr>
          <w:rStyle w:val="spar3"/>
          <w:rFonts w:ascii="Times New Roman" w:eastAsiaTheme="minorEastAsia" w:hAnsi="Times New Roman"/>
          <w:b/>
          <w:color w:val="auto"/>
          <w:sz w:val="24"/>
          <w:szCs w:val="24"/>
          <w:lang w:val="it-IT"/>
          <w:specVanish w:val="0"/>
        </w:rPr>
        <w:t xml:space="preserve"> (1)</w:t>
      </w:r>
      <w:r w:rsidR="005963A0" w:rsidRPr="00EA4275">
        <w:rPr>
          <w:rStyle w:val="spar3"/>
          <w:rFonts w:ascii="Times New Roman" w:eastAsiaTheme="minorEastAsia" w:hAnsi="Times New Roman"/>
          <w:b/>
          <w:color w:val="auto"/>
          <w:sz w:val="24"/>
          <w:szCs w:val="24"/>
          <w:lang w:val="it-IT"/>
          <w:specVanish w:val="0"/>
        </w:rPr>
        <w:t xml:space="preserve"> </w:t>
      </w:r>
      <w:r w:rsidR="005963A0" w:rsidRPr="00EA4275">
        <w:rPr>
          <w:rStyle w:val="spar3"/>
          <w:rFonts w:ascii="Times New Roman" w:eastAsiaTheme="minorEastAsia" w:hAnsi="Times New Roman"/>
          <w:color w:val="auto"/>
          <w:sz w:val="24"/>
          <w:szCs w:val="24"/>
          <w:lang w:val="it-IT"/>
          <w:specVanish w:val="0"/>
        </w:rPr>
        <w:t>OMEPA transmite la ANRE</w:t>
      </w:r>
      <w:r w:rsidR="00F10225" w:rsidRPr="00EA4275">
        <w:rPr>
          <w:rStyle w:val="spar3"/>
          <w:rFonts w:ascii="Times New Roman" w:eastAsiaTheme="minorEastAsia" w:hAnsi="Times New Roman"/>
          <w:b/>
          <w:bCs/>
          <w:color w:val="auto"/>
          <w:sz w:val="24"/>
          <w:szCs w:val="24"/>
          <w:lang w:val="it-IT"/>
          <w:specVanish w:val="0"/>
        </w:rPr>
        <w:t xml:space="preserve"> </w:t>
      </w:r>
      <w:r w:rsidR="00F10225" w:rsidRPr="00112DEC">
        <w:rPr>
          <w:rStyle w:val="spar3"/>
          <w:rFonts w:ascii="Times New Roman" w:eastAsiaTheme="minorEastAsia" w:hAnsi="Times New Roman"/>
          <w:color w:val="auto"/>
          <w:sz w:val="24"/>
          <w:szCs w:val="24"/>
          <w:lang w:val="it-IT"/>
          <w:specVanish w:val="0"/>
        </w:rPr>
        <w:t>și la OPCOM</w:t>
      </w:r>
      <w:r w:rsidR="005963A0" w:rsidRPr="006B2EB5">
        <w:rPr>
          <w:rStyle w:val="spar3"/>
          <w:rFonts w:ascii="Times New Roman" w:eastAsiaTheme="minorEastAsia" w:hAnsi="Times New Roman"/>
          <w:color w:val="auto"/>
          <w:sz w:val="24"/>
          <w:szCs w:val="24"/>
          <w:lang w:val="it-IT"/>
          <w:specVanish w:val="0"/>
        </w:rPr>
        <w:t xml:space="preserve">, </w:t>
      </w:r>
      <w:r w:rsidR="00F10225" w:rsidRPr="00BA2216">
        <w:rPr>
          <w:rStyle w:val="spar3"/>
          <w:rFonts w:ascii="Times New Roman" w:eastAsiaTheme="minorEastAsia" w:hAnsi="Times New Roman"/>
          <w:color w:val="auto"/>
          <w:sz w:val="24"/>
          <w:szCs w:val="24"/>
          <w:lang w:val="it-IT"/>
          <w:specVanish w:val="0"/>
        </w:rPr>
        <w:t xml:space="preserve">în </w:t>
      </w:r>
      <w:r w:rsidR="004F1639">
        <w:rPr>
          <w:rStyle w:val="spar3"/>
          <w:rFonts w:ascii="Times New Roman" w:eastAsiaTheme="minorEastAsia" w:hAnsi="Times New Roman"/>
          <w:color w:val="auto"/>
          <w:sz w:val="24"/>
          <w:szCs w:val="24"/>
          <w:lang w:val="it-IT"/>
          <w:specVanish w:val="0"/>
        </w:rPr>
        <w:t>primele</w:t>
      </w:r>
      <w:r w:rsidR="00F10225" w:rsidRPr="00BA2216">
        <w:rPr>
          <w:rStyle w:val="spar3"/>
          <w:rFonts w:ascii="Times New Roman" w:eastAsiaTheme="minorEastAsia" w:hAnsi="Times New Roman"/>
          <w:color w:val="auto"/>
          <w:sz w:val="24"/>
          <w:szCs w:val="24"/>
          <w:lang w:val="it-IT"/>
          <w:specVanish w:val="0"/>
        </w:rPr>
        <w:t xml:space="preserve"> 7 zile lucrătoare</w:t>
      </w:r>
      <w:r w:rsidR="00F10225" w:rsidRPr="00EA4275">
        <w:rPr>
          <w:rStyle w:val="spar3"/>
          <w:rFonts w:ascii="Times New Roman" w:eastAsiaTheme="minorEastAsia" w:hAnsi="Times New Roman"/>
          <w:b/>
          <w:bCs/>
          <w:color w:val="auto"/>
          <w:sz w:val="24"/>
          <w:szCs w:val="24"/>
          <w:lang w:val="it-IT"/>
          <w:specVanish w:val="0"/>
        </w:rPr>
        <w:t xml:space="preserve"> </w:t>
      </w:r>
      <w:r w:rsidR="004F1639">
        <w:rPr>
          <w:rStyle w:val="spar3"/>
          <w:rFonts w:ascii="Times New Roman" w:eastAsiaTheme="minorEastAsia" w:hAnsi="Times New Roman"/>
          <w:color w:val="auto"/>
          <w:sz w:val="24"/>
          <w:szCs w:val="24"/>
          <w:lang w:val="it-IT"/>
          <w:specVanish w:val="0"/>
        </w:rPr>
        <w:t>de la începutul</w:t>
      </w:r>
      <w:r w:rsidR="004F1639" w:rsidRPr="00EA4275">
        <w:rPr>
          <w:rStyle w:val="spar3"/>
          <w:rFonts w:ascii="Times New Roman" w:eastAsiaTheme="minorEastAsia" w:hAnsi="Times New Roman"/>
          <w:color w:val="auto"/>
          <w:sz w:val="24"/>
          <w:szCs w:val="24"/>
          <w:lang w:val="it-IT"/>
          <w:specVanish w:val="0"/>
        </w:rPr>
        <w:t xml:space="preserve"> </w:t>
      </w:r>
      <w:r w:rsidR="005963A0" w:rsidRPr="00EA4275">
        <w:rPr>
          <w:rStyle w:val="spar3"/>
          <w:rFonts w:ascii="Times New Roman" w:eastAsiaTheme="minorEastAsia" w:hAnsi="Times New Roman"/>
          <w:color w:val="auto"/>
          <w:sz w:val="24"/>
          <w:szCs w:val="24"/>
          <w:lang w:val="it-IT"/>
          <w:specVanish w:val="0"/>
        </w:rPr>
        <w:t>lunii următoare Perioadei de facturare</w:t>
      </w:r>
      <w:r w:rsidR="005114B1" w:rsidRPr="00EA4275">
        <w:rPr>
          <w:rStyle w:val="spar3"/>
          <w:rFonts w:ascii="Times New Roman" w:eastAsiaTheme="minorEastAsia" w:hAnsi="Times New Roman"/>
          <w:color w:val="auto"/>
          <w:sz w:val="24"/>
          <w:szCs w:val="24"/>
          <w:lang w:val="it-IT"/>
          <w:specVanish w:val="0"/>
        </w:rPr>
        <w:t>, pentru Beneficiarii CfD</w:t>
      </w:r>
      <w:r w:rsidR="005963A0" w:rsidRPr="00EA4275">
        <w:rPr>
          <w:rStyle w:val="spar3"/>
          <w:rFonts w:ascii="Times New Roman" w:eastAsiaTheme="minorEastAsia" w:hAnsi="Times New Roman"/>
          <w:color w:val="auto"/>
          <w:sz w:val="24"/>
          <w:szCs w:val="24"/>
          <w:lang w:val="it-IT"/>
          <w:specVanish w:val="0"/>
        </w:rPr>
        <w:t xml:space="preserve"> </w:t>
      </w:r>
      <w:r w:rsidR="005114B1" w:rsidRPr="00EA4275">
        <w:rPr>
          <w:rStyle w:val="spar3"/>
          <w:rFonts w:ascii="Times New Roman" w:eastAsiaTheme="minorEastAsia" w:hAnsi="Times New Roman"/>
          <w:color w:val="auto"/>
          <w:sz w:val="24"/>
          <w:szCs w:val="24"/>
          <w:lang w:val="it-IT"/>
          <w:specVanish w:val="0"/>
        </w:rPr>
        <w:t xml:space="preserve">care utilizează aceeaşi tehnologie, pe tip de tehnologie - eoliene onshore și solare fotovoltaice - </w:t>
      </w:r>
      <w:r w:rsidR="0079289A" w:rsidRPr="00EA4275">
        <w:rPr>
          <w:rStyle w:val="spar3"/>
          <w:rFonts w:ascii="Times New Roman" w:eastAsiaTheme="minorEastAsia" w:hAnsi="Times New Roman"/>
          <w:bCs/>
          <w:color w:val="auto"/>
          <w:sz w:val="24"/>
          <w:szCs w:val="24"/>
          <w:lang w:val="it-IT"/>
          <w:specVanish w:val="0"/>
        </w:rPr>
        <w:t xml:space="preserve">cantitatea de energie electrică livrată în SEN de către Capacitatea de producere a energiei electrice CfD pentru fiecare Interval de decontare. </w:t>
      </w:r>
      <w:r w:rsidR="005114B1" w:rsidRPr="00EA4275">
        <w:rPr>
          <w:rStyle w:val="spar3"/>
          <w:rFonts w:ascii="Times New Roman" w:eastAsiaTheme="minorEastAsia" w:hAnsi="Times New Roman"/>
          <w:bCs/>
          <w:color w:val="auto"/>
          <w:sz w:val="24"/>
          <w:szCs w:val="24"/>
          <w:lang w:val="it-IT"/>
          <w:specVanish w:val="0"/>
        </w:rPr>
        <w:t>Raportarea se realizează în format</w:t>
      </w:r>
      <w:r w:rsidR="00F814B5">
        <w:rPr>
          <w:rStyle w:val="spar3"/>
          <w:rFonts w:ascii="Times New Roman" w:eastAsiaTheme="minorEastAsia" w:hAnsi="Times New Roman"/>
          <w:bCs/>
          <w:color w:val="auto"/>
          <w:sz w:val="24"/>
          <w:szCs w:val="24"/>
          <w:lang w:val="it-IT"/>
          <w:specVanish w:val="0"/>
        </w:rPr>
        <w:t xml:space="preserve"> </w:t>
      </w:r>
      <w:r w:rsidR="006B2EB5">
        <w:rPr>
          <w:rStyle w:val="spar3"/>
          <w:rFonts w:ascii="Times New Roman" w:eastAsiaTheme="minorEastAsia" w:hAnsi="Times New Roman"/>
          <w:bCs/>
          <w:color w:val="auto"/>
          <w:sz w:val="24"/>
          <w:szCs w:val="24"/>
          <w:lang w:val="it-IT"/>
          <w:specVanish w:val="0"/>
        </w:rPr>
        <w:t>Micros</w:t>
      </w:r>
      <w:r w:rsidR="00F27B85">
        <w:rPr>
          <w:rStyle w:val="spar3"/>
          <w:rFonts w:ascii="Times New Roman" w:eastAsiaTheme="minorEastAsia" w:hAnsi="Times New Roman"/>
          <w:bCs/>
          <w:color w:val="auto"/>
          <w:sz w:val="24"/>
          <w:szCs w:val="24"/>
          <w:lang w:val="it-IT"/>
          <w:specVanish w:val="0"/>
        </w:rPr>
        <w:t>of</w:t>
      </w:r>
      <w:r w:rsidR="006B2EB5">
        <w:rPr>
          <w:rStyle w:val="spar3"/>
          <w:rFonts w:ascii="Times New Roman" w:eastAsiaTheme="minorEastAsia" w:hAnsi="Times New Roman"/>
          <w:bCs/>
          <w:color w:val="auto"/>
          <w:sz w:val="24"/>
          <w:szCs w:val="24"/>
          <w:lang w:val="it-IT"/>
          <w:specVanish w:val="0"/>
        </w:rPr>
        <w:t xml:space="preserve">t </w:t>
      </w:r>
      <w:r w:rsidR="00AB618D">
        <w:rPr>
          <w:rStyle w:val="spar3"/>
          <w:rFonts w:ascii="Times New Roman" w:eastAsiaTheme="minorEastAsia" w:hAnsi="Times New Roman"/>
          <w:bCs/>
          <w:color w:val="auto"/>
          <w:sz w:val="24"/>
          <w:szCs w:val="24"/>
          <w:lang w:val="it-IT"/>
          <w:specVanish w:val="0"/>
        </w:rPr>
        <w:t>E</w:t>
      </w:r>
      <w:r w:rsidR="006B2EB5">
        <w:rPr>
          <w:rStyle w:val="spar3"/>
          <w:rFonts w:ascii="Times New Roman" w:eastAsiaTheme="minorEastAsia" w:hAnsi="Times New Roman"/>
          <w:bCs/>
          <w:color w:val="auto"/>
          <w:sz w:val="24"/>
          <w:szCs w:val="24"/>
          <w:lang w:val="it-IT"/>
          <w:specVanish w:val="0"/>
        </w:rPr>
        <w:t>xcel</w:t>
      </w:r>
      <w:r w:rsidR="005114B1" w:rsidRPr="00EA4275">
        <w:rPr>
          <w:rStyle w:val="spar3"/>
          <w:rFonts w:ascii="Times New Roman" w:eastAsiaTheme="minorEastAsia" w:hAnsi="Times New Roman"/>
          <w:bCs/>
          <w:color w:val="auto"/>
          <w:sz w:val="24"/>
          <w:szCs w:val="24"/>
          <w:lang w:val="it-IT"/>
          <w:specVanish w:val="0"/>
        </w:rPr>
        <w:t>, conform Anexei nr. 2</w:t>
      </w:r>
      <w:r w:rsidR="00531C24" w:rsidRPr="00EA4275">
        <w:rPr>
          <w:rStyle w:val="spar3"/>
          <w:rFonts w:ascii="Times New Roman" w:eastAsiaTheme="minorEastAsia" w:hAnsi="Times New Roman"/>
          <w:bCs/>
          <w:color w:val="auto"/>
          <w:sz w:val="24"/>
          <w:szCs w:val="24"/>
          <w:lang w:val="it-IT"/>
          <w:specVanish w:val="0"/>
        </w:rPr>
        <w:t>.</w:t>
      </w:r>
    </w:p>
    <w:p w14:paraId="49AD0349" w14:textId="5B9B7801" w:rsidR="00531C24" w:rsidRPr="00EA4275" w:rsidRDefault="0079289A" w:rsidP="00CC3A61">
      <w:pPr>
        <w:pStyle w:val="ListParagraph"/>
        <w:numPr>
          <w:ilvl w:val="0"/>
          <w:numId w:val="12"/>
        </w:numPr>
        <w:spacing w:before="72" w:after="72" w:line="360" w:lineRule="auto"/>
        <w:ind w:right="144"/>
        <w:jc w:val="both"/>
        <w:divId w:val="1405026444"/>
        <w:rPr>
          <w:rStyle w:val="spar3"/>
          <w:rFonts w:ascii="Times New Roman" w:hAnsi="Times New Roman"/>
          <w:color w:val="auto"/>
          <w:sz w:val="24"/>
          <w:szCs w:val="24"/>
        </w:rPr>
      </w:pPr>
      <w:proofErr w:type="spellStart"/>
      <w:r w:rsidRPr="00EA4275">
        <w:rPr>
          <w:rStyle w:val="spar3"/>
          <w:rFonts w:ascii="Times New Roman" w:hAnsi="Times New Roman"/>
          <w:color w:val="auto"/>
          <w:sz w:val="24"/>
          <w:szCs w:val="24"/>
          <w:specVanish w:val="0"/>
        </w:rPr>
        <w:t>Producătorul</w:t>
      </w:r>
      <w:proofErr w:type="spellEnd"/>
      <w:r w:rsidRPr="00EA4275">
        <w:rPr>
          <w:rStyle w:val="spar3"/>
          <w:rFonts w:ascii="Times New Roman" w:hAnsi="Times New Roman"/>
          <w:color w:val="auto"/>
          <w:sz w:val="24"/>
          <w:szCs w:val="24"/>
          <w:specVanish w:val="0"/>
        </w:rPr>
        <w:t xml:space="preserve"> </w:t>
      </w:r>
      <w:proofErr w:type="spellStart"/>
      <w:r w:rsidRPr="00EA4275">
        <w:rPr>
          <w:rStyle w:val="spar3"/>
          <w:rFonts w:ascii="Times New Roman" w:hAnsi="Times New Roman"/>
          <w:color w:val="auto"/>
          <w:sz w:val="24"/>
          <w:szCs w:val="24"/>
          <w:specVanish w:val="0"/>
        </w:rPr>
        <w:t>este</w:t>
      </w:r>
      <w:proofErr w:type="spellEnd"/>
      <w:r w:rsidRPr="00EA4275">
        <w:rPr>
          <w:rStyle w:val="spar3"/>
          <w:rFonts w:ascii="Times New Roman" w:hAnsi="Times New Roman"/>
          <w:color w:val="auto"/>
          <w:sz w:val="24"/>
          <w:szCs w:val="24"/>
          <w:specVanish w:val="0"/>
        </w:rPr>
        <w:t xml:space="preserve"> </w:t>
      </w:r>
      <w:proofErr w:type="spellStart"/>
      <w:r w:rsidRPr="00EA4275">
        <w:rPr>
          <w:rStyle w:val="spar3"/>
          <w:rFonts w:ascii="Times New Roman" w:hAnsi="Times New Roman"/>
          <w:color w:val="auto"/>
          <w:sz w:val="24"/>
          <w:szCs w:val="24"/>
          <w:specVanish w:val="0"/>
        </w:rPr>
        <w:t>responsabil</w:t>
      </w:r>
      <w:proofErr w:type="spellEnd"/>
      <w:r w:rsidRPr="00EA4275">
        <w:rPr>
          <w:rStyle w:val="spar3"/>
          <w:rFonts w:ascii="Times New Roman" w:hAnsi="Times New Roman"/>
          <w:color w:val="auto"/>
          <w:sz w:val="24"/>
          <w:szCs w:val="24"/>
          <w:specVanish w:val="0"/>
        </w:rPr>
        <w:t xml:space="preserve"> </w:t>
      </w:r>
      <w:proofErr w:type="spellStart"/>
      <w:r w:rsidRPr="00EA4275">
        <w:rPr>
          <w:rStyle w:val="spar3"/>
          <w:rFonts w:ascii="Times New Roman" w:hAnsi="Times New Roman"/>
          <w:color w:val="auto"/>
          <w:sz w:val="24"/>
          <w:szCs w:val="24"/>
          <w:specVanish w:val="0"/>
        </w:rPr>
        <w:t>pentru</w:t>
      </w:r>
      <w:proofErr w:type="spellEnd"/>
      <w:r w:rsidRPr="00EA4275">
        <w:rPr>
          <w:rStyle w:val="spar3"/>
          <w:rFonts w:ascii="Times New Roman" w:hAnsi="Times New Roman"/>
          <w:color w:val="auto"/>
          <w:sz w:val="24"/>
          <w:szCs w:val="24"/>
          <w:specVanish w:val="0"/>
        </w:rPr>
        <w:t xml:space="preserve"> </w:t>
      </w:r>
      <w:proofErr w:type="spellStart"/>
      <w:r w:rsidRPr="00EA4275">
        <w:rPr>
          <w:rStyle w:val="spar3"/>
          <w:rFonts w:ascii="Times New Roman" w:hAnsi="Times New Roman"/>
          <w:color w:val="auto"/>
          <w:sz w:val="24"/>
          <w:szCs w:val="24"/>
          <w:specVanish w:val="0"/>
        </w:rPr>
        <w:t>verificarea</w:t>
      </w:r>
      <w:proofErr w:type="spellEnd"/>
      <w:r w:rsidRPr="00EA4275">
        <w:rPr>
          <w:rStyle w:val="spar3"/>
          <w:rFonts w:ascii="Times New Roman" w:hAnsi="Times New Roman"/>
          <w:color w:val="auto"/>
          <w:sz w:val="24"/>
          <w:szCs w:val="24"/>
          <w:specVanish w:val="0"/>
        </w:rPr>
        <w:t xml:space="preserve"> </w:t>
      </w:r>
      <w:proofErr w:type="spellStart"/>
      <w:r w:rsidRPr="00EA4275">
        <w:rPr>
          <w:rStyle w:val="spar3"/>
          <w:rFonts w:ascii="Times New Roman" w:hAnsi="Times New Roman"/>
          <w:color w:val="auto"/>
          <w:sz w:val="24"/>
          <w:szCs w:val="24"/>
          <w:specVanish w:val="0"/>
        </w:rPr>
        <w:t>și</w:t>
      </w:r>
      <w:proofErr w:type="spellEnd"/>
      <w:r w:rsidRPr="00EA4275">
        <w:rPr>
          <w:rStyle w:val="spar3"/>
          <w:rFonts w:ascii="Times New Roman" w:hAnsi="Times New Roman"/>
          <w:color w:val="auto"/>
          <w:sz w:val="24"/>
          <w:szCs w:val="24"/>
          <w:specVanish w:val="0"/>
        </w:rPr>
        <w:t xml:space="preserve"> </w:t>
      </w:r>
      <w:proofErr w:type="spellStart"/>
      <w:r w:rsidRPr="00EA4275">
        <w:rPr>
          <w:rStyle w:val="spar3"/>
          <w:rFonts w:ascii="Times New Roman" w:hAnsi="Times New Roman"/>
          <w:color w:val="auto"/>
          <w:sz w:val="24"/>
          <w:szCs w:val="24"/>
          <w:specVanish w:val="0"/>
        </w:rPr>
        <w:t>validarea</w:t>
      </w:r>
      <w:proofErr w:type="spellEnd"/>
      <w:r w:rsidRPr="00EA4275">
        <w:rPr>
          <w:rStyle w:val="spar3"/>
          <w:rFonts w:ascii="Times New Roman" w:hAnsi="Times New Roman"/>
          <w:color w:val="auto"/>
          <w:sz w:val="24"/>
          <w:szCs w:val="24"/>
          <w:specVanish w:val="0"/>
        </w:rPr>
        <w:t xml:space="preserve"> </w:t>
      </w:r>
      <w:proofErr w:type="spellStart"/>
      <w:r w:rsidRPr="00EA4275">
        <w:rPr>
          <w:rStyle w:val="spar3"/>
          <w:rFonts w:ascii="Times New Roman" w:hAnsi="Times New Roman"/>
          <w:color w:val="auto"/>
          <w:sz w:val="24"/>
          <w:szCs w:val="24"/>
          <w:specVanish w:val="0"/>
        </w:rPr>
        <w:t>datelor</w:t>
      </w:r>
      <w:proofErr w:type="spellEnd"/>
      <w:r w:rsidRPr="00EA4275">
        <w:rPr>
          <w:rStyle w:val="spar3"/>
          <w:rFonts w:ascii="Times New Roman" w:hAnsi="Times New Roman"/>
          <w:color w:val="auto"/>
          <w:sz w:val="24"/>
          <w:szCs w:val="24"/>
          <w:specVanish w:val="0"/>
        </w:rPr>
        <w:t xml:space="preserve"> </w:t>
      </w:r>
      <w:proofErr w:type="spellStart"/>
      <w:r w:rsidR="00531C24" w:rsidRPr="00EA4275">
        <w:rPr>
          <w:rStyle w:val="spar3"/>
          <w:rFonts w:ascii="Times New Roman" w:hAnsi="Times New Roman"/>
          <w:color w:val="auto"/>
          <w:sz w:val="24"/>
          <w:szCs w:val="24"/>
          <w:specVanish w:val="0"/>
        </w:rPr>
        <w:t>privind</w:t>
      </w:r>
      <w:proofErr w:type="spellEnd"/>
      <w:r w:rsidR="00531C24" w:rsidRPr="00EA4275">
        <w:rPr>
          <w:rStyle w:val="spar3"/>
          <w:rFonts w:ascii="Times New Roman" w:hAnsi="Times New Roman"/>
          <w:color w:val="auto"/>
          <w:sz w:val="24"/>
          <w:szCs w:val="24"/>
          <w:specVanish w:val="0"/>
        </w:rPr>
        <w:t xml:space="preserve"> </w:t>
      </w:r>
      <w:proofErr w:type="spellStart"/>
      <w:r w:rsidR="00531C24" w:rsidRPr="00EA4275">
        <w:rPr>
          <w:rStyle w:val="spar3"/>
          <w:rFonts w:ascii="Times New Roman" w:hAnsi="Times New Roman"/>
          <w:color w:val="auto"/>
          <w:sz w:val="24"/>
          <w:szCs w:val="24"/>
          <w:specVanish w:val="0"/>
        </w:rPr>
        <w:t>energia</w:t>
      </w:r>
      <w:proofErr w:type="spellEnd"/>
      <w:r w:rsidR="00531C24" w:rsidRPr="00EA4275">
        <w:rPr>
          <w:rStyle w:val="spar3"/>
          <w:rFonts w:ascii="Times New Roman" w:hAnsi="Times New Roman"/>
          <w:color w:val="auto"/>
          <w:sz w:val="24"/>
          <w:szCs w:val="24"/>
          <w:specVanish w:val="0"/>
        </w:rPr>
        <w:t xml:space="preserve"> </w:t>
      </w:r>
      <w:proofErr w:type="spellStart"/>
      <w:r w:rsidR="00531C24" w:rsidRPr="00EA4275">
        <w:rPr>
          <w:rStyle w:val="spar3"/>
          <w:rFonts w:ascii="Times New Roman" w:hAnsi="Times New Roman"/>
          <w:color w:val="auto"/>
          <w:sz w:val="24"/>
          <w:szCs w:val="24"/>
          <w:specVanish w:val="0"/>
        </w:rPr>
        <w:t>electrică</w:t>
      </w:r>
      <w:proofErr w:type="spellEnd"/>
      <w:r w:rsidR="00531C24" w:rsidRPr="00EA4275">
        <w:rPr>
          <w:rStyle w:val="spar3"/>
          <w:rFonts w:ascii="Times New Roman" w:hAnsi="Times New Roman"/>
          <w:color w:val="auto"/>
          <w:sz w:val="24"/>
          <w:szCs w:val="24"/>
          <w:specVanish w:val="0"/>
        </w:rPr>
        <w:t xml:space="preserve"> </w:t>
      </w:r>
      <w:proofErr w:type="spellStart"/>
      <w:r w:rsidR="00531C24" w:rsidRPr="00EA4275">
        <w:rPr>
          <w:rStyle w:val="spar3"/>
          <w:rFonts w:ascii="Times New Roman" w:hAnsi="Times New Roman"/>
          <w:color w:val="auto"/>
          <w:sz w:val="24"/>
          <w:szCs w:val="24"/>
          <w:specVanish w:val="0"/>
        </w:rPr>
        <w:t>livrată</w:t>
      </w:r>
      <w:proofErr w:type="spellEnd"/>
      <w:r w:rsidR="00531C24" w:rsidRPr="00EA4275">
        <w:rPr>
          <w:rStyle w:val="spar3"/>
          <w:rFonts w:ascii="Times New Roman" w:hAnsi="Times New Roman"/>
          <w:color w:val="auto"/>
          <w:sz w:val="24"/>
          <w:szCs w:val="24"/>
          <w:specVanish w:val="0"/>
        </w:rPr>
        <w:t xml:space="preserve"> </w:t>
      </w:r>
      <w:proofErr w:type="spellStart"/>
      <w:r w:rsidR="00961989" w:rsidRPr="00EA4275">
        <w:rPr>
          <w:rStyle w:val="spar3"/>
          <w:rFonts w:ascii="Times New Roman" w:hAnsi="Times New Roman"/>
          <w:color w:val="auto"/>
          <w:sz w:val="24"/>
          <w:szCs w:val="24"/>
          <w:specVanish w:val="0"/>
        </w:rPr>
        <w:t>și</w:t>
      </w:r>
      <w:proofErr w:type="spellEnd"/>
      <w:r w:rsidR="00961989" w:rsidRPr="00EA4275">
        <w:rPr>
          <w:rStyle w:val="spar3"/>
          <w:rFonts w:ascii="Times New Roman" w:hAnsi="Times New Roman"/>
          <w:color w:val="auto"/>
          <w:sz w:val="24"/>
          <w:szCs w:val="24"/>
          <w:specVanish w:val="0"/>
        </w:rPr>
        <w:t xml:space="preserve"> </w:t>
      </w:r>
      <w:proofErr w:type="spellStart"/>
      <w:r w:rsidR="00961989" w:rsidRPr="00EA4275">
        <w:rPr>
          <w:rStyle w:val="spar3"/>
          <w:rFonts w:ascii="Times New Roman" w:hAnsi="Times New Roman"/>
          <w:color w:val="auto"/>
          <w:sz w:val="24"/>
          <w:szCs w:val="24"/>
          <w:specVanish w:val="0"/>
        </w:rPr>
        <w:t>măsurată</w:t>
      </w:r>
      <w:proofErr w:type="spellEnd"/>
      <w:r w:rsidR="00961989" w:rsidRPr="00EA4275">
        <w:rPr>
          <w:rStyle w:val="spar3"/>
          <w:rFonts w:ascii="Times New Roman" w:hAnsi="Times New Roman"/>
          <w:color w:val="auto"/>
          <w:sz w:val="24"/>
          <w:szCs w:val="24"/>
          <w:specVanish w:val="0"/>
        </w:rPr>
        <w:t xml:space="preserve"> </w:t>
      </w:r>
      <w:proofErr w:type="spellStart"/>
      <w:r w:rsidR="00531C24" w:rsidRPr="00EA4275">
        <w:rPr>
          <w:rStyle w:val="spar3"/>
          <w:rFonts w:ascii="Times New Roman" w:hAnsi="Times New Roman"/>
          <w:color w:val="auto"/>
          <w:sz w:val="24"/>
          <w:szCs w:val="24"/>
          <w:specVanish w:val="0"/>
        </w:rPr>
        <w:t>în</w:t>
      </w:r>
      <w:proofErr w:type="spellEnd"/>
      <w:r w:rsidR="00531C24" w:rsidRPr="00EA4275">
        <w:rPr>
          <w:rStyle w:val="spar3"/>
          <w:rFonts w:ascii="Times New Roman" w:hAnsi="Times New Roman"/>
          <w:color w:val="auto"/>
          <w:sz w:val="24"/>
          <w:szCs w:val="24"/>
          <w:specVanish w:val="0"/>
        </w:rPr>
        <w:t xml:space="preserve"> SEN</w:t>
      </w:r>
      <w:r w:rsidRPr="00EA4275">
        <w:rPr>
          <w:rStyle w:val="spar3"/>
          <w:rFonts w:ascii="Times New Roman" w:hAnsi="Times New Roman"/>
          <w:color w:val="auto"/>
          <w:sz w:val="24"/>
          <w:szCs w:val="24"/>
          <w:specVanish w:val="0"/>
        </w:rPr>
        <w:t>.</w:t>
      </w:r>
    </w:p>
    <w:p w14:paraId="53EB8CC4" w14:textId="37F59BC0" w:rsidR="00941A0A" w:rsidRPr="00EA4275" w:rsidRDefault="00531C24" w:rsidP="00CC3A61">
      <w:pPr>
        <w:pStyle w:val="ListParagraph"/>
        <w:numPr>
          <w:ilvl w:val="0"/>
          <w:numId w:val="12"/>
        </w:numPr>
        <w:spacing w:before="72" w:after="72" w:line="360" w:lineRule="auto"/>
        <w:ind w:right="144"/>
        <w:jc w:val="both"/>
        <w:divId w:val="1405026444"/>
        <w:rPr>
          <w:rStyle w:val="spar3"/>
          <w:rFonts w:ascii="Times New Roman" w:hAnsi="Times New Roman"/>
          <w:color w:val="auto"/>
          <w:sz w:val="24"/>
          <w:szCs w:val="24"/>
        </w:rPr>
      </w:pPr>
      <w:proofErr w:type="spellStart"/>
      <w:r w:rsidRPr="00EA4275">
        <w:rPr>
          <w:rStyle w:val="spar3"/>
          <w:rFonts w:ascii="Times New Roman" w:hAnsi="Times New Roman"/>
          <w:color w:val="auto"/>
          <w:sz w:val="24"/>
          <w:szCs w:val="24"/>
          <w:specVanish w:val="0"/>
        </w:rPr>
        <w:t>În</w:t>
      </w:r>
      <w:proofErr w:type="spellEnd"/>
      <w:r w:rsidRPr="00EA4275">
        <w:rPr>
          <w:rStyle w:val="spar3"/>
          <w:rFonts w:ascii="Times New Roman" w:hAnsi="Times New Roman"/>
          <w:color w:val="auto"/>
          <w:sz w:val="24"/>
          <w:szCs w:val="24"/>
          <w:specVanish w:val="0"/>
        </w:rPr>
        <w:t xml:space="preserve"> </w:t>
      </w:r>
      <w:proofErr w:type="spellStart"/>
      <w:r w:rsidRPr="00EA4275">
        <w:rPr>
          <w:rStyle w:val="spar3"/>
          <w:rFonts w:ascii="Times New Roman" w:hAnsi="Times New Roman"/>
          <w:color w:val="auto"/>
          <w:sz w:val="24"/>
          <w:szCs w:val="24"/>
          <w:specVanish w:val="0"/>
        </w:rPr>
        <w:t>cazul</w:t>
      </w:r>
      <w:proofErr w:type="spellEnd"/>
      <w:r w:rsidRPr="00EA4275">
        <w:rPr>
          <w:rStyle w:val="spar3"/>
          <w:rFonts w:ascii="Times New Roman" w:hAnsi="Times New Roman"/>
          <w:color w:val="auto"/>
          <w:sz w:val="24"/>
          <w:szCs w:val="24"/>
          <w:specVanish w:val="0"/>
        </w:rPr>
        <w:t xml:space="preserve"> </w:t>
      </w:r>
      <w:proofErr w:type="spellStart"/>
      <w:r w:rsidRPr="00EA4275">
        <w:rPr>
          <w:rStyle w:val="spar3"/>
          <w:rFonts w:ascii="Times New Roman" w:hAnsi="Times New Roman"/>
          <w:color w:val="auto"/>
          <w:sz w:val="24"/>
          <w:szCs w:val="24"/>
          <w:specVanish w:val="0"/>
        </w:rPr>
        <w:t>în</w:t>
      </w:r>
      <w:proofErr w:type="spellEnd"/>
      <w:r w:rsidRPr="00EA4275">
        <w:rPr>
          <w:rStyle w:val="spar3"/>
          <w:rFonts w:ascii="Times New Roman" w:hAnsi="Times New Roman"/>
          <w:color w:val="auto"/>
          <w:sz w:val="24"/>
          <w:szCs w:val="24"/>
          <w:specVanish w:val="0"/>
        </w:rPr>
        <w:t xml:space="preserve"> care </w:t>
      </w:r>
      <w:proofErr w:type="spellStart"/>
      <w:r w:rsidRPr="00EA4275">
        <w:rPr>
          <w:rStyle w:val="spar3"/>
          <w:rFonts w:ascii="Times New Roman" w:hAnsi="Times New Roman"/>
          <w:color w:val="auto"/>
          <w:sz w:val="24"/>
          <w:szCs w:val="24"/>
          <w:specVanish w:val="0"/>
        </w:rPr>
        <w:t>producătorul</w:t>
      </w:r>
      <w:proofErr w:type="spellEnd"/>
      <w:r w:rsidRPr="00EA4275">
        <w:rPr>
          <w:rStyle w:val="spar3"/>
          <w:rFonts w:ascii="Times New Roman" w:hAnsi="Times New Roman"/>
          <w:color w:val="auto"/>
          <w:sz w:val="24"/>
          <w:szCs w:val="24"/>
          <w:specVanish w:val="0"/>
        </w:rPr>
        <w:t xml:space="preserve"> </w:t>
      </w:r>
      <w:proofErr w:type="spellStart"/>
      <w:r w:rsidRPr="00EA4275">
        <w:rPr>
          <w:rStyle w:val="spar3"/>
          <w:rFonts w:ascii="Times New Roman" w:hAnsi="Times New Roman"/>
          <w:color w:val="auto"/>
          <w:sz w:val="24"/>
          <w:szCs w:val="24"/>
          <w:specVanish w:val="0"/>
        </w:rPr>
        <w:t>constată</w:t>
      </w:r>
      <w:proofErr w:type="spellEnd"/>
      <w:r w:rsidRPr="00EA4275">
        <w:rPr>
          <w:rStyle w:val="spar3"/>
          <w:rFonts w:ascii="Times New Roman" w:hAnsi="Times New Roman"/>
          <w:color w:val="auto"/>
          <w:sz w:val="24"/>
          <w:szCs w:val="24"/>
          <w:specVanish w:val="0"/>
        </w:rPr>
        <w:t xml:space="preserve"> </w:t>
      </w:r>
      <w:proofErr w:type="spellStart"/>
      <w:r w:rsidRPr="00EA4275">
        <w:rPr>
          <w:rStyle w:val="spar3"/>
          <w:rFonts w:ascii="Times New Roman" w:hAnsi="Times New Roman"/>
          <w:color w:val="auto"/>
          <w:sz w:val="24"/>
          <w:szCs w:val="24"/>
          <w:specVanish w:val="0"/>
        </w:rPr>
        <w:t>neconcordanţe</w:t>
      </w:r>
      <w:proofErr w:type="spellEnd"/>
      <w:r w:rsidRPr="00EA4275">
        <w:rPr>
          <w:rStyle w:val="spar3"/>
          <w:rFonts w:ascii="Times New Roman" w:hAnsi="Times New Roman"/>
          <w:color w:val="auto"/>
          <w:sz w:val="24"/>
          <w:szCs w:val="24"/>
          <w:specVanish w:val="0"/>
        </w:rPr>
        <w:t xml:space="preserve"> </w:t>
      </w:r>
      <w:proofErr w:type="spellStart"/>
      <w:r w:rsidRPr="00EA4275">
        <w:rPr>
          <w:rStyle w:val="spar3"/>
          <w:rFonts w:ascii="Times New Roman" w:hAnsi="Times New Roman"/>
          <w:color w:val="auto"/>
          <w:sz w:val="24"/>
          <w:szCs w:val="24"/>
          <w:specVanish w:val="0"/>
        </w:rPr>
        <w:t>în</w:t>
      </w:r>
      <w:proofErr w:type="spellEnd"/>
      <w:r w:rsidRPr="00EA4275">
        <w:rPr>
          <w:rStyle w:val="spar3"/>
          <w:rFonts w:ascii="Times New Roman" w:hAnsi="Times New Roman"/>
          <w:color w:val="auto"/>
          <w:sz w:val="24"/>
          <w:szCs w:val="24"/>
          <w:specVanish w:val="0"/>
        </w:rPr>
        <w:t xml:space="preserve"> </w:t>
      </w:r>
      <w:proofErr w:type="spellStart"/>
      <w:r w:rsidRPr="00EA4275">
        <w:rPr>
          <w:rStyle w:val="spar3"/>
          <w:rFonts w:ascii="Times New Roman" w:hAnsi="Times New Roman"/>
          <w:color w:val="auto"/>
          <w:sz w:val="24"/>
          <w:szCs w:val="24"/>
          <w:specVanish w:val="0"/>
        </w:rPr>
        <w:t>datele</w:t>
      </w:r>
      <w:proofErr w:type="spellEnd"/>
      <w:r w:rsidRPr="00EA4275">
        <w:rPr>
          <w:rStyle w:val="spar3"/>
          <w:rFonts w:ascii="Times New Roman" w:hAnsi="Times New Roman"/>
          <w:color w:val="auto"/>
          <w:sz w:val="24"/>
          <w:szCs w:val="24"/>
          <w:specVanish w:val="0"/>
        </w:rPr>
        <w:t xml:space="preserve"> </w:t>
      </w:r>
      <w:proofErr w:type="spellStart"/>
      <w:r w:rsidRPr="00EA4275">
        <w:rPr>
          <w:rStyle w:val="spar3"/>
          <w:rFonts w:ascii="Times New Roman" w:hAnsi="Times New Roman"/>
          <w:color w:val="auto"/>
          <w:sz w:val="24"/>
          <w:szCs w:val="24"/>
          <w:specVanish w:val="0"/>
        </w:rPr>
        <w:t>privind</w:t>
      </w:r>
      <w:proofErr w:type="spellEnd"/>
      <w:r w:rsidRPr="00EA4275">
        <w:rPr>
          <w:rStyle w:val="spar3"/>
          <w:rFonts w:ascii="Times New Roman" w:hAnsi="Times New Roman"/>
          <w:color w:val="auto"/>
          <w:sz w:val="24"/>
          <w:szCs w:val="24"/>
          <w:specVanish w:val="0"/>
        </w:rPr>
        <w:t xml:space="preserve"> </w:t>
      </w:r>
      <w:proofErr w:type="spellStart"/>
      <w:r w:rsidRPr="00EA4275">
        <w:rPr>
          <w:rStyle w:val="spar3"/>
          <w:rFonts w:ascii="Times New Roman" w:hAnsi="Times New Roman"/>
          <w:color w:val="auto"/>
          <w:sz w:val="24"/>
          <w:szCs w:val="24"/>
          <w:specVanish w:val="0"/>
        </w:rPr>
        <w:t>energia</w:t>
      </w:r>
      <w:proofErr w:type="spellEnd"/>
      <w:r w:rsidRPr="00EA4275">
        <w:rPr>
          <w:rStyle w:val="spar3"/>
          <w:rFonts w:ascii="Times New Roman" w:hAnsi="Times New Roman"/>
          <w:color w:val="auto"/>
          <w:sz w:val="24"/>
          <w:szCs w:val="24"/>
          <w:specVanish w:val="0"/>
        </w:rPr>
        <w:t xml:space="preserve"> </w:t>
      </w:r>
      <w:proofErr w:type="spellStart"/>
      <w:r w:rsidRPr="00EA4275">
        <w:rPr>
          <w:rStyle w:val="spar3"/>
          <w:rFonts w:ascii="Times New Roman" w:hAnsi="Times New Roman"/>
          <w:color w:val="auto"/>
          <w:sz w:val="24"/>
          <w:szCs w:val="24"/>
          <w:specVanish w:val="0"/>
        </w:rPr>
        <w:t>electrică</w:t>
      </w:r>
      <w:proofErr w:type="spellEnd"/>
      <w:r w:rsidRPr="00EA4275">
        <w:rPr>
          <w:rStyle w:val="spar3"/>
          <w:rFonts w:ascii="Times New Roman" w:hAnsi="Times New Roman"/>
          <w:color w:val="auto"/>
          <w:sz w:val="24"/>
          <w:szCs w:val="24"/>
          <w:specVanish w:val="0"/>
        </w:rPr>
        <w:t xml:space="preserve"> </w:t>
      </w:r>
      <w:proofErr w:type="spellStart"/>
      <w:r w:rsidRPr="00EA4275">
        <w:rPr>
          <w:rStyle w:val="spar3"/>
          <w:rFonts w:ascii="Times New Roman" w:hAnsi="Times New Roman"/>
          <w:color w:val="auto"/>
          <w:sz w:val="24"/>
          <w:szCs w:val="24"/>
          <w:specVanish w:val="0"/>
        </w:rPr>
        <w:t>livrată</w:t>
      </w:r>
      <w:proofErr w:type="spellEnd"/>
      <w:r w:rsidRPr="00EA4275">
        <w:rPr>
          <w:rStyle w:val="spar3"/>
          <w:rFonts w:ascii="Times New Roman" w:hAnsi="Times New Roman"/>
          <w:color w:val="auto"/>
          <w:sz w:val="24"/>
          <w:szCs w:val="24"/>
          <w:specVanish w:val="0"/>
        </w:rPr>
        <w:t xml:space="preserve"> </w:t>
      </w:r>
      <w:proofErr w:type="spellStart"/>
      <w:r w:rsidR="00961989" w:rsidRPr="00EA4275">
        <w:rPr>
          <w:rStyle w:val="spar3"/>
          <w:rFonts w:ascii="Times New Roman" w:hAnsi="Times New Roman"/>
          <w:color w:val="auto"/>
          <w:sz w:val="24"/>
          <w:szCs w:val="24"/>
          <w:specVanish w:val="0"/>
        </w:rPr>
        <w:t>și</w:t>
      </w:r>
      <w:proofErr w:type="spellEnd"/>
      <w:r w:rsidR="00961989" w:rsidRPr="00EA4275">
        <w:rPr>
          <w:rStyle w:val="spar3"/>
          <w:rFonts w:ascii="Times New Roman" w:hAnsi="Times New Roman"/>
          <w:color w:val="auto"/>
          <w:sz w:val="24"/>
          <w:szCs w:val="24"/>
          <w:specVanish w:val="0"/>
        </w:rPr>
        <w:t xml:space="preserve"> </w:t>
      </w:r>
      <w:proofErr w:type="spellStart"/>
      <w:r w:rsidR="00961989" w:rsidRPr="00EA4275">
        <w:rPr>
          <w:rStyle w:val="spar3"/>
          <w:rFonts w:ascii="Times New Roman" w:hAnsi="Times New Roman"/>
          <w:color w:val="auto"/>
          <w:sz w:val="24"/>
          <w:szCs w:val="24"/>
          <w:specVanish w:val="0"/>
        </w:rPr>
        <w:t>măsurată</w:t>
      </w:r>
      <w:proofErr w:type="spellEnd"/>
      <w:r w:rsidR="00961989" w:rsidRPr="00EA4275">
        <w:rPr>
          <w:rStyle w:val="spar3"/>
          <w:rFonts w:ascii="Times New Roman" w:hAnsi="Times New Roman"/>
          <w:color w:val="auto"/>
          <w:sz w:val="24"/>
          <w:szCs w:val="24"/>
          <w:specVanish w:val="0"/>
        </w:rPr>
        <w:t xml:space="preserve"> </w:t>
      </w:r>
      <w:proofErr w:type="spellStart"/>
      <w:r w:rsidRPr="00EA4275">
        <w:rPr>
          <w:rStyle w:val="spar3"/>
          <w:rFonts w:ascii="Times New Roman" w:hAnsi="Times New Roman"/>
          <w:color w:val="auto"/>
          <w:sz w:val="24"/>
          <w:szCs w:val="24"/>
          <w:specVanish w:val="0"/>
        </w:rPr>
        <w:t>în</w:t>
      </w:r>
      <w:proofErr w:type="spellEnd"/>
      <w:r w:rsidRPr="00EA4275">
        <w:rPr>
          <w:rStyle w:val="spar3"/>
          <w:rFonts w:ascii="Times New Roman" w:hAnsi="Times New Roman"/>
          <w:color w:val="auto"/>
          <w:sz w:val="24"/>
          <w:szCs w:val="24"/>
          <w:specVanish w:val="0"/>
        </w:rPr>
        <w:t xml:space="preserve"> SEN, </w:t>
      </w:r>
      <w:proofErr w:type="spellStart"/>
      <w:r w:rsidRPr="00EA4275">
        <w:rPr>
          <w:rStyle w:val="spar3"/>
          <w:rFonts w:ascii="Times New Roman" w:hAnsi="Times New Roman"/>
          <w:color w:val="auto"/>
          <w:sz w:val="24"/>
          <w:szCs w:val="24"/>
          <w:specVanish w:val="0"/>
        </w:rPr>
        <w:t>informează</w:t>
      </w:r>
      <w:proofErr w:type="spellEnd"/>
      <w:r w:rsidRPr="00EA4275">
        <w:rPr>
          <w:rStyle w:val="spar3"/>
          <w:rFonts w:ascii="Times New Roman" w:hAnsi="Times New Roman"/>
          <w:color w:val="auto"/>
          <w:sz w:val="24"/>
          <w:szCs w:val="24"/>
          <w:specVanish w:val="0"/>
        </w:rPr>
        <w:t xml:space="preserve"> O</w:t>
      </w:r>
      <w:r w:rsidR="00050D43" w:rsidRPr="00EA4275">
        <w:rPr>
          <w:rStyle w:val="spar3"/>
          <w:rFonts w:ascii="Times New Roman" w:hAnsi="Times New Roman"/>
          <w:color w:val="auto"/>
          <w:sz w:val="24"/>
          <w:szCs w:val="24"/>
          <w:specVanish w:val="0"/>
        </w:rPr>
        <w:t>MEPA</w:t>
      </w:r>
      <w:r w:rsidR="002F221B" w:rsidRPr="00EA4275">
        <w:rPr>
          <w:rStyle w:val="spar3"/>
          <w:rFonts w:ascii="Times New Roman" w:hAnsi="Times New Roman"/>
          <w:color w:val="auto"/>
          <w:sz w:val="24"/>
          <w:szCs w:val="24"/>
          <w:specVanish w:val="0"/>
        </w:rPr>
        <w:t xml:space="preserve"> </w:t>
      </w:r>
      <w:proofErr w:type="spellStart"/>
      <w:r w:rsidR="002F221B" w:rsidRPr="00EA4275">
        <w:rPr>
          <w:rStyle w:val="spar3"/>
          <w:rFonts w:ascii="Times New Roman" w:hAnsi="Times New Roman"/>
          <w:color w:val="auto"/>
          <w:sz w:val="24"/>
          <w:szCs w:val="24"/>
          <w:specVanish w:val="0"/>
        </w:rPr>
        <w:t>şi</w:t>
      </w:r>
      <w:proofErr w:type="spellEnd"/>
      <w:r w:rsidR="003C5858" w:rsidRPr="00EA4275">
        <w:rPr>
          <w:rStyle w:val="spar3"/>
          <w:rFonts w:ascii="Times New Roman" w:hAnsi="Times New Roman"/>
          <w:color w:val="auto"/>
          <w:sz w:val="24"/>
          <w:szCs w:val="24"/>
          <w:specVanish w:val="0"/>
        </w:rPr>
        <w:t xml:space="preserve">, </w:t>
      </w:r>
      <w:proofErr w:type="spellStart"/>
      <w:r w:rsidR="003C5858" w:rsidRPr="00EA4275">
        <w:rPr>
          <w:rStyle w:val="spar3"/>
          <w:rFonts w:ascii="Times New Roman" w:hAnsi="Times New Roman"/>
          <w:color w:val="auto"/>
          <w:sz w:val="24"/>
          <w:szCs w:val="24"/>
          <w:specVanish w:val="0"/>
        </w:rPr>
        <w:t>în</w:t>
      </w:r>
      <w:proofErr w:type="spellEnd"/>
      <w:r w:rsidR="003C5858" w:rsidRPr="00EA4275">
        <w:rPr>
          <w:rStyle w:val="spar3"/>
          <w:rFonts w:ascii="Times New Roman" w:hAnsi="Times New Roman"/>
          <w:color w:val="auto"/>
          <w:sz w:val="24"/>
          <w:szCs w:val="24"/>
          <w:specVanish w:val="0"/>
        </w:rPr>
        <w:t xml:space="preserve"> </w:t>
      </w:r>
      <w:proofErr w:type="spellStart"/>
      <w:r w:rsidR="003C5858" w:rsidRPr="00EA4275">
        <w:rPr>
          <w:rStyle w:val="spar3"/>
          <w:rFonts w:ascii="Times New Roman" w:hAnsi="Times New Roman"/>
          <w:color w:val="auto"/>
          <w:sz w:val="24"/>
          <w:szCs w:val="24"/>
          <w:specVanish w:val="0"/>
        </w:rPr>
        <w:t>cazul</w:t>
      </w:r>
      <w:proofErr w:type="spellEnd"/>
      <w:r w:rsidR="003C5858" w:rsidRPr="00EA4275">
        <w:rPr>
          <w:rStyle w:val="spar3"/>
          <w:rFonts w:ascii="Times New Roman" w:hAnsi="Times New Roman"/>
          <w:color w:val="auto"/>
          <w:sz w:val="24"/>
          <w:szCs w:val="24"/>
          <w:specVanish w:val="0"/>
        </w:rPr>
        <w:t xml:space="preserve"> </w:t>
      </w:r>
      <w:proofErr w:type="spellStart"/>
      <w:r w:rsidR="003C5858" w:rsidRPr="00EA4275">
        <w:rPr>
          <w:rStyle w:val="spar3"/>
          <w:rFonts w:ascii="Times New Roman" w:hAnsi="Times New Roman"/>
          <w:color w:val="auto"/>
          <w:sz w:val="24"/>
          <w:szCs w:val="24"/>
          <w:specVanish w:val="0"/>
        </w:rPr>
        <w:t>corectării</w:t>
      </w:r>
      <w:proofErr w:type="spellEnd"/>
      <w:r w:rsidR="003C5858" w:rsidRPr="00EA4275">
        <w:rPr>
          <w:rStyle w:val="spar3"/>
          <w:rFonts w:ascii="Times New Roman" w:hAnsi="Times New Roman"/>
          <w:color w:val="auto"/>
          <w:sz w:val="24"/>
          <w:szCs w:val="24"/>
          <w:specVanish w:val="0"/>
        </w:rPr>
        <w:t xml:space="preserve"> </w:t>
      </w:r>
      <w:proofErr w:type="spellStart"/>
      <w:r w:rsidR="003C5858" w:rsidRPr="00EA4275">
        <w:rPr>
          <w:rStyle w:val="spar3"/>
          <w:rFonts w:ascii="Times New Roman" w:hAnsi="Times New Roman"/>
          <w:color w:val="auto"/>
          <w:sz w:val="24"/>
          <w:szCs w:val="24"/>
          <w:specVanish w:val="0"/>
        </w:rPr>
        <w:t>valorilor</w:t>
      </w:r>
      <w:proofErr w:type="spellEnd"/>
      <w:r w:rsidR="003C5858" w:rsidRPr="00EA4275">
        <w:rPr>
          <w:rStyle w:val="spar3"/>
          <w:rFonts w:ascii="Times New Roman" w:hAnsi="Times New Roman"/>
          <w:color w:val="auto"/>
          <w:sz w:val="24"/>
          <w:szCs w:val="24"/>
          <w:specVanish w:val="0"/>
        </w:rPr>
        <w:t>, OMEPA</w:t>
      </w:r>
      <w:r w:rsidR="002F221B" w:rsidRPr="00EA4275">
        <w:rPr>
          <w:rStyle w:val="spar3"/>
          <w:rFonts w:ascii="Times New Roman" w:hAnsi="Times New Roman"/>
          <w:color w:val="auto"/>
          <w:sz w:val="24"/>
          <w:szCs w:val="24"/>
          <w:specVanish w:val="0"/>
        </w:rPr>
        <w:t xml:space="preserve"> </w:t>
      </w:r>
      <w:proofErr w:type="spellStart"/>
      <w:r w:rsidR="002F221B" w:rsidRPr="00EA4275">
        <w:rPr>
          <w:rStyle w:val="spar3"/>
          <w:rFonts w:ascii="Times New Roman" w:hAnsi="Times New Roman"/>
          <w:color w:val="auto"/>
          <w:sz w:val="24"/>
          <w:szCs w:val="24"/>
          <w:specVanish w:val="0"/>
        </w:rPr>
        <w:t>retransmit</w:t>
      </w:r>
      <w:r w:rsidR="003C5858" w:rsidRPr="00EA4275">
        <w:rPr>
          <w:rStyle w:val="spar3"/>
          <w:rFonts w:ascii="Times New Roman" w:hAnsi="Times New Roman"/>
          <w:color w:val="auto"/>
          <w:sz w:val="24"/>
          <w:szCs w:val="24"/>
          <w:specVanish w:val="0"/>
        </w:rPr>
        <w:t>e</w:t>
      </w:r>
      <w:proofErr w:type="spellEnd"/>
      <w:r w:rsidR="002F221B" w:rsidRPr="00EA4275">
        <w:rPr>
          <w:rStyle w:val="spar3"/>
          <w:rFonts w:ascii="Times New Roman" w:hAnsi="Times New Roman"/>
          <w:color w:val="auto"/>
          <w:sz w:val="24"/>
          <w:szCs w:val="24"/>
          <w:specVanish w:val="0"/>
        </w:rPr>
        <w:t xml:space="preserve"> la ANRE</w:t>
      </w:r>
      <w:r w:rsidR="003C5858" w:rsidRPr="00EA4275">
        <w:rPr>
          <w:rStyle w:val="spar3"/>
          <w:rFonts w:ascii="Times New Roman" w:hAnsi="Times New Roman"/>
          <w:color w:val="auto"/>
          <w:sz w:val="24"/>
          <w:szCs w:val="24"/>
          <w:specVanish w:val="0"/>
        </w:rPr>
        <w:t xml:space="preserve"> </w:t>
      </w:r>
      <w:proofErr w:type="spellStart"/>
      <w:r w:rsidR="003C5858" w:rsidRPr="00EA4275">
        <w:rPr>
          <w:rStyle w:val="spar3"/>
          <w:rFonts w:ascii="Times New Roman" w:hAnsi="Times New Roman"/>
          <w:color w:val="auto"/>
          <w:sz w:val="24"/>
          <w:szCs w:val="24"/>
          <w:specVanish w:val="0"/>
        </w:rPr>
        <w:t>valorile</w:t>
      </w:r>
      <w:proofErr w:type="spellEnd"/>
      <w:r w:rsidR="003C5858" w:rsidRPr="00EA4275">
        <w:rPr>
          <w:rStyle w:val="spar3"/>
          <w:rFonts w:ascii="Times New Roman" w:hAnsi="Times New Roman"/>
          <w:color w:val="auto"/>
          <w:sz w:val="24"/>
          <w:szCs w:val="24"/>
          <w:specVanish w:val="0"/>
        </w:rPr>
        <w:t xml:space="preserve"> </w:t>
      </w:r>
      <w:proofErr w:type="spellStart"/>
      <w:r w:rsidR="003C5858" w:rsidRPr="00EA4275">
        <w:rPr>
          <w:rStyle w:val="spar3"/>
          <w:rFonts w:ascii="Times New Roman" w:hAnsi="Times New Roman"/>
          <w:color w:val="auto"/>
          <w:sz w:val="24"/>
          <w:szCs w:val="24"/>
          <w:specVanish w:val="0"/>
        </w:rPr>
        <w:t>corectate</w:t>
      </w:r>
      <w:proofErr w:type="spellEnd"/>
    </w:p>
    <w:p w14:paraId="4D00287F" w14:textId="40B47467" w:rsidR="000459DA" w:rsidRPr="00EA4275" w:rsidRDefault="000459DA" w:rsidP="00BC2451">
      <w:pPr>
        <w:spacing w:before="72" w:after="72" w:line="360" w:lineRule="auto"/>
        <w:ind w:right="216"/>
        <w:jc w:val="both"/>
        <w:divId w:val="1405026444"/>
        <w:rPr>
          <w:rStyle w:val="spar3"/>
          <w:rFonts w:ascii="Times New Roman" w:hAnsi="Times New Roman"/>
          <w:color w:val="auto"/>
          <w:sz w:val="24"/>
          <w:szCs w:val="24"/>
          <w:lang w:val="pt-PT"/>
        </w:rPr>
      </w:pPr>
      <w:r w:rsidRPr="0014206C">
        <w:rPr>
          <w:rStyle w:val="spar3"/>
          <w:rFonts w:ascii="Times New Roman" w:hAnsi="Times New Roman"/>
          <w:bCs/>
          <w:color w:val="auto"/>
          <w:sz w:val="24"/>
          <w:szCs w:val="24"/>
          <w:lang w:val="pt-PT"/>
          <w:specVanish w:val="0"/>
        </w:rPr>
        <w:t>(4)</w:t>
      </w:r>
      <w:r w:rsidRPr="00EA4275">
        <w:rPr>
          <w:rStyle w:val="spar3"/>
          <w:rFonts w:ascii="Times New Roman" w:hAnsi="Times New Roman"/>
          <w:color w:val="auto"/>
          <w:sz w:val="24"/>
          <w:szCs w:val="24"/>
          <w:lang w:val="pt-PT"/>
          <w:specVanish w:val="0"/>
        </w:rPr>
        <w:t xml:space="preserve"> Pe perioada defectării măsurii, </w:t>
      </w:r>
      <w:r w:rsidR="00745DF3" w:rsidRPr="00EA4275">
        <w:rPr>
          <w:rStyle w:val="spar3"/>
          <w:rFonts w:ascii="Times New Roman" w:hAnsi="Times New Roman"/>
          <w:color w:val="auto"/>
          <w:sz w:val="24"/>
          <w:szCs w:val="24"/>
          <w:lang w:val="pt-PT"/>
          <w:specVanish w:val="0"/>
        </w:rPr>
        <w:t>cantit</w:t>
      </w:r>
      <w:r w:rsidR="00F814B5">
        <w:rPr>
          <w:rStyle w:val="spar3"/>
          <w:rFonts w:ascii="Times New Roman" w:hAnsi="Times New Roman"/>
          <w:color w:val="auto"/>
          <w:sz w:val="24"/>
          <w:szCs w:val="24"/>
          <w:lang w:val="pt-PT"/>
          <w:specVanish w:val="0"/>
        </w:rPr>
        <w:t>ăț</w:t>
      </w:r>
      <w:r w:rsidR="00745DF3" w:rsidRPr="00EA4275">
        <w:rPr>
          <w:rStyle w:val="spar3"/>
          <w:rFonts w:ascii="Times New Roman" w:hAnsi="Times New Roman"/>
          <w:color w:val="auto"/>
          <w:sz w:val="24"/>
          <w:szCs w:val="24"/>
          <w:lang w:val="pt-PT"/>
          <w:specVanish w:val="0"/>
        </w:rPr>
        <w:t xml:space="preserve">ile de energie electrică livrate în SEN de respectivul Benericiar CfD </w:t>
      </w:r>
      <w:r w:rsidRPr="00EA4275">
        <w:rPr>
          <w:rStyle w:val="spar3"/>
          <w:rFonts w:ascii="Times New Roman" w:hAnsi="Times New Roman"/>
          <w:color w:val="auto"/>
          <w:sz w:val="24"/>
          <w:szCs w:val="24"/>
          <w:lang w:val="pt-PT"/>
          <w:specVanish w:val="0"/>
        </w:rPr>
        <w:t>nu se iau în calcul la determinarea pretului de referin</w:t>
      </w:r>
      <w:r w:rsidR="00F814B5">
        <w:rPr>
          <w:rStyle w:val="spar3"/>
          <w:rFonts w:ascii="Times New Roman" w:hAnsi="Times New Roman"/>
          <w:color w:val="auto"/>
          <w:sz w:val="24"/>
          <w:szCs w:val="24"/>
          <w:lang w:val="pt-PT"/>
          <w:specVanish w:val="0"/>
        </w:rPr>
        <w:t>ț</w:t>
      </w:r>
      <w:r w:rsidRPr="00EA4275">
        <w:rPr>
          <w:rStyle w:val="spar3"/>
          <w:rFonts w:ascii="Times New Roman" w:hAnsi="Times New Roman"/>
          <w:color w:val="auto"/>
          <w:sz w:val="24"/>
          <w:szCs w:val="24"/>
          <w:lang w:val="pt-PT"/>
          <w:specVanish w:val="0"/>
        </w:rPr>
        <w:t>ă</w:t>
      </w:r>
      <w:r w:rsidR="00BC2451" w:rsidRPr="00EA4275">
        <w:rPr>
          <w:rStyle w:val="spar3"/>
          <w:rFonts w:ascii="Times New Roman" w:hAnsi="Times New Roman"/>
          <w:color w:val="auto"/>
          <w:sz w:val="24"/>
          <w:szCs w:val="24"/>
          <w:lang w:val="pt-PT"/>
          <w:specVanish w:val="0"/>
        </w:rPr>
        <w:t>.</w:t>
      </w:r>
    </w:p>
    <w:p w14:paraId="1AAA63EE" w14:textId="2185FF4F" w:rsidR="000459DA" w:rsidRPr="00EA4275" w:rsidRDefault="00941A0A" w:rsidP="00941A0A">
      <w:pPr>
        <w:pStyle w:val="sartden"/>
        <w:spacing w:line="360" w:lineRule="auto"/>
        <w:ind w:right="72"/>
        <w:jc w:val="both"/>
        <w:divId w:val="1405026444"/>
        <w:rPr>
          <w:rStyle w:val="spar3"/>
          <w:rFonts w:ascii="Times New Roman" w:eastAsia="Verdana" w:hAnsi="Times New Roman"/>
          <w:bCs w:val="0"/>
          <w:color w:val="auto"/>
          <w:sz w:val="24"/>
          <w:szCs w:val="24"/>
          <w:lang w:val="pt-PT"/>
        </w:rPr>
      </w:pPr>
      <w:r w:rsidRPr="00EA4275">
        <w:rPr>
          <w:rStyle w:val="spar3"/>
          <w:rFonts w:ascii="Times New Roman" w:eastAsia="Verdana" w:hAnsi="Times New Roman"/>
          <w:bCs w:val="0"/>
          <w:color w:val="auto"/>
          <w:sz w:val="24"/>
          <w:szCs w:val="24"/>
          <w:lang w:val="pt-PT"/>
          <w:specVanish w:val="0"/>
        </w:rPr>
        <w:t xml:space="preserve"> </w:t>
      </w:r>
    </w:p>
    <w:p w14:paraId="4668A0E2" w14:textId="24D1E8CA" w:rsidR="0079289A" w:rsidRPr="00BA2216" w:rsidRDefault="00941A0A" w:rsidP="00941A0A">
      <w:pPr>
        <w:pStyle w:val="sartden"/>
        <w:spacing w:line="360" w:lineRule="auto"/>
        <w:ind w:right="72"/>
        <w:jc w:val="both"/>
        <w:divId w:val="1405026444"/>
        <w:rPr>
          <w:rStyle w:val="spar3"/>
          <w:rFonts w:ascii="Times New Roman" w:eastAsia="Verdana" w:hAnsi="Times New Roman"/>
          <w:bCs w:val="0"/>
          <w:color w:val="auto"/>
          <w:sz w:val="24"/>
          <w:szCs w:val="24"/>
          <w:lang w:val="pt-PT"/>
        </w:rPr>
      </w:pPr>
      <w:r w:rsidRPr="00BA2216">
        <w:rPr>
          <w:rStyle w:val="spar3"/>
          <w:rFonts w:ascii="Times New Roman" w:eastAsia="Verdana" w:hAnsi="Times New Roman"/>
          <w:bCs w:val="0"/>
          <w:color w:val="auto"/>
          <w:sz w:val="24"/>
          <w:szCs w:val="24"/>
          <w:lang w:val="pt-PT"/>
          <w:specVanish w:val="0"/>
        </w:rPr>
        <w:t>Capitolul VI</w:t>
      </w:r>
      <w:r w:rsidR="002F221B" w:rsidRPr="00BA2216">
        <w:rPr>
          <w:rStyle w:val="spar3"/>
          <w:rFonts w:ascii="Times New Roman" w:eastAsia="Verdana" w:hAnsi="Times New Roman"/>
          <w:bCs w:val="0"/>
          <w:color w:val="auto"/>
          <w:sz w:val="24"/>
          <w:szCs w:val="24"/>
          <w:lang w:val="pt-PT"/>
          <w:specVanish w:val="0"/>
        </w:rPr>
        <w:t xml:space="preserve"> </w:t>
      </w:r>
    </w:p>
    <w:p w14:paraId="26DE383F" w14:textId="66D52B67" w:rsidR="00112DEC" w:rsidRPr="00112DEC" w:rsidRDefault="00112DEC" w:rsidP="00112DEC">
      <w:pPr>
        <w:autoSpaceDE/>
        <w:autoSpaceDN/>
        <w:spacing w:after="160" w:line="360" w:lineRule="auto"/>
        <w:jc w:val="both"/>
        <w:divId w:val="1405026444"/>
        <w:rPr>
          <w:rFonts w:ascii="Times New Roman" w:eastAsia="Aptos" w:hAnsi="Times New Roman"/>
          <w:b/>
          <w:bCs/>
          <w:kern w:val="2"/>
          <w:sz w:val="24"/>
          <w:szCs w:val="24"/>
          <w:lang w:val="pt-PT"/>
          <w14:ligatures w14:val="standardContextual"/>
        </w:rPr>
      </w:pPr>
      <w:r w:rsidRPr="00112DEC">
        <w:rPr>
          <w:rFonts w:ascii="Times New Roman" w:eastAsia="Aptos" w:hAnsi="Times New Roman"/>
          <w:b/>
          <w:bCs/>
          <w:kern w:val="2"/>
          <w:sz w:val="24"/>
          <w:szCs w:val="24"/>
          <w:lang w:val="pt-PT"/>
          <w14:ligatures w14:val="standardContextual"/>
        </w:rPr>
        <w:t>Demararea analizei pre</w:t>
      </w:r>
      <w:r>
        <w:rPr>
          <w:rFonts w:ascii="Times New Roman" w:eastAsia="Aptos" w:hAnsi="Times New Roman"/>
          <w:b/>
          <w:bCs/>
          <w:kern w:val="2"/>
          <w:sz w:val="24"/>
          <w:szCs w:val="24"/>
          <w:lang w:val="pt-PT"/>
          <w14:ligatures w14:val="standardContextual"/>
        </w:rPr>
        <w:t>ț</w:t>
      </w:r>
      <w:r w:rsidRPr="00112DEC">
        <w:rPr>
          <w:rFonts w:ascii="Times New Roman" w:eastAsia="Aptos" w:hAnsi="Times New Roman"/>
          <w:b/>
          <w:bCs/>
          <w:kern w:val="2"/>
          <w:sz w:val="24"/>
          <w:szCs w:val="24"/>
          <w:lang w:val="pt-PT"/>
          <w14:ligatures w14:val="standardContextual"/>
        </w:rPr>
        <w:t>urilor de referin</w:t>
      </w:r>
      <w:r>
        <w:rPr>
          <w:rFonts w:ascii="Times New Roman" w:eastAsia="Aptos" w:hAnsi="Times New Roman"/>
          <w:b/>
          <w:bCs/>
          <w:kern w:val="2"/>
          <w:sz w:val="24"/>
          <w:szCs w:val="24"/>
          <w:lang w:val="pt-PT"/>
          <w14:ligatures w14:val="standardContextual"/>
        </w:rPr>
        <w:t>ță</w:t>
      </w:r>
    </w:p>
    <w:p w14:paraId="3FFEA9FE" w14:textId="4E5FB480" w:rsidR="00112DEC" w:rsidRPr="00F33B7E" w:rsidRDefault="00112DEC" w:rsidP="006E7067">
      <w:pPr>
        <w:autoSpaceDE/>
        <w:autoSpaceDN/>
        <w:spacing w:after="160" w:line="360" w:lineRule="auto"/>
        <w:jc w:val="both"/>
        <w:divId w:val="1405026444"/>
        <w:rPr>
          <w:rFonts w:ascii="Times New Roman" w:eastAsia="Aptos" w:hAnsi="Times New Roman"/>
          <w:b/>
          <w:bCs/>
          <w:kern w:val="2"/>
          <w:sz w:val="24"/>
          <w:szCs w:val="24"/>
          <w:lang w:val="pt-PT"/>
          <w14:ligatures w14:val="standardContextual"/>
        </w:rPr>
      </w:pPr>
      <w:r w:rsidRPr="00F33B7E">
        <w:rPr>
          <w:rFonts w:ascii="Times New Roman" w:eastAsia="Aptos" w:hAnsi="Times New Roman"/>
          <w:b/>
          <w:bCs/>
          <w:kern w:val="2"/>
          <w:sz w:val="24"/>
          <w:szCs w:val="24"/>
          <w:lang w:val="pt-PT"/>
          <w14:ligatures w14:val="standardContextual"/>
        </w:rPr>
        <w:t>Art. 9</w:t>
      </w:r>
      <w:r w:rsidR="000D3C02" w:rsidRPr="00F33B7E">
        <w:rPr>
          <w:rFonts w:ascii="Times New Roman" w:eastAsia="Aptos" w:hAnsi="Times New Roman"/>
          <w:b/>
          <w:bCs/>
          <w:kern w:val="2"/>
          <w:sz w:val="24"/>
          <w:szCs w:val="24"/>
          <w:lang w:val="pt-PT"/>
          <w14:ligatures w14:val="standardContextual"/>
        </w:rPr>
        <w:t xml:space="preserve"> - </w:t>
      </w:r>
      <w:r w:rsidRPr="00F33B7E">
        <w:rPr>
          <w:rFonts w:ascii="Times New Roman" w:eastAsia="Times New Roman" w:hAnsi="Times New Roman"/>
          <w:noProof/>
          <w:sz w:val="24"/>
          <w:szCs w:val="24"/>
          <w:lang w:val="ro-RO" w:eastAsia="en-GB"/>
        </w:rPr>
        <w:t xml:space="preserve">(1) </w:t>
      </w:r>
      <w:r w:rsidRPr="00F33B7E">
        <w:rPr>
          <w:rFonts w:ascii="Times New Roman" w:eastAsia="Times New Roman" w:hAnsi="Times New Roman"/>
          <w:noProof/>
          <w:sz w:val="24"/>
          <w:szCs w:val="24"/>
          <w:lang w:val="pt-PT" w:eastAsia="en-GB"/>
        </w:rPr>
        <w:t xml:space="preserve">ANRE realizează anual analiza prețurilor de referință în raport cu prețurile </w:t>
      </w:r>
      <w:r w:rsidR="006E7067" w:rsidRPr="00F33B7E">
        <w:rPr>
          <w:rFonts w:ascii="Times New Roman" w:eastAsia="Times New Roman" w:hAnsi="Times New Roman"/>
          <w:noProof/>
          <w:sz w:val="24"/>
          <w:szCs w:val="24"/>
          <w:lang w:val="pt-PT" w:eastAsia="en-GB"/>
        </w:rPr>
        <w:t xml:space="preserve">de pe </w:t>
      </w:r>
      <w:r w:rsidRPr="00F33B7E">
        <w:rPr>
          <w:rFonts w:ascii="Times New Roman" w:eastAsia="Times New Roman" w:hAnsi="Times New Roman"/>
          <w:noProof/>
          <w:sz w:val="24"/>
          <w:szCs w:val="24"/>
          <w:lang w:val="pt-PT" w:eastAsia="en-GB"/>
        </w:rPr>
        <w:t xml:space="preserve">piață în vederea identificării posibilelor situații de </w:t>
      </w:r>
      <w:r w:rsidR="006E7067" w:rsidRPr="00F33B7E">
        <w:rPr>
          <w:rFonts w:ascii="Times New Roman" w:eastAsia="Times New Roman" w:hAnsi="Times New Roman"/>
          <w:noProof/>
          <w:sz w:val="24"/>
          <w:szCs w:val="24"/>
          <w:lang w:val="pt-PT" w:eastAsia="en-GB"/>
        </w:rPr>
        <w:t>subcompensare după finalizarea analizei de profit excedentar</w:t>
      </w:r>
      <w:r w:rsidRPr="00F33B7E">
        <w:rPr>
          <w:rFonts w:ascii="Times New Roman" w:eastAsia="Times New Roman" w:hAnsi="Times New Roman"/>
          <w:noProof/>
          <w:sz w:val="24"/>
          <w:szCs w:val="24"/>
          <w:lang w:val="pt-PT" w:eastAsia="en-GB"/>
        </w:rPr>
        <w:t xml:space="preserve"> </w:t>
      </w:r>
    </w:p>
    <w:p w14:paraId="27CC4958" w14:textId="761E38C2" w:rsidR="00112DEC" w:rsidRPr="00F33B7E" w:rsidRDefault="00112DEC" w:rsidP="00112DEC">
      <w:pPr>
        <w:autoSpaceDE/>
        <w:autoSpaceDN/>
        <w:spacing w:line="360" w:lineRule="auto"/>
        <w:jc w:val="both"/>
        <w:divId w:val="1405026444"/>
        <w:rPr>
          <w:rFonts w:ascii="Times New Roman" w:eastAsia="Aptos" w:hAnsi="Times New Roman"/>
          <w:kern w:val="2"/>
          <w:sz w:val="24"/>
          <w:szCs w:val="24"/>
          <w:lang w:val="pt-PT"/>
          <w14:ligatures w14:val="standardContextual"/>
        </w:rPr>
      </w:pPr>
      <w:r w:rsidRPr="00F33B7E">
        <w:rPr>
          <w:rFonts w:ascii="Times New Roman" w:eastAsia="Aptos" w:hAnsi="Times New Roman"/>
          <w:kern w:val="2"/>
          <w:sz w:val="24"/>
          <w:szCs w:val="24"/>
          <w:lang w:val="pt-PT"/>
          <w14:ligatures w14:val="standardContextual"/>
        </w:rPr>
        <w:t xml:space="preserve">(2) </w:t>
      </w:r>
      <w:r w:rsidR="007C2B17" w:rsidRPr="00F33B7E">
        <w:rPr>
          <w:rFonts w:ascii="Times New Roman" w:eastAsia="Aptos" w:hAnsi="Times New Roman"/>
          <w:kern w:val="2"/>
          <w:sz w:val="24"/>
          <w:szCs w:val="24"/>
          <w:lang w:val="pt-PT"/>
          <w14:ligatures w14:val="standardContextual"/>
        </w:rPr>
        <w:t>S</w:t>
      </w:r>
      <w:r w:rsidRPr="00F33B7E">
        <w:rPr>
          <w:rFonts w:ascii="Times New Roman" w:eastAsia="Aptos" w:hAnsi="Times New Roman"/>
          <w:kern w:val="2"/>
          <w:sz w:val="24"/>
          <w:szCs w:val="24"/>
          <w:lang w:val="pt-PT"/>
          <w14:ligatures w14:val="standardContextual"/>
        </w:rPr>
        <w:t xml:space="preserve">e determină venitul </w:t>
      </w:r>
      <w:r w:rsidR="00266E86" w:rsidRPr="00F33B7E">
        <w:rPr>
          <w:rFonts w:ascii="Times New Roman" w:eastAsia="Aptos" w:hAnsi="Times New Roman"/>
          <w:kern w:val="2"/>
          <w:sz w:val="24"/>
          <w:szCs w:val="24"/>
          <w:lang w:val="pt-PT"/>
          <w14:ligatures w14:val="standardContextual"/>
        </w:rPr>
        <w:t xml:space="preserve">anual </w:t>
      </w:r>
      <w:r w:rsidRPr="00F33B7E">
        <w:rPr>
          <w:rFonts w:ascii="Times New Roman" w:eastAsia="Aptos" w:hAnsi="Times New Roman"/>
          <w:kern w:val="2"/>
          <w:sz w:val="24"/>
          <w:szCs w:val="24"/>
          <w:lang w:val="pt-PT"/>
          <w14:ligatures w14:val="standardContextual"/>
        </w:rPr>
        <w:t>total pe tehnologie al tuturor benficiarilor schemei CfD prin cumularea veniturilor ob</w:t>
      </w:r>
      <w:r w:rsidR="003A5B5E" w:rsidRPr="00F33B7E">
        <w:rPr>
          <w:rFonts w:ascii="Times New Roman" w:eastAsia="Aptos" w:hAnsi="Times New Roman"/>
          <w:kern w:val="2"/>
          <w:sz w:val="24"/>
          <w:szCs w:val="24"/>
          <w:lang w:val="pt-PT"/>
          <w14:ligatures w14:val="standardContextual"/>
        </w:rPr>
        <w:t>ț</w:t>
      </w:r>
      <w:r w:rsidRPr="00F33B7E">
        <w:rPr>
          <w:rFonts w:ascii="Times New Roman" w:eastAsia="Aptos" w:hAnsi="Times New Roman"/>
          <w:kern w:val="2"/>
          <w:sz w:val="24"/>
          <w:szCs w:val="24"/>
          <w:lang w:val="pt-PT"/>
          <w14:ligatures w14:val="standardContextual"/>
        </w:rPr>
        <w:t xml:space="preserve">inute de beneficiari din contractele bilaterale </w:t>
      </w:r>
      <w:r w:rsidR="003A5B5E" w:rsidRPr="00F33B7E">
        <w:rPr>
          <w:rFonts w:ascii="Times New Roman" w:eastAsia="Aptos" w:hAnsi="Times New Roman"/>
          <w:kern w:val="2"/>
          <w:sz w:val="24"/>
          <w:szCs w:val="24"/>
          <w:lang w:val="pt-PT"/>
          <w14:ligatures w14:val="standardContextual"/>
        </w:rPr>
        <w:t>î</w:t>
      </w:r>
      <w:r w:rsidRPr="00F33B7E">
        <w:rPr>
          <w:rFonts w:ascii="Times New Roman" w:eastAsia="Aptos" w:hAnsi="Times New Roman"/>
          <w:kern w:val="2"/>
          <w:sz w:val="24"/>
          <w:szCs w:val="24"/>
          <w:lang w:val="pt-PT"/>
          <w14:ligatures w14:val="standardContextual"/>
        </w:rPr>
        <w:t>ncheiate pe pie</w:t>
      </w:r>
      <w:r w:rsidR="003A5B5E" w:rsidRPr="00F33B7E">
        <w:rPr>
          <w:rFonts w:ascii="Times New Roman" w:eastAsia="Aptos" w:hAnsi="Times New Roman"/>
          <w:kern w:val="2"/>
          <w:sz w:val="24"/>
          <w:szCs w:val="24"/>
          <w:lang w:val="pt-PT"/>
          <w14:ligatures w14:val="standardContextual"/>
        </w:rPr>
        <w:t>ț</w:t>
      </w:r>
      <w:r w:rsidRPr="00F33B7E">
        <w:rPr>
          <w:rFonts w:ascii="Times New Roman" w:eastAsia="Aptos" w:hAnsi="Times New Roman"/>
          <w:kern w:val="2"/>
          <w:sz w:val="24"/>
          <w:szCs w:val="24"/>
          <w:lang w:val="pt-PT"/>
          <w14:ligatures w14:val="standardContextual"/>
        </w:rPr>
        <w:t>ele organizate, a veniturilor din v</w:t>
      </w:r>
      <w:r w:rsidR="003A5B5E" w:rsidRPr="00F33B7E">
        <w:rPr>
          <w:rFonts w:ascii="Times New Roman" w:eastAsia="Aptos" w:hAnsi="Times New Roman"/>
          <w:kern w:val="2"/>
          <w:sz w:val="24"/>
          <w:szCs w:val="24"/>
          <w:lang w:val="pt-PT"/>
          <w14:ligatures w14:val="standardContextual"/>
        </w:rPr>
        <w:t>â</w:t>
      </w:r>
      <w:r w:rsidRPr="00F33B7E">
        <w:rPr>
          <w:rFonts w:ascii="Times New Roman" w:eastAsia="Aptos" w:hAnsi="Times New Roman"/>
          <w:kern w:val="2"/>
          <w:sz w:val="24"/>
          <w:szCs w:val="24"/>
          <w:lang w:val="pt-PT"/>
          <w14:ligatures w14:val="standardContextual"/>
        </w:rPr>
        <w:t>nzarea pe pia</w:t>
      </w:r>
      <w:r w:rsidR="003A5B5E" w:rsidRPr="00F33B7E">
        <w:rPr>
          <w:rFonts w:ascii="Times New Roman" w:eastAsia="Aptos" w:hAnsi="Times New Roman"/>
          <w:kern w:val="2"/>
          <w:sz w:val="24"/>
          <w:szCs w:val="24"/>
          <w:lang w:val="pt-PT"/>
          <w14:ligatures w14:val="standardContextual"/>
        </w:rPr>
        <w:t>ț</w:t>
      </w:r>
      <w:r w:rsidRPr="00F33B7E">
        <w:rPr>
          <w:rFonts w:ascii="Times New Roman" w:eastAsia="Aptos" w:hAnsi="Times New Roman"/>
          <w:kern w:val="2"/>
          <w:sz w:val="24"/>
          <w:szCs w:val="24"/>
          <w:lang w:val="pt-PT"/>
          <w14:ligatures w14:val="standardContextual"/>
        </w:rPr>
        <w:t>a PZU, a veniturilor din v</w:t>
      </w:r>
      <w:r w:rsidR="006000F1" w:rsidRPr="00F33B7E">
        <w:rPr>
          <w:rFonts w:ascii="Times New Roman" w:eastAsia="Aptos" w:hAnsi="Times New Roman"/>
          <w:kern w:val="2"/>
          <w:sz w:val="24"/>
          <w:szCs w:val="24"/>
          <w:lang w:val="pt-PT"/>
          <w14:ligatures w14:val="standardContextual"/>
        </w:rPr>
        <w:t>â</w:t>
      </w:r>
      <w:r w:rsidRPr="00F33B7E">
        <w:rPr>
          <w:rFonts w:ascii="Times New Roman" w:eastAsia="Aptos" w:hAnsi="Times New Roman"/>
          <w:kern w:val="2"/>
          <w:sz w:val="24"/>
          <w:szCs w:val="24"/>
          <w:lang w:val="pt-PT"/>
          <w14:ligatures w14:val="standardContextual"/>
        </w:rPr>
        <w:t>nzarea pe PI, a veniturilor ob</w:t>
      </w:r>
      <w:r w:rsidR="00AB618D" w:rsidRPr="00F33B7E">
        <w:rPr>
          <w:rFonts w:ascii="Times New Roman" w:eastAsia="Aptos" w:hAnsi="Times New Roman"/>
          <w:kern w:val="2"/>
          <w:sz w:val="24"/>
          <w:szCs w:val="24"/>
          <w:lang w:val="pt-PT"/>
          <w14:ligatures w14:val="standardContextual"/>
        </w:rPr>
        <w:t>ț</w:t>
      </w:r>
      <w:r w:rsidRPr="00F33B7E">
        <w:rPr>
          <w:rFonts w:ascii="Times New Roman" w:eastAsia="Aptos" w:hAnsi="Times New Roman"/>
          <w:kern w:val="2"/>
          <w:sz w:val="24"/>
          <w:szCs w:val="24"/>
          <w:lang w:val="pt-PT"/>
          <w14:ligatures w14:val="standardContextual"/>
        </w:rPr>
        <w:t>inute din v</w:t>
      </w:r>
      <w:r w:rsidR="00AB618D" w:rsidRPr="00F33B7E">
        <w:rPr>
          <w:rFonts w:ascii="Times New Roman" w:eastAsia="Aptos" w:hAnsi="Times New Roman"/>
          <w:kern w:val="2"/>
          <w:sz w:val="24"/>
          <w:szCs w:val="24"/>
          <w:lang w:val="pt-PT"/>
          <w14:ligatures w14:val="standardContextual"/>
        </w:rPr>
        <w:t>â</w:t>
      </w:r>
      <w:r w:rsidRPr="00F33B7E">
        <w:rPr>
          <w:rFonts w:ascii="Times New Roman" w:eastAsia="Aptos" w:hAnsi="Times New Roman"/>
          <w:kern w:val="2"/>
          <w:sz w:val="24"/>
          <w:szCs w:val="24"/>
          <w:lang w:val="pt-PT"/>
          <w14:ligatures w14:val="standardContextual"/>
        </w:rPr>
        <w:t xml:space="preserve">nzarea </w:t>
      </w:r>
      <w:r w:rsidR="006000F1" w:rsidRPr="00F33B7E">
        <w:rPr>
          <w:rFonts w:ascii="Times New Roman" w:eastAsia="Aptos" w:hAnsi="Times New Roman"/>
          <w:kern w:val="2"/>
          <w:sz w:val="24"/>
          <w:szCs w:val="24"/>
          <w:lang w:val="pt-PT"/>
          <w14:ligatures w14:val="standardContextual"/>
        </w:rPr>
        <w:t>î</w:t>
      </w:r>
      <w:r w:rsidRPr="00F33B7E">
        <w:rPr>
          <w:rFonts w:ascii="Times New Roman" w:eastAsia="Aptos" w:hAnsi="Times New Roman"/>
          <w:kern w:val="2"/>
          <w:sz w:val="24"/>
          <w:szCs w:val="24"/>
          <w:lang w:val="pt-PT"/>
          <w14:ligatures w14:val="standardContextual"/>
        </w:rPr>
        <w:t>n pia</w:t>
      </w:r>
      <w:r w:rsidR="006000F1" w:rsidRPr="00F33B7E">
        <w:rPr>
          <w:rFonts w:ascii="Times New Roman" w:eastAsia="Aptos" w:hAnsi="Times New Roman"/>
          <w:kern w:val="2"/>
          <w:sz w:val="24"/>
          <w:szCs w:val="24"/>
          <w:lang w:val="pt-PT"/>
          <w14:ligatures w14:val="standardContextual"/>
        </w:rPr>
        <w:t>ț</w:t>
      </w:r>
      <w:r w:rsidRPr="00F33B7E">
        <w:rPr>
          <w:rFonts w:ascii="Times New Roman" w:eastAsia="Aptos" w:hAnsi="Times New Roman"/>
          <w:kern w:val="2"/>
          <w:sz w:val="24"/>
          <w:szCs w:val="24"/>
          <w:lang w:val="pt-PT"/>
          <w14:ligatures w14:val="standardContextual"/>
        </w:rPr>
        <w:t>a de echilibrare, a veniturilor rezultate ca urmare a pl</w:t>
      </w:r>
      <w:r w:rsidR="006000F1" w:rsidRPr="00F33B7E">
        <w:rPr>
          <w:rFonts w:ascii="Times New Roman" w:eastAsia="Aptos" w:hAnsi="Times New Roman"/>
          <w:kern w:val="2"/>
          <w:sz w:val="24"/>
          <w:szCs w:val="24"/>
          <w:lang w:val="pt-PT"/>
          <w14:ligatures w14:val="standardContextual"/>
        </w:rPr>
        <w:t>ăț</w:t>
      </w:r>
      <w:r w:rsidRPr="00F33B7E">
        <w:rPr>
          <w:rFonts w:ascii="Times New Roman" w:eastAsia="Aptos" w:hAnsi="Times New Roman"/>
          <w:kern w:val="2"/>
          <w:sz w:val="24"/>
          <w:szCs w:val="24"/>
          <w:lang w:val="pt-PT"/>
          <w14:ligatures w14:val="standardContextual"/>
        </w:rPr>
        <w:t>ilor efectuate de Contrapartea CfD către beneficiarii schemei CfD</w:t>
      </w:r>
      <w:r w:rsidR="004832D1" w:rsidRPr="00F33B7E">
        <w:rPr>
          <w:rFonts w:ascii="Times New Roman" w:eastAsia="Times New Roman" w:hAnsi="Times New Roman"/>
          <w:noProof/>
          <w:color w:val="0000FF"/>
          <w:sz w:val="24"/>
          <w:szCs w:val="24"/>
          <w:lang w:val="pt-PT" w:eastAsia="en-GB"/>
        </w:rPr>
        <w:t>,</w:t>
      </w:r>
      <w:r w:rsidR="007C2B17" w:rsidRPr="00F33B7E">
        <w:rPr>
          <w:rFonts w:ascii="Times New Roman" w:eastAsia="Times New Roman" w:hAnsi="Times New Roman"/>
          <w:noProof/>
          <w:color w:val="0000FF"/>
          <w:sz w:val="24"/>
          <w:szCs w:val="24"/>
          <w:lang w:val="pt-PT" w:eastAsia="en-GB"/>
        </w:rPr>
        <w:t xml:space="preserve"> </w:t>
      </w:r>
      <w:r w:rsidR="004832D1" w:rsidRPr="00F33B7E">
        <w:rPr>
          <w:rFonts w:ascii="Times New Roman" w:eastAsia="Aptos" w:hAnsi="Times New Roman"/>
          <w:kern w:val="2"/>
          <w:sz w:val="24"/>
          <w:szCs w:val="24"/>
          <w:lang w:val="pt-PT"/>
          <w14:ligatures w14:val="standardContextual"/>
        </w:rPr>
        <w:t>la care se adaugă suma veniturilor obținute din aplicarea prev</w:t>
      </w:r>
      <w:r w:rsidR="00D876FD" w:rsidRPr="00F33B7E">
        <w:rPr>
          <w:rFonts w:ascii="Times New Roman" w:eastAsia="Aptos" w:hAnsi="Times New Roman"/>
          <w:kern w:val="2"/>
          <w:sz w:val="24"/>
          <w:szCs w:val="24"/>
          <w:lang w:val="pt-PT"/>
          <w14:ligatures w14:val="standardContextual"/>
        </w:rPr>
        <w:t>e</w:t>
      </w:r>
      <w:r w:rsidR="004832D1" w:rsidRPr="00F33B7E">
        <w:rPr>
          <w:rFonts w:ascii="Times New Roman" w:eastAsia="Aptos" w:hAnsi="Times New Roman"/>
          <w:kern w:val="2"/>
          <w:sz w:val="24"/>
          <w:szCs w:val="24"/>
          <w:lang w:val="pt-PT"/>
          <w14:ligatures w14:val="standardContextual"/>
        </w:rPr>
        <w:t>derilor art. 12 alin.(7) din HG nr. 318/2024</w:t>
      </w:r>
      <w:r w:rsidR="004832D1" w:rsidRPr="00F33B7E">
        <w:rPr>
          <w:rFonts w:ascii="Times New Roman" w:eastAsia="Times New Roman" w:hAnsi="Times New Roman"/>
          <w:noProof/>
          <w:color w:val="0000FF"/>
          <w:sz w:val="24"/>
          <w:szCs w:val="24"/>
          <w:lang w:val="pt-PT" w:eastAsia="en-GB"/>
        </w:rPr>
        <w:t>.</w:t>
      </w:r>
    </w:p>
    <w:p w14:paraId="581C3A10" w14:textId="77777777" w:rsidR="00112DEC" w:rsidRPr="00F33B7E" w:rsidRDefault="00112DEC" w:rsidP="00112DEC">
      <w:pPr>
        <w:autoSpaceDE/>
        <w:autoSpaceDN/>
        <w:spacing w:line="360" w:lineRule="auto"/>
        <w:jc w:val="both"/>
        <w:divId w:val="1405026444"/>
        <w:rPr>
          <w:rFonts w:ascii="Times New Roman" w:eastAsia="Aptos" w:hAnsi="Times New Roman"/>
          <w:kern w:val="2"/>
          <w:sz w:val="24"/>
          <w:szCs w:val="24"/>
          <w:lang w:val="pt-PT"/>
          <w14:ligatures w14:val="standardContextual"/>
        </w:rPr>
      </w:pPr>
    </w:p>
    <w:p w14:paraId="4DEC4F8E" w14:textId="319AB657" w:rsidR="00112DEC" w:rsidRPr="00F33B7E" w:rsidRDefault="00EF2F81" w:rsidP="00F33B7E">
      <w:pPr>
        <w:autoSpaceDE/>
        <w:autoSpaceDN/>
        <w:spacing w:line="360" w:lineRule="auto"/>
        <w:ind w:right="72"/>
        <w:jc w:val="both"/>
        <w:divId w:val="1405026444"/>
        <w:rPr>
          <w:rFonts w:ascii="Times New Roman" w:eastAsia="Aptos" w:hAnsi="Times New Roman"/>
          <w:kern w:val="2"/>
          <w:sz w:val="24"/>
          <w:szCs w:val="24"/>
          <w:lang w:val="it-IT"/>
          <w14:ligatures w14:val="standardContextual"/>
        </w:rPr>
      </w:pPr>
      <w:r w:rsidRPr="00F33B7E">
        <w:rPr>
          <w:rFonts w:ascii="Times New Roman" w:eastAsia="Aptos" w:hAnsi="Times New Roman"/>
          <w:kern w:val="2"/>
          <w:sz w:val="24"/>
          <w:szCs w:val="24"/>
          <w:lang w:val="it-IT"/>
          <w14:ligatures w14:val="standardContextual"/>
        </w:rPr>
        <w:lastRenderedPageBreak/>
        <w:t>(</w:t>
      </w:r>
      <w:r w:rsidR="001E6E88" w:rsidRPr="00F33B7E">
        <w:rPr>
          <w:rFonts w:ascii="Times New Roman" w:eastAsia="Aptos" w:hAnsi="Times New Roman"/>
          <w:kern w:val="2"/>
          <w:sz w:val="24"/>
          <w:szCs w:val="24"/>
          <w:lang w:val="it-IT"/>
          <w14:ligatures w14:val="standardContextual"/>
        </w:rPr>
        <w:t>3</w:t>
      </w:r>
      <w:r w:rsidRPr="00F33B7E">
        <w:rPr>
          <w:rFonts w:ascii="Times New Roman" w:eastAsia="Aptos" w:hAnsi="Times New Roman"/>
          <w:kern w:val="2"/>
          <w:sz w:val="24"/>
          <w:szCs w:val="24"/>
          <w:lang w:val="it-IT"/>
          <w14:ligatures w14:val="standardContextual"/>
        </w:rPr>
        <w:t>) Veniturile anuale totale pe tehnologie permise ale fiecărui beneficiar se determină ca</w:t>
      </w:r>
      <w:r w:rsidR="00112DEC" w:rsidRPr="00F33B7E">
        <w:rPr>
          <w:rFonts w:ascii="Times New Roman" w:eastAsia="Aptos" w:hAnsi="Times New Roman"/>
          <w:kern w:val="2"/>
          <w:sz w:val="24"/>
          <w:szCs w:val="24"/>
          <w:lang w:val="it-IT"/>
          <w14:ligatures w14:val="standardContextual"/>
        </w:rPr>
        <w:t xml:space="preserve"> </w:t>
      </w:r>
      <w:r w:rsidRPr="00F33B7E">
        <w:rPr>
          <w:rFonts w:ascii="Times New Roman" w:eastAsia="Aptos" w:hAnsi="Times New Roman"/>
          <w:kern w:val="2"/>
          <w:sz w:val="24"/>
          <w:szCs w:val="24"/>
          <w:lang w:val="it-IT"/>
          <w14:ligatures w14:val="standardContextual"/>
        </w:rPr>
        <w:t xml:space="preserve">suma a </w:t>
      </w:r>
      <w:r w:rsidR="00112DEC" w:rsidRPr="00F33B7E">
        <w:rPr>
          <w:rFonts w:ascii="Times New Roman" w:eastAsia="Aptos" w:hAnsi="Times New Roman"/>
          <w:kern w:val="2"/>
          <w:sz w:val="24"/>
          <w:szCs w:val="24"/>
          <w:lang w:val="it-IT"/>
          <w14:ligatures w14:val="standardContextual"/>
        </w:rPr>
        <w:t xml:space="preserve"> produsului dintre pre</w:t>
      </w:r>
      <w:r w:rsidR="006000F1" w:rsidRPr="00F33B7E">
        <w:rPr>
          <w:rFonts w:ascii="Times New Roman" w:eastAsia="Aptos" w:hAnsi="Times New Roman"/>
          <w:kern w:val="2"/>
          <w:sz w:val="24"/>
          <w:szCs w:val="24"/>
          <w:lang w:val="it-IT"/>
          <w14:ligatures w14:val="standardContextual"/>
        </w:rPr>
        <w:t>ț</w:t>
      </w:r>
      <w:r w:rsidR="00112DEC" w:rsidRPr="00F33B7E">
        <w:rPr>
          <w:rFonts w:ascii="Times New Roman" w:eastAsia="Aptos" w:hAnsi="Times New Roman"/>
          <w:kern w:val="2"/>
          <w:sz w:val="24"/>
          <w:szCs w:val="24"/>
          <w:lang w:val="it-IT"/>
          <w14:ligatures w14:val="standardContextual"/>
        </w:rPr>
        <w:t>urile de exercitare al</w:t>
      </w:r>
      <w:r w:rsidR="00AB618D" w:rsidRPr="00F33B7E">
        <w:rPr>
          <w:rFonts w:ascii="Times New Roman" w:eastAsia="Aptos" w:hAnsi="Times New Roman"/>
          <w:kern w:val="2"/>
          <w:sz w:val="24"/>
          <w:szCs w:val="24"/>
          <w:lang w:val="it-IT"/>
          <w14:ligatures w14:val="standardContextual"/>
        </w:rPr>
        <w:t>e</w:t>
      </w:r>
      <w:r w:rsidR="00112DEC" w:rsidRPr="00F33B7E">
        <w:rPr>
          <w:rFonts w:ascii="Times New Roman" w:eastAsia="Aptos" w:hAnsi="Times New Roman"/>
          <w:kern w:val="2"/>
          <w:sz w:val="24"/>
          <w:szCs w:val="24"/>
          <w:lang w:val="it-IT"/>
          <w14:ligatures w14:val="standardContextual"/>
        </w:rPr>
        <w:t xml:space="preserve"> fiec</w:t>
      </w:r>
      <w:r w:rsidR="00AB618D" w:rsidRPr="00F33B7E">
        <w:rPr>
          <w:rFonts w:ascii="Times New Roman" w:eastAsia="Aptos" w:hAnsi="Times New Roman"/>
          <w:kern w:val="2"/>
          <w:sz w:val="24"/>
          <w:szCs w:val="24"/>
          <w:lang w:val="it-IT"/>
          <w14:ligatures w14:val="standardContextual"/>
        </w:rPr>
        <w:t>ă</w:t>
      </w:r>
      <w:r w:rsidR="00112DEC" w:rsidRPr="00F33B7E">
        <w:rPr>
          <w:rFonts w:ascii="Times New Roman" w:eastAsia="Aptos" w:hAnsi="Times New Roman"/>
          <w:kern w:val="2"/>
          <w:sz w:val="24"/>
          <w:szCs w:val="24"/>
          <w:lang w:val="it-IT"/>
          <w14:ligatures w14:val="standardContextual"/>
        </w:rPr>
        <w:t xml:space="preserve">rui beneficiar </w:t>
      </w:r>
      <w:r w:rsidR="006000F1" w:rsidRPr="00F33B7E">
        <w:rPr>
          <w:rFonts w:ascii="Times New Roman" w:eastAsia="Aptos" w:hAnsi="Times New Roman"/>
          <w:kern w:val="2"/>
          <w:sz w:val="24"/>
          <w:szCs w:val="24"/>
          <w:lang w:val="it-IT"/>
          <w14:ligatures w14:val="standardContextual"/>
        </w:rPr>
        <w:t>ș</w:t>
      </w:r>
      <w:r w:rsidR="00112DEC" w:rsidRPr="00F33B7E">
        <w:rPr>
          <w:rFonts w:ascii="Times New Roman" w:eastAsia="Aptos" w:hAnsi="Times New Roman"/>
          <w:kern w:val="2"/>
          <w:sz w:val="24"/>
          <w:szCs w:val="24"/>
          <w:lang w:val="it-IT"/>
          <w14:ligatures w14:val="standardContextual"/>
        </w:rPr>
        <w:t>i cantit</w:t>
      </w:r>
      <w:r w:rsidRPr="00F33B7E">
        <w:rPr>
          <w:rFonts w:ascii="Times New Roman" w:eastAsia="Aptos" w:hAnsi="Times New Roman"/>
          <w:kern w:val="2"/>
          <w:sz w:val="24"/>
          <w:szCs w:val="24"/>
          <w:lang w:val="it-IT"/>
          <w14:ligatures w14:val="standardContextual"/>
        </w:rPr>
        <w:t>ățile</w:t>
      </w:r>
      <w:r w:rsidR="00112DEC" w:rsidRPr="00F33B7E">
        <w:rPr>
          <w:rFonts w:ascii="Times New Roman" w:eastAsia="Aptos" w:hAnsi="Times New Roman"/>
          <w:kern w:val="2"/>
          <w:sz w:val="24"/>
          <w:szCs w:val="24"/>
          <w:lang w:val="it-IT"/>
          <w14:ligatures w14:val="standardContextual"/>
        </w:rPr>
        <w:t xml:space="preserve"> </w:t>
      </w:r>
      <w:r w:rsidRPr="00F33B7E">
        <w:rPr>
          <w:rFonts w:ascii="Times New Roman" w:eastAsia="Aptos" w:hAnsi="Times New Roman"/>
          <w:kern w:val="2"/>
          <w:sz w:val="24"/>
          <w:szCs w:val="24"/>
          <w:lang w:val="it-IT"/>
          <w14:ligatures w14:val="standardContextual"/>
        </w:rPr>
        <w:t>vândute pe piețe organizate la prețuri pozitive</w:t>
      </w:r>
      <w:r w:rsidR="002E74CE">
        <w:rPr>
          <w:rFonts w:ascii="Times New Roman" w:eastAsia="Aptos" w:hAnsi="Times New Roman"/>
          <w:kern w:val="2"/>
          <w:sz w:val="24"/>
          <w:szCs w:val="24"/>
          <w:lang w:val="it-IT"/>
          <w14:ligatures w14:val="standardContextual"/>
        </w:rPr>
        <w:t>.</w:t>
      </w:r>
      <w:r w:rsidR="00112DEC" w:rsidRPr="00F33B7E">
        <w:rPr>
          <w:rFonts w:ascii="Times New Roman" w:eastAsia="Aptos" w:hAnsi="Times New Roman"/>
          <w:kern w:val="2"/>
          <w:sz w:val="24"/>
          <w:szCs w:val="24"/>
          <w:lang w:val="it-IT"/>
          <w14:ligatures w14:val="standardContextual"/>
        </w:rPr>
        <w:t xml:space="preserve">  </w:t>
      </w:r>
    </w:p>
    <w:p w14:paraId="187F830E" w14:textId="479F6047" w:rsidR="001E6E88" w:rsidRPr="00F33B7E" w:rsidRDefault="001E6E88" w:rsidP="001E6E88">
      <w:pPr>
        <w:autoSpaceDE/>
        <w:autoSpaceDN/>
        <w:spacing w:line="360" w:lineRule="auto"/>
        <w:jc w:val="both"/>
        <w:divId w:val="1405026444"/>
        <w:rPr>
          <w:rFonts w:ascii="Times New Roman" w:eastAsia="Aptos" w:hAnsi="Times New Roman"/>
          <w:kern w:val="2"/>
          <w:sz w:val="24"/>
          <w:szCs w:val="24"/>
          <w:lang w:val="it-IT"/>
          <w14:ligatures w14:val="standardContextual"/>
        </w:rPr>
      </w:pPr>
      <w:r w:rsidRPr="00F33B7E">
        <w:rPr>
          <w:rFonts w:ascii="Times New Roman" w:eastAsia="Aptos" w:hAnsi="Times New Roman"/>
          <w:kern w:val="2"/>
          <w:sz w:val="24"/>
          <w:szCs w:val="24"/>
          <w:lang w:val="it-IT"/>
          <w14:ligatures w14:val="standardContextual"/>
        </w:rPr>
        <w:t>(4) Venitul anual total pe tehnologie determinat conform alin.(1) se compară cu suma veniturilor  anuale totale pe tehnologie permise, ale fiecărui beneficiar.</w:t>
      </w:r>
    </w:p>
    <w:p w14:paraId="49E87A94" w14:textId="2D1A002B" w:rsidR="00112DEC" w:rsidRPr="00F55230" w:rsidRDefault="00112DEC" w:rsidP="00112DEC">
      <w:pPr>
        <w:autoSpaceDE/>
        <w:autoSpaceDN/>
        <w:spacing w:line="360" w:lineRule="auto"/>
        <w:jc w:val="both"/>
        <w:divId w:val="1405026444"/>
        <w:rPr>
          <w:rFonts w:ascii="Times New Roman" w:eastAsia="Times New Roman" w:hAnsi="Times New Roman"/>
          <w:noProof/>
          <w:sz w:val="24"/>
          <w:szCs w:val="24"/>
          <w:lang w:val="it-IT" w:eastAsia="en-GB"/>
        </w:rPr>
      </w:pPr>
      <w:r w:rsidRPr="00F55230">
        <w:rPr>
          <w:rFonts w:ascii="Times New Roman" w:eastAsia="Times New Roman" w:hAnsi="Times New Roman"/>
          <w:noProof/>
          <w:sz w:val="24"/>
          <w:szCs w:val="24"/>
          <w:lang w:val="it-IT" w:eastAsia="en-GB"/>
        </w:rPr>
        <w:t xml:space="preserve">(5) ANRE notifică Ministerul Energiei privind necesitatea modificării modului de determinare a prețului de referință ca urmare a identificării posibilelor situații de subcompensare, atunci când sunt îndeplinite cumulativ condițiile: </w:t>
      </w:r>
    </w:p>
    <w:p w14:paraId="76B3491E" w14:textId="77777777" w:rsidR="00112DEC" w:rsidRPr="00F55230" w:rsidRDefault="00112DEC" w:rsidP="00112DEC">
      <w:pPr>
        <w:autoSpaceDE/>
        <w:autoSpaceDN/>
        <w:spacing w:line="360" w:lineRule="auto"/>
        <w:ind w:left="720"/>
        <w:jc w:val="both"/>
        <w:divId w:val="1405026444"/>
        <w:rPr>
          <w:rFonts w:ascii="Times New Roman" w:eastAsia="Times New Roman" w:hAnsi="Times New Roman"/>
          <w:noProof/>
          <w:sz w:val="24"/>
          <w:szCs w:val="24"/>
          <w:lang w:val="it-IT" w:eastAsia="en-GB"/>
        </w:rPr>
      </w:pPr>
    </w:p>
    <w:p w14:paraId="5708FD6E" w14:textId="23BDF5D7" w:rsidR="00112DEC" w:rsidRPr="00F33B7E" w:rsidRDefault="00112DEC" w:rsidP="00112DEC">
      <w:pPr>
        <w:numPr>
          <w:ilvl w:val="0"/>
          <w:numId w:val="23"/>
        </w:numPr>
        <w:autoSpaceDE/>
        <w:autoSpaceDN/>
        <w:spacing w:after="160" w:line="360" w:lineRule="auto"/>
        <w:contextualSpacing/>
        <w:jc w:val="both"/>
        <w:divId w:val="1405026444"/>
        <w:rPr>
          <w:rFonts w:ascii="Times New Roman" w:eastAsia="Times New Roman" w:hAnsi="Times New Roman"/>
          <w:noProof/>
          <w:sz w:val="24"/>
          <w:szCs w:val="24"/>
          <w:lang w:val="it-IT" w:eastAsia="en-GB"/>
        </w:rPr>
      </w:pPr>
      <w:r w:rsidRPr="00F33B7E">
        <w:rPr>
          <w:rFonts w:ascii="Times New Roman" w:eastAsia="Times New Roman" w:hAnsi="Times New Roman"/>
          <w:noProof/>
          <w:sz w:val="24"/>
          <w:szCs w:val="24"/>
          <w:lang w:val="it-IT" w:eastAsia="en-GB"/>
        </w:rPr>
        <w:t>pentru anul anterior, mai mult de 50 % dintre beneficiarii CfD pe aceeași tehnologie notifică ANRE faptul că prețul de referință nu mai reflectă prețurile pieții astfel încât îi subcompensează în mod sistematic</w:t>
      </w:r>
      <w:r w:rsidR="00AB618D" w:rsidRPr="00F33B7E">
        <w:rPr>
          <w:rFonts w:ascii="Times New Roman" w:eastAsia="Times New Roman" w:hAnsi="Times New Roman"/>
          <w:noProof/>
          <w:sz w:val="24"/>
          <w:szCs w:val="24"/>
          <w:lang w:val="it-IT" w:eastAsia="en-GB"/>
        </w:rPr>
        <w:t>;</w:t>
      </w:r>
      <w:r w:rsidRPr="00F33B7E">
        <w:rPr>
          <w:rFonts w:ascii="Times New Roman" w:eastAsia="Times New Roman" w:hAnsi="Times New Roman"/>
          <w:noProof/>
          <w:sz w:val="24"/>
          <w:szCs w:val="24"/>
          <w:lang w:val="it-IT" w:eastAsia="en-GB"/>
        </w:rPr>
        <w:t xml:space="preserve"> </w:t>
      </w:r>
    </w:p>
    <w:p w14:paraId="0EEF56C8" w14:textId="1C39D9C4" w:rsidR="00112DEC" w:rsidRPr="00F33B7E" w:rsidRDefault="00DB1306" w:rsidP="00F33B7E">
      <w:pPr>
        <w:numPr>
          <w:ilvl w:val="0"/>
          <w:numId w:val="23"/>
        </w:numPr>
        <w:autoSpaceDE/>
        <w:autoSpaceDN/>
        <w:spacing w:line="360" w:lineRule="auto"/>
        <w:ind w:left="1077"/>
        <w:contextualSpacing/>
        <w:jc w:val="both"/>
        <w:divId w:val="1405026444"/>
        <w:rPr>
          <w:rFonts w:ascii="Times New Roman" w:eastAsia="Times New Roman" w:hAnsi="Times New Roman"/>
          <w:noProof/>
          <w:sz w:val="24"/>
          <w:szCs w:val="24"/>
          <w:lang w:val="pt-PT" w:eastAsia="en-GB"/>
        </w:rPr>
      </w:pPr>
      <w:r w:rsidRPr="00F33B7E">
        <w:rPr>
          <w:rFonts w:ascii="Times New Roman" w:eastAsia="Times New Roman" w:hAnsi="Times New Roman"/>
          <w:noProof/>
          <w:sz w:val="24"/>
          <w:szCs w:val="24"/>
          <w:lang w:val="it-IT" w:eastAsia="en-GB"/>
        </w:rPr>
        <w:t xml:space="preserve">raportul dintre </w:t>
      </w:r>
      <w:r w:rsidR="00112DEC" w:rsidRPr="00F33B7E">
        <w:rPr>
          <w:rFonts w:ascii="Times New Roman" w:eastAsia="Times New Roman" w:hAnsi="Times New Roman"/>
          <w:noProof/>
          <w:sz w:val="24"/>
          <w:szCs w:val="24"/>
          <w:lang w:val="it-IT" w:eastAsia="en-GB"/>
        </w:rPr>
        <w:t xml:space="preserve">venitul total pe tehnologie al beneficarilor schemei CfD </w:t>
      </w:r>
      <w:r w:rsidRPr="00F33B7E">
        <w:rPr>
          <w:rFonts w:ascii="Times New Roman" w:eastAsia="Times New Roman" w:hAnsi="Times New Roman"/>
          <w:noProof/>
          <w:sz w:val="24"/>
          <w:szCs w:val="24"/>
          <w:lang w:val="it-IT" w:eastAsia="en-GB"/>
        </w:rPr>
        <w:t xml:space="preserve">și venitul anual total permis pe tehnologie, determinat conform alin. </w:t>
      </w:r>
      <w:r w:rsidRPr="00A538F8">
        <w:rPr>
          <w:rFonts w:ascii="Times New Roman" w:eastAsia="Times New Roman" w:hAnsi="Times New Roman"/>
          <w:noProof/>
          <w:sz w:val="24"/>
          <w:szCs w:val="24"/>
          <w:lang w:val="pt-PT" w:eastAsia="en-GB"/>
        </w:rPr>
        <w:t>(</w:t>
      </w:r>
      <w:r w:rsidR="00F55230">
        <w:rPr>
          <w:rFonts w:ascii="Times New Roman" w:eastAsia="Times New Roman" w:hAnsi="Times New Roman"/>
          <w:noProof/>
          <w:sz w:val="24"/>
          <w:szCs w:val="24"/>
          <w:lang w:val="pt-PT" w:eastAsia="en-GB"/>
        </w:rPr>
        <w:t>2</w:t>
      </w:r>
      <w:r w:rsidRPr="00A538F8">
        <w:rPr>
          <w:rFonts w:ascii="Times New Roman" w:eastAsia="Times New Roman" w:hAnsi="Times New Roman"/>
          <w:noProof/>
          <w:sz w:val="24"/>
          <w:szCs w:val="24"/>
          <w:lang w:val="pt-PT" w:eastAsia="en-GB"/>
        </w:rPr>
        <w:t>) și (</w:t>
      </w:r>
      <w:r w:rsidR="00F55230">
        <w:rPr>
          <w:rFonts w:ascii="Times New Roman" w:eastAsia="Times New Roman" w:hAnsi="Times New Roman"/>
          <w:noProof/>
          <w:sz w:val="24"/>
          <w:szCs w:val="24"/>
          <w:lang w:val="pt-PT" w:eastAsia="en-GB"/>
        </w:rPr>
        <w:t>3</w:t>
      </w:r>
      <w:r w:rsidRPr="00A538F8">
        <w:rPr>
          <w:rFonts w:ascii="Times New Roman" w:eastAsia="Times New Roman" w:hAnsi="Times New Roman"/>
          <w:noProof/>
          <w:sz w:val="24"/>
          <w:szCs w:val="24"/>
          <w:lang w:val="pt-PT" w:eastAsia="en-GB"/>
        </w:rPr>
        <w:t>)</w:t>
      </w:r>
      <w:r>
        <w:rPr>
          <w:rFonts w:ascii="Times New Roman" w:eastAsia="Times New Roman" w:hAnsi="Times New Roman"/>
          <w:noProof/>
          <w:sz w:val="24"/>
          <w:szCs w:val="24"/>
          <w:lang w:val="pt-PT" w:eastAsia="en-GB"/>
        </w:rPr>
        <w:t xml:space="preserve"> </w:t>
      </w:r>
      <w:r w:rsidR="00112DEC" w:rsidRPr="00F33B7E">
        <w:rPr>
          <w:rFonts w:ascii="Times New Roman" w:eastAsia="Times New Roman" w:hAnsi="Times New Roman"/>
          <w:noProof/>
          <w:sz w:val="24"/>
          <w:szCs w:val="24"/>
          <w:lang w:val="pt-PT" w:eastAsia="en-GB"/>
        </w:rPr>
        <w:t>este mai mic decât 0</w:t>
      </w:r>
      <w:r w:rsidR="003B14B0" w:rsidRPr="00F33B7E">
        <w:rPr>
          <w:rFonts w:ascii="Times New Roman" w:eastAsia="Times New Roman" w:hAnsi="Times New Roman"/>
          <w:noProof/>
          <w:sz w:val="24"/>
          <w:szCs w:val="24"/>
          <w:lang w:val="pt-PT" w:eastAsia="en-GB"/>
        </w:rPr>
        <w:t>,</w:t>
      </w:r>
      <w:r w:rsidR="007C2B17" w:rsidRPr="00F33B7E">
        <w:rPr>
          <w:rFonts w:ascii="Times New Roman" w:eastAsia="Times New Roman" w:hAnsi="Times New Roman"/>
          <w:noProof/>
          <w:sz w:val="24"/>
          <w:szCs w:val="24"/>
          <w:lang w:val="pt-PT" w:eastAsia="en-GB"/>
        </w:rPr>
        <w:t xml:space="preserve">97 </w:t>
      </w:r>
      <w:r>
        <w:rPr>
          <w:rFonts w:ascii="Times New Roman" w:eastAsia="Times New Roman" w:hAnsi="Times New Roman"/>
          <w:noProof/>
          <w:sz w:val="24"/>
          <w:szCs w:val="24"/>
          <w:lang w:val="pt-PT" w:eastAsia="en-GB"/>
        </w:rPr>
        <w:t>.</w:t>
      </w:r>
      <w:r w:rsidR="00112DEC" w:rsidRPr="00F33B7E">
        <w:rPr>
          <w:rFonts w:ascii="Times New Roman" w:eastAsia="Times New Roman" w:hAnsi="Times New Roman"/>
          <w:noProof/>
          <w:sz w:val="24"/>
          <w:szCs w:val="24"/>
          <w:lang w:val="pt-PT" w:eastAsia="en-GB"/>
        </w:rPr>
        <w:t xml:space="preserve">  </w:t>
      </w:r>
    </w:p>
    <w:p w14:paraId="3D034CFC" w14:textId="7CA4A427" w:rsidR="007C2B17" w:rsidRPr="00DB1306" w:rsidRDefault="00DB1306" w:rsidP="00F33B7E">
      <w:pPr>
        <w:autoSpaceDE/>
        <w:autoSpaceDN/>
        <w:spacing w:after="160" w:line="360" w:lineRule="auto"/>
        <w:contextualSpacing/>
        <w:jc w:val="both"/>
        <w:divId w:val="1405026444"/>
        <w:rPr>
          <w:rFonts w:ascii="Times New Roman" w:eastAsia="Times New Roman" w:hAnsi="Times New Roman"/>
          <w:noProof/>
          <w:sz w:val="24"/>
          <w:szCs w:val="24"/>
          <w:lang w:val="it-IT" w:eastAsia="en-GB"/>
        </w:rPr>
      </w:pPr>
      <w:r w:rsidRPr="00F33B7E">
        <w:rPr>
          <w:rFonts w:ascii="Times New Roman" w:eastAsia="Times New Roman" w:hAnsi="Times New Roman"/>
          <w:noProof/>
          <w:sz w:val="24"/>
          <w:szCs w:val="24"/>
          <w:lang w:val="it-IT" w:eastAsia="en-GB"/>
        </w:rPr>
        <w:t>(</w:t>
      </w:r>
      <w:r w:rsidR="00F55230">
        <w:rPr>
          <w:rFonts w:ascii="Times New Roman" w:eastAsia="Times New Roman" w:hAnsi="Times New Roman"/>
          <w:noProof/>
          <w:sz w:val="24"/>
          <w:szCs w:val="24"/>
          <w:lang w:val="it-IT" w:eastAsia="en-GB"/>
        </w:rPr>
        <w:t>6</w:t>
      </w:r>
      <w:r w:rsidRPr="00F33B7E">
        <w:rPr>
          <w:rFonts w:ascii="Times New Roman" w:eastAsia="Times New Roman" w:hAnsi="Times New Roman"/>
          <w:noProof/>
          <w:sz w:val="24"/>
          <w:szCs w:val="24"/>
          <w:lang w:val="it-IT" w:eastAsia="en-GB"/>
        </w:rPr>
        <w:t xml:space="preserve">) Dacă </w:t>
      </w:r>
      <w:r>
        <w:rPr>
          <w:rFonts w:ascii="Times New Roman" w:eastAsia="Times New Roman" w:hAnsi="Times New Roman"/>
          <w:noProof/>
          <w:sz w:val="24"/>
          <w:szCs w:val="24"/>
          <w:lang w:val="it-IT" w:eastAsia="en-GB"/>
        </w:rPr>
        <w:t xml:space="preserve">valoarea raportului determinat la alin. </w:t>
      </w:r>
      <w:r w:rsidRPr="00DB1306">
        <w:rPr>
          <w:rFonts w:ascii="Times New Roman" w:eastAsia="Times New Roman" w:hAnsi="Times New Roman"/>
          <w:noProof/>
          <w:sz w:val="24"/>
          <w:szCs w:val="24"/>
          <w:lang w:val="it-IT" w:eastAsia="en-GB"/>
        </w:rPr>
        <w:t>(</w:t>
      </w:r>
      <w:r w:rsidR="00F55230">
        <w:rPr>
          <w:rFonts w:ascii="Times New Roman" w:eastAsia="Times New Roman" w:hAnsi="Times New Roman"/>
          <w:noProof/>
          <w:sz w:val="24"/>
          <w:szCs w:val="24"/>
          <w:lang w:val="it-IT" w:eastAsia="en-GB"/>
        </w:rPr>
        <w:t>5</w:t>
      </w:r>
      <w:r w:rsidRPr="00DB1306">
        <w:rPr>
          <w:rFonts w:ascii="Times New Roman" w:eastAsia="Times New Roman" w:hAnsi="Times New Roman"/>
          <w:noProof/>
          <w:sz w:val="24"/>
          <w:szCs w:val="24"/>
          <w:lang w:val="it-IT" w:eastAsia="en-GB"/>
        </w:rPr>
        <w:t xml:space="preserve">)  pct. ii) </w:t>
      </w:r>
      <w:r w:rsidR="007C2B17" w:rsidRPr="00DB1306">
        <w:rPr>
          <w:rFonts w:ascii="Times New Roman" w:eastAsia="Times New Roman" w:hAnsi="Times New Roman"/>
          <w:noProof/>
          <w:sz w:val="24"/>
          <w:szCs w:val="24"/>
          <w:lang w:val="it-IT" w:eastAsia="en-GB"/>
        </w:rPr>
        <w:t xml:space="preserve"> </w:t>
      </w:r>
      <w:r w:rsidRPr="00DB1306">
        <w:rPr>
          <w:rFonts w:ascii="Times New Roman" w:eastAsia="Times New Roman" w:hAnsi="Times New Roman"/>
          <w:noProof/>
          <w:sz w:val="24"/>
          <w:szCs w:val="24"/>
          <w:lang w:val="it-IT" w:eastAsia="en-GB"/>
        </w:rPr>
        <w:t xml:space="preserve">este </w:t>
      </w:r>
      <w:r w:rsidR="00A57022">
        <w:rPr>
          <w:rFonts w:ascii="Times New Roman" w:eastAsia="Times New Roman" w:hAnsi="Times New Roman"/>
          <w:noProof/>
          <w:sz w:val="24"/>
          <w:szCs w:val="24"/>
          <w:lang w:val="it-IT" w:eastAsia="en-GB"/>
        </w:rPr>
        <w:t xml:space="preserve">cuprinsă </w:t>
      </w:r>
      <w:r w:rsidRPr="00DB1306">
        <w:rPr>
          <w:rFonts w:ascii="Times New Roman" w:eastAsia="Times New Roman" w:hAnsi="Times New Roman"/>
          <w:noProof/>
          <w:sz w:val="24"/>
          <w:szCs w:val="24"/>
          <w:lang w:val="it-IT" w:eastAsia="en-GB"/>
        </w:rPr>
        <w:t>între</w:t>
      </w:r>
      <w:r w:rsidR="007C2B17" w:rsidRPr="00DB1306">
        <w:rPr>
          <w:rFonts w:ascii="Times New Roman" w:eastAsia="Times New Roman" w:hAnsi="Times New Roman"/>
          <w:noProof/>
          <w:sz w:val="24"/>
          <w:szCs w:val="24"/>
          <w:lang w:val="it-IT" w:eastAsia="en-GB"/>
        </w:rPr>
        <w:t xml:space="preserve"> 0,97 </w:t>
      </w:r>
      <w:r w:rsidRPr="00DB1306">
        <w:rPr>
          <w:rFonts w:ascii="Times New Roman" w:eastAsia="Times New Roman" w:hAnsi="Times New Roman"/>
          <w:noProof/>
          <w:sz w:val="24"/>
          <w:szCs w:val="24"/>
          <w:lang w:val="it-IT" w:eastAsia="en-GB"/>
        </w:rPr>
        <w:t>și</w:t>
      </w:r>
      <w:r w:rsidR="007C2B17" w:rsidRPr="00DB1306">
        <w:rPr>
          <w:rFonts w:ascii="Times New Roman" w:eastAsia="Times New Roman" w:hAnsi="Times New Roman"/>
          <w:noProof/>
          <w:sz w:val="24"/>
          <w:szCs w:val="24"/>
          <w:lang w:val="it-IT" w:eastAsia="en-GB"/>
        </w:rPr>
        <w:t xml:space="preserve"> 1</w:t>
      </w:r>
      <w:r w:rsidRPr="00DB1306">
        <w:rPr>
          <w:rFonts w:ascii="Times New Roman" w:eastAsia="Times New Roman" w:hAnsi="Times New Roman"/>
          <w:noProof/>
          <w:sz w:val="24"/>
          <w:szCs w:val="24"/>
          <w:lang w:val="it-IT" w:eastAsia="en-GB"/>
        </w:rPr>
        <w:t>, difer</w:t>
      </w:r>
      <w:r w:rsidRPr="00F33B7E">
        <w:rPr>
          <w:rFonts w:ascii="Times New Roman" w:eastAsia="Times New Roman" w:hAnsi="Times New Roman"/>
          <w:noProof/>
          <w:sz w:val="24"/>
          <w:szCs w:val="24"/>
          <w:lang w:val="it-IT" w:eastAsia="en-GB"/>
        </w:rPr>
        <w:t>enț</w:t>
      </w:r>
      <w:r>
        <w:rPr>
          <w:rFonts w:ascii="Times New Roman" w:eastAsia="Times New Roman" w:hAnsi="Times New Roman"/>
          <w:noProof/>
          <w:sz w:val="24"/>
          <w:szCs w:val="24"/>
          <w:lang w:val="it-IT" w:eastAsia="en-GB"/>
        </w:rPr>
        <w:t>a dintre valoarea 1 și valoarea realizată a raportului</w:t>
      </w:r>
      <w:r w:rsidR="007C2B17" w:rsidRPr="00DB1306">
        <w:rPr>
          <w:rFonts w:ascii="Times New Roman" w:eastAsia="Times New Roman" w:hAnsi="Times New Roman"/>
          <w:noProof/>
          <w:sz w:val="24"/>
          <w:szCs w:val="24"/>
          <w:lang w:val="it-IT" w:eastAsia="en-GB"/>
        </w:rPr>
        <w:t xml:space="preserve"> se </w:t>
      </w:r>
      <w:r>
        <w:rPr>
          <w:rFonts w:ascii="Times New Roman" w:eastAsia="Times New Roman" w:hAnsi="Times New Roman"/>
          <w:noProof/>
          <w:sz w:val="24"/>
          <w:szCs w:val="24"/>
          <w:lang w:val="it-IT" w:eastAsia="en-GB"/>
        </w:rPr>
        <w:t>scade</w:t>
      </w:r>
      <w:r w:rsidR="007C2B17" w:rsidRPr="00DB1306">
        <w:rPr>
          <w:rFonts w:ascii="Times New Roman" w:eastAsia="Times New Roman" w:hAnsi="Times New Roman"/>
          <w:noProof/>
          <w:sz w:val="24"/>
          <w:szCs w:val="24"/>
          <w:lang w:val="it-IT" w:eastAsia="en-GB"/>
        </w:rPr>
        <w:t xml:space="preserve"> </w:t>
      </w:r>
      <w:r>
        <w:rPr>
          <w:rFonts w:ascii="Times New Roman" w:eastAsia="Times New Roman" w:hAnsi="Times New Roman"/>
          <w:noProof/>
          <w:sz w:val="24"/>
          <w:szCs w:val="24"/>
          <w:lang w:val="it-IT" w:eastAsia="en-GB"/>
        </w:rPr>
        <w:t>din valoarea raportului calculată în</w:t>
      </w:r>
      <w:r w:rsidR="007C2B17" w:rsidRPr="00DB1306">
        <w:rPr>
          <w:rFonts w:ascii="Times New Roman" w:eastAsia="Times New Roman" w:hAnsi="Times New Roman"/>
          <w:noProof/>
          <w:sz w:val="24"/>
          <w:szCs w:val="24"/>
          <w:lang w:val="it-IT" w:eastAsia="en-GB"/>
        </w:rPr>
        <w:t xml:space="preserve"> anul următor.</w:t>
      </w:r>
    </w:p>
    <w:p w14:paraId="0EE0E6C3" w14:textId="77777777" w:rsidR="00112DEC" w:rsidRPr="00DB1306" w:rsidRDefault="00112DEC" w:rsidP="00112DEC">
      <w:pPr>
        <w:autoSpaceDE/>
        <w:autoSpaceDN/>
        <w:spacing w:line="360" w:lineRule="auto"/>
        <w:jc w:val="both"/>
        <w:divId w:val="1405026444"/>
        <w:rPr>
          <w:rFonts w:ascii="Times New Roman" w:eastAsia="Times New Roman" w:hAnsi="Times New Roman"/>
          <w:noProof/>
          <w:sz w:val="24"/>
          <w:szCs w:val="24"/>
          <w:lang w:val="it-IT" w:eastAsia="en-GB"/>
        </w:rPr>
      </w:pPr>
    </w:p>
    <w:p w14:paraId="650191D7" w14:textId="0056B1E2" w:rsidR="00112DEC" w:rsidRPr="00112DEC" w:rsidRDefault="00112DEC" w:rsidP="00112DEC">
      <w:pPr>
        <w:autoSpaceDE/>
        <w:autoSpaceDN/>
        <w:spacing w:line="360" w:lineRule="auto"/>
        <w:jc w:val="both"/>
        <w:divId w:val="1405026444"/>
        <w:rPr>
          <w:rFonts w:ascii="Times New Roman" w:eastAsia="Times New Roman" w:hAnsi="Times New Roman"/>
          <w:noProof/>
          <w:sz w:val="24"/>
          <w:szCs w:val="24"/>
          <w:lang w:val="it-IT" w:eastAsia="en-GB"/>
        </w:rPr>
      </w:pPr>
      <w:r w:rsidRPr="00112DEC">
        <w:rPr>
          <w:rFonts w:ascii="Times New Roman" w:eastAsia="Times New Roman" w:hAnsi="Times New Roman"/>
          <w:noProof/>
          <w:sz w:val="24"/>
          <w:szCs w:val="24"/>
          <w:lang w:val="it-IT" w:eastAsia="en-GB"/>
        </w:rPr>
        <w:t>(</w:t>
      </w:r>
      <w:r w:rsidR="00F55230">
        <w:rPr>
          <w:rFonts w:ascii="Times New Roman" w:eastAsia="Times New Roman" w:hAnsi="Times New Roman"/>
          <w:noProof/>
          <w:sz w:val="24"/>
          <w:szCs w:val="24"/>
          <w:lang w:val="it-IT" w:eastAsia="en-GB"/>
        </w:rPr>
        <w:t xml:space="preserve">7 </w:t>
      </w:r>
      <w:r w:rsidRPr="00112DEC">
        <w:rPr>
          <w:rFonts w:ascii="Times New Roman" w:eastAsia="Times New Roman" w:hAnsi="Times New Roman"/>
          <w:noProof/>
          <w:sz w:val="24"/>
          <w:szCs w:val="24"/>
          <w:lang w:val="it-IT" w:eastAsia="en-GB"/>
        </w:rPr>
        <w:t>) Datele prev</w:t>
      </w:r>
      <w:r w:rsidR="00037289">
        <w:rPr>
          <w:rFonts w:ascii="Times New Roman" w:eastAsia="Times New Roman" w:hAnsi="Times New Roman"/>
          <w:noProof/>
          <w:sz w:val="24"/>
          <w:szCs w:val="24"/>
          <w:lang w:val="it-IT" w:eastAsia="en-GB"/>
        </w:rPr>
        <w:t>ă</w:t>
      </w:r>
      <w:r w:rsidRPr="00112DEC">
        <w:rPr>
          <w:rFonts w:ascii="Times New Roman" w:eastAsia="Times New Roman" w:hAnsi="Times New Roman"/>
          <w:noProof/>
          <w:sz w:val="24"/>
          <w:szCs w:val="24"/>
          <w:lang w:val="it-IT" w:eastAsia="en-GB"/>
        </w:rPr>
        <w:t xml:space="preserve">zute la alin. (2) și (3) se transmit de fiecare beneficiar al schemei CfD </w:t>
      </w:r>
      <w:r w:rsidR="006000F1">
        <w:rPr>
          <w:rFonts w:ascii="Times New Roman" w:eastAsia="Times New Roman" w:hAnsi="Times New Roman"/>
          <w:noProof/>
          <w:sz w:val="24"/>
          <w:szCs w:val="24"/>
          <w:lang w:val="it-IT" w:eastAsia="en-GB"/>
        </w:rPr>
        <w:t>î</w:t>
      </w:r>
      <w:r w:rsidRPr="00112DEC">
        <w:rPr>
          <w:rFonts w:ascii="Times New Roman" w:eastAsia="Times New Roman" w:hAnsi="Times New Roman"/>
          <w:noProof/>
          <w:sz w:val="24"/>
          <w:szCs w:val="24"/>
          <w:lang w:val="it-IT" w:eastAsia="en-GB"/>
        </w:rPr>
        <w:t>n intervalul 15 aprilie – 30 aprilie a fiec</w:t>
      </w:r>
      <w:r w:rsidR="00037289">
        <w:rPr>
          <w:rFonts w:ascii="Times New Roman" w:eastAsia="Times New Roman" w:hAnsi="Times New Roman"/>
          <w:noProof/>
          <w:sz w:val="24"/>
          <w:szCs w:val="24"/>
          <w:lang w:val="it-IT" w:eastAsia="en-GB"/>
        </w:rPr>
        <w:t>ă</w:t>
      </w:r>
      <w:r w:rsidRPr="00112DEC">
        <w:rPr>
          <w:rFonts w:ascii="Times New Roman" w:eastAsia="Times New Roman" w:hAnsi="Times New Roman"/>
          <w:noProof/>
          <w:sz w:val="24"/>
          <w:szCs w:val="24"/>
          <w:lang w:val="it-IT" w:eastAsia="en-GB"/>
        </w:rPr>
        <w:t>rui an</w:t>
      </w:r>
      <w:r w:rsidR="00037289">
        <w:rPr>
          <w:rFonts w:ascii="Times New Roman" w:eastAsia="Times New Roman" w:hAnsi="Times New Roman"/>
          <w:noProof/>
          <w:sz w:val="24"/>
          <w:szCs w:val="24"/>
          <w:lang w:val="it-IT" w:eastAsia="en-GB"/>
        </w:rPr>
        <w:t>,</w:t>
      </w:r>
      <w:r w:rsidRPr="00112DEC">
        <w:rPr>
          <w:rFonts w:ascii="Times New Roman" w:eastAsia="Times New Roman" w:hAnsi="Times New Roman"/>
          <w:noProof/>
          <w:sz w:val="24"/>
          <w:szCs w:val="24"/>
          <w:lang w:val="it-IT" w:eastAsia="en-GB"/>
        </w:rPr>
        <w:t xml:space="preserve"> pentru anul anterior, conform </w:t>
      </w:r>
      <w:r>
        <w:rPr>
          <w:rFonts w:ascii="Times New Roman" w:eastAsia="Times New Roman" w:hAnsi="Times New Roman"/>
          <w:noProof/>
          <w:sz w:val="24"/>
          <w:szCs w:val="24"/>
          <w:lang w:val="it-IT" w:eastAsia="en-GB"/>
        </w:rPr>
        <w:t>A</w:t>
      </w:r>
      <w:r w:rsidRPr="00112DEC">
        <w:rPr>
          <w:rFonts w:ascii="Times New Roman" w:eastAsia="Times New Roman" w:hAnsi="Times New Roman"/>
          <w:noProof/>
          <w:sz w:val="24"/>
          <w:szCs w:val="24"/>
          <w:lang w:val="it-IT" w:eastAsia="en-GB"/>
        </w:rPr>
        <w:t xml:space="preserve">nexei </w:t>
      </w:r>
      <w:r>
        <w:rPr>
          <w:rFonts w:ascii="Times New Roman" w:eastAsia="Times New Roman" w:hAnsi="Times New Roman"/>
          <w:noProof/>
          <w:sz w:val="24"/>
          <w:szCs w:val="24"/>
          <w:lang w:val="it-IT" w:eastAsia="en-GB"/>
        </w:rPr>
        <w:t xml:space="preserve">nr. </w:t>
      </w:r>
      <w:r w:rsidRPr="00112DEC">
        <w:rPr>
          <w:rFonts w:ascii="Times New Roman" w:eastAsia="Times New Roman" w:hAnsi="Times New Roman"/>
          <w:noProof/>
          <w:sz w:val="24"/>
          <w:szCs w:val="24"/>
          <w:lang w:val="it-IT" w:eastAsia="en-GB"/>
        </w:rPr>
        <w:t>3</w:t>
      </w:r>
      <w:r w:rsidR="00AF212A">
        <w:rPr>
          <w:rFonts w:ascii="Times New Roman" w:eastAsia="Times New Roman" w:hAnsi="Times New Roman"/>
          <w:noProof/>
          <w:sz w:val="24"/>
          <w:szCs w:val="24"/>
          <w:lang w:val="it-IT" w:eastAsia="en-GB"/>
        </w:rPr>
        <w:t xml:space="preserve"> și Anex</w:t>
      </w:r>
      <w:r w:rsidR="00BC610E">
        <w:rPr>
          <w:rFonts w:ascii="Times New Roman" w:eastAsia="Times New Roman" w:hAnsi="Times New Roman"/>
          <w:noProof/>
          <w:sz w:val="24"/>
          <w:szCs w:val="24"/>
          <w:lang w:val="it-IT" w:eastAsia="en-GB"/>
        </w:rPr>
        <w:t>ei</w:t>
      </w:r>
      <w:r w:rsidR="00AF212A">
        <w:rPr>
          <w:rFonts w:ascii="Times New Roman" w:eastAsia="Times New Roman" w:hAnsi="Times New Roman"/>
          <w:noProof/>
          <w:sz w:val="24"/>
          <w:szCs w:val="24"/>
          <w:lang w:val="it-IT" w:eastAsia="en-GB"/>
        </w:rPr>
        <w:t xml:space="preserve"> nr. 4</w:t>
      </w:r>
    </w:p>
    <w:p w14:paraId="61318C0D" w14:textId="77777777" w:rsidR="00112DEC" w:rsidRPr="00EA4275" w:rsidRDefault="00112DEC" w:rsidP="00941A0A">
      <w:pPr>
        <w:pStyle w:val="sartden"/>
        <w:spacing w:line="360" w:lineRule="auto"/>
        <w:ind w:right="72"/>
        <w:jc w:val="both"/>
        <w:divId w:val="1405026444"/>
        <w:rPr>
          <w:rStyle w:val="spar3"/>
          <w:rFonts w:ascii="Times New Roman" w:eastAsia="Verdana" w:hAnsi="Times New Roman"/>
          <w:b w:val="0"/>
          <w:color w:val="auto"/>
          <w:sz w:val="24"/>
          <w:szCs w:val="24"/>
          <w:lang w:val="it-IT"/>
        </w:rPr>
      </w:pPr>
    </w:p>
    <w:p w14:paraId="5966E0E8" w14:textId="1E12C494" w:rsidR="009E56EE" w:rsidRPr="00EA4275" w:rsidRDefault="006C76B7" w:rsidP="00CC3A61">
      <w:pPr>
        <w:autoSpaceDE/>
        <w:autoSpaceDN/>
        <w:spacing w:after="160" w:line="360" w:lineRule="auto"/>
        <w:jc w:val="both"/>
        <w:divId w:val="2019623834"/>
        <w:rPr>
          <w:rFonts w:ascii="Times New Roman" w:eastAsia="Calibri" w:hAnsi="Times New Roman"/>
          <w:b/>
          <w:bCs/>
          <w:sz w:val="24"/>
          <w:szCs w:val="24"/>
          <w:lang w:val="ro-RO"/>
        </w:rPr>
      </w:pPr>
      <w:r w:rsidRPr="00EA4275">
        <w:rPr>
          <w:rFonts w:ascii="Times New Roman" w:eastAsia="Calibri" w:hAnsi="Times New Roman"/>
          <w:b/>
          <w:bCs/>
          <w:sz w:val="24"/>
          <w:szCs w:val="24"/>
          <w:lang w:val="ro-RO"/>
        </w:rPr>
        <w:t>Dispozițiile finale</w:t>
      </w:r>
    </w:p>
    <w:p w14:paraId="7F5C4721" w14:textId="0F7AA40D" w:rsidR="0072016E" w:rsidRDefault="00153EC8" w:rsidP="00834B6F">
      <w:pPr>
        <w:autoSpaceDE/>
        <w:autoSpaceDN/>
        <w:spacing w:after="160" w:line="360" w:lineRule="auto"/>
        <w:jc w:val="both"/>
        <w:divId w:val="2019623834"/>
        <w:rPr>
          <w:rFonts w:ascii="Times New Roman" w:eastAsia="Calibri" w:hAnsi="Times New Roman"/>
          <w:sz w:val="24"/>
          <w:szCs w:val="24"/>
          <w:lang w:val="ro-RO"/>
        </w:rPr>
      </w:pPr>
      <w:r w:rsidRPr="00EA4275">
        <w:rPr>
          <w:rFonts w:ascii="Times New Roman" w:eastAsia="Calibri" w:hAnsi="Times New Roman"/>
          <w:b/>
          <w:sz w:val="24"/>
          <w:szCs w:val="24"/>
          <w:lang w:val="ro-RO"/>
        </w:rPr>
        <w:t>Art. 1</w:t>
      </w:r>
      <w:r w:rsidR="00112DEC">
        <w:rPr>
          <w:rFonts w:ascii="Times New Roman" w:eastAsia="Calibri" w:hAnsi="Times New Roman"/>
          <w:b/>
          <w:sz w:val="24"/>
          <w:szCs w:val="24"/>
          <w:lang w:val="ro-RO"/>
        </w:rPr>
        <w:t>0</w:t>
      </w:r>
      <w:r w:rsidRPr="00EA4275">
        <w:rPr>
          <w:rFonts w:ascii="Times New Roman" w:eastAsia="Calibri" w:hAnsi="Times New Roman"/>
          <w:sz w:val="24"/>
          <w:szCs w:val="24"/>
          <w:lang w:val="ro-RO"/>
        </w:rPr>
        <w:t xml:space="preserve"> Anexele nr. 1 </w:t>
      </w:r>
      <w:r w:rsidR="00112DEC">
        <w:rPr>
          <w:rFonts w:ascii="Times New Roman" w:eastAsia="Calibri" w:hAnsi="Times New Roman"/>
          <w:sz w:val="24"/>
          <w:szCs w:val="24"/>
          <w:lang w:val="ro-RO"/>
        </w:rPr>
        <w:t xml:space="preserve">- </w:t>
      </w:r>
      <w:r w:rsidR="00AF212A">
        <w:rPr>
          <w:rFonts w:ascii="Times New Roman" w:eastAsia="Calibri" w:hAnsi="Times New Roman"/>
          <w:sz w:val="24"/>
          <w:szCs w:val="24"/>
          <w:lang w:val="ro-RO"/>
        </w:rPr>
        <w:t>4</w:t>
      </w:r>
      <w:r w:rsidRPr="00EA4275">
        <w:rPr>
          <w:rFonts w:ascii="Times New Roman" w:eastAsia="Calibri" w:hAnsi="Times New Roman"/>
          <w:sz w:val="24"/>
          <w:szCs w:val="24"/>
          <w:lang w:val="ro-RO"/>
        </w:rPr>
        <w:t xml:space="preserve"> fac parte integrantă din prezenta metodologie.</w:t>
      </w:r>
      <w:bookmarkStart w:id="7" w:name="_GoBack"/>
      <w:bookmarkEnd w:id="0"/>
      <w:bookmarkEnd w:id="7"/>
    </w:p>
    <w:sectPr w:rsidR="0072016E">
      <w:footerReference w:type="default" r:id="rId8"/>
      <w:pgSz w:w="12240" w:h="15840"/>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9A0D7" w14:textId="77777777" w:rsidR="00BA088A" w:rsidRDefault="00BA088A" w:rsidP="00083252">
      <w:r>
        <w:separator/>
      </w:r>
    </w:p>
    <w:p w14:paraId="414C4BF2" w14:textId="77777777" w:rsidR="00BA088A" w:rsidRDefault="00BA088A"/>
  </w:endnote>
  <w:endnote w:type="continuationSeparator" w:id="0">
    <w:p w14:paraId="528CB5AF" w14:textId="77777777" w:rsidR="00BA088A" w:rsidRDefault="00BA088A" w:rsidP="00083252">
      <w:r>
        <w:continuationSeparator/>
      </w:r>
    </w:p>
    <w:p w14:paraId="7B22CF77" w14:textId="77777777" w:rsidR="00BA088A" w:rsidRDefault="00BA0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erdcan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2290638"/>
      <w:docPartObj>
        <w:docPartGallery w:val="Page Numbers (Bottom of Page)"/>
        <w:docPartUnique/>
      </w:docPartObj>
    </w:sdtPr>
    <w:sdtEndPr>
      <w:rPr>
        <w:noProof/>
      </w:rPr>
    </w:sdtEndPr>
    <w:sdtContent>
      <w:p w14:paraId="53F4FBEC" w14:textId="77777777" w:rsidR="00962BC4" w:rsidRDefault="00962B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716E70" w14:textId="77777777" w:rsidR="00962BC4" w:rsidRDefault="00962BC4">
    <w:pPr>
      <w:pStyle w:val="Footer"/>
    </w:pPr>
  </w:p>
  <w:p w14:paraId="37A37141" w14:textId="77777777" w:rsidR="00962BC4" w:rsidRDefault="00962B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2A6C5" w14:textId="77777777" w:rsidR="00BA088A" w:rsidRDefault="00BA088A" w:rsidP="00083252">
      <w:r>
        <w:separator/>
      </w:r>
    </w:p>
    <w:p w14:paraId="03D4B760" w14:textId="77777777" w:rsidR="00BA088A" w:rsidRDefault="00BA088A"/>
  </w:footnote>
  <w:footnote w:type="continuationSeparator" w:id="0">
    <w:p w14:paraId="0F037EFE" w14:textId="77777777" w:rsidR="00BA088A" w:rsidRDefault="00BA088A" w:rsidP="00083252">
      <w:r>
        <w:continuationSeparator/>
      </w:r>
    </w:p>
    <w:p w14:paraId="142B899A" w14:textId="77777777" w:rsidR="00BA088A" w:rsidRDefault="00BA08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03EBA"/>
    <w:multiLevelType w:val="hybridMultilevel"/>
    <w:tmpl w:val="D87CA590"/>
    <w:lvl w:ilvl="0" w:tplc="6086599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9D7705"/>
    <w:multiLevelType w:val="hybridMultilevel"/>
    <w:tmpl w:val="A964F9CC"/>
    <w:lvl w:ilvl="0" w:tplc="A5E4AC1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12F16D87"/>
    <w:multiLevelType w:val="hybridMultilevel"/>
    <w:tmpl w:val="93F6E3BC"/>
    <w:lvl w:ilvl="0" w:tplc="35520C62">
      <w:start w:val="1"/>
      <w:numFmt w:val="lowerLetter"/>
      <w:lvlText w:val="%1)"/>
      <w:lvlJc w:val="left"/>
      <w:pPr>
        <w:ind w:left="585" w:hanging="360"/>
      </w:pPr>
      <w:rPr>
        <w:rFonts w:hint="default"/>
        <w:b w:val="0"/>
        <w:bCs/>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15:restartNumberingAfterBreak="0">
    <w:nsid w:val="133218B2"/>
    <w:multiLevelType w:val="hybridMultilevel"/>
    <w:tmpl w:val="51942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906C7"/>
    <w:multiLevelType w:val="hybridMultilevel"/>
    <w:tmpl w:val="E7F443A6"/>
    <w:lvl w:ilvl="0" w:tplc="4ADEA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B4596"/>
    <w:multiLevelType w:val="hybridMultilevel"/>
    <w:tmpl w:val="7778DA78"/>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1AED3936"/>
    <w:multiLevelType w:val="hybridMultilevel"/>
    <w:tmpl w:val="C1EE6F70"/>
    <w:lvl w:ilvl="0" w:tplc="2C6EFD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D6D43"/>
    <w:multiLevelType w:val="hybridMultilevel"/>
    <w:tmpl w:val="B184BE32"/>
    <w:lvl w:ilvl="0" w:tplc="E7426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C09A7"/>
    <w:multiLevelType w:val="hybridMultilevel"/>
    <w:tmpl w:val="14CE6666"/>
    <w:lvl w:ilvl="0" w:tplc="11D0AEE4">
      <w:start w:val="2"/>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9D166E"/>
    <w:multiLevelType w:val="hybridMultilevel"/>
    <w:tmpl w:val="DD660DE8"/>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53F17D9D"/>
    <w:multiLevelType w:val="hybridMultilevel"/>
    <w:tmpl w:val="A8D69250"/>
    <w:lvl w:ilvl="0" w:tplc="D7E89C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124C3"/>
    <w:multiLevelType w:val="hybridMultilevel"/>
    <w:tmpl w:val="FEACBAB8"/>
    <w:lvl w:ilvl="0" w:tplc="3A2E806A">
      <w:start w:val="3"/>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CB4A93"/>
    <w:multiLevelType w:val="hybridMultilevel"/>
    <w:tmpl w:val="598CD73E"/>
    <w:lvl w:ilvl="0" w:tplc="1708F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59286B"/>
    <w:multiLevelType w:val="hybridMultilevel"/>
    <w:tmpl w:val="FE0CD372"/>
    <w:lvl w:ilvl="0" w:tplc="A35C74C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C83886"/>
    <w:multiLevelType w:val="hybridMultilevel"/>
    <w:tmpl w:val="1730FEEE"/>
    <w:lvl w:ilvl="0" w:tplc="9C3E6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F547B3"/>
    <w:multiLevelType w:val="hybridMultilevel"/>
    <w:tmpl w:val="EAA0BD24"/>
    <w:lvl w:ilvl="0" w:tplc="F0AA4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A25202"/>
    <w:multiLevelType w:val="hybridMultilevel"/>
    <w:tmpl w:val="99B421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6C54787"/>
    <w:multiLevelType w:val="hybridMultilevel"/>
    <w:tmpl w:val="D2EAD97E"/>
    <w:lvl w:ilvl="0" w:tplc="39C6C02C">
      <w:start w:val="2"/>
      <w:numFmt w:val="decimal"/>
      <w:lvlText w:val="(%1)"/>
      <w:lvlJc w:val="left"/>
      <w:pPr>
        <w:ind w:left="432" w:hanging="360"/>
      </w:pPr>
      <w:rPr>
        <w:rFonts w:hint="default"/>
        <w:b w:val="0"/>
        <w:bCs/>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7A171A2A"/>
    <w:multiLevelType w:val="hybridMultilevel"/>
    <w:tmpl w:val="DBD2B6F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BC15FA"/>
    <w:multiLevelType w:val="hybridMultilevel"/>
    <w:tmpl w:val="774CFE66"/>
    <w:lvl w:ilvl="0" w:tplc="08090017">
      <w:start w:val="1"/>
      <w:numFmt w:val="lowerLetter"/>
      <w:lvlText w:val="%1)"/>
      <w:lvlJc w:val="left"/>
      <w:pPr>
        <w:ind w:left="54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4A4DF0"/>
    <w:multiLevelType w:val="hybridMultilevel"/>
    <w:tmpl w:val="7284A336"/>
    <w:lvl w:ilvl="0" w:tplc="F3AA60C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FE3B52"/>
    <w:multiLevelType w:val="hybridMultilevel"/>
    <w:tmpl w:val="8954C9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012EC7"/>
    <w:multiLevelType w:val="hybridMultilevel"/>
    <w:tmpl w:val="1B1C4A12"/>
    <w:lvl w:ilvl="0" w:tplc="D7E89C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10"/>
  </w:num>
  <w:num w:numId="4">
    <w:abstractNumId w:val="3"/>
  </w:num>
  <w:num w:numId="5">
    <w:abstractNumId w:val="5"/>
  </w:num>
  <w:num w:numId="6">
    <w:abstractNumId w:val="1"/>
  </w:num>
  <w:num w:numId="7">
    <w:abstractNumId w:val="20"/>
  </w:num>
  <w:num w:numId="8">
    <w:abstractNumId w:val="9"/>
  </w:num>
  <w:num w:numId="9">
    <w:abstractNumId w:val="2"/>
  </w:num>
  <w:num w:numId="10">
    <w:abstractNumId w:val="8"/>
  </w:num>
  <w:num w:numId="11">
    <w:abstractNumId w:val="21"/>
  </w:num>
  <w:num w:numId="12">
    <w:abstractNumId w:val="17"/>
  </w:num>
  <w:num w:numId="13">
    <w:abstractNumId w:val="12"/>
  </w:num>
  <w:num w:numId="14">
    <w:abstractNumId w:val="15"/>
  </w:num>
  <w:num w:numId="15">
    <w:abstractNumId w:val="14"/>
  </w:num>
  <w:num w:numId="16">
    <w:abstractNumId w:val="4"/>
  </w:num>
  <w:num w:numId="17">
    <w:abstractNumId w:val="13"/>
  </w:num>
  <w:num w:numId="18">
    <w:abstractNumId w:val="18"/>
  </w:num>
  <w:num w:numId="19">
    <w:abstractNumId w:val="11"/>
  </w:num>
  <w:num w:numId="20">
    <w:abstractNumId w:val="19"/>
  </w:num>
  <w:num w:numId="21">
    <w:abstractNumId w:val="0"/>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drawingGridHorizontalSpacing w:val="0"/>
  <w:drawingGridVerticalSpacing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4B"/>
    <w:rsid w:val="00012550"/>
    <w:rsid w:val="00033E01"/>
    <w:rsid w:val="00037289"/>
    <w:rsid w:val="00044BB4"/>
    <w:rsid w:val="000459DA"/>
    <w:rsid w:val="00050D43"/>
    <w:rsid w:val="000624AB"/>
    <w:rsid w:val="00064718"/>
    <w:rsid w:val="00066C3A"/>
    <w:rsid w:val="00067099"/>
    <w:rsid w:val="00067D21"/>
    <w:rsid w:val="00073B17"/>
    <w:rsid w:val="0007631C"/>
    <w:rsid w:val="00083252"/>
    <w:rsid w:val="000948AF"/>
    <w:rsid w:val="00094A3D"/>
    <w:rsid w:val="000B0349"/>
    <w:rsid w:val="000B1AD6"/>
    <w:rsid w:val="000B6427"/>
    <w:rsid w:val="000C17FD"/>
    <w:rsid w:val="000C5520"/>
    <w:rsid w:val="000D3C02"/>
    <w:rsid w:val="000D4320"/>
    <w:rsid w:val="000D4BF9"/>
    <w:rsid w:val="000E673A"/>
    <w:rsid w:val="000E70FB"/>
    <w:rsid w:val="000F4FFB"/>
    <w:rsid w:val="001028EC"/>
    <w:rsid w:val="00112DEC"/>
    <w:rsid w:val="001133D2"/>
    <w:rsid w:val="001238CD"/>
    <w:rsid w:val="0013120C"/>
    <w:rsid w:val="001321E5"/>
    <w:rsid w:val="0013580E"/>
    <w:rsid w:val="00137420"/>
    <w:rsid w:val="0014206C"/>
    <w:rsid w:val="00142236"/>
    <w:rsid w:val="00146C09"/>
    <w:rsid w:val="00151B33"/>
    <w:rsid w:val="00153EC8"/>
    <w:rsid w:val="001639FD"/>
    <w:rsid w:val="00167E3E"/>
    <w:rsid w:val="00176DFA"/>
    <w:rsid w:val="00177D52"/>
    <w:rsid w:val="0018558D"/>
    <w:rsid w:val="001A1EDD"/>
    <w:rsid w:val="001A5AF6"/>
    <w:rsid w:val="001B0D8C"/>
    <w:rsid w:val="001B6A29"/>
    <w:rsid w:val="001D1665"/>
    <w:rsid w:val="001D2673"/>
    <w:rsid w:val="001E30B8"/>
    <w:rsid w:val="001E6E88"/>
    <w:rsid w:val="001F1EA9"/>
    <w:rsid w:val="001F3D62"/>
    <w:rsid w:val="002077A1"/>
    <w:rsid w:val="0021250A"/>
    <w:rsid w:val="00216089"/>
    <w:rsid w:val="00222797"/>
    <w:rsid w:val="00234E98"/>
    <w:rsid w:val="00240AC7"/>
    <w:rsid w:val="002640AD"/>
    <w:rsid w:val="0026453A"/>
    <w:rsid w:val="00265816"/>
    <w:rsid w:val="002664DB"/>
    <w:rsid w:val="00266E86"/>
    <w:rsid w:val="00287A67"/>
    <w:rsid w:val="00292C7A"/>
    <w:rsid w:val="002947A5"/>
    <w:rsid w:val="00296013"/>
    <w:rsid w:val="002C1EE1"/>
    <w:rsid w:val="002D092C"/>
    <w:rsid w:val="002D1A82"/>
    <w:rsid w:val="002E74CE"/>
    <w:rsid w:val="002F221B"/>
    <w:rsid w:val="002F6669"/>
    <w:rsid w:val="00305ED8"/>
    <w:rsid w:val="00307406"/>
    <w:rsid w:val="00317BE5"/>
    <w:rsid w:val="00331D6A"/>
    <w:rsid w:val="003425FE"/>
    <w:rsid w:val="00347BF6"/>
    <w:rsid w:val="00352E6D"/>
    <w:rsid w:val="00356C8F"/>
    <w:rsid w:val="00364E42"/>
    <w:rsid w:val="00365598"/>
    <w:rsid w:val="003667CA"/>
    <w:rsid w:val="00367B6E"/>
    <w:rsid w:val="0037319E"/>
    <w:rsid w:val="003737F8"/>
    <w:rsid w:val="003A27F7"/>
    <w:rsid w:val="003A3F60"/>
    <w:rsid w:val="003A510E"/>
    <w:rsid w:val="003A5B5E"/>
    <w:rsid w:val="003B14B0"/>
    <w:rsid w:val="003C0102"/>
    <w:rsid w:val="003C5858"/>
    <w:rsid w:val="003C6101"/>
    <w:rsid w:val="003D540C"/>
    <w:rsid w:val="003D55D4"/>
    <w:rsid w:val="003D57FC"/>
    <w:rsid w:val="003E10EC"/>
    <w:rsid w:val="003F0A82"/>
    <w:rsid w:val="003F2F0B"/>
    <w:rsid w:val="00404861"/>
    <w:rsid w:val="00412C2E"/>
    <w:rsid w:val="004134D2"/>
    <w:rsid w:val="004228E0"/>
    <w:rsid w:val="00441286"/>
    <w:rsid w:val="00445D93"/>
    <w:rsid w:val="0044708C"/>
    <w:rsid w:val="00471E28"/>
    <w:rsid w:val="004832D1"/>
    <w:rsid w:val="004843C8"/>
    <w:rsid w:val="0049054A"/>
    <w:rsid w:val="00491CA0"/>
    <w:rsid w:val="00491F9A"/>
    <w:rsid w:val="004935F7"/>
    <w:rsid w:val="00496237"/>
    <w:rsid w:val="00496A6B"/>
    <w:rsid w:val="004A6D7D"/>
    <w:rsid w:val="004B515F"/>
    <w:rsid w:val="004C2854"/>
    <w:rsid w:val="004E1974"/>
    <w:rsid w:val="004F0ADA"/>
    <w:rsid w:val="004F1639"/>
    <w:rsid w:val="004F2EFB"/>
    <w:rsid w:val="004F3879"/>
    <w:rsid w:val="0050430B"/>
    <w:rsid w:val="00505B35"/>
    <w:rsid w:val="005114B1"/>
    <w:rsid w:val="005132B0"/>
    <w:rsid w:val="00514AD3"/>
    <w:rsid w:val="005212FE"/>
    <w:rsid w:val="00531C24"/>
    <w:rsid w:val="0053529B"/>
    <w:rsid w:val="00544941"/>
    <w:rsid w:val="00551212"/>
    <w:rsid w:val="00566824"/>
    <w:rsid w:val="0056799E"/>
    <w:rsid w:val="00570722"/>
    <w:rsid w:val="0057599F"/>
    <w:rsid w:val="005817DD"/>
    <w:rsid w:val="00585303"/>
    <w:rsid w:val="005871C5"/>
    <w:rsid w:val="005912DB"/>
    <w:rsid w:val="005963A0"/>
    <w:rsid w:val="005A3F16"/>
    <w:rsid w:val="005A5748"/>
    <w:rsid w:val="005B06A9"/>
    <w:rsid w:val="005D1467"/>
    <w:rsid w:val="005D5A74"/>
    <w:rsid w:val="005E34D9"/>
    <w:rsid w:val="005E59D8"/>
    <w:rsid w:val="005F2809"/>
    <w:rsid w:val="005F60C5"/>
    <w:rsid w:val="006000F1"/>
    <w:rsid w:val="006027DD"/>
    <w:rsid w:val="00604832"/>
    <w:rsid w:val="00605D0E"/>
    <w:rsid w:val="006064EF"/>
    <w:rsid w:val="0060780C"/>
    <w:rsid w:val="00616659"/>
    <w:rsid w:val="00616F47"/>
    <w:rsid w:val="00621F81"/>
    <w:rsid w:val="006454E7"/>
    <w:rsid w:val="00645654"/>
    <w:rsid w:val="00647ACA"/>
    <w:rsid w:val="00650D8F"/>
    <w:rsid w:val="006564D3"/>
    <w:rsid w:val="0066118B"/>
    <w:rsid w:val="00677B43"/>
    <w:rsid w:val="00684DC5"/>
    <w:rsid w:val="006970CF"/>
    <w:rsid w:val="006A42E0"/>
    <w:rsid w:val="006A66CE"/>
    <w:rsid w:val="006B2E08"/>
    <w:rsid w:val="006B2EB5"/>
    <w:rsid w:val="006B634D"/>
    <w:rsid w:val="006C76B7"/>
    <w:rsid w:val="006D6766"/>
    <w:rsid w:val="006D7DCB"/>
    <w:rsid w:val="006E7067"/>
    <w:rsid w:val="006F48DD"/>
    <w:rsid w:val="006F50C2"/>
    <w:rsid w:val="007039C8"/>
    <w:rsid w:val="00705610"/>
    <w:rsid w:val="00715DCF"/>
    <w:rsid w:val="0072016E"/>
    <w:rsid w:val="007203B3"/>
    <w:rsid w:val="00721D13"/>
    <w:rsid w:val="00722295"/>
    <w:rsid w:val="0072427D"/>
    <w:rsid w:val="00731497"/>
    <w:rsid w:val="00740CC7"/>
    <w:rsid w:val="00741C4B"/>
    <w:rsid w:val="00743A28"/>
    <w:rsid w:val="00745DF3"/>
    <w:rsid w:val="00746E12"/>
    <w:rsid w:val="0075529A"/>
    <w:rsid w:val="00781F9E"/>
    <w:rsid w:val="00791F3B"/>
    <w:rsid w:val="0079289A"/>
    <w:rsid w:val="00793759"/>
    <w:rsid w:val="00795FC6"/>
    <w:rsid w:val="007A3FA8"/>
    <w:rsid w:val="007C2B17"/>
    <w:rsid w:val="007C30AF"/>
    <w:rsid w:val="007C467F"/>
    <w:rsid w:val="007D2843"/>
    <w:rsid w:val="007F41A0"/>
    <w:rsid w:val="00801746"/>
    <w:rsid w:val="00801883"/>
    <w:rsid w:val="008251BF"/>
    <w:rsid w:val="00834B6F"/>
    <w:rsid w:val="0084397B"/>
    <w:rsid w:val="008519B5"/>
    <w:rsid w:val="00854A64"/>
    <w:rsid w:val="00854C29"/>
    <w:rsid w:val="00871E11"/>
    <w:rsid w:val="00874E22"/>
    <w:rsid w:val="008903BA"/>
    <w:rsid w:val="008967C8"/>
    <w:rsid w:val="008A0842"/>
    <w:rsid w:val="008A414B"/>
    <w:rsid w:val="008A4F3B"/>
    <w:rsid w:val="008B2C23"/>
    <w:rsid w:val="008B36F8"/>
    <w:rsid w:val="008C3B01"/>
    <w:rsid w:val="008D0AA4"/>
    <w:rsid w:val="008E21BB"/>
    <w:rsid w:val="008F004B"/>
    <w:rsid w:val="008F2502"/>
    <w:rsid w:val="009001F8"/>
    <w:rsid w:val="00907176"/>
    <w:rsid w:val="00910122"/>
    <w:rsid w:val="00914B62"/>
    <w:rsid w:val="009173F9"/>
    <w:rsid w:val="00923653"/>
    <w:rsid w:val="0092427D"/>
    <w:rsid w:val="00941A0A"/>
    <w:rsid w:val="0094248C"/>
    <w:rsid w:val="00946137"/>
    <w:rsid w:val="00946D51"/>
    <w:rsid w:val="009479AC"/>
    <w:rsid w:val="00961989"/>
    <w:rsid w:val="00962BC4"/>
    <w:rsid w:val="0097492D"/>
    <w:rsid w:val="00974DF2"/>
    <w:rsid w:val="00975E4D"/>
    <w:rsid w:val="009764B5"/>
    <w:rsid w:val="009927BB"/>
    <w:rsid w:val="009A208E"/>
    <w:rsid w:val="009A25B1"/>
    <w:rsid w:val="009A6F90"/>
    <w:rsid w:val="009B1EC0"/>
    <w:rsid w:val="009B39C7"/>
    <w:rsid w:val="009C08BF"/>
    <w:rsid w:val="009C6948"/>
    <w:rsid w:val="009E2442"/>
    <w:rsid w:val="009E56EE"/>
    <w:rsid w:val="009F5AE6"/>
    <w:rsid w:val="009F7E73"/>
    <w:rsid w:val="00A06A0B"/>
    <w:rsid w:val="00A2001F"/>
    <w:rsid w:val="00A232FC"/>
    <w:rsid w:val="00A24044"/>
    <w:rsid w:val="00A322D0"/>
    <w:rsid w:val="00A34DC0"/>
    <w:rsid w:val="00A57022"/>
    <w:rsid w:val="00A6002A"/>
    <w:rsid w:val="00A817BB"/>
    <w:rsid w:val="00A97C75"/>
    <w:rsid w:val="00AA30AF"/>
    <w:rsid w:val="00AA41CA"/>
    <w:rsid w:val="00AA5F29"/>
    <w:rsid w:val="00AA7DB6"/>
    <w:rsid w:val="00AB01C5"/>
    <w:rsid w:val="00AB0E40"/>
    <w:rsid w:val="00AB618D"/>
    <w:rsid w:val="00AB7BDF"/>
    <w:rsid w:val="00AD5CA7"/>
    <w:rsid w:val="00AE1608"/>
    <w:rsid w:val="00AE5A4F"/>
    <w:rsid w:val="00AF212A"/>
    <w:rsid w:val="00B01D63"/>
    <w:rsid w:val="00B022F1"/>
    <w:rsid w:val="00B0244B"/>
    <w:rsid w:val="00B17461"/>
    <w:rsid w:val="00B24638"/>
    <w:rsid w:val="00B77AF7"/>
    <w:rsid w:val="00B9429D"/>
    <w:rsid w:val="00B972C7"/>
    <w:rsid w:val="00BA088A"/>
    <w:rsid w:val="00BA2216"/>
    <w:rsid w:val="00BB51C9"/>
    <w:rsid w:val="00BB5C9A"/>
    <w:rsid w:val="00BB6CF8"/>
    <w:rsid w:val="00BB77AD"/>
    <w:rsid w:val="00BC1F26"/>
    <w:rsid w:val="00BC2451"/>
    <w:rsid w:val="00BC610E"/>
    <w:rsid w:val="00BE2DF8"/>
    <w:rsid w:val="00BF05DB"/>
    <w:rsid w:val="00BF559B"/>
    <w:rsid w:val="00C00153"/>
    <w:rsid w:val="00C25D3E"/>
    <w:rsid w:val="00C46716"/>
    <w:rsid w:val="00C50AD6"/>
    <w:rsid w:val="00C72EAF"/>
    <w:rsid w:val="00C77657"/>
    <w:rsid w:val="00CA77EB"/>
    <w:rsid w:val="00CB508A"/>
    <w:rsid w:val="00CC3A61"/>
    <w:rsid w:val="00CC43C5"/>
    <w:rsid w:val="00CC68D8"/>
    <w:rsid w:val="00CD01B0"/>
    <w:rsid w:val="00CE1076"/>
    <w:rsid w:val="00CE1AA5"/>
    <w:rsid w:val="00CF6BD3"/>
    <w:rsid w:val="00D11839"/>
    <w:rsid w:val="00D32B12"/>
    <w:rsid w:val="00D34188"/>
    <w:rsid w:val="00D4207E"/>
    <w:rsid w:val="00D51940"/>
    <w:rsid w:val="00D60D38"/>
    <w:rsid w:val="00D64F7F"/>
    <w:rsid w:val="00D76C20"/>
    <w:rsid w:val="00D876FD"/>
    <w:rsid w:val="00DA52D0"/>
    <w:rsid w:val="00DA6082"/>
    <w:rsid w:val="00DB1306"/>
    <w:rsid w:val="00DB2E27"/>
    <w:rsid w:val="00DC1D7D"/>
    <w:rsid w:val="00DC7C44"/>
    <w:rsid w:val="00DD394A"/>
    <w:rsid w:val="00DD5801"/>
    <w:rsid w:val="00DE0370"/>
    <w:rsid w:val="00DE3FEC"/>
    <w:rsid w:val="00DE4CB5"/>
    <w:rsid w:val="00E058FE"/>
    <w:rsid w:val="00E077B9"/>
    <w:rsid w:val="00E105AD"/>
    <w:rsid w:val="00E175A4"/>
    <w:rsid w:val="00E4074B"/>
    <w:rsid w:val="00E512B0"/>
    <w:rsid w:val="00E53461"/>
    <w:rsid w:val="00E63AC4"/>
    <w:rsid w:val="00E81C16"/>
    <w:rsid w:val="00E86796"/>
    <w:rsid w:val="00E90FFF"/>
    <w:rsid w:val="00E92C41"/>
    <w:rsid w:val="00E949EE"/>
    <w:rsid w:val="00EA4275"/>
    <w:rsid w:val="00EB3A21"/>
    <w:rsid w:val="00ED6027"/>
    <w:rsid w:val="00EE6852"/>
    <w:rsid w:val="00EF2F81"/>
    <w:rsid w:val="00F0122C"/>
    <w:rsid w:val="00F01B1B"/>
    <w:rsid w:val="00F0201C"/>
    <w:rsid w:val="00F03938"/>
    <w:rsid w:val="00F06F88"/>
    <w:rsid w:val="00F10225"/>
    <w:rsid w:val="00F13D77"/>
    <w:rsid w:val="00F22185"/>
    <w:rsid w:val="00F27B85"/>
    <w:rsid w:val="00F33B7E"/>
    <w:rsid w:val="00F4431E"/>
    <w:rsid w:val="00F45B8A"/>
    <w:rsid w:val="00F5255E"/>
    <w:rsid w:val="00F55230"/>
    <w:rsid w:val="00F744D5"/>
    <w:rsid w:val="00F74530"/>
    <w:rsid w:val="00F814B5"/>
    <w:rsid w:val="00FA304B"/>
    <w:rsid w:val="00FB3571"/>
    <w:rsid w:val="00FB5104"/>
    <w:rsid w:val="00FB5313"/>
    <w:rsid w:val="00FB6BC4"/>
    <w:rsid w:val="00FE66D9"/>
    <w:rsid w:val="00FF037F"/>
    <w:rsid w:val="00FF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3255C"/>
  <w15:chartTrackingRefBased/>
  <w15:docId w15:val="{C0C3A8EE-557D-44EA-8AD0-5582BFCE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F9E"/>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customStyle="1" w:styleId="msonormal0">
    <w:name w:val="msonormal"/>
    <w:basedOn w:val="Normal"/>
    <w:uiPriority w:val="99"/>
    <w:semiHidden/>
    <w:pPr>
      <w:autoSpaceDE/>
      <w:autoSpaceDN/>
      <w:spacing w:before="100" w:beforeAutospacing="1" w:after="100" w:afterAutospacing="1"/>
    </w:pPr>
    <w:rPr>
      <w:rFonts w:ascii="Times New Roman" w:eastAsiaTheme="minorEastAsia" w:hAnsi="Times New Roman"/>
      <w:sz w:val="24"/>
      <w:szCs w:val="24"/>
    </w:rPr>
  </w:style>
  <w:style w:type="paragraph" w:styleId="NormalWeb">
    <w:name w:val="Normal (Web)"/>
    <w:basedOn w:val="Normal"/>
    <w:uiPriority w:val="99"/>
    <w:unhideWhenUsed/>
    <w:pPr>
      <w:autoSpaceDE/>
      <w:autoSpaceDN/>
      <w:spacing w:before="100" w:beforeAutospacing="1" w:after="100" w:afterAutospacing="1"/>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Pr>
      <w:rFonts w:ascii="Segoe UI" w:hAnsi="Segoe UI" w:cs="Segoe UI"/>
      <w:szCs w:val="18"/>
    </w:rPr>
  </w:style>
  <w:style w:type="character" w:customStyle="1" w:styleId="BalloonTextChar">
    <w:name w:val="Balloon Text Char"/>
    <w:basedOn w:val="DefaultParagraphFont"/>
    <w:link w:val="BalloonText"/>
    <w:uiPriority w:val="99"/>
    <w:semiHidden/>
    <w:locked/>
    <w:rPr>
      <w:rFonts w:ascii="Segoe UI" w:eastAsia="Verdana" w:hAnsi="Segoe UI" w:cs="Segoe UI" w:hint="default"/>
      <w:sz w:val="18"/>
      <w:szCs w:val="18"/>
    </w:rPr>
  </w:style>
  <w:style w:type="paragraph" w:customStyle="1" w:styleId="small">
    <w:name w:val="small"/>
    <w:uiPriority w:val="99"/>
    <w:semiHidden/>
    <w:rPr>
      <w:rFonts w:ascii="Verdana" w:eastAsia="Verdana" w:hAnsi="Verdana"/>
      <w:sz w:val="2"/>
      <w:szCs w:val="2"/>
    </w:rPr>
  </w:style>
  <w:style w:type="paragraph" w:customStyle="1" w:styleId="tagcollapsed">
    <w:name w:val="tag_collapsed"/>
    <w:basedOn w:val="Normal"/>
    <w:uiPriority w:val="99"/>
    <w:semiHidden/>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uiPriority w:val="99"/>
    <w:semiHidden/>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uiPriority w:val="99"/>
    <w:semiHidden/>
    <w:pPr>
      <w:autoSpaceDE/>
      <w:autoSpaceDN/>
      <w:ind w:left="225"/>
    </w:pPr>
    <w:rPr>
      <w:rFonts w:ascii="Times New Roman" w:eastAsiaTheme="minorEastAsia" w:hAnsi="Times New Roman"/>
      <w:sz w:val="24"/>
      <w:szCs w:val="24"/>
    </w:rPr>
  </w:style>
  <w:style w:type="paragraph" w:customStyle="1" w:styleId="sntashort">
    <w:name w:val="s_nta_short"/>
    <w:basedOn w:val="Normal"/>
    <w:uiPriority w:val="99"/>
    <w:semiHidden/>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uiPriority w:val="99"/>
    <w:semiHidden/>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uiPriority w:val="99"/>
    <w:semiHidden/>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uiPriority w:val="99"/>
    <w:semiHidden/>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uiPriority w:val="99"/>
    <w:semiHidden/>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uiPriority w:val="99"/>
    <w:semiHidden/>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uiPriority w:val="99"/>
    <w:semiHidden/>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uiPriority w:val="99"/>
    <w:semiHidden/>
    <w:pPr>
      <w:autoSpaceDE/>
      <w:autoSpaceDN/>
      <w:spacing w:before="144" w:after="144"/>
    </w:pPr>
    <w:rPr>
      <w:rFonts w:ascii="Times New Roman" w:eastAsiaTheme="minorEastAsia" w:hAnsi="Times New Roman"/>
      <w:sz w:val="24"/>
      <w:szCs w:val="24"/>
    </w:rPr>
  </w:style>
  <w:style w:type="paragraph" w:customStyle="1" w:styleId="snta">
    <w:name w:val="s_nta"/>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uiPriority w:val="99"/>
    <w:semiHidden/>
    <w:pPr>
      <w:autoSpaceDE/>
      <w:autoSpaceDN/>
      <w:jc w:val="center"/>
    </w:pPr>
    <w:rPr>
      <w:rFonts w:eastAsiaTheme="minorEastAsia"/>
      <w:b/>
      <w:bCs/>
      <w:color w:val="8B0000"/>
      <w:sz w:val="30"/>
      <w:szCs w:val="30"/>
    </w:rPr>
  </w:style>
  <w:style w:type="paragraph" w:customStyle="1" w:styleId="shdr">
    <w:name w:val="s_hdr"/>
    <w:basedOn w:val="Normal"/>
    <w:uiPriority w:val="99"/>
    <w:semiHidden/>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uiPriority w:val="99"/>
    <w:semiHidden/>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uiPriority w:val="99"/>
    <w:semiHidden/>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uiPriority w:val="99"/>
    <w:semiHidden/>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uiPriority w:val="99"/>
    <w:semiHidden/>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uiPriority w:val="99"/>
    <w:semiHidden/>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uiPriority w:val="99"/>
    <w:semiHidden/>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uiPriority w:val="99"/>
    <w:semiHidden/>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uiPriority w:val="99"/>
    <w:semiHidden/>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uiPriority w:val="99"/>
    <w:semiHidden/>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uiPriority w:val="99"/>
    <w:semiHidden/>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uiPriority w:val="99"/>
    <w:semiHidden/>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uiPriority w:val="99"/>
    <w:semiHidden/>
    <w:pPr>
      <w:autoSpaceDE/>
      <w:autoSpaceDN/>
    </w:pPr>
    <w:rPr>
      <w:rFonts w:eastAsiaTheme="minorEastAsia"/>
      <w:b/>
      <w:bCs/>
      <w:color w:val="24689B"/>
      <w:sz w:val="20"/>
      <w:szCs w:val="20"/>
    </w:rPr>
  </w:style>
  <w:style w:type="paragraph" w:customStyle="1" w:styleId="sartden">
    <w:name w:val="s_art_den"/>
    <w:basedOn w:val="Normal"/>
    <w:uiPriority w:val="99"/>
    <w:semiHidden/>
    <w:pPr>
      <w:autoSpaceDE/>
      <w:autoSpaceDN/>
    </w:pPr>
    <w:rPr>
      <w:rFonts w:eastAsiaTheme="minorEastAsia"/>
      <w:b/>
      <w:bCs/>
      <w:color w:val="24689B"/>
      <w:sz w:val="20"/>
      <w:szCs w:val="20"/>
    </w:rPr>
  </w:style>
  <w:style w:type="paragraph" w:customStyle="1" w:styleId="sporttl">
    <w:name w:val="s_por_ttl"/>
    <w:basedOn w:val="Normal"/>
    <w:uiPriority w:val="99"/>
    <w:semiHidden/>
    <w:pPr>
      <w:autoSpaceDE/>
      <w:autoSpaceDN/>
    </w:pPr>
    <w:rPr>
      <w:rFonts w:eastAsiaTheme="minorEastAsia"/>
      <w:b/>
      <w:bCs/>
      <w:color w:val="8B0000"/>
      <w:sz w:val="21"/>
      <w:szCs w:val="21"/>
    </w:rPr>
  </w:style>
  <w:style w:type="paragraph" w:customStyle="1" w:styleId="sporden">
    <w:name w:val="s_por_den"/>
    <w:basedOn w:val="Normal"/>
    <w:uiPriority w:val="99"/>
    <w:semiHidden/>
    <w:pPr>
      <w:autoSpaceDE/>
      <w:autoSpaceDN/>
    </w:pPr>
    <w:rPr>
      <w:rFonts w:eastAsiaTheme="minorEastAsia"/>
      <w:b/>
      <w:bCs/>
      <w:color w:val="8B0000"/>
      <w:sz w:val="21"/>
      <w:szCs w:val="21"/>
    </w:rPr>
  </w:style>
  <w:style w:type="paragraph" w:customStyle="1" w:styleId="sblcttl">
    <w:name w:val="s_blc_ttl"/>
    <w:basedOn w:val="Normal"/>
    <w:uiPriority w:val="99"/>
    <w:semiHidden/>
    <w:pPr>
      <w:autoSpaceDE/>
      <w:autoSpaceDN/>
    </w:pPr>
    <w:rPr>
      <w:rFonts w:eastAsiaTheme="minorEastAsia"/>
      <w:b/>
      <w:bCs/>
      <w:color w:val="8B0000"/>
      <w:sz w:val="21"/>
      <w:szCs w:val="21"/>
    </w:rPr>
  </w:style>
  <w:style w:type="paragraph" w:customStyle="1" w:styleId="srefttl">
    <w:name w:val="s_ref_ttl"/>
    <w:basedOn w:val="Normal"/>
    <w:uiPriority w:val="99"/>
    <w:semiHidden/>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uiPriority w:val="99"/>
    <w:semiHidden/>
    <w:pPr>
      <w:autoSpaceDE/>
      <w:autoSpaceDN/>
      <w:jc w:val="center"/>
    </w:pPr>
    <w:rPr>
      <w:rFonts w:eastAsiaTheme="minorEastAsia"/>
      <w:b/>
      <w:bCs/>
      <w:color w:val="24689B"/>
      <w:sz w:val="20"/>
      <w:szCs w:val="20"/>
    </w:rPr>
  </w:style>
  <w:style w:type="paragraph" w:customStyle="1" w:styleId="sanxden">
    <w:name w:val="s_anx_den"/>
    <w:basedOn w:val="Normal"/>
    <w:uiPriority w:val="99"/>
    <w:semiHidden/>
    <w:pPr>
      <w:autoSpaceDE/>
      <w:autoSpaceDN/>
      <w:jc w:val="center"/>
    </w:pPr>
    <w:rPr>
      <w:rFonts w:eastAsiaTheme="minorEastAsia"/>
      <w:b/>
      <w:bCs/>
      <w:color w:val="24689B"/>
      <w:sz w:val="20"/>
      <w:szCs w:val="20"/>
    </w:rPr>
  </w:style>
  <w:style w:type="paragraph" w:customStyle="1" w:styleId="sapnttl">
    <w:name w:val="s_apn_ttl"/>
    <w:basedOn w:val="Normal"/>
    <w:uiPriority w:val="99"/>
    <w:semiHidden/>
    <w:pPr>
      <w:autoSpaceDE/>
      <w:autoSpaceDN/>
    </w:pPr>
    <w:rPr>
      <w:rFonts w:eastAsiaTheme="minorEastAsia"/>
      <w:b/>
      <w:bCs/>
      <w:color w:val="24689B"/>
      <w:sz w:val="20"/>
      <w:szCs w:val="20"/>
    </w:rPr>
  </w:style>
  <w:style w:type="paragraph" w:customStyle="1" w:styleId="sapnden">
    <w:name w:val="s_apn_den"/>
    <w:basedOn w:val="Normal"/>
    <w:uiPriority w:val="99"/>
    <w:semiHidden/>
    <w:pPr>
      <w:autoSpaceDE/>
      <w:autoSpaceDN/>
    </w:pPr>
    <w:rPr>
      <w:rFonts w:eastAsiaTheme="minorEastAsia"/>
      <w:b/>
      <w:bCs/>
      <w:color w:val="24689B"/>
      <w:sz w:val="20"/>
      <w:szCs w:val="20"/>
    </w:rPr>
  </w:style>
  <w:style w:type="paragraph" w:customStyle="1" w:styleId="scrtttl">
    <w:name w:val="s_crt_ttl"/>
    <w:basedOn w:val="Normal"/>
    <w:uiPriority w:val="99"/>
    <w:semiHidden/>
    <w:pPr>
      <w:autoSpaceDE/>
      <w:autoSpaceDN/>
      <w:jc w:val="center"/>
    </w:pPr>
    <w:rPr>
      <w:rFonts w:eastAsiaTheme="minorEastAsia"/>
      <w:b/>
      <w:bCs/>
      <w:color w:val="006400"/>
      <w:sz w:val="27"/>
      <w:szCs w:val="27"/>
    </w:rPr>
  </w:style>
  <w:style w:type="paragraph" w:customStyle="1" w:styleId="scrtden">
    <w:name w:val="s_crt_den"/>
    <w:basedOn w:val="Normal"/>
    <w:uiPriority w:val="99"/>
    <w:semiHidden/>
    <w:pPr>
      <w:autoSpaceDE/>
      <w:autoSpaceDN/>
      <w:jc w:val="center"/>
    </w:pPr>
    <w:rPr>
      <w:rFonts w:eastAsiaTheme="minorEastAsia"/>
      <w:b/>
      <w:bCs/>
      <w:color w:val="006400"/>
      <w:sz w:val="27"/>
      <w:szCs w:val="27"/>
    </w:rPr>
  </w:style>
  <w:style w:type="paragraph" w:customStyle="1" w:styleId="sprtttl">
    <w:name w:val="s_prt_ttl"/>
    <w:basedOn w:val="Normal"/>
    <w:uiPriority w:val="99"/>
    <w:semiHidden/>
    <w:pPr>
      <w:autoSpaceDE/>
      <w:autoSpaceDN/>
      <w:jc w:val="center"/>
    </w:pPr>
    <w:rPr>
      <w:rFonts w:eastAsiaTheme="minorEastAsia"/>
      <w:b/>
      <w:bCs/>
      <w:color w:val="006400"/>
      <w:sz w:val="27"/>
      <w:szCs w:val="27"/>
    </w:rPr>
  </w:style>
  <w:style w:type="paragraph" w:customStyle="1" w:styleId="sprtden">
    <w:name w:val="s_prt_den"/>
    <w:basedOn w:val="Normal"/>
    <w:uiPriority w:val="99"/>
    <w:semiHidden/>
    <w:pPr>
      <w:autoSpaceDE/>
      <w:autoSpaceDN/>
      <w:jc w:val="center"/>
    </w:pPr>
    <w:rPr>
      <w:rFonts w:eastAsiaTheme="minorEastAsia"/>
      <w:b/>
      <w:bCs/>
      <w:color w:val="006400"/>
      <w:sz w:val="27"/>
      <w:szCs w:val="27"/>
    </w:rPr>
  </w:style>
  <w:style w:type="paragraph" w:customStyle="1" w:styleId="slitttl">
    <w:name w:val="s_lit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uiPriority w:val="99"/>
    <w:semiHidden/>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uiPriority w:val="99"/>
    <w:semiHidden/>
    <w:pPr>
      <w:autoSpaceDE/>
      <w:autoSpaceDN/>
      <w:jc w:val="center"/>
    </w:pPr>
    <w:rPr>
      <w:rFonts w:eastAsiaTheme="minorEastAsia"/>
      <w:b/>
      <w:bCs/>
      <w:color w:val="8B0000"/>
      <w:sz w:val="26"/>
      <w:szCs w:val="26"/>
    </w:rPr>
  </w:style>
  <w:style w:type="paragraph" w:customStyle="1" w:styleId="sttlden">
    <w:name w:val="s_ttl_den"/>
    <w:basedOn w:val="Normal"/>
    <w:uiPriority w:val="99"/>
    <w:semiHidden/>
    <w:pPr>
      <w:autoSpaceDE/>
      <w:autoSpaceDN/>
      <w:jc w:val="center"/>
    </w:pPr>
    <w:rPr>
      <w:rFonts w:eastAsiaTheme="minorEastAsia"/>
      <w:b/>
      <w:bCs/>
      <w:color w:val="8B0000"/>
      <w:sz w:val="26"/>
      <w:szCs w:val="26"/>
    </w:rPr>
  </w:style>
  <w:style w:type="paragraph" w:customStyle="1" w:styleId="scapttl">
    <w:name w:val="s_cap_ttl"/>
    <w:basedOn w:val="Normal"/>
    <w:uiPriority w:val="99"/>
    <w:semiHidden/>
    <w:pPr>
      <w:autoSpaceDE/>
      <w:autoSpaceDN/>
      <w:jc w:val="center"/>
    </w:pPr>
    <w:rPr>
      <w:rFonts w:eastAsiaTheme="minorEastAsia"/>
      <w:b/>
      <w:bCs/>
      <w:color w:val="A52A2A"/>
      <w:sz w:val="24"/>
      <w:szCs w:val="24"/>
    </w:rPr>
  </w:style>
  <w:style w:type="paragraph" w:customStyle="1" w:styleId="scapden">
    <w:name w:val="s_cap_den"/>
    <w:basedOn w:val="Normal"/>
    <w:uiPriority w:val="99"/>
    <w:semiHidden/>
    <w:pPr>
      <w:autoSpaceDE/>
      <w:autoSpaceDN/>
      <w:jc w:val="center"/>
    </w:pPr>
    <w:rPr>
      <w:rFonts w:eastAsiaTheme="minorEastAsia"/>
      <w:b/>
      <w:bCs/>
      <w:color w:val="A52A2A"/>
      <w:sz w:val="24"/>
      <w:szCs w:val="24"/>
    </w:rPr>
  </w:style>
  <w:style w:type="paragraph" w:customStyle="1" w:styleId="ssbcttl">
    <w:name w:val="s_sbc_ttl"/>
    <w:basedOn w:val="Normal"/>
    <w:uiPriority w:val="99"/>
    <w:semiHidden/>
    <w:pPr>
      <w:autoSpaceDE/>
      <w:autoSpaceDN/>
    </w:pPr>
    <w:rPr>
      <w:rFonts w:eastAsiaTheme="minorEastAsia"/>
      <w:b/>
      <w:bCs/>
      <w:color w:val="000000"/>
      <w:sz w:val="23"/>
      <w:szCs w:val="23"/>
    </w:rPr>
  </w:style>
  <w:style w:type="paragraph" w:customStyle="1" w:styleId="ssbcden">
    <w:name w:val="s_sbc_den"/>
    <w:basedOn w:val="Normal"/>
    <w:uiPriority w:val="99"/>
    <w:semiHidden/>
    <w:pPr>
      <w:autoSpaceDE/>
      <w:autoSpaceDN/>
    </w:pPr>
    <w:rPr>
      <w:rFonts w:eastAsiaTheme="minorEastAsia"/>
      <w:b/>
      <w:bCs/>
      <w:color w:val="000000"/>
      <w:sz w:val="23"/>
      <w:szCs w:val="23"/>
    </w:rPr>
  </w:style>
  <w:style w:type="paragraph" w:customStyle="1" w:styleId="ssecttl">
    <w:name w:val="s_sec_ttl"/>
    <w:basedOn w:val="Normal"/>
    <w:uiPriority w:val="99"/>
    <w:semiHidden/>
    <w:pPr>
      <w:autoSpaceDE/>
      <w:autoSpaceDN/>
      <w:jc w:val="center"/>
    </w:pPr>
    <w:rPr>
      <w:rFonts w:eastAsiaTheme="minorEastAsia"/>
      <w:b/>
      <w:bCs/>
      <w:color w:val="000000"/>
      <w:sz w:val="23"/>
      <w:szCs w:val="23"/>
    </w:rPr>
  </w:style>
  <w:style w:type="paragraph" w:customStyle="1" w:styleId="ssecden">
    <w:name w:val="s_sec_den"/>
    <w:basedOn w:val="Normal"/>
    <w:uiPriority w:val="99"/>
    <w:semiHidden/>
    <w:pPr>
      <w:autoSpaceDE/>
      <w:autoSpaceDN/>
      <w:jc w:val="center"/>
    </w:pPr>
    <w:rPr>
      <w:rFonts w:eastAsiaTheme="minorEastAsia"/>
      <w:b/>
      <w:bCs/>
      <w:color w:val="000000"/>
      <w:sz w:val="23"/>
      <w:szCs w:val="23"/>
    </w:rPr>
  </w:style>
  <w:style w:type="paragraph" w:customStyle="1" w:styleId="sprgttl">
    <w:name w:val="s_prg_ttl"/>
    <w:basedOn w:val="Normal"/>
    <w:uiPriority w:val="99"/>
    <w:semiHidden/>
    <w:pPr>
      <w:autoSpaceDE/>
      <w:autoSpaceDN/>
      <w:jc w:val="center"/>
    </w:pPr>
    <w:rPr>
      <w:rFonts w:eastAsiaTheme="minorEastAsia"/>
      <w:b/>
      <w:bCs/>
      <w:color w:val="000000"/>
      <w:sz w:val="21"/>
      <w:szCs w:val="21"/>
    </w:rPr>
  </w:style>
  <w:style w:type="paragraph" w:customStyle="1" w:styleId="sprgden">
    <w:name w:val="s_prg_den"/>
    <w:basedOn w:val="Normal"/>
    <w:uiPriority w:val="99"/>
    <w:semiHidden/>
    <w:pPr>
      <w:autoSpaceDE/>
      <w:autoSpaceDN/>
      <w:jc w:val="center"/>
    </w:pPr>
    <w:rPr>
      <w:rFonts w:eastAsiaTheme="minorEastAsia"/>
      <w:b/>
      <w:bCs/>
      <w:color w:val="000000"/>
      <w:sz w:val="21"/>
      <w:szCs w:val="21"/>
    </w:rPr>
  </w:style>
  <w:style w:type="paragraph" w:customStyle="1" w:styleId="smrc">
    <w:name w:val="s_mrc"/>
    <w:basedOn w:val="Normal"/>
    <w:uiPriority w:val="99"/>
    <w:semiHidden/>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uiPriority w:val="99"/>
    <w:semiHidden/>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uiPriority w:val="99"/>
    <w:semiHidden/>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uiPriority w:val="99"/>
    <w:semiHidden/>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uiPriority w:val="99"/>
    <w:semiHidden/>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uiPriority w:val="99"/>
    <w:semiHidden/>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uiPriority w:val="99"/>
    <w:semiHidden/>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uiPriority w:val="99"/>
    <w:semiHidden/>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uiPriority w:val="99"/>
    <w:semiHidden/>
    <w:pPr>
      <w:autoSpaceDE/>
      <w:autoSpaceDN/>
    </w:pPr>
    <w:rPr>
      <w:rFonts w:eastAsiaTheme="minorEastAsia"/>
      <w:sz w:val="15"/>
      <w:szCs w:val="15"/>
    </w:rPr>
  </w:style>
  <w:style w:type="paragraph" w:customStyle="1" w:styleId="spar2">
    <w:name w:val="s_par2"/>
    <w:basedOn w:val="Normal"/>
    <w:uiPriority w:val="99"/>
    <w:semiHidden/>
    <w:pPr>
      <w:autoSpaceDE/>
      <w:autoSpaceDN/>
      <w:ind w:left="225"/>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capbdy">
    <w:name w:val="s_cap_bdy"/>
    <w:basedOn w:val="DefaultParagraphFont"/>
    <w:rPr>
      <w:rFonts w:ascii="Verdana" w:hAnsi="Verdana" w:hint="default"/>
      <w:b w:val="0"/>
      <w:bCs w:val="0"/>
      <w:color w:val="000000"/>
      <w:sz w:val="20"/>
      <w:szCs w:val="20"/>
      <w:shd w:val="clear" w:color="auto" w:fill="FFFFFF"/>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character" w:customStyle="1" w:styleId="slgi1">
    <w:name w:val="s_lgi1"/>
    <w:basedOn w:val="DefaultParagraphFont"/>
    <w:rPr>
      <w:rFonts w:ascii="Verdana" w:hAnsi="Verdana" w:hint="default"/>
      <w:b w:val="0"/>
      <w:bCs w:val="0"/>
      <w:color w:val="006400"/>
      <w:sz w:val="20"/>
      <w:szCs w:val="20"/>
      <w:u w:val="single"/>
      <w:shd w:val="clear" w:color="auto" w:fill="FFFFFF"/>
    </w:rPr>
  </w:style>
  <w:style w:type="character" w:customStyle="1" w:styleId="spctttl1">
    <w:name w:val="s_pct_ttl1"/>
    <w:basedOn w:val="DefaultParagraphFont"/>
    <w:rPr>
      <w:rFonts w:ascii="Verdana" w:hAnsi="Verdana" w:hint="default"/>
      <w:b/>
      <w:bCs/>
      <w:color w:val="8B0000"/>
      <w:sz w:val="20"/>
      <w:szCs w:val="20"/>
      <w:shd w:val="clear" w:color="auto" w:fill="FFFFFF"/>
    </w:rPr>
  </w:style>
  <w:style w:type="character" w:customStyle="1" w:styleId="spctbdy">
    <w:name w:val="s_pct_bdy"/>
    <w:basedOn w:val="DefaultParagraphFont"/>
    <w:rPr>
      <w:rFonts w:ascii="Verdana" w:hAnsi="Verdana" w:hint="default"/>
      <w:b w:val="0"/>
      <w:bCs w:val="0"/>
      <w:color w:val="000000"/>
      <w:sz w:val="20"/>
      <w:szCs w:val="20"/>
      <w:shd w:val="clear" w:color="auto" w:fill="FFFFFF"/>
    </w:rPr>
  </w:style>
  <w:style w:type="character" w:styleId="PlaceholderText">
    <w:name w:val="Placeholder Text"/>
    <w:basedOn w:val="DefaultParagraphFont"/>
    <w:uiPriority w:val="99"/>
    <w:semiHidden/>
    <w:rsid w:val="00033E01"/>
    <w:rPr>
      <w:color w:val="808080"/>
    </w:rPr>
  </w:style>
  <w:style w:type="paragraph" w:styleId="Header">
    <w:name w:val="header"/>
    <w:basedOn w:val="Normal"/>
    <w:link w:val="HeaderChar"/>
    <w:uiPriority w:val="99"/>
    <w:unhideWhenUsed/>
    <w:rsid w:val="00083252"/>
    <w:pPr>
      <w:tabs>
        <w:tab w:val="center" w:pos="4680"/>
        <w:tab w:val="right" w:pos="9360"/>
      </w:tabs>
    </w:pPr>
  </w:style>
  <w:style w:type="character" w:customStyle="1" w:styleId="HeaderChar">
    <w:name w:val="Header Char"/>
    <w:basedOn w:val="DefaultParagraphFont"/>
    <w:link w:val="Header"/>
    <w:uiPriority w:val="99"/>
    <w:rsid w:val="00083252"/>
    <w:rPr>
      <w:rFonts w:ascii="Verdana" w:eastAsia="Verdana" w:hAnsi="Verdana"/>
      <w:sz w:val="18"/>
      <w:szCs w:val="16"/>
    </w:rPr>
  </w:style>
  <w:style w:type="paragraph" w:styleId="Footer">
    <w:name w:val="footer"/>
    <w:basedOn w:val="Normal"/>
    <w:link w:val="FooterChar"/>
    <w:uiPriority w:val="99"/>
    <w:unhideWhenUsed/>
    <w:rsid w:val="00083252"/>
    <w:pPr>
      <w:tabs>
        <w:tab w:val="center" w:pos="4680"/>
        <w:tab w:val="right" w:pos="9360"/>
      </w:tabs>
    </w:pPr>
  </w:style>
  <w:style w:type="character" w:customStyle="1" w:styleId="FooterChar">
    <w:name w:val="Footer Char"/>
    <w:basedOn w:val="DefaultParagraphFont"/>
    <w:link w:val="Footer"/>
    <w:uiPriority w:val="99"/>
    <w:rsid w:val="00083252"/>
    <w:rPr>
      <w:rFonts w:ascii="Verdana" w:eastAsia="Verdana" w:hAnsi="Verdana"/>
      <w:sz w:val="18"/>
      <w:szCs w:val="16"/>
    </w:rPr>
  </w:style>
  <w:style w:type="character" w:styleId="CommentReference">
    <w:name w:val="annotation reference"/>
    <w:basedOn w:val="DefaultParagraphFont"/>
    <w:uiPriority w:val="99"/>
    <w:semiHidden/>
    <w:unhideWhenUsed/>
    <w:rsid w:val="0013120C"/>
    <w:rPr>
      <w:sz w:val="16"/>
      <w:szCs w:val="16"/>
    </w:rPr>
  </w:style>
  <w:style w:type="paragraph" w:styleId="CommentText">
    <w:name w:val="annotation text"/>
    <w:basedOn w:val="Normal"/>
    <w:link w:val="CommentTextChar"/>
    <w:uiPriority w:val="99"/>
    <w:unhideWhenUsed/>
    <w:rsid w:val="0013120C"/>
    <w:rPr>
      <w:sz w:val="20"/>
      <w:szCs w:val="20"/>
    </w:rPr>
  </w:style>
  <w:style w:type="character" w:customStyle="1" w:styleId="CommentTextChar">
    <w:name w:val="Comment Text Char"/>
    <w:basedOn w:val="DefaultParagraphFont"/>
    <w:link w:val="CommentText"/>
    <w:uiPriority w:val="99"/>
    <w:rsid w:val="0013120C"/>
    <w:rPr>
      <w:rFonts w:ascii="Verdana" w:eastAsia="Verdana" w:hAnsi="Verdana"/>
    </w:rPr>
  </w:style>
  <w:style w:type="paragraph" w:styleId="CommentSubject">
    <w:name w:val="annotation subject"/>
    <w:basedOn w:val="CommentText"/>
    <w:next w:val="CommentText"/>
    <w:link w:val="CommentSubjectChar"/>
    <w:uiPriority w:val="99"/>
    <w:semiHidden/>
    <w:unhideWhenUsed/>
    <w:rsid w:val="0013120C"/>
    <w:rPr>
      <w:b/>
      <w:bCs/>
    </w:rPr>
  </w:style>
  <w:style w:type="character" w:customStyle="1" w:styleId="CommentSubjectChar">
    <w:name w:val="Comment Subject Char"/>
    <w:basedOn w:val="CommentTextChar"/>
    <w:link w:val="CommentSubject"/>
    <w:uiPriority w:val="99"/>
    <w:semiHidden/>
    <w:rsid w:val="0013120C"/>
    <w:rPr>
      <w:rFonts w:ascii="Verdana" w:eastAsia="Verdana" w:hAnsi="Verdana"/>
      <w:b/>
      <w:bCs/>
    </w:rPr>
  </w:style>
  <w:style w:type="paragraph" w:styleId="ListParagraph">
    <w:name w:val="List Paragraph"/>
    <w:basedOn w:val="Normal"/>
    <w:uiPriority w:val="34"/>
    <w:qFormat/>
    <w:rsid w:val="006B634D"/>
    <w:pPr>
      <w:ind w:left="720"/>
      <w:contextualSpacing/>
    </w:pPr>
  </w:style>
  <w:style w:type="paragraph" w:styleId="Revision">
    <w:name w:val="Revision"/>
    <w:hidden/>
    <w:uiPriority w:val="99"/>
    <w:semiHidden/>
    <w:rsid w:val="00E81C16"/>
    <w:rPr>
      <w:rFonts w:ascii="Verdana" w:eastAsia="Verdana" w:hAnsi="Verdana"/>
      <w:sz w:val="18"/>
      <w:szCs w:val="16"/>
    </w:rPr>
  </w:style>
  <w:style w:type="table" w:styleId="TableGrid">
    <w:name w:val="Table Grid"/>
    <w:basedOn w:val="TableNormal"/>
    <w:uiPriority w:val="39"/>
    <w:rsid w:val="00591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88365">
      <w:marLeft w:val="72"/>
      <w:marRight w:val="72"/>
      <w:marTop w:val="72"/>
      <w:marBottom w:val="72"/>
      <w:divBdr>
        <w:top w:val="dotted" w:sz="6" w:space="0" w:color="FEFEFE"/>
        <w:left w:val="dotted" w:sz="6" w:space="0" w:color="FEFEFE"/>
        <w:bottom w:val="dotted" w:sz="6" w:space="0" w:color="FEFEFE"/>
        <w:right w:val="dotted" w:sz="6" w:space="0" w:color="FEFEFE"/>
      </w:divBdr>
      <w:divsChild>
        <w:div w:id="1108348784">
          <w:marLeft w:val="72"/>
          <w:marRight w:val="72"/>
          <w:marTop w:val="72"/>
          <w:marBottom w:val="72"/>
          <w:divBdr>
            <w:top w:val="dotted" w:sz="6" w:space="0" w:color="FEFEFE"/>
            <w:left w:val="dotted" w:sz="6" w:space="0" w:color="FEFEFE"/>
            <w:bottom w:val="dotted" w:sz="6" w:space="0" w:color="FEFEFE"/>
            <w:right w:val="dotted" w:sz="6" w:space="0" w:color="FEFEFE"/>
          </w:divBdr>
          <w:divsChild>
            <w:div w:id="2023387834">
              <w:marLeft w:val="225"/>
              <w:marRight w:val="0"/>
              <w:marTop w:val="0"/>
              <w:marBottom w:val="0"/>
              <w:divBdr>
                <w:top w:val="dotted" w:sz="6" w:space="0" w:color="FEFEFE"/>
                <w:left w:val="dotted" w:sz="6" w:space="11" w:color="FEFEFE"/>
                <w:bottom w:val="dotted" w:sz="6" w:space="0" w:color="FEFEFE"/>
                <w:right w:val="dotted" w:sz="6" w:space="0" w:color="FEFEFE"/>
              </w:divBdr>
              <w:divsChild>
                <w:div w:id="570237356">
                  <w:marLeft w:val="225"/>
                  <w:marRight w:val="0"/>
                  <w:marTop w:val="0"/>
                  <w:marBottom w:val="0"/>
                  <w:divBdr>
                    <w:top w:val="dotted" w:sz="6" w:space="0" w:color="FEFEFE"/>
                    <w:left w:val="dotted" w:sz="6" w:space="11" w:color="FEFEFE"/>
                    <w:bottom w:val="dotted" w:sz="6" w:space="0" w:color="FEFEFE"/>
                    <w:right w:val="dotted" w:sz="6" w:space="0" w:color="FEFEFE"/>
                  </w:divBdr>
                </w:div>
                <w:div w:id="163625789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678725185">
          <w:marLeft w:val="72"/>
          <w:marRight w:val="72"/>
          <w:marTop w:val="72"/>
          <w:marBottom w:val="72"/>
          <w:divBdr>
            <w:top w:val="dotted" w:sz="6" w:space="0" w:color="FEFEFE"/>
            <w:left w:val="dotted" w:sz="6" w:space="0" w:color="FEFEFE"/>
            <w:bottom w:val="dotted" w:sz="6" w:space="0" w:color="FEFEFE"/>
            <w:right w:val="dotted" w:sz="6" w:space="0" w:color="FEFEFE"/>
          </w:divBdr>
          <w:divsChild>
            <w:div w:id="27150639">
              <w:marLeft w:val="225"/>
              <w:marRight w:val="0"/>
              <w:marTop w:val="0"/>
              <w:marBottom w:val="0"/>
              <w:divBdr>
                <w:top w:val="dotted" w:sz="6" w:space="0" w:color="FEFEFE"/>
                <w:left w:val="dotted" w:sz="6" w:space="11" w:color="FEFEFE"/>
                <w:bottom w:val="dotted" w:sz="6" w:space="0" w:color="FEFEFE"/>
                <w:right w:val="dotted" w:sz="6" w:space="0" w:color="FEFEFE"/>
              </w:divBdr>
            </w:div>
            <w:div w:id="71266017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586696799">
      <w:marLeft w:val="72"/>
      <w:marRight w:val="72"/>
      <w:marTop w:val="72"/>
      <w:marBottom w:val="72"/>
      <w:divBdr>
        <w:top w:val="dotted" w:sz="6" w:space="0" w:color="FEFEFE"/>
        <w:left w:val="dotted" w:sz="6" w:space="0" w:color="FEFEFE"/>
        <w:bottom w:val="dotted" w:sz="6" w:space="0" w:color="FEFEFE"/>
        <w:right w:val="dotted" w:sz="6" w:space="0" w:color="FEFEFE"/>
      </w:divBdr>
      <w:divsChild>
        <w:div w:id="43875146">
          <w:marLeft w:val="225"/>
          <w:marRight w:val="0"/>
          <w:marTop w:val="0"/>
          <w:marBottom w:val="0"/>
          <w:divBdr>
            <w:top w:val="dotted" w:sz="6" w:space="0" w:color="FEFEFE"/>
            <w:left w:val="dotted" w:sz="6" w:space="11" w:color="FEFEFE"/>
            <w:bottom w:val="dotted" w:sz="6" w:space="0" w:color="FEFEFE"/>
            <w:right w:val="dotted" w:sz="6" w:space="0" w:color="FEFEFE"/>
          </w:divBdr>
        </w:div>
        <w:div w:id="451558151">
          <w:marLeft w:val="225"/>
          <w:marRight w:val="0"/>
          <w:marTop w:val="0"/>
          <w:marBottom w:val="0"/>
          <w:divBdr>
            <w:top w:val="dotted" w:sz="6" w:space="0" w:color="FEFEFE"/>
            <w:left w:val="dotted" w:sz="6" w:space="11" w:color="FEFEFE"/>
            <w:bottom w:val="dotted" w:sz="6" w:space="0" w:color="FEFEFE"/>
            <w:right w:val="dotted" w:sz="6" w:space="0" w:color="FEFEFE"/>
          </w:divBdr>
        </w:div>
        <w:div w:id="692339708">
          <w:marLeft w:val="225"/>
          <w:marRight w:val="0"/>
          <w:marTop w:val="0"/>
          <w:marBottom w:val="0"/>
          <w:divBdr>
            <w:top w:val="dotted" w:sz="6" w:space="0" w:color="FEFEFE"/>
            <w:left w:val="dotted" w:sz="6" w:space="11" w:color="FEFEFE"/>
            <w:bottom w:val="dotted" w:sz="6" w:space="0" w:color="FEFEFE"/>
            <w:right w:val="dotted" w:sz="6" w:space="0" w:color="FEFEFE"/>
          </w:divBdr>
        </w:div>
        <w:div w:id="856044668">
          <w:marLeft w:val="225"/>
          <w:marRight w:val="0"/>
          <w:marTop w:val="0"/>
          <w:marBottom w:val="0"/>
          <w:divBdr>
            <w:top w:val="dotted" w:sz="6" w:space="0" w:color="FEFEFE"/>
            <w:left w:val="dotted" w:sz="6" w:space="11" w:color="FEFEFE"/>
            <w:bottom w:val="dotted" w:sz="6" w:space="0" w:color="FEFEFE"/>
            <w:right w:val="dotted" w:sz="6" w:space="0" w:color="FEFEFE"/>
          </w:divBdr>
        </w:div>
        <w:div w:id="172171121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09901577">
      <w:marLeft w:val="72"/>
      <w:marRight w:val="72"/>
      <w:marTop w:val="72"/>
      <w:marBottom w:val="72"/>
      <w:divBdr>
        <w:top w:val="dotted" w:sz="6" w:space="0" w:color="FEFEFE"/>
        <w:left w:val="dotted" w:sz="6" w:space="0" w:color="FEFEFE"/>
        <w:bottom w:val="dotted" w:sz="6" w:space="0" w:color="FEFEFE"/>
        <w:right w:val="dotted" w:sz="6" w:space="0" w:color="FEFEFE"/>
      </w:divBdr>
      <w:divsChild>
        <w:div w:id="623847564">
          <w:marLeft w:val="225"/>
          <w:marRight w:val="0"/>
          <w:marTop w:val="0"/>
          <w:marBottom w:val="0"/>
          <w:divBdr>
            <w:top w:val="dotted" w:sz="6" w:space="0" w:color="FEFEFE"/>
            <w:left w:val="dotted" w:sz="6" w:space="11" w:color="FEFEFE"/>
            <w:bottom w:val="dotted" w:sz="6" w:space="0" w:color="FEFEFE"/>
            <w:right w:val="dotted" w:sz="6" w:space="0" w:color="FEFEFE"/>
          </w:divBdr>
        </w:div>
        <w:div w:id="143328240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53686864">
      <w:marLeft w:val="72"/>
      <w:marRight w:val="72"/>
      <w:marTop w:val="72"/>
      <w:marBottom w:val="72"/>
      <w:divBdr>
        <w:top w:val="dotted" w:sz="6" w:space="0" w:color="FEFEFE"/>
        <w:left w:val="dotted" w:sz="6" w:space="0" w:color="FEFEFE"/>
        <w:bottom w:val="dotted" w:sz="6" w:space="0" w:color="FEFEFE"/>
        <w:right w:val="dotted" w:sz="6" w:space="0" w:color="FEFEFE"/>
      </w:divBdr>
      <w:divsChild>
        <w:div w:id="993528357">
          <w:marLeft w:val="225"/>
          <w:marRight w:val="0"/>
          <w:marTop w:val="0"/>
          <w:marBottom w:val="0"/>
          <w:divBdr>
            <w:top w:val="dotted" w:sz="6" w:space="0" w:color="FEFEFE"/>
            <w:left w:val="dotted" w:sz="6" w:space="11" w:color="FEFEFE"/>
            <w:bottom w:val="dotted" w:sz="6" w:space="0" w:color="FEFEFE"/>
            <w:right w:val="dotted" w:sz="6" w:space="0" w:color="FEFEFE"/>
          </w:divBdr>
        </w:div>
        <w:div w:id="111760272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80401313">
      <w:marLeft w:val="72"/>
      <w:marRight w:val="72"/>
      <w:marTop w:val="72"/>
      <w:marBottom w:val="72"/>
      <w:divBdr>
        <w:top w:val="dotted" w:sz="6" w:space="0" w:color="FEFEFE"/>
        <w:left w:val="dotted" w:sz="6" w:space="0" w:color="FEFEFE"/>
        <w:bottom w:val="dotted" w:sz="6" w:space="0" w:color="FEFEFE"/>
        <w:right w:val="dotted" w:sz="6" w:space="0" w:color="FEFEFE"/>
      </w:divBdr>
    </w:div>
    <w:div w:id="795373369">
      <w:marLeft w:val="72"/>
      <w:marRight w:val="72"/>
      <w:marTop w:val="72"/>
      <w:marBottom w:val="72"/>
      <w:divBdr>
        <w:top w:val="dotted" w:sz="6" w:space="0" w:color="FEFEFE"/>
        <w:left w:val="dotted" w:sz="6" w:space="0" w:color="FEFEFE"/>
        <w:bottom w:val="dotted" w:sz="6" w:space="0" w:color="FEFEFE"/>
        <w:right w:val="dotted" w:sz="6" w:space="0" w:color="FEFEFE"/>
      </w:divBdr>
    </w:div>
    <w:div w:id="846864402">
      <w:marLeft w:val="72"/>
      <w:marRight w:val="72"/>
      <w:marTop w:val="72"/>
      <w:marBottom w:val="72"/>
      <w:divBdr>
        <w:top w:val="dotted" w:sz="6" w:space="0" w:color="FEFEFE"/>
        <w:left w:val="dotted" w:sz="6" w:space="0" w:color="FEFEFE"/>
        <w:bottom w:val="dotted" w:sz="6" w:space="0" w:color="FEFEFE"/>
        <w:right w:val="dotted" w:sz="6" w:space="0" w:color="FEFEFE"/>
      </w:divBdr>
      <w:divsChild>
        <w:div w:id="561722503">
          <w:marLeft w:val="0"/>
          <w:marRight w:val="0"/>
          <w:marTop w:val="0"/>
          <w:marBottom w:val="0"/>
          <w:divBdr>
            <w:top w:val="none" w:sz="0" w:space="0" w:color="auto"/>
            <w:left w:val="none" w:sz="0" w:space="0" w:color="auto"/>
            <w:bottom w:val="none" w:sz="0" w:space="0" w:color="auto"/>
            <w:right w:val="none" w:sz="0" w:space="0" w:color="auto"/>
          </w:divBdr>
        </w:div>
      </w:divsChild>
    </w:div>
    <w:div w:id="1065494201">
      <w:marLeft w:val="72"/>
      <w:marRight w:val="72"/>
      <w:marTop w:val="72"/>
      <w:marBottom w:val="72"/>
      <w:divBdr>
        <w:top w:val="dotted" w:sz="6" w:space="0" w:color="FEFEFE"/>
        <w:left w:val="dotted" w:sz="6" w:space="0" w:color="FEFEFE"/>
        <w:bottom w:val="dotted" w:sz="6" w:space="0" w:color="FEFEFE"/>
        <w:right w:val="dotted" w:sz="6" w:space="0" w:color="FEFEFE"/>
      </w:divBdr>
      <w:divsChild>
        <w:div w:id="812335044">
          <w:marLeft w:val="225"/>
          <w:marRight w:val="0"/>
          <w:marTop w:val="0"/>
          <w:marBottom w:val="0"/>
          <w:divBdr>
            <w:top w:val="dotted" w:sz="6" w:space="0" w:color="FEFEFE"/>
            <w:left w:val="dotted" w:sz="6" w:space="11" w:color="FEFEFE"/>
            <w:bottom w:val="dotted" w:sz="6" w:space="0" w:color="FEFEFE"/>
            <w:right w:val="dotted" w:sz="6" w:space="0" w:color="FEFEFE"/>
          </w:divBdr>
          <w:divsChild>
            <w:div w:id="208059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25607">
      <w:marLeft w:val="72"/>
      <w:marRight w:val="72"/>
      <w:marTop w:val="72"/>
      <w:marBottom w:val="72"/>
      <w:divBdr>
        <w:top w:val="dotted" w:sz="6" w:space="0" w:color="FEFEFE"/>
        <w:left w:val="dotted" w:sz="6" w:space="0" w:color="FEFEFE"/>
        <w:bottom w:val="dotted" w:sz="6" w:space="0" w:color="FEFEFE"/>
        <w:right w:val="dotted" w:sz="6" w:space="0" w:color="FEFEFE"/>
      </w:divBdr>
    </w:div>
    <w:div w:id="1246694158">
      <w:marLeft w:val="72"/>
      <w:marRight w:val="72"/>
      <w:marTop w:val="72"/>
      <w:marBottom w:val="72"/>
      <w:divBdr>
        <w:top w:val="dotted" w:sz="6" w:space="0" w:color="FEFEFE"/>
        <w:left w:val="dotted" w:sz="6" w:space="0" w:color="FEFEFE"/>
        <w:bottom w:val="dotted" w:sz="6" w:space="0" w:color="FEFEFE"/>
        <w:right w:val="dotted" w:sz="6" w:space="0" w:color="FEFEFE"/>
      </w:divBdr>
      <w:divsChild>
        <w:div w:id="1290665996">
          <w:marLeft w:val="0"/>
          <w:marRight w:val="0"/>
          <w:marTop w:val="0"/>
          <w:marBottom w:val="0"/>
          <w:divBdr>
            <w:top w:val="none" w:sz="0" w:space="0" w:color="auto"/>
            <w:left w:val="none" w:sz="0" w:space="0" w:color="auto"/>
            <w:bottom w:val="none" w:sz="0" w:space="0" w:color="auto"/>
            <w:right w:val="none" w:sz="0" w:space="0" w:color="auto"/>
          </w:divBdr>
        </w:div>
      </w:divsChild>
    </w:div>
    <w:div w:id="1277636588">
      <w:marLeft w:val="72"/>
      <w:marRight w:val="72"/>
      <w:marTop w:val="72"/>
      <w:marBottom w:val="72"/>
      <w:divBdr>
        <w:top w:val="dotted" w:sz="6" w:space="0" w:color="FEFEFE"/>
        <w:left w:val="dotted" w:sz="6" w:space="0" w:color="FEFEFE"/>
        <w:bottom w:val="dotted" w:sz="6" w:space="0" w:color="FEFEFE"/>
        <w:right w:val="dotted" w:sz="6" w:space="0" w:color="FEFEFE"/>
      </w:divBdr>
      <w:divsChild>
        <w:div w:id="9701373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05026444">
      <w:marLeft w:val="72"/>
      <w:marRight w:val="72"/>
      <w:marTop w:val="72"/>
      <w:marBottom w:val="72"/>
      <w:divBdr>
        <w:top w:val="dotted" w:sz="6" w:space="0" w:color="FEFEFE"/>
        <w:left w:val="dotted" w:sz="6" w:space="0" w:color="FEFEFE"/>
        <w:bottom w:val="dotted" w:sz="6" w:space="0" w:color="FEFEFE"/>
        <w:right w:val="dotted" w:sz="6" w:space="0" w:color="FEFEFE"/>
      </w:divBdr>
    </w:div>
    <w:div w:id="1565019688">
      <w:marLeft w:val="72"/>
      <w:marRight w:val="72"/>
      <w:marTop w:val="72"/>
      <w:marBottom w:val="72"/>
      <w:divBdr>
        <w:top w:val="dotted" w:sz="6" w:space="0" w:color="FEFEFE"/>
        <w:left w:val="dotted" w:sz="6" w:space="0" w:color="FEFEFE"/>
        <w:bottom w:val="dotted" w:sz="6" w:space="0" w:color="FEFEFE"/>
        <w:right w:val="dotted" w:sz="6" w:space="0" w:color="FEFEFE"/>
      </w:divBdr>
      <w:divsChild>
        <w:div w:id="504906732">
          <w:marLeft w:val="225"/>
          <w:marRight w:val="0"/>
          <w:marTop w:val="0"/>
          <w:marBottom w:val="0"/>
          <w:divBdr>
            <w:top w:val="dotted" w:sz="6" w:space="0" w:color="FEFEFE"/>
            <w:left w:val="dotted" w:sz="6" w:space="11" w:color="FEFEFE"/>
            <w:bottom w:val="dotted" w:sz="6" w:space="0" w:color="FEFEFE"/>
            <w:right w:val="dotted" w:sz="6" w:space="0" w:color="FEFEFE"/>
          </w:divBdr>
        </w:div>
        <w:div w:id="1468933589">
          <w:marLeft w:val="225"/>
          <w:marRight w:val="0"/>
          <w:marTop w:val="0"/>
          <w:marBottom w:val="0"/>
          <w:divBdr>
            <w:top w:val="dotted" w:sz="6" w:space="0" w:color="FEFEFE"/>
            <w:left w:val="dotted" w:sz="6" w:space="11" w:color="FEFEFE"/>
            <w:bottom w:val="dotted" w:sz="6" w:space="0" w:color="FEFEFE"/>
            <w:right w:val="dotted" w:sz="6" w:space="0" w:color="FEFEFE"/>
          </w:divBdr>
        </w:div>
        <w:div w:id="1577745711">
          <w:marLeft w:val="225"/>
          <w:marRight w:val="0"/>
          <w:marTop w:val="0"/>
          <w:marBottom w:val="0"/>
          <w:divBdr>
            <w:top w:val="dotted" w:sz="6" w:space="0" w:color="FEFEFE"/>
            <w:left w:val="dotted" w:sz="6" w:space="11" w:color="FEFEFE"/>
            <w:bottom w:val="dotted" w:sz="6" w:space="0" w:color="FEFEFE"/>
            <w:right w:val="dotted" w:sz="6" w:space="0" w:color="FEFEFE"/>
          </w:divBdr>
        </w:div>
        <w:div w:id="1595750716">
          <w:marLeft w:val="225"/>
          <w:marRight w:val="0"/>
          <w:marTop w:val="0"/>
          <w:marBottom w:val="0"/>
          <w:divBdr>
            <w:top w:val="dotted" w:sz="6" w:space="0" w:color="FEFEFE"/>
            <w:left w:val="dotted" w:sz="6" w:space="11" w:color="FEFEFE"/>
            <w:bottom w:val="dotted" w:sz="6" w:space="0" w:color="FEFEFE"/>
            <w:right w:val="dotted" w:sz="6" w:space="0" w:color="FEFEFE"/>
          </w:divBdr>
        </w:div>
        <w:div w:id="181437097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02951442">
      <w:marLeft w:val="72"/>
      <w:marRight w:val="72"/>
      <w:marTop w:val="72"/>
      <w:marBottom w:val="72"/>
      <w:divBdr>
        <w:top w:val="dotted" w:sz="6" w:space="0" w:color="FEFEFE"/>
        <w:left w:val="dotted" w:sz="6" w:space="0" w:color="FEFEFE"/>
        <w:bottom w:val="dotted" w:sz="6" w:space="0" w:color="FEFEFE"/>
        <w:right w:val="dotted" w:sz="6" w:space="0" w:color="FEFEFE"/>
      </w:divBdr>
      <w:divsChild>
        <w:div w:id="275478876">
          <w:marLeft w:val="72"/>
          <w:marRight w:val="72"/>
          <w:marTop w:val="72"/>
          <w:marBottom w:val="72"/>
          <w:divBdr>
            <w:top w:val="dotted" w:sz="6" w:space="0" w:color="FEFEFE"/>
            <w:left w:val="dotted" w:sz="6" w:space="0" w:color="FEFEFE"/>
            <w:bottom w:val="dotted" w:sz="6" w:space="0" w:color="FEFEFE"/>
            <w:right w:val="dotted" w:sz="6" w:space="0" w:color="FEFEFE"/>
          </w:divBdr>
          <w:divsChild>
            <w:div w:id="430904001">
              <w:marLeft w:val="225"/>
              <w:marRight w:val="0"/>
              <w:marTop w:val="0"/>
              <w:marBottom w:val="0"/>
              <w:divBdr>
                <w:top w:val="dotted" w:sz="6" w:space="0" w:color="FEFEFE"/>
                <w:left w:val="dotted" w:sz="6" w:space="11" w:color="FEFEFE"/>
                <w:bottom w:val="dotted" w:sz="6" w:space="0" w:color="FEFEFE"/>
                <w:right w:val="dotted" w:sz="6" w:space="0" w:color="FEFEFE"/>
              </w:divBdr>
            </w:div>
            <w:div w:id="1275552530">
              <w:marLeft w:val="225"/>
              <w:marRight w:val="0"/>
              <w:marTop w:val="0"/>
              <w:marBottom w:val="0"/>
              <w:divBdr>
                <w:top w:val="dotted" w:sz="6" w:space="0" w:color="FEFEFE"/>
                <w:left w:val="dotted" w:sz="6" w:space="11" w:color="FEFEFE"/>
                <w:bottom w:val="dotted" w:sz="6" w:space="0" w:color="FEFEFE"/>
                <w:right w:val="dotted" w:sz="6" w:space="0" w:color="FEFEFE"/>
              </w:divBdr>
            </w:div>
            <w:div w:id="205550045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722898111">
      <w:marLeft w:val="72"/>
      <w:marRight w:val="72"/>
      <w:marTop w:val="72"/>
      <w:marBottom w:val="72"/>
      <w:divBdr>
        <w:top w:val="dotted" w:sz="6" w:space="0" w:color="FEFEFE"/>
        <w:left w:val="dotted" w:sz="6" w:space="0" w:color="FEFEFE"/>
        <w:bottom w:val="dotted" w:sz="6" w:space="0" w:color="FEFEFE"/>
        <w:right w:val="dotted" w:sz="6" w:space="0" w:color="FEFEFE"/>
      </w:divBdr>
      <w:divsChild>
        <w:div w:id="81073957">
          <w:marLeft w:val="225"/>
          <w:marRight w:val="0"/>
          <w:marTop w:val="0"/>
          <w:marBottom w:val="0"/>
          <w:divBdr>
            <w:top w:val="dotted" w:sz="6" w:space="0" w:color="FEFEFE"/>
            <w:left w:val="dotted" w:sz="6" w:space="11" w:color="FEFEFE"/>
            <w:bottom w:val="dotted" w:sz="6" w:space="0" w:color="FEFEFE"/>
            <w:right w:val="dotted" w:sz="6" w:space="0" w:color="FEFEFE"/>
          </w:divBdr>
        </w:div>
        <w:div w:id="26931601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41246784">
      <w:marLeft w:val="72"/>
      <w:marRight w:val="72"/>
      <w:marTop w:val="72"/>
      <w:marBottom w:val="72"/>
      <w:divBdr>
        <w:top w:val="dotted" w:sz="6" w:space="0" w:color="FEFEFE"/>
        <w:left w:val="dotted" w:sz="6" w:space="0" w:color="FEFEFE"/>
        <w:bottom w:val="dotted" w:sz="6" w:space="0" w:color="FEFEFE"/>
        <w:right w:val="dotted" w:sz="6" w:space="0" w:color="FEFEFE"/>
      </w:divBdr>
    </w:div>
    <w:div w:id="1747415196">
      <w:marLeft w:val="72"/>
      <w:marRight w:val="72"/>
      <w:marTop w:val="72"/>
      <w:marBottom w:val="72"/>
      <w:divBdr>
        <w:top w:val="dotted" w:sz="6" w:space="0" w:color="FEFEFE"/>
        <w:left w:val="dotted" w:sz="6" w:space="0" w:color="FEFEFE"/>
        <w:bottom w:val="dotted" w:sz="6" w:space="0" w:color="FEFEFE"/>
        <w:right w:val="dotted" w:sz="6" w:space="0" w:color="FEFEFE"/>
      </w:divBdr>
      <w:divsChild>
        <w:div w:id="442194872">
          <w:marLeft w:val="225"/>
          <w:marRight w:val="0"/>
          <w:marTop w:val="0"/>
          <w:marBottom w:val="0"/>
          <w:divBdr>
            <w:top w:val="dotted" w:sz="6" w:space="0" w:color="FEFEFE"/>
            <w:left w:val="dotted" w:sz="6" w:space="11" w:color="FEFEFE"/>
            <w:bottom w:val="dotted" w:sz="6" w:space="0" w:color="FEFEFE"/>
            <w:right w:val="dotted" w:sz="6" w:space="0" w:color="FEFEFE"/>
          </w:divBdr>
        </w:div>
        <w:div w:id="857743151">
          <w:marLeft w:val="225"/>
          <w:marRight w:val="0"/>
          <w:marTop w:val="0"/>
          <w:marBottom w:val="0"/>
          <w:divBdr>
            <w:top w:val="dotted" w:sz="6" w:space="0" w:color="FEFEFE"/>
            <w:left w:val="dotted" w:sz="6" w:space="11" w:color="FEFEFE"/>
            <w:bottom w:val="dotted" w:sz="6" w:space="0" w:color="FEFEFE"/>
            <w:right w:val="dotted" w:sz="6" w:space="0" w:color="FEFEFE"/>
          </w:divBdr>
        </w:div>
        <w:div w:id="1151823778">
          <w:marLeft w:val="225"/>
          <w:marRight w:val="0"/>
          <w:marTop w:val="0"/>
          <w:marBottom w:val="0"/>
          <w:divBdr>
            <w:top w:val="dotted" w:sz="6" w:space="0" w:color="FEFEFE"/>
            <w:left w:val="dotted" w:sz="6" w:space="11" w:color="FEFEFE"/>
            <w:bottom w:val="dotted" w:sz="6" w:space="0" w:color="FEFEFE"/>
            <w:right w:val="dotted" w:sz="6" w:space="0" w:color="FEFEFE"/>
          </w:divBdr>
        </w:div>
        <w:div w:id="115383923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92280793">
      <w:marLeft w:val="72"/>
      <w:marRight w:val="72"/>
      <w:marTop w:val="72"/>
      <w:marBottom w:val="72"/>
      <w:divBdr>
        <w:top w:val="dotted" w:sz="6" w:space="0" w:color="FEFEFE"/>
        <w:left w:val="dotted" w:sz="6" w:space="0" w:color="FEFEFE"/>
        <w:bottom w:val="dotted" w:sz="6" w:space="0" w:color="FEFEFE"/>
        <w:right w:val="dotted" w:sz="6" w:space="0" w:color="FEFEFE"/>
      </w:divBdr>
    </w:div>
    <w:div w:id="1996101410">
      <w:marLeft w:val="72"/>
      <w:marRight w:val="72"/>
      <w:marTop w:val="72"/>
      <w:marBottom w:val="72"/>
      <w:divBdr>
        <w:top w:val="dotted" w:sz="6" w:space="0" w:color="FEFEFE"/>
        <w:left w:val="dotted" w:sz="6" w:space="0" w:color="FEFEFE"/>
        <w:bottom w:val="dotted" w:sz="6" w:space="0" w:color="FEFEFE"/>
        <w:right w:val="dotted" w:sz="6" w:space="0" w:color="FEFEFE"/>
      </w:divBdr>
      <w:divsChild>
        <w:div w:id="1488285100">
          <w:marLeft w:val="225"/>
          <w:marRight w:val="0"/>
          <w:marTop w:val="0"/>
          <w:marBottom w:val="0"/>
          <w:divBdr>
            <w:top w:val="dotted" w:sz="6" w:space="0" w:color="FEFEFE"/>
            <w:left w:val="dotted" w:sz="6" w:space="11" w:color="FEFEFE"/>
            <w:bottom w:val="dotted" w:sz="6" w:space="0" w:color="FEFEFE"/>
            <w:right w:val="dotted" w:sz="6" w:space="0" w:color="FEFEFE"/>
          </w:divBdr>
          <w:divsChild>
            <w:div w:id="136953198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2019623834">
      <w:marLeft w:val="72"/>
      <w:marRight w:val="72"/>
      <w:marTop w:val="72"/>
      <w:marBottom w:val="72"/>
      <w:divBdr>
        <w:top w:val="dotted" w:sz="6" w:space="0" w:color="FEFEFE"/>
        <w:left w:val="dotted" w:sz="6" w:space="0" w:color="FEFEFE"/>
        <w:bottom w:val="dotted" w:sz="6" w:space="0" w:color="FEFEFE"/>
        <w:right w:val="dotted" w:sz="6" w:space="0" w:color="FEFEFE"/>
      </w:divBdr>
    </w:div>
    <w:div w:id="2105102204">
      <w:marLeft w:val="72"/>
      <w:marRight w:val="72"/>
      <w:marTop w:val="72"/>
      <w:marBottom w:val="72"/>
      <w:divBdr>
        <w:top w:val="dotted" w:sz="6" w:space="0" w:color="FEFEFE"/>
        <w:left w:val="dotted" w:sz="6" w:space="0" w:color="FEFEFE"/>
        <w:bottom w:val="dotted" w:sz="6" w:space="0" w:color="FEFEFE"/>
        <w:right w:val="dotted" w:sz="6" w:space="0" w:color="FEFEFE"/>
      </w:divBdr>
      <w:divsChild>
        <w:div w:id="980420752">
          <w:marLeft w:val="225"/>
          <w:marRight w:val="0"/>
          <w:marTop w:val="0"/>
          <w:marBottom w:val="0"/>
          <w:divBdr>
            <w:top w:val="dotted" w:sz="6" w:space="0" w:color="FEFEFE"/>
            <w:left w:val="dotted" w:sz="6" w:space="11" w:color="FEFEFE"/>
            <w:bottom w:val="dotted" w:sz="6" w:space="0" w:color="FEFEFE"/>
            <w:right w:val="dotted" w:sz="6" w:space="0" w:color="FEFEFE"/>
          </w:divBdr>
        </w:div>
        <w:div w:id="213648851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1C918-CB8D-41A3-9321-07E1AA1D9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1845</Words>
  <Characters>10521</Characters>
  <Application>Microsoft Office Word</Application>
  <DocSecurity>0</DocSecurity>
  <Lines>87</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METODOLOGIE din 18 decembrie 2013</vt:lpstr>
      <vt:lpstr>METODOLOGIE din 18 decembrie 2013</vt:lpstr>
    </vt:vector>
  </TitlesOfParts>
  <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METODOLOGIE din 18 decembrie 2013</dc:title>
  <dc:subject/>
  <cp:keywords/>
  <dc:description/>
  <cp:revision>4</cp:revision>
  <cp:lastPrinted>2024-12-13T12:27:00Z</cp:lastPrinted>
  <dcterms:created xsi:type="dcterms:W3CDTF">2025-02-27T11:51:00Z</dcterms:created>
  <dcterms:modified xsi:type="dcterms:W3CDTF">2025-03-04T13:06:00Z</dcterms:modified>
</cp:coreProperties>
</file>