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03B78" w14:textId="77777777" w:rsidR="00481FB4" w:rsidRPr="00481FB4" w:rsidRDefault="00481FB4" w:rsidP="00481FB4">
      <w:pPr>
        <w:spacing w:before="100" w:beforeAutospacing="1" w:after="100" w:afterAutospacing="1" w:line="240" w:lineRule="auto"/>
        <w:jc w:val="both"/>
        <w:rPr>
          <w:rFonts w:ascii="Times New Roman" w:eastAsia="Times New Roman" w:hAnsi="Times New Roman" w:cs="Times New Roman"/>
          <w:i/>
          <w:iCs/>
          <w:sz w:val="24"/>
          <w:szCs w:val="24"/>
          <w:lang w:eastAsia="en-GB"/>
        </w:rPr>
      </w:pPr>
    </w:p>
    <w:p w14:paraId="6D7E4957" w14:textId="77777777" w:rsidR="00481FB4" w:rsidRPr="00481FB4" w:rsidRDefault="00481FB4" w:rsidP="00481FB4">
      <w:pPr>
        <w:jc w:val="center"/>
        <w:rPr>
          <w:rFonts w:ascii="Times New Roman" w:hAnsi="Times New Roman" w:cs="Times New Roman"/>
          <w:b/>
          <w:bCs/>
          <w:sz w:val="24"/>
          <w:szCs w:val="24"/>
        </w:rPr>
      </w:pPr>
      <w:r w:rsidRPr="00481FB4">
        <w:rPr>
          <w:rFonts w:ascii="Times New Roman" w:hAnsi="Times New Roman" w:cs="Times New Roman"/>
          <w:b/>
          <w:bCs/>
          <w:sz w:val="24"/>
          <w:szCs w:val="24"/>
        </w:rPr>
        <w:t>Comunicat de presă</w:t>
      </w:r>
    </w:p>
    <w:p w14:paraId="7A0F4372" w14:textId="77777777" w:rsidR="00481FB4" w:rsidRPr="00481FB4" w:rsidRDefault="00481FB4" w:rsidP="00481FB4">
      <w:pPr>
        <w:jc w:val="center"/>
        <w:rPr>
          <w:rFonts w:ascii="Times New Roman" w:hAnsi="Times New Roman" w:cs="Times New Roman"/>
          <w:b/>
          <w:bCs/>
          <w:sz w:val="24"/>
          <w:szCs w:val="24"/>
        </w:rPr>
      </w:pPr>
      <w:r w:rsidRPr="00481FB4">
        <w:rPr>
          <w:rFonts w:ascii="Times New Roman" w:hAnsi="Times New Roman" w:cs="Times New Roman"/>
          <w:b/>
          <w:bCs/>
          <w:sz w:val="24"/>
          <w:szCs w:val="24"/>
        </w:rPr>
        <w:t>ANRE introduce market making-ul pe piețele de energie și gaze naturale: un pas strategic pentru creșterea lichidității și stabilității prețurilor</w:t>
      </w:r>
    </w:p>
    <w:p w14:paraId="369B674C" w14:textId="77777777" w:rsidR="00481FB4" w:rsidRPr="00481FB4" w:rsidRDefault="00481FB4" w:rsidP="00481FB4">
      <w:pPr>
        <w:jc w:val="both"/>
        <w:rPr>
          <w:rFonts w:ascii="Times New Roman" w:hAnsi="Times New Roman" w:cs="Times New Roman"/>
          <w:sz w:val="24"/>
          <w:szCs w:val="24"/>
        </w:rPr>
      </w:pPr>
    </w:p>
    <w:p w14:paraId="02D6A442" w14:textId="272E9B99" w:rsidR="00481FB4" w:rsidRPr="00481FB4" w:rsidRDefault="00481FB4" w:rsidP="00481FB4">
      <w:pPr>
        <w:jc w:val="both"/>
        <w:rPr>
          <w:rFonts w:ascii="Times New Roman" w:hAnsi="Times New Roman" w:cs="Times New Roman"/>
          <w:sz w:val="24"/>
          <w:szCs w:val="24"/>
        </w:rPr>
      </w:pPr>
      <w:r w:rsidRPr="00481FB4">
        <w:rPr>
          <w:rFonts w:ascii="Times New Roman" w:hAnsi="Times New Roman" w:cs="Times New Roman"/>
          <w:sz w:val="24"/>
          <w:szCs w:val="24"/>
        </w:rPr>
        <w:t>Autoritatea Națională de Reglementare în domeniul Energiei (ANRE) a aprobat Ordinul privind Regulile generale pentru implementarea activității de market making pe piețele organizate de energie electrică și pe cele centralizate de gaze naturale.</w:t>
      </w:r>
    </w:p>
    <w:p w14:paraId="7F681CB0" w14:textId="77777777" w:rsidR="00481FB4" w:rsidRPr="00481FB4" w:rsidRDefault="00481FB4" w:rsidP="00481FB4">
      <w:pPr>
        <w:jc w:val="both"/>
        <w:rPr>
          <w:rFonts w:ascii="Times New Roman" w:hAnsi="Times New Roman" w:cs="Times New Roman"/>
          <w:sz w:val="24"/>
          <w:szCs w:val="24"/>
        </w:rPr>
      </w:pPr>
      <w:r w:rsidRPr="00481FB4">
        <w:rPr>
          <w:rFonts w:ascii="Times New Roman" w:hAnsi="Times New Roman" w:cs="Times New Roman"/>
          <w:sz w:val="24"/>
          <w:szCs w:val="24"/>
        </w:rPr>
        <w:t>Măsura va intra în vigoare începând cu 1 iulie 2025 pentru energia electrică și 1 aprilie 2026 pentru gazele naturale, marcând o etapă esențială pentru modernizarea pieței energetice din România.</w:t>
      </w:r>
    </w:p>
    <w:p w14:paraId="58218C4A" w14:textId="77777777" w:rsidR="00481FB4" w:rsidRPr="00481FB4" w:rsidRDefault="00481FB4" w:rsidP="00481FB4">
      <w:pPr>
        <w:jc w:val="both"/>
        <w:rPr>
          <w:rFonts w:ascii="Times New Roman" w:hAnsi="Times New Roman" w:cs="Times New Roman"/>
          <w:sz w:val="24"/>
          <w:szCs w:val="24"/>
        </w:rPr>
      </w:pPr>
      <w:r w:rsidRPr="00481FB4">
        <w:rPr>
          <w:rFonts w:ascii="Times New Roman" w:hAnsi="Times New Roman" w:cs="Times New Roman"/>
          <w:sz w:val="24"/>
          <w:szCs w:val="24"/>
        </w:rPr>
        <w:t>Prin această inițiativă, ANRE introduce un mecanism esențial pentru creșterea lichidității, reducerea volatilității și transparența formării prețurilor, în conformitate cu standardele europene și cu cele mai bune practici internaționale.</w:t>
      </w:r>
    </w:p>
    <w:p w14:paraId="1A0FE97F" w14:textId="77777777" w:rsidR="00481FB4" w:rsidRPr="00481FB4" w:rsidRDefault="00481FB4" w:rsidP="00481FB4">
      <w:pPr>
        <w:jc w:val="both"/>
        <w:rPr>
          <w:rFonts w:ascii="Times New Roman" w:hAnsi="Times New Roman" w:cs="Times New Roman"/>
          <w:sz w:val="24"/>
          <w:szCs w:val="24"/>
        </w:rPr>
      </w:pPr>
      <w:r w:rsidRPr="00481FB4">
        <w:rPr>
          <w:rFonts w:ascii="Times New Roman" w:hAnsi="Times New Roman" w:cs="Times New Roman"/>
          <w:sz w:val="24"/>
          <w:szCs w:val="24"/>
        </w:rPr>
        <w:t xml:space="preserve">George Niculescu, președintele ANRE, a declarat: </w:t>
      </w:r>
      <w:r w:rsidRPr="00481FB4">
        <w:rPr>
          <w:rFonts w:ascii="Times New Roman" w:hAnsi="Times New Roman" w:cs="Times New Roman"/>
          <w:b/>
          <w:bCs/>
          <w:i/>
          <w:iCs/>
          <w:sz w:val="24"/>
          <w:szCs w:val="24"/>
        </w:rPr>
        <w:t>„Introducerea conceptului de market maker este un pas necesar și strategic pentru piața de energie din România. Aducem mai multă lichiditate, mai multă încredere și mai multă transparență într-un moment în care stabilitatea prețurilor și funcționarea eficientă a pieței sunt esențiale pentru securitatea energetică și competitivitatea economică. În plus, este o măsură de maturizare a pieței de energie dn România, iar o piață matură se traduce printr-o piață stabilă. România se aliniază astfel practicilor europene în materie de eficiență și transparență pe piețele de energie. State precum Italia, Germania, Franța, Spania și Portugalia, dar și țările nordice, toate oferă facilități de market making în piața de energie. În prezent, lichiditatea redusă este una dintre principalele provocări ale piețelor de energie electrică și gaze din România, afectând costurile de tranzacționare, predictibilitatea prețurilor și atractivitatea piețelor pentru investitori. Prin introducerea market maker-ilor, se creează condițiile pentru un mediu de tranzacționare mai stabil și mai dinamic, în beneficiul tuturor participanților — producători, furnizori, traderi și consumatori finali.</w:t>
      </w:r>
      <w:r w:rsidRPr="00481FB4">
        <w:rPr>
          <w:rFonts w:ascii="Times New Roman" w:hAnsi="Times New Roman" w:cs="Times New Roman"/>
          <w:sz w:val="24"/>
          <w:szCs w:val="24"/>
        </w:rPr>
        <w:t>”</w:t>
      </w:r>
    </w:p>
    <w:p w14:paraId="6F7D7537" w14:textId="77777777" w:rsidR="00481FB4" w:rsidRPr="00481FB4" w:rsidRDefault="00481FB4" w:rsidP="00481FB4">
      <w:pPr>
        <w:jc w:val="both"/>
        <w:rPr>
          <w:rFonts w:ascii="Times New Roman" w:hAnsi="Times New Roman" w:cs="Times New Roman"/>
          <w:sz w:val="24"/>
          <w:szCs w:val="24"/>
        </w:rPr>
      </w:pPr>
      <w:r w:rsidRPr="00481FB4">
        <w:rPr>
          <w:rFonts w:ascii="Times New Roman" w:hAnsi="Times New Roman" w:cs="Times New Roman"/>
          <w:sz w:val="24"/>
          <w:szCs w:val="24"/>
        </w:rPr>
        <w:t>Ce aduce nou activitatea de market making:</w:t>
      </w:r>
    </w:p>
    <w:p w14:paraId="3B06B525" w14:textId="77777777" w:rsidR="00481FB4" w:rsidRPr="00481FB4" w:rsidRDefault="00481FB4" w:rsidP="00481FB4">
      <w:pPr>
        <w:pStyle w:val="ListParagraph"/>
        <w:numPr>
          <w:ilvl w:val="0"/>
          <w:numId w:val="18"/>
        </w:numPr>
        <w:spacing w:line="278" w:lineRule="auto"/>
        <w:jc w:val="both"/>
        <w:rPr>
          <w:rFonts w:ascii="Times New Roman" w:hAnsi="Times New Roman" w:cs="Times New Roman"/>
          <w:sz w:val="24"/>
          <w:szCs w:val="24"/>
        </w:rPr>
      </w:pPr>
      <w:r w:rsidRPr="00481FB4">
        <w:rPr>
          <w:rFonts w:ascii="Times New Roman" w:hAnsi="Times New Roman" w:cs="Times New Roman"/>
          <w:sz w:val="24"/>
          <w:szCs w:val="24"/>
        </w:rPr>
        <w:t>Creșterea lichidității pe piețele de energie electrică și gaze naturale, în special pe segmentele de tranzacționare pe termen lung;</w:t>
      </w:r>
    </w:p>
    <w:p w14:paraId="0B601127" w14:textId="77777777" w:rsidR="00481FB4" w:rsidRPr="00481FB4" w:rsidRDefault="00481FB4" w:rsidP="00481FB4">
      <w:pPr>
        <w:pStyle w:val="ListParagraph"/>
        <w:numPr>
          <w:ilvl w:val="0"/>
          <w:numId w:val="18"/>
        </w:numPr>
        <w:spacing w:line="278" w:lineRule="auto"/>
        <w:jc w:val="both"/>
        <w:rPr>
          <w:rFonts w:ascii="Times New Roman" w:hAnsi="Times New Roman" w:cs="Times New Roman"/>
          <w:sz w:val="24"/>
          <w:szCs w:val="24"/>
        </w:rPr>
      </w:pPr>
      <w:r w:rsidRPr="00481FB4">
        <w:rPr>
          <w:rFonts w:ascii="Times New Roman" w:hAnsi="Times New Roman" w:cs="Times New Roman"/>
          <w:sz w:val="24"/>
          <w:szCs w:val="24"/>
        </w:rPr>
        <w:t>Reducerea diferențelor între prețurile de cumpărare și de vânzare (spread), ceea ce conduce la tranzacții mai rapide și mai eficiente;</w:t>
      </w:r>
    </w:p>
    <w:p w14:paraId="7F7ECE4B" w14:textId="77777777" w:rsidR="00481FB4" w:rsidRPr="00481FB4" w:rsidRDefault="00481FB4" w:rsidP="00481FB4">
      <w:pPr>
        <w:pStyle w:val="ListParagraph"/>
        <w:numPr>
          <w:ilvl w:val="0"/>
          <w:numId w:val="18"/>
        </w:numPr>
        <w:spacing w:line="278" w:lineRule="auto"/>
        <w:jc w:val="both"/>
        <w:rPr>
          <w:rFonts w:ascii="Times New Roman" w:hAnsi="Times New Roman" w:cs="Times New Roman"/>
          <w:sz w:val="24"/>
          <w:szCs w:val="24"/>
        </w:rPr>
      </w:pPr>
      <w:r w:rsidRPr="00481FB4">
        <w:rPr>
          <w:rFonts w:ascii="Times New Roman" w:hAnsi="Times New Roman" w:cs="Times New Roman"/>
          <w:sz w:val="24"/>
          <w:szCs w:val="24"/>
        </w:rPr>
        <w:t>Stabilizarea prețurilor și creșterea predictibilității în elaborarea strategiilor de achiziție și vânzare;</w:t>
      </w:r>
    </w:p>
    <w:p w14:paraId="3EBD1E3D" w14:textId="77777777" w:rsidR="00481FB4" w:rsidRPr="00481FB4" w:rsidRDefault="00481FB4" w:rsidP="00481FB4">
      <w:pPr>
        <w:pStyle w:val="ListParagraph"/>
        <w:numPr>
          <w:ilvl w:val="0"/>
          <w:numId w:val="18"/>
        </w:numPr>
        <w:spacing w:line="278" w:lineRule="auto"/>
        <w:jc w:val="both"/>
        <w:rPr>
          <w:rFonts w:ascii="Times New Roman" w:hAnsi="Times New Roman" w:cs="Times New Roman"/>
          <w:sz w:val="24"/>
          <w:szCs w:val="24"/>
        </w:rPr>
      </w:pPr>
      <w:r w:rsidRPr="00481FB4">
        <w:rPr>
          <w:rFonts w:ascii="Times New Roman" w:hAnsi="Times New Roman" w:cs="Times New Roman"/>
          <w:sz w:val="24"/>
          <w:szCs w:val="24"/>
        </w:rPr>
        <w:t>Stimularea concurenței loiale și crearea unui mediu de tranzacționare corect și transparent.</w:t>
      </w:r>
    </w:p>
    <w:p w14:paraId="783DE1E6" w14:textId="77777777" w:rsidR="00481FB4" w:rsidRPr="00481FB4" w:rsidRDefault="00481FB4" w:rsidP="00481FB4">
      <w:pPr>
        <w:jc w:val="both"/>
        <w:rPr>
          <w:rFonts w:ascii="Times New Roman" w:hAnsi="Times New Roman" w:cs="Times New Roman"/>
          <w:sz w:val="24"/>
          <w:szCs w:val="24"/>
        </w:rPr>
      </w:pPr>
      <w:r w:rsidRPr="00481FB4">
        <w:rPr>
          <w:rFonts w:ascii="Times New Roman" w:hAnsi="Times New Roman" w:cs="Times New Roman"/>
          <w:sz w:val="24"/>
          <w:szCs w:val="24"/>
        </w:rPr>
        <w:t>Cadru de aplicare:</w:t>
      </w:r>
    </w:p>
    <w:p w14:paraId="7910294A" w14:textId="77777777" w:rsidR="00481FB4" w:rsidRPr="00481FB4" w:rsidRDefault="00481FB4" w:rsidP="00481FB4">
      <w:pPr>
        <w:pStyle w:val="ListParagraph"/>
        <w:numPr>
          <w:ilvl w:val="0"/>
          <w:numId w:val="19"/>
        </w:numPr>
        <w:spacing w:line="278" w:lineRule="auto"/>
        <w:jc w:val="both"/>
        <w:rPr>
          <w:rFonts w:ascii="Times New Roman" w:hAnsi="Times New Roman" w:cs="Times New Roman"/>
          <w:sz w:val="24"/>
          <w:szCs w:val="24"/>
        </w:rPr>
      </w:pPr>
      <w:r w:rsidRPr="00481FB4">
        <w:rPr>
          <w:rFonts w:ascii="Times New Roman" w:hAnsi="Times New Roman" w:cs="Times New Roman"/>
          <w:sz w:val="24"/>
          <w:szCs w:val="24"/>
        </w:rPr>
        <w:t>Market makerii vor fi desemnați de operatorii de piață prin proceduri transparente și vor acționa în baza unor contracte și parametri tehnici clari – privind volumele minime, tipurile de produse, intervalele de activitate și limitele spread-ului.</w:t>
      </w:r>
    </w:p>
    <w:p w14:paraId="7C0CFC15" w14:textId="77777777" w:rsidR="00481FB4" w:rsidRPr="00481FB4" w:rsidRDefault="00481FB4" w:rsidP="00481FB4">
      <w:pPr>
        <w:pStyle w:val="ListParagraph"/>
        <w:numPr>
          <w:ilvl w:val="0"/>
          <w:numId w:val="19"/>
        </w:numPr>
        <w:spacing w:line="278" w:lineRule="auto"/>
        <w:jc w:val="both"/>
        <w:rPr>
          <w:rFonts w:ascii="Times New Roman" w:hAnsi="Times New Roman" w:cs="Times New Roman"/>
          <w:sz w:val="24"/>
          <w:szCs w:val="24"/>
        </w:rPr>
      </w:pPr>
      <w:r w:rsidRPr="00481FB4">
        <w:rPr>
          <w:rFonts w:ascii="Times New Roman" w:hAnsi="Times New Roman" w:cs="Times New Roman"/>
          <w:sz w:val="24"/>
          <w:szCs w:val="24"/>
        </w:rPr>
        <w:lastRenderedPageBreak/>
        <w:t>Vor putea desfășura această activitate titularii de licențe pentru producere, furnizare sau trading, conform reglementărilor naționale și europene.</w:t>
      </w:r>
    </w:p>
    <w:p w14:paraId="192FA9BE" w14:textId="77777777" w:rsidR="00481FB4" w:rsidRPr="00481FB4" w:rsidRDefault="00481FB4" w:rsidP="00481FB4">
      <w:pPr>
        <w:pStyle w:val="ListParagraph"/>
        <w:numPr>
          <w:ilvl w:val="0"/>
          <w:numId w:val="19"/>
        </w:numPr>
        <w:spacing w:line="278" w:lineRule="auto"/>
        <w:jc w:val="both"/>
        <w:rPr>
          <w:rFonts w:ascii="Times New Roman" w:hAnsi="Times New Roman" w:cs="Times New Roman"/>
          <w:sz w:val="24"/>
          <w:szCs w:val="24"/>
        </w:rPr>
      </w:pPr>
      <w:r w:rsidRPr="00481FB4">
        <w:rPr>
          <w:rFonts w:ascii="Times New Roman" w:hAnsi="Times New Roman" w:cs="Times New Roman"/>
          <w:sz w:val="24"/>
          <w:szCs w:val="24"/>
        </w:rPr>
        <w:t>ANRE va monitoriza lunar activitatea de market making, urmărind respectarea obligațiilor legale și impactul asupra pieței.</w:t>
      </w:r>
    </w:p>
    <w:p w14:paraId="548F9818" w14:textId="77777777" w:rsidR="00481FB4" w:rsidRPr="00481FB4" w:rsidRDefault="00481FB4" w:rsidP="00481FB4">
      <w:pPr>
        <w:jc w:val="both"/>
        <w:rPr>
          <w:rFonts w:ascii="Times New Roman" w:hAnsi="Times New Roman" w:cs="Times New Roman"/>
          <w:sz w:val="24"/>
          <w:szCs w:val="24"/>
        </w:rPr>
      </w:pPr>
      <w:r w:rsidRPr="00481FB4">
        <w:rPr>
          <w:rFonts w:ascii="Times New Roman" w:hAnsi="Times New Roman" w:cs="Times New Roman"/>
          <w:sz w:val="24"/>
          <w:szCs w:val="24"/>
        </w:rPr>
        <w:t>ANRE reconfirmă, astfel, angajamentul său de a sprijini dezvoltarea unor piețe de energie competitive, lichide și integrate regional, capabile să răspundă eficient provocărilor viitoare ale sectorului energetic. Această inițiativă consolidează poziția ANRE ca reglementator proactiv și contribuie direct la transformarea României într-un actor regional stabil, previzibil și eficient în domeniul energetic.</w:t>
      </w:r>
    </w:p>
    <w:p w14:paraId="47FBEDD5" w14:textId="77777777" w:rsidR="00481FB4" w:rsidRPr="00481FB4" w:rsidRDefault="00481FB4" w:rsidP="00481FB4">
      <w:pPr>
        <w:spacing w:before="100" w:beforeAutospacing="1" w:after="100" w:afterAutospacing="1" w:line="240" w:lineRule="auto"/>
        <w:jc w:val="both"/>
        <w:rPr>
          <w:rFonts w:ascii="Times New Roman" w:eastAsia="Times New Roman" w:hAnsi="Times New Roman" w:cs="Times New Roman"/>
          <w:i/>
          <w:iCs/>
          <w:sz w:val="24"/>
          <w:szCs w:val="24"/>
          <w:lang w:eastAsia="en-GB"/>
        </w:rPr>
      </w:pPr>
    </w:p>
    <w:p w14:paraId="074628FC" w14:textId="03D61BFA" w:rsidR="001073B3" w:rsidRPr="00481FB4" w:rsidRDefault="001073B3" w:rsidP="00481FB4">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481FB4">
        <w:rPr>
          <w:rFonts w:ascii="Times New Roman" w:eastAsia="Times New Roman" w:hAnsi="Times New Roman" w:cs="Times New Roman"/>
          <w:i/>
          <w:iCs/>
          <w:sz w:val="24"/>
          <w:szCs w:val="24"/>
          <w:lang w:eastAsia="en-GB"/>
        </w:rPr>
        <w:t>Direcția relații internaționale, comunicare și soluționare plângeri</w:t>
      </w:r>
    </w:p>
    <w:p w14:paraId="299F09AA" w14:textId="78B92F74" w:rsidR="001073B3" w:rsidRPr="00481FB4" w:rsidRDefault="00481FB4" w:rsidP="00481FB4">
      <w:pPr>
        <w:spacing w:before="100" w:beforeAutospacing="1" w:after="100" w:afterAutospacing="1" w:line="240" w:lineRule="auto"/>
        <w:jc w:val="both"/>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t>29</w:t>
      </w:r>
      <w:bookmarkStart w:id="0" w:name="_GoBack"/>
      <w:bookmarkEnd w:id="0"/>
      <w:r w:rsidR="001073B3" w:rsidRPr="00481FB4">
        <w:rPr>
          <w:rFonts w:ascii="Times New Roman" w:eastAsia="Times New Roman" w:hAnsi="Times New Roman" w:cs="Times New Roman"/>
          <w:i/>
          <w:iCs/>
          <w:sz w:val="24"/>
          <w:szCs w:val="24"/>
          <w:lang w:eastAsia="en-GB"/>
        </w:rPr>
        <w:t>.04.2025</w:t>
      </w:r>
    </w:p>
    <w:sectPr w:rsidR="001073B3" w:rsidRPr="00481FB4"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AEA30" w14:textId="77777777" w:rsidR="00E66BF7" w:rsidRDefault="00E66BF7" w:rsidP="003B4C37">
      <w:pPr>
        <w:spacing w:after="0" w:line="240" w:lineRule="auto"/>
      </w:pPr>
      <w:r>
        <w:separator/>
      </w:r>
    </w:p>
  </w:endnote>
  <w:endnote w:type="continuationSeparator" w:id="0">
    <w:p w14:paraId="70AD21EF" w14:textId="77777777" w:rsidR="00E66BF7" w:rsidRDefault="00E66BF7"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16EA6" w14:textId="77777777" w:rsidR="00E66BF7" w:rsidRDefault="00E66BF7" w:rsidP="003B4C37">
      <w:pPr>
        <w:spacing w:after="0" w:line="240" w:lineRule="auto"/>
      </w:pPr>
      <w:r>
        <w:separator/>
      </w:r>
    </w:p>
  </w:footnote>
  <w:footnote w:type="continuationSeparator" w:id="0">
    <w:p w14:paraId="29289395" w14:textId="77777777" w:rsidR="00E66BF7" w:rsidRDefault="00E66BF7"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3"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8"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3"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7"/>
  </w:num>
  <w:num w:numId="4">
    <w:abstractNumId w:val="16"/>
  </w:num>
  <w:num w:numId="5">
    <w:abstractNumId w:val="1"/>
  </w:num>
  <w:num w:numId="6">
    <w:abstractNumId w:val="12"/>
  </w:num>
  <w:num w:numId="7">
    <w:abstractNumId w:val="5"/>
  </w:num>
  <w:num w:numId="8">
    <w:abstractNumId w:val="2"/>
  </w:num>
  <w:num w:numId="9">
    <w:abstractNumId w:val="3"/>
  </w:num>
  <w:num w:numId="10">
    <w:abstractNumId w:val="4"/>
  </w:num>
  <w:num w:numId="11">
    <w:abstractNumId w:val="13"/>
  </w:num>
  <w:num w:numId="12">
    <w:abstractNumId w:val="9"/>
  </w:num>
  <w:num w:numId="13">
    <w:abstractNumId w:val="8"/>
  </w:num>
  <w:num w:numId="14">
    <w:abstractNumId w:val="0"/>
  </w:num>
  <w:num w:numId="15">
    <w:abstractNumId w:val="14"/>
  </w:num>
  <w:num w:numId="16">
    <w:abstractNumId w:val="18"/>
  </w:num>
  <w:num w:numId="17">
    <w:abstractNumId w:val="6"/>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770B3"/>
    <w:rsid w:val="00084A83"/>
    <w:rsid w:val="00090741"/>
    <w:rsid w:val="000C0560"/>
    <w:rsid w:val="000C3334"/>
    <w:rsid w:val="000D4689"/>
    <w:rsid w:val="000D7AE0"/>
    <w:rsid w:val="000E316D"/>
    <w:rsid w:val="000F246C"/>
    <w:rsid w:val="000F3DF1"/>
    <w:rsid w:val="001073B3"/>
    <w:rsid w:val="00110294"/>
    <w:rsid w:val="00110BD8"/>
    <w:rsid w:val="00123A54"/>
    <w:rsid w:val="00125D85"/>
    <w:rsid w:val="00140718"/>
    <w:rsid w:val="00160D1D"/>
    <w:rsid w:val="0016112A"/>
    <w:rsid w:val="00166619"/>
    <w:rsid w:val="00172D21"/>
    <w:rsid w:val="00174E62"/>
    <w:rsid w:val="001A1DA0"/>
    <w:rsid w:val="001B48AD"/>
    <w:rsid w:val="001B58B7"/>
    <w:rsid w:val="001C00D5"/>
    <w:rsid w:val="001C4CA1"/>
    <w:rsid w:val="001E13AF"/>
    <w:rsid w:val="0023637F"/>
    <w:rsid w:val="00247DA8"/>
    <w:rsid w:val="0027738A"/>
    <w:rsid w:val="00293F32"/>
    <w:rsid w:val="002A66A8"/>
    <w:rsid w:val="002A6DA5"/>
    <w:rsid w:val="002B3467"/>
    <w:rsid w:val="002C2346"/>
    <w:rsid w:val="002D7393"/>
    <w:rsid w:val="002E3CE4"/>
    <w:rsid w:val="00313EBA"/>
    <w:rsid w:val="00341BDF"/>
    <w:rsid w:val="003427FA"/>
    <w:rsid w:val="003543C8"/>
    <w:rsid w:val="00364C45"/>
    <w:rsid w:val="00364E3A"/>
    <w:rsid w:val="0037458E"/>
    <w:rsid w:val="0038084D"/>
    <w:rsid w:val="00395BF4"/>
    <w:rsid w:val="003A0854"/>
    <w:rsid w:val="003A2FF3"/>
    <w:rsid w:val="003B26B9"/>
    <w:rsid w:val="003B4C37"/>
    <w:rsid w:val="003C78E8"/>
    <w:rsid w:val="00405B8C"/>
    <w:rsid w:val="004119A7"/>
    <w:rsid w:val="0042783B"/>
    <w:rsid w:val="00437C42"/>
    <w:rsid w:val="0044444A"/>
    <w:rsid w:val="00481FB4"/>
    <w:rsid w:val="004B55AA"/>
    <w:rsid w:val="004C4C23"/>
    <w:rsid w:val="004D2EC1"/>
    <w:rsid w:val="004D364D"/>
    <w:rsid w:val="004E2A22"/>
    <w:rsid w:val="004E5631"/>
    <w:rsid w:val="0051759B"/>
    <w:rsid w:val="00520268"/>
    <w:rsid w:val="0052287D"/>
    <w:rsid w:val="005261D6"/>
    <w:rsid w:val="00540FD2"/>
    <w:rsid w:val="00544B0D"/>
    <w:rsid w:val="0056190F"/>
    <w:rsid w:val="00561D6D"/>
    <w:rsid w:val="00562F71"/>
    <w:rsid w:val="00572DF7"/>
    <w:rsid w:val="00574929"/>
    <w:rsid w:val="00587BE2"/>
    <w:rsid w:val="005D0E57"/>
    <w:rsid w:val="005E003D"/>
    <w:rsid w:val="005E3B03"/>
    <w:rsid w:val="005E64BD"/>
    <w:rsid w:val="00620875"/>
    <w:rsid w:val="0062605E"/>
    <w:rsid w:val="00642271"/>
    <w:rsid w:val="00645DA4"/>
    <w:rsid w:val="0066785A"/>
    <w:rsid w:val="00677CF9"/>
    <w:rsid w:val="006A1460"/>
    <w:rsid w:val="006B51FC"/>
    <w:rsid w:val="006B7CD0"/>
    <w:rsid w:val="006C1CB9"/>
    <w:rsid w:val="006D4F08"/>
    <w:rsid w:val="006E6A98"/>
    <w:rsid w:val="00717D6D"/>
    <w:rsid w:val="00742998"/>
    <w:rsid w:val="0076099F"/>
    <w:rsid w:val="007825E2"/>
    <w:rsid w:val="00787AA2"/>
    <w:rsid w:val="00795361"/>
    <w:rsid w:val="007A3C37"/>
    <w:rsid w:val="007A7115"/>
    <w:rsid w:val="007A78E2"/>
    <w:rsid w:val="007D1F9B"/>
    <w:rsid w:val="007E1A9D"/>
    <w:rsid w:val="007F1C78"/>
    <w:rsid w:val="00822101"/>
    <w:rsid w:val="00825359"/>
    <w:rsid w:val="00835EE2"/>
    <w:rsid w:val="00845749"/>
    <w:rsid w:val="00847506"/>
    <w:rsid w:val="0085060E"/>
    <w:rsid w:val="0088430C"/>
    <w:rsid w:val="008A4DDE"/>
    <w:rsid w:val="008D7198"/>
    <w:rsid w:val="008F401E"/>
    <w:rsid w:val="008F6221"/>
    <w:rsid w:val="00904AAE"/>
    <w:rsid w:val="00917CB4"/>
    <w:rsid w:val="009267F6"/>
    <w:rsid w:val="00934921"/>
    <w:rsid w:val="00936332"/>
    <w:rsid w:val="009601B9"/>
    <w:rsid w:val="00962771"/>
    <w:rsid w:val="00997D09"/>
    <w:rsid w:val="009C5B10"/>
    <w:rsid w:val="00A12310"/>
    <w:rsid w:val="00A26582"/>
    <w:rsid w:val="00A270B1"/>
    <w:rsid w:val="00A277E7"/>
    <w:rsid w:val="00A27ADC"/>
    <w:rsid w:val="00A53F29"/>
    <w:rsid w:val="00A60696"/>
    <w:rsid w:val="00A67B3D"/>
    <w:rsid w:val="00AB62C4"/>
    <w:rsid w:val="00AD154F"/>
    <w:rsid w:val="00AE22CA"/>
    <w:rsid w:val="00AE6F05"/>
    <w:rsid w:val="00AF2BC1"/>
    <w:rsid w:val="00AF71FE"/>
    <w:rsid w:val="00B03DBB"/>
    <w:rsid w:val="00B06834"/>
    <w:rsid w:val="00B50AEF"/>
    <w:rsid w:val="00B57094"/>
    <w:rsid w:val="00B57B95"/>
    <w:rsid w:val="00B63563"/>
    <w:rsid w:val="00B74F33"/>
    <w:rsid w:val="00B81C1F"/>
    <w:rsid w:val="00BA14C9"/>
    <w:rsid w:val="00BA17F0"/>
    <w:rsid w:val="00BC0B70"/>
    <w:rsid w:val="00BD4091"/>
    <w:rsid w:val="00BF2C67"/>
    <w:rsid w:val="00C042DC"/>
    <w:rsid w:val="00C059F2"/>
    <w:rsid w:val="00C17D43"/>
    <w:rsid w:val="00C2096C"/>
    <w:rsid w:val="00C41C0C"/>
    <w:rsid w:val="00C428F5"/>
    <w:rsid w:val="00C85F0F"/>
    <w:rsid w:val="00CF0587"/>
    <w:rsid w:val="00CF2E2C"/>
    <w:rsid w:val="00CF7DC2"/>
    <w:rsid w:val="00D005D5"/>
    <w:rsid w:val="00D37EC9"/>
    <w:rsid w:val="00D72DAB"/>
    <w:rsid w:val="00D75725"/>
    <w:rsid w:val="00D76985"/>
    <w:rsid w:val="00DE40C1"/>
    <w:rsid w:val="00DE7A98"/>
    <w:rsid w:val="00DF7952"/>
    <w:rsid w:val="00E03D51"/>
    <w:rsid w:val="00E43B64"/>
    <w:rsid w:val="00E56C1A"/>
    <w:rsid w:val="00E66BF7"/>
    <w:rsid w:val="00E7037E"/>
    <w:rsid w:val="00EA4BD5"/>
    <w:rsid w:val="00ED1E6B"/>
    <w:rsid w:val="00ED494E"/>
    <w:rsid w:val="00EE398F"/>
    <w:rsid w:val="00EF36DB"/>
    <w:rsid w:val="00EF44A3"/>
    <w:rsid w:val="00F00275"/>
    <w:rsid w:val="00F404C1"/>
    <w:rsid w:val="00F80B77"/>
    <w:rsid w:val="00FA0A1E"/>
    <w:rsid w:val="00FA1D08"/>
    <w:rsid w:val="00FD521F"/>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2023-09-04T08:01:00Z</cp:lastPrinted>
  <dcterms:created xsi:type="dcterms:W3CDTF">2025-04-29T11:54:00Z</dcterms:created>
  <dcterms:modified xsi:type="dcterms:W3CDTF">2025-04-29T11:54:00Z</dcterms:modified>
</cp:coreProperties>
</file>