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1FF92" w14:textId="77777777" w:rsidR="00F059F9" w:rsidRPr="00DD323E" w:rsidRDefault="00F059F9" w:rsidP="00DD323E">
      <w:pPr>
        <w:tabs>
          <w:tab w:val="left" w:pos="1560"/>
        </w:tabs>
        <w:spacing w:after="0" w:line="240" w:lineRule="auto"/>
        <w:jc w:val="center"/>
        <w:rPr>
          <w:rFonts w:ascii="Times New Roman" w:hAnsi="Times New Roman" w:cs="Times New Roman"/>
          <w:b/>
          <w:noProof/>
          <w:sz w:val="24"/>
          <w:szCs w:val="24"/>
          <w:lang w:val="ro-RO"/>
        </w:rPr>
      </w:pPr>
      <w:r w:rsidRPr="00DD323E">
        <w:rPr>
          <w:rFonts w:ascii="Times New Roman" w:hAnsi="Times New Roman" w:cs="Times New Roman"/>
          <w:b/>
          <w:noProof/>
          <w:sz w:val="24"/>
          <w:szCs w:val="24"/>
          <w:lang w:val="ro-RO"/>
        </w:rPr>
        <w:t xml:space="preserve">Tabel centralizator cu propuneri și observații primite </w:t>
      </w:r>
      <w:r w:rsidR="009D62D4" w:rsidRPr="00DD323E">
        <w:rPr>
          <w:rFonts w:ascii="Times New Roman" w:hAnsi="Times New Roman" w:cs="Times New Roman"/>
          <w:b/>
          <w:noProof/>
          <w:sz w:val="24"/>
          <w:szCs w:val="24"/>
          <w:lang w:val="ro-RO"/>
        </w:rPr>
        <w:t>la</w:t>
      </w:r>
    </w:p>
    <w:p w14:paraId="601A752D" w14:textId="44752B70" w:rsidR="00FC30FE" w:rsidRPr="00FC30FE" w:rsidRDefault="00F059F9" w:rsidP="00FC30FE">
      <w:pPr>
        <w:tabs>
          <w:tab w:val="left" w:pos="1560"/>
        </w:tabs>
        <w:spacing w:after="0" w:line="240" w:lineRule="auto"/>
        <w:jc w:val="center"/>
        <w:rPr>
          <w:rFonts w:ascii="Times New Roman" w:hAnsi="Times New Roman"/>
          <w:iCs/>
          <w:sz w:val="24"/>
          <w:szCs w:val="24"/>
          <w:lang w:val="ro-RO"/>
        </w:rPr>
      </w:pPr>
      <w:r w:rsidRPr="00FC30FE">
        <w:rPr>
          <w:rFonts w:ascii="Times New Roman" w:hAnsi="Times New Roman" w:cs="Times New Roman"/>
          <w:noProof/>
          <w:sz w:val="24"/>
          <w:szCs w:val="24"/>
          <w:lang w:val="ro-RO"/>
        </w:rPr>
        <w:t xml:space="preserve">Proiectul de </w:t>
      </w:r>
      <w:r w:rsidR="000C1990" w:rsidRPr="00FC30FE">
        <w:rPr>
          <w:rFonts w:ascii="Times New Roman" w:hAnsi="Times New Roman" w:cs="Times New Roman"/>
          <w:noProof/>
          <w:sz w:val="24"/>
          <w:szCs w:val="24"/>
          <w:lang w:val="ro-RO"/>
        </w:rPr>
        <w:t xml:space="preserve">Ordin </w:t>
      </w:r>
      <w:r w:rsidR="00FC30FE" w:rsidRPr="00FC30FE">
        <w:rPr>
          <w:rFonts w:ascii="Times New Roman" w:hAnsi="Times New Roman"/>
          <w:iCs/>
          <w:sz w:val="24"/>
          <w:szCs w:val="24"/>
          <w:lang w:val="ro-RO"/>
        </w:rPr>
        <w:t>p</w:t>
      </w:r>
      <w:r w:rsidR="00326B17">
        <w:rPr>
          <w:rFonts w:ascii="Times New Roman" w:hAnsi="Times New Roman"/>
          <w:iCs/>
          <w:sz w:val="24"/>
          <w:szCs w:val="24"/>
          <w:lang w:val="ro-RO"/>
        </w:rPr>
        <w:t>rivind</w:t>
      </w:r>
      <w:r w:rsidR="00FC30FE" w:rsidRPr="00FC30FE">
        <w:rPr>
          <w:rFonts w:ascii="Times New Roman" w:hAnsi="Times New Roman"/>
          <w:iCs/>
          <w:sz w:val="24"/>
          <w:szCs w:val="24"/>
          <w:lang w:val="ro-RO"/>
        </w:rPr>
        <w:t xml:space="preserve"> modificarea și completarea Ordinul</w:t>
      </w:r>
      <w:r w:rsidR="00326B17">
        <w:rPr>
          <w:rFonts w:ascii="Times New Roman" w:hAnsi="Times New Roman"/>
          <w:iCs/>
          <w:sz w:val="24"/>
          <w:szCs w:val="24"/>
          <w:lang w:val="ro-RO"/>
        </w:rPr>
        <w:t>ui</w:t>
      </w:r>
      <w:r w:rsidR="00FC30FE" w:rsidRPr="00FC30FE">
        <w:rPr>
          <w:rFonts w:ascii="Times New Roman" w:hAnsi="Times New Roman"/>
          <w:iCs/>
          <w:sz w:val="24"/>
          <w:szCs w:val="24"/>
          <w:lang w:val="ro-RO"/>
        </w:rPr>
        <w:t xml:space="preserve"> președintelui Autorității Naționale de Reglementare în domeniul Energiei nr. 105/2018 pentru aprobarea Regulilor generale privind piețele centralizate de gaze naturale</w:t>
      </w:r>
    </w:p>
    <w:p w14:paraId="567512DB" w14:textId="25BB73B9" w:rsidR="009D62D4" w:rsidRDefault="009D62D4" w:rsidP="00FC30FE">
      <w:pPr>
        <w:tabs>
          <w:tab w:val="left" w:pos="1560"/>
        </w:tabs>
        <w:spacing w:after="0" w:line="240" w:lineRule="auto"/>
        <w:jc w:val="center"/>
        <w:rPr>
          <w:rFonts w:ascii="Times New Roman" w:hAnsi="Times New Roman" w:cs="Times New Roman"/>
          <w:b/>
          <w:bCs/>
          <w:sz w:val="24"/>
          <w:szCs w:val="24"/>
        </w:rPr>
      </w:pPr>
      <w:r w:rsidRPr="00B21898">
        <w:rPr>
          <w:rFonts w:ascii="Times New Roman" w:hAnsi="Times New Roman" w:cs="Times New Roman"/>
          <w:b/>
          <w:noProof/>
          <w:sz w:val="24"/>
          <w:szCs w:val="24"/>
          <w:lang w:val="ro-RO"/>
        </w:rPr>
        <w:t xml:space="preserve">Document supus consultării publice în perioada </w:t>
      </w:r>
      <w:r w:rsidR="00AD6726">
        <w:rPr>
          <w:rFonts w:ascii="Times New Roman" w:hAnsi="Times New Roman" w:cs="Times New Roman"/>
          <w:b/>
          <w:bCs/>
          <w:sz w:val="24"/>
          <w:szCs w:val="24"/>
        </w:rPr>
        <w:t>15.05-16.06.2025</w:t>
      </w:r>
    </w:p>
    <w:p w14:paraId="52659585" w14:textId="77777777" w:rsidR="004B15DF" w:rsidRDefault="004B15DF" w:rsidP="00DD323E">
      <w:pPr>
        <w:tabs>
          <w:tab w:val="left" w:pos="1560"/>
        </w:tabs>
        <w:spacing w:after="0" w:line="240" w:lineRule="auto"/>
        <w:jc w:val="center"/>
        <w:rPr>
          <w:rFonts w:ascii="Times New Roman" w:hAnsi="Times New Roman" w:cs="Times New Roman"/>
          <w:b/>
          <w:bCs/>
          <w:sz w:val="24"/>
          <w:szCs w:val="24"/>
        </w:rPr>
      </w:pPr>
    </w:p>
    <w:p w14:paraId="2E04AE9F" w14:textId="77777777" w:rsidR="004B15DF" w:rsidRPr="00CB6E35" w:rsidRDefault="004B15DF" w:rsidP="00DD323E">
      <w:pPr>
        <w:tabs>
          <w:tab w:val="left" w:pos="1560"/>
        </w:tabs>
        <w:spacing w:after="0" w:line="240" w:lineRule="auto"/>
        <w:jc w:val="center"/>
        <w:rPr>
          <w:rFonts w:ascii="Times New Roman" w:hAnsi="Times New Roman" w:cs="Times New Roman"/>
          <w:b/>
          <w:bCs/>
          <w:sz w:val="24"/>
          <w:szCs w:val="24"/>
        </w:rPr>
      </w:pPr>
    </w:p>
    <w:tbl>
      <w:tblPr>
        <w:tblStyle w:val="TableGrid"/>
        <w:tblW w:w="12775" w:type="dxa"/>
        <w:tblLook w:val="04A0" w:firstRow="1" w:lastRow="0" w:firstColumn="1" w:lastColumn="0" w:noHBand="0" w:noVBand="1"/>
      </w:tblPr>
      <w:tblGrid>
        <w:gridCol w:w="4135"/>
        <w:gridCol w:w="4140"/>
        <w:gridCol w:w="4500"/>
      </w:tblGrid>
      <w:tr w:rsidR="002E6F0D" w:rsidRPr="00B21898" w14:paraId="0209E8A1" w14:textId="77777777" w:rsidTr="0089018C">
        <w:tc>
          <w:tcPr>
            <w:tcW w:w="4135" w:type="dxa"/>
          </w:tcPr>
          <w:p w14:paraId="2265A445" w14:textId="77777777" w:rsidR="002E6F0D" w:rsidRPr="006C2B12" w:rsidRDefault="002E6F0D" w:rsidP="00B21898">
            <w:pPr>
              <w:spacing w:line="240" w:lineRule="auto"/>
              <w:jc w:val="center"/>
              <w:rPr>
                <w:rFonts w:ascii="Times New Roman" w:hAnsi="Times New Roman" w:cs="Times New Roman"/>
                <w:b/>
                <w:color w:val="0070C0"/>
                <w:sz w:val="24"/>
                <w:szCs w:val="24"/>
                <w:lang w:val="ro-RO"/>
              </w:rPr>
            </w:pPr>
            <w:r w:rsidRPr="006C2B12">
              <w:rPr>
                <w:rFonts w:ascii="Times New Roman" w:hAnsi="Times New Roman" w:cs="Times New Roman"/>
                <w:b/>
                <w:color w:val="0070C0"/>
                <w:sz w:val="24"/>
                <w:szCs w:val="24"/>
                <w:lang w:val="ro-RO"/>
              </w:rPr>
              <w:t>Ordin nr.105/2018</w:t>
            </w:r>
          </w:p>
          <w:p w14:paraId="010D3960" w14:textId="49DE54FB" w:rsidR="002E6F0D" w:rsidRPr="006C2B12" w:rsidRDefault="002E6F0D" w:rsidP="00B21898">
            <w:pPr>
              <w:spacing w:line="240" w:lineRule="auto"/>
              <w:jc w:val="center"/>
              <w:rPr>
                <w:rFonts w:ascii="Times New Roman" w:hAnsi="Times New Roman" w:cs="Times New Roman"/>
                <w:b/>
                <w:noProof/>
                <w:color w:val="0070C0"/>
                <w:sz w:val="24"/>
                <w:szCs w:val="24"/>
                <w:lang w:val="ro-RO"/>
              </w:rPr>
            </w:pPr>
            <w:r w:rsidRPr="006C2B12">
              <w:rPr>
                <w:rFonts w:ascii="Times New Roman" w:hAnsi="Times New Roman" w:cs="Times New Roman"/>
                <w:b/>
                <w:noProof/>
                <w:color w:val="0070C0"/>
                <w:sz w:val="24"/>
                <w:szCs w:val="24"/>
                <w:lang w:val="ro-RO"/>
              </w:rPr>
              <w:t>(versiunea consolidată)</w:t>
            </w:r>
          </w:p>
        </w:tc>
        <w:tc>
          <w:tcPr>
            <w:tcW w:w="4140" w:type="dxa"/>
          </w:tcPr>
          <w:p w14:paraId="735ECE6C" w14:textId="29780EB9" w:rsidR="002E6F0D" w:rsidRPr="006C2B12" w:rsidRDefault="002E6F0D" w:rsidP="00D16093">
            <w:pPr>
              <w:spacing w:line="240" w:lineRule="auto"/>
              <w:jc w:val="center"/>
              <w:rPr>
                <w:rFonts w:ascii="Times New Roman" w:hAnsi="Times New Roman" w:cs="Times New Roman"/>
                <w:b/>
                <w:noProof/>
                <w:color w:val="0070C0"/>
                <w:sz w:val="24"/>
                <w:szCs w:val="24"/>
                <w:lang w:val="ro-RO"/>
              </w:rPr>
            </w:pPr>
            <w:r w:rsidRPr="006C2B12">
              <w:rPr>
                <w:rFonts w:ascii="Times New Roman" w:hAnsi="Times New Roman" w:cs="Times New Roman"/>
                <w:b/>
                <w:color w:val="0070C0"/>
                <w:sz w:val="24"/>
                <w:szCs w:val="24"/>
                <w:lang w:val="ro-RO"/>
              </w:rPr>
              <w:t>Propuneri modificare ANRE</w:t>
            </w:r>
          </w:p>
        </w:tc>
        <w:tc>
          <w:tcPr>
            <w:tcW w:w="4500" w:type="dxa"/>
          </w:tcPr>
          <w:p w14:paraId="1721E812" w14:textId="4903B7C7" w:rsidR="002E6F0D" w:rsidRPr="006C2B12" w:rsidRDefault="002E6F0D" w:rsidP="00B21898">
            <w:pPr>
              <w:spacing w:line="240" w:lineRule="auto"/>
              <w:jc w:val="center"/>
              <w:rPr>
                <w:rFonts w:ascii="Times New Roman" w:hAnsi="Times New Roman" w:cs="Times New Roman"/>
                <w:noProof/>
                <w:color w:val="0070C0"/>
                <w:sz w:val="24"/>
                <w:szCs w:val="24"/>
                <w:lang w:val="ro-RO"/>
              </w:rPr>
            </w:pPr>
            <w:proofErr w:type="spellStart"/>
            <w:r w:rsidRPr="006C2B12">
              <w:rPr>
                <w:rFonts w:ascii="Times New Roman" w:hAnsi="Times New Roman" w:cs="Times New Roman"/>
                <w:b/>
                <w:color w:val="0070C0"/>
                <w:sz w:val="24"/>
                <w:szCs w:val="24"/>
                <w:lang w:val="ro-RO"/>
              </w:rPr>
              <w:t>Observaţii</w:t>
            </w:r>
            <w:proofErr w:type="spellEnd"/>
            <w:r w:rsidRPr="006C2B12">
              <w:rPr>
                <w:rFonts w:ascii="Times New Roman" w:hAnsi="Times New Roman" w:cs="Times New Roman"/>
                <w:b/>
                <w:color w:val="0070C0"/>
                <w:sz w:val="24"/>
                <w:szCs w:val="24"/>
                <w:lang w:val="ro-RO"/>
              </w:rPr>
              <w:t>/propuneri</w:t>
            </w:r>
            <w:r w:rsidR="00B4692F">
              <w:rPr>
                <w:rFonts w:ascii="Times New Roman" w:hAnsi="Times New Roman" w:cs="Times New Roman"/>
                <w:b/>
                <w:color w:val="0070C0"/>
                <w:sz w:val="24"/>
                <w:szCs w:val="24"/>
                <w:lang w:val="ro-RO"/>
              </w:rPr>
              <w:t xml:space="preserve"> și </w:t>
            </w:r>
            <w:proofErr w:type="spellStart"/>
            <w:r w:rsidR="00B4692F">
              <w:rPr>
                <w:rFonts w:ascii="Times New Roman" w:hAnsi="Times New Roman" w:cs="Times New Roman"/>
                <w:b/>
                <w:color w:val="0070C0"/>
                <w:sz w:val="24"/>
                <w:szCs w:val="24"/>
                <w:lang w:val="ro-RO"/>
              </w:rPr>
              <w:t>justificărea</w:t>
            </w:r>
            <w:proofErr w:type="spellEnd"/>
            <w:r w:rsidR="00B4692F">
              <w:rPr>
                <w:rFonts w:ascii="Times New Roman" w:hAnsi="Times New Roman" w:cs="Times New Roman"/>
                <w:b/>
                <w:color w:val="0070C0"/>
                <w:sz w:val="24"/>
                <w:szCs w:val="24"/>
                <w:lang w:val="ro-RO"/>
              </w:rPr>
              <w:t xml:space="preserve"> acestora</w:t>
            </w:r>
            <w:bookmarkStart w:id="0" w:name="_GoBack"/>
            <w:bookmarkEnd w:id="0"/>
            <w:r w:rsidRPr="006C2B12">
              <w:rPr>
                <w:rFonts w:ascii="Times New Roman" w:hAnsi="Times New Roman" w:cs="Times New Roman"/>
                <w:b/>
                <w:color w:val="0070C0"/>
                <w:sz w:val="24"/>
                <w:szCs w:val="24"/>
                <w:lang w:val="ro-RO"/>
              </w:rPr>
              <w:t xml:space="preserve"> </w:t>
            </w:r>
          </w:p>
        </w:tc>
      </w:tr>
      <w:tr w:rsidR="002E6F0D" w:rsidRPr="00B21898" w14:paraId="0ADDA8EF" w14:textId="77777777" w:rsidTr="0089018C">
        <w:tc>
          <w:tcPr>
            <w:tcW w:w="4135" w:type="dxa"/>
          </w:tcPr>
          <w:p w14:paraId="746BD118" w14:textId="77777777" w:rsidR="002E6F0D" w:rsidRPr="000A4435" w:rsidRDefault="002E6F0D" w:rsidP="000A4435">
            <w:pPr>
              <w:jc w:val="both"/>
              <w:rPr>
                <w:rStyle w:val="spar3"/>
                <w:rFonts w:ascii="Times New Roman" w:eastAsia="Times New Roman" w:hAnsi="Times New Roman" w:cs="Times New Roman"/>
                <w:sz w:val="24"/>
                <w:szCs w:val="24"/>
                <w:lang w:val="ro-RO"/>
              </w:rPr>
            </w:pPr>
            <w:r w:rsidRPr="000A4435">
              <w:rPr>
                <w:rStyle w:val="spar3"/>
                <w:rFonts w:ascii="Times New Roman" w:eastAsia="Times New Roman" w:hAnsi="Times New Roman" w:cs="Times New Roman"/>
                <w:sz w:val="24"/>
                <w:szCs w:val="24"/>
                <w:lang w:val="ro-RO"/>
                <w:specVanish w:val="0"/>
              </w:rPr>
              <w:t>Având în vedere prevederile art. 99 lit. d) şi ale art. 177 alin. (1) şi (2) din Legea energiei electrice şi a gazelor naturale nr. 123/2012, cu modificările şi completările ulterioare, în temeiul prevederilor art. 5 alin. (1) lit. c) din Ordonanţa de urgenţă a Guvernului nr. 33/2007 privind organizarea şi funcţionarea Autorităţii Naţionale de Reglementare în Domeniul Energiei, aprobată cu modificări şi completări prin Legea nr. 160/2012, cu modificările şi completările ulterioare,</w:t>
            </w:r>
          </w:p>
          <w:p w14:paraId="50CAEED8" w14:textId="67416EB1" w:rsidR="002E6F0D" w:rsidRPr="00B21898" w:rsidRDefault="002E6F0D" w:rsidP="000A4435">
            <w:pPr>
              <w:spacing w:line="240" w:lineRule="auto"/>
              <w:jc w:val="both"/>
              <w:rPr>
                <w:rFonts w:ascii="Times New Roman" w:hAnsi="Times New Roman" w:cs="Times New Roman"/>
                <w:b/>
                <w:sz w:val="24"/>
                <w:szCs w:val="24"/>
                <w:lang w:val="ro-RO"/>
              </w:rPr>
            </w:pPr>
            <w:r w:rsidRPr="000A4435">
              <w:rPr>
                <w:rStyle w:val="spar3"/>
                <w:rFonts w:ascii="Times New Roman" w:eastAsia="Times New Roman" w:hAnsi="Times New Roman" w:cs="Times New Roman"/>
                <w:sz w:val="24"/>
                <w:szCs w:val="24"/>
                <w:lang w:val="ro-RO"/>
                <w:specVanish w:val="0"/>
              </w:rPr>
              <w:t>preşedintele Autorităţii Naţionale de Reglementare în Domeniul Energiei emite prezentul ordin.</w:t>
            </w:r>
          </w:p>
        </w:tc>
        <w:tc>
          <w:tcPr>
            <w:tcW w:w="4140" w:type="dxa"/>
          </w:tcPr>
          <w:p w14:paraId="1439B368"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04A45595"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69AC00B9" w14:textId="77777777" w:rsidTr="0089018C">
        <w:tc>
          <w:tcPr>
            <w:tcW w:w="4135" w:type="dxa"/>
          </w:tcPr>
          <w:p w14:paraId="5114EA24" w14:textId="7DF58D8A" w:rsidR="002E6F0D" w:rsidRPr="006546EE" w:rsidRDefault="002E6F0D" w:rsidP="00B21898">
            <w:pPr>
              <w:pStyle w:val="sartden"/>
              <w:jc w:val="both"/>
              <w:rPr>
                <w:rFonts w:ascii="Times New Roman" w:hAnsi="Times New Roman"/>
                <w:sz w:val="24"/>
                <w:szCs w:val="24"/>
                <w:lang w:val="ro-RO"/>
              </w:rPr>
            </w:pPr>
            <w:r w:rsidRPr="006546EE">
              <w:rPr>
                <w:rFonts w:ascii="Times New Roman" w:hAnsi="Times New Roman"/>
                <w:color w:val="auto"/>
                <w:sz w:val="24"/>
                <w:szCs w:val="24"/>
                <w:lang w:val="ro-RO"/>
              </w:rPr>
              <w:t>Articolul 1</w:t>
            </w:r>
          </w:p>
        </w:tc>
        <w:tc>
          <w:tcPr>
            <w:tcW w:w="4140" w:type="dxa"/>
          </w:tcPr>
          <w:p w14:paraId="2A6749FC"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578E1965"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492B72BA" w14:textId="77777777" w:rsidTr="0089018C">
        <w:tc>
          <w:tcPr>
            <w:tcW w:w="4135" w:type="dxa"/>
          </w:tcPr>
          <w:p w14:paraId="3AFB4CA6" w14:textId="2F096012" w:rsidR="002E6F0D" w:rsidRPr="00B21898" w:rsidRDefault="002E6F0D" w:rsidP="00B21898">
            <w:pPr>
              <w:pStyle w:val="sartttl"/>
              <w:jc w:val="both"/>
              <w:rPr>
                <w:rFonts w:ascii="Times New Roman" w:hAnsi="Times New Roman"/>
                <w:b w:val="0"/>
                <w:sz w:val="24"/>
                <w:szCs w:val="24"/>
                <w:lang w:val="ro-RO"/>
              </w:rPr>
            </w:pPr>
            <w:r w:rsidRPr="006546EE">
              <w:rPr>
                <w:rFonts w:ascii="Times New Roman" w:hAnsi="Times New Roman"/>
                <w:b w:val="0"/>
                <w:color w:val="auto"/>
                <w:sz w:val="24"/>
                <w:szCs w:val="24"/>
                <w:lang w:val="ro-RO"/>
              </w:rPr>
              <w:t>Se aprobă Regulile generale privind pieţele centralizate de gaze naturale, prevăzute în anexa care face parte integrantă din prezentul ordin.</w:t>
            </w:r>
          </w:p>
        </w:tc>
        <w:tc>
          <w:tcPr>
            <w:tcW w:w="4140" w:type="dxa"/>
          </w:tcPr>
          <w:p w14:paraId="55B8564B"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1BD35ADB"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5AF616F5" w14:textId="77777777" w:rsidTr="0089018C">
        <w:tc>
          <w:tcPr>
            <w:tcW w:w="4135" w:type="dxa"/>
          </w:tcPr>
          <w:p w14:paraId="7E3EF549" w14:textId="11EE5C4C" w:rsidR="002E6F0D" w:rsidRPr="006546EE" w:rsidRDefault="002E6F0D" w:rsidP="00B21898">
            <w:pPr>
              <w:pStyle w:val="sartttl"/>
              <w:jc w:val="both"/>
              <w:rPr>
                <w:rFonts w:ascii="Times New Roman" w:hAnsi="Times New Roman"/>
                <w:sz w:val="24"/>
                <w:szCs w:val="24"/>
                <w:lang w:val="ro-RO"/>
              </w:rPr>
            </w:pPr>
            <w:r w:rsidRPr="006546EE">
              <w:rPr>
                <w:rFonts w:ascii="Times New Roman" w:hAnsi="Times New Roman"/>
                <w:color w:val="auto"/>
                <w:sz w:val="24"/>
                <w:szCs w:val="24"/>
                <w:lang w:val="ro-RO"/>
              </w:rPr>
              <w:t>Articolul 2</w:t>
            </w:r>
          </w:p>
        </w:tc>
        <w:tc>
          <w:tcPr>
            <w:tcW w:w="4140" w:type="dxa"/>
          </w:tcPr>
          <w:p w14:paraId="5054F5B1" w14:textId="609AE551" w:rsidR="002E6F0D" w:rsidRPr="00B21898" w:rsidRDefault="00F45D57" w:rsidP="00B21898">
            <w:pPr>
              <w:spacing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Articolul 2 – modificat integral</w:t>
            </w:r>
          </w:p>
        </w:tc>
        <w:tc>
          <w:tcPr>
            <w:tcW w:w="4500" w:type="dxa"/>
          </w:tcPr>
          <w:p w14:paraId="66627106" w14:textId="19BC1C30" w:rsidR="002E6F0D" w:rsidRPr="00ED5D48" w:rsidRDefault="002E6F0D" w:rsidP="00392814">
            <w:pPr>
              <w:pStyle w:val="ListParagraph"/>
              <w:spacing w:line="240" w:lineRule="auto"/>
              <w:ind w:left="34" w:right="-43"/>
              <w:jc w:val="both"/>
              <w:rPr>
                <w:rFonts w:ascii="Times New Roman" w:hAnsi="Times New Roman" w:cs="Times New Roman"/>
                <w:iCs/>
                <w:sz w:val="24"/>
                <w:szCs w:val="24"/>
                <w:lang w:val="ro-RO"/>
              </w:rPr>
            </w:pPr>
          </w:p>
        </w:tc>
      </w:tr>
      <w:tr w:rsidR="002E6F0D" w:rsidRPr="00B21898" w14:paraId="3D5AA0D1" w14:textId="77777777" w:rsidTr="0089018C">
        <w:tc>
          <w:tcPr>
            <w:tcW w:w="4135" w:type="dxa"/>
          </w:tcPr>
          <w:p w14:paraId="1AF7750F" w14:textId="1105FB66" w:rsidR="002E6F0D" w:rsidRPr="00B21898" w:rsidRDefault="002E6F0D" w:rsidP="00B21898">
            <w:pPr>
              <w:pStyle w:val="spar"/>
              <w:ind w:left="0"/>
              <w:jc w:val="both"/>
              <w:rPr>
                <w:b/>
                <w:lang w:val="ro-RO"/>
              </w:rPr>
            </w:pPr>
            <w:r w:rsidRPr="006546EE">
              <w:rPr>
                <w:b/>
                <w:lang w:val="ro-RO"/>
              </w:rPr>
              <w:t xml:space="preserve">(1) </w:t>
            </w:r>
            <w:r w:rsidRPr="006546EE">
              <w:rPr>
                <w:lang w:val="ro-RO"/>
              </w:rPr>
              <w:t xml:space="preserve">În termen de maximum 30 de zile de la data publicării prezentului ordin, titularii licenţelor de administrare a pieţei centralizate transmit Autorităţii Naţionale de Reglementare în Domeniul Energiei spre aprobare, dacă este cazul, o </w:t>
            </w:r>
            <w:r w:rsidRPr="006546EE">
              <w:rPr>
                <w:lang w:val="ro-RO"/>
              </w:rPr>
              <w:lastRenderedPageBreak/>
              <w:t>nouă listă a produselor standardizate care urmează să fie tranzacţionate în cadrul pieţei centralizate de gaze naturale administrate de către aceştia.</w:t>
            </w:r>
          </w:p>
        </w:tc>
        <w:tc>
          <w:tcPr>
            <w:tcW w:w="4140" w:type="dxa"/>
          </w:tcPr>
          <w:p w14:paraId="22528935" w14:textId="22980B33" w:rsidR="002E6F0D" w:rsidRPr="00F45D57" w:rsidRDefault="00F45D57" w:rsidP="00B21898">
            <w:pPr>
              <w:spacing w:line="240" w:lineRule="auto"/>
              <w:jc w:val="both"/>
              <w:rPr>
                <w:rFonts w:ascii="Times New Roman" w:hAnsi="Times New Roman" w:cs="Times New Roman"/>
                <w:strike/>
                <w:sz w:val="24"/>
                <w:szCs w:val="24"/>
                <w:lang w:val="ro-RO"/>
              </w:rPr>
            </w:pPr>
            <w:r w:rsidRPr="00F45D57">
              <w:rPr>
                <w:rFonts w:ascii="Times New Roman" w:hAnsi="Times New Roman" w:cs="Times New Roman"/>
                <w:strike/>
                <w:sz w:val="24"/>
                <w:szCs w:val="24"/>
                <w:lang w:val="ro-RO"/>
              </w:rPr>
              <w:lastRenderedPageBreak/>
              <w:t xml:space="preserve">(1) În termen de maximum 30 de zile de la data publicării prezentului ordin, titularii licenţelor de administrare a pieţei centralizate transmit Autorităţii Naţionale de Reglementare în Domeniul Energiei spre aprobare, dacă este cazul, o </w:t>
            </w:r>
            <w:r w:rsidRPr="00F45D57">
              <w:rPr>
                <w:rFonts w:ascii="Times New Roman" w:hAnsi="Times New Roman" w:cs="Times New Roman"/>
                <w:strike/>
                <w:sz w:val="24"/>
                <w:szCs w:val="24"/>
                <w:lang w:val="ro-RO"/>
              </w:rPr>
              <w:lastRenderedPageBreak/>
              <w:t>nouă listă a produselor standardizate care urmează să fie tranzacţionate în cadrul pieţei centralizate de gaze naturale administrate de către aceştia</w:t>
            </w:r>
            <w:r w:rsidRPr="00F45D57">
              <w:rPr>
                <w:rFonts w:ascii="Times New Roman" w:hAnsi="Times New Roman" w:cs="Times New Roman"/>
                <w:strike/>
                <w:color w:val="C00000"/>
                <w:sz w:val="24"/>
                <w:szCs w:val="24"/>
                <w:lang w:val="ro-RO"/>
              </w:rPr>
              <w:t>.</w:t>
            </w:r>
          </w:p>
        </w:tc>
        <w:tc>
          <w:tcPr>
            <w:tcW w:w="4500" w:type="dxa"/>
          </w:tcPr>
          <w:p w14:paraId="5366780A"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5840FAF5" w14:textId="77777777" w:rsidTr="0089018C">
        <w:tc>
          <w:tcPr>
            <w:tcW w:w="4135" w:type="dxa"/>
          </w:tcPr>
          <w:p w14:paraId="1D2C72EE" w14:textId="03958C58" w:rsidR="002E6F0D" w:rsidRPr="006546EE" w:rsidRDefault="002E6F0D" w:rsidP="00B21898">
            <w:pPr>
              <w:pStyle w:val="spar"/>
              <w:ind w:left="0"/>
              <w:jc w:val="both"/>
              <w:rPr>
                <w:lang w:val="ro-RO"/>
              </w:rPr>
            </w:pPr>
            <w:r w:rsidRPr="006546EE">
              <w:rPr>
                <w:lang w:val="ro-RO"/>
              </w:rPr>
              <w:t>(2) Lista centralizată a produselor tranzacţionabile în cadrul pieţei produselor standardizate pe termen scurt, a pieţei produselor standardizate pe termen mediu şi lung, a pieţei produselor flexibile pe termen mediu şi lung, precum şi a pieţei produselor derivate standardizate pe termen mediu şi lung, aprobată prin decizie a preşedintelui Autorităţii Naţionale de Reglementare în Domeniul Energiei, poate fi actualizată, ori de câte ori este cazul, la solicitarea titularilor licenţelor de administrare a pieţelor centralizate.</w:t>
            </w:r>
          </w:p>
        </w:tc>
        <w:tc>
          <w:tcPr>
            <w:tcW w:w="4140" w:type="dxa"/>
          </w:tcPr>
          <w:p w14:paraId="53684D9D" w14:textId="77777777" w:rsidR="00F45D57" w:rsidRPr="00F45D57" w:rsidRDefault="00F45D57" w:rsidP="00B21898">
            <w:pPr>
              <w:spacing w:line="240" w:lineRule="auto"/>
              <w:jc w:val="both"/>
              <w:rPr>
                <w:rFonts w:ascii="Times New Roman" w:hAnsi="Times New Roman" w:cs="Times New Roman"/>
                <w:strike/>
                <w:sz w:val="24"/>
                <w:szCs w:val="24"/>
                <w:lang w:val="ro-RO"/>
              </w:rPr>
            </w:pPr>
            <w:r w:rsidRPr="00F45D57">
              <w:rPr>
                <w:rFonts w:ascii="Times New Roman" w:hAnsi="Times New Roman" w:cs="Times New Roman"/>
                <w:strike/>
                <w:sz w:val="24"/>
                <w:szCs w:val="24"/>
                <w:lang w:val="ro-RO"/>
              </w:rPr>
              <w:t>(2) Lista centralizată a produselor tranzacţionabile în cadrul pieţei produselor standardizate pe termen scurt, a pieţei produselor standardizate pe termen mediu şi lung, a pieţei produselor flexibile pe termen mediu şi lung, precum şi a pieţei produselor derivate standardizate pe termen mediu şi lung, aprobată prin decizie a preşedintelui Autorităţii Naţionale de Reglementare în Domeniul Energiei, poate fi actualizată, ori de câte ori este cazul, la solicitarea titularilor licenţelor de administrare a pieţelor centralizate.</w:t>
            </w:r>
          </w:p>
          <w:p w14:paraId="4D41E84E" w14:textId="25424F00" w:rsidR="00F45D57" w:rsidRPr="00F45D57" w:rsidRDefault="00F45D57" w:rsidP="00F45D57">
            <w:pPr>
              <w:spacing w:line="240" w:lineRule="auto"/>
              <w:jc w:val="both"/>
              <w:rPr>
                <w:rFonts w:ascii="Times New Roman" w:hAnsi="Times New Roman" w:cs="Times New Roman"/>
                <w:strike/>
                <w:sz w:val="24"/>
                <w:szCs w:val="24"/>
                <w:lang w:val="ro-RO"/>
              </w:rPr>
            </w:pPr>
            <w:r w:rsidRPr="00F45D57">
              <w:rPr>
                <w:rFonts w:ascii="Times New Roman" w:hAnsi="Times New Roman" w:cs="Times New Roman"/>
                <w:color w:val="C00000"/>
                <w:sz w:val="24"/>
                <w:szCs w:val="24"/>
                <w:lang w:val="ro-RO"/>
              </w:rPr>
              <w:t>Titularii licenţelor de administrare a pieţei centralizate publică pe pagina proprie de internet Lista centralizată a produselor tranzacţionabile în cadrul pieţei produselor standardizate pe termen scurt, a pieţei produselor standardizate pe termen mediu şi lung, a pieţei produselor flexibile pe termen mediu şi lung, precum şi a pieţei produselor derivate standardizate pe termen mediu şi lung și o actualizează ori de câte ori este cazul.</w:t>
            </w:r>
          </w:p>
        </w:tc>
        <w:tc>
          <w:tcPr>
            <w:tcW w:w="4500" w:type="dxa"/>
          </w:tcPr>
          <w:p w14:paraId="7479DBFD"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63AADB6C" w14:textId="77777777" w:rsidTr="0089018C">
        <w:tc>
          <w:tcPr>
            <w:tcW w:w="4135" w:type="dxa"/>
          </w:tcPr>
          <w:p w14:paraId="713A3C2E" w14:textId="07E18424" w:rsidR="002E6F0D" w:rsidRPr="00B21898" w:rsidRDefault="002E6F0D" w:rsidP="00B21898">
            <w:pPr>
              <w:pStyle w:val="spar"/>
              <w:ind w:left="0"/>
              <w:jc w:val="both"/>
              <w:rPr>
                <w:b/>
                <w:lang w:val="ro-RO"/>
              </w:rPr>
            </w:pPr>
            <w:r w:rsidRPr="006546EE">
              <w:rPr>
                <w:b/>
                <w:lang w:val="ro-RO"/>
              </w:rPr>
              <w:t>Articolul 3</w:t>
            </w:r>
          </w:p>
        </w:tc>
        <w:tc>
          <w:tcPr>
            <w:tcW w:w="4140" w:type="dxa"/>
          </w:tcPr>
          <w:p w14:paraId="62239FAE"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0BB1B081" w14:textId="7839D211" w:rsidR="002E6F0D" w:rsidRPr="003B7534" w:rsidRDefault="002E6F0D" w:rsidP="00B21898">
            <w:pPr>
              <w:spacing w:line="240" w:lineRule="auto"/>
              <w:jc w:val="both"/>
              <w:rPr>
                <w:rFonts w:ascii="Times New Roman" w:hAnsi="Times New Roman" w:cs="Times New Roman"/>
                <w:sz w:val="24"/>
                <w:szCs w:val="24"/>
                <w:lang w:val="ro-RO"/>
              </w:rPr>
            </w:pPr>
          </w:p>
        </w:tc>
      </w:tr>
      <w:tr w:rsidR="002E6F0D" w:rsidRPr="00B21898" w14:paraId="0CE74C6F" w14:textId="77777777" w:rsidTr="0089018C">
        <w:tc>
          <w:tcPr>
            <w:tcW w:w="4135" w:type="dxa"/>
          </w:tcPr>
          <w:p w14:paraId="02B5AF04" w14:textId="650597EF" w:rsidR="002E6F0D" w:rsidRPr="00B21898" w:rsidRDefault="002E6F0D" w:rsidP="00B21898">
            <w:pPr>
              <w:pStyle w:val="sartttl"/>
              <w:jc w:val="both"/>
              <w:rPr>
                <w:rFonts w:ascii="Times New Roman" w:hAnsi="Times New Roman"/>
                <w:b w:val="0"/>
                <w:sz w:val="24"/>
                <w:szCs w:val="24"/>
                <w:lang w:val="ro-RO"/>
              </w:rPr>
            </w:pPr>
            <w:r w:rsidRPr="006546EE">
              <w:rPr>
                <w:rFonts w:ascii="Times New Roman" w:hAnsi="Times New Roman"/>
                <w:b w:val="0"/>
                <w:color w:val="auto"/>
                <w:sz w:val="24"/>
                <w:szCs w:val="24"/>
                <w:lang w:val="ro-RO"/>
              </w:rPr>
              <w:t xml:space="preserve">În termen de maximum 60 de zile de la data aprobării listei centralizate a produselor standardizate tranzacţionabile în cadrul pieţei produselor standardizate pe termen scurt şi în cadrul pieţei produselor standardizate pe termen </w:t>
            </w:r>
            <w:r w:rsidRPr="006546EE">
              <w:rPr>
                <w:rFonts w:ascii="Times New Roman" w:hAnsi="Times New Roman"/>
                <w:b w:val="0"/>
                <w:color w:val="auto"/>
                <w:sz w:val="24"/>
                <w:szCs w:val="24"/>
                <w:lang w:val="ro-RO"/>
              </w:rPr>
              <w:lastRenderedPageBreak/>
              <w:t>mediu şi lung, titularii licenţelor de administrare a pieţei centralizate au obligaţia de a transmite Autorităţii Naţionale de Reglementare în Domeniul Energiei, spre aprobare, regulamentele proprii privind cadrul organizat de tranzacţionare pe piaţa centralizată de gaze naturale revizuite în conformitate cu prevederile prezentului ordin.</w:t>
            </w:r>
          </w:p>
        </w:tc>
        <w:tc>
          <w:tcPr>
            <w:tcW w:w="4140" w:type="dxa"/>
          </w:tcPr>
          <w:p w14:paraId="0F07D764" w14:textId="13FC385A" w:rsidR="002E6F0D" w:rsidRPr="00CB6E35" w:rsidRDefault="002E6F0D" w:rsidP="00B21898">
            <w:pPr>
              <w:spacing w:line="240" w:lineRule="auto"/>
              <w:jc w:val="both"/>
              <w:rPr>
                <w:rFonts w:ascii="Times New Roman" w:hAnsi="Times New Roman" w:cs="Times New Roman"/>
                <w:sz w:val="24"/>
                <w:szCs w:val="24"/>
                <w:lang w:val="ro-RO"/>
              </w:rPr>
            </w:pPr>
            <w:r w:rsidRPr="00CB6E35">
              <w:rPr>
                <w:rFonts w:ascii="Times New Roman" w:hAnsi="Times New Roman" w:cs="Times New Roman"/>
                <w:color w:val="C00000"/>
                <w:sz w:val="24"/>
                <w:szCs w:val="24"/>
                <w:lang w:val="ro-RO"/>
              </w:rPr>
              <w:lastRenderedPageBreak/>
              <w:t>(3) Se abrogă</w:t>
            </w:r>
          </w:p>
        </w:tc>
        <w:tc>
          <w:tcPr>
            <w:tcW w:w="4500" w:type="dxa"/>
          </w:tcPr>
          <w:p w14:paraId="3ADECDE1" w14:textId="7DE07030" w:rsidR="002E6F0D" w:rsidRPr="003B7534" w:rsidRDefault="002E6F0D" w:rsidP="003B7534">
            <w:pPr>
              <w:spacing w:line="240" w:lineRule="auto"/>
              <w:jc w:val="both"/>
              <w:rPr>
                <w:rFonts w:ascii="Times New Roman" w:hAnsi="Times New Roman" w:cs="Times New Roman"/>
                <w:sz w:val="24"/>
                <w:szCs w:val="24"/>
                <w:lang w:val="ro-RO"/>
              </w:rPr>
            </w:pPr>
          </w:p>
        </w:tc>
      </w:tr>
      <w:tr w:rsidR="002E6F0D" w:rsidRPr="00B21898" w14:paraId="05A0F9EA" w14:textId="77777777" w:rsidTr="0089018C">
        <w:tc>
          <w:tcPr>
            <w:tcW w:w="4135" w:type="dxa"/>
          </w:tcPr>
          <w:p w14:paraId="73318391" w14:textId="12D2DDF9" w:rsidR="002E6F0D" w:rsidRPr="00B21898" w:rsidRDefault="002E6F0D" w:rsidP="00B21898">
            <w:pPr>
              <w:pStyle w:val="spar"/>
              <w:ind w:left="0"/>
              <w:rPr>
                <w:b/>
                <w:lang w:val="ro-RO"/>
              </w:rPr>
            </w:pPr>
            <w:r w:rsidRPr="006546EE">
              <w:rPr>
                <w:b/>
                <w:lang w:val="ro-RO"/>
              </w:rPr>
              <w:t>Articolul 4</w:t>
            </w:r>
          </w:p>
        </w:tc>
        <w:tc>
          <w:tcPr>
            <w:tcW w:w="4140" w:type="dxa"/>
          </w:tcPr>
          <w:p w14:paraId="4D914D15"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5A46FEC3"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423CD752" w14:textId="77777777" w:rsidTr="0089018C">
        <w:tc>
          <w:tcPr>
            <w:tcW w:w="4135" w:type="dxa"/>
          </w:tcPr>
          <w:p w14:paraId="2D367798" w14:textId="6AA1F425" w:rsidR="002E6F0D" w:rsidRPr="006546EE" w:rsidRDefault="002E6F0D" w:rsidP="006546EE">
            <w:pPr>
              <w:pStyle w:val="spar"/>
              <w:ind w:left="0"/>
              <w:jc w:val="both"/>
              <w:rPr>
                <w:lang w:val="ro-RO"/>
              </w:rPr>
            </w:pPr>
            <w:r w:rsidRPr="006546EE">
              <w:rPr>
                <w:lang w:val="ro-RO"/>
              </w:rPr>
              <w:t>Titularii licenţelor de administrare a pieţelor centralizate, participanţii la pieţele centralizate şi direcţiile de specialitate din cadrul Autorităţii Naţionale de Reglementare în Domeniul Energiei duc la îndeplinire prevederile prezentului ordin.</w:t>
            </w:r>
          </w:p>
        </w:tc>
        <w:tc>
          <w:tcPr>
            <w:tcW w:w="4140" w:type="dxa"/>
          </w:tcPr>
          <w:p w14:paraId="1D96C728"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3C630134"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5549E3EC" w14:textId="77777777" w:rsidTr="0089018C">
        <w:tc>
          <w:tcPr>
            <w:tcW w:w="4135" w:type="dxa"/>
          </w:tcPr>
          <w:p w14:paraId="4D5299CC" w14:textId="589B3FD5" w:rsidR="002E6F0D" w:rsidRPr="006546EE" w:rsidRDefault="002E6F0D" w:rsidP="00B21898">
            <w:pPr>
              <w:pStyle w:val="spar"/>
              <w:ind w:left="0"/>
              <w:rPr>
                <w:b/>
                <w:lang w:val="ro-RO"/>
              </w:rPr>
            </w:pPr>
            <w:r w:rsidRPr="006546EE">
              <w:rPr>
                <w:b/>
                <w:lang w:val="ro-RO"/>
              </w:rPr>
              <w:t>Articolul 5</w:t>
            </w:r>
          </w:p>
        </w:tc>
        <w:tc>
          <w:tcPr>
            <w:tcW w:w="4140" w:type="dxa"/>
          </w:tcPr>
          <w:p w14:paraId="74E2F389"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41A5B319"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0FB1169E" w14:textId="77777777" w:rsidTr="0089018C">
        <w:tc>
          <w:tcPr>
            <w:tcW w:w="4135" w:type="dxa"/>
          </w:tcPr>
          <w:p w14:paraId="2D4CF3F0" w14:textId="5F81770B" w:rsidR="002E6F0D" w:rsidRPr="006546EE" w:rsidRDefault="002E6F0D" w:rsidP="006546EE">
            <w:pPr>
              <w:pStyle w:val="spar"/>
              <w:ind w:left="0"/>
              <w:jc w:val="both"/>
              <w:rPr>
                <w:lang w:val="ro-RO"/>
              </w:rPr>
            </w:pPr>
            <w:r w:rsidRPr="006546EE">
              <w:rPr>
                <w:lang w:val="ro-RO"/>
              </w:rPr>
              <w:t>Regulile generale privind piaţa centralizată de gaze naturale intră în vigoare la data de 1 ianuarie 2019.</w:t>
            </w:r>
          </w:p>
        </w:tc>
        <w:tc>
          <w:tcPr>
            <w:tcW w:w="4140" w:type="dxa"/>
          </w:tcPr>
          <w:p w14:paraId="7C370464"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65B07819"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33CBF12C" w14:textId="77777777" w:rsidTr="0089018C">
        <w:tc>
          <w:tcPr>
            <w:tcW w:w="4135" w:type="dxa"/>
          </w:tcPr>
          <w:p w14:paraId="51EFE402" w14:textId="7F6B18FF" w:rsidR="002E6F0D" w:rsidRPr="006546EE" w:rsidRDefault="002E6F0D" w:rsidP="00B21898">
            <w:pPr>
              <w:pStyle w:val="spar"/>
              <w:ind w:left="0"/>
              <w:rPr>
                <w:b/>
                <w:lang w:val="ro-RO"/>
              </w:rPr>
            </w:pPr>
            <w:r w:rsidRPr="006546EE">
              <w:rPr>
                <w:b/>
                <w:lang w:val="ro-RO"/>
              </w:rPr>
              <w:t>Articolul 6</w:t>
            </w:r>
          </w:p>
        </w:tc>
        <w:tc>
          <w:tcPr>
            <w:tcW w:w="4140" w:type="dxa"/>
          </w:tcPr>
          <w:p w14:paraId="7B0AFDDC"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6FB9D8A8"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6CAD7ECE" w14:textId="77777777" w:rsidTr="0089018C">
        <w:tc>
          <w:tcPr>
            <w:tcW w:w="4135" w:type="dxa"/>
          </w:tcPr>
          <w:p w14:paraId="62675AEA" w14:textId="04885AAE" w:rsidR="002E6F0D" w:rsidRPr="006546EE" w:rsidRDefault="002E6F0D" w:rsidP="006546EE">
            <w:pPr>
              <w:pStyle w:val="spar"/>
              <w:ind w:left="0"/>
              <w:jc w:val="both"/>
              <w:rPr>
                <w:lang w:val="ro-RO"/>
              </w:rPr>
            </w:pPr>
            <w:r w:rsidRPr="006546EE">
              <w:rPr>
                <w:lang w:val="ro-RO"/>
              </w:rPr>
              <w:t xml:space="preserve">La data de 31 decembrie 2018 se abrogă Ordinul preşedintelui Autorităţii Naţionale de Reglementare în Domeniul Energiei nr. 50/2013 pentru aprobarea Regulilor generale privind piaţa centralizată de gaze naturale, publicat în Monitorul Oficial al României, Partea I, nr. 436 din 17 iulie 2013, cu modificările ulterioare, Ordinul preşedintelui Autorităţii Naţionale de Reglementare în Domeniul Energiei nr. 51/2013 pentru aprobarea Regulamentului privind cadrul organizat de tranzacţionare pe pieţele centralizate de gaze naturale administrate </w:t>
            </w:r>
            <w:r w:rsidRPr="006546EE">
              <w:rPr>
                <w:lang w:val="ro-RO"/>
              </w:rPr>
              <w:lastRenderedPageBreak/>
              <w:t>de Societatea Bursa Română de Mărfuri (Romanian Commodities Exchange) - S.A., publicat în Monitorul Oficial al României, Partea I, nr. 468 din 29 iulie 2013, cu modificările şi completările ulterioare, şi Ordinul preşedintelui Autorităţii Naţionale de Reglementare în Domeniul Energiei nr. 54/2017 pentru aprobarea Regulamentului privind cadrul organizat de tranzacţionare pe piaţa centralizată de gaze naturale administrată de Operatorul Pieţei de Energie Electrică şi Gaze Naturale OPCOM - S.A., publicat în Monitorul Oficial al României, Partea I, nr. 503 din 30 iunie 2017.</w:t>
            </w:r>
          </w:p>
        </w:tc>
        <w:tc>
          <w:tcPr>
            <w:tcW w:w="4140" w:type="dxa"/>
          </w:tcPr>
          <w:p w14:paraId="3217A6D0"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5067514E"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4A9BA2FE" w14:textId="77777777" w:rsidTr="0089018C">
        <w:tc>
          <w:tcPr>
            <w:tcW w:w="4135" w:type="dxa"/>
          </w:tcPr>
          <w:p w14:paraId="5D4D53E7" w14:textId="00509584" w:rsidR="002E6F0D" w:rsidRPr="006546EE" w:rsidRDefault="002E6F0D" w:rsidP="00B21898">
            <w:pPr>
              <w:pStyle w:val="spar"/>
              <w:ind w:left="0"/>
              <w:rPr>
                <w:b/>
                <w:lang w:val="ro-RO"/>
              </w:rPr>
            </w:pPr>
            <w:r w:rsidRPr="006546EE">
              <w:rPr>
                <w:b/>
                <w:lang w:val="ro-RO"/>
              </w:rPr>
              <w:t>Articolul 7</w:t>
            </w:r>
          </w:p>
        </w:tc>
        <w:tc>
          <w:tcPr>
            <w:tcW w:w="4140" w:type="dxa"/>
          </w:tcPr>
          <w:p w14:paraId="7A98A9B1"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4DB2F744"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644DD9AC" w14:textId="77777777" w:rsidTr="0089018C">
        <w:tc>
          <w:tcPr>
            <w:tcW w:w="4135" w:type="dxa"/>
          </w:tcPr>
          <w:p w14:paraId="62F49853" w14:textId="64E08F99" w:rsidR="002E6F0D" w:rsidRPr="006546EE" w:rsidRDefault="002E6F0D" w:rsidP="006546EE">
            <w:pPr>
              <w:pStyle w:val="spar"/>
              <w:ind w:left="0"/>
              <w:jc w:val="both"/>
              <w:rPr>
                <w:lang w:val="ro-RO"/>
              </w:rPr>
            </w:pPr>
            <w:r w:rsidRPr="006546EE">
              <w:rPr>
                <w:lang w:val="ro-RO"/>
              </w:rPr>
              <w:t>Prezentul ordin se publică în Monitorul Oficial al României, Partea I.</w:t>
            </w:r>
          </w:p>
        </w:tc>
        <w:tc>
          <w:tcPr>
            <w:tcW w:w="4140" w:type="dxa"/>
          </w:tcPr>
          <w:p w14:paraId="5C84A38F"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67839078"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0526B926" w14:textId="77777777" w:rsidTr="0089018C">
        <w:tc>
          <w:tcPr>
            <w:tcW w:w="4135" w:type="dxa"/>
          </w:tcPr>
          <w:p w14:paraId="67FB8E9E" w14:textId="440DE678" w:rsidR="002E6F0D" w:rsidRPr="003C0173" w:rsidRDefault="002E6F0D" w:rsidP="003C0173">
            <w:pPr>
              <w:pStyle w:val="sanxttl"/>
              <w:jc w:val="right"/>
              <w:rPr>
                <w:rFonts w:ascii="Times New Roman" w:hAnsi="Times New Roman"/>
                <w:b w:val="0"/>
                <w:i/>
                <w:color w:val="4472C4" w:themeColor="accent5"/>
                <w:sz w:val="24"/>
                <w:szCs w:val="24"/>
                <w:lang w:val="ro-RO"/>
              </w:rPr>
            </w:pPr>
            <w:r w:rsidRPr="003C0173">
              <w:rPr>
                <w:rFonts w:ascii="Times New Roman" w:hAnsi="Times New Roman"/>
                <w:b w:val="0"/>
                <w:i/>
                <w:color w:val="4472C4" w:themeColor="accent5"/>
                <w:sz w:val="24"/>
                <w:szCs w:val="24"/>
                <w:lang w:val="ro-RO"/>
              </w:rPr>
              <w:t>ANEXĂ</w:t>
            </w:r>
          </w:p>
          <w:p w14:paraId="5569E233" w14:textId="77777777" w:rsidR="002E6F0D" w:rsidRDefault="002E6F0D" w:rsidP="000A4435">
            <w:pPr>
              <w:pStyle w:val="sanxden"/>
              <w:rPr>
                <w:rStyle w:val="sden1"/>
                <w:rFonts w:ascii="Times New Roman" w:hAnsi="Times New Roman"/>
                <w:b/>
                <w:bCs/>
                <w:color w:val="4472C4" w:themeColor="accent5"/>
                <w:sz w:val="24"/>
                <w:szCs w:val="24"/>
                <w:lang w:val="ro-RO"/>
              </w:rPr>
            </w:pPr>
            <w:r w:rsidRPr="003C0173">
              <w:rPr>
                <w:rStyle w:val="sden1"/>
                <w:rFonts w:ascii="Times New Roman" w:hAnsi="Times New Roman"/>
                <w:b/>
                <w:bCs/>
                <w:color w:val="4472C4" w:themeColor="accent5"/>
                <w:sz w:val="24"/>
                <w:szCs w:val="24"/>
                <w:lang w:val="ro-RO"/>
                <w:specVanish w:val="0"/>
              </w:rPr>
              <w:t xml:space="preserve">REGULI GENERALE </w:t>
            </w:r>
          </w:p>
          <w:p w14:paraId="44352C29" w14:textId="644F6887" w:rsidR="002E6F0D" w:rsidRPr="00B21898" w:rsidRDefault="002E6F0D" w:rsidP="000A4435">
            <w:pPr>
              <w:pStyle w:val="sanxden"/>
              <w:rPr>
                <w:rFonts w:ascii="Times New Roman" w:hAnsi="Times New Roman"/>
                <w:b w:val="0"/>
                <w:sz w:val="24"/>
                <w:szCs w:val="24"/>
                <w:lang w:val="ro-RO"/>
              </w:rPr>
            </w:pPr>
            <w:r w:rsidRPr="003C0173">
              <w:rPr>
                <w:rFonts w:ascii="Times New Roman" w:hAnsi="Times New Roman"/>
                <w:color w:val="4472C4" w:themeColor="accent5"/>
                <w:sz w:val="24"/>
                <w:szCs w:val="24"/>
                <w:shd w:val="clear" w:color="auto" w:fill="FFFFFF"/>
                <w:lang w:val="ro-RO"/>
              </w:rPr>
              <w:t>privind pieţele centralizate de gaze naturale</w:t>
            </w:r>
          </w:p>
        </w:tc>
        <w:tc>
          <w:tcPr>
            <w:tcW w:w="4140" w:type="dxa"/>
          </w:tcPr>
          <w:p w14:paraId="46EBF1D1"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64A8BF5B"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027F876B" w14:textId="77777777" w:rsidTr="0089018C">
        <w:tc>
          <w:tcPr>
            <w:tcW w:w="4135" w:type="dxa"/>
          </w:tcPr>
          <w:p w14:paraId="0F371BC4" w14:textId="77777777" w:rsidR="002E6F0D" w:rsidRPr="003C0173" w:rsidRDefault="002E6F0D" w:rsidP="003C0173">
            <w:pPr>
              <w:spacing w:line="240" w:lineRule="auto"/>
              <w:jc w:val="both"/>
              <w:rPr>
                <w:rFonts w:ascii="Times New Roman" w:hAnsi="Times New Roman"/>
                <w:b/>
                <w:color w:val="820000"/>
                <w:sz w:val="24"/>
                <w:szCs w:val="24"/>
                <w:lang w:val="ro-RO"/>
              </w:rPr>
            </w:pPr>
            <w:r w:rsidRPr="003C0173">
              <w:rPr>
                <w:rFonts w:ascii="Times New Roman" w:hAnsi="Times New Roman"/>
                <w:b/>
                <w:color w:val="820000"/>
                <w:sz w:val="24"/>
                <w:szCs w:val="24"/>
                <w:lang w:val="ro-RO"/>
              </w:rPr>
              <w:t>Capitolul I</w:t>
            </w:r>
          </w:p>
          <w:p w14:paraId="402F42B8" w14:textId="5030DB3C" w:rsidR="002E6F0D" w:rsidRPr="00B21898" w:rsidRDefault="002E6F0D" w:rsidP="003C0173">
            <w:pPr>
              <w:spacing w:line="240" w:lineRule="auto"/>
              <w:jc w:val="both"/>
              <w:rPr>
                <w:rFonts w:ascii="Times New Roman" w:hAnsi="Times New Roman"/>
                <w:b/>
                <w:lang w:val="ro-RO"/>
              </w:rPr>
            </w:pPr>
            <w:r w:rsidRPr="003C0173">
              <w:rPr>
                <w:rFonts w:ascii="Times New Roman" w:hAnsi="Times New Roman"/>
                <w:b/>
                <w:color w:val="820000"/>
                <w:sz w:val="24"/>
                <w:szCs w:val="24"/>
                <w:lang w:val="ro-RO"/>
              </w:rPr>
              <w:t>Dispoziţii generale</w:t>
            </w:r>
          </w:p>
        </w:tc>
        <w:tc>
          <w:tcPr>
            <w:tcW w:w="4140" w:type="dxa"/>
          </w:tcPr>
          <w:p w14:paraId="701F55E5"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7D2F3636"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79672C08" w14:textId="77777777" w:rsidTr="0089018C">
        <w:tc>
          <w:tcPr>
            <w:tcW w:w="4135" w:type="dxa"/>
            <w:shd w:val="clear" w:color="auto" w:fill="E7E6E6" w:themeFill="background2"/>
          </w:tcPr>
          <w:p w14:paraId="7FFCAD6A" w14:textId="04000FFA" w:rsidR="002E6F0D" w:rsidRPr="003C0173" w:rsidRDefault="002E6F0D" w:rsidP="00B21898">
            <w:pPr>
              <w:pStyle w:val="spar"/>
              <w:ind w:left="0"/>
              <w:jc w:val="both"/>
              <w:rPr>
                <w:b/>
                <w:lang w:val="ro-RO"/>
              </w:rPr>
            </w:pPr>
            <w:r w:rsidRPr="003C0173">
              <w:rPr>
                <w:b/>
                <w:lang w:val="ro-RO"/>
              </w:rPr>
              <w:t>Articolul 1</w:t>
            </w:r>
          </w:p>
        </w:tc>
        <w:tc>
          <w:tcPr>
            <w:tcW w:w="4140" w:type="dxa"/>
            <w:shd w:val="clear" w:color="auto" w:fill="E7E6E6" w:themeFill="background2"/>
          </w:tcPr>
          <w:p w14:paraId="1B95BDE3"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shd w:val="clear" w:color="auto" w:fill="E7E6E6" w:themeFill="background2"/>
          </w:tcPr>
          <w:p w14:paraId="5AA2630A"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15E94DCF" w14:textId="77777777" w:rsidTr="0089018C">
        <w:tc>
          <w:tcPr>
            <w:tcW w:w="4135" w:type="dxa"/>
          </w:tcPr>
          <w:p w14:paraId="2C636A06" w14:textId="1CE9AD20" w:rsidR="002E6F0D" w:rsidRPr="006546EE" w:rsidRDefault="002E6F0D" w:rsidP="00B21898">
            <w:pPr>
              <w:jc w:val="both"/>
              <w:rPr>
                <w:rFonts w:ascii="Times New Roman" w:hAnsi="Times New Roman" w:cs="Times New Roman"/>
                <w:sz w:val="24"/>
                <w:szCs w:val="24"/>
                <w:lang w:val="ro-RO"/>
              </w:rPr>
            </w:pPr>
            <w:r w:rsidRPr="003C0173">
              <w:rPr>
                <w:rFonts w:ascii="Times New Roman" w:hAnsi="Times New Roman" w:cs="Times New Roman"/>
                <w:sz w:val="24"/>
                <w:szCs w:val="24"/>
                <w:lang w:val="ro-RO"/>
              </w:rPr>
              <w:t xml:space="preserve">Prezentele reguli au ca scop stabilirea principiilor şi cerinţelor legale care se aplică pe pieţele centralizate de gaze naturale, în vederea tranzacţionării gazelor naturale în condiţii concurenţiale şi în mod transparent, public şi nediscriminatoriu, pe baza regulamentelor de organizare şi administrare a pieţelor centralizate de </w:t>
            </w:r>
            <w:r w:rsidRPr="003C0173">
              <w:rPr>
                <w:rFonts w:ascii="Times New Roman" w:hAnsi="Times New Roman" w:cs="Times New Roman"/>
                <w:sz w:val="24"/>
                <w:szCs w:val="24"/>
                <w:lang w:val="ro-RO"/>
              </w:rPr>
              <w:lastRenderedPageBreak/>
              <w:t>gaze naturale aprobate prin ordin al preşedintelui Autorităţii Naţionale de Reglementare în Domeniul Energiei.</w:t>
            </w:r>
          </w:p>
        </w:tc>
        <w:tc>
          <w:tcPr>
            <w:tcW w:w="4140" w:type="dxa"/>
          </w:tcPr>
          <w:p w14:paraId="7CE73654" w14:textId="6ABFB860" w:rsidR="002E6F0D" w:rsidRPr="00B21898" w:rsidRDefault="002E6F0D" w:rsidP="00D16093">
            <w:pPr>
              <w:spacing w:line="240" w:lineRule="auto"/>
              <w:jc w:val="both"/>
              <w:rPr>
                <w:rFonts w:ascii="Times New Roman" w:hAnsi="Times New Roman" w:cs="Times New Roman"/>
                <w:b/>
                <w:sz w:val="24"/>
                <w:szCs w:val="24"/>
                <w:lang w:val="ro-RO"/>
              </w:rPr>
            </w:pPr>
          </w:p>
        </w:tc>
        <w:tc>
          <w:tcPr>
            <w:tcW w:w="4500" w:type="dxa"/>
          </w:tcPr>
          <w:p w14:paraId="4D1C1FAA"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504EC9CE" w14:textId="77777777" w:rsidTr="0089018C">
        <w:tc>
          <w:tcPr>
            <w:tcW w:w="4135" w:type="dxa"/>
            <w:shd w:val="clear" w:color="auto" w:fill="E7E6E6" w:themeFill="background2"/>
          </w:tcPr>
          <w:p w14:paraId="4779F96B" w14:textId="68EFC9A2" w:rsidR="002E6F0D" w:rsidRPr="00B21898" w:rsidRDefault="002E6F0D" w:rsidP="00B21898">
            <w:pPr>
              <w:jc w:val="both"/>
              <w:rPr>
                <w:rFonts w:ascii="Times New Roman" w:hAnsi="Times New Roman" w:cs="Times New Roman"/>
                <w:b/>
                <w:sz w:val="24"/>
                <w:szCs w:val="24"/>
                <w:lang w:val="ro-RO"/>
              </w:rPr>
            </w:pPr>
            <w:r w:rsidRPr="003C0173">
              <w:rPr>
                <w:rFonts w:ascii="Times New Roman" w:hAnsi="Times New Roman" w:cs="Times New Roman"/>
                <w:b/>
                <w:sz w:val="24"/>
                <w:szCs w:val="24"/>
                <w:lang w:val="ro-RO"/>
              </w:rPr>
              <w:t>Articolul 2</w:t>
            </w:r>
          </w:p>
        </w:tc>
        <w:tc>
          <w:tcPr>
            <w:tcW w:w="4140" w:type="dxa"/>
            <w:shd w:val="clear" w:color="auto" w:fill="E7E6E6" w:themeFill="background2"/>
          </w:tcPr>
          <w:p w14:paraId="2D6248CD"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shd w:val="clear" w:color="auto" w:fill="E7E6E6" w:themeFill="background2"/>
          </w:tcPr>
          <w:p w14:paraId="2E8FAC87"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7AB56127" w14:textId="77777777" w:rsidTr="0089018C">
        <w:tc>
          <w:tcPr>
            <w:tcW w:w="4135" w:type="dxa"/>
          </w:tcPr>
          <w:p w14:paraId="793B4628" w14:textId="6943FCB0" w:rsidR="002E6F0D" w:rsidRPr="00B21898" w:rsidRDefault="002E6F0D" w:rsidP="00B21898">
            <w:pPr>
              <w:jc w:val="both"/>
              <w:rPr>
                <w:rFonts w:ascii="Times New Roman" w:hAnsi="Times New Roman" w:cs="Times New Roman"/>
                <w:b/>
                <w:sz w:val="24"/>
                <w:szCs w:val="24"/>
                <w:lang w:val="ro-RO"/>
              </w:rPr>
            </w:pPr>
            <w:r w:rsidRPr="003C0173">
              <w:rPr>
                <w:rFonts w:ascii="Times New Roman" w:hAnsi="Times New Roman" w:cs="Times New Roman"/>
                <w:b/>
                <w:sz w:val="24"/>
                <w:szCs w:val="24"/>
                <w:lang w:val="ro-RO"/>
              </w:rPr>
              <w:t xml:space="preserve">(1) </w:t>
            </w:r>
            <w:r w:rsidRPr="003C0173">
              <w:rPr>
                <w:rFonts w:ascii="Times New Roman" w:hAnsi="Times New Roman" w:cs="Times New Roman"/>
                <w:sz w:val="24"/>
                <w:szCs w:val="24"/>
                <w:lang w:val="ro-RO"/>
              </w:rPr>
              <w:t>Piaţa centralizată de gaze naturale din România cuprinde următoarele segmente:</w:t>
            </w:r>
          </w:p>
        </w:tc>
        <w:tc>
          <w:tcPr>
            <w:tcW w:w="4140" w:type="dxa"/>
          </w:tcPr>
          <w:p w14:paraId="71FF55E1"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6B8E8190"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47992586" w14:textId="77777777" w:rsidTr="0089018C">
        <w:tc>
          <w:tcPr>
            <w:tcW w:w="4135" w:type="dxa"/>
          </w:tcPr>
          <w:p w14:paraId="0E4DFBA3" w14:textId="5C3FA322" w:rsidR="002E6F0D" w:rsidRPr="003C0173" w:rsidRDefault="002E6F0D" w:rsidP="00B21898">
            <w:pPr>
              <w:jc w:val="both"/>
              <w:rPr>
                <w:rFonts w:ascii="Times New Roman" w:hAnsi="Times New Roman" w:cs="Times New Roman"/>
                <w:sz w:val="24"/>
                <w:szCs w:val="24"/>
                <w:lang w:val="ro-RO"/>
              </w:rPr>
            </w:pPr>
            <w:r w:rsidRPr="003C0173">
              <w:rPr>
                <w:rFonts w:ascii="Times New Roman" w:hAnsi="Times New Roman" w:cs="Times New Roman"/>
                <w:sz w:val="24"/>
                <w:szCs w:val="24"/>
                <w:lang w:val="ro-RO"/>
              </w:rPr>
              <w:t>a)Piaţa produselor standardizate pe termen scurt;</w:t>
            </w:r>
          </w:p>
        </w:tc>
        <w:tc>
          <w:tcPr>
            <w:tcW w:w="4140" w:type="dxa"/>
          </w:tcPr>
          <w:p w14:paraId="60BB56E2"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0E00FE90"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4AE6C9DF" w14:textId="77777777" w:rsidTr="0089018C">
        <w:tc>
          <w:tcPr>
            <w:tcW w:w="4135" w:type="dxa"/>
          </w:tcPr>
          <w:p w14:paraId="15746756" w14:textId="08006BAA" w:rsidR="002E6F0D" w:rsidRPr="003C0173" w:rsidRDefault="002E6F0D" w:rsidP="00297D01">
            <w:pPr>
              <w:spacing w:line="240" w:lineRule="auto"/>
              <w:jc w:val="both"/>
              <w:rPr>
                <w:rFonts w:ascii="Times New Roman" w:hAnsi="Times New Roman" w:cs="Times New Roman"/>
                <w:sz w:val="24"/>
                <w:szCs w:val="24"/>
                <w:lang w:val="ro-RO"/>
              </w:rPr>
            </w:pPr>
            <w:r w:rsidRPr="003C0173">
              <w:rPr>
                <w:rFonts w:ascii="Times New Roman" w:hAnsi="Times New Roman" w:cs="Times New Roman"/>
                <w:sz w:val="24"/>
                <w:szCs w:val="24"/>
                <w:lang w:val="ro-RO"/>
              </w:rPr>
              <w:t>b)Piaţa produselor standardizate pe termen mediu şi lung;</w:t>
            </w:r>
          </w:p>
        </w:tc>
        <w:tc>
          <w:tcPr>
            <w:tcW w:w="4140" w:type="dxa"/>
          </w:tcPr>
          <w:p w14:paraId="2DAD03D1" w14:textId="1598F99F" w:rsidR="002E6F0D" w:rsidRPr="00297D01" w:rsidRDefault="002E6F0D" w:rsidP="00297D01">
            <w:pPr>
              <w:spacing w:line="240" w:lineRule="auto"/>
              <w:jc w:val="both"/>
              <w:rPr>
                <w:rFonts w:ascii="Times New Roman" w:hAnsi="Times New Roman" w:cs="Times New Roman"/>
                <w:sz w:val="24"/>
                <w:szCs w:val="24"/>
                <w:lang w:val="ro-RO"/>
              </w:rPr>
            </w:pPr>
          </w:p>
        </w:tc>
        <w:tc>
          <w:tcPr>
            <w:tcW w:w="4500" w:type="dxa"/>
          </w:tcPr>
          <w:p w14:paraId="61783DE5" w14:textId="421285F5" w:rsidR="002E6F0D" w:rsidRPr="00B21898" w:rsidRDefault="002E6F0D" w:rsidP="00844FDD">
            <w:pPr>
              <w:spacing w:line="240" w:lineRule="auto"/>
              <w:jc w:val="both"/>
              <w:rPr>
                <w:rFonts w:ascii="Times New Roman" w:hAnsi="Times New Roman" w:cs="Times New Roman"/>
                <w:b/>
                <w:sz w:val="24"/>
                <w:szCs w:val="24"/>
                <w:lang w:val="ro-RO"/>
              </w:rPr>
            </w:pPr>
          </w:p>
        </w:tc>
      </w:tr>
      <w:tr w:rsidR="002E6F0D" w:rsidRPr="00B21898" w14:paraId="618D2656" w14:textId="77777777" w:rsidTr="0089018C">
        <w:tc>
          <w:tcPr>
            <w:tcW w:w="4135" w:type="dxa"/>
          </w:tcPr>
          <w:p w14:paraId="2C6D527D" w14:textId="45384E25" w:rsidR="002E6F0D" w:rsidRPr="003C0173" w:rsidRDefault="002E6F0D" w:rsidP="00B21898">
            <w:pPr>
              <w:jc w:val="both"/>
              <w:rPr>
                <w:rFonts w:ascii="Times New Roman" w:hAnsi="Times New Roman" w:cs="Times New Roman"/>
                <w:sz w:val="24"/>
                <w:szCs w:val="24"/>
                <w:lang w:val="ro-RO"/>
              </w:rPr>
            </w:pPr>
            <w:r w:rsidRPr="003C0173">
              <w:rPr>
                <w:rFonts w:ascii="Times New Roman" w:hAnsi="Times New Roman" w:cs="Times New Roman"/>
                <w:sz w:val="24"/>
                <w:szCs w:val="24"/>
                <w:lang w:val="ro-RO"/>
              </w:rPr>
              <w:t>c)Piaţa produselor flexibile pe termen mediu şi lung.</w:t>
            </w:r>
          </w:p>
        </w:tc>
        <w:tc>
          <w:tcPr>
            <w:tcW w:w="4140" w:type="dxa"/>
          </w:tcPr>
          <w:p w14:paraId="79024120"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66895FE9"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66612C25" w14:textId="77777777" w:rsidTr="0089018C">
        <w:tc>
          <w:tcPr>
            <w:tcW w:w="4135" w:type="dxa"/>
          </w:tcPr>
          <w:p w14:paraId="2448B0D2" w14:textId="4AA8E821" w:rsidR="002E6F0D" w:rsidRPr="003C0173" w:rsidRDefault="002E6F0D" w:rsidP="00B21898">
            <w:pPr>
              <w:spacing w:line="240" w:lineRule="auto"/>
              <w:jc w:val="both"/>
              <w:rPr>
                <w:rFonts w:ascii="Times New Roman" w:hAnsi="Times New Roman" w:cs="Times New Roman"/>
                <w:sz w:val="24"/>
                <w:szCs w:val="24"/>
                <w:lang w:val="ro-RO"/>
              </w:rPr>
            </w:pPr>
            <w:r w:rsidRPr="003C0173">
              <w:rPr>
                <w:rFonts w:ascii="Times New Roman" w:hAnsi="Times New Roman" w:cs="Times New Roman"/>
                <w:sz w:val="24"/>
                <w:szCs w:val="24"/>
                <w:lang w:val="ro-RO"/>
              </w:rPr>
              <w:t>d)Piaţa produselor derivate standardizate pe termen mediu şi lung.</w:t>
            </w:r>
          </w:p>
        </w:tc>
        <w:tc>
          <w:tcPr>
            <w:tcW w:w="4140" w:type="dxa"/>
          </w:tcPr>
          <w:p w14:paraId="13B429B4" w14:textId="4343AFFA" w:rsidR="002E6F0D" w:rsidRPr="00B21898" w:rsidRDefault="002E6F0D" w:rsidP="00DC51D6">
            <w:pPr>
              <w:jc w:val="both"/>
              <w:rPr>
                <w:rFonts w:ascii="Times New Roman" w:hAnsi="Times New Roman" w:cs="Times New Roman"/>
                <w:b/>
                <w:sz w:val="24"/>
                <w:szCs w:val="24"/>
                <w:lang w:val="ro-RO"/>
              </w:rPr>
            </w:pPr>
          </w:p>
        </w:tc>
        <w:tc>
          <w:tcPr>
            <w:tcW w:w="4500" w:type="dxa"/>
          </w:tcPr>
          <w:p w14:paraId="01B0A7D3" w14:textId="25FBADB5" w:rsidR="002E6F0D" w:rsidRPr="00DC51D6" w:rsidRDefault="002E6F0D" w:rsidP="00DC51D6">
            <w:pPr>
              <w:pStyle w:val="CommentText"/>
              <w:jc w:val="both"/>
              <w:rPr>
                <w:rFonts w:ascii="Times New Roman" w:hAnsi="Times New Roman"/>
                <w:b/>
                <w:sz w:val="24"/>
                <w:szCs w:val="24"/>
                <w:u w:val="single"/>
                <w:lang w:val="ro-RO"/>
              </w:rPr>
            </w:pPr>
          </w:p>
        </w:tc>
      </w:tr>
      <w:tr w:rsidR="002E6F0D" w:rsidRPr="00B21898" w14:paraId="496D4E21" w14:textId="77777777" w:rsidTr="0089018C">
        <w:tc>
          <w:tcPr>
            <w:tcW w:w="4135" w:type="dxa"/>
          </w:tcPr>
          <w:p w14:paraId="59E3AEBC" w14:textId="51AC6A2D" w:rsidR="002E6F0D" w:rsidRPr="003C0173" w:rsidRDefault="002E6F0D" w:rsidP="00B21898">
            <w:pPr>
              <w:pStyle w:val="sartttl"/>
              <w:jc w:val="both"/>
              <w:rPr>
                <w:rFonts w:ascii="Times New Roman" w:hAnsi="Times New Roman"/>
                <w:b w:val="0"/>
                <w:color w:val="auto"/>
                <w:sz w:val="24"/>
                <w:szCs w:val="24"/>
                <w:lang w:val="ro-RO"/>
              </w:rPr>
            </w:pPr>
            <w:r w:rsidRPr="003C0173">
              <w:rPr>
                <w:rFonts w:ascii="Times New Roman" w:hAnsi="Times New Roman"/>
                <w:color w:val="auto"/>
                <w:sz w:val="24"/>
                <w:szCs w:val="24"/>
                <w:lang w:val="ro-RO"/>
              </w:rPr>
              <w:t>(2)</w:t>
            </w:r>
            <w:r w:rsidRPr="003C0173">
              <w:rPr>
                <w:rFonts w:ascii="Times New Roman" w:hAnsi="Times New Roman"/>
                <w:b w:val="0"/>
                <w:color w:val="auto"/>
                <w:sz w:val="24"/>
                <w:szCs w:val="24"/>
                <w:lang w:val="ro-RO"/>
              </w:rPr>
              <w:t xml:space="preserve"> Piaţa produselor standardizate pe termen scurt reprezintă cadrul organizat de tranzacţionare a gazelor naturale în baza unor tranzacţii cu executare imediată, având ca obiect transferul dreptului de proprietate în Punctul Virtual de Tranzacţionare (denumit în continuare „PVT“), pe baza raportului de tranzacţionare, asupra unor cantităţi de gaze naturale ce urmează a fi livrate în PVT, în profil orar constant, în intervalul de timp rămas până la sfârşitul zilei gaziere în curs la data încheierii tranzacţiei sau în ziua gazieră următoare datei încheierii tranzacţiei.</w:t>
            </w:r>
          </w:p>
        </w:tc>
        <w:tc>
          <w:tcPr>
            <w:tcW w:w="4140" w:type="dxa"/>
          </w:tcPr>
          <w:p w14:paraId="0EB352FE" w14:textId="08ADE060" w:rsidR="002E6F0D" w:rsidRPr="00CB6E35" w:rsidRDefault="0089018C" w:rsidP="00B21898">
            <w:pPr>
              <w:spacing w:line="240" w:lineRule="auto"/>
              <w:jc w:val="both"/>
              <w:rPr>
                <w:rFonts w:ascii="Times New Roman" w:hAnsi="Times New Roman" w:cs="Times New Roman"/>
                <w:sz w:val="24"/>
                <w:szCs w:val="24"/>
                <w:lang w:val="ro-RO"/>
              </w:rPr>
            </w:pPr>
            <w:r w:rsidRPr="0089018C">
              <w:rPr>
                <w:rFonts w:ascii="Times New Roman" w:hAnsi="Times New Roman" w:cs="Times New Roman"/>
                <w:b/>
                <w:sz w:val="24"/>
                <w:szCs w:val="24"/>
                <w:lang w:val="ro-RO"/>
              </w:rPr>
              <w:t xml:space="preserve">(2) </w:t>
            </w:r>
            <w:r w:rsidRPr="0089018C">
              <w:rPr>
                <w:rFonts w:ascii="Times New Roman" w:hAnsi="Times New Roman" w:cs="Times New Roman"/>
                <w:sz w:val="24"/>
                <w:szCs w:val="24"/>
                <w:lang w:val="ro-RO"/>
              </w:rPr>
              <w:t>Piaţa produselor standardizate pe termen scurt reprezintă cadrul organizat de tranzacţionare a gazelor naturale, având ca obiect transferul dreptului de proprietate în Punctul Virtual de Tranzacţionare (denumit în continuare „PVT“) a unor cantități de gaze naturale, cu livrare în intervalul de timp rămas până la sfârșitul zilei gaziere sau pe o perioadă de timp de până la 1 lună calendaristică, în profil orar constant, pe baza raportului de tranzacţionare emis de titularul licenței de administrare a pieţelor centralizate.</w:t>
            </w:r>
          </w:p>
        </w:tc>
        <w:tc>
          <w:tcPr>
            <w:tcW w:w="4500" w:type="dxa"/>
          </w:tcPr>
          <w:p w14:paraId="108394F2"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7285D33F" w14:textId="77777777" w:rsidTr="0089018C">
        <w:tc>
          <w:tcPr>
            <w:tcW w:w="4135" w:type="dxa"/>
          </w:tcPr>
          <w:p w14:paraId="151322ED" w14:textId="167AF316" w:rsidR="002E6F0D" w:rsidRPr="00B21898" w:rsidRDefault="002E6F0D" w:rsidP="00B21898">
            <w:pPr>
              <w:pStyle w:val="sartttl"/>
              <w:jc w:val="both"/>
              <w:rPr>
                <w:rFonts w:ascii="Times New Roman" w:hAnsi="Times New Roman"/>
                <w:b w:val="0"/>
                <w:sz w:val="24"/>
                <w:szCs w:val="24"/>
                <w:lang w:val="ro-RO"/>
              </w:rPr>
            </w:pPr>
            <w:r w:rsidRPr="003C0173">
              <w:rPr>
                <w:rFonts w:ascii="Times New Roman" w:hAnsi="Times New Roman"/>
                <w:color w:val="auto"/>
                <w:sz w:val="24"/>
                <w:szCs w:val="24"/>
                <w:lang w:val="ro-RO"/>
              </w:rPr>
              <w:t>(3)</w:t>
            </w:r>
            <w:r w:rsidRPr="003C0173">
              <w:rPr>
                <w:rFonts w:ascii="Times New Roman" w:hAnsi="Times New Roman"/>
                <w:b w:val="0"/>
                <w:color w:val="auto"/>
                <w:sz w:val="24"/>
                <w:szCs w:val="24"/>
                <w:lang w:val="ro-RO"/>
              </w:rPr>
              <w:t xml:space="preserve"> Piaţa produselor standardizate pe termen mediu şi lung reprezintă cadrul organizat de tranzacţionare a gazelor naturale în baza:</w:t>
            </w:r>
          </w:p>
        </w:tc>
        <w:tc>
          <w:tcPr>
            <w:tcW w:w="4140" w:type="dxa"/>
          </w:tcPr>
          <w:p w14:paraId="1A2FAC1A" w14:textId="49D9FFD7" w:rsidR="002E6F0D" w:rsidRPr="00701EA8" w:rsidRDefault="0089018C" w:rsidP="00B21898">
            <w:pPr>
              <w:spacing w:line="240" w:lineRule="auto"/>
              <w:jc w:val="both"/>
              <w:rPr>
                <w:rFonts w:ascii="Times New Roman" w:hAnsi="Times New Roman" w:cs="Times New Roman"/>
                <w:sz w:val="24"/>
                <w:szCs w:val="24"/>
                <w:lang w:val="ro-RO"/>
              </w:rPr>
            </w:pPr>
            <w:r w:rsidRPr="0089018C">
              <w:rPr>
                <w:rFonts w:ascii="Times New Roman" w:hAnsi="Times New Roman" w:cs="Times New Roman"/>
                <w:b/>
                <w:sz w:val="24"/>
                <w:szCs w:val="24"/>
                <w:lang w:val="ro-RO"/>
              </w:rPr>
              <w:t xml:space="preserve">(3) </w:t>
            </w:r>
            <w:r w:rsidRPr="0089018C">
              <w:rPr>
                <w:rFonts w:ascii="Times New Roman" w:hAnsi="Times New Roman" w:cs="Times New Roman"/>
                <w:sz w:val="24"/>
                <w:szCs w:val="24"/>
                <w:lang w:val="ro-RO"/>
              </w:rPr>
              <w:t xml:space="preserve">Piaţa produselor standardizate pe termen mediu şi lung reprezintă cadrul organizat de tranzacţionare a gazelor naturale, pentru o perioadă de timp egală </w:t>
            </w:r>
            <w:r w:rsidRPr="0089018C">
              <w:rPr>
                <w:rFonts w:ascii="Times New Roman" w:hAnsi="Times New Roman" w:cs="Times New Roman"/>
                <w:sz w:val="24"/>
                <w:szCs w:val="24"/>
                <w:lang w:val="ro-RO"/>
              </w:rPr>
              <w:lastRenderedPageBreak/>
              <w:t>cu / mai mare de 1 lună calendaristică, în baza:</w:t>
            </w:r>
          </w:p>
        </w:tc>
        <w:tc>
          <w:tcPr>
            <w:tcW w:w="4500" w:type="dxa"/>
          </w:tcPr>
          <w:p w14:paraId="31EA184B"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682F2711" w14:textId="77777777" w:rsidTr="0089018C">
        <w:tc>
          <w:tcPr>
            <w:tcW w:w="4135" w:type="dxa"/>
          </w:tcPr>
          <w:p w14:paraId="32EDDCFD" w14:textId="7268DF37" w:rsidR="002E6F0D" w:rsidRPr="00B21898" w:rsidRDefault="002E6F0D" w:rsidP="003C0173">
            <w:pPr>
              <w:pStyle w:val="sartttl"/>
              <w:numPr>
                <w:ilvl w:val="0"/>
                <w:numId w:val="28"/>
              </w:numPr>
              <w:jc w:val="both"/>
              <w:rPr>
                <w:rFonts w:ascii="Times New Roman" w:hAnsi="Times New Roman"/>
                <w:b w:val="0"/>
                <w:sz w:val="24"/>
                <w:szCs w:val="24"/>
                <w:lang w:val="ro-RO"/>
              </w:rPr>
            </w:pPr>
            <w:r w:rsidRPr="003C0173">
              <w:rPr>
                <w:rFonts w:ascii="Times New Roman" w:hAnsi="Times New Roman"/>
                <w:b w:val="0"/>
                <w:color w:val="auto"/>
                <w:sz w:val="24"/>
                <w:szCs w:val="24"/>
                <w:lang w:val="ro-RO"/>
              </w:rPr>
              <w:t>unor contracte standard de vânzare-cumpărare, având ca obiect transferul dreptului de proprietate în PVT, pe baza raportului de tranzacţionare, asupra unor cantităţi de gaze naturale ce urmează a fi livrate în PVT, în profil zilnic constant, pentru o perioadă de timp mai mare de o zi gazieră;</w:t>
            </w:r>
          </w:p>
        </w:tc>
        <w:tc>
          <w:tcPr>
            <w:tcW w:w="4140" w:type="dxa"/>
          </w:tcPr>
          <w:p w14:paraId="6A43A2B6" w14:textId="5299F8AD" w:rsidR="002E6F0D" w:rsidRPr="00701EA8" w:rsidRDefault="007A0E54" w:rsidP="00B21898">
            <w:pPr>
              <w:spacing w:line="240" w:lineRule="auto"/>
              <w:jc w:val="both"/>
              <w:rPr>
                <w:rFonts w:ascii="Times New Roman" w:hAnsi="Times New Roman" w:cs="Times New Roman"/>
                <w:sz w:val="24"/>
                <w:szCs w:val="24"/>
                <w:lang w:val="ro-RO"/>
              </w:rPr>
            </w:pPr>
            <w:r w:rsidRPr="007A0E54">
              <w:rPr>
                <w:rFonts w:ascii="Times New Roman" w:hAnsi="Times New Roman" w:cs="Times New Roman"/>
                <w:sz w:val="24"/>
                <w:szCs w:val="24"/>
                <w:lang w:val="ro-RO"/>
              </w:rPr>
              <w:t>a) unor contracte standard de vânzare-cumpărare, având ca obiect transferul dreptului de proprietate în PVT, conform raportului de tranzacţionare emis de titularul licenței de administrare a piețelor centralizate, a unor cantităţi de gaze naturale, ce nu pot fi modificate ulterior și care urmează a fi livrate în profil constant, stabilit prin contract.</w:t>
            </w:r>
          </w:p>
        </w:tc>
        <w:tc>
          <w:tcPr>
            <w:tcW w:w="4500" w:type="dxa"/>
          </w:tcPr>
          <w:p w14:paraId="3FC600ED"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7843E02C" w14:textId="77777777" w:rsidTr="0089018C">
        <w:tc>
          <w:tcPr>
            <w:tcW w:w="4135" w:type="dxa"/>
          </w:tcPr>
          <w:p w14:paraId="2984FB39" w14:textId="3072A408" w:rsidR="002E6F0D" w:rsidRPr="00B21898" w:rsidRDefault="002E6F0D" w:rsidP="005D5061">
            <w:pPr>
              <w:pStyle w:val="sartden"/>
              <w:numPr>
                <w:ilvl w:val="0"/>
                <w:numId w:val="28"/>
              </w:numPr>
              <w:jc w:val="both"/>
              <w:rPr>
                <w:rFonts w:ascii="Times New Roman" w:hAnsi="Times New Roman"/>
                <w:b w:val="0"/>
                <w:sz w:val="24"/>
                <w:szCs w:val="24"/>
                <w:lang w:val="ro-RO"/>
              </w:rPr>
            </w:pPr>
            <w:r w:rsidRPr="005D5061">
              <w:rPr>
                <w:rFonts w:ascii="Times New Roman" w:hAnsi="Times New Roman"/>
                <w:b w:val="0"/>
                <w:color w:val="auto"/>
                <w:sz w:val="24"/>
                <w:szCs w:val="24"/>
                <w:lang w:val="ro-RO"/>
              </w:rPr>
              <w:t>unor contracte standard EFET ce reflectă condiţiile specifice ale pieţei gazelor naturale din România, contracte preagreate de către părţile participante la tranzacţie sau contracte de vânzare-cumpărare propuse de către participantul iniţiator al ordinului de tranzacţionare, având ca obiect transferul dreptului de proprietate în PVT, pe baza raportului de tranzacţionare, asupra unor cantităţi de gaze naturale ce nu pot fi modificate ulterior şi care urmează a fi livrate în PVT, în profil constant stabilit prin contract, pentru o perioadă de timp mai mare de o zi gazieră.</w:t>
            </w:r>
          </w:p>
        </w:tc>
        <w:tc>
          <w:tcPr>
            <w:tcW w:w="4140" w:type="dxa"/>
          </w:tcPr>
          <w:p w14:paraId="6DA69498" w14:textId="60D2E04A" w:rsidR="002E6F0D" w:rsidRPr="00701EA8" w:rsidRDefault="007A0E54" w:rsidP="00B21898">
            <w:pPr>
              <w:spacing w:line="240" w:lineRule="auto"/>
              <w:jc w:val="both"/>
              <w:rPr>
                <w:rFonts w:ascii="Times New Roman" w:hAnsi="Times New Roman" w:cs="Times New Roman"/>
                <w:sz w:val="24"/>
                <w:szCs w:val="24"/>
                <w:lang w:val="ro-RO"/>
              </w:rPr>
            </w:pPr>
            <w:r w:rsidRPr="007A0E54">
              <w:rPr>
                <w:rFonts w:ascii="Times New Roman" w:hAnsi="Times New Roman" w:cs="Times New Roman"/>
                <w:sz w:val="24"/>
                <w:szCs w:val="24"/>
                <w:lang w:val="ro-RO"/>
              </w:rPr>
              <w:t>b) unor contracte standard de tip EFET ce reflectă condiţiile specifice pieţei gazelor naturale din România/ contracte preagreate de către părţile participante la tranzacţie/ contracte de vânzare-cumpărare propuse de către participantul iniţiator al ordinului de tranzacţionare, care au ca obiect transferul dreptului de proprietate în PVT, pe baza raportului de tranzacţionare emis de titularul licenței de administrare a piețelor centralizate, a  unor cantităţi de gaze naturale, ce nu pot fi modificate ulterior și care urmează a fi livrate în profil constant, stabilit prin contract.</w:t>
            </w:r>
          </w:p>
        </w:tc>
        <w:tc>
          <w:tcPr>
            <w:tcW w:w="4500" w:type="dxa"/>
          </w:tcPr>
          <w:p w14:paraId="2A9F71B9"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650ED777" w14:textId="77777777" w:rsidTr="0089018C">
        <w:tc>
          <w:tcPr>
            <w:tcW w:w="4135" w:type="dxa"/>
          </w:tcPr>
          <w:p w14:paraId="085890D9" w14:textId="35EB4742" w:rsidR="002E6F0D" w:rsidRPr="00B21898" w:rsidRDefault="002E6F0D" w:rsidP="00B21898">
            <w:pPr>
              <w:pStyle w:val="sartden"/>
              <w:jc w:val="both"/>
              <w:rPr>
                <w:rFonts w:ascii="Times New Roman" w:hAnsi="Times New Roman"/>
                <w:b w:val="0"/>
                <w:sz w:val="24"/>
                <w:szCs w:val="24"/>
                <w:lang w:val="ro-RO"/>
              </w:rPr>
            </w:pPr>
            <w:r w:rsidRPr="005D5061">
              <w:rPr>
                <w:rFonts w:ascii="Times New Roman" w:hAnsi="Times New Roman"/>
                <w:color w:val="auto"/>
                <w:sz w:val="24"/>
                <w:szCs w:val="24"/>
                <w:lang w:val="ro-RO"/>
              </w:rPr>
              <w:t>(4)</w:t>
            </w:r>
            <w:r w:rsidRPr="005D5061">
              <w:rPr>
                <w:rFonts w:ascii="Times New Roman" w:hAnsi="Times New Roman"/>
                <w:b w:val="0"/>
                <w:color w:val="auto"/>
                <w:sz w:val="24"/>
                <w:szCs w:val="24"/>
                <w:lang w:val="ro-RO"/>
              </w:rPr>
              <w:t xml:space="preserve"> Piaţa produselor flexibile pe termen mediu şi lung reprezintă cadrul organizat de tranzacţionare a gazelor naturale în baza unui contract tip EFET/contract preagreat/contract propus de </w:t>
            </w:r>
            <w:r w:rsidRPr="005D5061">
              <w:rPr>
                <w:rFonts w:ascii="Times New Roman" w:hAnsi="Times New Roman"/>
                <w:b w:val="0"/>
                <w:color w:val="auto"/>
                <w:sz w:val="24"/>
                <w:szCs w:val="24"/>
                <w:lang w:val="ro-RO"/>
              </w:rPr>
              <w:lastRenderedPageBreak/>
              <w:t>participantul iniţiator al ordinului de tranzacţionare. Cantitatea totală şi preţul rezultate în urma tranzacţiei pot suferi ajustări în perioada de executare a contractului numai conform condiţiilor din oferta iniţiatoare. Transferul dreptului de proprietate se realizează în PVT.</w:t>
            </w:r>
          </w:p>
        </w:tc>
        <w:tc>
          <w:tcPr>
            <w:tcW w:w="4140" w:type="dxa"/>
          </w:tcPr>
          <w:p w14:paraId="48B98636"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105E93FF"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77FF8D54" w14:textId="77777777" w:rsidTr="0089018C">
        <w:tc>
          <w:tcPr>
            <w:tcW w:w="4135" w:type="dxa"/>
          </w:tcPr>
          <w:p w14:paraId="000A03C6" w14:textId="7E1679A0" w:rsidR="002E6F0D" w:rsidRPr="00B21898" w:rsidRDefault="002E6F0D" w:rsidP="00B21898">
            <w:pPr>
              <w:pStyle w:val="sartttl"/>
              <w:ind w:left="144"/>
              <w:jc w:val="both"/>
              <w:rPr>
                <w:rFonts w:ascii="Times New Roman" w:hAnsi="Times New Roman"/>
                <w:b w:val="0"/>
                <w:sz w:val="24"/>
                <w:szCs w:val="24"/>
                <w:lang w:val="ro-RO"/>
              </w:rPr>
            </w:pPr>
            <w:r w:rsidRPr="005D5061">
              <w:rPr>
                <w:rFonts w:ascii="Times New Roman" w:hAnsi="Times New Roman"/>
                <w:color w:val="auto"/>
                <w:sz w:val="24"/>
                <w:szCs w:val="24"/>
                <w:lang w:val="ro-RO"/>
              </w:rPr>
              <w:t>(5)</w:t>
            </w:r>
            <w:r w:rsidRPr="005D5061">
              <w:rPr>
                <w:rFonts w:ascii="Times New Roman" w:hAnsi="Times New Roman"/>
                <w:b w:val="0"/>
                <w:color w:val="auto"/>
                <w:sz w:val="24"/>
                <w:szCs w:val="24"/>
                <w:lang w:val="ro-RO"/>
              </w:rPr>
              <w:t>Piaţa produselor derivate standardizate pe termen mediu şi lung reprezintă cadrul organizat de tranzacţionare a gazelor naturale în baza unor contracte de tip futures, cu decontare exclusiv prin livrare fizică, având ca obiect transferul dreptului de proprietate în PVT, pe baza raportului de tranzacţionare, asupra unor cantităţi de gaze naturale ce nu pot fi modificate ulterior şi care urmează a fi livrate în profil constant stabilit prin contract, pentru o perioadă de timp mai mare de o zi gazieră.</w:t>
            </w:r>
          </w:p>
        </w:tc>
        <w:tc>
          <w:tcPr>
            <w:tcW w:w="4140" w:type="dxa"/>
          </w:tcPr>
          <w:p w14:paraId="1B3F6DF1" w14:textId="5A8BAE91" w:rsidR="002E6F0D" w:rsidRPr="00701EA8" w:rsidRDefault="007A0E54" w:rsidP="00B21898">
            <w:pPr>
              <w:spacing w:line="240" w:lineRule="auto"/>
              <w:jc w:val="both"/>
              <w:rPr>
                <w:rFonts w:ascii="Times New Roman" w:hAnsi="Times New Roman" w:cs="Times New Roman"/>
                <w:sz w:val="24"/>
                <w:szCs w:val="24"/>
                <w:lang w:val="ro-RO"/>
              </w:rPr>
            </w:pPr>
            <w:r w:rsidRPr="007A0E54">
              <w:rPr>
                <w:rFonts w:ascii="Times New Roman" w:hAnsi="Times New Roman" w:cs="Times New Roman"/>
                <w:b/>
                <w:sz w:val="24"/>
                <w:szCs w:val="24"/>
                <w:lang w:val="ro-RO"/>
              </w:rPr>
              <w:t xml:space="preserve">(5) </w:t>
            </w:r>
            <w:r w:rsidRPr="00F57F08">
              <w:rPr>
                <w:rFonts w:ascii="Times New Roman" w:hAnsi="Times New Roman" w:cs="Times New Roman"/>
                <w:sz w:val="24"/>
                <w:szCs w:val="24"/>
                <w:lang w:val="ro-RO"/>
              </w:rPr>
              <w:t>Piaţa produselor derivate standardizate pe termen mediu şi lung reprezintă cadrul organizat de tranzacţionare a gazelor naturale în baza unor contracte de tip futures, cu decontare prin livrare fizică, având ca obiect transferul dreptului de proprietate în PVT, pe baza raportului de tranzacţionare emis de titularul licenței de administare a piețelor centralizate, a unor cantităţi de gaze naturale, ce nu pot fi modificate ulterior și care urmează a fi livrate în profil constant, stabilit prin contract, pentru o perioadă de timp egală cu / mai mare de 1 lună calendaristică.</w:t>
            </w:r>
          </w:p>
        </w:tc>
        <w:tc>
          <w:tcPr>
            <w:tcW w:w="4500" w:type="dxa"/>
          </w:tcPr>
          <w:p w14:paraId="6B697411"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1D2585CB" w14:textId="77777777" w:rsidTr="0089018C">
        <w:tc>
          <w:tcPr>
            <w:tcW w:w="4135" w:type="dxa"/>
            <w:shd w:val="clear" w:color="auto" w:fill="E7E6E6" w:themeFill="background2"/>
          </w:tcPr>
          <w:p w14:paraId="36284F02" w14:textId="50A2B2B9" w:rsidR="002E6F0D" w:rsidRPr="005D5061" w:rsidRDefault="002E6F0D" w:rsidP="00B21898">
            <w:pPr>
              <w:pStyle w:val="sartttl"/>
              <w:ind w:left="144"/>
              <w:jc w:val="both"/>
              <w:rPr>
                <w:rFonts w:ascii="Times New Roman" w:hAnsi="Times New Roman"/>
                <w:sz w:val="24"/>
                <w:szCs w:val="24"/>
                <w:lang w:val="ro-RO"/>
              </w:rPr>
            </w:pPr>
            <w:r w:rsidRPr="005D5061">
              <w:rPr>
                <w:rFonts w:ascii="Times New Roman" w:hAnsi="Times New Roman"/>
                <w:color w:val="auto"/>
                <w:sz w:val="24"/>
                <w:szCs w:val="24"/>
                <w:lang w:val="ro-RO"/>
              </w:rPr>
              <w:t>Articolul 3</w:t>
            </w:r>
          </w:p>
        </w:tc>
        <w:tc>
          <w:tcPr>
            <w:tcW w:w="4140" w:type="dxa"/>
            <w:shd w:val="clear" w:color="auto" w:fill="E7E6E6" w:themeFill="background2"/>
          </w:tcPr>
          <w:p w14:paraId="436BC2CA" w14:textId="1C93BF6C" w:rsidR="002E6F0D" w:rsidRPr="00B21898" w:rsidRDefault="002E6F0D" w:rsidP="00B21898">
            <w:pPr>
              <w:pStyle w:val="sartttl"/>
              <w:ind w:left="144"/>
              <w:jc w:val="both"/>
              <w:rPr>
                <w:rFonts w:ascii="Times New Roman" w:hAnsi="Times New Roman"/>
                <w:b w:val="0"/>
                <w:sz w:val="24"/>
                <w:szCs w:val="24"/>
                <w:lang w:val="ro-RO"/>
              </w:rPr>
            </w:pPr>
          </w:p>
        </w:tc>
        <w:tc>
          <w:tcPr>
            <w:tcW w:w="4500" w:type="dxa"/>
            <w:shd w:val="clear" w:color="auto" w:fill="E7E6E6" w:themeFill="background2"/>
          </w:tcPr>
          <w:p w14:paraId="181C88AA"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65C43078" w14:textId="77777777" w:rsidTr="0089018C">
        <w:tc>
          <w:tcPr>
            <w:tcW w:w="4135" w:type="dxa"/>
          </w:tcPr>
          <w:p w14:paraId="18890E14" w14:textId="374A8157" w:rsidR="002E6F0D" w:rsidRPr="005D5061" w:rsidRDefault="002E6F0D" w:rsidP="00B21898">
            <w:pPr>
              <w:jc w:val="both"/>
              <w:rPr>
                <w:rFonts w:ascii="Times New Roman" w:hAnsi="Times New Roman" w:cs="Times New Roman"/>
                <w:sz w:val="24"/>
                <w:szCs w:val="24"/>
                <w:lang w:val="ro-RO"/>
              </w:rPr>
            </w:pPr>
            <w:r w:rsidRPr="005D5061">
              <w:rPr>
                <w:rFonts w:ascii="Times New Roman" w:hAnsi="Times New Roman" w:cs="Times New Roman"/>
                <w:b/>
                <w:sz w:val="24"/>
                <w:szCs w:val="24"/>
                <w:lang w:val="ro-RO"/>
              </w:rPr>
              <w:t>(1)</w:t>
            </w:r>
            <w:r w:rsidRPr="005D5061">
              <w:rPr>
                <w:rFonts w:ascii="Times New Roman" w:hAnsi="Times New Roman" w:cs="Times New Roman"/>
                <w:sz w:val="24"/>
                <w:szCs w:val="24"/>
                <w:lang w:val="ro-RO"/>
              </w:rPr>
              <w:t xml:space="preserve"> Titularii licenţei de administrare a pieţelor centralizate organizează şi administrează, în condiţii de transparenţă, obiectivitate şi nediscriminare, activităţile desfăşurate de participanţii înscrişi la tranzacţionare în cadrul segmentelor pieţei centralizate de gaze naturale prevăzute la art. 2.</w:t>
            </w:r>
          </w:p>
        </w:tc>
        <w:tc>
          <w:tcPr>
            <w:tcW w:w="4140" w:type="dxa"/>
          </w:tcPr>
          <w:p w14:paraId="5CEDD7F3"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2B827872"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03D5C9ED" w14:textId="77777777" w:rsidTr="0089018C">
        <w:tc>
          <w:tcPr>
            <w:tcW w:w="4135" w:type="dxa"/>
          </w:tcPr>
          <w:p w14:paraId="1EAE8CE1" w14:textId="70903A48" w:rsidR="002E6F0D" w:rsidRPr="00B21898" w:rsidRDefault="002E6F0D" w:rsidP="00B21898">
            <w:pPr>
              <w:jc w:val="both"/>
              <w:rPr>
                <w:rFonts w:ascii="Times New Roman" w:hAnsi="Times New Roman" w:cs="Times New Roman"/>
                <w:b/>
                <w:sz w:val="24"/>
                <w:szCs w:val="24"/>
                <w:lang w:val="ro-RO"/>
              </w:rPr>
            </w:pPr>
            <w:r w:rsidRPr="005D5061">
              <w:rPr>
                <w:rFonts w:ascii="Times New Roman" w:hAnsi="Times New Roman" w:cs="Times New Roman"/>
                <w:b/>
                <w:sz w:val="24"/>
                <w:szCs w:val="24"/>
                <w:lang w:val="ro-RO"/>
              </w:rPr>
              <w:t xml:space="preserve">(2) </w:t>
            </w:r>
            <w:r w:rsidRPr="005D5061">
              <w:rPr>
                <w:rFonts w:ascii="Times New Roman" w:hAnsi="Times New Roman" w:cs="Times New Roman"/>
                <w:sz w:val="24"/>
                <w:szCs w:val="24"/>
                <w:lang w:val="ro-RO"/>
              </w:rPr>
              <w:t xml:space="preserve">Titularii licenţei de administrare a pieţelor centralizate au obligaţia să stabilească şi să menţină reguli, </w:t>
            </w:r>
            <w:r w:rsidRPr="005D5061">
              <w:rPr>
                <w:rFonts w:ascii="Times New Roman" w:hAnsi="Times New Roman" w:cs="Times New Roman"/>
                <w:sz w:val="24"/>
                <w:szCs w:val="24"/>
                <w:lang w:val="ro-RO"/>
              </w:rPr>
              <w:lastRenderedPageBreak/>
              <w:t>proceduri, aplicaţii informatice şi căi de comunicaţie securizate, de natură să le permită monitorizarea permanentă a activităţii membrilor pe platformele sale de tranzacţionare, în scopul prevenirii, identificării şi sesizării oricăror acţiuni care pot constitui abuzuri şi manipulări de piaţă în accepţiunea şi sensul prevăzut de legislaţia naţională şi/sau comunitară.</w:t>
            </w:r>
          </w:p>
        </w:tc>
        <w:tc>
          <w:tcPr>
            <w:tcW w:w="4140" w:type="dxa"/>
          </w:tcPr>
          <w:p w14:paraId="295F4DF6"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483E8F03"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6B0955C5" w14:textId="77777777" w:rsidTr="0089018C">
        <w:tc>
          <w:tcPr>
            <w:tcW w:w="4135" w:type="dxa"/>
            <w:shd w:val="clear" w:color="auto" w:fill="E7E6E6" w:themeFill="background2"/>
          </w:tcPr>
          <w:p w14:paraId="52D79FB0" w14:textId="5C44C2E0" w:rsidR="002E6F0D" w:rsidRPr="00B21898" w:rsidRDefault="002E6F0D" w:rsidP="00B21898">
            <w:pPr>
              <w:jc w:val="both"/>
              <w:rPr>
                <w:rFonts w:ascii="Times New Roman" w:hAnsi="Times New Roman" w:cs="Times New Roman"/>
                <w:b/>
                <w:sz w:val="24"/>
                <w:szCs w:val="24"/>
                <w:lang w:val="ro-RO"/>
              </w:rPr>
            </w:pPr>
            <w:r w:rsidRPr="005D5061">
              <w:rPr>
                <w:rFonts w:ascii="Times New Roman" w:hAnsi="Times New Roman" w:cs="Times New Roman"/>
                <w:b/>
                <w:sz w:val="24"/>
                <w:szCs w:val="24"/>
                <w:lang w:val="ro-RO"/>
              </w:rPr>
              <w:t>Articolul 4</w:t>
            </w:r>
          </w:p>
        </w:tc>
        <w:tc>
          <w:tcPr>
            <w:tcW w:w="4140" w:type="dxa"/>
            <w:shd w:val="clear" w:color="auto" w:fill="E7E6E6" w:themeFill="background2"/>
          </w:tcPr>
          <w:p w14:paraId="35160F5C" w14:textId="6921FDB8" w:rsidR="002E6F0D" w:rsidRPr="00B21898" w:rsidRDefault="002E6F0D" w:rsidP="005A0454">
            <w:pPr>
              <w:jc w:val="both"/>
              <w:rPr>
                <w:rFonts w:ascii="Times New Roman" w:hAnsi="Times New Roman" w:cs="Times New Roman"/>
                <w:b/>
                <w:sz w:val="24"/>
                <w:szCs w:val="24"/>
                <w:lang w:val="ro-RO"/>
              </w:rPr>
            </w:pPr>
          </w:p>
        </w:tc>
        <w:tc>
          <w:tcPr>
            <w:tcW w:w="4500" w:type="dxa"/>
            <w:shd w:val="clear" w:color="auto" w:fill="E7E6E6" w:themeFill="background2"/>
          </w:tcPr>
          <w:p w14:paraId="2A580FE5"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36D3AAE2" w14:textId="77777777" w:rsidTr="0089018C">
        <w:tc>
          <w:tcPr>
            <w:tcW w:w="4135" w:type="dxa"/>
          </w:tcPr>
          <w:p w14:paraId="75A093A3" w14:textId="0828EE3A" w:rsidR="002E6F0D" w:rsidRPr="005D5061" w:rsidRDefault="002E6F0D" w:rsidP="005A0454">
            <w:pPr>
              <w:jc w:val="both"/>
              <w:rPr>
                <w:rFonts w:ascii="Times New Roman" w:hAnsi="Times New Roman" w:cs="Times New Roman"/>
                <w:sz w:val="24"/>
                <w:szCs w:val="24"/>
                <w:lang w:val="ro-RO"/>
              </w:rPr>
            </w:pPr>
            <w:r w:rsidRPr="005D5061">
              <w:rPr>
                <w:rFonts w:ascii="Times New Roman" w:hAnsi="Times New Roman" w:cs="Times New Roman"/>
                <w:sz w:val="24"/>
                <w:szCs w:val="24"/>
                <w:lang w:val="ro-RO"/>
              </w:rPr>
              <w:t>Tranzacţiile în cadrul oricărui segment al pieţei centralizate de gaze naturale prevăzut la art. 2 se efectuează în conformitate cu prevederile regulamentului propriu al fiecărui titular de licenţă de administrare a pieţelor centralizate privind cadrul organizat de tranzacţionare pe piaţa centralizată de gaze naturale, regulament care se aprobă prin ordin de către preşedintele Autorităţii Naţionale de Reglementare în Domeniul Energiei, denumită în continuare ANRE.</w:t>
            </w:r>
          </w:p>
        </w:tc>
        <w:tc>
          <w:tcPr>
            <w:tcW w:w="4140" w:type="dxa"/>
          </w:tcPr>
          <w:p w14:paraId="2C4CD71E"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1AE559F7"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290B6554" w14:textId="77777777" w:rsidTr="0089018C">
        <w:tc>
          <w:tcPr>
            <w:tcW w:w="4135" w:type="dxa"/>
            <w:shd w:val="clear" w:color="auto" w:fill="E7E6E6" w:themeFill="background2"/>
          </w:tcPr>
          <w:p w14:paraId="2A8A78BC" w14:textId="5E608580" w:rsidR="002E6F0D" w:rsidRPr="00B21898" w:rsidRDefault="002E6F0D" w:rsidP="00B21898">
            <w:pPr>
              <w:spacing w:line="240" w:lineRule="auto"/>
              <w:jc w:val="both"/>
              <w:rPr>
                <w:rFonts w:ascii="Times New Roman" w:hAnsi="Times New Roman" w:cs="Times New Roman"/>
                <w:b/>
                <w:sz w:val="24"/>
                <w:szCs w:val="24"/>
                <w:lang w:val="ro-RO"/>
              </w:rPr>
            </w:pPr>
            <w:r w:rsidRPr="005D5061">
              <w:rPr>
                <w:rFonts w:ascii="Times New Roman" w:hAnsi="Times New Roman" w:cs="Times New Roman"/>
                <w:b/>
                <w:sz w:val="24"/>
                <w:szCs w:val="24"/>
                <w:lang w:val="ro-RO"/>
              </w:rPr>
              <w:t>Articolul 5</w:t>
            </w:r>
          </w:p>
        </w:tc>
        <w:tc>
          <w:tcPr>
            <w:tcW w:w="4140" w:type="dxa"/>
            <w:shd w:val="clear" w:color="auto" w:fill="E7E6E6" w:themeFill="background2"/>
          </w:tcPr>
          <w:p w14:paraId="1D467EBE" w14:textId="0173FAB9" w:rsidR="002E6F0D" w:rsidRPr="00B21898" w:rsidRDefault="002E6F0D" w:rsidP="005A0454">
            <w:pPr>
              <w:pStyle w:val="sartttl"/>
              <w:jc w:val="both"/>
              <w:rPr>
                <w:rFonts w:ascii="Times New Roman" w:hAnsi="Times New Roman"/>
                <w:b w:val="0"/>
                <w:sz w:val="24"/>
                <w:szCs w:val="24"/>
                <w:lang w:val="ro-RO"/>
              </w:rPr>
            </w:pPr>
          </w:p>
        </w:tc>
        <w:tc>
          <w:tcPr>
            <w:tcW w:w="4500" w:type="dxa"/>
            <w:shd w:val="clear" w:color="auto" w:fill="E7E6E6" w:themeFill="background2"/>
          </w:tcPr>
          <w:p w14:paraId="34790C93" w14:textId="432F1CE3" w:rsidR="002E6F0D" w:rsidRPr="00A75BDA" w:rsidRDefault="002E6F0D" w:rsidP="00A75BDA">
            <w:pPr>
              <w:pStyle w:val="CommentText"/>
              <w:jc w:val="both"/>
              <w:rPr>
                <w:rFonts w:ascii="Times New Roman" w:hAnsi="Times New Roman"/>
                <w:b/>
                <w:sz w:val="24"/>
                <w:szCs w:val="24"/>
                <w:u w:val="single"/>
                <w:lang w:val="ro-RO"/>
              </w:rPr>
            </w:pPr>
          </w:p>
        </w:tc>
      </w:tr>
      <w:tr w:rsidR="002E6F0D" w:rsidRPr="00B21898" w14:paraId="529AD948" w14:textId="77777777" w:rsidTr="0089018C">
        <w:tc>
          <w:tcPr>
            <w:tcW w:w="4135" w:type="dxa"/>
          </w:tcPr>
          <w:p w14:paraId="4400A326" w14:textId="34B18587" w:rsidR="002E6F0D" w:rsidRPr="005D5061" w:rsidRDefault="002E6F0D" w:rsidP="005A0454">
            <w:pPr>
              <w:spacing w:line="240" w:lineRule="auto"/>
              <w:jc w:val="both"/>
              <w:rPr>
                <w:rFonts w:ascii="Times New Roman" w:hAnsi="Times New Roman" w:cs="Times New Roman"/>
                <w:sz w:val="24"/>
                <w:szCs w:val="24"/>
                <w:lang w:val="ro-RO"/>
              </w:rPr>
            </w:pPr>
            <w:r w:rsidRPr="005D5061">
              <w:rPr>
                <w:rFonts w:ascii="Times New Roman" w:hAnsi="Times New Roman" w:cs="Times New Roman"/>
                <w:sz w:val="24"/>
                <w:szCs w:val="24"/>
                <w:lang w:val="ro-RO"/>
              </w:rPr>
              <w:t xml:space="preserve">La elaborarea regulamentului propriu privind cadrul organizat de tranzacţionare pe piaţa centralizată de gaze naturale, fiecare titular al licenţei de administrare a pieţei centralizate urmăreşte respectarea principiilor/cerinţelor prevăzute la art. 6-8^1, specifice fiecărui segment al pieţelor centralizate de gaze naturale în </w:t>
            </w:r>
            <w:r w:rsidRPr="005D5061">
              <w:rPr>
                <w:rFonts w:ascii="Times New Roman" w:hAnsi="Times New Roman" w:cs="Times New Roman"/>
                <w:sz w:val="24"/>
                <w:szCs w:val="24"/>
                <w:lang w:val="ro-RO"/>
              </w:rPr>
              <w:lastRenderedPageBreak/>
              <w:t>cadrul căruia urmează să îşi desfăşoare activitatea.</w:t>
            </w:r>
          </w:p>
        </w:tc>
        <w:tc>
          <w:tcPr>
            <w:tcW w:w="4140" w:type="dxa"/>
          </w:tcPr>
          <w:p w14:paraId="677FB408"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292A7ED5"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2A14EAF9" w14:textId="77777777" w:rsidTr="0089018C">
        <w:tc>
          <w:tcPr>
            <w:tcW w:w="4135" w:type="dxa"/>
            <w:shd w:val="clear" w:color="auto" w:fill="E7E6E6" w:themeFill="background2"/>
          </w:tcPr>
          <w:p w14:paraId="69395BB1" w14:textId="37D3D2B0" w:rsidR="002E6F0D" w:rsidRPr="005A0454" w:rsidRDefault="002E6F0D" w:rsidP="005A0454">
            <w:pPr>
              <w:jc w:val="both"/>
              <w:rPr>
                <w:rFonts w:ascii="Times New Roman" w:hAnsi="Times New Roman" w:cs="Times New Roman"/>
                <w:b/>
                <w:sz w:val="24"/>
                <w:szCs w:val="24"/>
                <w:lang w:val="ro-RO"/>
              </w:rPr>
            </w:pPr>
            <w:r w:rsidRPr="005D5061">
              <w:rPr>
                <w:rFonts w:ascii="Times New Roman" w:hAnsi="Times New Roman" w:cs="Times New Roman"/>
                <w:b/>
                <w:sz w:val="24"/>
                <w:szCs w:val="24"/>
                <w:lang w:val="ro-RO"/>
              </w:rPr>
              <w:t>Articolul 6</w:t>
            </w:r>
          </w:p>
        </w:tc>
        <w:tc>
          <w:tcPr>
            <w:tcW w:w="4140" w:type="dxa"/>
            <w:shd w:val="clear" w:color="auto" w:fill="E7E6E6" w:themeFill="background2"/>
          </w:tcPr>
          <w:p w14:paraId="587F7668"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shd w:val="clear" w:color="auto" w:fill="E7E6E6" w:themeFill="background2"/>
          </w:tcPr>
          <w:p w14:paraId="2CEE5D35"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5984D4C0" w14:textId="77777777" w:rsidTr="0089018C">
        <w:tc>
          <w:tcPr>
            <w:tcW w:w="4135" w:type="dxa"/>
          </w:tcPr>
          <w:p w14:paraId="44F6664A" w14:textId="12A2EA20" w:rsidR="002E6F0D" w:rsidRPr="00E44884" w:rsidRDefault="002E6F0D" w:rsidP="005A0454">
            <w:pPr>
              <w:jc w:val="both"/>
              <w:rPr>
                <w:rFonts w:ascii="Times New Roman" w:hAnsi="Times New Roman" w:cs="Times New Roman"/>
                <w:sz w:val="24"/>
                <w:szCs w:val="24"/>
                <w:lang w:val="ro-RO"/>
              </w:rPr>
            </w:pPr>
            <w:r w:rsidRPr="00E44884">
              <w:rPr>
                <w:rFonts w:ascii="Times New Roman" w:hAnsi="Times New Roman" w:cs="Times New Roman"/>
                <w:b/>
                <w:sz w:val="24"/>
                <w:szCs w:val="24"/>
                <w:lang w:val="ro-RO"/>
              </w:rPr>
              <w:t>(1)</w:t>
            </w:r>
            <w:r w:rsidRPr="00E44884">
              <w:rPr>
                <w:rFonts w:ascii="Times New Roman" w:hAnsi="Times New Roman" w:cs="Times New Roman"/>
                <w:sz w:val="24"/>
                <w:szCs w:val="24"/>
                <w:lang w:val="ro-RO"/>
              </w:rPr>
              <w:t xml:space="preserve"> Pe piaţa produselor standardizate pe termen scurt, fie operatorul pieţelor centralizate, fie o terţă parte desemnată de către acesta îşi asumă rolul de contraparte în cadrul tuturor tranzacţiilor încheiate. Executarea tranzacţiilor încheiate este garantată de către contraparte, în condiţiile legii; participarea efectivă la tranzacţionare este permisă în limita garanţiilor existente la începutul zilei de tranzacţionare, respectiv a garanţiilor actualizate în cursul zilei de tranzacţionare în funcţie de tranzacţiile încheiate/garanţiile suplimentare constituite în cursul zilei în favoarea contrapărţii.</w:t>
            </w:r>
          </w:p>
        </w:tc>
        <w:tc>
          <w:tcPr>
            <w:tcW w:w="4140" w:type="dxa"/>
          </w:tcPr>
          <w:p w14:paraId="3BBF0D55"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2B6F57A9"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462EAC94" w14:textId="77777777" w:rsidTr="0089018C">
        <w:tc>
          <w:tcPr>
            <w:tcW w:w="4135" w:type="dxa"/>
          </w:tcPr>
          <w:p w14:paraId="2C29195A" w14:textId="57EC893A" w:rsidR="002E6F0D" w:rsidRPr="00B21898" w:rsidRDefault="002E6F0D" w:rsidP="005A0454">
            <w:pPr>
              <w:jc w:val="both"/>
              <w:rPr>
                <w:rFonts w:ascii="Times New Roman" w:hAnsi="Times New Roman" w:cs="Times New Roman"/>
                <w:b/>
                <w:sz w:val="24"/>
                <w:szCs w:val="24"/>
                <w:lang w:val="ro-RO"/>
              </w:rPr>
            </w:pPr>
            <w:r w:rsidRPr="00E44884">
              <w:rPr>
                <w:rFonts w:ascii="Times New Roman" w:hAnsi="Times New Roman" w:cs="Times New Roman"/>
                <w:b/>
                <w:sz w:val="24"/>
                <w:szCs w:val="24"/>
                <w:lang w:val="ro-RO"/>
              </w:rPr>
              <w:t xml:space="preserve">(2) </w:t>
            </w:r>
            <w:r w:rsidRPr="00E44884">
              <w:rPr>
                <w:rFonts w:ascii="Times New Roman" w:hAnsi="Times New Roman" w:cs="Times New Roman"/>
                <w:sz w:val="24"/>
                <w:szCs w:val="24"/>
                <w:lang w:val="ro-RO"/>
              </w:rPr>
              <w:t>Pe piaţa produselor standardizate pe termen mediu şi lung se pot încheia tranzacţii fie direct între participanţi, fie prin intermediul unei contrapărţi, care poate fi operatorul pieţelor centralizate sau o terţă parte desemnată de acesta. Executarea tranzacţiilor încheiate este garantată după cum urmează:</w:t>
            </w:r>
          </w:p>
        </w:tc>
        <w:tc>
          <w:tcPr>
            <w:tcW w:w="4140" w:type="dxa"/>
          </w:tcPr>
          <w:p w14:paraId="3FBE4DB7"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02B82BEB"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28BCF35F" w14:textId="77777777" w:rsidTr="0089018C">
        <w:tc>
          <w:tcPr>
            <w:tcW w:w="4135" w:type="dxa"/>
          </w:tcPr>
          <w:p w14:paraId="423ED7D9" w14:textId="7AADBD1A" w:rsidR="002E6F0D" w:rsidRPr="00E44884" w:rsidRDefault="002E6F0D" w:rsidP="00B21898">
            <w:pPr>
              <w:spacing w:line="240" w:lineRule="auto"/>
              <w:jc w:val="both"/>
              <w:rPr>
                <w:rFonts w:ascii="Times New Roman" w:hAnsi="Times New Roman" w:cs="Times New Roman"/>
                <w:sz w:val="24"/>
                <w:szCs w:val="24"/>
                <w:lang w:val="ro-RO"/>
              </w:rPr>
            </w:pPr>
            <w:r w:rsidRPr="00E44884">
              <w:rPr>
                <w:rFonts w:ascii="Times New Roman" w:hAnsi="Times New Roman" w:cs="Times New Roman"/>
                <w:sz w:val="24"/>
                <w:szCs w:val="24"/>
                <w:lang w:val="ro-RO"/>
              </w:rPr>
              <w:t>a)în cazul produselor tranzacţionate prin mecanismul cu contraparte, de către contraparte, în conformitate cu regulile specifice ale acesteia, în condiţiile legii;</w:t>
            </w:r>
          </w:p>
        </w:tc>
        <w:tc>
          <w:tcPr>
            <w:tcW w:w="4140" w:type="dxa"/>
          </w:tcPr>
          <w:p w14:paraId="7FEB8847"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09D813F1"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76419126" w14:textId="77777777" w:rsidTr="0089018C">
        <w:tc>
          <w:tcPr>
            <w:tcW w:w="4135" w:type="dxa"/>
          </w:tcPr>
          <w:p w14:paraId="16FC081D" w14:textId="59F78F3D" w:rsidR="002E6F0D" w:rsidRPr="00E44884" w:rsidRDefault="002E6F0D" w:rsidP="005A0454">
            <w:pPr>
              <w:jc w:val="both"/>
              <w:rPr>
                <w:rFonts w:ascii="Times New Roman" w:hAnsi="Times New Roman" w:cs="Times New Roman"/>
                <w:sz w:val="24"/>
                <w:szCs w:val="24"/>
                <w:lang w:val="ro-RO"/>
              </w:rPr>
            </w:pPr>
            <w:r w:rsidRPr="00E44884">
              <w:rPr>
                <w:rFonts w:ascii="Times New Roman" w:hAnsi="Times New Roman" w:cs="Times New Roman"/>
                <w:sz w:val="24"/>
                <w:szCs w:val="24"/>
                <w:lang w:val="ro-RO"/>
              </w:rPr>
              <w:t xml:space="preserve">b)în cazul produselor tranzacţionate direct între participanţi, prin intermediul </w:t>
            </w:r>
            <w:r w:rsidRPr="00E44884">
              <w:rPr>
                <w:rFonts w:ascii="Times New Roman" w:hAnsi="Times New Roman" w:cs="Times New Roman"/>
                <w:sz w:val="24"/>
                <w:szCs w:val="24"/>
                <w:lang w:val="ro-RO"/>
              </w:rPr>
              <w:lastRenderedPageBreak/>
              <w:t>clauzelor privind garanţiile de bună execuţie/plată prevăzute în contractele standard de vânzarecumpărare ale operatorului pieţei centralizate sau cele prevăzute în contractele EFET/contractele preagreate/contractele propuse de către iniţiator, după caz.</w:t>
            </w:r>
          </w:p>
        </w:tc>
        <w:tc>
          <w:tcPr>
            <w:tcW w:w="4140" w:type="dxa"/>
          </w:tcPr>
          <w:p w14:paraId="5DCFEBB1"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0C91D71F"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59C68514" w14:textId="77777777" w:rsidTr="0089018C">
        <w:tc>
          <w:tcPr>
            <w:tcW w:w="4135" w:type="dxa"/>
          </w:tcPr>
          <w:p w14:paraId="05791EC2" w14:textId="22FB355F" w:rsidR="002E6F0D" w:rsidRPr="00B21898" w:rsidRDefault="002E6F0D" w:rsidP="005A0454">
            <w:pPr>
              <w:jc w:val="both"/>
              <w:rPr>
                <w:rFonts w:ascii="Times New Roman" w:hAnsi="Times New Roman" w:cs="Times New Roman"/>
                <w:b/>
                <w:sz w:val="24"/>
                <w:szCs w:val="24"/>
                <w:lang w:val="ro-RO"/>
              </w:rPr>
            </w:pPr>
            <w:r w:rsidRPr="008C712A">
              <w:rPr>
                <w:rFonts w:ascii="Times New Roman" w:hAnsi="Times New Roman" w:cs="Times New Roman"/>
                <w:b/>
                <w:sz w:val="24"/>
                <w:szCs w:val="24"/>
                <w:lang w:val="ro-RO"/>
              </w:rPr>
              <w:t>(3)</w:t>
            </w:r>
            <w:r w:rsidRPr="00E44884">
              <w:rPr>
                <w:rFonts w:ascii="Times New Roman" w:hAnsi="Times New Roman" w:cs="Times New Roman"/>
                <w:sz w:val="24"/>
                <w:szCs w:val="24"/>
                <w:lang w:val="ro-RO"/>
              </w:rPr>
              <w:t xml:space="preserve"> Pe piaţa produselor flexibile pe termen mediu şi lung se pot încheia tranzacţii în baza contractelor propuse de către un participant iniţiator, garantarea reciprocă a executării obligaţiilor fiind asigurată prin intermediul clauzelor contractuale.</w:t>
            </w:r>
          </w:p>
        </w:tc>
        <w:tc>
          <w:tcPr>
            <w:tcW w:w="4140" w:type="dxa"/>
          </w:tcPr>
          <w:p w14:paraId="129D9960"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4311A163"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2782262A" w14:textId="77777777" w:rsidTr="0089018C">
        <w:tc>
          <w:tcPr>
            <w:tcW w:w="4135" w:type="dxa"/>
          </w:tcPr>
          <w:p w14:paraId="661F2B04" w14:textId="43674721" w:rsidR="002E6F0D" w:rsidRPr="00B21898" w:rsidRDefault="002E6F0D" w:rsidP="005A0454">
            <w:pPr>
              <w:jc w:val="both"/>
              <w:rPr>
                <w:rFonts w:ascii="Times New Roman" w:hAnsi="Times New Roman" w:cs="Times New Roman"/>
                <w:b/>
                <w:sz w:val="24"/>
                <w:szCs w:val="24"/>
                <w:lang w:val="ro-RO"/>
              </w:rPr>
            </w:pPr>
            <w:r w:rsidRPr="008C712A">
              <w:rPr>
                <w:rFonts w:ascii="Times New Roman" w:hAnsi="Times New Roman" w:cs="Times New Roman"/>
                <w:b/>
                <w:sz w:val="24"/>
                <w:szCs w:val="24"/>
                <w:lang w:val="ro-RO"/>
              </w:rPr>
              <w:t xml:space="preserve">(4) </w:t>
            </w:r>
            <w:r w:rsidRPr="008C712A">
              <w:rPr>
                <w:rFonts w:ascii="Times New Roman" w:hAnsi="Times New Roman" w:cs="Times New Roman"/>
                <w:sz w:val="24"/>
                <w:szCs w:val="24"/>
                <w:lang w:val="ro-RO"/>
              </w:rPr>
              <w:t>Pe piaţa produselor derivate standardizate pe termen mediu şi lung, operaţiunile de garantare, compensare şi decontare a tranzacţiilor, precum şi administrarea principalelor categorii de riscuri care decurg din tranzacţionarea acestor produse sunt efectuate de o contraparte, care poate fi operatorul pieţelor centralizate sau o terţă parte desemnată de acesta, conform regulilor sale specifice, în condiţiile legii.</w:t>
            </w:r>
          </w:p>
        </w:tc>
        <w:tc>
          <w:tcPr>
            <w:tcW w:w="4140" w:type="dxa"/>
          </w:tcPr>
          <w:p w14:paraId="54C214EA"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34A93464"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78692530" w14:textId="77777777" w:rsidTr="0089018C">
        <w:tc>
          <w:tcPr>
            <w:tcW w:w="4135" w:type="dxa"/>
            <w:shd w:val="clear" w:color="auto" w:fill="E7E6E6" w:themeFill="background2"/>
          </w:tcPr>
          <w:p w14:paraId="414DF884" w14:textId="268C00EE" w:rsidR="002E6F0D" w:rsidRPr="00B21898" w:rsidRDefault="002E6F0D" w:rsidP="00B21898">
            <w:pPr>
              <w:spacing w:line="240" w:lineRule="auto"/>
              <w:jc w:val="both"/>
              <w:rPr>
                <w:rFonts w:ascii="Times New Roman" w:hAnsi="Times New Roman" w:cs="Times New Roman"/>
                <w:b/>
                <w:sz w:val="24"/>
                <w:szCs w:val="24"/>
                <w:lang w:val="ro-RO"/>
              </w:rPr>
            </w:pPr>
            <w:r w:rsidRPr="008C712A">
              <w:rPr>
                <w:rFonts w:ascii="Times New Roman" w:hAnsi="Times New Roman" w:cs="Times New Roman"/>
                <w:b/>
                <w:sz w:val="24"/>
                <w:szCs w:val="24"/>
                <w:lang w:val="ro-RO"/>
              </w:rPr>
              <w:t>Articolul 7</w:t>
            </w:r>
          </w:p>
        </w:tc>
        <w:tc>
          <w:tcPr>
            <w:tcW w:w="4140" w:type="dxa"/>
            <w:shd w:val="clear" w:color="auto" w:fill="E7E6E6" w:themeFill="background2"/>
          </w:tcPr>
          <w:p w14:paraId="6743BFEF"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shd w:val="clear" w:color="auto" w:fill="E7E6E6" w:themeFill="background2"/>
          </w:tcPr>
          <w:p w14:paraId="2D2727D1"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7414AEC1" w14:textId="77777777" w:rsidTr="0089018C">
        <w:tc>
          <w:tcPr>
            <w:tcW w:w="4135" w:type="dxa"/>
          </w:tcPr>
          <w:p w14:paraId="22BA3BD5" w14:textId="339711AC" w:rsidR="002E6F0D" w:rsidRPr="005A0454" w:rsidRDefault="002E6F0D" w:rsidP="00585E1F">
            <w:pPr>
              <w:jc w:val="both"/>
              <w:rPr>
                <w:rStyle w:val="slitttl1"/>
                <w:rFonts w:ascii="Times New Roman" w:eastAsia="Times New Roman" w:hAnsi="Times New Roman"/>
                <w:color w:val="auto"/>
                <w:sz w:val="24"/>
                <w:szCs w:val="24"/>
                <w:lang w:val="ro-RO"/>
              </w:rPr>
            </w:pPr>
            <w:r w:rsidRPr="008C712A">
              <w:rPr>
                <w:rStyle w:val="slitttl1"/>
                <w:rFonts w:ascii="Times New Roman" w:eastAsia="Times New Roman" w:hAnsi="Times New Roman"/>
                <w:color w:val="auto"/>
                <w:sz w:val="24"/>
                <w:szCs w:val="24"/>
                <w:lang w:val="ro-RO"/>
                <w:specVanish w:val="0"/>
              </w:rPr>
              <w:t xml:space="preserve">(1) </w:t>
            </w:r>
            <w:r w:rsidRPr="008C712A">
              <w:rPr>
                <w:rStyle w:val="slitttl1"/>
                <w:rFonts w:ascii="Times New Roman" w:eastAsia="Times New Roman" w:hAnsi="Times New Roman"/>
                <w:b w:val="0"/>
                <w:color w:val="auto"/>
                <w:sz w:val="24"/>
                <w:szCs w:val="24"/>
                <w:lang w:val="ro-RO"/>
                <w:specVanish w:val="0"/>
              </w:rPr>
              <w:t>Principiile/cerinţele specifice pieţei produselor standardizate pe termen scurt sunt următoarele:</w:t>
            </w:r>
          </w:p>
        </w:tc>
        <w:tc>
          <w:tcPr>
            <w:tcW w:w="4140" w:type="dxa"/>
          </w:tcPr>
          <w:p w14:paraId="5D961007"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60F1B87A"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743D2781" w14:textId="77777777" w:rsidTr="0089018C">
        <w:tc>
          <w:tcPr>
            <w:tcW w:w="4135" w:type="dxa"/>
          </w:tcPr>
          <w:p w14:paraId="704D3A9B" w14:textId="192E8FA5" w:rsidR="002E6F0D" w:rsidRPr="008C712A" w:rsidRDefault="002E6F0D" w:rsidP="005A0454">
            <w:pPr>
              <w:ind w:right="144"/>
              <w:jc w:val="both"/>
              <w:rPr>
                <w:rFonts w:ascii="Times New Roman" w:hAnsi="Times New Roman" w:cs="Times New Roman"/>
                <w:sz w:val="24"/>
                <w:szCs w:val="24"/>
                <w:lang w:val="ro-RO"/>
              </w:rPr>
            </w:pPr>
            <w:r w:rsidRPr="008C712A">
              <w:rPr>
                <w:rFonts w:ascii="Times New Roman" w:hAnsi="Times New Roman" w:cs="Times New Roman"/>
                <w:sz w:val="24"/>
                <w:szCs w:val="24"/>
                <w:lang w:val="ro-RO"/>
              </w:rPr>
              <w:t xml:space="preserve">a)participarea la tranzacţionare este permisă titularilor licenţei de furnizare gaze naturale sau de trader de gaze naturale care au obţinut, în prealabil, acordul OTS cu privire la înregistrarea </w:t>
            </w:r>
            <w:r w:rsidRPr="008C712A">
              <w:rPr>
                <w:rFonts w:ascii="Times New Roman" w:hAnsi="Times New Roman" w:cs="Times New Roman"/>
                <w:sz w:val="24"/>
                <w:szCs w:val="24"/>
                <w:lang w:val="ro-RO"/>
              </w:rPr>
              <w:lastRenderedPageBreak/>
              <w:t>notificărilor de tranzacţii încheiate în cadrul segmentelor pieţei centralizate prevăzute la art. 2, în vederea derulării de către OTS a activităţii de transport al gazelor naturale;</w:t>
            </w:r>
          </w:p>
        </w:tc>
        <w:tc>
          <w:tcPr>
            <w:tcW w:w="4140" w:type="dxa"/>
          </w:tcPr>
          <w:p w14:paraId="5DCE3B5A" w14:textId="5DD780A7" w:rsidR="002E6F0D" w:rsidRPr="00D15FD7" w:rsidRDefault="002E6F0D" w:rsidP="00585E1F">
            <w:pPr>
              <w:spacing w:line="240" w:lineRule="auto"/>
              <w:jc w:val="both"/>
              <w:rPr>
                <w:rFonts w:ascii="Times New Roman" w:hAnsi="Times New Roman" w:cs="Times New Roman"/>
                <w:b/>
                <w:strike/>
                <w:sz w:val="24"/>
                <w:szCs w:val="24"/>
                <w:lang w:val="ro-RO"/>
              </w:rPr>
            </w:pPr>
          </w:p>
        </w:tc>
        <w:tc>
          <w:tcPr>
            <w:tcW w:w="4500" w:type="dxa"/>
          </w:tcPr>
          <w:p w14:paraId="4BC7CD07" w14:textId="5B1F60F5" w:rsidR="002E6F0D" w:rsidRPr="00780B22" w:rsidRDefault="002E6F0D" w:rsidP="00E57DEC">
            <w:pPr>
              <w:spacing w:line="240" w:lineRule="auto"/>
              <w:jc w:val="both"/>
              <w:rPr>
                <w:rFonts w:ascii="Times New Roman" w:hAnsi="Times New Roman" w:cs="Times New Roman"/>
                <w:b/>
                <w:strike/>
                <w:sz w:val="24"/>
                <w:szCs w:val="24"/>
                <w:lang w:val="ro-RO"/>
              </w:rPr>
            </w:pPr>
          </w:p>
        </w:tc>
      </w:tr>
      <w:tr w:rsidR="002E6F0D" w:rsidRPr="00B21898" w14:paraId="007F7EB3" w14:textId="77777777" w:rsidTr="0089018C">
        <w:tc>
          <w:tcPr>
            <w:tcW w:w="4135" w:type="dxa"/>
          </w:tcPr>
          <w:p w14:paraId="3EE834F4" w14:textId="071F2F8A" w:rsidR="002E6F0D" w:rsidRPr="008C712A" w:rsidRDefault="002E6F0D" w:rsidP="00D15FD7">
            <w:pPr>
              <w:jc w:val="both"/>
              <w:rPr>
                <w:rFonts w:ascii="Times New Roman" w:hAnsi="Times New Roman" w:cs="Times New Roman"/>
                <w:sz w:val="24"/>
                <w:szCs w:val="24"/>
                <w:lang w:val="ro-RO"/>
              </w:rPr>
            </w:pPr>
            <w:r w:rsidRPr="008C712A">
              <w:rPr>
                <w:rFonts w:ascii="Times New Roman" w:hAnsi="Times New Roman" w:cs="Times New Roman"/>
                <w:sz w:val="24"/>
                <w:szCs w:val="24"/>
                <w:lang w:val="ro-RO"/>
              </w:rPr>
              <w:t>b)participarea la tranzacţionare este permisă şi operatorului de transport şi de sistem, în scopul întreprinderii acţiunilor de echilibrare fizică a sistemului de transport;</w:t>
            </w:r>
          </w:p>
        </w:tc>
        <w:tc>
          <w:tcPr>
            <w:tcW w:w="4140" w:type="dxa"/>
          </w:tcPr>
          <w:p w14:paraId="6D445B5D"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7272001C"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490D5294" w14:textId="77777777" w:rsidTr="0089018C">
        <w:tc>
          <w:tcPr>
            <w:tcW w:w="4135" w:type="dxa"/>
          </w:tcPr>
          <w:p w14:paraId="7B0A597D" w14:textId="2478672C" w:rsidR="002E6F0D" w:rsidRPr="00B21898" w:rsidRDefault="002E6F0D" w:rsidP="00D15FD7">
            <w:pPr>
              <w:pStyle w:val="sartden"/>
              <w:jc w:val="both"/>
              <w:rPr>
                <w:rFonts w:ascii="Times New Roman" w:hAnsi="Times New Roman"/>
                <w:b w:val="0"/>
                <w:sz w:val="24"/>
                <w:szCs w:val="24"/>
                <w:lang w:val="ro-RO"/>
              </w:rPr>
            </w:pPr>
            <w:r w:rsidRPr="008C712A">
              <w:rPr>
                <w:rFonts w:ascii="Times New Roman" w:hAnsi="Times New Roman"/>
                <w:b w:val="0"/>
                <w:color w:val="auto"/>
                <w:sz w:val="24"/>
                <w:szCs w:val="24"/>
                <w:lang w:val="ro-RO"/>
              </w:rPr>
              <w:t>c)participarea la tranzacţionare este permisă, exclusiv pe sensul de cumpărare, şi operatorilor de distribuţie, operatorilor de înmagazinare şi clienţilor finali care au obţinut în prealabil acordul OTS cu privire la înregistrarea notificărilor de tranzacţii încheiate în cadrul segmentelor pieţei centralizate prevăzute la art. 2, în vederea derulării de către OTS a activităţii de transport al gazelor naturale; prin excepţie, clienţii finali au dreptul să vândă gaze naturale numai în scopul echilibrării portofoliului propriu, conform reglementărilor ANRE;</w:t>
            </w:r>
          </w:p>
        </w:tc>
        <w:tc>
          <w:tcPr>
            <w:tcW w:w="4140" w:type="dxa"/>
          </w:tcPr>
          <w:p w14:paraId="57181987"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52983977"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2CD89954" w14:textId="77777777" w:rsidTr="0089018C">
        <w:tc>
          <w:tcPr>
            <w:tcW w:w="4135" w:type="dxa"/>
          </w:tcPr>
          <w:p w14:paraId="282D6C0F" w14:textId="73B7FBE6" w:rsidR="002E6F0D" w:rsidRPr="004D6309" w:rsidRDefault="002E6F0D" w:rsidP="00D15FD7">
            <w:pPr>
              <w:jc w:val="both"/>
              <w:rPr>
                <w:rFonts w:ascii="Times New Roman" w:hAnsi="Times New Roman" w:cs="Times New Roman"/>
                <w:sz w:val="24"/>
                <w:szCs w:val="24"/>
                <w:lang w:val="ro-RO"/>
              </w:rPr>
            </w:pPr>
            <w:r w:rsidRPr="004D6309">
              <w:rPr>
                <w:rFonts w:ascii="Times New Roman" w:hAnsi="Times New Roman" w:cs="Times New Roman"/>
                <w:sz w:val="24"/>
                <w:szCs w:val="24"/>
                <w:lang w:val="ro-RO"/>
              </w:rPr>
              <w:t>d)produsele tranzacţionate sunt produse standard atât în ceea ce priveşte durata livrărilor de gaze naturale, respectiv produse în cursul zilei gaziere şi produse pentru ziua gazieră următoare, cât şi în ceea ce priveşte locul de livrare, respectiv PVT;</w:t>
            </w:r>
          </w:p>
        </w:tc>
        <w:tc>
          <w:tcPr>
            <w:tcW w:w="4140" w:type="dxa"/>
          </w:tcPr>
          <w:p w14:paraId="7197331E" w14:textId="66FB3F48" w:rsidR="002E6F0D" w:rsidRPr="00701EA8" w:rsidRDefault="002E6F0D" w:rsidP="00B21898">
            <w:pPr>
              <w:spacing w:line="240" w:lineRule="auto"/>
              <w:jc w:val="both"/>
              <w:rPr>
                <w:rFonts w:ascii="Times New Roman" w:hAnsi="Times New Roman" w:cs="Times New Roman"/>
                <w:sz w:val="24"/>
                <w:szCs w:val="24"/>
                <w:lang w:val="ro-RO"/>
              </w:rPr>
            </w:pPr>
            <w:r w:rsidRPr="00701EA8">
              <w:rPr>
                <w:rFonts w:ascii="Times New Roman" w:hAnsi="Times New Roman" w:cs="Times New Roman"/>
                <w:sz w:val="24"/>
                <w:szCs w:val="24"/>
                <w:lang w:val="ro-RO"/>
              </w:rPr>
              <w:t xml:space="preserve">d) produsele tranzacționate sunt produse standard în ceea ce privește durata livrărilor de gaze naturale și locul transferului dreptului de proprietate, respectiv în PVT;  </w:t>
            </w:r>
          </w:p>
        </w:tc>
        <w:tc>
          <w:tcPr>
            <w:tcW w:w="4500" w:type="dxa"/>
          </w:tcPr>
          <w:p w14:paraId="50910487"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542E2F90" w14:textId="77777777" w:rsidTr="0089018C">
        <w:tc>
          <w:tcPr>
            <w:tcW w:w="4135" w:type="dxa"/>
          </w:tcPr>
          <w:p w14:paraId="6B9878AB" w14:textId="048C6627" w:rsidR="002E6F0D" w:rsidRPr="00D15FD7" w:rsidRDefault="002E6F0D" w:rsidP="00D15FD7">
            <w:pPr>
              <w:jc w:val="both"/>
              <w:rPr>
                <w:rFonts w:ascii="Times New Roman" w:eastAsia="Times New Roman" w:hAnsi="Times New Roman"/>
                <w:color w:val="000000" w:themeColor="text1"/>
                <w:sz w:val="24"/>
                <w:szCs w:val="24"/>
                <w:shd w:val="clear" w:color="auto" w:fill="FFFFFF"/>
                <w:lang w:val="ro-RO"/>
              </w:rPr>
            </w:pPr>
            <w:r w:rsidRPr="004D6309">
              <w:rPr>
                <w:rFonts w:ascii="Times New Roman" w:eastAsia="Times New Roman" w:hAnsi="Times New Roman"/>
                <w:color w:val="000000" w:themeColor="text1"/>
                <w:sz w:val="24"/>
                <w:szCs w:val="24"/>
                <w:shd w:val="clear" w:color="auto" w:fill="FFFFFF"/>
                <w:lang w:val="ro-RO"/>
              </w:rPr>
              <w:t xml:space="preserve">e)participarea la tranzacţionare este permisă în condiţiile semnării convenţiei de participare la piaţa centralizată, precum şi ale încheierii prealabile a unui </w:t>
            </w:r>
            <w:r w:rsidRPr="004D6309">
              <w:rPr>
                <w:rFonts w:ascii="Times New Roman" w:eastAsia="Times New Roman" w:hAnsi="Times New Roman"/>
                <w:color w:val="000000" w:themeColor="text1"/>
                <w:sz w:val="24"/>
                <w:szCs w:val="24"/>
                <w:shd w:val="clear" w:color="auto" w:fill="FFFFFF"/>
                <w:lang w:val="ro-RO"/>
              </w:rPr>
              <w:lastRenderedPageBreak/>
              <w:t>acord-cadru între contraparte şi participantul la piaţă. În situaţia în care titularul licenţei de administrare a pieţei centralizate de gaze naturale îşi asumă şi rolul de contraparte, convenţia de participare şi acordul-cadru pot fi comasate într-un document comun. Clauzele acordului-cadru pot fi modificate numai după parcurgerea procesului de consultare publică, în conformitate cu prevederile art. 11 alin. (2);</w:t>
            </w:r>
          </w:p>
        </w:tc>
        <w:tc>
          <w:tcPr>
            <w:tcW w:w="4140" w:type="dxa"/>
          </w:tcPr>
          <w:p w14:paraId="535A1BA0"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42E2AB5B"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167796A2" w14:textId="77777777" w:rsidTr="0089018C">
        <w:tc>
          <w:tcPr>
            <w:tcW w:w="4135" w:type="dxa"/>
          </w:tcPr>
          <w:p w14:paraId="0DD6214F" w14:textId="3B8B75F9" w:rsidR="002E6F0D" w:rsidRPr="004D6309" w:rsidRDefault="002E6F0D" w:rsidP="00D15FD7">
            <w:pPr>
              <w:jc w:val="both"/>
              <w:rPr>
                <w:rFonts w:ascii="Times New Roman" w:hAnsi="Times New Roman" w:cs="Times New Roman"/>
                <w:sz w:val="24"/>
                <w:szCs w:val="24"/>
                <w:lang w:val="ro-RO"/>
              </w:rPr>
            </w:pPr>
            <w:r w:rsidRPr="004D6309">
              <w:rPr>
                <w:rFonts w:ascii="Times New Roman" w:hAnsi="Times New Roman" w:cs="Times New Roman"/>
                <w:sz w:val="24"/>
                <w:szCs w:val="24"/>
                <w:lang w:val="ro-RO"/>
              </w:rPr>
              <w:t>f)elementele care pot fi modificate de către părţi în cadrul şedinţelor de tranzacţionare sunt preţul, exprimat în lei/MWh, şi cantitatea tranzacţionată, exprimată în MWh;</w:t>
            </w:r>
          </w:p>
        </w:tc>
        <w:tc>
          <w:tcPr>
            <w:tcW w:w="4140" w:type="dxa"/>
          </w:tcPr>
          <w:p w14:paraId="6AC88CDE" w14:textId="4FCCB022" w:rsidR="002E6F0D" w:rsidRPr="004949FA" w:rsidRDefault="00F57F08" w:rsidP="00B21898">
            <w:pPr>
              <w:spacing w:line="240" w:lineRule="auto"/>
              <w:jc w:val="both"/>
              <w:rPr>
                <w:rFonts w:ascii="Times New Roman" w:hAnsi="Times New Roman" w:cs="Times New Roman"/>
                <w:sz w:val="24"/>
                <w:szCs w:val="24"/>
                <w:lang w:val="ro-RO"/>
              </w:rPr>
            </w:pPr>
            <w:r w:rsidRPr="00F57F08">
              <w:rPr>
                <w:rFonts w:ascii="Times New Roman" w:hAnsi="Times New Roman" w:cs="Times New Roman"/>
                <w:sz w:val="24"/>
                <w:szCs w:val="24"/>
                <w:lang w:val="ro-RO"/>
              </w:rPr>
              <w:t>f) elementele care pot fi modificate de către părţi în cadrul şedinţelor de tranzacţionare sunt preţul, exprimat în lei/MWh, euro/MWh sau USD/MWh, și cantitatea tranzacţionată, exprimată în MWh;</w:t>
            </w:r>
          </w:p>
        </w:tc>
        <w:tc>
          <w:tcPr>
            <w:tcW w:w="4500" w:type="dxa"/>
          </w:tcPr>
          <w:p w14:paraId="2AD11131"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3F0826AA" w14:textId="77777777" w:rsidTr="0089018C">
        <w:tc>
          <w:tcPr>
            <w:tcW w:w="4135" w:type="dxa"/>
          </w:tcPr>
          <w:p w14:paraId="73A7460C" w14:textId="18B709A4" w:rsidR="002E6F0D" w:rsidRPr="004D6309" w:rsidRDefault="002E6F0D" w:rsidP="0083618F">
            <w:pPr>
              <w:jc w:val="both"/>
              <w:rPr>
                <w:rFonts w:ascii="Times New Roman" w:hAnsi="Times New Roman" w:cs="Times New Roman"/>
                <w:sz w:val="24"/>
                <w:szCs w:val="24"/>
                <w:lang w:val="ro-RO"/>
              </w:rPr>
            </w:pPr>
            <w:r w:rsidRPr="004D6309">
              <w:rPr>
                <w:rFonts w:ascii="Times New Roman" w:hAnsi="Times New Roman" w:cs="Times New Roman"/>
                <w:sz w:val="24"/>
                <w:szCs w:val="24"/>
                <w:lang w:val="ro-RO"/>
              </w:rPr>
              <w:t>g)tranzacţiile încheiate se notifică OTS de către operatorul pieţelor centralizate de gaze naturale/terţa parte desemnată de acesta;</w:t>
            </w:r>
          </w:p>
        </w:tc>
        <w:tc>
          <w:tcPr>
            <w:tcW w:w="4140" w:type="dxa"/>
          </w:tcPr>
          <w:p w14:paraId="73372FB2"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272DAAE3"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00A38FDE" w14:textId="77777777" w:rsidTr="0089018C">
        <w:tc>
          <w:tcPr>
            <w:tcW w:w="4135" w:type="dxa"/>
          </w:tcPr>
          <w:p w14:paraId="724B6760" w14:textId="6F2C0B10" w:rsidR="002E6F0D" w:rsidRPr="004D6309" w:rsidRDefault="002E6F0D" w:rsidP="004D6309">
            <w:pPr>
              <w:jc w:val="both"/>
              <w:rPr>
                <w:rFonts w:ascii="Times New Roman" w:hAnsi="Times New Roman" w:cs="Times New Roman"/>
                <w:sz w:val="24"/>
                <w:szCs w:val="24"/>
                <w:lang w:val="ro-RO"/>
              </w:rPr>
            </w:pPr>
            <w:r w:rsidRPr="004D6309">
              <w:rPr>
                <w:rFonts w:ascii="Times New Roman" w:hAnsi="Times New Roman" w:cs="Times New Roman"/>
                <w:sz w:val="24"/>
                <w:szCs w:val="24"/>
                <w:lang w:val="ro-RO"/>
              </w:rPr>
              <w:t>h)preţul şi cantitatea aferente unei tranzacţii încheiate nu pot fi modificate ulterior încheierii tranzacţiei;</w:t>
            </w:r>
          </w:p>
        </w:tc>
        <w:tc>
          <w:tcPr>
            <w:tcW w:w="4140" w:type="dxa"/>
          </w:tcPr>
          <w:p w14:paraId="51C9B7E6"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42A0CD4B"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53A66F4F" w14:textId="77777777" w:rsidTr="0089018C">
        <w:tc>
          <w:tcPr>
            <w:tcW w:w="4135" w:type="dxa"/>
          </w:tcPr>
          <w:p w14:paraId="30AE2193" w14:textId="52F3D480" w:rsidR="002E6F0D" w:rsidRPr="004D6309" w:rsidRDefault="002E6F0D" w:rsidP="0083618F">
            <w:pPr>
              <w:jc w:val="both"/>
              <w:rPr>
                <w:rFonts w:ascii="Times New Roman" w:hAnsi="Times New Roman" w:cs="Times New Roman"/>
                <w:sz w:val="24"/>
                <w:szCs w:val="24"/>
                <w:lang w:val="ro-RO"/>
              </w:rPr>
            </w:pPr>
            <w:r w:rsidRPr="004D6309">
              <w:rPr>
                <w:rFonts w:ascii="Times New Roman" w:hAnsi="Times New Roman" w:cs="Times New Roman"/>
                <w:sz w:val="24"/>
                <w:szCs w:val="24"/>
                <w:lang w:val="ro-RO"/>
              </w:rPr>
              <w:t>i)titularii licenţelor de administrare a pieţelor centralizate asigură disponibilitatea platformei de tranzacţionare a produselor specifice 24 de ore/zi, 7 zile pe săptămână.</w:t>
            </w:r>
          </w:p>
        </w:tc>
        <w:tc>
          <w:tcPr>
            <w:tcW w:w="4140" w:type="dxa"/>
          </w:tcPr>
          <w:p w14:paraId="234ACB36" w14:textId="26BF7084"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0762A30C" w14:textId="11AFF7BB" w:rsidR="002E6F0D" w:rsidRPr="00E93407" w:rsidRDefault="002E6F0D" w:rsidP="00E93407">
            <w:pPr>
              <w:pStyle w:val="CommentText"/>
              <w:jc w:val="both"/>
              <w:rPr>
                <w:rFonts w:ascii="Times New Roman" w:hAnsi="Times New Roman"/>
                <w:b/>
                <w:sz w:val="24"/>
                <w:szCs w:val="24"/>
                <w:lang w:val="ro-RO"/>
              </w:rPr>
            </w:pPr>
          </w:p>
        </w:tc>
      </w:tr>
      <w:tr w:rsidR="002E6F0D" w:rsidRPr="00B21898" w14:paraId="612A17FE" w14:textId="77777777" w:rsidTr="0089018C">
        <w:tc>
          <w:tcPr>
            <w:tcW w:w="4135" w:type="dxa"/>
          </w:tcPr>
          <w:p w14:paraId="34FEEAF4" w14:textId="71228E4D" w:rsidR="002E6F0D" w:rsidRPr="004D6309" w:rsidRDefault="002E6F0D" w:rsidP="0083618F">
            <w:pPr>
              <w:jc w:val="both"/>
              <w:rPr>
                <w:rFonts w:ascii="Times New Roman" w:hAnsi="Times New Roman" w:cs="Times New Roman"/>
                <w:sz w:val="24"/>
                <w:szCs w:val="24"/>
                <w:lang w:val="ro-RO"/>
              </w:rPr>
            </w:pPr>
            <w:r w:rsidRPr="008A2C0C">
              <w:rPr>
                <w:rFonts w:ascii="Times New Roman" w:hAnsi="Times New Roman" w:cs="Times New Roman"/>
                <w:b/>
                <w:sz w:val="24"/>
                <w:szCs w:val="24"/>
                <w:lang w:val="ro-RO"/>
              </w:rPr>
              <w:t>(2)</w:t>
            </w:r>
            <w:r w:rsidRPr="004D6309">
              <w:rPr>
                <w:rFonts w:ascii="Times New Roman" w:hAnsi="Times New Roman" w:cs="Times New Roman"/>
                <w:sz w:val="24"/>
                <w:szCs w:val="24"/>
                <w:lang w:val="ro-RO"/>
              </w:rPr>
              <w:t xml:space="preserve"> Prin derogare de la prevederile art. 2 alin. (2) şi art. 7 alin. (1) lit. d), pentru efectuarea, de către OTS, a tranzacţiilor având ca obiect livrarea de gaze naturale </w:t>
            </w:r>
            <w:r w:rsidRPr="004D6309">
              <w:rPr>
                <w:rFonts w:ascii="Times New Roman" w:hAnsi="Times New Roman" w:cs="Times New Roman"/>
                <w:sz w:val="24"/>
                <w:szCs w:val="24"/>
                <w:lang w:val="ro-RO"/>
              </w:rPr>
              <w:lastRenderedPageBreak/>
              <w:t>în punctele de intrare/ieşire în/din sistemul de transport, altele decât PVT, în scopul echilibrării fizice a sistemului de transport, OTS poate defini produse locaţionale, temporale şi locaţional-temporale, în conformitate cu prevederile Regulamentului (UE) nr. 312/2014 al Comisiei din 26 martie 2014 de stabilire a unui cod de reţea privind echilibrarea reţelelor de transport de gaz, iar titularii de licenţe de administrare a pieţelor centralizate organizează platforme de tranzacţionare distincte, conform unor reguli specifice agreate cu OTS şi avizate de ANRE. Accesul la tranzacţionarea produselor locaţionale, temporale şi locaţional-temporale definite de către OTS se face prin emiterea de ordine de răspuns la ordinele iniţiate de către OTS şi este permis oricărui participant înregistrat la platformele de tranzacţionare dezvoltate în acest sens care îndeplineşte condiţiile prevăzute în convenţia de participare la acestea.</w:t>
            </w:r>
          </w:p>
        </w:tc>
        <w:tc>
          <w:tcPr>
            <w:tcW w:w="4140" w:type="dxa"/>
          </w:tcPr>
          <w:p w14:paraId="32885122" w14:textId="7C2CA0CF" w:rsidR="002E6F0D" w:rsidRPr="004949FA" w:rsidRDefault="00F57F08" w:rsidP="0083618F">
            <w:pPr>
              <w:jc w:val="both"/>
              <w:rPr>
                <w:rFonts w:ascii="Times New Roman" w:hAnsi="Times New Roman" w:cs="Times New Roman"/>
                <w:sz w:val="24"/>
                <w:szCs w:val="24"/>
                <w:lang w:val="ro-RO"/>
              </w:rPr>
            </w:pPr>
            <w:r w:rsidRPr="00F57F08">
              <w:rPr>
                <w:rFonts w:ascii="Times New Roman" w:hAnsi="Times New Roman" w:cs="Times New Roman"/>
                <w:sz w:val="24"/>
                <w:szCs w:val="24"/>
                <w:lang w:val="ro-RO"/>
              </w:rPr>
              <w:lastRenderedPageBreak/>
              <w:t xml:space="preserve">(2) Pentru efectuarea, de către OTS, a tranzacţiilor având ca obiect livrarea de gaze naturale în punctele de intrare/ieşire în/din sistemul de transport, în scopul </w:t>
            </w:r>
            <w:r w:rsidRPr="00F57F08">
              <w:rPr>
                <w:rFonts w:ascii="Times New Roman" w:hAnsi="Times New Roman" w:cs="Times New Roman"/>
                <w:sz w:val="24"/>
                <w:szCs w:val="24"/>
                <w:lang w:val="ro-RO"/>
              </w:rPr>
              <w:lastRenderedPageBreak/>
              <w:t>echilibrării fizice a sistemului de transport, OTS poate defini produse locaţionale, temporale şi locaţional-temporale, în conformitate cu prevederile Regulamentului (UE) nr. 312/2014 al Comisiei din 26 martie 2014 de stabilire a unui cod de reţea privind echilibrarea reţelelor de transport de gaz, iar titularii de licenţe de administrare a pieţelor centralizate organizează platforme de tranzacţionare distincte, conform unor reguli specifice agreate cu OTS şi avizate de ANRE. Accesul la tranzacţionarea produselor locaţionale, temporale şi locaţional-temporale definite de către OTS se face prin emiterea de ordine de răspuns la ordinele iniţiate de către OTS şi este permis oricărui participant înregistrat la platformele de tranzacţionare dezvoltate în acest sens care îndeplineşte condiţiile prevăzute în convenţia de participare la acestea.</w:t>
            </w:r>
          </w:p>
        </w:tc>
        <w:tc>
          <w:tcPr>
            <w:tcW w:w="4500" w:type="dxa"/>
          </w:tcPr>
          <w:p w14:paraId="329D4B8F"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0ABACE12" w14:textId="77777777" w:rsidTr="0089018C">
        <w:tc>
          <w:tcPr>
            <w:tcW w:w="4135" w:type="dxa"/>
            <w:shd w:val="clear" w:color="auto" w:fill="E7E6E6" w:themeFill="background2"/>
          </w:tcPr>
          <w:p w14:paraId="4146F69B" w14:textId="5FBCBCE2" w:rsidR="002E6F0D" w:rsidRPr="00B21898" w:rsidRDefault="002E6F0D" w:rsidP="0083618F">
            <w:pPr>
              <w:jc w:val="both"/>
              <w:rPr>
                <w:rFonts w:ascii="Times New Roman" w:hAnsi="Times New Roman" w:cs="Times New Roman"/>
                <w:b/>
                <w:sz w:val="24"/>
                <w:szCs w:val="24"/>
                <w:lang w:val="ro-RO"/>
              </w:rPr>
            </w:pPr>
            <w:r w:rsidRPr="004D6309">
              <w:rPr>
                <w:rFonts w:ascii="Times New Roman" w:hAnsi="Times New Roman" w:cs="Times New Roman"/>
                <w:b/>
                <w:sz w:val="24"/>
                <w:szCs w:val="24"/>
                <w:lang w:val="ro-RO"/>
              </w:rPr>
              <w:t>Articolul 8</w:t>
            </w:r>
          </w:p>
        </w:tc>
        <w:tc>
          <w:tcPr>
            <w:tcW w:w="4140" w:type="dxa"/>
            <w:shd w:val="clear" w:color="auto" w:fill="E7E6E6" w:themeFill="background2"/>
          </w:tcPr>
          <w:p w14:paraId="5A6F7AEA"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shd w:val="clear" w:color="auto" w:fill="E7E6E6" w:themeFill="background2"/>
          </w:tcPr>
          <w:p w14:paraId="01CB3E59"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25C4404D" w14:textId="77777777" w:rsidTr="0089018C">
        <w:tc>
          <w:tcPr>
            <w:tcW w:w="4135" w:type="dxa"/>
          </w:tcPr>
          <w:p w14:paraId="679A9925" w14:textId="4EC0E7B1" w:rsidR="002E6F0D" w:rsidRPr="004D6309" w:rsidRDefault="002E6F0D" w:rsidP="0083618F">
            <w:pPr>
              <w:jc w:val="both"/>
              <w:rPr>
                <w:rFonts w:ascii="Times New Roman" w:hAnsi="Times New Roman" w:cs="Times New Roman"/>
                <w:sz w:val="24"/>
                <w:szCs w:val="24"/>
                <w:lang w:val="ro-RO"/>
              </w:rPr>
            </w:pPr>
            <w:r w:rsidRPr="004D6309">
              <w:rPr>
                <w:rFonts w:ascii="Times New Roman" w:hAnsi="Times New Roman" w:cs="Times New Roman"/>
                <w:sz w:val="24"/>
                <w:szCs w:val="24"/>
                <w:lang w:val="ro-RO"/>
              </w:rPr>
              <w:t>Principiile/cerinţele specifice pieţei produselor standardizate pe termen mediu şi lung sunt următoarele:</w:t>
            </w:r>
          </w:p>
        </w:tc>
        <w:tc>
          <w:tcPr>
            <w:tcW w:w="4140" w:type="dxa"/>
          </w:tcPr>
          <w:p w14:paraId="30F21269"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51B9042F"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592E6CD5" w14:textId="77777777" w:rsidTr="0089018C">
        <w:tc>
          <w:tcPr>
            <w:tcW w:w="4135" w:type="dxa"/>
          </w:tcPr>
          <w:p w14:paraId="76AEB7F6" w14:textId="6CC54F31" w:rsidR="002E6F0D" w:rsidRPr="004D6309" w:rsidRDefault="002E6F0D" w:rsidP="0083618F">
            <w:pPr>
              <w:jc w:val="both"/>
              <w:rPr>
                <w:rFonts w:ascii="Times New Roman" w:hAnsi="Times New Roman" w:cs="Times New Roman"/>
                <w:sz w:val="24"/>
                <w:szCs w:val="24"/>
                <w:lang w:val="ro-RO"/>
              </w:rPr>
            </w:pPr>
            <w:r w:rsidRPr="004D6309">
              <w:rPr>
                <w:rFonts w:ascii="Times New Roman" w:hAnsi="Times New Roman" w:cs="Times New Roman"/>
                <w:sz w:val="24"/>
                <w:szCs w:val="24"/>
                <w:lang w:val="ro-RO"/>
              </w:rPr>
              <w:t xml:space="preserve">a)participarea la tranzacţionare este permisă titularilor licenţei de furnizare gaze naturale sau de trader de gaze naturale care au obţinut, în prealabil, acordul OTS cu privire la înregistrarea notificărilor de tranzacţii încheiate în </w:t>
            </w:r>
            <w:r w:rsidRPr="004D6309">
              <w:rPr>
                <w:rFonts w:ascii="Times New Roman" w:hAnsi="Times New Roman" w:cs="Times New Roman"/>
                <w:sz w:val="24"/>
                <w:szCs w:val="24"/>
                <w:lang w:val="ro-RO"/>
              </w:rPr>
              <w:lastRenderedPageBreak/>
              <w:t>cadrul segmentelor pieţei centralizate prevăzute la art. 2, în vederea derulării de către OTS a activităţii de transport al gazelor naturale;</w:t>
            </w:r>
          </w:p>
        </w:tc>
        <w:tc>
          <w:tcPr>
            <w:tcW w:w="4140" w:type="dxa"/>
          </w:tcPr>
          <w:p w14:paraId="27D44DB5"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16B5DD9E"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19552AAD" w14:textId="77777777" w:rsidTr="0089018C">
        <w:tc>
          <w:tcPr>
            <w:tcW w:w="4135" w:type="dxa"/>
          </w:tcPr>
          <w:p w14:paraId="60C90186" w14:textId="0DF47CFC" w:rsidR="002E6F0D" w:rsidRPr="004D6309" w:rsidRDefault="002E6F0D" w:rsidP="00B21898">
            <w:pPr>
              <w:spacing w:line="240" w:lineRule="auto"/>
              <w:jc w:val="both"/>
              <w:rPr>
                <w:rFonts w:ascii="Times New Roman" w:hAnsi="Times New Roman" w:cs="Times New Roman"/>
                <w:sz w:val="24"/>
                <w:szCs w:val="24"/>
                <w:lang w:val="ro-RO"/>
              </w:rPr>
            </w:pPr>
            <w:r w:rsidRPr="004D6309">
              <w:rPr>
                <w:rFonts w:ascii="Times New Roman" w:hAnsi="Times New Roman" w:cs="Times New Roman"/>
                <w:sz w:val="24"/>
                <w:szCs w:val="24"/>
                <w:lang w:val="ro-RO"/>
              </w:rPr>
              <w:t>b)participarea la tranzacţionare este permisă OTS în scopul cumpărării gazelor naturale necesare pentru acoperirea consumului tehnologic şi pentru constituirea stocului minim obligatoriu de gaze naturale, precum şi operatorilor de distribuţie, operatorilor de înmagazinare şi clienţilor finali, cu condiţia obţinerii, de către aceştia din urmă, a acordului prealabil al OTS cu privire la înregistrarea notificărilor de tranzacţii încheiate în cadrul segmentelor pieţei centralizate prevăzute la art. 2, în vederea derulării de către OTS a activităţii de transport a gazelor naturale. Participanţii menţionaţi mai sus au doar dreptul de a cumpăra gaze naturale;</w:t>
            </w:r>
          </w:p>
        </w:tc>
        <w:tc>
          <w:tcPr>
            <w:tcW w:w="4140" w:type="dxa"/>
          </w:tcPr>
          <w:p w14:paraId="1A4C4D05"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7C3387DD" w14:textId="134DE4FA" w:rsidR="002E6F0D" w:rsidRPr="003A5629" w:rsidRDefault="002E6F0D" w:rsidP="008F7822">
            <w:pPr>
              <w:pStyle w:val="CommentText"/>
              <w:jc w:val="both"/>
              <w:rPr>
                <w:rFonts w:ascii="Times New Roman" w:hAnsi="Times New Roman"/>
                <w:b/>
                <w:sz w:val="24"/>
                <w:szCs w:val="24"/>
                <w:u w:val="single"/>
                <w:lang w:val="ro-RO"/>
              </w:rPr>
            </w:pPr>
          </w:p>
        </w:tc>
      </w:tr>
      <w:tr w:rsidR="002E6F0D" w:rsidRPr="00B21898" w14:paraId="04C4E9D9" w14:textId="77777777" w:rsidTr="0089018C">
        <w:tc>
          <w:tcPr>
            <w:tcW w:w="4135" w:type="dxa"/>
          </w:tcPr>
          <w:p w14:paraId="3FCEE3DC" w14:textId="35D4A506" w:rsidR="002E6F0D" w:rsidRPr="004D6309" w:rsidRDefault="002E6F0D" w:rsidP="0083618F">
            <w:pPr>
              <w:jc w:val="both"/>
              <w:rPr>
                <w:rFonts w:ascii="Times New Roman" w:hAnsi="Times New Roman" w:cs="Times New Roman"/>
                <w:sz w:val="24"/>
                <w:szCs w:val="24"/>
                <w:lang w:val="ro-RO"/>
              </w:rPr>
            </w:pPr>
            <w:r w:rsidRPr="004D6309">
              <w:rPr>
                <w:rFonts w:ascii="Times New Roman" w:hAnsi="Times New Roman" w:cs="Times New Roman"/>
                <w:sz w:val="24"/>
                <w:szCs w:val="24"/>
                <w:lang w:val="ro-RO"/>
              </w:rPr>
              <w:t>c)produsele tranzacţionate sunt produse standard în ceea ce priveşte locul de livrare, respectiv PVT, profilul şi durata livrărilor de gaze naturale;</w:t>
            </w:r>
          </w:p>
        </w:tc>
        <w:tc>
          <w:tcPr>
            <w:tcW w:w="4140" w:type="dxa"/>
          </w:tcPr>
          <w:p w14:paraId="7F083AE5" w14:textId="58EC2AF6" w:rsidR="002E6F0D" w:rsidRPr="004949FA" w:rsidRDefault="002E6F0D" w:rsidP="00B21898">
            <w:pPr>
              <w:spacing w:line="240" w:lineRule="auto"/>
              <w:jc w:val="both"/>
              <w:rPr>
                <w:rFonts w:ascii="Times New Roman" w:hAnsi="Times New Roman" w:cs="Times New Roman"/>
                <w:sz w:val="24"/>
                <w:szCs w:val="24"/>
                <w:lang w:val="ro-RO"/>
              </w:rPr>
            </w:pPr>
            <w:r w:rsidRPr="004949FA">
              <w:rPr>
                <w:rFonts w:ascii="Times New Roman" w:hAnsi="Times New Roman" w:cs="Times New Roman"/>
                <w:sz w:val="24"/>
                <w:szCs w:val="24"/>
                <w:lang w:val="ro-RO"/>
              </w:rPr>
              <w:t>c) produsele tranzacţionate sunt produse standard în ceea ce priveşte transferul dreptului de proprietate, respectiv în PVT, profilul şi durata livrărilor de gaze naturale;</w:t>
            </w:r>
          </w:p>
        </w:tc>
        <w:tc>
          <w:tcPr>
            <w:tcW w:w="4500" w:type="dxa"/>
          </w:tcPr>
          <w:p w14:paraId="79C86A6F" w14:textId="41845D07" w:rsidR="002E6F0D" w:rsidRPr="003A5629" w:rsidRDefault="002E6F0D" w:rsidP="00511B69">
            <w:pPr>
              <w:pStyle w:val="CommentText"/>
              <w:jc w:val="both"/>
              <w:rPr>
                <w:rFonts w:ascii="Times New Roman" w:hAnsi="Times New Roman"/>
                <w:b/>
                <w:sz w:val="24"/>
                <w:szCs w:val="24"/>
                <w:u w:val="single"/>
                <w:lang w:val="ro-RO"/>
              </w:rPr>
            </w:pPr>
          </w:p>
        </w:tc>
      </w:tr>
      <w:tr w:rsidR="002E6F0D" w:rsidRPr="00B21898" w14:paraId="3CF257EA" w14:textId="77777777" w:rsidTr="0089018C">
        <w:tc>
          <w:tcPr>
            <w:tcW w:w="4135" w:type="dxa"/>
          </w:tcPr>
          <w:p w14:paraId="1E494FE7" w14:textId="27F7DF70" w:rsidR="002E6F0D" w:rsidRPr="004D6309" w:rsidRDefault="002E6F0D" w:rsidP="0083618F">
            <w:pPr>
              <w:jc w:val="both"/>
              <w:rPr>
                <w:rFonts w:ascii="Times New Roman" w:hAnsi="Times New Roman" w:cs="Times New Roman"/>
                <w:sz w:val="24"/>
                <w:szCs w:val="24"/>
                <w:lang w:val="ro-RO"/>
              </w:rPr>
            </w:pPr>
            <w:r w:rsidRPr="004D6309">
              <w:rPr>
                <w:rFonts w:ascii="Times New Roman" w:hAnsi="Times New Roman" w:cs="Times New Roman"/>
                <w:sz w:val="24"/>
                <w:szCs w:val="24"/>
                <w:lang w:val="ro-RO"/>
              </w:rPr>
              <w:t xml:space="preserve">d)participarea la tranzacţionare este permisă în condiţiile semnării convenţiei de participare la piaţa centralizată şi, după caz, a încheierii prealabile a unui acord-cadru între operatorul pieţelor centralizate de gaze naturale/terţa parte desemnată de acesta şi participantul la piaţă. În situaţia în care titularul licenţei de administrare a pieţelor centralizate de </w:t>
            </w:r>
            <w:r w:rsidRPr="004D6309">
              <w:rPr>
                <w:rFonts w:ascii="Times New Roman" w:hAnsi="Times New Roman" w:cs="Times New Roman"/>
                <w:sz w:val="24"/>
                <w:szCs w:val="24"/>
                <w:lang w:val="ro-RO"/>
              </w:rPr>
              <w:lastRenderedPageBreak/>
              <w:t>gaze naturale îşi asumă şi rolul de contraparte, convenţia de participare şi acordul-cadru pot fi comasate într-un document comun; clauzele acordului-cadru pot fi modificate numai după parcurgerea procesului de consultare publică, în conformitate cu prevederile art. 11 alin. (2);</w:t>
            </w:r>
          </w:p>
        </w:tc>
        <w:tc>
          <w:tcPr>
            <w:tcW w:w="4140" w:type="dxa"/>
          </w:tcPr>
          <w:p w14:paraId="7D8B2163"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5D8CD650"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3C7DF3DC" w14:textId="77777777" w:rsidTr="0089018C">
        <w:tc>
          <w:tcPr>
            <w:tcW w:w="4135" w:type="dxa"/>
          </w:tcPr>
          <w:p w14:paraId="0BE83BB5" w14:textId="63F29E62" w:rsidR="002E6F0D" w:rsidRPr="00592B62" w:rsidRDefault="002E6F0D" w:rsidP="0083618F">
            <w:pPr>
              <w:jc w:val="both"/>
              <w:rPr>
                <w:rFonts w:ascii="Times New Roman" w:hAnsi="Times New Roman" w:cs="Times New Roman"/>
                <w:sz w:val="24"/>
                <w:szCs w:val="24"/>
                <w:lang w:val="ro-RO"/>
              </w:rPr>
            </w:pPr>
            <w:r w:rsidRPr="00592B62">
              <w:rPr>
                <w:rFonts w:ascii="Times New Roman" w:hAnsi="Times New Roman" w:cs="Times New Roman"/>
                <w:sz w:val="24"/>
                <w:szCs w:val="24"/>
                <w:lang w:val="ro-RO"/>
              </w:rPr>
              <w:t>e)participarea efectivă la tranzacţionare este permisă sub condiţia îndeplinirii, de către participantul la piaţa centralizată de gaze naturale, a condiţiilor prevăzute în convenţia de participare/ acordul-cadru, după caz;</w:t>
            </w:r>
          </w:p>
        </w:tc>
        <w:tc>
          <w:tcPr>
            <w:tcW w:w="4140" w:type="dxa"/>
          </w:tcPr>
          <w:p w14:paraId="67474FF0"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35D2AB71" w14:textId="07FFD757" w:rsidR="002E6F0D" w:rsidRPr="00B21898" w:rsidRDefault="002E6F0D" w:rsidP="00956FBF">
            <w:pPr>
              <w:pStyle w:val="CommentText"/>
              <w:jc w:val="both"/>
              <w:rPr>
                <w:rFonts w:ascii="Times New Roman" w:hAnsi="Times New Roman"/>
                <w:b/>
                <w:sz w:val="24"/>
                <w:szCs w:val="24"/>
                <w:lang w:val="ro-RO"/>
              </w:rPr>
            </w:pPr>
          </w:p>
        </w:tc>
      </w:tr>
      <w:tr w:rsidR="002E6F0D" w:rsidRPr="00B21898" w14:paraId="20F304C7" w14:textId="77777777" w:rsidTr="0089018C">
        <w:tc>
          <w:tcPr>
            <w:tcW w:w="4135" w:type="dxa"/>
          </w:tcPr>
          <w:p w14:paraId="4CAD87AE" w14:textId="47CA47EC" w:rsidR="002E6F0D" w:rsidRPr="00592B62" w:rsidRDefault="002E6F0D" w:rsidP="0083618F">
            <w:pPr>
              <w:jc w:val="both"/>
              <w:rPr>
                <w:rFonts w:ascii="Times New Roman" w:hAnsi="Times New Roman" w:cs="Times New Roman"/>
                <w:sz w:val="24"/>
                <w:szCs w:val="24"/>
                <w:lang w:val="ro-RO"/>
              </w:rPr>
            </w:pPr>
            <w:r w:rsidRPr="00592B62">
              <w:rPr>
                <w:rFonts w:ascii="Times New Roman" w:hAnsi="Times New Roman" w:cs="Times New Roman"/>
                <w:sz w:val="24"/>
                <w:szCs w:val="24"/>
                <w:lang w:val="ro-RO"/>
              </w:rPr>
              <w:t>f)pentru tranzacţionarea gazelor naturale în baza contractelor standard în conformitate cu prevederile prezentelor reguli generale, clauzele contractelor de vânzare-cumpărare aferente fiecărui produs tranzacţionat direct între participanţi nu pot fi modificate ulterior datei încheierii tranzacţiei. Cantitatea tranzacţionată în baza unui astfel de contract este de 1 MWh/zi;</w:t>
            </w:r>
          </w:p>
        </w:tc>
        <w:tc>
          <w:tcPr>
            <w:tcW w:w="4140" w:type="dxa"/>
          </w:tcPr>
          <w:p w14:paraId="383AFB59" w14:textId="34BF0F59" w:rsidR="002E6F0D" w:rsidRPr="004949FA" w:rsidRDefault="00F57F08" w:rsidP="00B21898">
            <w:pPr>
              <w:spacing w:line="240" w:lineRule="auto"/>
              <w:jc w:val="both"/>
              <w:rPr>
                <w:rFonts w:ascii="Times New Roman" w:hAnsi="Times New Roman" w:cs="Times New Roman"/>
                <w:sz w:val="24"/>
                <w:szCs w:val="24"/>
                <w:lang w:val="ro-RO"/>
              </w:rPr>
            </w:pPr>
            <w:r w:rsidRPr="00F57F08">
              <w:rPr>
                <w:rFonts w:ascii="Times New Roman" w:hAnsi="Times New Roman" w:cs="Times New Roman"/>
                <w:sz w:val="24"/>
                <w:szCs w:val="24"/>
                <w:lang w:val="ro-RO"/>
              </w:rPr>
              <w:t>f) pentru tranzacţionarea gazelor naturale în baza contractelor standard în conformitate cu prevederile prezentelor reguli generale, clauzele contractelor de vânzare-cumpărare aferente fiecărui produs tranzacţionat direct între participanţi nu pot fi modificate ulterior datei încheierii tranzacţiei.</w:t>
            </w:r>
          </w:p>
        </w:tc>
        <w:tc>
          <w:tcPr>
            <w:tcW w:w="4500" w:type="dxa"/>
          </w:tcPr>
          <w:p w14:paraId="49C956B4"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4F5892A9" w14:textId="77777777" w:rsidTr="0089018C">
        <w:tc>
          <w:tcPr>
            <w:tcW w:w="4135" w:type="dxa"/>
          </w:tcPr>
          <w:p w14:paraId="01726990" w14:textId="5A8EB88F" w:rsidR="002E6F0D" w:rsidRPr="00592B62" w:rsidRDefault="002E6F0D" w:rsidP="0083618F">
            <w:pPr>
              <w:pStyle w:val="sartden"/>
              <w:jc w:val="both"/>
              <w:rPr>
                <w:rFonts w:ascii="Times New Roman" w:hAnsi="Times New Roman"/>
                <w:b w:val="0"/>
                <w:sz w:val="24"/>
                <w:szCs w:val="24"/>
                <w:lang w:val="ro-RO"/>
              </w:rPr>
            </w:pPr>
            <w:r w:rsidRPr="00592B62">
              <w:rPr>
                <w:rFonts w:ascii="Times New Roman" w:hAnsi="Times New Roman"/>
                <w:b w:val="0"/>
                <w:color w:val="auto"/>
                <w:sz w:val="24"/>
                <w:szCs w:val="24"/>
                <w:lang w:val="ro-RO"/>
              </w:rPr>
              <w:t>g)pentru produsele tranzacţionate direct între participanţi în baza contractelor standard, obiectul tranzacţiei îl reprezintă un produs standard, iar elementele care pot fi modificate în cadrul şedinţelor de tranzacţionare sunt preţul şi cantitatea;</w:t>
            </w:r>
          </w:p>
        </w:tc>
        <w:tc>
          <w:tcPr>
            <w:tcW w:w="4140" w:type="dxa"/>
          </w:tcPr>
          <w:p w14:paraId="1D486AEB" w14:textId="5B57DAFA" w:rsidR="002E6F0D" w:rsidRPr="00F57F08" w:rsidRDefault="00F57F08" w:rsidP="00B21898">
            <w:pPr>
              <w:spacing w:line="240" w:lineRule="auto"/>
              <w:jc w:val="both"/>
              <w:rPr>
                <w:rFonts w:ascii="Times New Roman" w:hAnsi="Times New Roman" w:cs="Times New Roman"/>
                <w:sz w:val="24"/>
                <w:szCs w:val="24"/>
                <w:lang w:val="ro-RO"/>
              </w:rPr>
            </w:pPr>
            <w:r w:rsidRPr="00F57F08">
              <w:rPr>
                <w:rFonts w:ascii="Times New Roman" w:hAnsi="Times New Roman" w:cs="Times New Roman"/>
                <w:sz w:val="24"/>
                <w:szCs w:val="24"/>
                <w:lang w:val="ro-RO"/>
              </w:rPr>
              <w:t>g) pentru produsele tranzacţionate direct între participanţi în baza contractelor standard, obiectul tranzacţiei îl reprezintă un produs standard, iar elementele care pot fi modificate în cadrul şedinţelor de tranzacţionare sunt preţul, exprimat în lei/MWh, euro/MWh sau USD/MWh şi cantitatea, exprimată în MWh/zi;</w:t>
            </w:r>
          </w:p>
        </w:tc>
        <w:tc>
          <w:tcPr>
            <w:tcW w:w="4500" w:type="dxa"/>
          </w:tcPr>
          <w:p w14:paraId="7E3A7649"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129EF3DB" w14:textId="77777777" w:rsidTr="0089018C">
        <w:tc>
          <w:tcPr>
            <w:tcW w:w="4135" w:type="dxa"/>
          </w:tcPr>
          <w:p w14:paraId="45B23B48" w14:textId="6763EEEC" w:rsidR="002E6F0D" w:rsidRPr="00B21898" w:rsidRDefault="002E6F0D" w:rsidP="00031B32">
            <w:pPr>
              <w:jc w:val="both"/>
              <w:rPr>
                <w:rFonts w:ascii="Times New Roman" w:hAnsi="Times New Roman" w:cs="Times New Roman"/>
                <w:b/>
                <w:sz w:val="24"/>
                <w:szCs w:val="24"/>
                <w:lang w:val="ro-RO"/>
              </w:rPr>
            </w:pPr>
            <w:r w:rsidRPr="00031B32">
              <w:rPr>
                <w:rFonts w:ascii="Times New Roman" w:hAnsi="Times New Roman" w:cs="Times New Roman"/>
                <w:sz w:val="24"/>
                <w:szCs w:val="24"/>
                <w:lang w:val="ro-RO"/>
              </w:rPr>
              <w:t xml:space="preserve">h)în cazul tranzacţiilor încheiate direct între participanţi, preţul şi cantitatea </w:t>
            </w:r>
            <w:r w:rsidRPr="00031B32">
              <w:rPr>
                <w:rFonts w:ascii="Times New Roman" w:hAnsi="Times New Roman" w:cs="Times New Roman"/>
                <w:sz w:val="24"/>
                <w:szCs w:val="24"/>
                <w:lang w:val="ro-RO"/>
              </w:rPr>
              <w:lastRenderedPageBreak/>
              <w:t>rezultate în urma tranzacţiei, precum şi profilul de livrare nu pot fi modificate pe perioada derulării contractului;</w:t>
            </w:r>
          </w:p>
        </w:tc>
        <w:tc>
          <w:tcPr>
            <w:tcW w:w="4140" w:type="dxa"/>
          </w:tcPr>
          <w:p w14:paraId="61992533"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4B3512E2"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262996F5" w14:textId="77777777" w:rsidTr="0089018C">
        <w:tc>
          <w:tcPr>
            <w:tcW w:w="4135" w:type="dxa"/>
          </w:tcPr>
          <w:p w14:paraId="518DE29F" w14:textId="5754B300" w:rsidR="002E6F0D" w:rsidRPr="00031B32" w:rsidRDefault="002E6F0D" w:rsidP="00B21898">
            <w:pPr>
              <w:spacing w:line="240" w:lineRule="auto"/>
              <w:jc w:val="both"/>
              <w:rPr>
                <w:rFonts w:ascii="Times New Roman" w:hAnsi="Times New Roman" w:cs="Times New Roman"/>
                <w:sz w:val="24"/>
                <w:szCs w:val="24"/>
                <w:lang w:val="ro-RO"/>
              </w:rPr>
            </w:pPr>
            <w:r w:rsidRPr="00031B32">
              <w:rPr>
                <w:rFonts w:ascii="Times New Roman" w:hAnsi="Times New Roman" w:cs="Times New Roman"/>
                <w:sz w:val="24"/>
                <w:szCs w:val="24"/>
                <w:lang w:val="ro-RO"/>
              </w:rPr>
              <w:t>i)în cazul produselor tranzacţionate prin mecanismul cu contraparte, elementele care pot fi modificate în cadrul şedinţelor de tranzacţionare de către participanţii la piaţa centralizată sunt preţul, exprimat în lei/MWh, şi cantitatea tranzacţionată, exprimată în MWh/zi;</w:t>
            </w:r>
          </w:p>
        </w:tc>
        <w:tc>
          <w:tcPr>
            <w:tcW w:w="4140" w:type="dxa"/>
          </w:tcPr>
          <w:p w14:paraId="4B3BE13A" w14:textId="71112111" w:rsidR="002E6F0D" w:rsidRPr="00C17F0E" w:rsidRDefault="00F57F08" w:rsidP="00B21898">
            <w:pPr>
              <w:spacing w:line="240" w:lineRule="auto"/>
              <w:jc w:val="both"/>
              <w:rPr>
                <w:rFonts w:ascii="Times New Roman" w:hAnsi="Times New Roman" w:cs="Times New Roman"/>
                <w:sz w:val="24"/>
                <w:szCs w:val="24"/>
                <w:lang w:val="ro-RO"/>
              </w:rPr>
            </w:pPr>
            <w:r w:rsidRPr="00F57F08">
              <w:rPr>
                <w:rFonts w:ascii="Times New Roman" w:hAnsi="Times New Roman" w:cs="Times New Roman"/>
                <w:sz w:val="24"/>
                <w:szCs w:val="24"/>
                <w:lang w:val="ro-RO"/>
              </w:rPr>
              <w:t>i)  în cazul produselor tranzacţionate prin mecanismul cu contraparte, elementele care pot fi modificate în cadrul şedinţelor de tranzacţionare sunt preţul, exprimat în lei/MWh, euro/MWh sau USD/MWh, şi cantitatea, exprimată în MWh/zi;</w:t>
            </w:r>
          </w:p>
        </w:tc>
        <w:tc>
          <w:tcPr>
            <w:tcW w:w="4500" w:type="dxa"/>
          </w:tcPr>
          <w:p w14:paraId="533C4463"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2AA77558" w14:textId="77777777" w:rsidTr="0089018C">
        <w:tc>
          <w:tcPr>
            <w:tcW w:w="4135" w:type="dxa"/>
          </w:tcPr>
          <w:p w14:paraId="04BA9A4C" w14:textId="135F889F" w:rsidR="002E6F0D" w:rsidRPr="00031B32" w:rsidRDefault="002E6F0D" w:rsidP="00B21898">
            <w:pPr>
              <w:spacing w:line="240" w:lineRule="auto"/>
              <w:jc w:val="both"/>
              <w:rPr>
                <w:rFonts w:ascii="Times New Roman" w:hAnsi="Times New Roman" w:cs="Times New Roman"/>
                <w:sz w:val="24"/>
                <w:szCs w:val="24"/>
                <w:lang w:val="ro-RO"/>
              </w:rPr>
            </w:pPr>
            <w:r w:rsidRPr="00031B32">
              <w:rPr>
                <w:rFonts w:ascii="Times New Roman" w:hAnsi="Times New Roman" w:cs="Times New Roman"/>
                <w:sz w:val="24"/>
                <w:szCs w:val="24"/>
                <w:lang w:val="ro-RO"/>
              </w:rPr>
              <w:t>k)pentru tranzacţionarea gazelor naturale în baza unor contracte standard EFET ce reflectă condiţiile specifice ale pieţei gazelor naturale din România sau în baza unor contracte preagreate de către părţile participante la tranzacţie, fiecare dintre participanţii la piaţa centralizată de gaze naturale care au preagreat un astfel de contract informează titularul licenţei de administrare a pieţei centralizate cu privire la includerea celuilalt participant în lista de eligibilitate cuprinzând participanţii cu care acesta va putea încheia tranzacţii. În această situaţie, accesul la tranzacţionarea produselor respective, prin emiterea de ordine de răspuns, este permis oricărui participant care se află pe lista de eligibilitate a participantului iniţiator, cu condiţia ca în această listă să se regăsească minimum 8 participanţi;</w:t>
            </w:r>
          </w:p>
        </w:tc>
        <w:tc>
          <w:tcPr>
            <w:tcW w:w="4140" w:type="dxa"/>
          </w:tcPr>
          <w:p w14:paraId="05BDFBE7"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6475796C"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7F8307B8" w14:textId="77777777" w:rsidTr="0089018C">
        <w:tc>
          <w:tcPr>
            <w:tcW w:w="4135" w:type="dxa"/>
          </w:tcPr>
          <w:p w14:paraId="1CF2988C" w14:textId="34C501D7" w:rsidR="002E6F0D" w:rsidRPr="00031B32" w:rsidRDefault="002E6F0D" w:rsidP="00BD2B3D">
            <w:pPr>
              <w:jc w:val="both"/>
              <w:rPr>
                <w:rFonts w:ascii="Times New Roman" w:hAnsi="Times New Roman" w:cs="Times New Roman"/>
                <w:sz w:val="24"/>
                <w:szCs w:val="24"/>
                <w:lang w:val="ro-RO"/>
              </w:rPr>
            </w:pPr>
            <w:r w:rsidRPr="00031B32">
              <w:rPr>
                <w:rFonts w:ascii="Times New Roman" w:hAnsi="Times New Roman" w:cs="Times New Roman"/>
                <w:sz w:val="24"/>
                <w:szCs w:val="24"/>
                <w:lang w:val="ro-RO"/>
              </w:rPr>
              <w:t xml:space="preserve">l)pentru tranzacţionarea gazelor naturale în baza unor contracte definite de către participantul iniţiator al ordinului de tranzacţionare, accesul la tranzacţionarea </w:t>
            </w:r>
            <w:r w:rsidRPr="00031B32">
              <w:rPr>
                <w:rFonts w:ascii="Times New Roman" w:hAnsi="Times New Roman" w:cs="Times New Roman"/>
                <w:sz w:val="24"/>
                <w:szCs w:val="24"/>
                <w:lang w:val="ro-RO"/>
              </w:rPr>
              <w:lastRenderedPageBreak/>
              <w:t>produsului respectiv, prin emiterea de ordine de răspuns, este permis oricărui participant înregistrat la piaţa centralizată de gaze naturale care îndeplineşte condiţiile prevăzute în convenţia de participare. În această situaţie, titularul licenţei de administrare a pieţelor centralizate are obligaţia publicării produsului ofertat la tranzacţionare, inclusiv a contractului aferent, pentru o perioadă de cel puţin 5 zile lucrătoare, înaintea datei prevăzute pentru tranzacţionarea respectivului produs;</w:t>
            </w:r>
          </w:p>
        </w:tc>
        <w:tc>
          <w:tcPr>
            <w:tcW w:w="4140" w:type="dxa"/>
          </w:tcPr>
          <w:p w14:paraId="21D30296"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3716F229"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2ACEC4C8" w14:textId="77777777" w:rsidTr="0089018C">
        <w:tc>
          <w:tcPr>
            <w:tcW w:w="4135" w:type="dxa"/>
          </w:tcPr>
          <w:p w14:paraId="6AD9CA9E" w14:textId="31F77ED9" w:rsidR="002E6F0D" w:rsidRPr="00031B32" w:rsidRDefault="002E6F0D" w:rsidP="00BD2B3D">
            <w:pPr>
              <w:spacing w:line="240" w:lineRule="auto"/>
              <w:jc w:val="both"/>
              <w:rPr>
                <w:rFonts w:ascii="Times New Roman" w:hAnsi="Times New Roman" w:cs="Times New Roman"/>
                <w:sz w:val="24"/>
                <w:szCs w:val="24"/>
                <w:lang w:val="ro-RO"/>
              </w:rPr>
            </w:pPr>
            <w:r w:rsidRPr="00031B32">
              <w:rPr>
                <w:rFonts w:ascii="Times New Roman" w:hAnsi="Times New Roman" w:cs="Times New Roman"/>
                <w:sz w:val="24"/>
                <w:szCs w:val="24"/>
                <w:lang w:val="ro-RO"/>
              </w:rPr>
              <w:t>m)clauzele contractelor de vânzare-cumpărare prevăzute la lit. k) şi l), aferente fiecărui produs tranzacţionat direct între participanţi, nu pot fi modificate ulterior încheierii tranzacţiei. Preţul este exprimat în lei/MWh, în euro/MWh sau în USD/MWh, iar cantitatea este exprimată în MWh/zi;</w:t>
            </w:r>
          </w:p>
        </w:tc>
        <w:tc>
          <w:tcPr>
            <w:tcW w:w="4140" w:type="dxa"/>
          </w:tcPr>
          <w:p w14:paraId="403EEEDB"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495E3148"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580C6072" w14:textId="77777777" w:rsidTr="0089018C">
        <w:tc>
          <w:tcPr>
            <w:tcW w:w="4135" w:type="dxa"/>
          </w:tcPr>
          <w:p w14:paraId="3681342D" w14:textId="46F00231" w:rsidR="002E6F0D" w:rsidRPr="00031B32" w:rsidRDefault="002E6F0D" w:rsidP="00B21898">
            <w:pPr>
              <w:spacing w:line="240" w:lineRule="auto"/>
              <w:jc w:val="both"/>
              <w:rPr>
                <w:rFonts w:ascii="Times New Roman" w:hAnsi="Times New Roman" w:cs="Times New Roman"/>
                <w:sz w:val="24"/>
                <w:szCs w:val="24"/>
                <w:lang w:val="ro-RO"/>
              </w:rPr>
            </w:pPr>
            <w:r w:rsidRPr="00031B32">
              <w:rPr>
                <w:rFonts w:ascii="Times New Roman" w:hAnsi="Times New Roman" w:cs="Times New Roman"/>
                <w:sz w:val="24"/>
                <w:szCs w:val="24"/>
                <w:lang w:val="ro-RO"/>
              </w:rPr>
              <w:t>n)tranzacţiile încheiate prin mecanismul cu contraparte se notifică OTS de către operatorul pieţelor centralizate de gaze naturale/terţa parte desemnată de acesta; tranzacţiile încheiate direct între participanţi se notifică OTS fie de către părţile implicate în tranzacţie, fie de către titularul licenţei de administrare a pieţelor centralizate în cadrul căreia a fost încheiată tranzacţia, dacă acesta a fost mandatat în acest sens de către părţile implicate în tranzacţie;</w:t>
            </w:r>
          </w:p>
        </w:tc>
        <w:tc>
          <w:tcPr>
            <w:tcW w:w="4140" w:type="dxa"/>
          </w:tcPr>
          <w:p w14:paraId="15BB7F1D"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55082A11"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623E60C3" w14:textId="77777777" w:rsidTr="0089018C">
        <w:tc>
          <w:tcPr>
            <w:tcW w:w="4135" w:type="dxa"/>
          </w:tcPr>
          <w:p w14:paraId="0CC2D720" w14:textId="19FFE214" w:rsidR="002E6F0D" w:rsidRPr="00031B32" w:rsidRDefault="002E6F0D" w:rsidP="00B21898">
            <w:pPr>
              <w:spacing w:line="240" w:lineRule="auto"/>
              <w:jc w:val="both"/>
              <w:rPr>
                <w:rFonts w:ascii="Times New Roman" w:hAnsi="Times New Roman" w:cs="Times New Roman"/>
                <w:sz w:val="24"/>
                <w:szCs w:val="24"/>
                <w:lang w:val="ro-RO"/>
              </w:rPr>
            </w:pPr>
            <w:r w:rsidRPr="00031B32">
              <w:rPr>
                <w:rFonts w:ascii="Times New Roman" w:hAnsi="Times New Roman" w:cs="Times New Roman"/>
                <w:sz w:val="24"/>
                <w:szCs w:val="24"/>
                <w:lang w:val="ro-RO"/>
              </w:rPr>
              <w:lastRenderedPageBreak/>
              <w:t>o)titularii licenţelor de administrare a pieţelor centralizate asigură disponibilitatea platformei de tranzacţionare a produselor specifice conform unui orar stabilit de către acesta şi publicat pe pagina proprie de internet;</w:t>
            </w:r>
          </w:p>
        </w:tc>
        <w:tc>
          <w:tcPr>
            <w:tcW w:w="4140" w:type="dxa"/>
          </w:tcPr>
          <w:p w14:paraId="29C3A0FF"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51041D38"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21E9EFD5" w14:textId="77777777" w:rsidTr="0089018C">
        <w:tc>
          <w:tcPr>
            <w:tcW w:w="4135" w:type="dxa"/>
          </w:tcPr>
          <w:p w14:paraId="4447711F" w14:textId="41326F31" w:rsidR="002E6F0D" w:rsidRPr="00031B32" w:rsidRDefault="002E6F0D" w:rsidP="00BD2B3D">
            <w:pPr>
              <w:jc w:val="both"/>
              <w:rPr>
                <w:rFonts w:ascii="Times New Roman" w:hAnsi="Times New Roman" w:cs="Times New Roman"/>
                <w:sz w:val="24"/>
                <w:szCs w:val="24"/>
                <w:lang w:val="ro-RO"/>
              </w:rPr>
            </w:pPr>
            <w:r w:rsidRPr="00031B32">
              <w:rPr>
                <w:rFonts w:ascii="Times New Roman" w:hAnsi="Times New Roman" w:cs="Times New Roman"/>
                <w:sz w:val="24"/>
                <w:szCs w:val="24"/>
                <w:lang w:val="ro-RO"/>
              </w:rPr>
              <w:t>p)titularii licenţelor de administrare a pieţei centralizate publică şi actualizează permanent pe pagina proprie de internet calendarul de tranzacţionare a produselor standard supuse tranzacţionării pe fiecare dintre pieţele centralizate organizate şi administrate subscrise pieţei produselor standardizate pe termen mediu şi lung.</w:t>
            </w:r>
          </w:p>
        </w:tc>
        <w:tc>
          <w:tcPr>
            <w:tcW w:w="4140" w:type="dxa"/>
          </w:tcPr>
          <w:p w14:paraId="03CB94DF"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341AE3FD"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3AA24AEA" w14:textId="77777777" w:rsidTr="0089018C">
        <w:tc>
          <w:tcPr>
            <w:tcW w:w="4135" w:type="dxa"/>
            <w:shd w:val="clear" w:color="auto" w:fill="E7E6E6" w:themeFill="background2"/>
          </w:tcPr>
          <w:p w14:paraId="1C9356B4" w14:textId="1C1EABE5" w:rsidR="002E6F0D" w:rsidRPr="00B21898" w:rsidRDefault="002E6F0D" w:rsidP="00B21898">
            <w:pPr>
              <w:spacing w:line="240" w:lineRule="auto"/>
              <w:jc w:val="both"/>
              <w:rPr>
                <w:rFonts w:ascii="Times New Roman" w:hAnsi="Times New Roman" w:cs="Times New Roman"/>
                <w:b/>
                <w:sz w:val="24"/>
                <w:szCs w:val="24"/>
                <w:lang w:val="ro-RO"/>
              </w:rPr>
            </w:pPr>
            <w:r w:rsidRPr="00031B32">
              <w:rPr>
                <w:rFonts w:ascii="Times New Roman" w:hAnsi="Times New Roman" w:cs="Times New Roman"/>
                <w:b/>
                <w:sz w:val="24"/>
                <w:szCs w:val="24"/>
                <w:lang w:val="ro-RO"/>
              </w:rPr>
              <w:t>Articolul 8^1</w:t>
            </w:r>
          </w:p>
        </w:tc>
        <w:tc>
          <w:tcPr>
            <w:tcW w:w="4140" w:type="dxa"/>
            <w:shd w:val="clear" w:color="auto" w:fill="E7E6E6" w:themeFill="background2"/>
          </w:tcPr>
          <w:p w14:paraId="5B71FFEB"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shd w:val="clear" w:color="auto" w:fill="E7E6E6" w:themeFill="background2"/>
          </w:tcPr>
          <w:p w14:paraId="3F73D3FB" w14:textId="3EC8D139" w:rsidR="002E6F0D" w:rsidRPr="00956FBF" w:rsidRDefault="002E6F0D" w:rsidP="007A233A">
            <w:pPr>
              <w:pStyle w:val="CommentText"/>
              <w:jc w:val="both"/>
              <w:rPr>
                <w:rFonts w:ascii="Times New Roman" w:hAnsi="Times New Roman"/>
                <w:b/>
                <w:sz w:val="24"/>
                <w:szCs w:val="24"/>
                <w:lang w:val="ro-RO"/>
              </w:rPr>
            </w:pPr>
          </w:p>
        </w:tc>
      </w:tr>
      <w:tr w:rsidR="002E6F0D" w:rsidRPr="00B21898" w14:paraId="5191700D" w14:textId="77777777" w:rsidTr="0089018C">
        <w:tc>
          <w:tcPr>
            <w:tcW w:w="4135" w:type="dxa"/>
          </w:tcPr>
          <w:p w14:paraId="509AF8A2" w14:textId="056306C4" w:rsidR="002E6F0D" w:rsidRPr="00031B32" w:rsidRDefault="002E6F0D" w:rsidP="00B21898">
            <w:pPr>
              <w:spacing w:line="240" w:lineRule="auto"/>
              <w:jc w:val="both"/>
              <w:rPr>
                <w:rFonts w:ascii="Times New Roman" w:hAnsi="Times New Roman" w:cs="Times New Roman"/>
                <w:sz w:val="24"/>
                <w:szCs w:val="24"/>
                <w:lang w:val="ro-RO"/>
              </w:rPr>
            </w:pPr>
            <w:r w:rsidRPr="00031B32">
              <w:rPr>
                <w:rFonts w:ascii="Times New Roman" w:hAnsi="Times New Roman" w:cs="Times New Roman"/>
                <w:sz w:val="24"/>
                <w:szCs w:val="24"/>
                <w:lang w:val="ro-RO"/>
              </w:rPr>
              <w:t>Principiile/Cerinţele specifice pieţei produselor flexibile pe termen mediu şi lung sunt următoarele:</w:t>
            </w:r>
          </w:p>
        </w:tc>
        <w:tc>
          <w:tcPr>
            <w:tcW w:w="4140" w:type="dxa"/>
          </w:tcPr>
          <w:p w14:paraId="64413325"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3453F98B"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2C9D303A" w14:textId="77777777" w:rsidTr="0089018C">
        <w:tc>
          <w:tcPr>
            <w:tcW w:w="4135" w:type="dxa"/>
          </w:tcPr>
          <w:p w14:paraId="37F1ECA9" w14:textId="0F64D638" w:rsidR="002E6F0D" w:rsidRPr="00031B32" w:rsidRDefault="002E6F0D" w:rsidP="00B21898">
            <w:pPr>
              <w:spacing w:line="240" w:lineRule="auto"/>
              <w:jc w:val="both"/>
              <w:rPr>
                <w:rFonts w:ascii="Times New Roman" w:hAnsi="Times New Roman" w:cs="Times New Roman"/>
                <w:sz w:val="24"/>
                <w:szCs w:val="24"/>
                <w:lang w:val="ro-RO"/>
              </w:rPr>
            </w:pPr>
            <w:r w:rsidRPr="00031B32">
              <w:rPr>
                <w:rFonts w:ascii="Times New Roman" w:hAnsi="Times New Roman" w:cs="Times New Roman"/>
                <w:sz w:val="24"/>
                <w:szCs w:val="24"/>
                <w:lang w:val="ro-RO"/>
              </w:rPr>
              <w:t>a)participarea la tranzacţionare este permisă titularilor licenţei de furnizare gaze naturale sau de trader de gaze naturale care au obţinut, în prealabil, acordul OTS cu privire la înregistrarea notificărilor de tranzacţii încheiate în cadrul segmentelor pieţei centralizate prevăzute la art. 2, în vederea derulării de către OTS a activităţii de transport al gazelor naturale;</w:t>
            </w:r>
          </w:p>
        </w:tc>
        <w:tc>
          <w:tcPr>
            <w:tcW w:w="4140" w:type="dxa"/>
          </w:tcPr>
          <w:p w14:paraId="5710DFCB"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3D6644C4"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4C3202E5" w14:textId="77777777" w:rsidTr="0089018C">
        <w:tc>
          <w:tcPr>
            <w:tcW w:w="4135" w:type="dxa"/>
          </w:tcPr>
          <w:p w14:paraId="7BC599C2" w14:textId="55A5736E" w:rsidR="002E6F0D" w:rsidRPr="00031B32" w:rsidRDefault="002E6F0D" w:rsidP="00B21898">
            <w:pPr>
              <w:spacing w:line="240" w:lineRule="auto"/>
              <w:jc w:val="both"/>
              <w:rPr>
                <w:rFonts w:ascii="Times New Roman" w:hAnsi="Times New Roman" w:cs="Times New Roman"/>
                <w:sz w:val="24"/>
                <w:szCs w:val="24"/>
                <w:lang w:val="ro-RO"/>
              </w:rPr>
            </w:pPr>
            <w:r w:rsidRPr="00031B32">
              <w:rPr>
                <w:rFonts w:ascii="Times New Roman" w:hAnsi="Times New Roman" w:cs="Times New Roman"/>
                <w:sz w:val="24"/>
                <w:szCs w:val="24"/>
                <w:lang w:val="ro-RO"/>
              </w:rPr>
              <w:t>b)participarea la tranzacţionare este permisă în condiţiile semnării convenţiei de participare la piaţă;</w:t>
            </w:r>
          </w:p>
        </w:tc>
        <w:tc>
          <w:tcPr>
            <w:tcW w:w="4140" w:type="dxa"/>
          </w:tcPr>
          <w:p w14:paraId="66A89E63" w14:textId="7AC24FB3" w:rsidR="002E6F0D" w:rsidRPr="00B21898" w:rsidRDefault="002E6F0D" w:rsidP="00BD2B3D">
            <w:pPr>
              <w:pStyle w:val="sartden"/>
              <w:jc w:val="both"/>
              <w:rPr>
                <w:rFonts w:ascii="Times New Roman" w:hAnsi="Times New Roman"/>
                <w:b w:val="0"/>
                <w:sz w:val="24"/>
                <w:szCs w:val="24"/>
                <w:lang w:val="ro-RO"/>
              </w:rPr>
            </w:pPr>
          </w:p>
        </w:tc>
        <w:tc>
          <w:tcPr>
            <w:tcW w:w="4500" w:type="dxa"/>
          </w:tcPr>
          <w:p w14:paraId="6DD11FFE"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2B423029" w14:textId="77777777" w:rsidTr="0089018C">
        <w:tc>
          <w:tcPr>
            <w:tcW w:w="4135" w:type="dxa"/>
          </w:tcPr>
          <w:p w14:paraId="52E44FB9" w14:textId="1ADC2731" w:rsidR="002E6F0D" w:rsidRPr="00031B32" w:rsidRDefault="002E6F0D" w:rsidP="00B21898">
            <w:pPr>
              <w:spacing w:line="240" w:lineRule="auto"/>
              <w:jc w:val="both"/>
              <w:rPr>
                <w:rFonts w:ascii="Times New Roman" w:hAnsi="Times New Roman" w:cs="Times New Roman"/>
                <w:sz w:val="24"/>
                <w:szCs w:val="24"/>
                <w:lang w:val="ro-RO"/>
              </w:rPr>
            </w:pPr>
            <w:r w:rsidRPr="00031B32">
              <w:rPr>
                <w:rFonts w:ascii="Times New Roman" w:hAnsi="Times New Roman" w:cs="Times New Roman"/>
                <w:sz w:val="24"/>
                <w:szCs w:val="24"/>
                <w:lang w:val="ro-RO"/>
              </w:rPr>
              <w:t xml:space="preserve">c)iniţierea unei oferte de vânzare/cumpărare, precum şi introducerea ofertelor de răspuns sunt permise oricărui participant înregistrat la </w:t>
            </w:r>
            <w:r w:rsidRPr="00031B32">
              <w:rPr>
                <w:rFonts w:ascii="Times New Roman" w:hAnsi="Times New Roman" w:cs="Times New Roman"/>
                <w:sz w:val="24"/>
                <w:szCs w:val="24"/>
                <w:lang w:val="ro-RO"/>
              </w:rPr>
              <w:lastRenderedPageBreak/>
              <w:t>piaţa centralizată de gaze naturale, cu respectarea prevederilor regulamentului privind cadrul organizat de tranzacţionare pe piaţa centralizată de gaze naturale, a procedurilor specifice şi ale convenţiei de participare/acordului, proprii fiecărui operator al pieţei centralizate;</w:t>
            </w:r>
          </w:p>
        </w:tc>
        <w:tc>
          <w:tcPr>
            <w:tcW w:w="4140" w:type="dxa"/>
          </w:tcPr>
          <w:p w14:paraId="1BD35436" w14:textId="0B788782" w:rsidR="002E6F0D" w:rsidRPr="00031B32" w:rsidRDefault="002E6F0D" w:rsidP="00B21898">
            <w:pPr>
              <w:spacing w:line="240" w:lineRule="auto"/>
              <w:jc w:val="both"/>
              <w:rPr>
                <w:rFonts w:ascii="Times New Roman" w:hAnsi="Times New Roman" w:cs="Times New Roman"/>
                <w:color w:val="0000FF"/>
                <w:sz w:val="24"/>
                <w:szCs w:val="24"/>
                <w:lang w:val="ro-RO"/>
              </w:rPr>
            </w:pPr>
          </w:p>
        </w:tc>
        <w:tc>
          <w:tcPr>
            <w:tcW w:w="4500" w:type="dxa"/>
          </w:tcPr>
          <w:p w14:paraId="15525397"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3D56EC42" w14:textId="77777777" w:rsidTr="0089018C">
        <w:tc>
          <w:tcPr>
            <w:tcW w:w="4135" w:type="dxa"/>
          </w:tcPr>
          <w:p w14:paraId="612D05B9" w14:textId="15A15795" w:rsidR="002E6F0D" w:rsidRPr="00031B32" w:rsidRDefault="002E6F0D" w:rsidP="00B21898">
            <w:pPr>
              <w:spacing w:line="240" w:lineRule="auto"/>
              <w:jc w:val="both"/>
              <w:rPr>
                <w:rFonts w:ascii="Times New Roman" w:hAnsi="Times New Roman" w:cs="Times New Roman"/>
                <w:sz w:val="24"/>
                <w:szCs w:val="24"/>
                <w:lang w:val="ro-RO"/>
              </w:rPr>
            </w:pPr>
            <w:r w:rsidRPr="00031B32">
              <w:rPr>
                <w:rFonts w:ascii="Times New Roman" w:hAnsi="Times New Roman" w:cs="Times New Roman"/>
                <w:sz w:val="24"/>
                <w:szCs w:val="24"/>
                <w:lang w:val="ro-RO"/>
              </w:rPr>
              <w:t>d)oferta iniţiatoare de vânzare</w:t>
            </w:r>
            <w:r>
              <w:rPr>
                <w:rFonts w:ascii="Times New Roman" w:hAnsi="Times New Roman" w:cs="Times New Roman"/>
                <w:sz w:val="24"/>
                <w:szCs w:val="24"/>
                <w:lang w:val="ro-RO"/>
              </w:rPr>
              <w:t xml:space="preserve"> </w:t>
            </w:r>
            <w:r w:rsidRPr="00031B32">
              <w:rPr>
                <w:rFonts w:ascii="Times New Roman" w:hAnsi="Times New Roman" w:cs="Times New Roman"/>
                <w:sz w:val="24"/>
                <w:szCs w:val="24"/>
                <w:lang w:val="ro-RO"/>
              </w:rPr>
              <w:t>/cumpărare trebuie să conţină cel puţin următoarele elemente:</w:t>
            </w:r>
          </w:p>
        </w:tc>
        <w:tc>
          <w:tcPr>
            <w:tcW w:w="4140" w:type="dxa"/>
          </w:tcPr>
          <w:p w14:paraId="17417A61" w14:textId="57184633" w:rsidR="002E6F0D" w:rsidRPr="00BD2B3D" w:rsidRDefault="002E6F0D" w:rsidP="00B21898">
            <w:pPr>
              <w:spacing w:line="240" w:lineRule="auto"/>
              <w:jc w:val="both"/>
              <w:rPr>
                <w:rFonts w:ascii="Times New Roman" w:hAnsi="Times New Roman" w:cs="Times New Roman"/>
                <w:sz w:val="24"/>
                <w:szCs w:val="24"/>
                <w:lang w:val="ro-RO"/>
              </w:rPr>
            </w:pPr>
          </w:p>
        </w:tc>
        <w:tc>
          <w:tcPr>
            <w:tcW w:w="4500" w:type="dxa"/>
          </w:tcPr>
          <w:p w14:paraId="46008B7E" w14:textId="72418856" w:rsidR="002E6F0D" w:rsidRPr="004046A5" w:rsidRDefault="002E6F0D" w:rsidP="00E57DEC">
            <w:pPr>
              <w:spacing w:line="240" w:lineRule="auto"/>
              <w:jc w:val="both"/>
              <w:rPr>
                <w:rFonts w:ascii="Times New Roman" w:hAnsi="Times New Roman" w:cs="Times New Roman"/>
                <w:b/>
                <w:sz w:val="24"/>
                <w:szCs w:val="24"/>
                <w:u w:val="single"/>
                <w:lang w:val="ro-RO"/>
              </w:rPr>
            </w:pPr>
          </w:p>
        </w:tc>
      </w:tr>
      <w:tr w:rsidR="002E6F0D" w:rsidRPr="00B21898" w14:paraId="2EFB498C" w14:textId="77777777" w:rsidTr="0089018C">
        <w:tc>
          <w:tcPr>
            <w:tcW w:w="4135" w:type="dxa"/>
          </w:tcPr>
          <w:p w14:paraId="66011A00" w14:textId="41BAF0C7" w:rsidR="002E6F0D" w:rsidRPr="008A2C0C" w:rsidRDefault="002E6F0D" w:rsidP="00B21898">
            <w:pPr>
              <w:spacing w:line="240" w:lineRule="auto"/>
              <w:jc w:val="both"/>
              <w:rPr>
                <w:rFonts w:ascii="Times New Roman" w:hAnsi="Times New Roman" w:cs="Times New Roman"/>
                <w:sz w:val="24"/>
                <w:szCs w:val="24"/>
                <w:lang w:val="ro-RO"/>
              </w:rPr>
            </w:pPr>
            <w:r w:rsidRPr="008A2C0C">
              <w:rPr>
                <w:rFonts w:ascii="Times New Roman" w:hAnsi="Times New Roman" w:cs="Times New Roman"/>
                <w:sz w:val="24"/>
                <w:szCs w:val="24"/>
                <w:lang w:val="ro-RO"/>
              </w:rPr>
              <w:t>(i) preţul de pornire şi formula de ajustare a acestuia, dacă este cazul, ce nu poate fi modificată ulterior tranzacţiei;</w:t>
            </w:r>
          </w:p>
        </w:tc>
        <w:tc>
          <w:tcPr>
            <w:tcW w:w="4140" w:type="dxa"/>
          </w:tcPr>
          <w:p w14:paraId="534F4FCF" w14:textId="0AFE7C8C" w:rsidR="002E6F0D" w:rsidRPr="00C17F0E" w:rsidRDefault="00F57F08" w:rsidP="00B21898">
            <w:pPr>
              <w:spacing w:line="240" w:lineRule="auto"/>
              <w:jc w:val="both"/>
              <w:rPr>
                <w:rFonts w:ascii="Times New Roman" w:hAnsi="Times New Roman" w:cs="Times New Roman"/>
                <w:color w:val="0000FF"/>
                <w:sz w:val="24"/>
                <w:szCs w:val="24"/>
                <w:lang w:val="ro-RO"/>
              </w:rPr>
            </w:pPr>
            <w:r w:rsidRPr="00F57F08">
              <w:rPr>
                <w:rFonts w:ascii="Times New Roman" w:hAnsi="Times New Roman" w:cs="Times New Roman"/>
                <w:sz w:val="24"/>
                <w:szCs w:val="24"/>
                <w:lang w:val="ro-RO"/>
              </w:rPr>
              <w:t>(i) preţul de pornire şi formula de ajustare a acestuia, dacă este cazul, elemente ce nu pot fi modificate ulterior tranzacţiei;</w:t>
            </w:r>
          </w:p>
        </w:tc>
        <w:tc>
          <w:tcPr>
            <w:tcW w:w="4500" w:type="dxa"/>
          </w:tcPr>
          <w:p w14:paraId="24B5A1ED"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69E0BC12" w14:textId="77777777" w:rsidTr="0089018C">
        <w:tc>
          <w:tcPr>
            <w:tcW w:w="4135" w:type="dxa"/>
          </w:tcPr>
          <w:p w14:paraId="452DE5CE" w14:textId="68498773" w:rsidR="002E6F0D" w:rsidRPr="008A2C0C" w:rsidRDefault="002E6F0D" w:rsidP="00B21898">
            <w:pPr>
              <w:spacing w:line="240" w:lineRule="auto"/>
              <w:jc w:val="both"/>
              <w:rPr>
                <w:rFonts w:ascii="Times New Roman" w:hAnsi="Times New Roman" w:cs="Times New Roman"/>
                <w:sz w:val="24"/>
                <w:szCs w:val="24"/>
                <w:lang w:val="ro-RO"/>
              </w:rPr>
            </w:pPr>
            <w:r w:rsidRPr="008A2C0C">
              <w:rPr>
                <w:rFonts w:ascii="Times New Roman" w:hAnsi="Times New Roman" w:cs="Times New Roman"/>
                <w:sz w:val="24"/>
                <w:szCs w:val="24"/>
                <w:lang w:val="ro-RO"/>
              </w:rPr>
              <w:t>(ii) cantitatea exprimată în MWh/zi şi, dacă este cazul, sensul şi valoarea limitei maxime de variaţie a cantităţii totale contractate;</w:t>
            </w:r>
          </w:p>
        </w:tc>
        <w:tc>
          <w:tcPr>
            <w:tcW w:w="4140" w:type="dxa"/>
          </w:tcPr>
          <w:p w14:paraId="0CD5E6C2" w14:textId="12F64087" w:rsidR="002E6F0D" w:rsidRPr="00BD2B3D" w:rsidRDefault="002E6F0D" w:rsidP="00B21898">
            <w:pPr>
              <w:spacing w:line="240" w:lineRule="auto"/>
              <w:jc w:val="both"/>
              <w:rPr>
                <w:rFonts w:ascii="Times New Roman" w:hAnsi="Times New Roman" w:cs="Times New Roman"/>
                <w:sz w:val="24"/>
                <w:szCs w:val="24"/>
                <w:lang w:val="ro-RO"/>
              </w:rPr>
            </w:pPr>
          </w:p>
        </w:tc>
        <w:tc>
          <w:tcPr>
            <w:tcW w:w="4500" w:type="dxa"/>
          </w:tcPr>
          <w:p w14:paraId="05024891"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171552A6" w14:textId="77777777" w:rsidTr="0089018C">
        <w:tc>
          <w:tcPr>
            <w:tcW w:w="4135" w:type="dxa"/>
          </w:tcPr>
          <w:p w14:paraId="0EC4630A" w14:textId="1E716DAD" w:rsidR="002E6F0D" w:rsidRPr="008A2C0C" w:rsidRDefault="002E6F0D" w:rsidP="00B21898">
            <w:pPr>
              <w:spacing w:line="240" w:lineRule="auto"/>
              <w:jc w:val="both"/>
              <w:rPr>
                <w:rFonts w:ascii="Times New Roman" w:hAnsi="Times New Roman" w:cs="Times New Roman"/>
                <w:sz w:val="24"/>
                <w:szCs w:val="24"/>
                <w:lang w:val="ro-RO"/>
              </w:rPr>
            </w:pPr>
            <w:r w:rsidRPr="008A2C0C">
              <w:rPr>
                <w:rFonts w:ascii="Times New Roman" w:hAnsi="Times New Roman" w:cs="Times New Roman"/>
                <w:sz w:val="24"/>
                <w:szCs w:val="24"/>
                <w:lang w:val="ro-RO"/>
              </w:rPr>
              <w:t>(iii) profilul de livrare;</w:t>
            </w:r>
          </w:p>
        </w:tc>
        <w:tc>
          <w:tcPr>
            <w:tcW w:w="4140" w:type="dxa"/>
          </w:tcPr>
          <w:p w14:paraId="1F181FEC" w14:textId="0C163125" w:rsidR="002E6F0D" w:rsidRPr="00645192" w:rsidRDefault="002E6F0D" w:rsidP="00B21898">
            <w:pPr>
              <w:spacing w:line="240" w:lineRule="auto"/>
              <w:jc w:val="both"/>
              <w:rPr>
                <w:rFonts w:ascii="Times New Roman" w:hAnsi="Times New Roman" w:cs="Times New Roman"/>
                <w:sz w:val="24"/>
                <w:szCs w:val="24"/>
                <w:lang w:val="ro-RO"/>
              </w:rPr>
            </w:pPr>
          </w:p>
        </w:tc>
        <w:tc>
          <w:tcPr>
            <w:tcW w:w="4500" w:type="dxa"/>
          </w:tcPr>
          <w:p w14:paraId="7B8D576E"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1DDBE8C1" w14:textId="77777777" w:rsidTr="0089018C">
        <w:tc>
          <w:tcPr>
            <w:tcW w:w="4135" w:type="dxa"/>
          </w:tcPr>
          <w:p w14:paraId="5E4EBDAF" w14:textId="301CE7F0" w:rsidR="002E6F0D" w:rsidRPr="008A2C0C" w:rsidRDefault="002E6F0D" w:rsidP="00B21898">
            <w:pPr>
              <w:spacing w:line="240" w:lineRule="auto"/>
              <w:jc w:val="both"/>
              <w:rPr>
                <w:rFonts w:ascii="Times New Roman" w:hAnsi="Times New Roman" w:cs="Times New Roman"/>
                <w:sz w:val="24"/>
                <w:szCs w:val="24"/>
                <w:lang w:val="ro-RO"/>
              </w:rPr>
            </w:pPr>
            <w:r w:rsidRPr="008A2C0C">
              <w:rPr>
                <w:rFonts w:ascii="Times New Roman" w:hAnsi="Times New Roman" w:cs="Times New Roman"/>
                <w:sz w:val="24"/>
                <w:szCs w:val="24"/>
                <w:lang w:val="ro-RO"/>
              </w:rPr>
              <w:t>(iv) perioada de livrare.</w:t>
            </w:r>
          </w:p>
        </w:tc>
        <w:tc>
          <w:tcPr>
            <w:tcW w:w="4140" w:type="dxa"/>
          </w:tcPr>
          <w:p w14:paraId="0DCFC1F6" w14:textId="4A681176"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7650B69B"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2828319D" w14:textId="77777777" w:rsidTr="0089018C">
        <w:tc>
          <w:tcPr>
            <w:tcW w:w="4135" w:type="dxa"/>
          </w:tcPr>
          <w:p w14:paraId="3570E383" w14:textId="7EA28A09" w:rsidR="002E6F0D" w:rsidRPr="008A2C0C" w:rsidRDefault="002E6F0D" w:rsidP="00B21898">
            <w:pPr>
              <w:spacing w:line="240" w:lineRule="auto"/>
              <w:jc w:val="both"/>
              <w:rPr>
                <w:rFonts w:ascii="Times New Roman" w:hAnsi="Times New Roman" w:cs="Times New Roman"/>
                <w:sz w:val="24"/>
                <w:szCs w:val="24"/>
                <w:lang w:val="ro-RO"/>
              </w:rPr>
            </w:pPr>
            <w:r w:rsidRPr="008A2C0C">
              <w:rPr>
                <w:rFonts w:ascii="Times New Roman" w:hAnsi="Times New Roman" w:cs="Times New Roman"/>
                <w:sz w:val="24"/>
                <w:szCs w:val="24"/>
                <w:lang w:val="ro-RO"/>
              </w:rPr>
              <w:t>e)produsele tranzacţionate au următoarele caracteristici:</w:t>
            </w:r>
          </w:p>
        </w:tc>
        <w:tc>
          <w:tcPr>
            <w:tcW w:w="4140" w:type="dxa"/>
          </w:tcPr>
          <w:p w14:paraId="46D4F01B" w14:textId="1572BE7A" w:rsidR="002E6F0D" w:rsidRPr="00645192" w:rsidRDefault="002E6F0D" w:rsidP="00B21898">
            <w:pPr>
              <w:spacing w:line="240" w:lineRule="auto"/>
              <w:jc w:val="both"/>
              <w:rPr>
                <w:rFonts w:ascii="Times New Roman" w:hAnsi="Times New Roman" w:cs="Times New Roman"/>
                <w:b/>
                <w:color w:val="0000FF"/>
                <w:sz w:val="24"/>
                <w:szCs w:val="24"/>
                <w:lang w:val="ro-RO"/>
              </w:rPr>
            </w:pPr>
          </w:p>
        </w:tc>
        <w:tc>
          <w:tcPr>
            <w:tcW w:w="4500" w:type="dxa"/>
          </w:tcPr>
          <w:p w14:paraId="720C1BA4"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286C9992" w14:textId="77777777" w:rsidTr="0089018C">
        <w:tc>
          <w:tcPr>
            <w:tcW w:w="4135" w:type="dxa"/>
          </w:tcPr>
          <w:p w14:paraId="6ADDCC29" w14:textId="73987321" w:rsidR="002E6F0D" w:rsidRPr="00B21898" w:rsidRDefault="002E6F0D" w:rsidP="00645192">
            <w:pPr>
              <w:pStyle w:val="sartden"/>
              <w:jc w:val="both"/>
              <w:rPr>
                <w:rFonts w:ascii="Times New Roman" w:hAnsi="Times New Roman"/>
                <w:b w:val="0"/>
                <w:sz w:val="24"/>
                <w:szCs w:val="24"/>
                <w:lang w:val="ro-RO"/>
              </w:rPr>
            </w:pPr>
            <w:r w:rsidRPr="008A2C0C">
              <w:rPr>
                <w:rFonts w:ascii="Times New Roman" w:hAnsi="Times New Roman"/>
                <w:b w:val="0"/>
                <w:color w:val="auto"/>
                <w:sz w:val="24"/>
                <w:szCs w:val="24"/>
                <w:lang w:val="ro-RO"/>
              </w:rPr>
              <w:t>(i) cantitatea tranzacţionată în baza unui astfel de contract este de 1 MWh/zi sau multiplu întreg de 1 MWh/zi;</w:t>
            </w:r>
          </w:p>
        </w:tc>
        <w:tc>
          <w:tcPr>
            <w:tcW w:w="4140" w:type="dxa"/>
          </w:tcPr>
          <w:p w14:paraId="59EE2E24" w14:textId="16C851E3" w:rsidR="002E6F0D" w:rsidRPr="00C17F0E" w:rsidRDefault="002E6F0D" w:rsidP="00B21898">
            <w:pPr>
              <w:spacing w:line="240" w:lineRule="auto"/>
              <w:jc w:val="both"/>
              <w:rPr>
                <w:rFonts w:ascii="Times New Roman" w:hAnsi="Times New Roman" w:cs="Times New Roman"/>
                <w:sz w:val="24"/>
                <w:szCs w:val="24"/>
                <w:lang w:val="ro-RO"/>
              </w:rPr>
            </w:pPr>
            <w:r w:rsidRPr="00C17F0E">
              <w:rPr>
                <w:rFonts w:ascii="Times New Roman" w:hAnsi="Times New Roman" w:cs="Times New Roman"/>
                <w:sz w:val="24"/>
                <w:szCs w:val="24"/>
                <w:lang w:val="ro-RO"/>
              </w:rPr>
              <w:t>(i) profilul de livrare este de 1 MWh/zi;</w:t>
            </w:r>
          </w:p>
        </w:tc>
        <w:tc>
          <w:tcPr>
            <w:tcW w:w="4500" w:type="dxa"/>
          </w:tcPr>
          <w:p w14:paraId="216CEEA0"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28229BE3" w14:textId="77777777" w:rsidTr="0089018C">
        <w:tc>
          <w:tcPr>
            <w:tcW w:w="4135" w:type="dxa"/>
          </w:tcPr>
          <w:p w14:paraId="248110BA" w14:textId="3F200680" w:rsidR="002E6F0D" w:rsidRPr="008A2C0C" w:rsidRDefault="002E6F0D" w:rsidP="00B21898">
            <w:pPr>
              <w:spacing w:line="240" w:lineRule="auto"/>
              <w:jc w:val="both"/>
              <w:rPr>
                <w:rFonts w:ascii="Times New Roman" w:hAnsi="Times New Roman" w:cs="Times New Roman"/>
                <w:sz w:val="24"/>
                <w:szCs w:val="24"/>
                <w:lang w:val="ro-RO"/>
              </w:rPr>
            </w:pPr>
            <w:r w:rsidRPr="008A2C0C">
              <w:rPr>
                <w:rFonts w:ascii="Times New Roman" w:hAnsi="Times New Roman" w:cs="Times New Roman"/>
                <w:sz w:val="24"/>
                <w:szCs w:val="24"/>
                <w:lang w:val="ro-RO"/>
              </w:rPr>
              <w:t>(ii) durata livrării este de minimum 1 lună;</w:t>
            </w:r>
          </w:p>
        </w:tc>
        <w:tc>
          <w:tcPr>
            <w:tcW w:w="4140" w:type="dxa"/>
          </w:tcPr>
          <w:p w14:paraId="066B6F43" w14:textId="3B95AC77" w:rsidR="002E6F0D" w:rsidRPr="00C17F0E" w:rsidRDefault="002E6F0D" w:rsidP="00B21898">
            <w:pPr>
              <w:spacing w:line="240" w:lineRule="auto"/>
              <w:jc w:val="both"/>
              <w:rPr>
                <w:rFonts w:ascii="Times New Roman" w:hAnsi="Times New Roman" w:cs="Times New Roman"/>
                <w:sz w:val="24"/>
                <w:szCs w:val="24"/>
                <w:lang w:val="ro-RO"/>
              </w:rPr>
            </w:pPr>
            <w:r w:rsidRPr="00C17F0E">
              <w:rPr>
                <w:rFonts w:ascii="Times New Roman" w:hAnsi="Times New Roman" w:cs="Times New Roman"/>
                <w:sz w:val="24"/>
                <w:szCs w:val="24"/>
                <w:lang w:val="ro-RO"/>
              </w:rPr>
              <w:t xml:space="preserve">(ii) durata livrării este de minimum </w:t>
            </w:r>
            <w:r>
              <w:rPr>
                <w:rFonts w:ascii="Times New Roman" w:hAnsi="Times New Roman" w:cs="Times New Roman"/>
                <w:sz w:val="24"/>
                <w:szCs w:val="24"/>
                <w:lang w:val="ro-RO"/>
              </w:rPr>
              <w:t>1 lună calendaristică</w:t>
            </w:r>
            <w:r w:rsidRPr="00C17F0E">
              <w:rPr>
                <w:rFonts w:ascii="Times New Roman" w:hAnsi="Times New Roman" w:cs="Times New Roman"/>
                <w:sz w:val="24"/>
                <w:szCs w:val="24"/>
                <w:lang w:val="ro-RO"/>
              </w:rPr>
              <w:t>;</w:t>
            </w:r>
          </w:p>
        </w:tc>
        <w:tc>
          <w:tcPr>
            <w:tcW w:w="4500" w:type="dxa"/>
          </w:tcPr>
          <w:p w14:paraId="62981FF3"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6D2A7CC9" w14:textId="77777777" w:rsidTr="0089018C">
        <w:tc>
          <w:tcPr>
            <w:tcW w:w="4135" w:type="dxa"/>
          </w:tcPr>
          <w:p w14:paraId="2F74D101" w14:textId="6BDE5E83" w:rsidR="002E6F0D" w:rsidRPr="008A2C0C" w:rsidRDefault="002E6F0D" w:rsidP="00645192">
            <w:pPr>
              <w:spacing w:line="240" w:lineRule="auto"/>
              <w:jc w:val="both"/>
              <w:rPr>
                <w:rFonts w:ascii="Times New Roman" w:hAnsi="Times New Roman" w:cs="Times New Roman"/>
                <w:sz w:val="24"/>
                <w:szCs w:val="24"/>
                <w:lang w:val="ro-RO"/>
              </w:rPr>
            </w:pPr>
            <w:r w:rsidRPr="00C17F0E">
              <w:rPr>
                <w:rFonts w:ascii="Times New Roman" w:hAnsi="Times New Roman" w:cs="Times New Roman"/>
                <w:sz w:val="24"/>
                <w:szCs w:val="24"/>
                <w:lang w:val="ro-RO"/>
              </w:rPr>
              <w:t>(iii) locul de livrare este PVT.</w:t>
            </w:r>
          </w:p>
        </w:tc>
        <w:tc>
          <w:tcPr>
            <w:tcW w:w="4140" w:type="dxa"/>
          </w:tcPr>
          <w:p w14:paraId="2F82E6FC" w14:textId="16E3F1E4" w:rsidR="002E6F0D" w:rsidRPr="00C17F0E" w:rsidRDefault="002E6F0D" w:rsidP="00B21898">
            <w:pPr>
              <w:spacing w:line="240" w:lineRule="auto"/>
              <w:jc w:val="both"/>
              <w:rPr>
                <w:rFonts w:ascii="Times New Roman" w:hAnsi="Times New Roman" w:cs="Times New Roman"/>
                <w:sz w:val="24"/>
                <w:szCs w:val="24"/>
                <w:lang w:val="ro-RO"/>
              </w:rPr>
            </w:pPr>
            <w:r w:rsidRPr="00C17F0E">
              <w:rPr>
                <w:rFonts w:ascii="Times New Roman" w:hAnsi="Times New Roman" w:cs="Times New Roman"/>
                <w:sz w:val="24"/>
                <w:szCs w:val="24"/>
                <w:lang w:val="ro-RO"/>
              </w:rPr>
              <w:t>(iii)</w:t>
            </w:r>
            <w:r>
              <w:rPr>
                <w:rFonts w:ascii="Times New Roman" w:hAnsi="Times New Roman" w:cs="Times New Roman"/>
                <w:sz w:val="24"/>
                <w:szCs w:val="24"/>
                <w:lang w:val="ro-RO"/>
              </w:rPr>
              <w:t xml:space="preserve"> </w:t>
            </w:r>
            <w:r w:rsidRPr="00C17F0E">
              <w:rPr>
                <w:rFonts w:ascii="Times New Roman" w:hAnsi="Times New Roman" w:cs="Times New Roman"/>
                <w:sz w:val="24"/>
                <w:szCs w:val="24"/>
                <w:lang w:val="ro-RO"/>
              </w:rPr>
              <w:t>transferul dreptului de proprietate are loc în PVT.</w:t>
            </w:r>
          </w:p>
        </w:tc>
        <w:tc>
          <w:tcPr>
            <w:tcW w:w="4500" w:type="dxa"/>
          </w:tcPr>
          <w:p w14:paraId="4BE4204C"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53EE4E44" w14:textId="77777777" w:rsidTr="0089018C">
        <w:tc>
          <w:tcPr>
            <w:tcW w:w="4135" w:type="dxa"/>
          </w:tcPr>
          <w:p w14:paraId="490DFCA4" w14:textId="3092C606" w:rsidR="002E6F0D" w:rsidRPr="008A2C0C" w:rsidRDefault="002E6F0D" w:rsidP="00B21898">
            <w:pPr>
              <w:spacing w:line="240" w:lineRule="auto"/>
              <w:jc w:val="both"/>
              <w:rPr>
                <w:rFonts w:ascii="Times New Roman" w:hAnsi="Times New Roman" w:cs="Times New Roman"/>
                <w:sz w:val="24"/>
                <w:szCs w:val="24"/>
                <w:lang w:val="ro-RO"/>
              </w:rPr>
            </w:pPr>
            <w:r w:rsidRPr="008A2C0C">
              <w:rPr>
                <w:rFonts w:ascii="Times New Roman" w:hAnsi="Times New Roman" w:cs="Times New Roman"/>
                <w:sz w:val="24"/>
                <w:szCs w:val="24"/>
                <w:lang w:val="ro-RO"/>
              </w:rPr>
              <w:t>f)calendarul de tranzacţionare va fi publicat pe pagina de internet a operatorului pieţelor centralizate de gaze naturale, iar şedinţele de tranzacţionare se vor desfăşura conform orarului stabilit şi afişat de acesta, cu actualizare ori de câte ori este cazul;</w:t>
            </w:r>
          </w:p>
        </w:tc>
        <w:tc>
          <w:tcPr>
            <w:tcW w:w="4140" w:type="dxa"/>
          </w:tcPr>
          <w:p w14:paraId="38A2039C"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3A713DF5"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220ACDE2" w14:textId="77777777" w:rsidTr="0089018C">
        <w:tc>
          <w:tcPr>
            <w:tcW w:w="4135" w:type="dxa"/>
          </w:tcPr>
          <w:p w14:paraId="55A7FE9A" w14:textId="36A80BB6" w:rsidR="002E6F0D" w:rsidRPr="008A2C0C" w:rsidRDefault="002E6F0D" w:rsidP="00645192">
            <w:pPr>
              <w:jc w:val="both"/>
              <w:rPr>
                <w:rFonts w:ascii="Times New Roman" w:hAnsi="Times New Roman" w:cs="Times New Roman"/>
                <w:sz w:val="24"/>
                <w:szCs w:val="24"/>
                <w:lang w:val="ro-RO"/>
              </w:rPr>
            </w:pPr>
            <w:r w:rsidRPr="008A2C0C">
              <w:rPr>
                <w:rFonts w:ascii="Times New Roman" w:hAnsi="Times New Roman" w:cs="Times New Roman"/>
                <w:sz w:val="24"/>
                <w:szCs w:val="24"/>
                <w:lang w:val="ro-RO"/>
              </w:rPr>
              <w:lastRenderedPageBreak/>
              <w:t>g)elementele care fac obiectul tranzacţionării sunt preţul, care poate fi exprimat în lei/MWh, în euro/MWh sau în USD/MWh, şi cantitatea, exprimată în MWh/zi;</w:t>
            </w:r>
          </w:p>
        </w:tc>
        <w:tc>
          <w:tcPr>
            <w:tcW w:w="4140" w:type="dxa"/>
          </w:tcPr>
          <w:p w14:paraId="28DF483E" w14:textId="61C74966" w:rsidR="002E6F0D" w:rsidRPr="00645192" w:rsidRDefault="002E6F0D" w:rsidP="00B21898">
            <w:pPr>
              <w:spacing w:line="240" w:lineRule="auto"/>
              <w:jc w:val="both"/>
              <w:rPr>
                <w:rFonts w:ascii="Times New Roman" w:hAnsi="Times New Roman" w:cs="Times New Roman"/>
                <w:b/>
                <w:strike/>
                <w:sz w:val="24"/>
                <w:szCs w:val="24"/>
                <w:lang w:val="ro-RO"/>
              </w:rPr>
            </w:pPr>
          </w:p>
        </w:tc>
        <w:tc>
          <w:tcPr>
            <w:tcW w:w="4500" w:type="dxa"/>
          </w:tcPr>
          <w:p w14:paraId="18E33463"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686D4DAC" w14:textId="77777777" w:rsidTr="0089018C">
        <w:tc>
          <w:tcPr>
            <w:tcW w:w="4135" w:type="dxa"/>
          </w:tcPr>
          <w:p w14:paraId="061A1953" w14:textId="604DB970" w:rsidR="002E6F0D" w:rsidRPr="008A2C0C" w:rsidRDefault="002E6F0D" w:rsidP="00645192">
            <w:pPr>
              <w:jc w:val="both"/>
              <w:rPr>
                <w:rFonts w:ascii="Times New Roman" w:hAnsi="Times New Roman" w:cs="Times New Roman"/>
                <w:sz w:val="24"/>
                <w:szCs w:val="24"/>
                <w:lang w:val="ro-RO"/>
              </w:rPr>
            </w:pPr>
            <w:r w:rsidRPr="008A2C0C">
              <w:rPr>
                <w:rFonts w:ascii="Times New Roman" w:hAnsi="Times New Roman" w:cs="Times New Roman"/>
                <w:sz w:val="24"/>
                <w:szCs w:val="24"/>
                <w:lang w:val="ro-RO"/>
              </w:rPr>
              <w:t>h)pentru tranzacţionarea gazelor naturale în baza unor contracte standard EFET sau în baza unor contracte preagreate de către părţile participante la tranzacţie, fiecare dintre participanţii la piaţa centralizată de gaze naturale care au preagreat un astfel de contract informează titularul licenţei de administrare a pieţei centralizate cu privire la includerea celuilalt participant în lista de eligibilitate cuprinzând participanţii cu care acesta va putea încheia tranzacţii. În această situaţie, accesul la tranzacţionarea produselor respective, prin emiterea de ordine de răspuns, este permis oricărui participant care se află pe lista de eligibilitate a participantului iniţiator;</w:t>
            </w:r>
          </w:p>
        </w:tc>
        <w:tc>
          <w:tcPr>
            <w:tcW w:w="4140" w:type="dxa"/>
          </w:tcPr>
          <w:p w14:paraId="324A267F" w14:textId="7EAE4F69" w:rsidR="002E6F0D" w:rsidRPr="00B21898" w:rsidRDefault="002E6F0D" w:rsidP="00645192">
            <w:pPr>
              <w:jc w:val="both"/>
              <w:rPr>
                <w:rFonts w:ascii="Times New Roman" w:hAnsi="Times New Roman" w:cs="Times New Roman"/>
                <w:b/>
                <w:sz w:val="24"/>
                <w:szCs w:val="24"/>
                <w:lang w:val="ro-RO"/>
              </w:rPr>
            </w:pPr>
          </w:p>
        </w:tc>
        <w:tc>
          <w:tcPr>
            <w:tcW w:w="4500" w:type="dxa"/>
          </w:tcPr>
          <w:p w14:paraId="61B3A975"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1FA3B3DF" w14:textId="77777777" w:rsidTr="0089018C">
        <w:tc>
          <w:tcPr>
            <w:tcW w:w="4135" w:type="dxa"/>
          </w:tcPr>
          <w:p w14:paraId="0ABA96DF" w14:textId="3D545838" w:rsidR="002E6F0D" w:rsidRPr="008A2C0C" w:rsidRDefault="002E6F0D" w:rsidP="00B21898">
            <w:pPr>
              <w:spacing w:line="240" w:lineRule="auto"/>
              <w:jc w:val="both"/>
              <w:rPr>
                <w:rFonts w:ascii="Times New Roman" w:hAnsi="Times New Roman" w:cs="Times New Roman"/>
                <w:sz w:val="24"/>
                <w:szCs w:val="24"/>
                <w:lang w:val="ro-RO"/>
              </w:rPr>
            </w:pPr>
            <w:r w:rsidRPr="008A2C0C">
              <w:rPr>
                <w:rFonts w:ascii="Times New Roman" w:hAnsi="Times New Roman" w:cs="Times New Roman"/>
                <w:sz w:val="24"/>
                <w:szCs w:val="24"/>
                <w:lang w:val="ro-RO"/>
              </w:rPr>
              <w:t xml:space="preserve">i)pentru tranzacţionarea gazelor naturale în baza unor contracte definite de către participantul iniţiator al ordinului de tranzacţionare, accesul la tranzacţionarea produsului respectiv, prin emiterea de ordine de răspuns, este permis oricărui participant înregistrat la piaţa centralizată de gaze naturale care îndeplineşte condiţiile prevăzute în convenţia de participare. În această situaţie, titularul licenţei de administrare </w:t>
            </w:r>
            <w:r w:rsidRPr="008A2C0C">
              <w:rPr>
                <w:rFonts w:ascii="Times New Roman" w:hAnsi="Times New Roman" w:cs="Times New Roman"/>
                <w:sz w:val="24"/>
                <w:szCs w:val="24"/>
                <w:lang w:val="ro-RO"/>
              </w:rPr>
              <w:lastRenderedPageBreak/>
              <w:t>a pieţelor centralizate are obligaţia publicării produsului ofertat la tranzacţionare, inclusiv a contractului aferent, pentru o perioadă de cel puţin 5 zile lucrătoare, înaintea datei prevăzute pentru tranzacţionarea respectivului produs;</w:t>
            </w:r>
          </w:p>
        </w:tc>
        <w:tc>
          <w:tcPr>
            <w:tcW w:w="4140" w:type="dxa"/>
          </w:tcPr>
          <w:p w14:paraId="333AAED9" w14:textId="5239A8B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6D527965"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02B222C0" w14:textId="77777777" w:rsidTr="0089018C">
        <w:tc>
          <w:tcPr>
            <w:tcW w:w="4135" w:type="dxa"/>
          </w:tcPr>
          <w:p w14:paraId="2BD926CB" w14:textId="532A139F" w:rsidR="002E6F0D" w:rsidRPr="008A2C0C" w:rsidRDefault="002E6F0D" w:rsidP="00645192">
            <w:pPr>
              <w:jc w:val="both"/>
              <w:rPr>
                <w:rFonts w:ascii="Times New Roman" w:hAnsi="Times New Roman" w:cs="Times New Roman"/>
                <w:sz w:val="24"/>
                <w:szCs w:val="24"/>
                <w:lang w:val="ro-RO"/>
              </w:rPr>
            </w:pPr>
            <w:r w:rsidRPr="008A2C0C">
              <w:rPr>
                <w:rFonts w:ascii="Times New Roman" w:hAnsi="Times New Roman" w:cs="Times New Roman"/>
                <w:sz w:val="24"/>
                <w:szCs w:val="24"/>
                <w:lang w:val="ro-RO"/>
              </w:rPr>
              <w:t>j)tranzacţia validată de operatorul pieţelor centralizate naşte obligaţii ferme de contractare pentru părţile în tranzacţie;</w:t>
            </w:r>
          </w:p>
        </w:tc>
        <w:tc>
          <w:tcPr>
            <w:tcW w:w="4140" w:type="dxa"/>
          </w:tcPr>
          <w:p w14:paraId="44B1F246" w14:textId="6AEFE568" w:rsidR="002E6F0D" w:rsidRPr="00B21898" w:rsidRDefault="002E6F0D" w:rsidP="00645192">
            <w:pPr>
              <w:jc w:val="both"/>
              <w:rPr>
                <w:rFonts w:ascii="Times New Roman" w:hAnsi="Times New Roman" w:cs="Times New Roman"/>
                <w:b/>
                <w:sz w:val="24"/>
                <w:szCs w:val="24"/>
                <w:lang w:val="ro-RO"/>
              </w:rPr>
            </w:pPr>
          </w:p>
        </w:tc>
        <w:tc>
          <w:tcPr>
            <w:tcW w:w="4500" w:type="dxa"/>
          </w:tcPr>
          <w:p w14:paraId="79A84EA4"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3094A67D" w14:textId="77777777" w:rsidTr="0089018C">
        <w:tc>
          <w:tcPr>
            <w:tcW w:w="4135" w:type="dxa"/>
          </w:tcPr>
          <w:p w14:paraId="4D18867C" w14:textId="054E7682" w:rsidR="002E6F0D" w:rsidRPr="008A2C0C" w:rsidRDefault="002E6F0D" w:rsidP="00D21E15">
            <w:pPr>
              <w:jc w:val="both"/>
              <w:rPr>
                <w:rFonts w:ascii="Times New Roman" w:hAnsi="Times New Roman" w:cs="Times New Roman"/>
                <w:sz w:val="24"/>
                <w:szCs w:val="24"/>
                <w:lang w:val="ro-RO"/>
              </w:rPr>
            </w:pPr>
            <w:r w:rsidRPr="008A2C0C">
              <w:rPr>
                <w:rFonts w:ascii="Times New Roman" w:hAnsi="Times New Roman" w:cs="Times New Roman"/>
                <w:sz w:val="24"/>
                <w:szCs w:val="24"/>
                <w:lang w:val="ro-RO"/>
              </w:rPr>
              <w:t>k)tranzacţiile încheiate se notifică OTS fie de către părţile implicate în tranzacţie, fie de către titularul licenţei de administrare a pieţelor centralizate în cadrul căreia a fost încheiată tranzacţia, dacă acesta a fost mandatat în acest sens de către părţile implicate în tranzacţie.</w:t>
            </w:r>
          </w:p>
        </w:tc>
        <w:tc>
          <w:tcPr>
            <w:tcW w:w="4140" w:type="dxa"/>
          </w:tcPr>
          <w:p w14:paraId="40EC23B4" w14:textId="1D24C5A4" w:rsidR="002E6F0D" w:rsidRPr="00B21898" w:rsidRDefault="002E6F0D" w:rsidP="00D21E15">
            <w:pPr>
              <w:jc w:val="both"/>
              <w:rPr>
                <w:rFonts w:ascii="Times New Roman" w:hAnsi="Times New Roman" w:cs="Times New Roman"/>
                <w:b/>
                <w:sz w:val="24"/>
                <w:szCs w:val="24"/>
                <w:lang w:val="ro-RO"/>
              </w:rPr>
            </w:pPr>
          </w:p>
        </w:tc>
        <w:tc>
          <w:tcPr>
            <w:tcW w:w="4500" w:type="dxa"/>
          </w:tcPr>
          <w:p w14:paraId="3E22965E"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2B89E018" w14:textId="77777777" w:rsidTr="0089018C">
        <w:tc>
          <w:tcPr>
            <w:tcW w:w="4135" w:type="dxa"/>
            <w:shd w:val="clear" w:color="auto" w:fill="E7E6E6" w:themeFill="background2"/>
          </w:tcPr>
          <w:p w14:paraId="32DB25A2" w14:textId="3764EB29" w:rsidR="002E6F0D" w:rsidRPr="00B21898" w:rsidRDefault="002E6F0D" w:rsidP="00B21898">
            <w:pPr>
              <w:spacing w:line="240" w:lineRule="auto"/>
              <w:jc w:val="both"/>
              <w:rPr>
                <w:rFonts w:ascii="Times New Roman" w:hAnsi="Times New Roman" w:cs="Times New Roman"/>
                <w:b/>
                <w:sz w:val="24"/>
                <w:szCs w:val="24"/>
                <w:lang w:val="ro-RO"/>
              </w:rPr>
            </w:pPr>
            <w:r w:rsidRPr="008A2C0C">
              <w:rPr>
                <w:rFonts w:ascii="Times New Roman" w:hAnsi="Times New Roman" w:cs="Times New Roman"/>
                <w:b/>
                <w:sz w:val="24"/>
                <w:szCs w:val="24"/>
                <w:lang w:val="ro-RO"/>
              </w:rPr>
              <w:t>Articolul 8^2</w:t>
            </w:r>
          </w:p>
        </w:tc>
        <w:tc>
          <w:tcPr>
            <w:tcW w:w="4140" w:type="dxa"/>
            <w:shd w:val="clear" w:color="auto" w:fill="E7E6E6" w:themeFill="background2"/>
          </w:tcPr>
          <w:p w14:paraId="1C3F8D46" w14:textId="5223A8D5"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shd w:val="clear" w:color="auto" w:fill="E7E6E6" w:themeFill="background2"/>
          </w:tcPr>
          <w:p w14:paraId="4D1B6C9A" w14:textId="1CDFD60E"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71889F6D" w14:textId="77777777" w:rsidTr="0089018C">
        <w:tc>
          <w:tcPr>
            <w:tcW w:w="4135" w:type="dxa"/>
          </w:tcPr>
          <w:p w14:paraId="5177D6E5" w14:textId="352940DF" w:rsidR="002E6F0D" w:rsidRPr="008A2C0C" w:rsidRDefault="002E6F0D" w:rsidP="00D21E15">
            <w:pPr>
              <w:spacing w:line="240" w:lineRule="auto"/>
              <w:jc w:val="both"/>
              <w:rPr>
                <w:rFonts w:ascii="Times New Roman" w:hAnsi="Times New Roman" w:cs="Times New Roman"/>
                <w:sz w:val="24"/>
                <w:szCs w:val="24"/>
                <w:lang w:val="ro-RO"/>
              </w:rPr>
            </w:pPr>
            <w:r w:rsidRPr="008A2C0C">
              <w:rPr>
                <w:rFonts w:ascii="Times New Roman" w:hAnsi="Times New Roman" w:cs="Times New Roman"/>
                <w:sz w:val="24"/>
                <w:szCs w:val="24"/>
                <w:lang w:val="ro-RO"/>
              </w:rPr>
              <w:t>Principiile/Cerinţele specifice pieţei produselor derivate standardizate pe termen mediu şi lung sunt următoarele:</w:t>
            </w:r>
          </w:p>
        </w:tc>
        <w:tc>
          <w:tcPr>
            <w:tcW w:w="4140" w:type="dxa"/>
          </w:tcPr>
          <w:p w14:paraId="7D7BE595"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15236F88"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4215D2B5" w14:textId="77777777" w:rsidTr="0089018C">
        <w:tc>
          <w:tcPr>
            <w:tcW w:w="4135" w:type="dxa"/>
          </w:tcPr>
          <w:p w14:paraId="58A96DB5" w14:textId="7D4DDB95" w:rsidR="002E6F0D" w:rsidRPr="00B21898" w:rsidRDefault="002E6F0D" w:rsidP="00D21E15">
            <w:pPr>
              <w:pStyle w:val="sartttl"/>
              <w:jc w:val="both"/>
              <w:rPr>
                <w:rFonts w:ascii="Times New Roman" w:hAnsi="Times New Roman"/>
                <w:b w:val="0"/>
                <w:sz w:val="24"/>
                <w:szCs w:val="24"/>
                <w:lang w:val="ro-RO"/>
              </w:rPr>
            </w:pPr>
            <w:r w:rsidRPr="008A2C0C">
              <w:rPr>
                <w:rFonts w:ascii="Times New Roman" w:hAnsi="Times New Roman"/>
                <w:b w:val="0"/>
                <w:color w:val="auto"/>
                <w:sz w:val="24"/>
                <w:szCs w:val="24"/>
                <w:lang w:val="ro-RO"/>
              </w:rPr>
              <w:t>a)produsele tranzacţionate sunt produse standard în ceea ce priveşte locul de livrare, respectiv PVT, profilul şi durata livrărilor de gaze naturale;</w:t>
            </w:r>
          </w:p>
        </w:tc>
        <w:tc>
          <w:tcPr>
            <w:tcW w:w="4140" w:type="dxa"/>
          </w:tcPr>
          <w:p w14:paraId="76E2907E" w14:textId="614F0446" w:rsidR="002E6F0D" w:rsidRPr="00C17F0E" w:rsidRDefault="00F57F08" w:rsidP="00B21898">
            <w:pPr>
              <w:spacing w:line="240" w:lineRule="auto"/>
              <w:jc w:val="both"/>
              <w:rPr>
                <w:rFonts w:ascii="Times New Roman" w:hAnsi="Times New Roman" w:cs="Times New Roman"/>
                <w:sz w:val="24"/>
                <w:szCs w:val="24"/>
                <w:lang w:val="ro-RO"/>
              </w:rPr>
            </w:pPr>
            <w:r w:rsidRPr="00F57F08">
              <w:rPr>
                <w:rFonts w:ascii="Times New Roman" w:hAnsi="Times New Roman" w:cs="Times New Roman"/>
                <w:sz w:val="24"/>
                <w:szCs w:val="24"/>
                <w:lang w:val="ro-RO"/>
              </w:rPr>
              <w:t>a) produsele tranzacţionate sunt produse standard în ceea ce priveşte transferul dreptului de proprietate, respectiv în PVT, profilul şi durata livrărilor de gaze naturale;</w:t>
            </w:r>
          </w:p>
        </w:tc>
        <w:tc>
          <w:tcPr>
            <w:tcW w:w="4500" w:type="dxa"/>
          </w:tcPr>
          <w:p w14:paraId="6CCE2682"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0D2462CD" w14:textId="77777777" w:rsidTr="0089018C">
        <w:tc>
          <w:tcPr>
            <w:tcW w:w="4135" w:type="dxa"/>
          </w:tcPr>
          <w:p w14:paraId="323EE8B8" w14:textId="3848A0BB" w:rsidR="002E6F0D" w:rsidRPr="008A2C0C" w:rsidRDefault="002E6F0D" w:rsidP="00B21898">
            <w:pPr>
              <w:spacing w:line="240" w:lineRule="auto"/>
              <w:jc w:val="both"/>
              <w:rPr>
                <w:rFonts w:ascii="Times New Roman" w:hAnsi="Times New Roman" w:cs="Times New Roman"/>
                <w:sz w:val="24"/>
                <w:szCs w:val="24"/>
                <w:lang w:val="ro-RO"/>
              </w:rPr>
            </w:pPr>
            <w:r w:rsidRPr="008A2C0C">
              <w:rPr>
                <w:rFonts w:ascii="Times New Roman" w:hAnsi="Times New Roman" w:cs="Times New Roman"/>
                <w:sz w:val="24"/>
                <w:szCs w:val="24"/>
                <w:lang w:val="ro-RO"/>
              </w:rPr>
              <w:t xml:space="preserve">b)participarea la tranzacţionare este permisă în condiţiile semnării convenţiei de participare, precum şi ale încheierii prealabile a unui acord-cadru cu contrapartea. În situaţia în care titularul licenţei de administrare a pieţei centralizate îşi asumă şi rolul de contraparte, convenţia de participare şi </w:t>
            </w:r>
            <w:r w:rsidRPr="008A2C0C">
              <w:rPr>
                <w:rFonts w:ascii="Times New Roman" w:hAnsi="Times New Roman" w:cs="Times New Roman"/>
                <w:sz w:val="24"/>
                <w:szCs w:val="24"/>
                <w:lang w:val="ro-RO"/>
              </w:rPr>
              <w:lastRenderedPageBreak/>
              <w:t>acordul-cadru pot fi comasate într-un document comun. Clauzele acorduluicadru pot fi modificate numai după parcurgerea procesului de consultare publică, în conformitate cu prevederile art. 11 alin. (2);</w:t>
            </w:r>
          </w:p>
        </w:tc>
        <w:tc>
          <w:tcPr>
            <w:tcW w:w="4140" w:type="dxa"/>
          </w:tcPr>
          <w:p w14:paraId="3272B788"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75F7AA54"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30038C1A" w14:textId="77777777" w:rsidTr="0089018C">
        <w:tc>
          <w:tcPr>
            <w:tcW w:w="4135" w:type="dxa"/>
          </w:tcPr>
          <w:p w14:paraId="0D53B226" w14:textId="603FFF0D" w:rsidR="002E6F0D" w:rsidRPr="008A2C0C" w:rsidRDefault="002E6F0D" w:rsidP="00B21898">
            <w:pPr>
              <w:spacing w:line="240" w:lineRule="auto"/>
              <w:jc w:val="both"/>
              <w:rPr>
                <w:rFonts w:ascii="Times New Roman" w:hAnsi="Times New Roman" w:cs="Times New Roman"/>
                <w:sz w:val="24"/>
                <w:szCs w:val="24"/>
                <w:lang w:val="ro-RO"/>
              </w:rPr>
            </w:pPr>
            <w:r w:rsidRPr="008A2C0C">
              <w:rPr>
                <w:rFonts w:ascii="Times New Roman" w:hAnsi="Times New Roman" w:cs="Times New Roman"/>
                <w:sz w:val="24"/>
                <w:szCs w:val="24"/>
                <w:lang w:val="ro-RO"/>
              </w:rPr>
              <w:t>c)participarea la tranzacţionare este permisă titularilor licenţei de furnizare gaze naturale sau de trader de gaze naturale care au obţinut în prealabil acordul OTS cu privire la înregistrarea notificărilor de tranzacţii încheiate în cadrul segmentelor pieţei centralizate prevăzute la art. 2, în vederea derulării de către OTS a activităţii de transport al gazelor naturale;</w:t>
            </w:r>
          </w:p>
        </w:tc>
        <w:tc>
          <w:tcPr>
            <w:tcW w:w="4140" w:type="dxa"/>
          </w:tcPr>
          <w:p w14:paraId="5EE61C9E"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3CE4B7CF"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12E6235A" w14:textId="77777777" w:rsidTr="0089018C">
        <w:tc>
          <w:tcPr>
            <w:tcW w:w="4135" w:type="dxa"/>
          </w:tcPr>
          <w:p w14:paraId="6D9ED3EF" w14:textId="37171D33" w:rsidR="002E6F0D" w:rsidRPr="00807326" w:rsidRDefault="002E6F0D" w:rsidP="00D21E15">
            <w:pPr>
              <w:spacing w:line="240" w:lineRule="auto"/>
              <w:jc w:val="both"/>
              <w:rPr>
                <w:rFonts w:ascii="Times New Roman" w:hAnsi="Times New Roman" w:cs="Times New Roman"/>
                <w:sz w:val="24"/>
                <w:szCs w:val="24"/>
                <w:lang w:val="ro-RO"/>
              </w:rPr>
            </w:pPr>
            <w:r w:rsidRPr="00807326">
              <w:rPr>
                <w:rFonts w:ascii="Times New Roman" w:hAnsi="Times New Roman" w:cs="Times New Roman"/>
                <w:sz w:val="24"/>
                <w:szCs w:val="24"/>
                <w:lang w:val="ro-RO"/>
              </w:rPr>
              <w:t>d)OTS poate participa la tranzacţionare în scopul cumpărării gazelor naturale necesare acoperirii consumului tehnologic şi constituirii stocului minim obligatoriu de gaze naturale. Operatorii de distribuţie, operatorii de înmagazinare, precum şi clienţii finali au acces la tranzacţionare exclusiv pe sensul de cumpărare, cu condiţia obţinerii de către aceştia din urmă a acordului prealabil al OTS cu privire la înregistrarea notificărilor de tranzacţii încheiate în cadrul segmentelor pieţei centralizate prevăzute la art. 2, în vederea derulării de către OTS a activităţii de transport al gazelor naturale;</w:t>
            </w:r>
          </w:p>
        </w:tc>
        <w:tc>
          <w:tcPr>
            <w:tcW w:w="4140" w:type="dxa"/>
          </w:tcPr>
          <w:p w14:paraId="01355EEE"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77878189"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143814C4" w14:textId="77777777" w:rsidTr="0089018C">
        <w:tc>
          <w:tcPr>
            <w:tcW w:w="4135" w:type="dxa"/>
          </w:tcPr>
          <w:p w14:paraId="17A6FD44" w14:textId="019455DC" w:rsidR="002E6F0D" w:rsidRPr="00B21898" w:rsidRDefault="002E6F0D" w:rsidP="00D21E15">
            <w:pPr>
              <w:pStyle w:val="sartttl"/>
              <w:jc w:val="both"/>
              <w:rPr>
                <w:rFonts w:ascii="Times New Roman" w:hAnsi="Times New Roman"/>
                <w:b w:val="0"/>
                <w:sz w:val="24"/>
                <w:szCs w:val="24"/>
                <w:lang w:val="ro-RO"/>
              </w:rPr>
            </w:pPr>
            <w:r w:rsidRPr="00807326">
              <w:rPr>
                <w:rFonts w:ascii="Times New Roman" w:hAnsi="Times New Roman"/>
                <w:b w:val="0"/>
                <w:color w:val="auto"/>
                <w:sz w:val="24"/>
                <w:szCs w:val="24"/>
                <w:lang w:val="ro-RO"/>
              </w:rPr>
              <w:t xml:space="preserve">e)introducerea ofertelor de vânzare/cumpărare este permisă în condiţiile precizate la lit. c) şi d), cu obligativitatea respectării prevederilor </w:t>
            </w:r>
            <w:r w:rsidRPr="00807326">
              <w:rPr>
                <w:rFonts w:ascii="Times New Roman" w:hAnsi="Times New Roman"/>
                <w:b w:val="0"/>
                <w:color w:val="auto"/>
                <w:sz w:val="24"/>
                <w:szCs w:val="24"/>
                <w:lang w:val="ro-RO"/>
              </w:rPr>
              <w:lastRenderedPageBreak/>
              <w:t>regulamentului privind cadrul organizat de tranzacţionare pe piaţa centralizată de gaze naturale, ale procedurilor specifice şi ale convenţiei de participare/acordului cadru;</w:t>
            </w:r>
          </w:p>
        </w:tc>
        <w:tc>
          <w:tcPr>
            <w:tcW w:w="4140" w:type="dxa"/>
          </w:tcPr>
          <w:p w14:paraId="7C4ED5CB"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776CC082"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06619379" w14:textId="77777777" w:rsidTr="0089018C">
        <w:tc>
          <w:tcPr>
            <w:tcW w:w="4135" w:type="dxa"/>
          </w:tcPr>
          <w:p w14:paraId="34F29BFC" w14:textId="61C2794F" w:rsidR="002E6F0D" w:rsidRPr="00807326" w:rsidRDefault="002E6F0D" w:rsidP="00B21898">
            <w:pPr>
              <w:spacing w:line="240" w:lineRule="auto"/>
              <w:jc w:val="both"/>
              <w:rPr>
                <w:rFonts w:ascii="Times New Roman" w:hAnsi="Times New Roman" w:cs="Times New Roman"/>
                <w:sz w:val="24"/>
                <w:szCs w:val="24"/>
                <w:lang w:val="ro-RO"/>
              </w:rPr>
            </w:pPr>
            <w:r w:rsidRPr="00807326">
              <w:rPr>
                <w:rFonts w:ascii="Times New Roman" w:hAnsi="Times New Roman" w:cs="Times New Roman"/>
                <w:sz w:val="24"/>
                <w:szCs w:val="24"/>
                <w:lang w:val="ro-RO"/>
              </w:rPr>
              <w:t>f)specificaţiile minime obligatorii ale produselor derivate standardizate supuse tranzacţionării sunt următoarele:</w:t>
            </w:r>
          </w:p>
        </w:tc>
        <w:tc>
          <w:tcPr>
            <w:tcW w:w="4140" w:type="dxa"/>
          </w:tcPr>
          <w:p w14:paraId="5A56CF8A"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4F64B56D"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0650C2DD" w14:textId="77777777" w:rsidTr="0089018C">
        <w:tc>
          <w:tcPr>
            <w:tcW w:w="4135" w:type="dxa"/>
          </w:tcPr>
          <w:p w14:paraId="1DDE5E86" w14:textId="76574D47" w:rsidR="002E6F0D" w:rsidRPr="00807326" w:rsidRDefault="002E6F0D" w:rsidP="00B21898">
            <w:pPr>
              <w:spacing w:line="240" w:lineRule="auto"/>
              <w:jc w:val="both"/>
              <w:rPr>
                <w:rFonts w:ascii="Times New Roman" w:hAnsi="Times New Roman" w:cs="Times New Roman"/>
                <w:sz w:val="24"/>
                <w:szCs w:val="24"/>
                <w:lang w:val="ro-RO"/>
              </w:rPr>
            </w:pPr>
            <w:r w:rsidRPr="00807326">
              <w:rPr>
                <w:rFonts w:ascii="Times New Roman" w:hAnsi="Times New Roman" w:cs="Times New Roman"/>
                <w:sz w:val="24"/>
                <w:szCs w:val="24"/>
                <w:lang w:val="ro-RO"/>
              </w:rPr>
              <w:t>(i) denumirea şi simbolul produsului;</w:t>
            </w:r>
          </w:p>
        </w:tc>
        <w:tc>
          <w:tcPr>
            <w:tcW w:w="4140" w:type="dxa"/>
          </w:tcPr>
          <w:p w14:paraId="76DD05FB" w14:textId="77777777" w:rsidR="002E6F0D" w:rsidRPr="00807326" w:rsidRDefault="002E6F0D" w:rsidP="00B21898">
            <w:pPr>
              <w:spacing w:line="240" w:lineRule="auto"/>
              <w:jc w:val="both"/>
              <w:rPr>
                <w:rFonts w:ascii="Times New Roman" w:hAnsi="Times New Roman" w:cs="Times New Roman"/>
                <w:sz w:val="24"/>
                <w:szCs w:val="24"/>
                <w:lang w:val="ro-RO"/>
              </w:rPr>
            </w:pPr>
          </w:p>
        </w:tc>
        <w:tc>
          <w:tcPr>
            <w:tcW w:w="4500" w:type="dxa"/>
          </w:tcPr>
          <w:p w14:paraId="183B5D15"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6FA08388" w14:textId="77777777" w:rsidTr="0089018C">
        <w:tc>
          <w:tcPr>
            <w:tcW w:w="4135" w:type="dxa"/>
          </w:tcPr>
          <w:p w14:paraId="7F3BBF49" w14:textId="51C035DE" w:rsidR="002E6F0D" w:rsidRPr="00B21898" w:rsidRDefault="002E6F0D" w:rsidP="009A77CD">
            <w:pPr>
              <w:pStyle w:val="sartden"/>
              <w:jc w:val="both"/>
              <w:rPr>
                <w:rFonts w:ascii="Times New Roman" w:hAnsi="Times New Roman"/>
                <w:b w:val="0"/>
                <w:sz w:val="24"/>
                <w:szCs w:val="24"/>
                <w:lang w:val="ro-RO"/>
              </w:rPr>
            </w:pPr>
            <w:r w:rsidRPr="00807326">
              <w:rPr>
                <w:rFonts w:ascii="Times New Roman" w:hAnsi="Times New Roman"/>
                <w:b w:val="0"/>
                <w:color w:val="auto"/>
                <w:sz w:val="24"/>
                <w:szCs w:val="24"/>
                <w:lang w:val="ro-RO"/>
              </w:rPr>
              <w:t>(ii) mărimea contractului (multiplicatorul);</w:t>
            </w:r>
          </w:p>
        </w:tc>
        <w:tc>
          <w:tcPr>
            <w:tcW w:w="4140" w:type="dxa"/>
          </w:tcPr>
          <w:p w14:paraId="32265D64"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04D98CBD"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206DC7F4" w14:textId="77777777" w:rsidTr="0089018C">
        <w:tc>
          <w:tcPr>
            <w:tcW w:w="4135" w:type="dxa"/>
          </w:tcPr>
          <w:p w14:paraId="34376026" w14:textId="006C2A7D" w:rsidR="002E6F0D" w:rsidRPr="009A77CD" w:rsidRDefault="002E6F0D" w:rsidP="009A77CD">
            <w:pPr>
              <w:spacing w:line="240" w:lineRule="auto"/>
              <w:jc w:val="both"/>
              <w:rPr>
                <w:rFonts w:ascii="Times New Roman" w:hAnsi="Times New Roman" w:cs="Times New Roman"/>
                <w:b/>
                <w:sz w:val="24"/>
                <w:szCs w:val="24"/>
                <w:lang w:val="ro-RO"/>
              </w:rPr>
            </w:pPr>
          </w:p>
        </w:tc>
        <w:tc>
          <w:tcPr>
            <w:tcW w:w="4140" w:type="dxa"/>
          </w:tcPr>
          <w:p w14:paraId="4B705325"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2F328BE8"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532A1B2B" w14:textId="77777777" w:rsidTr="0089018C">
        <w:tc>
          <w:tcPr>
            <w:tcW w:w="4135" w:type="dxa"/>
          </w:tcPr>
          <w:p w14:paraId="071186B3" w14:textId="27A60F3A" w:rsidR="002E6F0D" w:rsidRPr="00807326" w:rsidRDefault="002E6F0D" w:rsidP="009A77CD">
            <w:pPr>
              <w:pStyle w:val="spar"/>
              <w:ind w:left="0"/>
              <w:jc w:val="both"/>
              <w:rPr>
                <w:lang w:val="ro-RO"/>
              </w:rPr>
            </w:pPr>
            <w:r w:rsidRPr="00807326">
              <w:rPr>
                <w:lang w:val="ro-RO"/>
              </w:rPr>
              <w:t>(iii) scadenţa contractului;</w:t>
            </w:r>
          </w:p>
        </w:tc>
        <w:tc>
          <w:tcPr>
            <w:tcW w:w="4140" w:type="dxa"/>
          </w:tcPr>
          <w:p w14:paraId="466940B7"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4EE49574"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728EB4A8" w14:textId="77777777" w:rsidTr="0089018C">
        <w:tc>
          <w:tcPr>
            <w:tcW w:w="4135" w:type="dxa"/>
          </w:tcPr>
          <w:p w14:paraId="5D80F2AC" w14:textId="0BC7EBD0" w:rsidR="002E6F0D" w:rsidRPr="00807326" w:rsidRDefault="002E6F0D" w:rsidP="009A77CD">
            <w:pPr>
              <w:spacing w:line="240" w:lineRule="auto"/>
              <w:jc w:val="both"/>
              <w:rPr>
                <w:rFonts w:ascii="Times New Roman" w:hAnsi="Times New Roman" w:cs="Times New Roman"/>
                <w:sz w:val="24"/>
                <w:szCs w:val="24"/>
                <w:lang w:val="ro-RO"/>
              </w:rPr>
            </w:pPr>
            <w:r w:rsidRPr="00807326">
              <w:rPr>
                <w:rFonts w:ascii="Times New Roman" w:hAnsi="Times New Roman" w:cs="Times New Roman"/>
                <w:sz w:val="24"/>
                <w:szCs w:val="24"/>
                <w:lang w:val="ro-RO"/>
              </w:rPr>
              <w:t>(iv) moneda de tranzacţionare;</w:t>
            </w:r>
          </w:p>
        </w:tc>
        <w:tc>
          <w:tcPr>
            <w:tcW w:w="4140" w:type="dxa"/>
          </w:tcPr>
          <w:p w14:paraId="36EAA107"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62305CA3"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254ED2AF" w14:textId="77777777" w:rsidTr="0089018C">
        <w:tc>
          <w:tcPr>
            <w:tcW w:w="4135" w:type="dxa"/>
          </w:tcPr>
          <w:p w14:paraId="5FFDEEF0" w14:textId="69757311" w:rsidR="002E6F0D" w:rsidRPr="00807326" w:rsidRDefault="002E6F0D" w:rsidP="00807326">
            <w:pPr>
              <w:spacing w:line="240" w:lineRule="auto"/>
              <w:jc w:val="both"/>
              <w:rPr>
                <w:rFonts w:ascii="Times New Roman" w:hAnsi="Times New Roman" w:cs="Times New Roman"/>
                <w:sz w:val="24"/>
                <w:szCs w:val="24"/>
                <w:lang w:val="ro-RO"/>
              </w:rPr>
            </w:pPr>
            <w:r w:rsidRPr="00807326">
              <w:rPr>
                <w:rFonts w:ascii="Times New Roman" w:hAnsi="Times New Roman" w:cs="Times New Roman"/>
                <w:sz w:val="24"/>
                <w:szCs w:val="24"/>
                <w:lang w:val="ro-RO"/>
              </w:rPr>
              <w:t>(v) pasul de cotare, însemnând valoarea cu care se pot modifica preţurile;</w:t>
            </w:r>
          </w:p>
        </w:tc>
        <w:tc>
          <w:tcPr>
            <w:tcW w:w="4140" w:type="dxa"/>
          </w:tcPr>
          <w:p w14:paraId="2BC44588"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23AC2BCE"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7FB80DFB" w14:textId="77777777" w:rsidTr="0089018C">
        <w:tc>
          <w:tcPr>
            <w:tcW w:w="4135" w:type="dxa"/>
          </w:tcPr>
          <w:p w14:paraId="339943BE" w14:textId="7B1B9CAA" w:rsidR="002E6F0D" w:rsidRPr="00807326" w:rsidRDefault="002E6F0D" w:rsidP="009A77CD">
            <w:pPr>
              <w:pStyle w:val="sartttl"/>
              <w:jc w:val="both"/>
              <w:rPr>
                <w:rFonts w:ascii="Times New Roman" w:hAnsi="Times New Roman"/>
                <w:b w:val="0"/>
                <w:color w:val="auto"/>
                <w:sz w:val="24"/>
                <w:szCs w:val="24"/>
                <w:lang w:val="ro-RO"/>
              </w:rPr>
            </w:pPr>
            <w:r w:rsidRPr="00807326">
              <w:rPr>
                <w:rFonts w:ascii="Times New Roman" w:hAnsi="Times New Roman"/>
                <w:b w:val="0"/>
                <w:color w:val="auto"/>
                <w:sz w:val="24"/>
                <w:szCs w:val="24"/>
                <w:lang w:val="ro-RO"/>
              </w:rPr>
              <w:t>(vi) ultima zi de tranzacţionare a produsului;</w:t>
            </w:r>
          </w:p>
        </w:tc>
        <w:tc>
          <w:tcPr>
            <w:tcW w:w="4140" w:type="dxa"/>
          </w:tcPr>
          <w:p w14:paraId="19C89B7B"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40016DCA"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44182317" w14:textId="77777777" w:rsidTr="0089018C">
        <w:tc>
          <w:tcPr>
            <w:tcW w:w="4135" w:type="dxa"/>
          </w:tcPr>
          <w:p w14:paraId="03050770" w14:textId="0BF607B5" w:rsidR="002E6F0D" w:rsidRPr="00807326" w:rsidRDefault="002E6F0D" w:rsidP="009A77CD">
            <w:pPr>
              <w:jc w:val="both"/>
              <w:rPr>
                <w:rFonts w:ascii="Times New Roman" w:hAnsi="Times New Roman" w:cs="Times New Roman"/>
                <w:sz w:val="24"/>
                <w:szCs w:val="24"/>
                <w:lang w:val="ro-RO"/>
              </w:rPr>
            </w:pPr>
            <w:r w:rsidRPr="00807326">
              <w:rPr>
                <w:rFonts w:ascii="Times New Roman" w:hAnsi="Times New Roman" w:cs="Times New Roman"/>
                <w:sz w:val="24"/>
                <w:szCs w:val="24"/>
                <w:lang w:val="ro-RO"/>
              </w:rPr>
              <w:t>(vii) metoda de decontare (zilnică şi finală);</w:t>
            </w:r>
          </w:p>
        </w:tc>
        <w:tc>
          <w:tcPr>
            <w:tcW w:w="4140" w:type="dxa"/>
          </w:tcPr>
          <w:p w14:paraId="72FAF9AC"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21493F36"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61904A6B" w14:textId="77777777" w:rsidTr="0089018C">
        <w:tc>
          <w:tcPr>
            <w:tcW w:w="4135" w:type="dxa"/>
          </w:tcPr>
          <w:p w14:paraId="6FC225BB" w14:textId="37AD32FB" w:rsidR="002E6F0D" w:rsidRPr="00807326" w:rsidRDefault="002E6F0D" w:rsidP="00B21898">
            <w:pPr>
              <w:spacing w:line="240" w:lineRule="auto"/>
              <w:jc w:val="both"/>
              <w:rPr>
                <w:rFonts w:ascii="Times New Roman" w:hAnsi="Times New Roman" w:cs="Times New Roman"/>
                <w:sz w:val="24"/>
                <w:szCs w:val="24"/>
                <w:lang w:val="ro-RO"/>
              </w:rPr>
            </w:pPr>
            <w:r w:rsidRPr="00807326">
              <w:rPr>
                <w:rFonts w:ascii="Times New Roman" w:hAnsi="Times New Roman" w:cs="Times New Roman"/>
                <w:sz w:val="24"/>
                <w:szCs w:val="24"/>
                <w:lang w:val="ro-RO"/>
              </w:rPr>
              <w:t>(viii) preţul de decontare (zilnic şi final).</w:t>
            </w:r>
          </w:p>
        </w:tc>
        <w:tc>
          <w:tcPr>
            <w:tcW w:w="4140" w:type="dxa"/>
          </w:tcPr>
          <w:p w14:paraId="062E6B14"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3DCE805C"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43B1DB19" w14:textId="77777777" w:rsidTr="0089018C">
        <w:tc>
          <w:tcPr>
            <w:tcW w:w="4135" w:type="dxa"/>
          </w:tcPr>
          <w:p w14:paraId="5FED77DF" w14:textId="27AE5351" w:rsidR="002E6F0D" w:rsidRPr="00807326" w:rsidRDefault="002E6F0D" w:rsidP="00B21898">
            <w:pPr>
              <w:spacing w:line="240" w:lineRule="auto"/>
              <w:jc w:val="both"/>
              <w:rPr>
                <w:rFonts w:ascii="Times New Roman" w:hAnsi="Times New Roman" w:cs="Times New Roman"/>
                <w:sz w:val="24"/>
                <w:szCs w:val="24"/>
                <w:lang w:val="ro-RO"/>
              </w:rPr>
            </w:pPr>
            <w:r w:rsidRPr="00807326">
              <w:rPr>
                <w:rFonts w:ascii="Times New Roman" w:hAnsi="Times New Roman" w:cs="Times New Roman"/>
                <w:sz w:val="24"/>
                <w:szCs w:val="24"/>
                <w:lang w:val="ro-RO"/>
              </w:rPr>
              <w:t>g)elementele care fac obiectul tranzacţionării sunt preţul, care poate fi exprimat în lei/MWh, în euro/MWh sau în USD/MWh, şi cantitatea, exprimată în MWh/zi;</w:t>
            </w:r>
          </w:p>
        </w:tc>
        <w:tc>
          <w:tcPr>
            <w:tcW w:w="4140" w:type="dxa"/>
          </w:tcPr>
          <w:p w14:paraId="341C8BC4"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462AAB4E"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6AAFF3CD" w14:textId="77777777" w:rsidTr="0089018C">
        <w:tc>
          <w:tcPr>
            <w:tcW w:w="4135" w:type="dxa"/>
          </w:tcPr>
          <w:p w14:paraId="40F4ADC0" w14:textId="0CAE3E0A" w:rsidR="002E6F0D" w:rsidRPr="00807326" w:rsidRDefault="002E6F0D" w:rsidP="00B21898">
            <w:pPr>
              <w:spacing w:line="240" w:lineRule="auto"/>
              <w:jc w:val="both"/>
              <w:rPr>
                <w:rFonts w:ascii="Times New Roman" w:hAnsi="Times New Roman" w:cs="Times New Roman"/>
                <w:sz w:val="24"/>
                <w:szCs w:val="24"/>
                <w:lang w:val="ro-RO"/>
              </w:rPr>
            </w:pPr>
            <w:r w:rsidRPr="00807326">
              <w:rPr>
                <w:rFonts w:ascii="Times New Roman" w:hAnsi="Times New Roman" w:cs="Times New Roman"/>
                <w:sz w:val="24"/>
                <w:szCs w:val="24"/>
                <w:lang w:val="ro-RO"/>
              </w:rPr>
              <w:t>h)produsele sunt actualizate zilnic sau «marcate la piaţă», însemnând că valoarea acestora se modifică în funcţie de preţul zilnic de decontare, care este stabilit de contraparte conform regulamentelor şi/sau procedurilor proprii;</w:t>
            </w:r>
          </w:p>
        </w:tc>
        <w:tc>
          <w:tcPr>
            <w:tcW w:w="4140" w:type="dxa"/>
          </w:tcPr>
          <w:p w14:paraId="05BA749F"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5D18B161"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0D342302" w14:textId="77777777" w:rsidTr="0089018C">
        <w:tc>
          <w:tcPr>
            <w:tcW w:w="4135" w:type="dxa"/>
          </w:tcPr>
          <w:p w14:paraId="769CB9DD" w14:textId="2EF42839" w:rsidR="002E6F0D" w:rsidRPr="00B35EF0" w:rsidRDefault="002E6F0D" w:rsidP="00B21898">
            <w:pPr>
              <w:spacing w:line="240" w:lineRule="auto"/>
              <w:jc w:val="both"/>
              <w:rPr>
                <w:rFonts w:ascii="Times New Roman" w:hAnsi="Times New Roman" w:cs="Times New Roman"/>
                <w:sz w:val="24"/>
                <w:szCs w:val="24"/>
                <w:lang w:val="ro-RO"/>
              </w:rPr>
            </w:pPr>
            <w:r w:rsidRPr="00B35EF0">
              <w:rPr>
                <w:rFonts w:ascii="Times New Roman" w:hAnsi="Times New Roman" w:cs="Times New Roman"/>
                <w:sz w:val="24"/>
                <w:szCs w:val="24"/>
                <w:lang w:val="ro-RO"/>
              </w:rPr>
              <w:t xml:space="preserve">i)ordinele de vânzare/cumpărare pot fi plasate tot timpul pe parcursul sesiunii de </w:t>
            </w:r>
            <w:r w:rsidRPr="00B35EF0">
              <w:rPr>
                <w:rFonts w:ascii="Times New Roman" w:hAnsi="Times New Roman" w:cs="Times New Roman"/>
                <w:sz w:val="24"/>
                <w:szCs w:val="24"/>
                <w:lang w:val="ro-RO"/>
              </w:rPr>
              <w:lastRenderedPageBreak/>
              <w:t>tranzacţionare, iar tranzacţionarea are loc pe o bază continuă;</w:t>
            </w:r>
          </w:p>
        </w:tc>
        <w:tc>
          <w:tcPr>
            <w:tcW w:w="4140" w:type="dxa"/>
          </w:tcPr>
          <w:p w14:paraId="7593434D"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2D89D018"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2333D287" w14:textId="77777777" w:rsidTr="0089018C">
        <w:tc>
          <w:tcPr>
            <w:tcW w:w="4135" w:type="dxa"/>
          </w:tcPr>
          <w:p w14:paraId="0F5B46CA" w14:textId="41ADCACC" w:rsidR="002E6F0D" w:rsidRPr="00B35EF0" w:rsidRDefault="002E6F0D" w:rsidP="00B21898">
            <w:pPr>
              <w:spacing w:line="240" w:lineRule="auto"/>
              <w:jc w:val="both"/>
              <w:rPr>
                <w:rFonts w:ascii="Times New Roman" w:hAnsi="Times New Roman" w:cs="Times New Roman"/>
                <w:sz w:val="24"/>
                <w:szCs w:val="24"/>
                <w:lang w:val="ro-RO"/>
              </w:rPr>
            </w:pPr>
            <w:r w:rsidRPr="00B35EF0">
              <w:rPr>
                <w:rFonts w:ascii="Times New Roman" w:hAnsi="Times New Roman" w:cs="Times New Roman"/>
                <w:sz w:val="24"/>
                <w:szCs w:val="24"/>
                <w:lang w:val="ro-RO"/>
              </w:rPr>
              <w:t>j)calendarul de tranzacţionare va fi publicat pe pagina de internet a operatorului pieţelor centralizate de gaze naturale, iar sesiunile de tranzacţionare se vor desfăşura conform orarului stabilit şi afişat de acesta, cu actualizare ori de câte ori este cazul;</w:t>
            </w:r>
          </w:p>
        </w:tc>
        <w:tc>
          <w:tcPr>
            <w:tcW w:w="4140" w:type="dxa"/>
          </w:tcPr>
          <w:p w14:paraId="3BB75CBE"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046DC90F"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5225D5D0" w14:textId="77777777" w:rsidTr="0089018C">
        <w:tc>
          <w:tcPr>
            <w:tcW w:w="4135" w:type="dxa"/>
          </w:tcPr>
          <w:p w14:paraId="3D31F432" w14:textId="5E3D909F" w:rsidR="002E6F0D" w:rsidRPr="00B35EF0" w:rsidRDefault="002E6F0D" w:rsidP="00B21898">
            <w:pPr>
              <w:spacing w:line="240" w:lineRule="auto"/>
              <w:jc w:val="both"/>
              <w:rPr>
                <w:rFonts w:ascii="Times New Roman" w:hAnsi="Times New Roman" w:cs="Times New Roman"/>
                <w:sz w:val="24"/>
                <w:szCs w:val="24"/>
                <w:lang w:val="ro-RO"/>
              </w:rPr>
            </w:pPr>
            <w:r w:rsidRPr="00B35EF0">
              <w:rPr>
                <w:rFonts w:ascii="Times New Roman" w:hAnsi="Times New Roman" w:cs="Times New Roman"/>
                <w:sz w:val="24"/>
                <w:szCs w:val="24"/>
                <w:lang w:val="ro-RO"/>
              </w:rPr>
              <w:t>k)tranzacţiile încheiate se notifică OTS fie de către titularul licenţei de administrare a pieţelor centralizate în cadrul căreia a fost încheiată tranzacţia, fie de către contraparte, conform înţelegerii dintre aceştia.</w:t>
            </w:r>
          </w:p>
        </w:tc>
        <w:tc>
          <w:tcPr>
            <w:tcW w:w="4140" w:type="dxa"/>
          </w:tcPr>
          <w:p w14:paraId="40720A17"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71F9EBB8"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1C74E796" w14:textId="77777777" w:rsidTr="0089018C">
        <w:tc>
          <w:tcPr>
            <w:tcW w:w="4135" w:type="dxa"/>
          </w:tcPr>
          <w:p w14:paraId="0A531DF4" w14:textId="13DBE3FF" w:rsidR="002E6F0D" w:rsidRPr="00B21898" w:rsidRDefault="002E6F0D" w:rsidP="00B21898">
            <w:pPr>
              <w:spacing w:line="240" w:lineRule="auto"/>
              <w:jc w:val="both"/>
              <w:rPr>
                <w:rFonts w:ascii="Times New Roman" w:hAnsi="Times New Roman" w:cs="Times New Roman"/>
                <w:b/>
                <w:sz w:val="24"/>
                <w:szCs w:val="24"/>
                <w:lang w:val="ro-RO"/>
              </w:rPr>
            </w:pPr>
            <w:r w:rsidRPr="00B35EF0">
              <w:rPr>
                <w:rFonts w:ascii="Times New Roman" w:hAnsi="Times New Roman" w:cs="Times New Roman"/>
                <w:b/>
                <w:sz w:val="24"/>
                <w:szCs w:val="24"/>
                <w:lang w:val="ro-RO"/>
              </w:rPr>
              <w:t>Articolul 9</w:t>
            </w:r>
          </w:p>
        </w:tc>
        <w:tc>
          <w:tcPr>
            <w:tcW w:w="4140" w:type="dxa"/>
          </w:tcPr>
          <w:p w14:paraId="31B0E2B2"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69F5A452"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30B27C2D" w14:textId="77777777" w:rsidTr="0089018C">
        <w:tc>
          <w:tcPr>
            <w:tcW w:w="4135" w:type="dxa"/>
          </w:tcPr>
          <w:p w14:paraId="353D9A11" w14:textId="45CC80A3" w:rsidR="002E6F0D" w:rsidRPr="00B35EF0" w:rsidRDefault="002E6F0D" w:rsidP="00B21898">
            <w:pPr>
              <w:spacing w:line="240" w:lineRule="auto"/>
              <w:jc w:val="both"/>
              <w:rPr>
                <w:rFonts w:ascii="Times New Roman" w:hAnsi="Times New Roman" w:cs="Times New Roman"/>
                <w:sz w:val="24"/>
                <w:szCs w:val="24"/>
                <w:lang w:val="ro-RO"/>
              </w:rPr>
            </w:pPr>
            <w:r w:rsidRPr="00B35EF0">
              <w:rPr>
                <w:rFonts w:ascii="Times New Roman" w:hAnsi="Times New Roman" w:cs="Times New Roman"/>
                <w:sz w:val="24"/>
                <w:szCs w:val="24"/>
                <w:lang w:val="ro-RO"/>
              </w:rPr>
              <w:t>Regulamentul privind cadrul organizat de tranzacţionare pe piaţa centralizată de gaze naturale elaborat de către fiecare titular al licenţei de administrare a pieţelor centralizate conţine cel puţin următoarele:</w:t>
            </w:r>
          </w:p>
        </w:tc>
        <w:tc>
          <w:tcPr>
            <w:tcW w:w="4140" w:type="dxa"/>
          </w:tcPr>
          <w:p w14:paraId="174C553F"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666F07E8"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38ADFD94" w14:textId="77777777" w:rsidTr="0089018C">
        <w:tc>
          <w:tcPr>
            <w:tcW w:w="4135" w:type="dxa"/>
          </w:tcPr>
          <w:p w14:paraId="0F48486C" w14:textId="2A96A295" w:rsidR="002E6F0D" w:rsidRPr="00B35EF0" w:rsidRDefault="002E6F0D" w:rsidP="00B21898">
            <w:pPr>
              <w:spacing w:line="240" w:lineRule="auto"/>
              <w:jc w:val="both"/>
              <w:rPr>
                <w:rFonts w:ascii="Times New Roman" w:hAnsi="Times New Roman" w:cs="Times New Roman"/>
                <w:sz w:val="24"/>
                <w:szCs w:val="24"/>
                <w:lang w:val="ro-RO"/>
              </w:rPr>
            </w:pPr>
            <w:r w:rsidRPr="00B35EF0">
              <w:rPr>
                <w:rFonts w:ascii="Times New Roman" w:hAnsi="Times New Roman" w:cs="Times New Roman"/>
                <w:sz w:val="24"/>
                <w:szCs w:val="24"/>
                <w:lang w:val="ro-RO"/>
              </w:rPr>
              <w:t>a)segmentele pieţei centralizate de gaze naturale pe care urmează să îşi desfăşoare activitatea;</w:t>
            </w:r>
          </w:p>
        </w:tc>
        <w:tc>
          <w:tcPr>
            <w:tcW w:w="4140" w:type="dxa"/>
          </w:tcPr>
          <w:p w14:paraId="630F2109"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56735340"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25A25424" w14:textId="77777777" w:rsidTr="0089018C">
        <w:tc>
          <w:tcPr>
            <w:tcW w:w="4135" w:type="dxa"/>
          </w:tcPr>
          <w:p w14:paraId="0AF390CB" w14:textId="3A76030F" w:rsidR="002E6F0D" w:rsidRPr="00B35EF0" w:rsidRDefault="002E6F0D" w:rsidP="009A77CD">
            <w:pPr>
              <w:jc w:val="both"/>
              <w:rPr>
                <w:rFonts w:ascii="Times New Roman" w:hAnsi="Times New Roman" w:cs="Times New Roman"/>
                <w:sz w:val="24"/>
                <w:szCs w:val="24"/>
                <w:lang w:val="ro-RO"/>
              </w:rPr>
            </w:pPr>
            <w:r w:rsidRPr="00B35EF0">
              <w:rPr>
                <w:rFonts w:ascii="Times New Roman" w:hAnsi="Times New Roman" w:cs="Times New Roman"/>
                <w:sz w:val="24"/>
                <w:szCs w:val="24"/>
                <w:lang w:val="ro-RO"/>
              </w:rPr>
              <w:t>b)datele de identificare ale entităţii care îşi asumă rolul de contraparte în cadrul pieţei produselor standardizate pe termen scurt, al pieţei produselor standardizate pe termen mediu şi lung, precum şi al pieţei produselor derivate standardizate pe termen mediu şi lung, după caz;</w:t>
            </w:r>
          </w:p>
        </w:tc>
        <w:tc>
          <w:tcPr>
            <w:tcW w:w="4140" w:type="dxa"/>
          </w:tcPr>
          <w:p w14:paraId="3D066508"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395EC0F8"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220DBC4D" w14:textId="77777777" w:rsidTr="0089018C">
        <w:tc>
          <w:tcPr>
            <w:tcW w:w="4135" w:type="dxa"/>
          </w:tcPr>
          <w:p w14:paraId="0BDB1FB0" w14:textId="16F98FA6" w:rsidR="002E6F0D" w:rsidRPr="00B35EF0" w:rsidRDefault="002E6F0D" w:rsidP="009A77CD">
            <w:pPr>
              <w:jc w:val="both"/>
              <w:rPr>
                <w:rFonts w:ascii="Times New Roman" w:hAnsi="Times New Roman" w:cs="Times New Roman"/>
                <w:sz w:val="24"/>
                <w:szCs w:val="24"/>
                <w:lang w:val="ro-RO"/>
              </w:rPr>
            </w:pPr>
            <w:r w:rsidRPr="00B35EF0">
              <w:rPr>
                <w:rFonts w:ascii="Times New Roman" w:hAnsi="Times New Roman" w:cs="Times New Roman"/>
                <w:sz w:val="24"/>
                <w:szCs w:val="24"/>
                <w:lang w:val="ro-RO"/>
              </w:rPr>
              <w:t xml:space="preserve">c)descrierea produselor destinate tranzacţionării în cadrul fiecărui segment </w:t>
            </w:r>
            <w:r w:rsidRPr="00B35EF0">
              <w:rPr>
                <w:rFonts w:ascii="Times New Roman" w:hAnsi="Times New Roman" w:cs="Times New Roman"/>
                <w:sz w:val="24"/>
                <w:szCs w:val="24"/>
                <w:lang w:val="ro-RO"/>
              </w:rPr>
              <w:lastRenderedPageBreak/>
              <w:t>al pieţei centralizate pe care urmează să îşi desfăşoare activitatea;</w:t>
            </w:r>
          </w:p>
        </w:tc>
        <w:tc>
          <w:tcPr>
            <w:tcW w:w="4140" w:type="dxa"/>
          </w:tcPr>
          <w:p w14:paraId="705B56B6"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7B1A71A9"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65A10FB0" w14:textId="77777777" w:rsidTr="0089018C">
        <w:tc>
          <w:tcPr>
            <w:tcW w:w="4135" w:type="dxa"/>
          </w:tcPr>
          <w:p w14:paraId="2942E77F" w14:textId="5E98E48D" w:rsidR="002E6F0D" w:rsidRPr="00F57F08" w:rsidRDefault="002E6F0D" w:rsidP="00B21898">
            <w:pPr>
              <w:spacing w:line="240" w:lineRule="auto"/>
              <w:jc w:val="both"/>
              <w:rPr>
                <w:rFonts w:ascii="Times New Roman" w:hAnsi="Times New Roman" w:cs="Times New Roman"/>
                <w:sz w:val="24"/>
                <w:szCs w:val="24"/>
                <w:lang w:val="ro-RO"/>
              </w:rPr>
            </w:pPr>
            <w:r w:rsidRPr="00F57F08">
              <w:rPr>
                <w:rFonts w:ascii="Times New Roman" w:hAnsi="Times New Roman" w:cs="Times New Roman"/>
                <w:sz w:val="24"/>
                <w:szCs w:val="24"/>
                <w:lang w:val="ro-RO"/>
              </w:rPr>
              <w:t>d)abrogată.</w:t>
            </w:r>
          </w:p>
        </w:tc>
        <w:tc>
          <w:tcPr>
            <w:tcW w:w="4140" w:type="dxa"/>
          </w:tcPr>
          <w:p w14:paraId="06B7C257"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52A736DB"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2F742EF3" w14:textId="77777777" w:rsidTr="0089018C">
        <w:tc>
          <w:tcPr>
            <w:tcW w:w="4135" w:type="dxa"/>
          </w:tcPr>
          <w:p w14:paraId="2BC6A908" w14:textId="1A58BD2B" w:rsidR="002E6F0D" w:rsidRPr="00B35EF0" w:rsidRDefault="002E6F0D" w:rsidP="00B21898">
            <w:pPr>
              <w:spacing w:line="240" w:lineRule="auto"/>
              <w:jc w:val="both"/>
              <w:rPr>
                <w:rFonts w:ascii="Times New Roman" w:hAnsi="Times New Roman" w:cs="Times New Roman"/>
                <w:sz w:val="24"/>
                <w:szCs w:val="24"/>
                <w:lang w:val="ro-RO"/>
              </w:rPr>
            </w:pPr>
            <w:r w:rsidRPr="00B35EF0">
              <w:rPr>
                <w:rFonts w:ascii="Times New Roman" w:hAnsi="Times New Roman" w:cs="Times New Roman"/>
                <w:sz w:val="24"/>
                <w:szCs w:val="24"/>
                <w:lang w:val="ro-RO"/>
              </w:rPr>
              <w:t>e)mecanismele de garantare a tranzacţiilor încheiate în cadrul fiecărui segment al pieţei centralizate pe care urmează să îşi desfăşoare activitatea;</w:t>
            </w:r>
          </w:p>
        </w:tc>
        <w:tc>
          <w:tcPr>
            <w:tcW w:w="4140" w:type="dxa"/>
          </w:tcPr>
          <w:p w14:paraId="7F4F5532"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21844F55"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0A9F68D5" w14:textId="77777777" w:rsidTr="0089018C">
        <w:tc>
          <w:tcPr>
            <w:tcW w:w="4135" w:type="dxa"/>
          </w:tcPr>
          <w:p w14:paraId="6C3434BA" w14:textId="5E87DBBF" w:rsidR="002E6F0D" w:rsidRPr="00B35EF0" w:rsidRDefault="002E6F0D" w:rsidP="009A77CD">
            <w:pPr>
              <w:jc w:val="both"/>
              <w:rPr>
                <w:rFonts w:ascii="Times New Roman" w:hAnsi="Times New Roman" w:cs="Times New Roman"/>
                <w:sz w:val="24"/>
                <w:szCs w:val="24"/>
                <w:lang w:val="ro-RO"/>
              </w:rPr>
            </w:pPr>
            <w:r w:rsidRPr="00B35EF0">
              <w:rPr>
                <w:rFonts w:ascii="Times New Roman" w:hAnsi="Times New Roman" w:cs="Times New Roman"/>
                <w:sz w:val="24"/>
                <w:szCs w:val="24"/>
                <w:lang w:val="ro-RO"/>
              </w:rPr>
              <w:t>g)mecanismele de tranzacţionare utilizate;</w:t>
            </w:r>
          </w:p>
        </w:tc>
        <w:tc>
          <w:tcPr>
            <w:tcW w:w="4140" w:type="dxa"/>
          </w:tcPr>
          <w:p w14:paraId="29D7A2BB"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508AADC9"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61431200" w14:textId="77777777" w:rsidTr="0089018C">
        <w:tc>
          <w:tcPr>
            <w:tcW w:w="4135" w:type="dxa"/>
          </w:tcPr>
          <w:p w14:paraId="7A7A4851" w14:textId="005F5155" w:rsidR="002E6F0D" w:rsidRPr="00B35EF0" w:rsidRDefault="002E6F0D" w:rsidP="00B21898">
            <w:pPr>
              <w:spacing w:line="240" w:lineRule="auto"/>
              <w:jc w:val="both"/>
              <w:rPr>
                <w:rFonts w:ascii="Times New Roman" w:hAnsi="Times New Roman" w:cs="Times New Roman"/>
                <w:sz w:val="24"/>
                <w:szCs w:val="24"/>
                <w:lang w:val="ro-RO"/>
              </w:rPr>
            </w:pPr>
            <w:r w:rsidRPr="00B35EF0">
              <w:rPr>
                <w:rFonts w:ascii="Times New Roman" w:hAnsi="Times New Roman" w:cs="Times New Roman"/>
                <w:sz w:val="24"/>
                <w:szCs w:val="24"/>
                <w:lang w:val="ro-RO"/>
              </w:rPr>
              <w:t>h)informaţiile publicate/actualizate zilnic în conformitate cu prevederile art. 19;</w:t>
            </w:r>
          </w:p>
        </w:tc>
        <w:tc>
          <w:tcPr>
            <w:tcW w:w="4140" w:type="dxa"/>
          </w:tcPr>
          <w:p w14:paraId="40354D34"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57DF8E71"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05BFBAF9" w14:textId="77777777" w:rsidTr="0089018C">
        <w:tc>
          <w:tcPr>
            <w:tcW w:w="4135" w:type="dxa"/>
          </w:tcPr>
          <w:p w14:paraId="10F70683" w14:textId="614999D7" w:rsidR="002E6F0D" w:rsidRPr="00B35EF0" w:rsidRDefault="002E6F0D" w:rsidP="00B21898">
            <w:pPr>
              <w:spacing w:line="240" w:lineRule="auto"/>
              <w:jc w:val="both"/>
              <w:rPr>
                <w:rFonts w:ascii="Times New Roman" w:hAnsi="Times New Roman" w:cs="Times New Roman"/>
                <w:sz w:val="24"/>
                <w:szCs w:val="24"/>
                <w:lang w:val="ro-RO"/>
              </w:rPr>
            </w:pPr>
            <w:r w:rsidRPr="00B35EF0">
              <w:rPr>
                <w:rFonts w:ascii="Times New Roman" w:hAnsi="Times New Roman" w:cs="Times New Roman"/>
                <w:sz w:val="24"/>
                <w:szCs w:val="24"/>
                <w:lang w:val="ro-RO"/>
              </w:rPr>
              <w:t>h^1)modalitatea de «marcare la piaţă» şi metodele de determinare a preţului de decontare (zilnic şi final), în cazul segmentului de piaţă prevăzut la art. 2 alin. (1) lit. d);</w:t>
            </w:r>
          </w:p>
        </w:tc>
        <w:tc>
          <w:tcPr>
            <w:tcW w:w="4140" w:type="dxa"/>
          </w:tcPr>
          <w:p w14:paraId="6FC18024"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6D5DD9E4"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2B4DAC04" w14:textId="77777777" w:rsidTr="0089018C">
        <w:tc>
          <w:tcPr>
            <w:tcW w:w="4135" w:type="dxa"/>
          </w:tcPr>
          <w:p w14:paraId="2A918B10" w14:textId="4CF67F2C" w:rsidR="002E6F0D" w:rsidRPr="00B35EF0" w:rsidRDefault="002E6F0D" w:rsidP="00B21898">
            <w:pPr>
              <w:spacing w:line="240" w:lineRule="auto"/>
              <w:jc w:val="both"/>
              <w:rPr>
                <w:rFonts w:ascii="Times New Roman" w:hAnsi="Times New Roman" w:cs="Times New Roman"/>
                <w:sz w:val="24"/>
                <w:szCs w:val="24"/>
                <w:lang w:val="ro-RO"/>
              </w:rPr>
            </w:pPr>
            <w:r w:rsidRPr="00B35EF0">
              <w:rPr>
                <w:rFonts w:ascii="Times New Roman" w:hAnsi="Times New Roman" w:cs="Times New Roman"/>
                <w:sz w:val="24"/>
                <w:szCs w:val="24"/>
                <w:lang w:val="ro-RO"/>
              </w:rPr>
              <w:t>i)metodele de determinare a preţului de închidere şi a preţului la sfârşitul zilei de tranzacţionare.</w:t>
            </w:r>
          </w:p>
        </w:tc>
        <w:tc>
          <w:tcPr>
            <w:tcW w:w="4140" w:type="dxa"/>
          </w:tcPr>
          <w:p w14:paraId="2C90B284"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461D334A"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6FBB89F1" w14:textId="77777777" w:rsidTr="0089018C">
        <w:tc>
          <w:tcPr>
            <w:tcW w:w="4135" w:type="dxa"/>
            <w:shd w:val="clear" w:color="auto" w:fill="E7E6E6" w:themeFill="background2"/>
          </w:tcPr>
          <w:p w14:paraId="2C352834" w14:textId="3CE4FA2E" w:rsidR="002E6F0D" w:rsidRPr="00B21898" w:rsidRDefault="002E6F0D" w:rsidP="00D6373D">
            <w:pPr>
              <w:spacing w:line="240" w:lineRule="auto"/>
              <w:jc w:val="both"/>
              <w:rPr>
                <w:rFonts w:ascii="Times New Roman" w:hAnsi="Times New Roman" w:cs="Times New Roman"/>
                <w:b/>
                <w:sz w:val="24"/>
                <w:szCs w:val="24"/>
                <w:lang w:val="ro-RO"/>
              </w:rPr>
            </w:pPr>
            <w:r w:rsidRPr="00B35EF0">
              <w:rPr>
                <w:rFonts w:ascii="Times New Roman" w:hAnsi="Times New Roman" w:cs="Times New Roman"/>
                <w:b/>
                <w:sz w:val="24"/>
                <w:szCs w:val="24"/>
                <w:lang w:val="ro-RO"/>
              </w:rPr>
              <w:t>Articolul 10</w:t>
            </w:r>
          </w:p>
        </w:tc>
        <w:tc>
          <w:tcPr>
            <w:tcW w:w="4140" w:type="dxa"/>
            <w:shd w:val="clear" w:color="auto" w:fill="E7E6E6" w:themeFill="background2"/>
          </w:tcPr>
          <w:p w14:paraId="0E542F35"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shd w:val="clear" w:color="auto" w:fill="E7E6E6" w:themeFill="background2"/>
          </w:tcPr>
          <w:p w14:paraId="4EA3AF56"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536731F8" w14:textId="77777777" w:rsidTr="0089018C">
        <w:tc>
          <w:tcPr>
            <w:tcW w:w="4135" w:type="dxa"/>
          </w:tcPr>
          <w:p w14:paraId="56A274EE" w14:textId="7A31D7FC" w:rsidR="002E6F0D" w:rsidRPr="00B35EF0" w:rsidRDefault="002E6F0D" w:rsidP="00B21898">
            <w:pPr>
              <w:spacing w:line="240" w:lineRule="auto"/>
              <w:jc w:val="both"/>
              <w:rPr>
                <w:rFonts w:ascii="Times New Roman" w:hAnsi="Times New Roman" w:cs="Times New Roman"/>
                <w:sz w:val="24"/>
                <w:szCs w:val="24"/>
                <w:lang w:val="ro-RO"/>
              </w:rPr>
            </w:pPr>
            <w:r w:rsidRPr="00B35EF0">
              <w:rPr>
                <w:rFonts w:ascii="Times New Roman" w:hAnsi="Times New Roman" w:cs="Times New Roman"/>
                <w:sz w:val="24"/>
                <w:szCs w:val="24"/>
                <w:lang w:val="ro-RO"/>
              </w:rPr>
              <w:t>În termen de maximum 90 de zile de la obţinerea licenţei, titularii licenţelor de administrare a pieţelor centralizate transmit ANRE, spre aprobare, regulamentul propriu privind cadrul organizat de tranzacţionare pe piaţa centralizată de gaze naturale.</w:t>
            </w:r>
          </w:p>
        </w:tc>
        <w:tc>
          <w:tcPr>
            <w:tcW w:w="4140" w:type="dxa"/>
          </w:tcPr>
          <w:p w14:paraId="316CAA19"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30C6608B"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081F32CF" w14:textId="77777777" w:rsidTr="0089018C">
        <w:tc>
          <w:tcPr>
            <w:tcW w:w="4135" w:type="dxa"/>
            <w:shd w:val="clear" w:color="auto" w:fill="E7E6E6" w:themeFill="background2"/>
          </w:tcPr>
          <w:p w14:paraId="5357D8C0" w14:textId="2FA2E602" w:rsidR="002E6F0D" w:rsidRDefault="002E6F0D" w:rsidP="00B21898">
            <w:pPr>
              <w:spacing w:line="240" w:lineRule="auto"/>
              <w:jc w:val="both"/>
              <w:rPr>
                <w:rStyle w:val="slitttl1"/>
                <w:rFonts w:ascii="Times New Roman" w:eastAsia="Times New Roman" w:hAnsi="Times New Roman"/>
                <w:color w:val="000000" w:themeColor="text1"/>
                <w:sz w:val="24"/>
                <w:szCs w:val="24"/>
                <w:lang w:val="ro-RO"/>
              </w:rPr>
            </w:pPr>
            <w:r w:rsidRPr="00B35EF0">
              <w:rPr>
                <w:rStyle w:val="slitttl1"/>
                <w:rFonts w:ascii="Times New Roman" w:eastAsia="Times New Roman" w:hAnsi="Times New Roman"/>
                <w:color w:val="000000" w:themeColor="text1"/>
                <w:sz w:val="24"/>
                <w:szCs w:val="24"/>
                <w:lang w:val="ro-RO"/>
                <w:specVanish w:val="0"/>
              </w:rPr>
              <w:t>Articolul 11</w:t>
            </w:r>
          </w:p>
        </w:tc>
        <w:tc>
          <w:tcPr>
            <w:tcW w:w="4140" w:type="dxa"/>
            <w:shd w:val="clear" w:color="auto" w:fill="E7E6E6" w:themeFill="background2"/>
          </w:tcPr>
          <w:p w14:paraId="6C232CCB"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shd w:val="clear" w:color="auto" w:fill="E7E6E6" w:themeFill="background2"/>
          </w:tcPr>
          <w:p w14:paraId="1C7A48EE" w14:textId="54AC3E44" w:rsidR="002E6F0D" w:rsidRPr="007A233A" w:rsidRDefault="002E6F0D" w:rsidP="007A233A">
            <w:pPr>
              <w:pStyle w:val="CommentText"/>
              <w:jc w:val="both"/>
              <w:rPr>
                <w:rFonts w:ascii="Times New Roman" w:hAnsi="Times New Roman"/>
                <w:b/>
                <w:sz w:val="24"/>
                <w:szCs w:val="24"/>
                <w:u w:val="single"/>
                <w:lang w:val="ro-RO"/>
              </w:rPr>
            </w:pPr>
          </w:p>
        </w:tc>
      </w:tr>
      <w:tr w:rsidR="002E6F0D" w:rsidRPr="00B21898" w14:paraId="57849E88" w14:textId="77777777" w:rsidTr="0089018C">
        <w:tc>
          <w:tcPr>
            <w:tcW w:w="4135" w:type="dxa"/>
          </w:tcPr>
          <w:p w14:paraId="4FDC1FFF" w14:textId="670F41F0" w:rsidR="002E6F0D" w:rsidRPr="00B35EF0" w:rsidRDefault="002E6F0D" w:rsidP="00B21898">
            <w:pPr>
              <w:spacing w:line="240" w:lineRule="auto"/>
              <w:jc w:val="both"/>
              <w:rPr>
                <w:rFonts w:ascii="Times New Roman" w:hAnsi="Times New Roman" w:cs="Times New Roman"/>
                <w:sz w:val="24"/>
                <w:szCs w:val="24"/>
                <w:lang w:val="ro-RO"/>
              </w:rPr>
            </w:pPr>
            <w:r w:rsidRPr="00B35EF0">
              <w:rPr>
                <w:rFonts w:ascii="Times New Roman" w:hAnsi="Times New Roman" w:cs="Times New Roman"/>
                <w:sz w:val="24"/>
                <w:szCs w:val="24"/>
                <w:lang w:val="ro-RO"/>
              </w:rPr>
              <w:t xml:space="preserve">(1) Regulamentul propriu privind cadrul organizat de tranzacţionare pe piaţa centralizată de gaze naturale aprobat în condiţiile art. 4 se publică de către titularul licenţei de administrare a pieţelor centralizate pe pagina proprie de </w:t>
            </w:r>
            <w:r w:rsidRPr="00B35EF0">
              <w:rPr>
                <w:rFonts w:ascii="Times New Roman" w:hAnsi="Times New Roman" w:cs="Times New Roman"/>
                <w:sz w:val="24"/>
                <w:szCs w:val="24"/>
                <w:lang w:val="ro-RO"/>
              </w:rPr>
              <w:lastRenderedPageBreak/>
              <w:t>internet, în termen de maximum 24 de ore de la publicarea acestuia în Monitorul Oficial al României, Partea I.</w:t>
            </w:r>
          </w:p>
        </w:tc>
        <w:tc>
          <w:tcPr>
            <w:tcW w:w="4140" w:type="dxa"/>
          </w:tcPr>
          <w:p w14:paraId="4AC465C2"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6B80A16F"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4E9E5E94" w14:textId="77777777" w:rsidTr="0089018C">
        <w:tc>
          <w:tcPr>
            <w:tcW w:w="4135" w:type="dxa"/>
          </w:tcPr>
          <w:p w14:paraId="49F49E94" w14:textId="0EFDFAB7" w:rsidR="002E6F0D" w:rsidRPr="00B35EF0" w:rsidRDefault="002E6F0D" w:rsidP="00B21898">
            <w:pPr>
              <w:spacing w:line="240" w:lineRule="auto"/>
              <w:jc w:val="both"/>
              <w:rPr>
                <w:rStyle w:val="salnttl1"/>
                <w:rFonts w:ascii="Times New Roman" w:eastAsia="Times New Roman" w:hAnsi="Times New Roman"/>
                <w:b w:val="0"/>
                <w:color w:val="000000" w:themeColor="text1"/>
                <w:sz w:val="24"/>
                <w:szCs w:val="24"/>
                <w:lang w:val="ro-RO"/>
              </w:rPr>
            </w:pPr>
            <w:r w:rsidRPr="00B35EF0">
              <w:rPr>
                <w:rStyle w:val="salnttl1"/>
                <w:rFonts w:ascii="Times New Roman" w:eastAsia="Times New Roman" w:hAnsi="Times New Roman"/>
                <w:b w:val="0"/>
                <w:color w:val="000000" w:themeColor="text1"/>
                <w:sz w:val="24"/>
                <w:szCs w:val="24"/>
                <w:lang w:val="ro-RO"/>
                <w:specVanish w:val="0"/>
              </w:rPr>
              <w:t>(2) Procedurile de tranzacţionare, convenţia de participare şi acordul-cadru elaborate de către operatorii pieţelor centralizate de gaze naturale vor fi supuse consultării publice prin afişare pe pagina proprie de internet.</w:t>
            </w:r>
          </w:p>
        </w:tc>
        <w:tc>
          <w:tcPr>
            <w:tcW w:w="4140" w:type="dxa"/>
          </w:tcPr>
          <w:p w14:paraId="487481E9" w14:textId="77777777"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tcPr>
          <w:p w14:paraId="38A8A1EF" w14:textId="77777777" w:rsidR="002E6F0D" w:rsidRPr="00B21898" w:rsidRDefault="002E6F0D" w:rsidP="00B21898">
            <w:pPr>
              <w:spacing w:line="240" w:lineRule="auto"/>
              <w:jc w:val="both"/>
              <w:rPr>
                <w:rFonts w:ascii="Times New Roman" w:hAnsi="Times New Roman" w:cs="Times New Roman"/>
                <w:b/>
                <w:sz w:val="24"/>
                <w:szCs w:val="24"/>
                <w:lang w:val="ro-RO"/>
              </w:rPr>
            </w:pPr>
          </w:p>
        </w:tc>
      </w:tr>
      <w:tr w:rsidR="002E6F0D" w:rsidRPr="00B21898" w14:paraId="07280641" w14:textId="77777777" w:rsidTr="0089018C">
        <w:tc>
          <w:tcPr>
            <w:tcW w:w="4135" w:type="dxa"/>
            <w:shd w:val="clear" w:color="auto" w:fill="E7E6E6" w:themeFill="background2"/>
          </w:tcPr>
          <w:p w14:paraId="65F8BE1D" w14:textId="390787EF" w:rsidR="002E6F0D" w:rsidRPr="005E296B" w:rsidRDefault="002E6F0D" w:rsidP="00B21898">
            <w:pPr>
              <w:spacing w:line="240" w:lineRule="auto"/>
              <w:jc w:val="both"/>
              <w:rPr>
                <w:rStyle w:val="salnttl1"/>
                <w:rFonts w:ascii="Times New Roman" w:eastAsia="Times New Roman" w:hAnsi="Times New Roman"/>
                <w:color w:val="000000" w:themeColor="text1"/>
                <w:sz w:val="24"/>
                <w:szCs w:val="24"/>
                <w:lang w:val="ro-RO"/>
              </w:rPr>
            </w:pPr>
            <w:r w:rsidRPr="00B35EF0">
              <w:rPr>
                <w:rStyle w:val="salnttl1"/>
                <w:rFonts w:ascii="Times New Roman" w:eastAsia="Times New Roman" w:hAnsi="Times New Roman"/>
                <w:color w:val="000000" w:themeColor="text1"/>
                <w:sz w:val="24"/>
                <w:szCs w:val="24"/>
                <w:lang w:val="ro-RO"/>
                <w:specVanish w:val="0"/>
              </w:rPr>
              <w:t>Articolul 12</w:t>
            </w:r>
          </w:p>
        </w:tc>
        <w:tc>
          <w:tcPr>
            <w:tcW w:w="4140" w:type="dxa"/>
            <w:shd w:val="clear" w:color="auto" w:fill="E7E6E6" w:themeFill="background2"/>
          </w:tcPr>
          <w:p w14:paraId="12A25633" w14:textId="1BF56A6E" w:rsidR="002E6F0D" w:rsidRPr="00B21898" w:rsidRDefault="002E6F0D" w:rsidP="00B21898">
            <w:pPr>
              <w:spacing w:line="240" w:lineRule="auto"/>
              <w:jc w:val="both"/>
              <w:rPr>
                <w:rFonts w:ascii="Times New Roman" w:hAnsi="Times New Roman" w:cs="Times New Roman"/>
                <w:b/>
                <w:sz w:val="24"/>
                <w:szCs w:val="24"/>
                <w:lang w:val="ro-RO"/>
              </w:rPr>
            </w:pPr>
          </w:p>
        </w:tc>
        <w:tc>
          <w:tcPr>
            <w:tcW w:w="4500" w:type="dxa"/>
            <w:shd w:val="clear" w:color="auto" w:fill="E7E6E6" w:themeFill="background2"/>
          </w:tcPr>
          <w:p w14:paraId="78D19912" w14:textId="24E262CF" w:rsidR="002E6F0D" w:rsidRPr="00ED2A83" w:rsidRDefault="002E6F0D" w:rsidP="00B21898">
            <w:pPr>
              <w:spacing w:line="240" w:lineRule="auto"/>
              <w:jc w:val="both"/>
              <w:rPr>
                <w:rFonts w:ascii="Times New Roman" w:hAnsi="Times New Roman" w:cs="Times New Roman"/>
                <w:sz w:val="24"/>
                <w:szCs w:val="24"/>
                <w:lang w:val="ro-RO"/>
              </w:rPr>
            </w:pPr>
          </w:p>
        </w:tc>
      </w:tr>
      <w:tr w:rsidR="002E6F0D" w:rsidRPr="00B21898" w14:paraId="042B4C8F" w14:textId="77777777" w:rsidTr="0089018C">
        <w:tc>
          <w:tcPr>
            <w:tcW w:w="4135" w:type="dxa"/>
          </w:tcPr>
          <w:p w14:paraId="3C8B66E5" w14:textId="5BA1E976" w:rsidR="002E6F0D" w:rsidRPr="00B35EF0" w:rsidRDefault="002E6F0D" w:rsidP="00ED2A83">
            <w:pPr>
              <w:spacing w:line="240" w:lineRule="auto"/>
              <w:jc w:val="both"/>
              <w:rPr>
                <w:rStyle w:val="salnttl1"/>
                <w:rFonts w:ascii="Times New Roman" w:eastAsia="Times New Roman" w:hAnsi="Times New Roman"/>
                <w:b w:val="0"/>
                <w:color w:val="000000" w:themeColor="text1"/>
                <w:sz w:val="24"/>
                <w:szCs w:val="24"/>
                <w:lang w:val="ro-RO"/>
              </w:rPr>
            </w:pPr>
            <w:r w:rsidRPr="00B35EF0">
              <w:rPr>
                <w:rStyle w:val="salnttl1"/>
                <w:rFonts w:ascii="Times New Roman" w:eastAsia="Times New Roman" w:hAnsi="Times New Roman"/>
                <w:b w:val="0"/>
                <w:color w:val="000000" w:themeColor="text1"/>
                <w:sz w:val="24"/>
                <w:szCs w:val="24"/>
                <w:lang w:val="ro-RO"/>
                <w:specVanish w:val="0"/>
              </w:rPr>
              <w:t>Participanţii la piaţa centralizată de gaze naturale şi titularul licenţei de administrare a pieţelor centralizate de gaze naturale au obligaţia să respecte prevederile regulamentului privind cadrul organizat de tranzacţionare pe piaţa centralizată de gaze naturale aprobat de ANRE, procedurile specifice necesare organizării şi funcţionării pieţei centralizate de gaze naturale, precum şi prevederile convenţiei de participare/ acordului-cadru proprii fiecărui operator al pieţei centralizate.</w:t>
            </w:r>
          </w:p>
        </w:tc>
        <w:tc>
          <w:tcPr>
            <w:tcW w:w="4140" w:type="dxa"/>
          </w:tcPr>
          <w:p w14:paraId="4AF728B2" w14:textId="04C04F0D" w:rsidR="002E6F0D" w:rsidRPr="00D6373D" w:rsidRDefault="002E6F0D" w:rsidP="00ED2A83">
            <w:pPr>
              <w:spacing w:line="240" w:lineRule="auto"/>
              <w:jc w:val="both"/>
              <w:rPr>
                <w:rFonts w:ascii="Times New Roman" w:hAnsi="Times New Roman" w:cs="Times New Roman"/>
                <w:color w:val="0000FF"/>
                <w:sz w:val="24"/>
                <w:szCs w:val="24"/>
                <w:lang w:val="ro-RO"/>
              </w:rPr>
            </w:pPr>
          </w:p>
        </w:tc>
        <w:tc>
          <w:tcPr>
            <w:tcW w:w="4500" w:type="dxa"/>
          </w:tcPr>
          <w:p w14:paraId="06E115C6" w14:textId="3100BF86" w:rsidR="002E6F0D" w:rsidRPr="00ED2A83" w:rsidRDefault="002E6F0D" w:rsidP="00ED2A83">
            <w:pPr>
              <w:spacing w:line="240" w:lineRule="auto"/>
              <w:jc w:val="both"/>
              <w:rPr>
                <w:rFonts w:ascii="Times New Roman" w:hAnsi="Times New Roman" w:cs="Times New Roman"/>
                <w:b/>
                <w:color w:val="000000" w:themeColor="text1"/>
                <w:sz w:val="24"/>
                <w:szCs w:val="24"/>
                <w:lang w:val="ro-RO"/>
              </w:rPr>
            </w:pPr>
          </w:p>
        </w:tc>
      </w:tr>
      <w:tr w:rsidR="002E6F0D" w:rsidRPr="00B21898" w14:paraId="1539C1C1" w14:textId="77777777" w:rsidTr="0089018C">
        <w:tc>
          <w:tcPr>
            <w:tcW w:w="4135" w:type="dxa"/>
            <w:shd w:val="clear" w:color="auto" w:fill="E7E6E6" w:themeFill="background2"/>
          </w:tcPr>
          <w:p w14:paraId="38539266" w14:textId="1B1D3C77" w:rsidR="002E6F0D" w:rsidRPr="005E296B" w:rsidRDefault="002E6F0D" w:rsidP="00ED2A83">
            <w:pPr>
              <w:spacing w:line="240" w:lineRule="auto"/>
              <w:jc w:val="both"/>
              <w:rPr>
                <w:rStyle w:val="salnttl1"/>
                <w:rFonts w:ascii="Times New Roman" w:eastAsia="Times New Roman" w:hAnsi="Times New Roman"/>
                <w:color w:val="000000" w:themeColor="text1"/>
                <w:sz w:val="24"/>
                <w:szCs w:val="24"/>
                <w:lang w:val="ro-RO"/>
              </w:rPr>
            </w:pPr>
            <w:r w:rsidRPr="00B35EF0">
              <w:rPr>
                <w:rStyle w:val="salnttl1"/>
                <w:rFonts w:ascii="Times New Roman" w:eastAsia="Times New Roman" w:hAnsi="Times New Roman"/>
                <w:color w:val="000000" w:themeColor="text1"/>
                <w:sz w:val="24"/>
                <w:szCs w:val="24"/>
                <w:lang w:val="ro-RO"/>
                <w:specVanish w:val="0"/>
              </w:rPr>
              <w:t>Articolul 13</w:t>
            </w:r>
          </w:p>
        </w:tc>
        <w:tc>
          <w:tcPr>
            <w:tcW w:w="4140" w:type="dxa"/>
            <w:shd w:val="clear" w:color="auto" w:fill="E7E6E6" w:themeFill="background2"/>
          </w:tcPr>
          <w:p w14:paraId="792437D4" w14:textId="412B18E8" w:rsidR="002E6F0D" w:rsidRPr="00D6373D" w:rsidRDefault="002E6F0D" w:rsidP="00ED2A83">
            <w:pPr>
              <w:spacing w:line="240" w:lineRule="auto"/>
              <w:jc w:val="both"/>
              <w:rPr>
                <w:rFonts w:ascii="Times New Roman" w:hAnsi="Times New Roman" w:cs="Times New Roman"/>
                <w:color w:val="0000FF"/>
                <w:sz w:val="24"/>
                <w:szCs w:val="24"/>
                <w:lang w:val="ro-RO"/>
              </w:rPr>
            </w:pPr>
          </w:p>
        </w:tc>
        <w:tc>
          <w:tcPr>
            <w:tcW w:w="4500" w:type="dxa"/>
            <w:shd w:val="clear" w:color="auto" w:fill="E7E6E6" w:themeFill="background2"/>
          </w:tcPr>
          <w:p w14:paraId="7D7ECBFA" w14:textId="60A55141" w:rsidR="002E6F0D" w:rsidRPr="00ED2A83" w:rsidRDefault="002E6F0D" w:rsidP="00ED2A83">
            <w:pPr>
              <w:spacing w:line="240" w:lineRule="auto"/>
              <w:jc w:val="both"/>
              <w:rPr>
                <w:rFonts w:ascii="Times New Roman" w:hAnsi="Times New Roman" w:cs="Times New Roman"/>
                <w:b/>
                <w:color w:val="000000" w:themeColor="text1"/>
                <w:sz w:val="24"/>
                <w:szCs w:val="24"/>
                <w:lang w:val="ro-RO"/>
              </w:rPr>
            </w:pPr>
          </w:p>
        </w:tc>
      </w:tr>
      <w:tr w:rsidR="002E6F0D" w:rsidRPr="00B21898" w14:paraId="2DBB2EBC" w14:textId="77777777" w:rsidTr="0089018C">
        <w:tc>
          <w:tcPr>
            <w:tcW w:w="4135" w:type="dxa"/>
          </w:tcPr>
          <w:p w14:paraId="27AA89D6" w14:textId="2E121CE8" w:rsidR="002E6F0D" w:rsidRPr="00B35EF0" w:rsidRDefault="002E6F0D" w:rsidP="00ED2A83">
            <w:pPr>
              <w:spacing w:line="240" w:lineRule="auto"/>
              <w:jc w:val="both"/>
              <w:rPr>
                <w:rStyle w:val="salnttl1"/>
                <w:rFonts w:ascii="Times New Roman" w:eastAsia="Times New Roman" w:hAnsi="Times New Roman"/>
                <w:b w:val="0"/>
                <w:color w:val="000000" w:themeColor="text1"/>
                <w:sz w:val="24"/>
                <w:szCs w:val="24"/>
                <w:lang w:val="ro-RO"/>
              </w:rPr>
            </w:pPr>
            <w:r w:rsidRPr="00B35EF0">
              <w:rPr>
                <w:rStyle w:val="salnttl1"/>
                <w:rFonts w:ascii="Times New Roman" w:eastAsia="Times New Roman" w:hAnsi="Times New Roman"/>
                <w:b w:val="0"/>
                <w:color w:val="000000" w:themeColor="text1"/>
                <w:sz w:val="24"/>
                <w:szCs w:val="24"/>
                <w:lang w:val="ro-RO"/>
                <w:specVanish w:val="0"/>
              </w:rPr>
              <w:t>(1) Orice modificări şi/sau completări aduse regulamentului propriu privind cadrul organizat de tranzacţionare pe piaţa centralizată de gaze naturale se transmit ANRE pentru aprobare.</w:t>
            </w:r>
          </w:p>
        </w:tc>
        <w:tc>
          <w:tcPr>
            <w:tcW w:w="4140" w:type="dxa"/>
          </w:tcPr>
          <w:p w14:paraId="5476960E" w14:textId="72879C1A" w:rsidR="002E6F0D" w:rsidRPr="00D6373D" w:rsidRDefault="002E6F0D" w:rsidP="00ED2A83">
            <w:pPr>
              <w:spacing w:line="240" w:lineRule="auto"/>
              <w:jc w:val="both"/>
              <w:rPr>
                <w:rFonts w:ascii="Times New Roman" w:hAnsi="Times New Roman" w:cs="Times New Roman"/>
                <w:color w:val="0000FF"/>
                <w:sz w:val="24"/>
                <w:szCs w:val="24"/>
                <w:lang w:val="ro-RO"/>
              </w:rPr>
            </w:pPr>
          </w:p>
        </w:tc>
        <w:tc>
          <w:tcPr>
            <w:tcW w:w="4500" w:type="dxa"/>
          </w:tcPr>
          <w:p w14:paraId="64678395" w14:textId="2D676482" w:rsidR="002E6F0D" w:rsidRPr="00ED2A83" w:rsidRDefault="002E6F0D" w:rsidP="00ED2A83">
            <w:pPr>
              <w:spacing w:line="240" w:lineRule="auto"/>
              <w:jc w:val="both"/>
              <w:rPr>
                <w:rFonts w:ascii="Times New Roman" w:hAnsi="Times New Roman" w:cs="Times New Roman"/>
                <w:b/>
                <w:color w:val="000000" w:themeColor="text1"/>
                <w:sz w:val="24"/>
                <w:szCs w:val="24"/>
                <w:lang w:val="ro-RO"/>
              </w:rPr>
            </w:pPr>
          </w:p>
        </w:tc>
      </w:tr>
      <w:tr w:rsidR="002E6F0D" w:rsidRPr="00B21898" w14:paraId="68DF3DD9" w14:textId="77777777" w:rsidTr="0089018C">
        <w:tc>
          <w:tcPr>
            <w:tcW w:w="4135" w:type="dxa"/>
          </w:tcPr>
          <w:p w14:paraId="7F040077" w14:textId="34EC2DF8" w:rsidR="002E6F0D" w:rsidRPr="00B35EF0" w:rsidRDefault="002E6F0D" w:rsidP="00ED2A83">
            <w:pPr>
              <w:spacing w:line="240" w:lineRule="auto"/>
              <w:jc w:val="both"/>
              <w:rPr>
                <w:rStyle w:val="salnttl1"/>
                <w:rFonts w:ascii="Times New Roman" w:eastAsia="Times New Roman" w:hAnsi="Times New Roman"/>
                <w:b w:val="0"/>
                <w:color w:val="000000" w:themeColor="text1"/>
                <w:sz w:val="24"/>
                <w:szCs w:val="24"/>
                <w:lang w:val="ro-RO"/>
              </w:rPr>
            </w:pPr>
            <w:r w:rsidRPr="00B35EF0">
              <w:rPr>
                <w:rStyle w:val="salnttl1"/>
                <w:rFonts w:ascii="Times New Roman" w:eastAsia="Times New Roman" w:hAnsi="Times New Roman"/>
                <w:b w:val="0"/>
                <w:color w:val="000000" w:themeColor="text1"/>
                <w:sz w:val="24"/>
                <w:szCs w:val="24"/>
                <w:lang w:val="ro-RO"/>
                <w:specVanish w:val="0"/>
              </w:rPr>
              <w:t>(2) Modificările prevăzute la alin. (1) se publică de către titularul licenţei de administrare a pieţei centralizate pe pagina proprie de internet, în termen de maximum 24 de ore de la publicarea ordinului de aprobare a acestora în Monitorul Oficial al României, Partea I.</w:t>
            </w:r>
          </w:p>
        </w:tc>
        <w:tc>
          <w:tcPr>
            <w:tcW w:w="4140" w:type="dxa"/>
          </w:tcPr>
          <w:p w14:paraId="5792C7DF" w14:textId="5D434936" w:rsidR="002E6F0D" w:rsidRPr="00D6373D" w:rsidRDefault="002E6F0D" w:rsidP="00ED2A83">
            <w:pPr>
              <w:spacing w:line="240" w:lineRule="auto"/>
              <w:jc w:val="both"/>
              <w:rPr>
                <w:rFonts w:ascii="Times New Roman" w:hAnsi="Times New Roman" w:cs="Times New Roman"/>
                <w:color w:val="0000FF"/>
                <w:sz w:val="24"/>
                <w:szCs w:val="24"/>
                <w:lang w:val="ro-RO"/>
              </w:rPr>
            </w:pPr>
          </w:p>
        </w:tc>
        <w:tc>
          <w:tcPr>
            <w:tcW w:w="4500" w:type="dxa"/>
          </w:tcPr>
          <w:p w14:paraId="350A8C8E" w14:textId="577C7938" w:rsidR="002E6F0D" w:rsidRPr="00ED2A83" w:rsidRDefault="002E6F0D" w:rsidP="00ED2A83">
            <w:pPr>
              <w:spacing w:line="240" w:lineRule="auto"/>
              <w:jc w:val="both"/>
              <w:rPr>
                <w:rFonts w:ascii="Times New Roman" w:hAnsi="Times New Roman" w:cs="Times New Roman"/>
                <w:b/>
                <w:color w:val="000000" w:themeColor="text1"/>
                <w:sz w:val="24"/>
                <w:szCs w:val="24"/>
                <w:lang w:val="ro-RO"/>
              </w:rPr>
            </w:pPr>
          </w:p>
        </w:tc>
      </w:tr>
      <w:tr w:rsidR="002E6F0D" w:rsidRPr="00B21898" w14:paraId="4D8D17B2" w14:textId="77777777" w:rsidTr="0089018C">
        <w:tc>
          <w:tcPr>
            <w:tcW w:w="4135" w:type="dxa"/>
            <w:shd w:val="clear" w:color="auto" w:fill="E7E6E6" w:themeFill="background2"/>
          </w:tcPr>
          <w:p w14:paraId="6D215F0A" w14:textId="26058F36" w:rsidR="002E6F0D" w:rsidRPr="005E296B" w:rsidRDefault="002E6F0D" w:rsidP="00ED2A83">
            <w:pPr>
              <w:spacing w:line="240" w:lineRule="auto"/>
              <w:jc w:val="both"/>
              <w:rPr>
                <w:rStyle w:val="salnttl1"/>
                <w:rFonts w:ascii="Times New Roman" w:eastAsia="Times New Roman" w:hAnsi="Times New Roman"/>
                <w:color w:val="000000" w:themeColor="text1"/>
                <w:sz w:val="24"/>
                <w:szCs w:val="24"/>
                <w:lang w:val="ro-RO"/>
              </w:rPr>
            </w:pPr>
            <w:r w:rsidRPr="00B35EF0">
              <w:rPr>
                <w:rStyle w:val="salnttl1"/>
                <w:rFonts w:ascii="Times New Roman" w:eastAsia="Times New Roman" w:hAnsi="Times New Roman"/>
                <w:color w:val="000000" w:themeColor="text1"/>
                <w:sz w:val="24"/>
                <w:szCs w:val="24"/>
                <w:lang w:val="ro-RO"/>
                <w:specVanish w:val="0"/>
              </w:rPr>
              <w:lastRenderedPageBreak/>
              <w:t>Articolul 14</w:t>
            </w:r>
          </w:p>
        </w:tc>
        <w:tc>
          <w:tcPr>
            <w:tcW w:w="4140" w:type="dxa"/>
            <w:shd w:val="clear" w:color="auto" w:fill="E7E6E6" w:themeFill="background2"/>
          </w:tcPr>
          <w:p w14:paraId="3447F054" w14:textId="6C500BA1" w:rsidR="002E6F0D" w:rsidRPr="00D6373D" w:rsidRDefault="002E6F0D" w:rsidP="00ED2A83">
            <w:pPr>
              <w:spacing w:line="240" w:lineRule="auto"/>
              <w:jc w:val="both"/>
              <w:rPr>
                <w:rFonts w:ascii="Times New Roman" w:hAnsi="Times New Roman" w:cs="Times New Roman"/>
                <w:color w:val="0000FF"/>
                <w:sz w:val="24"/>
                <w:szCs w:val="24"/>
                <w:lang w:val="ro-RO"/>
              </w:rPr>
            </w:pPr>
          </w:p>
        </w:tc>
        <w:tc>
          <w:tcPr>
            <w:tcW w:w="4500" w:type="dxa"/>
            <w:shd w:val="clear" w:color="auto" w:fill="E7E6E6" w:themeFill="background2"/>
          </w:tcPr>
          <w:p w14:paraId="46DB9D5C" w14:textId="795C7DB9"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4DF11A69" w14:textId="77777777" w:rsidTr="0089018C">
        <w:tc>
          <w:tcPr>
            <w:tcW w:w="4135" w:type="dxa"/>
          </w:tcPr>
          <w:p w14:paraId="40EA9D35" w14:textId="48E87976" w:rsidR="002E6F0D" w:rsidRPr="00B35EF0" w:rsidRDefault="002E6F0D" w:rsidP="00ED2A83">
            <w:pPr>
              <w:spacing w:line="240" w:lineRule="auto"/>
              <w:jc w:val="both"/>
              <w:rPr>
                <w:rStyle w:val="salnttl1"/>
                <w:rFonts w:ascii="Times New Roman" w:eastAsia="Times New Roman" w:hAnsi="Times New Roman"/>
                <w:b w:val="0"/>
                <w:color w:val="000000" w:themeColor="text1"/>
                <w:sz w:val="24"/>
                <w:szCs w:val="24"/>
                <w:lang w:val="ro-RO"/>
              </w:rPr>
            </w:pPr>
            <w:r w:rsidRPr="00B35EF0">
              <w:rPr>
                <w:rStyle w:val="salnttl1"/>
                <w:rFonts w:ascii="Times New Roman" w:eastAsia="Times New Roman" w:hAnsi="Times New Roman"/>
                <w:b w:val="0"/>
                <w:color w:val="000000" w:themeColor="text1"/>
                <w:sz w:val="24"/>
                <w:szCs w:val="24"/>
                <w:lang w:val="ro-RO"/>
                <w:specVanish w:val="0"/>
              </w:rPr>
              <w:t>Pentru a deveni participant la piaţa centralizată este necesar ca un operator economic din sectorul gazelor naturale/client final să fie înregistrat de către titularul licenţei de administrare a pieţelor centralizate respective, în conformitate cu prevederile art. 15.</w:t>
            </w:r>
          </w:p>
        </w:tc>
        <w:tc>
          <w:tcPr>
            <w:tcW w:w="4140" w:type="dxa"/>
          </w:tcPr>
          <w:p w14:paraId="039DD7EB" w14:textId="77777777" w:rsidR="002E6F0D" w:rsidRPr="00D6373D" w:rsidRDefault="002E6F0D" w:rsidP="00ED2A83">
            <w:pPr>
              <w:spacing w:line="240" w:lineRule="auto"/>
              <w:jc w:val="both"/>
              <w:rPr>
                <w:rFonts w:ascii="Times New Roman" w:hAnsi="Times New Roman" w:cs="Times New Roman"/>
                <w:color w:val="0000FF"/>
                <w:sz w:val="24"/>
                <w:szCs w:val="24"/>
                <w:lang w:val="ro-RO"/>
              </w:rPr>
            </w:pPr>
          </w:p>
        </w:tc>
        <w:tc>
          <w:tcPr>
            <w:tcW w:w="4500" w:type="dxa"/>
          </w:tcPr>
          <w:p w14:paraId="597107CB" w14:textId="4FE33780"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10ECC522" w14:textId="77777777" w:rsidTr="0089018C">
        <w:tc>
          <w:tcPr>
            <w:tcW w:w="4135" w:type="dxa"/>
            <w:shd w:val="clear" w:color="auto" w:fill="E7E6E6" w:themeFill="background2"/>
          </w:tcPr>
          <w:p w14:paraId="7D1E3C76" w14:textId="59F2AD46" w:rsidR="002E6F0D" w:rsidRPr="005E296B" w:rsidRDefault="002E6F0D" w:rsidP="00ED2A83">
            <w:pPr>
              <w:spacing w:line="240" w:lineRule="auto"/>
              <w:jc w:val="both"/>
              <w:rPr>
                <w:rStyle w:val="salnttl1"/>
                <w:rFonts w:ascii="Times New Roman" w:eastAsia="Times New Roman" w:hAnsi="Times New Roman"/>
                <w:color w:val="000000" w:themeColor="text1"/>
                <w:sz w:val="24"/>
                <w:szCs w:val="24"/>
                <w:lang w:val="ro-RO"/>
              </w:rPr>
            </w:pPr>
            <w:r w:rsidRPr="00B35EF0">
              <w:rPr>
                <w:rStyle w:val="salnttl1"/>
                <w:rFonts w:ascii="Times New Roman" w:eastAsia="Times New Roman" w:hAnsi="Times New Roman"/>
                <w:color w:val="000000" w:themeColor="text1"/>
                <w:sz w:val="24"/>
                <w:szCs w:val="24"/>
                <w:lang w:val="ro-RO"/>
                <w:specVanish w:val="0"/>
              </w:rPr>
              <w:t>Articolul 15</w:t>
            </w:r>
          </w:p>
        </w:tc>
        <w:tc>
          <w:tcPr>
            <w:tcW w:w="4140" w:type="dxa"/>
            <w:shd w:val="clear" w:color="auto" w:fill="E7E6E6" w:themeFill="background2"/>
          </w:tcPr>
          <w:p w14:paraId="0C028065" w14:textId="37CB9F57" w:rsidR="002E6F0D" w:rsidRPr="00D6373D" w:rsidRDefault="002E6F0D" w:rsidP="00ED2A83">
            <w:pPr>
              <w:spacing w:line="240" w:lineRule="auto"/>
              <w:jc w:val="both"/>
              <w:rPr>
                <w:rFonts w:ascii="Times New Roman" w:hAnsi="Times New Roman" w:cs="Times New Roman"/>
                <w:color w:val="0000FF"/>
                <w:sz w:val="24"/>
                <w:szCs w:val="24"/>
                <w:lang w:val="ro-RO"/>
              </w:rPr>
            </w:pPr>
          </w:p>
        </w:tc>
        <w:tc>
          <w:tcPr>
            <w:tcW w:w="4500" w:type="dxa"/>
            <w:shd w:val="clear" w:color="auto" w:fill="E7E6E6" w:themeFill="background2"/>
          </w:tcPr>
          <w:p w14:paraId="57044A2D" w14:textId="5AD4FBC5"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2188F5CE" w14:textId="77777777" w:rsidTr="0089018C">
        <w:tc>
          <w:tcPr>
            <w:tcW w:w="4135" w:type="dxa"/>
          </w:tcPr>
          <w:p w14:paraId="6296703C" w14:textId="5B01FF2B" w:rsidR="002E6F0D" w:rsidRPr="00B35EF0" w:rsidRDefault="002E6F0D" w:rsidP="00ED2A83">
            <w:pPr>
              <w:spacing w:line="240" w:lineRule="auto"/>
              <w:jc w:val="both"/>
              <w:rPr>
                <w:rStyle w:val="salnttl1"/>
                <w:rFonts w:ascii="Times New Roman" w:eastAsia="Times New Roman" w:hAnsi="Times New Roman"/>
                <w:b w:val="0"/>
                <w:color w:val="000000" w:themeColor="text1"/>
                <w:sz w:val="24"/>
                <w:szCs w:val="24"/>
                <w:lang w:val="ro-RO"/>
              </w:rPr>
            </w:pPr>
            <w:r w:rsidRPr="00B35EF0">
              <w:rPr>
                <w:rStyle w:val="salnttl1"/>
                <w:rFonts w:ascii="Times New Roman" w:eastAsia="Times New Roman" w:hAnsi="Times New Roman"/>
                <w:b w:val="0"/>
                <w:color w:val="000000" w:themeColor="text1"/>
                <w:sz w:val="24"/>
                <w:szCs w:val="24"/>
                <w:lang w:val="ro-RO"/>
                <w:specVanish w:val="0"/>
              </w:rPr>
              <w:t>Înregistrarea participanţilor la piaţa centralizată de gaze naturale se face la solicitarea scrisă a acestora, adresată titularului licenţei de administrare a pieţelor centralizate respective, prin încheierea cu acesta a unei convenţii de participare la piaţă. Convenţiile de participare la piaţă sunt elaborate de către titularii licenţelor de administrare a pieţei centralizate şi reflectă drepturile şi obligaţiile titularului licenţei de administrare a pieţelor centralizate şi ale participantului semnatar la piaţa centralizată, în conformitate cu prevederile regulamentelor privind cadrul organizat de tranzacţionare pe piaţa centralizată de gaze naturale şi ale procedurilor specifice necesare organizării şi funcţionării pieţei centralizate.</w:t>
            </w:r>
          </w:p>
        </w:tc>
        <w:tc>
          <w:tcPr>
            <w:tcW w:w="4140" w:type="dxa"/>
          </w:tcPr>
          <w:p w14:paraId="405C9DD1" w14:textId="0E8B9FD3" w:rsidR="002E6F0D" w:rsidRPr="00D6373D" w:rsidRDefault="002E6F0D" w:rsidP="00ED2A83">
            <w:pPr>
              <w:spacing w:line="240" w:lineRule="auto"/>
              <w:jc w:val="both"/>
              <w:rPr>
                <w:rFonts w:ascii="Times New Roman" w:hAnsi="Times New Roman" w:cs="Times New Roman"/>
                <w:color w:val="0000FF"/>
                <w:sz w:val="24"/>
                <w:szCs w:val="24"/>
                <w:lang w:val="ro-RO"/>
              </w:rPr>
            </w:pPr>
          </w:p>
        </w:tc>
        <w:tc>
          <w:tcPr>
            <w:tcW w:w="4500" w:type="dxa"/>
          </w:tcPr>
          <w:p w14:paraId="3C1F239B" w14:textId="19ACA03A"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43B0C206" w14:textId="77777777" w:rsidTr="0089018C">
        <w:tc>
          <w:tcPr>
            <w:tcW w:w="4135" w:type="dxa"/>
            <w:shd w:val="clear" w:color="auto" w:fill="E7E6E6" w:themeFill="background2"/>
          </w:tcPr>
          <w:p w14:paraId="0AC24E19" w14:textId="1E755BCA" w:rsidR="002E6F0D" w:rsidRPr="005E296B" w:rsidRDefault="002E6F0D" w:rsidP="00ED2A83">
            <w:pPr>
              <w:spacing w:line="240" w:lineRule="auto"/>
              <w:jc w:val="both"/>
              <w:rPr>
                <w:rStyle w:val="salnttl1"/>
                <w:rFonts w:ascii="Times New Roman" w:eastAsia="Times New Roman" w:hAnsi="Times New Roman"/>
                <w:color w:val="000000" w:themeColor="text1"/>
                <w:sz w:val="24"/>
                <w:szCs w:val="24"/>
                <w:lang w:val="ro-RO"/>
              </w:rPr>
            </w:pPr>
            <w:r w:rsidRPr="00B35EF0">
              <w:rPr>
                <w:rStyle w:val="salnttl1"/>
                <w:rFonts w:ascii="Times New Roman" w:eastAsia="Times New Roman" w:hAnsi="Times New Roman"/>
                <w:color w:val="000000" w:themeColor="text1"/>
                <w:sz w:val="24"/>
                <w:szCs w:val="24"/>
                <w:lang w:val="ro-RO"/>
                <w:specVanish w:val="0"/>
              </w:rPr>
              <w:t>Articolul 16</w:t>
            </w:r>
          </w:p>
        </w:tc>
        <w:tc>
          <w:tcPr>
            <w:tcW w:w="4140" w:type="dxa"/>
            <w:shd w:val="clear" w:color="auto" w:fill="E7E6E6" w:themeFill="background2"/>
          </w:tcPr>
          <w:p w14:paraId="5B3AC3FC" w14:textId="2ECD8B00" w:rsidR="002E6F0D" w:rsidRPr="00D6373D" w:rsidRDefault="002E6F0D" w:rsidP="00ED2A83">
            <w:pPr>
              <w:spacing w:line="240" w:lineRule="auto"/>
              <w:jc w:val="both"/>
              <w:rPr>
                <w:rFonts w:ascii="Times New Roman" w:hAnsi="Times New Roman" w:cs="Times New Roman"/>
                <w:color w:val="0000FF"/>
                <w:sz w:val="24"/>
                <w:szCs w:val="24"/>
                <w:lang w:val="ro-RO"/>
              </w:rPr>
            </w:pPr>
          </w:p>
        </w:tc>
        <w:tc>
          <w:tcPr>
            <w:tcW w:w="4500" w:type="dxa"/>
            <w:shd w:val="clear" w:color="auto" w:fill="E7E6E6" w:themeFill="background2"/>
          </w:tcPr>
          <w:p w14:paraId="787D8F82" w14:textId="1D7F1176" w:rsidR="002E6F0D" w:rsidRPr="00ED2A83" w:rsidRDefault="002E6F0D" w:rsidP="00ED2A83">
            <w:pPr>
              <w:spacing w:line="240" w:lineRule="auto"/>
              <w:jc w:val="both"/>
              <w:rPr>
                <w:rFonts w:ascii="Times New Roman" w:hAnsi="Times New Roman" w:cs="Times New Roman"/>
                <w:b/>
                <w:color w:val="000000" w:themeColor="text1"/>
                <w:sz w:val="24"/>
                <w:szCs w:val="24"/>
                <w:lang w:val="ro-RO"/>
              </w:rPr>
            </w:pPr>
          </w:p>
        </w:tc>
      </w:tr>
      <w:tr w:rsidR="002E6F0D" w:rsidRPr="00B21898" w14:paraId="0D36EB8A" w14:textId="77777777" w:rsidTr="0089018C">
        <w:tc>
          <w:tcPr>
            <w:tcW w:w="4135" w:type="dxa"/>
          </w:tcPr>
          <w:p w14:paraId="12163696" w14:textId="38E039B6" w:rsidR="002E6F0D" w:rsidRPr="00B35EF0" w:rsidRDefault="002E6F0D" w:rsidP="00ED2A83">
            <w:pPr>
              <w:spacing w:line="240" w:lineRule="auto"/>
              <w:jc w:val="both"/>
              <w:rPr>
                <w:rStyle w:val="salnttl1"/>
                <w:rFonts w:ascii="Times New Roman" w:eastAsia="Times New Roman" w:hAnsi="Times New Roman"/>
                <w:b w:val="0"/>
                <w:color w:val="000000" w:themeColor="text1"/>
                <w:sz w:val="24"/>
                <w:szCs w:val="24"/>
                <w:lang w:val="ro-RO"/>
              </w:rPr>
            </w:pPr>
            <w:r w:rsidRPr="00B35EF0">
              <w:rPr>
                <w:rStyle w:val="salnttl1"/>
                <w:rFonts w:ascii="Times New Roman" w:eastAsia="Times New Roman" w:hAnsi="Times New Roman"/>
                <w:b w:val="0"/>
                <w:color w:val="000000" w:themeColor="text1"/>
                <w:sz w:val="24"/>
                <w:szCs w:val="24"/>
                <w:lang w:val="ro-RO"/>
                <w:specVanish w:val="0"/>
              </w:rPr>
              <w:t>Titularii licenţelor de administrare a pieţelor centralizate publică pe paginile lor de internet procedurile de tranzacţionare specifice acestei activităţi, convenţiile de participare şi/sau acordul-cadru.</w:t>
            </w:r>
          </w:p>
        </w:tc>
        <w:tc>
          <w:tcPr>
            <w:tcW w:w="4140" w:type="dxa"/>
          </w:tcPr>
          <w:p w14:paraId="7938C1B3" w14:textId="06C21350" w:rsidR="002E6F0D" w:rsidRPr="00D6373D" w:rsidRDefault="002E6F0D" w:rsidP="00ED2A83">
            <w:pPr>
              <w:spacing w:line="240" w:lineRule="auto"/>
              <w:jc w:val="both"/>
              <w:rPr>
                <w:rFonts w:ascii="Times New Roman" w:hAnsi="Times New Roman" w:cs="Times New Roman"/>
                <w:color w:val="0000FF"/>
                <w:sz w:val="24"/>
                <w:szCs w:val="24"/>
                <w:lang w:val="ro-RO"/>
              </w:rPr>
            </w:pPr>
          </w:p>
        </w:tc>
        <w:tc>
          <w:tcPr>
            <w:tcW w:w="4500" w:type="dxa"/>
          </w:tcPr>
          <w:p w14:paraId="116BEC7D" w14:textId="1E5A3C25" w:rsidR="002E6F0D" w:rsidRPr="00ED2A83" w:rsidRDefault="002E6F0D" w:rsidP="00ED2A83">
            <w:pPr>
              <w:pStyle w:val="CommentText"/>
              <w:jc w:val="both"/>
              <w:rPr>
                <w:rFonts w:ascii="Times New Roman" w:hAnsi="Times New Roman"/>
                <w:b/>
                <w:color w:val="000000" w:themeColor="text1"/>
                <w:sz w:val="24"/>
                <w:szCs w:val="24"/>
                <w:lang w:val="ro-RO"/>
              </w:rPr>
            </w:pPr>
          </w:p>
        </w:tc>
      </w:tr>
      <w:tr w:rsidR="002E6F0D" w:rsidRPr="00B21898" w14:paraId="336507F4" w14:textId="77777777" w:rsidTr="0089018C">
        <w:tc>
          <w:tcPr>
            <w:tcW w:w="4135" w:type="dxa"/>
            <w:shd w:val="clear" w:color="auto" w:fill="E7E6E6" w:themeFill="background2"/>
          </w:tcPr>
          <w:p w14:paraId="7972113E" w14:textId="2CF22DF7" w:rsidR="002E6F0D" w:rsidRPr="005E296B" w:rsidRDefault="002E6F0D" w:rsidP="00ED2A83">
            <w:pPr>
              <w:pStyle w:val="spar"/>
              <w:ind w:left="0"/>
              <w:jc w:val="both"/>
              <w:rPr>
                <w:rStyle w:val="salnttl1"/>
                <w:rFonts w:ascii="Times New Roman" w:eastAsia="Times New Roman" w:hAnsi="Times New Roman"/>
                <w:color w:val="000000" w:themeColor="text1"/>
                <w:sz w:val="24"/>
                <w:szCs w:val="24"/>
                <w:lang w:val="ro-RO"/>
              </w:rPr>
            </w:pPr>
            <w:r w:rsidRPr="00B35EF0">
              <w:rPr>
                <w:rStyle w:val="salnttl1"/>
                <w:rFonts w:ascii="Times New Roman" w:eastAsia="Times New Roman" w:hAnsi="Times New Roman"/>
                <w:color w:val="000000" w:themeColor="text1"/>
                <w:sz w:val="24"/>
                <w:szCs w:val="24"/>
                <w:lang w:val="ro-RO"/>
                <w:specVanish w:val="0"/>
              </w:rPr>
              <w:lastRenderedPageBreak/>
              <w:t>Articolul 17</w:t>
            </w:r>
          </w:p>
        </w:tc>
        <w:tc>
          <w:tcPr>
            <w:tcW w:w="4140" w:type="dxa"/>
            <w:shd w:val="clear" w:color="auto" w:fill="E7E6E6" w:themeFill="background2"/>
          </w:tcPr>
          <w:p w14:paraId="280C6C90"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shd w:val="clear" w:color="auto" w:fill="E7E6E6" w:themeFill="background2"/>
          </w:tcPr>
          <w:p w14:paraId="7FAD9FA8"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5AD5A0ED" w14:textId="77777777" w:rsidTr="0089018C">
        <w:tc>
          <w:tcPr>
            <w:tcW w:w="4135" w:type="dxa"/>
          </w:tcPr>
          <w:p w14:paraId="416B202F" w14:textId="648DEE12" w:rsidR="002E6F0D" w:rsidRPr="00B35EF0" w:rsidRDefault="002E6F0D" w:rsidP="00ED2A8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B35EF0">
              <w:rPr>
                <w:rStyle w:val="salnttl1"/>
                <w:rFonts w:ascii="Times New Roman" w:eastAsia="Times New Roman" w:hAnsi="Times New Roman" w:cs="Times New Roman"/>
                <w:b w:val="0"/>
                <w:color w:val="000000" w:themeColor="text1"/>
                <w:sz w:val="24"/>
                <w:szCs w:val="24"/>
                <w:lang w:val="ro-RO"/>
                <w:specVanish w:val="0"/>
              </w:rPr>
              <w:t>Un participant la piaţa centralizată de gaze naturale se poate retrage din proprie iniţiativă de la piaţa centralizată în baza unei înştiinţări scrise, semnate de reprezentantul legal al participantului la piaţă.</w:t>
            </w:r>
          </w:p>
        </w:tc>
        <w:tc>
          <w:tcPr>
            <w:tcW w:w="4140" w:type="dxa"/>
          </w:tcPr>
          <w:p w14:paraId="45BE83B7"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38CFD8C0"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135625DA" w14:textId="77777777" w:rsidTr="0089018C">
        <w:tc>
          <w:tcPr>
            <w:tcW w:w="4135" w:type="dxa"/>
            <w:shd w:val="clear" w:color="auto" w:fill="E7E6E6" w:themeFill="background2"/>
          </w:tcPr>
          <w:p w14:paraId="108D6ED4" w14:textId="1FE8F476" w:rsidR="002E6F0D" w:rsidRPr="00D548EB" w:rsidRDefault="002E6F0D" w:rsidP="00ED2A83">
            <w:pPr>
              <w:pStyle w:val="sartttl"/>
              <w:jc w:val="both"/>
              <w:rPr>
                <w:rStyle w:val="salnttl1"/>
                <w:rFonts w:ascii="Times New Roman" w:hAnsi="Times New Roman"/>
                <w:b/>
                <w:bCs/>
                <w:color w:val="auto"/>
                <w:sz w:val="24"/>
                <w:szCs w:val="24"/>
                <w:lang w:val="ro-RO"/>
              </w:rPr>
            </w:pPr>
            <w:r w:rsidRPr="00D548EB">
              <w:rPr>
                <w:rStyle w:val="salnttl1"/>
                <w:rFonts w:ascii="Times New Roman" w:hAnsi="Times New Roman"/>
                <w:b/>
                <w:bCs/>
                <w:color w:val="auto"/>
                <w:sz w:val="24"/>
                <w:szCs w:val="24"/>
                <w:lang w:val="ro-RO"/>
                <w:specVanish w:val="0"/>
              </w:rPr>
              <w:t>Articolul 18</w:t>
            </w:r>
          </w:p>
        </w:tc>
        <w:tc>
          <w:tcPr>
            <w:tcW w:w="4140" w:type="dxa"/>
            <w:shd w:val="clear" w:color="auto" w:fill="E7E6E6" w:themeFill="background2"/>
          </w:tcPr>
          <w:p w14:paraId="1CE16354" w14:textId="059320E7" w:rsidR="002E6F0D" w:rsidRPr="00CB5BAF" w:rsidRDefault="002E6F0D" w:rsidP="00ED2A83">
            <w:pPr>
              <w:spacing w:line="240" w:lineRule="auto"/>
              <w:jc w:val="both"/>
              <w:rPr>
                <w:rFonts w:ascii="Times New Roman" w:hAnsi="Times New Roman" w:cs="Times New Roman"/>
                <w:sz w:val="24"/>
                <w:szCs w:val="24"/>
                <w:lang w:val="ro-RO"/>
              </w:rPr>
            </w:pPr>
          </w:p>
        </w:tc>
        <w:tc>
          <w:tcPr>
            <w:tcW w:w="4500" w:type="dxa"/>
            <w:shd w:val="clear" w:color="auto" w:fill="E7E6E6" w:themeFill="background2"/>
          </w:tcPr>
          <w:p w14:paraId="0DAC5CB8"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1612D97B" w14:textId="77777777" w:rsidTr="0089018C">
        <w:tc>
          <w:tcPr>
            <w:tcW w:w="4135" w:type="dxa"/>
          </w:tcPr>
          <w:p w14:paraId="390E3BAE" w14:textId="7705B083" w:rsidR="002E6F0D" w:rsidRPr="005E296B" w:rsidRDefault="002E6F0D" w:rsidP="00D548EB">
            <w:pPr>
              <w:pStyle w:val="scapden"/>
              <w:jc w:val="both"/>
              <w:rPr>
                <w:rStyle w:val="salnttl1"/>
                <w:rFonts w:ascii="Times New Roman" w:eastAsia="Times New Roman" w:hAnsi="Times New Roman"/>
                <w:color w:val="000000" w:themeColor="text1"/>
                <w:sz w:val="24"/>
                <w:szCs w:val="24"/>
                <w:lang w:val="ro-RO"/>
              </w:rPr>
            </w:pPr>
            <w:r w:rsidRPr="00D548EB">
              <w:rPr>
                <w:rStyle w:val="salnttl1"/>
                <w:rFonts w:ascii="Times New Roman" w:eastAsia="Times New Roman" w:hAnsi="Times New Roman"/>
                <w:color w:val="000000" w:themeColor="text1"/>
                <w:sz w:val="24"/>
                <w:szCs w:val="24"/>
                <w:lang w:val="ro-RO"/>
                <w:specVanish w:val="0"/>
              </w:rPr>
              <w:t>Titularii licenţelor de administrare a pieţelor centralizate vor proceda la suspendarea sau excluderea unui operator economic de la participarea la piaţa centralizată în situaţia în care acesta nu respectă prevederile convenţiei de participare, ale regulamentului propriu privind cadrul organizat de tranzacţionare pe piaţa centralizată de gaze naturale sau ale procedurilor specifice necesare organizării şi funcţionării pieţei centralizate.</w:t>
            </w:r>
          </w:p>
        </w:tc>
        <w:tc>
          <w:tcPr>
            <w:tcW w:w="4140" w:type="dxa"/>
          </w:tcPr>
          <w:p w14:paraId="72146590"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13893FF9"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213E2324" w14:textId="77777777" w:rsidTr="0089018C">
        <w:tc>
          <w:tcPr>
            <w:tcW w:w="4135" w:type="dxa"/>
          </w:tcPr>
          <w:p w14:paraId="5BC034DC" w14:textId="4C17E3D9" w:rsidR="002E6F0D" w:rsidRPr="005E296B" w:rsidRDefault="002E6F0D" w:rsidP="00ED2A83">
            <w:pPr>
              <w:jc w:val="both"/>
              <w:rPr>
                <w:rStyle w:val="salnttl1"/>
                <w:rFonts w:ascii="Times New Roman" w:eastAsia="Times New Roman" w:hAnsi="Times New Roman"/>
                <w:color w:val="000000" w:themeColor="text1"/>
                <w:sz w:val="24"/>
                <w:szCs w:val="24"/>
                <w:lang w:val="ro-RO"/>
              </w:rPr>
            </w:pPr>
            <w:r w:rsidRPr="00D548EB">
              <w:rPr>
                <w:rStyle w:val="salnttl1"/>
                <w:rFonts w:ascii="Times New Roman" w:eastAsia="Times New Roman" w:hAnsi="Times New Roman"/>
                <w:color w:val="000000" w:themeColor="text1"/>
                <w:sz w:val="24"/>
                <w:szCs w:val="24"/>
                <w:lang w:val="ro-RO"/>
                <w:specVanish w:val="0"/>
              </w:rPr>
              <w:t>Articolul 19</w:t>
            </w:r>
          </w:p>
        </w:tc>
        <w:tc>
          <w:tcPr>
            <w:tcW w:w="4140" w:type="dxa"/>
          </w:tcPr>
          <w:p w14:paraId="77B8BCBA"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052D1F7D"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2599AF88" w14:textId="77777777" w:rsidTr="0089018C">
        <w:tc>
          <w:tcPr>
            <w:tcW w:w="4135" w:type="dxa"/>
          </w:tcPr>
          <w:p w14:paraId="3530D76A" w14:textId="4216F7D2" w:rsidR="002E6F0D" w:rsidRPr="005E296B" w:rsidRDefault="002E6F0D" w:rsidP="00ED2A83">
            <w:pPr>
              <w:spacing w:line="240" w:lineRule="auto"/>
              <w:jc w:val="both"/>
              <w:rPr>
                <w:rStyle w:val="salnttl1"/>
                <w:rFonts w:ascii="Times New Roman" w:eastAsia="Times New Roman" w:hAnsi="Times New Roman"/>
                <w:color w:val="000000" w:themeColor="text1"/>
                <w:sz w:val="24"/>
                <w:szCs w:val="24"/>
                <w:lang w:val="ro-RO"/>
              </w:rPr>
            </w:pPr>
            <w:r w:rsidRPr="00D548EB">
              <w:rPr>
                <w:rStyle w:val="salnttl1"/>
                <w:rFonts w:ascii="Times New Roman" w:eastAsia="Times New Roman" w:hAnsi="Times New Roman"/>
                <w:color w:val="000000" w:themeColor="text1"/>
                <w:sz w:val="24"/>
                <w:szCs w:val="24"/>
                <w:lang w:val="ro-RO"/>
                <w:specVanish w:val="0"/>
              </w:rPr>
              <w:t xml:space="preserve">(1) </w:t>
            </w:r>
            <w:r w:rsidRPr="00D548EB">
              <w:rPr>
                <w:rStyle w:val="salnttl1"/>
                <w:rFonts w:ascii="Times New Roman" w:eastAsia="Times New Roman" w:hAnsi="Times New Roman"/>
                <w:b w:val="0"/>
                <w:color w:val="000000" w:themeColor="text1"/>
                <w:sz w:val="24"/>
                <w:szCs w:val="24"/>
                <w:lang w:val="ro-RO"/>
                <w:specVanish w:val="0"/>
              </w:rPr>
              <w:t>Pentru tranzacţiile încheiate în cadrul pieţei produselor standardizate pe termen scurt, titularii licenţelor de administrare a pieţelor centralizate au obligaţia să publice, pe pagina proprie de internet, următoarele informaţii:</w:t>
            </w:r>
          </w:p>
        </w:tc>
        <w:tc>
          <w:tcPr>
            <w:tcW w:w="4140" w:type="dxa"/>
          </w:tcPr>
          <w:p w14:paraId="2DC4DFE4"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74CDF442"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71F0B75E" w14:textId="77777777" w:rsidTr="0089018C">
        <w:tc>
          <w:tcPr>
            <w:tcW w:w="4135" w:type="dxa"/>
          </w:tcPr>
          <w:p w14:paraId="133EE342" w14:textId="66794D02" w:rsidR="002E6F0D" w:rsidRPr="00D548EB" w:rsidRDefault="002E6F0D" w:rsidP="00ED2A8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D548EB">
              <w:rPr>
                <w:rStyle w:val="salnttl1"/>
                <w:rFonts w:ascii="Times New Roman" w:eastAsia="Times New Roman" w:hAnsi="Times New Roman" w:cs="Times New Roman"/>
                <w:b w:val="0"/>
                <w:color w:val="000000" w:themeColor="text1"/>
                <w:sz w:val="24"/>
                <w:szCs w:val="24"/>
                <w:lang w:val="ro-RO"/>
                <w:specVanish w:val="0"/>
              </w:rPr>
              <w:t>a)volume tranzacţionate pentru ziua următoare şi numărul de tranzacţii încheiate în acest sens;</w:t>
            </w:r>
          </w:p>
        </w:tc>
        <w:tc>
          <w:tcPr>
            <w:tcW w:w="4140" w:type="dxa"/>
          </w:tcPr>
          <w:p w14:paraId="6EA1217B"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368E68F7"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60A275CF" w14:textId="77777777" w:rsidTr="0089018C">
        <w:tc>
          <w:tcPr>
            <w:tcW w:w="4135" w:type="dxa"/>
          </w:tcPr>
          <w:p w14:paraId="7F8A6726" w14:textId="3BDCA046" w:rsidR="002E6F0D" w:rsidRPr="00D548EB" w:rsidRDefault="002E6F0D" w:rsidP="00ED2A8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D548EB">
              <w:rPr>
                <w:rStyle w:val="salnttl1"/>
                <w:rFonts w:ascii="Times New Roman" w:eastAsia="Times New Roman" w:hAnsi="Times New Roman" w:cs="Times New Roman"/>
                <w:b w:val="0"/>
                <w:color w:val="000000" w:themeColor="text1"/>
                <w:sz w:val="24"/>
                <w:szCs w:val="24"/>
                <w:lang w:val="ro-RO"/>
                <w:specVanish w:val="0"/>
              </w:rPr>
              <w:t>b)volumele tranzacţionate pentru restul zilei gaziere şi numărul de tranzacţii încheiate în acest sens - pentru fiecare produs în parte;</w:t>
            </w:r>
          </w:p>
        </w:tc>
        <w:tc>
          <w:tcPr>
            <w:tcW w:w="4140" w:type="dxa"/>
          </w:tcPr>
          <w:p w14:paraId="7BA422B3"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62D41DA5"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1D9A207E" w14:textId="77777777" w:rsidTr="0089018C">
        <w:tc>
          <w:tcPr>
            <w:tcW w:w="4135" w:type="dxa"/>
          </w:tcPr>
          <w:p w14:paraId="0B670723" w14:textId="67D38D4C" w:rsidR="002E6F0D" w:rsidRPr="00D548EB" w:rsidRDefault="002E6F0D" w:rsidP="00ED2A8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D548EB">
              <w:rPr>
                <w:rStyle w:val="salnttl1"/>
                <w:rFonts w:ascii="Times New Roman" w:eastAsia="Times New Roman" w:hAnsi="Times New Roman" w:cs="Times New Roman"/>
                <w:b w:val="0"/>
                <w:color w:val="000000" w:themeColor="text1"/>
                <w:sz w:val="24"/>
                <w:szCs w:val="24"/>
                <w:lang w:val="ro-RO"/>
                <w:specVanish w:val="0"/>
              </w:rPr>
              <w:t>c)preţul minim de tranzacţionare - pentru fiecare produs în parte;</w:t>
            </w:r>
          </w:p>
        </w:tc>
        <w:tc>
          <w:tcPr>
            <w:tcW w:w="4140" w:type="dxa"/>
          </w:tcPr>
          <w:p w14:paraId="0A897B52"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574CB5B4"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1E8AE287" w14:textId="77777777" w:rsidTr="0089018C">
        <w:tc>
          <w:tcPr>
            <w:tcW w:w="4135" w:type="dxa"/>
          </w:tcPr>
          <w:p w14:paraId="241A675F" w14:textId="2133EF60" w:rsidR="002E6F0D" w:rsidRPr="00D548EB" w:rsidRDefault="002E6F0D" w:rsidP="00ED2A8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D548EB">
              <w:rPr>
                <w:rStyle w:val="salnttl1"/>
                <w:rFonts w:ascii="Times New Roman" w:eastAsia="Times New Roman" w:hAnsi="Times New Roman" w:cs="Times New Roman"/>
                <w:b w:val="0"/>
                <w:color w:val="000000" w:themeColor="text1"/>
                <w:sz w:val="24"/>
                <w:szCs w:val="24"/>
                <w:lang w:val="ro-RO"/>
                <w:specVanish w:val="0"/>
              </w:rPr>
              <w:lastRenderedPageBreak/>
              <w:t>d)preţul maxim de tranzacţionare - pentru fiecare produs în parte;</w:t>
            </w:r>
          </w:p>
        </w:tc>
        <w:tc>
          <w:tcPr>
            <w:tcW w:w="4140" w:type="dxa"/>
          </w:tcPr>
          <w:p w14:paraId="23FC7597"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2737DFAC"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1496FD6C" w14:textId="77777777" w:rsidTr="0089018C">
        <w:tc>
          <w:tcPr>
            <w:tcW w:w="4135" w:type="dxa"/>
          </w:tcPr>
          <w:p w14:paraId="0A4D1FC5" w14:textId="0E86EA7F" w:rsidR="002E6F0D" w:rsidRPr="00D548EB" w:rsidRDefault="002E6F0D" w:rsidP="00ED2A8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D548EB">
              <w:rPr>
                <w:rStyle w:val="salnttl1"/>
                <w:rFonts w:ascii="Times New Roman" w:eastAsia="Times New Roman" w:hAnsi="Times New Roman" w:cs="Times New Roman"/>
                <w:b w:val="0"/>
                <w:color w:val="000000" w:themeColor="text1"/>
                <w:sz w:val="24"/>
                <w:szCs w:val="24"/>
                <w:lang w:val="ro-RO"/>
                <w:specVanish w:val="0"/>
              </w:rPr>
              <w:t>e)preţul mediu - pentru fiecare produs în parte, calculat ca medie ponderată;</w:t>
            </w:r>
          </w:p>
        </w:tc>
        <w:tc>
          <w:tcPr>
            <w:tcW w:w="4140" w:type="dxa"/>
          </w:tcPr>
          <w:p w14:paraId="4BC886FB"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66EF30C9"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42F8EDCE" w14:textId="77777777" w:rsidTr="0089018C">
        <w:tc>
          <w:tcPr>
            <w:tcW w:w="4135" w:type="dxa"/>
          </w:tcPr>
          <w:p w14:paraId="0AFD69E6" w14:textId="2C3D33E7" w:rsidR="002E6F0D" w:rsidRPr="00D548EB" w:rsidRDefault="002E6F0D" w:rsidP="00ED2A8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D548EB">
              <w:rPr>
                <w:rStyle w:val="salnttl1"/>
                <w:rFonts w:ascii="Times New Roman" w:eastAsia="Times New Roman" w:hAnsi="Times New Roman" w:cs="Times New Roman"/>
                <w:b w:val="0"/>
                <w:color w:val="000000" w:themeColor="text1"/>
                <w:sz w:val="24"/>
                <w:szCs w:val="24"/>
                <w:lang w:val="ro-RO"/>
                <w:specVanish w:val="0"/>
              </w:rPr>
              <w:t>f)preţul de închidere al zilei de tranzacţionare - pentru fiecare produs în parte;</w:t>
            </w:r>
          </w:p>
        </w:tc>
        <w:tc>
          <w:tcPr>
            <w:tcW w:w="4140" w:type="dxa"/>
          </w:tcPr>
          <w:p w14:paraId="36D456B3"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0B0EE912"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52F9BFD2" w14:textId="77777777" w:rsidTr="0089018C">
        <w:tc>
          <w:tcPr>
            <w:tcW w:w="4135" w:type="dxa"/>
          </w:tcPr>
          <w:p w14:paraId="502BBD76" w14:textId="4D384788" w:rsidR="002E6F0D" w:rsidRPr="00D548EB" w:rsidRDefault="002E6F0D" w:rsidP="00ED2A8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D548EB">
              <w:rPr>
                <w:rStyle w:val="salnttl1"/>
                <w:rFonts w:ascii="Times New Roman" w:eastAsia="Times New Roman" w:hAnsi="Times New Roman" w:cs="Times New Roman"/>
                <w:b w:val="0"/>
                <w:color w:val="000000" w:themeColor="text1"/>
                <w:sz w:val="24"/>
                <w:szCs w:val="24"/>
                <w:lang w:val="ro-RO"/>
                <w:specVanish w:val="0"/>
              </w:rPr>
              <w:t>g)variaţia preţului de închidere al zilei faţă de preţul de închidere al zilei anterioare - pentru fiecare produs în parte;</w:t>
            </w:r>
          </w:p>
        </w:tc>
        <w:tc>
          <w:tcPr>
            <w:tcW w:w="4140" w:type="dxa"/>
          </w:tcPr>
          <w:p w14:paraId="39103EE5"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3F49A7AA"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63274717" w14:textId="77777777" w:rsidTr="0089018C">
        <w:tc>
          <w:tcPr>
            <w:tcW w:w="4135" w:type="dxa"/>
          </w:tcPr>
          <w:p w14:paraId="6DF5BBAC" w14:textId="1F9E6F9C" w:rsidR="002E6F0D" w:rsidRPr="00D548EB" w:rsidRDefault="002E6F0D" w:rsidP="00ED2A8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D548EB">
              <w:rPr>
                <w:rStyle w:val="salnttl1"/>
                <w:rFonts w:ascii="Times New Roman" w:eastAsia="Times New Roman" w:hAnsi="Times New Roman" w:cs="Times New Roman"/>
                <w:b w:val="0"/>
                <w:color w:val="000000" w:themeColor="text1"/>
                <w:sz w:val="24"/>
                <w:szCs w:val="24"/>
                <w:lang w:val="ro-RO"/>
                <w:specVanish w:val="0"/>
              </w:rPr>
              <w:t>h)numărul participanţilor înregistraţi la piaţă care au depus minimum o ofertă în piaţă, indiferent de sensul acesteia - vânzare sau cumpărare.</w:t>
            </w:r>
          </w:p>
        </w:tc>
        <w:tc>
          <w:tcPr>
            <w:tcW w:w="4140" w:type="dxa"/>
          </w:tcPr>
          <w:p w14:paraId="072DA5CE"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7D3E8E19"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056DE4A7" w14:textId="77777777" w:rsidTr="0089018C">
        <w:tc>
          <w:tcPr>
            <w:tcW w:w="4135" w:type="dxa"/>
          </w:tcPr>
          <w:p w14:paraId="1A7AD79A" w14:textId="3C375944" w:rsidR="002E6F0D" w:rsidRPr="00D548EB" w:rsidRDefault="002E6F0D" w:rsidP="00ED2A8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D548EB">
              <w:rPr>
                <w:rStyle w:val="salnttl1"/>
                <w:rFonts w:ascii="Times New Roman" w:eastAsia="Times New Roman" w:hAnsi="Times New Roman" w:cs="Times New Roman"/>
                <w:color w:val="000000" w:themeColor="text1"/>
                <w:sz w:val="24"/>
                <w:szCs w:val="24"/>
                <w:lang w:val="ro-RO"/>
                <w:specVanish w:val="0"/>
              </w:rPr>
              <w:t>(2)</w:t>
            </w:r>
            <w:r w:rsidRPr="00D548EB">
              <w:rPr>
                <w:rStyle w:val="salnttl1"/>
                <w:rFonts w:ascii="Times New Roman" w:eastAsia="Times New Roman" w:hAnsi="Times New Roman" w:cs="Times New Roman"/>
                <w:b w:val="0"/>
                <w:color w:val="000000" w:themeColor="text1"/>
                <w:sz w:val="24"/>
                <w:szCs w:val="24"/>
                <w:lang w:val="ro-RO"/>
                <w:specVanish w:val="0"/>
              </w:rPr>
              <w:t xml:space="preserve"> Titularii licenţelor de administrare a pieţelor publică cel puţin informaţiile prevăzute la alin. (1) lit. a)-e) la fiecare două ore şi zilnic cel puţin informaţiile prevăzute la alin. (1) lit. f)-h).</w:t>
            </w:r>
          </w:p>
        </w:tc>
        <w:tc>
          <w:tcPr>
            <w:tcW w:w="4140" w:type="dxa"/>
          </w:tcPr>
          <w:p w14:paraId="75ADED35"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2C720849"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7F4AF016" w14:textId="77777777" w:rsidTr="0089018C">
        <w:tc>
          <w:tcPr>
            <w:tcW w:w="4135" w:type="dxa"/>
          </w:tcPr>
          <w:p w14:paraId="1D680DB2" w14:textId="598ED820" w:rsidR="002E6F0D" w:rsidRPr="00082177" w:rsidRDefault="002E6F0D" w:rsidP="00ED2A83">
            <w:pPr>
              <w:spacing w:line="240" w:lineRule="auto"/>
              <w:jc w:val="both"/>
              <w:rPr>
                <w:rStyle w:val="salnttl1"/>
                <w:rFonts w:ascii="Times New Roman" w:eastAsia="Times New Roman" w:hAnsi="Times New Roman" w:cs="Times New Roman"/>
                <w:color w:val="000000" w:themeColor="text1"/>
                <w:sz w:val="24"/>
                <w:szCs w:val="24"/>
                <w:lang w:val="ro-RO"/>
              </w:rPr>
            </w:pPr>
            <w:r w:rsidRPr="00D548EB">
              <w:rPr>
                <w:rStyle w:val="salnttl1"/>
                <w:rFonts w:ascii="Times New Roman" w:eastAsia="Times New Roman" w:hAnsi="Times New Roman" w:cs="Times New Roman"/>
                <w:color w:val="000000" w:themeColor="text1"/>
                <w:sz w:val="24"/>
                <w:szCs w:val="24"/>
                <w:lang w:val="ro-RO"/>
                <w:specVanish w:val="0"/>
              </w:rPr>
              <w:t xml:space="preserve">(3) </w:t>
            </w:r>
            <w:r w:rsidRPr="00D548EB">
              <w:rPr>
                <w:rStyle w:val="salnttl1"/>
                <w:rFonts w:ascii="Times New Roman" w:eastAsia="Times New Roman" w:hAnsi="Times New Roman" w:cs="Times New Roman"/>
                <w:b w:val="0"/>
                <w:color w:val="000000" w:themeColor="text1"/>
                <w:sz w:val="24"/>
                <w:szCs w:val="24"/>
                <w:lang w:val="ro-RO"/>
                <w:specVanish w:val="0"/>
              </w:rPr>
              <w:t>Pentru tranzacţiile încheiate în cadrul pieţei produselor standardizate pe termen mediu şi lung, titularii licenţelor de administrare a pieţelor centralizate au obligaţia de a publica zilnic, la sfârşitul intervalului de tranzacţionare, pe pagina proprie de internet, cel puţin următoarele informaţii:</w:t>
            </w:r>
          </w:p>
        </w:tc>
        <w:tc>
          <w:tcPr>
            <w:tcW w:w="4140" w:type="dxa"/>
          </w:tcPr>
          <w:p w14:paraId="3BE22188"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6D2D3D43"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54D4D910" w14:textId="77777777" w:rsidTr="0089018C">
        <w:tc>
          <w:tcPr>
            <w:tcW w:w="4135" w:type="dxa"/>
          </w:tcPr>
          <w:p w14:paraId="5F3551CA" w14:textId="1B78F4F1" w:rsidR="002E6F0D" w:rsidRPr="00D548EB" w:rsidRDefault="002E6F0D" w:rsidP="00ED2A8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D548EB">
              <w:rPr>
                <w:rStyle w:val="salnttl1"/>
                <w:rFonts w:ascii="Times New Roman" w:eastAsia="Times New Roman" w:hAnsi="Times New Roman" w:cs="Times New Roman"/>
                <w:b w:val="0"/>
                <w:color w:val="000000" w:themeColor="text1"/>
                <w:sz w:val="24"/>
                <w:szCs w:val="24"/>
                <w:lang w:val="ro-RO"/>
                <w:specVanish w:val="0"/>
              </w:rPr>
              <w:t>a)volumele tranzacţionate şi numărul de tranzacţii încheiate în acest sens - pentru fiecare produs în parte;</w:t>
            </w:r>
          </w:p>
        </w:tc>
        <w:tc>
          <w:tcPr>
            <w:tcW w:w="4140" w:type="dxa"/>
          </w:tcPr>
          <w:p w14:paraId="1B8F9B23"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6F3F3EA4"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4E3B171C" w14:textId="77777777" w:rsidTr="0089018C">
        <w:tc>
          <w:tcPr>
            <w:tcW w:w="4135" w:type="dxa"/>
          </w:tcPr>
          <w:p w14:paraId="78A9AE1D" w14:textId="757D2422" w:rsidR="002E6F0D" w:rsidRPr="00D548EB" w:rsidRDefault="002E6F0D" w:rsidP="00ED2A8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D548EB">
              <w:rPr>
                <w:rStyle w:val="salnttl1"/>
                <w:rFonts w:ascii="Times New Roman" w:eastAsia="Times New Roman" w:hAnsi="Times New Roman" w:cs="Times New Roman"/>
                <w:b w:val="0"/>
                <w:color w:val="000000" w:themeColor="text1"/>
                <w:sz w:val="24"/>
                <w:szCs w:val="24"/>
                <w:lang w:val="ro-RO"/>
                <w:specVanish w:val="0"/>
              </w:rPr>
              <w:t>b)preţul minim de tranzacţionare al zilei - pentru fiecare produs în parte;</w:t>
            </w:r>
          </w:p>
        </w:tc>
        <w:tc>
          <w:tcPr>
            <w:tcW w:w="4140" w:type="dxa"/>
          </w:tcPr>
          <w:p w14:paraId="20897710"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54A96346"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38DCC0BC" w14:textId="77777777" w:rsidTr="0089018C">
        <w:tc>
          <w:tcPr>
            <w:tcW w:w="4135" w:type="dxa"/>
          </w:tcPr>
          <w:p w14:paraId="28B1F51F" w14:textId="18DDB48A" w:rsidR="002E6F0D" w:rsidRPr="00D548EB" w:rsidRDefault="002E6F0D" w:rsidP="00ED2A8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D548EB">
              <w:rPr>
                <w:rStyle w:val="salnttl1"/>
                <w:rFonts w:ascii="Times New Roman" w:eastAsia="Times New Roman" w:hAnsi="Times New Roman" w:cs="Times New Roman"/>
                <w:b w:val="0"/>
                <w:color w:val="000000" w:themeColor="text1"/>
                <w:sz w:val="24"/>
                <w:szCs w:val="24"/>
                <w:lang w:val="ro-RO"/>
                <w:specVanish w:val="0"/>
              </w:rPr>
              <w:t>c)preţul maxim de tranzacţionare al zilei - pentru fiecare produs în parte;</w:t>
            </w:r>
          </w:p>
        </w:tc>
        <w:tc>
          <w:tcPr>
            <w:tcW w:w="4140" w:type="dxa"/>
          </w:tcPr>
          <w:p w14:paraId="4E1575FC"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285C2894"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3274BC83" w14:textId="77777777" w:rsidTr="0089018C">
        <w:tc>
          <w:tcPr>
            <w:tcW w:w="4135" w:type="dxa"/>
          </w:tcPr>
          <w:p w14:paraId="0A56CD50" w14:textId="4B6C756B" w:rsidR="002E6F0D" w:rsidRPr="00D548EB" w:rsidRDefault="002E6F0D" w:rsidP="00ED2A8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D548EB">
              <w:rPr>
                <w:rStyle w:val="salnttl1"/>
                <w:rFonts w:ascii="Times New Roman" w:eastAsia="Times New Roman" w:hAnsi="Times New Roman" w:cs="Times New Roman"/>
                <w:b w:val="0"/>
                <w:color w:val="000000" w:themeColor="text1"/>
                <w:sz w:val="24"/>
                <w:szCs w:val="24"/>
                <w:lang w:val="ro-RO"/>
                <w:specVanish w:val="0"/>
              </w:rPr>
              <w:lastRenderedPageBreak/>
              <w:t>d)preţul mediu al zilei de tranzacţionare - pentru fiecare produs în parte, calculat ca medie ponderată;</w:t>
            </w:r>
          </w:p>
        </w:tc>
        <w:tc>
          <w:tcPr>
            <w:tcW w:w="4140" w:type="dxa"/>
          </w:tcPr>
          <w:p w14:paraId="3F0F29FD"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43CAA407"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26BB93FC" w14:textId="77777777" w:rsidTr="0089018C">
        <w:tc>
          <w:tcPr>
            <w:tcW w:w="4135" w:type="dxa"/>
          </w:tcPr>
          <w:p w14:paraId="1AC7B701" w14:textId="5790786C" w:rsidR="002E6F0D" w:rsidRPr="00D548EB" w:rsidRDefault="002E6F0D" w:rsidP="00ED2A8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D548EB">
              <w:rPr>
                <w:rStyle w:val="salnttl1"/>
                <w:rFonts w:ascii="Times New Roman" w:eastAsia="Times New Roman" w:hAnsi="Times New Roman" w:cs="Times New Roman"/>
                <w:b w:val="0"/>
                <w:color w:val="000000" w:themeColor="text1"/>
                <w:sz w:val="24"/>
                <w:szCs w:val="24"/>
                <w:lang w:val="ro-RO"/>
                <w:specVanish w:val="0"/>
              </w:rPr>
              <w:t>e)preţul mediu actualizat - pentru fiecare produs în parte - pentru produsele tranzacţionabile în cadrul unui interval mai larg de timp, calculat ca medie ponderată a tuturor tranzacţiilor efectuate de la începutul intervalului de tranzacţionare a produsului respectiv până la sfârşitul zilei de tranzacţionare;</w:t>
            </w:r>
          </w:p>
        </w:tc>
        <w:tc>
          <w:tcPr>
            <w:tcW w:w="4140" w:type="dxa"/>
          </w:tcPr>
          <w:p w14:paraId="7AC457E8"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596D6879"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2FAF8B5A" w14:textId="77777777" w:rsidTr="0089018C">
        <w:tc>
          <w:tcPr>
            <w:tcW w:w="4135" w:type="dxa"/>
          </w:tcPr>
          <w:p w14:paraId="34CE1581" w14:textId="406C1B2A" w:rsidR="002E6F0D" w:rsidRPr="00D548EB" w:rsidRDefault="002E6F0D" w:rsidP="00ED2A8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D548EB">
              <w:rPr>
                <w:rStyle w:val="salnttl1"/>
                <w:rFonts w:ascii="Times New Roman" w:eastAsia="Times New Roman" w:hAnsi="Times New Roman" w:cs="Times New Roman"/>
                <w:b w:val="0"/>
                <w:color w:val="000000" w:themeColor="text1"/>
                <w:sz w:val="24"/>
                <w:szCs w:val="24"/>
                <w:lang w:val="ro-RO"/>
                <w:specVanish w:val="0"/>
              </w:rPr>
              <w:t>f)variaţia preţului mediu actualizat faţă de preţul mediu/actualizat al zilei anterioare - pentru fiecare produs în parte;</w:t>
            </w:r>
          </w:p>
        </w:tc>
        <w:tc>
          <w:tcPr>
            <w:tcW w:w="4140" w:type="dxa"/>
          </w:tcPr>
          <w:p w14:paraId="611BD612"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03F05313"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329EB161" w14:textId="77777777" w:rsidTr="0089018C">
        <w:tc>
          <w:tcPr>
            <w:tcW w:w="4135" w:type="dxa"/>
          </w:tcPr>
          <w:p w14:paraId="7E7AFB7B" w14:textId="27C380CB" w:rsidR="002E6F0D" w:rsidRPr="00D548EB" w:rsidRDefault="002E6F0D" w:rsidP="00ED2A8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D548EB">
              <w:rPr>
                <w:rStyle w:val="salnttl1"/>
                <w:rFonts w:ascii="Times New Roman" w:eastAsia="Times New Roman" w:hAnsi="Times New Roman" w:cs="Times New Roman"/>
                <w:b w:val="0"/>
                <w:color w:val="000000" w:themeColor="text1"/>
                <w:sz w:val="24"/>
                <w:szCs w:val="24"/>
                <w:lang w:val="ro-RO"/>
                <w:specVanish w:val="0"/>
              </w:rPr>
              <w:t>g)preţul de închidere al zilei de tranzacţionare - pentru fiecare produs în parte;</w:t>
            </w:r>
          </w:p>
        </w:tc>
        <w:tc>
          <w:tcPr>
            <w:tcW w:w="4140" w:type="dxa"/>
          </w:tcPr>
          <w:p w14:paraId="4F0E93EC"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7D4D9BDF"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7F9A0B03" w14:textId="77777777" w:rsidTr="0089018C">
        <w:tc>
          <w:tcPr>
            <w:tcW w:w="4135" w:type="dxa"/>
          </w:tcPr>
          <w:p w14:paraId="6C55C10B" w14:textId="5ADB0F7A" w:rsidR="002E6F0D" w:rsidRPr="00D548EB" w:rsidRDefault="002E6F0D" w:rsidP="00ED2A8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D548EB">
              <w:rPr>
                <w:rStyle w:val="salnttl1"/>
                <w:rFonts w:ascii="Times New Roman" w:eastAsia="Times New Roman" w:hAnsi="Times New Roman" w:cs="Times New Roman"/>
                <w:b w:val="0"/>
                <w:color w:val="000000" w:themeColor="text1"/>
                <w:sz w:val="24"/>
                <w:szCs w:val="24"/>
                <w:lang w:val="ro-RO"/>
                <w:specVanish w:val="0"/>
              </w:rPr>
              <w:t>h)variaţia preţului de închidere al zilei faţă de preţul de închidere al zilei anterioare - pentru fiecare produs în parte;</w:t>
            </w:r>
          </w:p>
        </w:tc>
        <w:tc>
          <w:tcPr>
            <w:tcW w:w="4140" w:type="dxa"/>
          </w:tcPr>
          <w:p w14:paraId="30DBB676"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77F3A342"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1ED50782" w14:textId="77777777" w:rsidTr="0089018C">
        <w:tc>
          <w:tcPr>
            <w:tcW w:w="4135" w:type="dxa"/>
          </w:tcPr>
          <w:p w14:paraId="42A64332" w14:textId="1A34CFBA" w:rsidR="002E6F0D" w:rsidRPr="00D548EB" w:rsidRDefault="002E6F0D" w:rsidP="00ED2A8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D548EB">
              <w:rPr>
                <w:rStyle w:val="salnttl1"/>
                <w:rFonts w:ascii="Times New Roman" w:eastAsia="Times New Roman" w:hAnsi="Times New Roman" w:cs="Times New Roman"/>
                <w:b w:val="0"/>
                <w:color w:val="000000" w:themeColor="text1"/>
                <w:sz w:val="24"/>
                <w:szCs w:val="24"/>
                <w:lang w:val="ro-RO"/>
                <w:specVanish w:val="0"/>
              </w:rPr>
              <w:t>i)numărul participanţilor înregistraţi la piaţă care au depus minimum o ofertă în piaţă, indiferent de sensul acesteia - vânzare sau cumpărare.</w:t>
            </w:r>
          </w:p>
        </w:tc>
        <w:tc>
          <w:tcPr>
            <w:tcW w:w="4140" w:type="dxa"/>
          </w:tcPr>
          <w:p w14:paraId="7F6CB84A"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08E6FB01"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383DE431" w14:textId="77777777" w:rsidTr="0089018C">
        <w:tc>
          <w:tcPr>
            <w:tcW w:w="4135" w:type="dxa"/>
          </w:tcPr>
          <w:p w14:paraId="7E925B29" w14:textId="337CB88D" w:rsidR="002E6F0D" w:rsidRPr="00D548EB" w:rsidRDefault="002E6F0D" w:rsidP="00ED2A8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D548EB">
              <w:rPr>
                <w:rStyle w:val="salnttl1"/>
                <w:rFonts w:ascii="Times New Roman" w:eastAsia="Times New Roman" w:hAnsi="Times New Roman" w:cs="Times New Roman"/>
                <w:color w:val="000000" w:themeColor="text1"/>
                <w:sz w:val="24"/>
                <w:szCs w:val="24"/>
                <w:lang w:val="ro-RO"/>
                <w:specVanish w:val="0"/>
              </w:rPr>
              <w:t>(4)</w:t>
            </w:r>
            <w:r w:rsidRPr="00D548EB">
              <w:rPr>
                <w:rStyle w:val="salnttl1"/>
                <w:rFonts w:ascii="Times New Roman" w:eastAsia="Times New Roman" w:hAnsi="Times New Roman" w:cs="Times New Roman"/>
                <w:b w:val="0"/>
                <w:color w:val="000000" w:themeColor="text1"/>
                <w:sz w:val="24"/>
                <w:szCs w:val="24"/>
                <w:lang w:val="ro-RO"/>
                <w:specVanish w:val="0"/>
              </w:rPr>
              <w:t xml:space="preserve"> La solicitarea OTS, titularii licenţelor de administrare a pieţelor centralizate au obligaţia de a transmite acestuia informaţiile zilnice prevăzute la alin. (1) referitoare la tranzacţiile încheiate în cadrul pieţei produselor standardizate pe termen scurt, în conformitate cu un protocol de transmitere a informaţiilor agreat de comun acord.</w:t>
            </w:r>
          </w:p>
        </w:tc>
        <w:tc>
          <w:tcPr>
            <w:tcW w:w="4140" w:type="dxa"/>
          </w:tcPr>
          <w:p w14:paraId="4FC02F00"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1AD7FDA0"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1A33802A" w14:textId="77777777" w:rsidTr="0089018C">
        <w:tc>
          <w:tcPr>
            <w:tcW w:w="4135" w:type="dxa"/>
          </w:tcPr>
          <w:p w14:paraId="3E951A30" w14:textId="68414D92" w:rsidR="002E6F0D" w:rsidRPr="008A368C" w:rsidRDefault="002E6F0D" w:rsidP="00ED2A8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8A368C">
              <w:rPr>
                <w:rStyle w:val="salnttl1"/>
                <w:rFonts w:ascii="Times New Roman" w:eastAsia="Times New Roman" w:hAnsi="Times New Roman" w:cs="Times New Roman"/>
                <w:color w:val="000000" w:themeColor="text1"/>
                <w:sz w:val="24"/>
                <w:szCs w:val="24"/>
                <w:lang w:val="ro-RO"/>
                <w:specVanish w:val="0"/>
              </w:rPr>
              <w:lastRenderedPageBreak/>
              <w:t>(5)</w:t>
            </w:r>
            <w:r w:rsidRPr="008A368C">
              <w:rPr>
                <w:rStyle w:val="salnttl1"/>
                <w:rFonts w:ascii="Times New Roman" w:eastAsia="Times New Roman" w:hAnsi="Times New Roman" w:cs="Times New Roman"/>
                <w:b w:val="0"/>
                <w:color w:val="000000" w:themeColor="text1"/>
                <w:sz w:val="24"/>
                <w:szCs w:val="24"/>
                <w:lang w:val="ro-RO"/>
                <w:specVanish w:val="0"/>
              </w:rPr>
              <w:t xml:space="preserve"> După încheierea fiecărei sesiuni de tranzacţionare pe piaţa produselor flexibile pe termen mediu şi lung, titularii licenţelor de administrare a pieţelor centralizate au obligaţia de a publica, la sfârşitul zilei de tranzacţionare, pe pagina proprie de internet, cel puţin următoarele informaţii: sensul ofertei (vânzare sau cumpărare gaze naturale), cantitatea contractată, limita maximă de variaţie a cantităţii contractate, perioada de livrare, preţul de atribuire adjudecat şi formula de ajustare a preţului.</w:t>
            </w:r>
          </w:p>
        </w:tc>
        <w:tc>
          <w:tcPr>
            <w:tcW w:w="4140" w:type="dxa"/>
          </w:tcPr>
          <w:p w14:paraId="791A7542"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07114C4E"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1F07C08C" w14:textId="77777777" w:rsidTr="0089018C">
        <w:tc>
          <w:tcPr>
            <w:tcW w:w="4135" w:type="dxa"/>
          </w:tcPr>
          <w:p w14:paraId="645729DD" w14:textId="06AE9AB4" w:rsidR="002E6F0D" w:rsidRPr="00082177" w:rsidRDefault="002E6F0D" w:rsidP="00ED2A83">
            <w:pPr>
              <w:spacing w:line="240" w:lineRule="auto"/>
              <w:jc w:val="both"/>
              <w:rPr>
                <w:rStyle w:val="salnttl1"/>
                <w:rFonts w:ascii="Times New Roman" w:eastAsia="Times New Roman" w:hAnsi="Times New Roman" w:cs="Times New Roman"/>
                <w:color w:val="000000" w:themeColor="text1"/>
                <w:sz w:val="24"/>
                <w:szCs w:val="24"/>
                <w:lang w:val="ro-RO"/>
              </w:rPr>
            </w:pPr>
            <w:r w:rsidRPr="008A368C">
              <w:rPr>
                <w:rStyle w:val="salnttl1"/>
                <w:rFonts w:ascii="Times New Roman" w:eastAsia="Times New Roman" w:hAnsi="Times New Roman" w:cs="Times New Roman"/>
                <w:color w:val="000000" w:themeColor="text1"/>
                <w:sz w:val="24"/>
                <w:szCs w:val="24"/>
                <w:lang w:val="ro-RO"/>
                <w:specVanish w:val="0"/>
              </w:rPr>
              <w:t xml:space="preserve">(6) </w:t>
            </w:r>
            <w:r w:rsidRPr="008A368C">
              <w:rPr>
                <w:rStyle w:val="salnttl1"/>
                <w:rFonts w:ascii="Times New Roman" w:eastAsia="Times New Roman" w:hAnsi="Times New Roman" w:cs="Times New Roman"/>
                <w:b w:val="0"/>
                <w:color w:val="000000" w:themeColor="text1"/>
                <w:sz w:val="24"/>
                <w:szCs w:val="24"/>
                <w:lang w:val="ro-RO"/>
                <w:specVanish w:val="0"/>
              </w:rPr>
              <w:t>Pentru tranzacţiile încheiate în cadrul pieţei produselor derivate standardizate pe termen mediu şi lung, titularii licenţelor de administrare a pieţelor centralizate au obligaţia de a publica zilnic, pe pagina proprie de internet, la sfârşitul sesiunii de tranzacţionare, cel puţin următoarele informaţii:</w:t>
            </w:r>
          </w:p>
        </w:tc>
        <w:tc>
          <w:tcPr>
            <w:tcW w:w="4140" w:type="dxa"/>
          </w:tcPr>
          <w:p w14:paraId="7EEDDE65"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0679C41A"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39789026" w14:textId="77777777" w:rsidTr="0089018C">
        <w:tc>
          <w:tcPr>
            <w:tcW w:w="4135" w:type="dxa"/>
          </w:tcPr>
          <w:p w14:paraId="4D95D844" w14:textId="035809B4" w:rsidR="002E6F0D" w:rsidRPr="008A368C" w:rsidRDefault="002E6F0D" w:rsidP="00ED2A8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8A368C">
              <w:rPr>
                <w:rStyle w:val="salnttl1"/>
                <w:rFonts w:ascii="Times New Roman" w:eastAsia="Times New Roman" w:hAnsi="Times New Roman" w:cs="Times New Roman"/>
                <w:b w:val="0"/>
                <w:color w:val="000000" w:themeColor="text1"/>
                <w:sz w:val="24"/>
                <w:szCs w:val="24"/>
                <w:lang w:val="ro-RO"/>
                <w:specVanish w:val="0"/>
              </w:rPr>
              <w:t>a)ziua de tranzacţionare;</w:t>
            </w:r>
          </w:p>
        </w:tc>
        <w:tc>
          <w:tcPr>
            <w:tcW w:w="4140" w:type="dxa"/>
          </w:tcPr>
          <w:p w14:paraId="08968E4F"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12DE2BDE"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5413EC71" w14:textId="77777777" w:rsidTr="0089018C">
        <w:tc>
          <w:tcPr>
            <w:tcW w:w="4135" w:type="dxa"/>
          </w:tcPr>
          <w:p w14:paraId="01C4EB79" w14:textId="18963F8E" w:rsidR="002E6F0D" w:rsidRPr="008A368C" w:rsidRDefault="002E6F0D" w:rsidP="00ED2A8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8A368C">
              <w:rPr>
                <w:rStyle w:val="salnttl1"/>
                <w:rFonts w:ascii="Times New Roman" w:eastAsia="Times New Roman" w:hAnsi="Times New Roman" w:cs="Times New Roman"/>
                <w:b w:val="0"/>
                <w:color w:val="000000" w:themeColor="text1"/>
                <w:sz w:val="24"/>
                <w:szCs w:val="24"/>
                <w:lang w:val="ro-RO"/>
                <w:specVanish w:val="0"/>
              </w:rPr>
              <w:t>b)denumirea produsului;</w:t>
            </w:r>
          </w:p>
        </w:tc>
        <w:tc>
          <w:tcPr>
            <w:tcW w:w="4140" w:type="dxa"/>
          </w:tcPr>
          <w:p w14:paraId="7A8A4417"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25631CF9"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6D7C274B" w14:textId="77777777" w:rsidTr="0089018C">
        <w:tc>
          <w:tcPr>
            <w:tcW w:w="4135" w:type="dxa"/>
          </w:tcPr>
          <w:p w14:paraId="44847166" w14:textId="7A90F895" w:rsidR="002E6F0D" w:rsidRPr="008A368C" w:rsidRDefault="002E6F0D" w:rsidP="00ED2A8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8A368C">
              <w:rPr>
                <w:rStyle w:val="salnttl1"/>
                <w:rFonts w:ascii="Times New Roman" w:eastAsia="Times New Roman" w:hAnsi="Times New Roman" w:cs="Times New Roman"/>
                <w:b w:val="0"/>
                <w:color w:val="000000" w:themeColor="text1"/>
                <w:sz w:val="24"/>
                <w:szCs w:val="24"/>
                <w:lang w:val="ro-RO"/>
                <w:specVanish w:val="0"/>
              </w:rPr>
              <w:t>c)preţul de decontare al zilei;</w:t>
            </w:r>
          </w:p>
        </w:tc>
        <w:tc>
          <w:tcPr>
            <w:tcW w:w="4140" w:type="dxa"/>
          </w:tcPr>
          <w:p w14:paraId="27FF25A1"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02536796"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4764317C" w14:textId="77777777" w:rsidTr="0089018C">
        <w:tc>
          <w:tcPr>
            <w:tcW w:w="4135" w:type="dxa"/>
          </w:tcPr>
          <w:p w14:paraId="3405B7A0" w14:textId="2F4F6074" w:rsidR="002E6F0D" w:rsidRPr="008A368C" w:rsidRDefault="002E6F0D" w:rsidP="00ED2A8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8A368C">
              <w:rPr>
                <w:rStyle w:val="salnttl1"/>
                <w:rFonts w:ascii="Times New Roman" w:eastAsia="Times New Roman" w:hAnsi="Times New Roman" w:cs="Times New Roman"/>
                <w:b w:val="0"/>
                <w:color w:val="000000" w:themeColor="text1"/>
                <w:sz w:val="24"/>
                <w:szCs w:val="24"/>
                <w:lang w:val="ro-RO"/>
                <w:specVanish w:val="0"/>
              </w:rPr>
              <w:t>d)ultimul preţ înregistrat la închiderea sesiunii zilnice;</w:t>
            </w:r>
          </w:p>
        </w:tc>
        <w:tc>
          <w:tcPr>
            <w:tcW w:w="4140" w:type="dxa"/>
          </w:tcPr>
          <w:p w14:paraId="5A625602"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098A5F40"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7E4C5076" w14:textId="77777777" w:rsidTr="0089018C">
        <w:tc>
          <w:tcPr>
            <w:tcW w:w="4135" w:type="dxa"/>
          </w:tcPr>
          <w:p w14:paraId="077A36EA" w14:textId="15E9FA7B" w:rsidR="002E6F0D" w:rsidRPr="008A368C" w:rsidRDefault="002E6F0D" w:rsidP="00ED2A8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8A368C">
              <w:rPr>
                <w:rStyle w:val="salnttl1"/>
                <w:rFonts w:ascii="Times New Roman" w:eastAsia="Times New Roman" w:hAnsi="Times New Roman" w:cs="Times New Roman"/>
                <w:b w:val="0"/>
                <w:color w:val="000000" w:themeColor="text1"/>
                <w:sz w:val="24"/>
                <w:szCs w:val="24"/>
                <w:lang w:val="ro-RO"/>
                <w:specVanish w:val="0"/>
              </w:rPr>
              <w:t>e)volumul tranzacţionat corespunzător ultimului preţ înregistrat la închiderea sesiunii zilnice;</w:t>
            </w:r>
          </w:p>
        </w:tc>
        <w:tc>
          <w:tcPr>
            <w:tcW w:w="4140" w:type="dxa"/>
          </w:tcPr>
          <w:p w14:paraId="76995FB5"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74F9A580"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4F97FBDD" w14:textId="77777777" w:rsidTr="0089018C">
        <w:tc>
          <w:tcPr>
            <w:tcW w:w="4135" w:type="dxa"/>
          </w:tcPr>
          <w:p w14:paraId="6EC420F3" w14:textId="5F2F7177" w:rsidR="002E6F0D" w:rsidRPr="008A368C" w:rsidRDefault="002E6F0D" w:rsidP="00ED2A8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8A368C">
              <w:rPr>
                <w:rStyle w:val="salnttl1"/>
                <w:rFonts w:ascii="Times New Roman" w:eastAsia="Times New Roman" w:hAnsi="Times New Roman" w:cs="Times New Roman"/>
                <w:b w:val="0"/>
                <w:color w:val="000000" w:themeColor="text1"/>
                <w:sz w:val="24"/>
                <w:szCs w:val="24"/>
                <w:lang w:val="ro-RO"/>
                <w:specVanish w:val="0"/>
              </w:rPr>
              <w:t>f)variaţia procentuală (crescătoare /descrescătoare) a preţului zilnic de decontare;</w:t>
            </w:r>
          </w:p>
        </w:tc>
        <w:tc>
          <w:tcPr>
            <w:tcW w:w="4140" w:type="dxa"/>
          </w:tcPr>
          <w:p w14:paraId="7530EAB5"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70A91943"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72C6E3DF" w14:textId="77777777" w:rsidTr="0089018C">
        <w:tc>
          <w:tcPr>
            <w:tcW w:w="4135" w:type="dxa"/>
          </w:tcPr>
          <w:p w14:paraId="412B397C" w14:textId="26785194" w:rsidR="002E6F0D" w:rsidRPr="008A368C" w:rsidRDefault="002E6F0D" w:rsidP="00ED2A8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8A368C">
              <w:rPr>
                <w:rStyle w:val="salnttl1"/>
                <w:rFonts w:ascii="Times New Roman" w:eastAsia="Times New Roman" w:hAnsi="Times New Roman" w:cs="Times New Roman"/>
                <w:b w:val="0"/>
                <w:color w:val="000000" w:themeColor="text1"/>
                <w:sz w:val="24"/>
                <w:szCs w:val="24"/>
                <w:lang w:val="ro-RO"/>
                <w:specVanish w:val="0"/>
              </w:rPr>
              <w:t>g)preţul mediu ponderat şi volumul total aferent acestuia;</w:t>
            </w:r>
          </w:p>
        </w:tc>
        <w:tc>
          <w:tcPr>
            <w:tcW w:w="4140" w:type="dxa"/>
          </w:tcPr>
          <w:p w14:paraId="3249240A"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3AF863E2"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424AD21F" w14:textId="77777777" w:rsidTr="0089018C">
        <w:tc>
          <w:tcPr>
            <w:tcW w:w="4135" w:type="dxa"/>
          </w:tcPr>
          <w:p w14:paraId="6FC3092C" w14:textId="29776368" w:rsidR="002E6F0D" w:rsidRPr="008A368C" w:rsidRDefault="002E6F0D" w:rsidP="00ED2A8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8A368C">
              <w:rPr>
                <w:rStyle w:val="salnttl1"/>
                <w:rFonts w:ascii="Times New Roman" w:eastAsia="Times New Roman" w:hAnsi="Times New Roman" w:cs="Times New Roman"/>
                <w:b w:val="0"/>
                <w:color w:val="000000" w:themeColor="text1"/>
                <w:sz w:val="24"/>
                <w:szCs w:val="24"/>
                <w:lang w:val="ro-RO"/>
                <w:specVanish w:val="0"/>
              </w:rPr>
              <w:t>h)numărul tranzacţiilor înregistrate;</w:t>
            </w:r>
          </w:p>
        </w:tc>
        <w:tc>
          <w:tcPr>
            <w:tcW w:w="4140" w:type="dxa"/>
          </w:tcPr>
          <w:p w14:paraId="2843CF67"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4C7863FB"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3255F61F" w14:textId="77777777" w:rsidTr="0089018C">
        <w:tc>
          <w:tcPr>
            <w:tcW w:w="4135" w:type="dxa"/>
          </w:tcPr>
          <w:p w14:paraId="0159A17B" w14:textId="6AB80E6E" w:rsidR="002E6F0D" w:rsidRPr="008A368C" w:rsidRDefault="002E6F0D" w:rsidP="00ED2A8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8A368C">
              <w:rPr>
                <w:rStyle w:val="salnttl1"/>
                <w:rFonts w:ascii="Times New Roman" w:eastAsia="Times New Roman" w:hAnsi="Times New Roman" w:cs="Times New Roman"/>
                <w:b w:val="0"/>
                <w:color w:val="000000" w:themeColor="text1"/>
                <w:sz w:val="24"/>
                <w:szCs w:val="24"/>
                <w:lang w:val="ro-RO"/>
                <w:specVanish w:val="0"/>
              </w:rPr>
              <w:lastRenderedPageBreak/>
              <w:t>i)numărul participanţilor la sesiunea de tranzacţionare care au realizat cel puţin o tranzacţie.</w:t>
            </w:r>
          </w:p>
        </w:tc>
        <w:tc>
          <w:tcPr>
            <w:tcW w:w="4140" w:type="dxa"/>
          </w:tcPr>
          <w:p w14:paraId="66949737"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6D7A0746"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5398C142" w14:textId="77777777" w:rsidTr="0089018C">
        <w:tc>
          <w:tcPr>
            <w:tcW w:w="4135" w:type="dxa"/>
            <w:shd w:val="clear" w:color="auto" w:fill="E7E6E6" w:themeFill="background2"/>
          </w:tcPr>
          <w:p w14:paraId="239EFDA5" w14:textId="0BD190FC" w:rsidR="002E6F0D" w:rsidRPr="00082177" w:rsidRDefault="002E6F0D" w:rsidP="00ED2A83">
            <w:pPr>
              <w:spacing w:line="240" w:lineRule="auto"/>
              <w:jc w:val="both"/>
              <w:rPr>
                <w:rStyle w:val="salnttl1"/>
                <w:rFonts w:ascii="Times New Roman" w:eastAsia="Times New Roman" w:hAnsi="Times New Roman" w:cs="Times New Roman"/>
                <w:color w:val="000000" w:themeColor="text1"/>
                <w:sz w:val="24"/>
                <w:szCs w:val="24"/>
                <w:lang w:val="ro-RO"/>
              </w:rPr>
            </w:pPr>
            <w:r w:rsidRPr="008A368C">
              <w:rPr>
                <w:rStyle w:val="salnttl1"/>
                <w:rFonts w:ascii="Times New Roman" w:eastAsia="Times New Roman" w:hAnsi="Times New Roman" w:cs="Times New Roman"/>
                <w:color w:val="000000" w:themeColor="text1"/>
                <w:sz w:val="24"/>
                <w:szCs w:val="24"/>
                <w:lang w:val="ro-RO"/>
                <w:specVanish w:val="0"/>
              </w:rPr>
              <w:t>Articolul 20</w:t>
            </w:r>
          </w:p>
        </w:tc>
        <w:tc>
          <w:tcPr>
            <w:tcW w:w="4140" w:type="dxa"/>
            <w:shd w:val="clear" w:color="auto" w:fill="E7E6E6" w:themeFill="background2"/>
          </w:tcPr>
          <w:p w14:paraId="25755585"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shd w:val="clear" w:color="auto" w:fill="E7E6E6" w:themeFill="background2"/>
          </w:tcPr>
          <w:p w14:paraId="215E9A19"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1549F591" w14:textId="77777777" w:rsidTr="0089018C">
        <w:tc>
          <w:tcPr>
            <w:tcW w:w="4135" w:type="dxa"/>
          </w:tcPr>
          <w:p w14:paraId="5998A024" w14:textId="264CBD83" w:rsidR="002E6F0D" w:rsidRPr="008A368C" w:rsidRDefault="002E6F0D" w:rsidP="00ED2A8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8A368C">
              <w:rPr>
                <w:rStyle w:val="salnttl1"/>
                <w:rFonts w:ascii="Times New Roman" w:eastAsia="Times New Roman" w:hAnsi="Times New Roman" w:cs="Times New Roman"/>
                <w:b w:val="0"/>
                <w:color w:val="000000" w:themeColor="text1"/>
                <w:sz w:val="24"/>
                <w:szCs w:val="24"/>
                <w:lang w:val="ro-RO"/>
                <w:specVanish w:val="0"/>
              </w:rPr>
              <w:t>Operatorii pieţelor centralizate pot dezvolta, în afara pieţelor centralizate, platforme pentru produse nestandardizate pe baza unor regulamente şi proceduri elaborate de către aceştia şi publicate pe paginile proprii de internet pentru a asigura condiţii de concurenţă şi de acces transparent şi nediscriminatoriu al participanţilor la piaţă la cantităţile de gaze naturale ofertate pe piaţa concurenţială.</w:t>
            </w:r>
          </w:p>
        </w:tc>
        <w:tc>
          <w:tcPr>
            <w:tcW w:w="4140" w:type="dxa"/>
          </w:tcPr>
          <w:p w14:paraId="4F44794B"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10EE0186"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1DD69E94" w14:textId="77777777" w:rsidTr="0089018C">
        <w:tc>
          <w:tcPr>
            <w:tcW w:w="4135" w:type="dxa"/>
            <w:shd w:val="clear" w:color="auto" w:fill="E7E6E6" w:themeFill="background2"/>
          </w:tcPr>
          <w:p w14:paraId="6C8FB70D" w14:textId="47118ED0" w:rsidR="002E6F0D" w:rsidRPr="00082177" w:rsidRDefault="002E6F0D" w:rsidP="00ED2A83">
            <w:pPr>
              <w:spacing w:line="240" w:lineRule="auto"/>
              <w:jc w:val="both"/>
              <w:rPr>
                <w:rStyle w:val="salnttl1"/>
                <w:rFonts w:ascii="Times New Roman" w:eastAsia="Times New Roman" w:hAnsi="Times New Roman" w:cs="Times New Roman"/>
                <w:color w:val="000000" w:themeColor="text1"/>
                <w:sz w:val="24"/>
                <w:szCs w:val="24"/>
                <w:lang w:val="ro-RO"/>
              </w:rPr>
            </w:pPr>
            <w:r w:rsidRPr="008A368C">
              <w:rPr>
                <w:rStyle w:val="salnttl1"/>
                <w:rFonts w:ascii="Times New Roman" w:eastAsia="Times New Roman" w:hAnsi="Times New Roman" w:cs="Times New Roman"/>
                <w:color w:val="000000" w:themeColor="text1"/>
                <w:sz w:val="24"/>
                <w:szCs w:val="24"/>
                <w:lang w:val="ro-RO"/>
                <w:specVanish w:val="0"/>
              </w:rPr>
              <w:t>Articolul 21</w:t>
            </w:r>
          </w:p>
        </w:tc>
        <w:tc>
          <w:tcPr>
            <w:tcW w:w="4140" w:type="dxa"/>
            <w:shd w:val="clear" w:color="auto" w:fill="E7E6E6" w:themeFill="background2"/>
          </w:tcPr>
          <w:p w14:paraId="606E5CC4"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shd w:val="clear" w:color="auto" w:fill="E7E6E6" w:themeFill="background2"/>
          </w:tcPr>
          <w:p w14:paraId="04E9AC8A"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4AA7FC8F" w14:textId="77777777" w:rsidTr="0089018C">
        <w:tc>
          <w:tcPr>
            <w:tcW w:w="4135" w:type="dxa"/>
          </w:tcPr>
          <w:p w14:paraId="75A8A89E" w14:textId="049BFD29" w:rsidR="002E6F0D" w:rsidRPr="008A368C" w:rsidRDefault="002E6F0D" w:rsidP="00ED2A8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8A368C">
              <w:rPr>
                <w:rStyle w:val="salnttl1"/>
                <w:rFonts w:ascii="Times New Roman" w:eastAsia="Times New Roman" w:hAnsi="Times New Roman" w:cs="Times New Roman"/>
                <w:b w:val="0"/>
                <w:color w:val="000000" w:themeColor="text1"/>
                <w:sz w:val="24"/>
                <w:szCs w:val="24"/>
                <w:lang w:val="ro-RO"/>
                <w:specVanish w:val="0"/>
              </w:rPr>
              <w:t>Titularii licenţelor de administrare a pieţei centralizate transmit lunar ANRE informaţii detaliate cu privire la fiecare tranzacţie încheiată atât pe piaţa centralizată de gaze naturale, cât şi pe platformele dezvoltate pentru produse nestandardizate, din fiecare sesiune de tranzacţionare, până cel târziu la data de 10 a lunii în curs pentru luna precedentă, conform reglementărilor ANRE.</w:t>
            </w:r>
          </w:p>
        </w:tc>
        <w:tc>
          <w:tcPr>
            <w:tcW w:w="4140" w:type="dxa"/>
          </w:tcPr>
          <w:p w14:paraId="62599C20"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22C752AA"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38D513A1" w14:textId="77777777" w:rsidTr="0089018C">
        <w:tc>
          <w:tcPr>
            <w:tcW w:w="4135" w:type="dxa"/>
            <w:shd w:val="clear" w:color="auto" w:fill="E7E6E6" w:themeFill="background2"/>
          </w:tcPr>
          <w:p w14:paraId="31E863F0" w14:textId="3476EC5E" w:rsidR="002E6F0D" w:rsidRPr="00082177" w:rsidRDefault="002E6F0D" w:rsidP="00ED2A83">
            <w:pPr>
              <w:spacing w:line="240" w:lineRule="auto"/>
              <w:jc w:val="both"/>
              <w:rPr>
                <w:rStyle w:val="salnttl1"/>
                <w:rFonts w:ascii="Times New Roman" w:eastAsia="Times New Roman" w:hAnsi="Times New Roman" w:cs="Times New Roman"/>
                <w:color w:val="000000" w:themeColor="text1"/>
                <w:sz w:val="24"/>
                <w:szCs w:val="24"/>
                <w:lang w:val="ro-RO"/>
              </w:rPr>
            </w:pPr>
            <w:r w:rsidRPr="008A368C">
              <w:rPr>
                <w:rStyle w:val="salnttl1"/>
                <w:rFonts w:ascii="Times New Roman" w:eastAsia="Times New Roman" w:hAnsi="Times New Roman" w:cs="Times New Roman"/>
                <w:color w:val="000000" w:themeColor="text1"/>
                <w:sz w:val="24"/>
                <w:szCs w:val="24"/>
                <w:lang w:val="ro-RO"/>
                <w:specVanish w:val="0"/>
              </w:rPr>
              <w:t>Articolul 21^1</w:t>
            </w:r>
          </w:p>
        </w:tc>
        <w:tc>
          <w:tcPr>
            <w:tcW w:w="4140" w:type="dxa"/>
            <w:shd w:val="clear" w:color="auto" w:fill="E7E6E6" w:themeFill="background2"/>
          </w:tcPr>
          <w:p w14:paraId="3B4EC508"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shd w:val="clear" w:color="auto" w:fill="E7E6E6" w:themeFill="background2"/>
          </w:tcPr>
          <w:p w14:paraId="57E98B63"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5D2BDA2B" w14:textId="77777777" w:rsidTr="0089018C">
        <w:tc>
          <w:tcPr>
            <w:tcW w:w="4135" w:type="dxa"/>
          </w:tcPr>
          <w:p w14:paraId="484790EA" w14:textId="43A5B8E6" w:rsidR="002E6F0D" w:rsidRPr="008A368C" w:rsidRDefault="002E6F0D" w:rsidP="00ED2A8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8A368C">
              <w:rPr>
                <w:rStyle w:val="salnttl1"/>
                <w:rFonts w:ascii="Times New Roman" w:eastAsia="Times New Roman" w:hAnsi="Times New Roman" w:cs="Times New Roman"/>
                <w:b w:val="0"/>
                <w:color w:val="000000" w:themeColor="text1"/>
                <w:sz w:val="24"/>
                <w:szCs w:val="24"/>
                <w:lang w:val="ro-RO"/>
                <w:specVanish w:val="0"/>
              </w:rPr>
              <w:t xml:space="preserve">În scopul îndeplinirii obligaţiilor prevăzute la art. 19 alin. (3), (5) şi (6) şi la art. 21, titularii licenţelor de administrare a pieţelor centralizate au obligaţia de a exprima preţul, în cazul tranzacţiilor în valută, şi în moneda naţională, la cursul de schimb al Băncii </w:t>
            </w:r>
            <w:r w:rsidRPr="008A368C">
              <w:rPr>
                <w:rStyle w:val="salnttl1"/>
                <w:rFonts w:ascii="Times New Roman" w:eastAsia="Times New Roman" w:hAnsi="Times New Roman" w:cs="Times New Roman"/>
                <w:b w:val="0"/>
                <w:color w:val="000000" w:themeColor="text1"/>
                <w:sz w:val="24"/>
                <w:szCs w:val="24"/>
                <w:lang w:val="ro-RO"/>
                <w:specVanish w:val="0"/>
              </w:rPr>
              <w:lastRenderedPageBreak/>
              <w:t>Naţionale a României valabil la data la care a avut loc tranzacţia.</w:t>
            </w:r>
          </w:p>
        </w:tc>
        <w:tc>
          <w:tcPr>
            <w:tcW w:w="4140" w:type="dxa"/>
          </w:tcPr>
          <w:p w14:paraId="16436D6D" w14:textId="77777777" w:rsidR="002C1DBB" w:rsidRDefault="002C1DBB" w:rsidP="00521733">
            <w:pPr>
              <w:spacing w:line="240" w:lineRule="auto"/>
              <w:jc w:val="both"/>
              <w:rPr>
                <w:rFonts w:ascii="Times New Roman" w:hAnsi="Times New Roman" w:cs="Times New Roman"/>
                <w:sz w:val="24"/>
                <w:szCs w:val="24"/>
                <w:lang w:val="ro-RO"/>
              </w:rPr>
            </w:pPr>
            <w:r w:rsidRPr="002C1DBB">
              <w:rPr>
                <w:rFonts w:ascii="Times New Roman" w:hAnsi="Times New Roman" w:cs="Times New Roman"/>
                <w:sz w:val="24"/>
                <w:szCs w:val="24"/>
                <w:lang w:val="ro-RO"/>
              </w:rPr>
              <w:lastRenderedPageBreak/>
              <w:t xml:space="preserve">(1) În cazul ofertelor cu prețul exprimat în valută, titularii licenţelor de administrare a pieţelor centralizate au obligaţia de a exprima preţul şi în moneda naţională, la cursul de schimb al Băncii Naţionale a României valabil la data introducerii ordinului de tranzacționare; </w:t>
            </w:r>
          </w:p>
          <w:p w14:paraId="7C8F3526" w14:textId="79E30BAA" w:rsidR="002E6F0D" w:rsidRPr="00C17F0E" w:rsidRDefault="002E6F0D" w:rsidP="00521733">
            <w:pPr>
              <w:spacing w:line="240" w:lineRule="auto"/>
              <w:jc w:val="both"/>
              <w:rPr>
                <w:rFonts w:ascii="Times New Roman" w:hAnsi="Times New Roman" w:cs="Times New Roman"/>
                <w:sz w:val="24"/>
                <w:szCs w:val="24"/>
                <w:lang w:val="ro-RO"/>
              </w:rPr>
            </w:pPr>
            <w:r w:rsidRPr="00521733">
              <w:rPr>
                <w:rFonts w:ascii="Times New Roman" w:hAnsi="Times New Roman" w:cs="Times New Roman"/>
                <w:sz w:val="24"/>
                <w:szCs w:val="24"/>
                <w:lang w:val="ro-RO"/>
              </w:rPr>
              <w:lastRenderedPageBreak/>
              <w:t xml:space="preserve">(2) Plata contravalorii gazelor naturale care au fost tranzacționate în valută se va face conform reglementărilor fiscale aplicabile în România la momentul decontării.   </w:t>
            </w:r>
          </w:p>
        </w:tc>
        <w:tc>
          <w:tcPr>
            <w:tcW w:w="4500" w:type="dxa"/>
          </w:tcPr>
          <w:p w14:paraId="1CF6F256"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39A9079B" w14:textId="77777777" w:rsidTr="0089018C">
        <w:tc>
          <w:tcPr>
            <w:tcW w:w="4135" w:type="dxa"/>
            <w:shd w:val="clear" w:color="auto" w:fill="E7E6E6" w:themeFill="background2"/>
          </w:tcPr>
          <w:p w14:paraId="403325AE" w14:textId="77777777" w:rsidR="002E6F0D" w:rsidRPr="008A368C" w:rsidRDefault="002E6F0D" w:rsidP="008A368C">
            <w:pPr>
              <w:spacing w:line="240" w:lineRule="auto"/>
              <w:jc w:val="both"/>
              <w:rPr>
                <w:rStyle w:val="salnttl1"/>
                <w:rFonts w:ascii="Times New Roman" w:eastAsia="Times New Roman" w:hAnsi="Times New Roman" w:cs="Times New Roman"/>
                <w:color w:val="820000"/>
                <w:sz w:val="24"/>
                <w:szCs w:val="24"/>
                <w:lang w:val="ro-RO"/>
              </w:rPr>
            </w:pPr>
          </w:p>
        </w:tc>
        <w:tc>
          <w:tcPr>
            <w:tcW w:w="4140" w:type="dxa"/>
            <w:shd w:val="clear" w:color="auto" w:fill="E7E6E6" w:themeFill="background2"/>
          </w:tcPr>
          <w:p w14:paraId="0539574F" w14:textId="355523F0" w:rsidR="002E6F0D" w:rsidRPr="00195462" w:rsidRDefault="002E6F0D" w:rsidP="00ED2A83">
            <w:pPr>
              <w:spacing w:line="240" w:lineRule="auto"/>
              <w:jc w:val="both"/>
              <w:rPr>
                <w:rFonts w:ascii="Times New Roman" w:hAnsi="Times New Roman" w:cs="Times New Roman"/>
                <w:b/>
                <w:sz w:val="24"/>
                <w:szCs w:val="24"/>
                <w:lang w:val="ro-RO"/>
              </w:rPr>
            </w:pPr>
            <w:r w:rsidRPr="00195462">
              <w:rPr>
                <w:rFonts w:ascii="Times New Roman" w:hAnsi="Times New Roman" w:cs="Times New Roman"/>
                <w:b/>
                <w:color w:val="4472C4" w:themeColor="accent5"/>
                <w:sz w:val="24"/>
                <w:szCs w:val="24"/>
                <w:lang w:val="ro-RO"/>
              </w:rPr>
              <w:t>Articolul 21</w:t>
            </w:r>
            <w:r w:rsidRPr="00195462">
              <w:rPr>
                <w:rFonts w:ascii="Times New Roman" w:hAnsi="Times New Roman" w:cs="Times New Roman"/>
                <w:b/>
                <w:color w:val="4472C4" w:themeColor="accent5"/>
                <w:sz w:val="24"/>
                <w:szCs w:val="24"/>
                <w:vertAlign w:val="superscript"/>
                <w:lang w:val="ro-RO"/>
              </w:rPr>
              <w:t>2</w:t>
            </w:r>
            <w:r w:rsidRPr="00195462">
              <w:rPr>
                <w:rFonts w:ascii="Times New Roman" w:hAnsi="Times New Roman" w:cs="Times New Roman"/>
                <w:b/>
                <w:color w:val="4472C4" w:themeColor="accent5"/>
                <w:sz w:val="24"/>
                <w:szCs w:val="24"/>
                <w:lang w:val="ro-RO"/>
              </w:rPr>
              <w:t xml:space="preserve"> (articol nou)</w:t>
            </w:r>
          </w:p>
        </w:tc>
        <w:tc>
          <w:tcPr>
            <w:tcW w:w="4500" w:type="dxa"/>
            <w:shd w:val="clear" w:color="auto" w:fill="E7E6E6" w:themeFill="background2"/>
          </w:tcPr>
          <w:p w14:paraId="03D7360A"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70A64ADD" w14:textId="77777777" w:rsidTr="0089018C">
        <w:tc>
          <w:tcPr>
            <w:tcW w:w="4135" w:type="dxa"/>
          </w:tcPr>
          <w:p w14:paraId="2A7A5A41" w14:textId="77777777" w:rsidR="002E6F0D" w:rsidRPr="008A368C" w:rsidRDefault="002E6F0D" w:rsidP="008A368C">
            <w:pPr>
              <w:spacing w:line="240" w:lineRule="auto"/>
              <w:jc w:val="both"/>
              <w:rPr>
                <w:rStyle w:val="salnttl1"/>
                <w:rFonts w:ascii="Times New Roman" w:eastAsia="Times New Roman" w:hAnsi="Times New Roman" w:cs="Times New Roman"/>
                <w:color w:val="820000"/>
                <w:sz w:val="24"/>
                <w:szCs w:val="24"/>
                <w:lang w:val="ro-RO"/>
              </w:rPr>
            </w:pPr>
          </w:p>
        </w:tc>
        <w:tc>
          <w:tcPr>
            <w:tcW w:w="4140" w:type="dxa"/>
          </w:tcPr>
          <w:p w14:paraId="32E54974" w14:textId="2EE65FBA" w:rsidR="002E6F0D" w:rsidRPr="00195462" w:rsidRDefault="002E6F0D" w:rsidP="00ED2A83">
            <w:pPr>
              <w:spacing w:line="240" w:lineRule="auto"/>
              <w:jc w:val="both"/>
              <w:rPr>
                <w:rFonts w:ascii="Times New Roman" w:hAnsi="Times New Roman" w:cs="Times New Roman"/>
                <w:color w:val="4472C4" w:themeColor="accent5"/>
                <w:sz w:val="24"/>
                <w:szCs w:val="24"/>
                <w:lang w:val="ro-RO"/>
              </w:rPr>
            </w:pPr>
            <w:r w:rsidRPr="00195462">
              <w:rPr>
                <w:rFonts w:ascii="Times New Roman" w:hAnsi="Times New Roman" w:cs="Times New Roman"/>
                <w:color w:val="4472C4" w:themeColor="accent5"/>
                <w:sz w:val="24"/>
                <w:szCs w:val="24"/>
                <w:lang w:val="ro-RO"/>
              </w:rPr>
              <w:t>(1) Lista produselor principale care pot fi tranzacţionate pe platformele titularilor licenţei de administrare a pieţelor centralizate sunt prevăzute în anexa la prezentele Reguli generale.</w:t>
            </w:r>
          </w:p>
        </w:tc>
        <w:tc>
          <w:tcPr>
            <w:tcW w:w="4500" w:type="dxa"/>
          </w:tcPr>
          <w:p w14:paraId="213FB8D1"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37799723" w14:textId="77777777" w:rsidTr="0089018C">
        <w:tc>
          <w:tcPr>
            <w:tcW w:w="4135" w:type="dxa"/>
          </w:tcPr>
          <w:p w14:paraId="788D8069" w14:textId="77777777" w:rsidR="002E6F0D" w:rsidRPr="008A368C" w:rsidRDefault="002E6F0D" w:rsidP="008A368C">
            <w:pPr>
              <w:spacing w:line="240" w:lineRule="auto"/>
              <w:jc w:val="both"/>
              <w:rPr>
                <w:rStyle w:val="salnttl1"/>
                <w:rFonts w:ascii="Times New Roman" w:eastAsia="Times New Roman" w:hAnsi="Times New Roman" w:cs="Times New Roman"/>
                <w:color w:val="820000"/>
                <w:sz w:val="24"/>
                <w:szCs w:val="24"/>
                <w:lang w:val="ro-RO"/>
              </w:rPr>
            </w:pPr>
          </w:p>
        </w:tc>
        <w:tc>
          <w:tcPr>
            <w:tcW w:w="4140" w:type="dxa"/>
          </w:tcPr>
          <w:p w14:paraId="67842F02" w14:textId="4937F007" w:rsidR="002E6F0D" w:rsidRPr="00195462" w:rsidRDefault="002E6F0D" w:rsidP="00ED2A83">
            <w:pPr>
              <w:spacing w:line="240" w:lineRule="auto"/>
              <w:jc w:val="both"/>
              <w:rPr>
                <w:rFonts w:ascii="Times New Roman" w:hAnsi="Times New Roman" w:cs="Times New Roman"/>
                <w:color w:val="4472C4" w:themeColor="accent5"/>
                <w:sz w:val="24"/>
                <w:szCs w:val="24"/>
                <w:lang w:val="ro-RO"/>
              </w:rPr>
            </w:pPr>
            <w:r w:rsidRPr="00195462">
              <w:rPr>
                <w:rFonts w:ascii="Times New Roman" w:hAnsi="Times New Roman" w:cs="Times New Roman"/>
                <w:color w:val="4472C4" w:themeColor="accent5"/>
                <w:sz w:val="24"/>
                <w:szCs w:val="24"/>
                <w:lang w:val="ro-RO"/>
              </w:rPr>
              <w:t>(2) Operatorii pieţelor centralizate au dreptul de a lista şi produse derivate din produsul principal care îndeplinesc cerinţele specifice fiecărui segment de piaţă în care se încadrează.</w:t>
            </w:r>
          </w:p>
        </w:tc>
        <w:tc>
          <w:tcPr>
            <w:tcW w:w="4500" w:type="dxa"/>
          </w:tcPr>
          <w:p w14:paraId="550C4B19"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5345C20C" w14:textId="77777777" w:rsidTr="0089018C">
        <w:tc>
          <w:tcPr>
            <w:tcW w:w="4135" w:type="dxa"/>
            <w:shd w:val="clear" w:color="auto" w:fill="auto"/>
          </w:tcPr>
          <w:p w14:paraId="78ACD8FF" w14:textId="77777777" w:rsidR="002E6F0D" w:rsidRPr="008A368C" w:rsidRDefault="002E6F0D" w:rsidP="008A368C">
            <w:pPr>
              <w:spacing w:line="240" w:lineRule="auto"/>
              <w:jc w:val="both"/>
              <w:rPr>
                <w:rStyle w:val="salnttl1"/>
                <w:rFonts w:ascii="Times New Roman" w:eastAsia="Times New Roman" w:hAnsi="Times New Roman" w:cs="Times New Roman"/>
                <w:color w:val="820000"/>
                <w:sz w:val="24"/>
                <w:szCs w:val="24"/>
                <w:lang w:val="ro-RO"/>
              </w:rPr>
            </w:pPr>
          </w:p>
        </w:tc>
        <w:tc>
          <w:tcPr>
            <w:tcW w:w="4140" w:type="dxa"/>
            <w:shd w:val="clear" w:color="auto" w:fill="auto"/>
          </w:tcPr>
          <w:p w14:paraId="1A0DB895" w14:textId="1BB66B15" w:rsidR="002E6F0D" w:rsidRPr="00195462" w:rsidRDefault="002E6F0D" w:rsidP="00ED2A83">
            <w:pPr>
              <w:spacing w:line="240" w:lineRule="auto"/>
              <w:jc w:val="both"/>
              <w:rPr>
                <w:rFonts w:ascii="Times New Roman" w:hAnsi="Times New Roman" w:cs="Times New Roman"/>
                <w:color w:val="4472C4" w:themeColor="accent5"/>
                <w:sz w:val="24"/>
                <w:szCs w:val="24"/>
                <w:lang w:val="ro-RO"/>
              </w:rPr>
            </w:pPr>
            <w:r w:rsidRPr="00195462">
              <w:rPr>
                <w:rFonts w:ascii="Times New Roman" w:hAnsi="Times New Roman" w:cs="Times New Roman"/>
                <w:color w:val="4472C4" w:themeColor="accent5"/>
                <w:sz w:val="24"/>
                <w:szCs w:val="24"/>
                <w:lang w:val="ro-RO"/>
              </w:rPr>
              <w:t>3) Produsele oferite la tranzacţionare sunt definite și descrise în cadrul procedurilor operaţionale ale operatorilor pieţelor centralizate, cu actualizare și publicare pe pagina proprie de internet, ori de câte ori este cazul.</w:t>
            </w:r>
          </w:p>
        </w:tc>
        <w:tc>
          <w:tcPr>
            <w:tcW w:w="4500" w:type="dxa"/>
            <w:shd w:val="clear" w:color="auto" w:fill="auto"/>
          </w:tcPr>
          <w:p w14:paraId="1B6EEF0B"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25D761F3" w14:textId="77777777" w:rsidTr="0089018C">
        <w:tc>
          <w:tcPr>
            <w:tcW w:w="4135" w:type="dxa"/>
            <w:shd w:val="clear" w:color="auto" w:fill="E7E6E6" w:themeFill="background2"/>
          </w:tcPr>
          <w:p w14:paraId="40799566" w14:textId="77777777" w:rsidR="002E6F0D" w:rsidRPr="008A368C" w:rsidRDefault="002E6F0D" w:rsidP="008A368C">
            <w:pPr>
              <w:spacing w:line="240" w:lineRule="auto"/>
              <w:jc w:val="both"/>
              <w:rPr>
                <w:rStyle w:val="salnttl1"/>
                <w:rFonts w:ascii="Times New Roman" w:eastAsia="Times New Roman" w:hAnsi="Times New Roman" w:cs="Times New Roman"/>
                <w:color w:val="820000"/>
                <w:sz w:val="24"/>
                <w:szCs w:val="24"/>
                <w:lang w:val="ro-RO"/>
              </w:rPr>
            </w:pPr>
          </w:p>
        </w:tc>
        <w:tc>
          <w:tcPr>
            <w:tcW w:w="4140" w:type="dxa"/>
            <w:shd w:val="clear" w:color="auto" w:fill="E7E6E6" w:themeFill="background2"/>
          </w:tcPr>
          <w:p w14:paraId="13653044" w14:textId="69EAC2AA" w:rsidR="002E6F0D" w:rsidRPr="00B21898" w:rsidRDefault="002E6F0D" w:rsidP="00ED2A83">
            <w:pPr>
              <w:spacing w:line="240" w:lineRule="auto"/>
              <w:jc w:val="both"/>
              <w:rPr>
                <w:rFonts w:ascii="Times New Roman" w:hAnsi="Times New Roman" w:cs="Times New Roman"/>
                <w:b/>
                <w:sz w:val="24"/>
                <w:szCs w:val="24"/>
                <w:lang w:val="ro-RO"/>
              </w:rPr>
            </w:pPr>
            <w:r w:rsidRPr="00195462">
              <w:rPr>
                <w:rFonts w:ascii="Times New Roman" w:hAnsi="Times New Roman" w:cs="Times New Roman"/>
                <w:b/>
                <w:color w:val="4472C4" w:themeColor="accent5"/>
                <w:sz w:val="24"/>
                <w:szCs w:val="24"/>
                <w:lang w:val="ro-RO"/>
              </w:rPr>
              <w:t>Articolul 21</w:t>
            </w:r>
            <w:r w:rsidRPr="00195462">
              <w:rPr>
                <w:rFonts w:ascii="Times New Roman" w:hAnsi="Times New Roman" w:cs="Times New Roman"/>
                <w:b/>
                <w:color w:val="4472C4" w:themeColor="accent5"/>
                <w:sz w:val="24"/>
                <w:szCs w:val="24"/>
                <w:vertAlign w:val="superscript"/>
                <w:lang w:val="ro-RO"/>
              </w:rPr>
              <w:t>3</w:t>
            </w:r>
            <w:r w:rsidRPr="00195462">
              <w:rPr>
                <w:rFonts w:ascii="Times New Roman" w:hAnsi="Times New Roman" w:cs="Times New Roman"/>
                <w:b/>
                <w:color w:val="4472C4" w:themeColor="accent5"/>
                <w:sz w:val="24"/>
                <w:szCs w:val="24"/>
                <w:lang w:val="ro-RO"/>
              </w:rPr>
              <w:t xml:space="preserve"> (articol nou)</w:t>
            </w:r>
          </w:p>
        </w:tc>
        <w:tc>
          <w:tcPr>
            <w:tcW w:w="4500" w:type="dxa"/>
            <w:shd w:val="clear" w:color="auto" w:fill="E7E6E6" w:themeFill="background2"/>
          </w:tcPr>
          <w:p w14:paraId="2BF95BC0"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16376EFA" w14:textId="77777777" w:rsidTr="0089018C">
        <w:tc>
          <w:tcPr>
            <w:tcW w:w="4135" w:type="dxa"/>
          </w:tcPr>
          <w:p w14:paraId="46456AED" w14:textId="77777777" w:rsidR="002E6F0D" w:rsidRPr="008A368C" w:rsidRDefault="002E6F0D" w:rsidP="008A368C">
            <w:pPr>
              <w:spacing w:line="240" w:lineRule="auto"/>
              <w:jc w:val="both"/>
              <w:rPr>
                <w:rStyle w:val="salnttl1"/>
                <w:rFonts w:ascii="Times New Roman" w:eastAsia="Times New Roman" w:hAnsi="Times New Roman" w:cs="Times New Roman"/>
                <w:color w:val="820000"/>
                <w:sz w:val="24"/>
                <w:szCs w:val="24"/>
                <w:lang w:val="ro-RO"/>
              </w:rPr>
            </w:pPr>
          </w:p>
        </w:tc>
        <w:tc>
          <w:tcPr>
            <w:tcW w:w="4140" w:type="dxa"/>
          </w:tcPr>
          <w:p w14:paraId="7023D585" w14:textId="1390AEB7" w:rsidR="002E6F0D" w:rsidRPr="00195462" w:rsidRDefault="002C1DBB" w:rsidP="00ED2A83">
            <w:pPr>
              <w:spacing w:line="240" w:lineRule="auto"/>
              <w:jc w:val="both"/>
              <w:rPr>
                <w:rFonts w:ascii="Times New Roman" w:hAnsi="Times New Roman" w:cs="Times New Roman"/>
                <w:sz w:val="24"/>
                <w:szCs w:val="24"/>
                <w:lang w:val="ro-RO"/>
              </w:rPr>
            </w:pPr>
            <w:r>
              <w:rPr>
                <w:rFonts w:ascii="Times New Roman" w:hAnsi="Times New Roman" w:cs="Times New Roman"/>
                <w:color w:val="4472C4" w:themeColor="accent5"/>
                <w:sz w:val="24"/>
                <w:szCs w:val="24"/>
                <w:lang w:val="ro-RO"/>
              </w:rPr>
              <w:t>T</w:t>
            </w:r>
            <w:r w:rsidR="002E6F0D" w:rsidRPr="00195462">
              <w:rPr>
                <w:rFonts w:ascii="Times New Roman" w:hAnsi="Times New Roman" w:cs="Times New Roman"/>
                <w:color w:val="4472C4" w:themeColor="accent5"/>
                <w:sz w:val="24"/>
                <w:szCs w:val="24"/>
                <w:lang w:val="ro-RO"/>
              </w:rPr>
              <w:t>titularul licenței de administrare a piețelor centralizate de gaze naturale poate implementa activitatea de market making , prin desemnarea unuia sau mai multor participanți la piața centralizată</w:t>
            </w:r>
            <w:r w:rsidR="002E6F0D">
              <w:rPr>
                <w:rFonts w:ascii="Times New Roman" w:hAnsi="Times New Roman" w:cs="Times New Roman"/>
                <w:color w:val="4472C4" w:themeColor="accent5"/>
                <w:sz w:val="24"/>
                <w:szCs w:val="24"/>
                <w:lang w:val="ro-RO"/>
              </w:rPr>
              <w:t xml:space="preserve"> care sunt </w:t>
            </w:r>
            <w:r w:rsidR="002E6F0D" w:rsidRPr="00195462">
              <w:rPr>
                <w:rFonts w:ascii="Times New Roman" w:hAnsi="Times New Roman" w:cs="Times New Roman"/>
                <w:color w:val="4472C4" w:themeColor="accent5"/>
                <w:sz w:val="24"/>
                <w:szCs w:val="24"/>
                <w:lang w:val="ro-RO"/>
              </w:rPr>
              <w:t xml:space="preserve"> interesați, </w:t>
            </w:r>
            <w:bookmarkStart w:id="1" w:name="_Hlk190338379"/>
            <w:r w:rsidR="002E6F0D">
              <w:rPr>
                <w:rFonts w:ascii="Times New Roman" w:hAnsi="Times New Roman" w:cs="Times New Roman"/>
                <w:color w:val="4472C4" w:themeColor="accent5"/>
                <w:sz w:val="24"/>
                <w:szCs w:val="24"/>
                <w:lang w:val="ro-RO"/>
              </w:rPr>
              <w:t>cu respectarea prevederilor actelor normative specifice</w:t>
            </w:r>
            <w:bookmarkEnd w:id="1"/>
            <w:r>
              <w:rPr>
                <w:rFonts w:ascii="Times New Roman" w:hAnsi="Times New Roman" w:cs="Times New Roman"/>
                <w:color w:val="4472C4" w:themeColor="accent5"/>
                <w:sz w:val="24"/>
                <w:szCs w:val="24"/>
                <w:lang w:val="ro-RO"/>
              </w:rPr>
              <w:t xml:space="preserve"> în domeniu</w:t>
            </w:r>
            <w:r w:rsidR="002E6F0D">
              <w:rPr>
                <w:rFonts w:ascii="Times New Roman" w:hAnsi="Times New Roman" w:cs="Times New Roman"/>
                <w:color w:val="4472C4" w:themeColor="accent5"/>
                <w:sz w:val="24"/>
                <w:szCs w:val="24"/>
                <w:lang w:val="ro-RO"/>
              </w:rPr>
              <w:t xml:space="preserve">. </w:t>
            </w:r>
          </w:p>
        </w:tc>
        <w:tc>
          <w:tcPr>
            <w:tcW w:w="4500" w:type="dxa"/>
          </w:tcPr>
          <w:p w14:paraId="29C33DD6"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2A6BD1B4" w14:textId="77777777" w:rsidTr="0089018C">
        <w:tc>
          <w:tcPr>
            <w:tcW w:w="4135" w:type="dxa"/>
          </w:tcPr>
          <w:p w14:paraId="1A1EF66F" w14:textId="77777777" w:rsidR="002E6F0D" w:rsidRPr="008A368C" w:rsidRDefault="002E6F0D" w:rsidP="008A368C">
            <w:pPr>
              <w:spacing w:line="240" w:lineRule="auto"/>
              <w:jc w:val="both"/>
              <w:rPr>
                <w:rStyle w:val="salnttl1"/>
                <w:rFonts w:ascii="Times New Roman" w:eastAsia="Times New Roman" w:hAnsi="Times New Roman" w:cs="Times New Roman"/>
                <w:color w:val="820000"/>
                <w:sz w:val="24"/>
                <w:szCs w:val="24"/>
                <w:lang w:val="ro-RO"/>
              </w:rPr>
            </w:pPr>
            <w:r w:rsidRPr="008A368C">
              <w:rPr>
                <w:rStyle w:val="salnttl1"/>
                <w:rFonts w:ascii="Times New Roman" w:eastAsia="Times New Roman" w:hAnsi="Times New Roman" w:cs="Times New Roman"/>
                <w:color w:val="820000"/>
                <w:sz w:val="24"/>
                <w:szCs w:val="24"/>
                <w:lang w:val="ro-RO"/>
                <w:specVanish w:val="0"/>
              </w:rPr>
              <w:t>Capitolul II</w:t>
            </w:r>
          </w:p>
          <w:p w14:paraId="14CF0672" w14:textId="30E0B9A5" w:rsidR="002E6F0D" w:rsidRPr="00082177" w:rsidRDefault="002E6F0D" w:rsidP="008A368C">
            <w:pPr>
              <w:spacing w:line="240" w:lineRule="auto"/>
              <w:jc w:val="both"/>
              <w:rPr>
                <w:rStyle w:val="salnttl1"/>
                <w:rFonts w:ascii="Times New Roman" w:eastAsia="Times New Roman" w:hAnsi="Times New Roman" w:cs="Times New Roman"/>
                <w:color w:val="000000" w:themeColor="text1"/>
                <w:sz w:val="24"/>
                <w:szCs w:val="24"/>
                <w:lang w:val="ro-RO"/>
              </w:rPr>
            </w:pPr>
            <w:r w:rsidRPr="008A368C">
              <w:rPr>
                <w:rStyle w:val="salnttl1"/>
                <w:rFonts w:ascii="Times New Roman" w:eastAsia="Times New Roman" w:hAnsi="Times New Roman" w:cs="Times New Roman"/>
                <w:color w:val="820000"/>
                <w:sz w:val="24"/>
                <w:szCs w:val="24"/>
                <w:lang w:val="ro-RO"/>
                <w:specVanish w:val="0"/>
              </w:rPr>
              <w:t>Tarife</w:t>
            </w:r>
          </w:p>
        </w:tc>
        <w:tc>
          <w:tcPr>
            <w:tcW w:w="4140" w:type="dxa"/>
          </w:tcPr>
          <w:p w14:paraId="6536F83D"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08DE182D"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32EF778D" w14:textId="77777777" w:rsidTr="0089018C">
        <w:tc>
          <w:tcPr>
            <w:tcW w:w="4135" w:type="dxa"/>
            <w:shd w:val="clear" w:color="auto" w:fill="E7E6E6" w:themeFill="background2"/>
          </w:tcPr>
          <w:p w14:paraId="1DB8922E" w14:textId="110B489F" w:rsidR="002E6F0D" w:rsidRPr="00082177" w:rsidRDefault="002E6F0D" w:rsidP="00ED2A83">
            <w:pPr>
              <w:spacing w:line="240" w:lineRule="auto"/>
              <w:jc w:val="both"/>
              <w:rPr>
                <w:rStyle w:val="salnttl1"/>
                <w:rFonts w:ascii="Times New Roman" w:eastAsia="Times New Roman" w:hAnsi="Times New Roman" w:cs="Times New Roman"/>
                <w:color w:val="000000" w:themeColor="text1"/>
                <w:sz w:val="24"/>
                <w:szCs w:val="24"/>
                <w:lang w:val="ro-RO"/>
              </w:rPr>
            </w:pPr>
            <w:r w:rsidRPr="008A368C">
              <w:rPr>
                <w:rStyle w:val="salnttl1"/>
                <w:rFonts w:ascii="Times New Roman" w:eastAsia="Times New Roman" w:hAnsi="Times New Roman" w:cs="Times New Roman"/>
                <w:color w:val="000000" w:themeColor="text1"/>
                <w:sz w:val="24"/>
                <w:szCs w:val="24"/>
                <w:lang w:val="ro-RO"/>
                <w:specVanish w:val="0"/>
              </w:rPr>
              <w:t>Articolul 22</w:t>
            </w:r>
          </w:p>
        </w:tc>
        <w:tc>
          <w:tcPr>
            <w:tcW w:w="4140" w:type="dxa"/>
            <w:shd w:val="clear" w:color="auto" w:fill="E7E6E6" w:themeFill="background2"/>
          </w:tcPr>
          <w:p w14:paraId="4CCCA290"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shd w:val="clear" w:color="auto" w:fill="E7E6E6" w:themeFill="background2"/>
          </w:tcPr>
          <w:p w14:paraId="61853C76"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45B02892" w14:textId="77777777" w:rsidTr="0089018C">
        <w:tc>
          <w:tcPr>
            <w:tcW w:w="4135" w:type="dxa"/>
          </w:tcPr>
          <w:p w14:paraId="1015C19B" w14:textId="12ECF6EB" w:rsidR="002E6F0D" w:rsidRPr="00082177" w:rsidRDefault="002E6F0D" w:rsidP="00ED2A83">
            <w:pPr>
              <w:spacing w:line="240" w:lineRule="auto"/>
              <w:jc w:val="both"/>
              <w:rPr>
                <w:rStyle w:val="salnttl1"/>
                <w:rFonts w:ascii="Times New Roman" w:eastAsia="Times New Roman" w:hAnsi="Times New Roman" w:cs="Times New Roman"/>
                <w:color w:val="000000" w:themeColor="text1"/>
                <w:sz w:val="24"/>
                <w:szCs w:val="24"/>
                <w:lang w:val="ro-RO"/>
              </w:rPr>
            </w:pPr>
            <w:r w:rsidRPr="008A368C">
              <w:rPr>
                <w:rStyle w:val="salnttl1"/>
                <w:rFonts w:ascii="Times New Roman" w:eastAsia="Times New Roman" w:hAnsi="Times New Roman" w:cs="Times New Roman"/>
                <w:color w:val="000000" w:themeColor="text1"/>
                <w:sz w:val="24"/>
                <w:szCs w:val="24"/>
                <w:lang w:val="ro-RO"/>
                <w:specVanish w:val="0"/>
              </w:rPr>
              <w:t>(</w:t>
            </w:r>
            <w:r w:rsidRPr="00B60CA3">
              <w:rPr>
                <w:rStyle w:val="salnttl1"/>
                <w:rFonts w:ascii="Times New Roman" w:eastAsia="Times New Roman" w:hAnsi="Times New Roman" w:cs="Times New Roman"/>
                <w:color w:val="000000" w:themeColor="text1"/>
                <w:sz w:val="24"/>
                <w:szCs w:val="24"/>
                <w:lang w:val="ro-RO"/>
                <w:specVanish w:val="0"/>
              </w:rPr>
              <w:t xml:space="preserve">1) </w:t>
            </w:r>
            <w:r w:rsidRPr="00B60CA3">
              <w:rPr>
                <w:rStyle w:val="salnttl1"/>
                <w:rFonts w:ascii="Times New Roman" w:eastAsia="Times New Roman" w:hAnsi="Times New Roman" w:cs="Times New Roman"/>
                <w:b w:val="0"/>
                <w:color w:val="000000" w:themeColor="text1"/>
                <w:sz w:val="24"/>
                <w:szCs w:val="24"/>
                <w:shd w:val="clear" w:color="auto" w:fill="auto"/>
                <w:lang w:val="ro-RO"/>
                <w:specVanish w:val="0"/>
              </w:rPr>
              <w:t xml:space="preserve">Pentru activităţile şi serviciile desfăşurate, titularii licenţelor de </w:t>
            </w:r>
            <w:r w:rsidRPr="00B60CA3">
              <w:rPr>
                <w:rStyle w:val="salnttl1"/>
                <w:rFonts w:ascii="Times New Roman" w:eastAsia="Times New Roman" w:hAnsi="Times New Roman" w:cs="Times New Roman"/>
                <w:b w:val="0"/>
                <w:color w:val="000000" w:themeColor="text1"/>
                <w:sz w:val="24"/>
                <w:szCs w:val="24"/>
                <w:shd w:val="clear" w:color="auto" w:fill="auto"/>
                <w:lang w:val="ro-RO"/>
                <w:specVanish w:val="0"/>
              </w:rPr>
              <w:lastRenderedPageBreak/>
              <w:t>administrare a pieţei centralizate au dreptul să perceapă participanţilor la piaţa centralizată tarife şi comisioane, în condiţiile prevăzute de lege.</w:t>
            </w:r>
          </w:p>
        </w:tc>
        <w:tc>
          <w:tcPr>
            <w:tcW w:w="4140" w:type="dxa"/>
          </w:tcPr>
          <w:p w14:paraId="2DB1047E"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7B061D8D"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28A4F4F3" w14:textId="77777777" w:rsidTr="0089018C">
        <w:tc>
          <w:tcPr>
            <w:tcW w:w="4135" w:type="dxa"/>
          </w:tcPr>
          <w:p w14:paraId="6C4800B9" w14:textId="50470D59" w:rsidR="002E6F0D" w:rsidRPr="00082177" w:rsidRDefault="002E6F0D" w:rsidP="00ED2A83">
            <w:pPr>
              <w:spacing w:line="240" w:lineRule="auto"/>
              <w:jc w:val="both"/>
              <w:rPr>
                <w:rStyle w:val="salnttl1"/>
                <w:rFonts w:ascii="Times New Roman" w:eastAsia="Times New Roman" w:hAnsi="Times New Roman" w:cs="Times New Roman"/>
                <w:color w:val="000000" w:themeColor="text1"/>
                <w:sz w:val="24"/>
                <w:szCs w:val="24"/>
                <w:lang w:val="ro-RO"/>
              </w:rPr>
            </w:pPr>
            <w:r w:rsidRPr="008A368C">
              <w:rPr>
                <w:rStyle w:val="salnttl1"/>
                <w:rFonts w:ascii="Times New Roman" w:eastAsia="Times New Roman" w:hAnsi="Times New Roman" w:cs="Times New Roman"/>
                <w:color w:val="000000" w:themeColor="text1"/>
                <w:sz w:val="24"/>
                <w:szCs w:val="24"/>
                <w:lang w:val="ro-RO"/>
                <w:specVanish w:val="0"/>
              </w:rPr>
              <w:t xml:space="preserve">(2) </w:t>
            </w:r>
            <w:r w:rsidRPr="008A368C">
              <w:rPr>
                <w:rStyle w:val="salnttl1"/>
                <w:rFonts w:ascii="Times New Roman" w:eastAsia="Times New Roman" w:hAnsi="Times New Roman" w:cs="Times New Roman"/>
                <w:b w:val="0"/>
                <w:color w:val="000000" w:themeColor="text1"/>
                <w:sz w:val="24"/>
                <w:szCs w:val="24"/>
                <w:lang w:val="ro-RO"/>
                <w:specVanish w:val="0"/>
              </w:rPr>
              <w:t>Tarifele şi comisioanele prevăzute la alin. (1) trebuie să fie nediscriminatorii, bazate pe criterii obiective, să asigure recuperarea costurilor prudent efectuate, fiind interzisă subvenţia încrucişată între diferitele platforme de tranzacţionare operate de către acelaşi titular al licenţei de administrare a pieţei centralizate.</w:t>
            </w:r>
          </w:p>
        </w:tc>
        <w:tc>
          <w:tcPr>
            <w:tcW w:w="4140" w:type="dxa"/>
          </w:tcPr>
          <w:p w14:paraId="2150990B"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2C0BFAC3"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0512CDE0" w14:textId="77777777" w:rsidTr="0089018C">
        <w:tc>
          <w:tcPr>
            <w:tcW w:w="4135" w:type="dxa"/>
            <w:shd w:val="clear" w:color="auto" w:fill="E7E6E6" w:themeFill="background2"/>
          </w:tcPr>
          <w:p w14:paraId="590CDBB8" w14:textId="2E561EE6" w:rsidR="002E6F0D" w:rsidRPr="00082177" w:rsidRDefault="002E6F0D" w:rsidP="00ED2A83">
            <w:pPr>
              <w:spacing w:line="240" w:lineRule="auto"/>
              <w:jc w:val="both"/>
              <w:rPr>
                <w:rStyle w:val="salnttl1"/>
                <w:rFonts w:ascii="Times New Roman" w:eastAsia="Times New Roman" w:hAnsi="Times New Roman" w:cs="Times New Roman"/>
                <w:color w:val="000000" w:themeColor="text1"/>
                <w:sz w:val="24"/>
                <w:szCs w:val="24"/>
                <w:lang w:val="ro-RO"/>
              </w:rPr>
            </w:pPr>
            <w:r w:rsidRPr="008A368C">
              <w:rPr>
                <w:rStyle w:val="salnttl1"/>
                <w:rFonts w:ascii="Times New Roman" w:eastAsia="Times New Roman" w:hAnsi="Times New Roman" w:cs="Times New Roman"/>
                <w:color w:val="000000" w:themeColor="text1"/>
                <w:sz w:val="24"/>
                <w:szCs w:val="24"/>
                <w:lang w:val="ro-RO"/>
                <w:specVanish w:val="0"/>
              </w:rPr>
              <w:t>Articolul 23</w:t>
            </w:r>
          </w:p>
        </w:tc>
        <w:tc>
          <w:tcPr>
            <w:tcW w:w="4140" w:type="dxa"/>
            <w:shd w:val="clear" w:color="auto" w:fill="E7E6E6" w:themeFill="background2"/>
          </w:tcPr>
          <w:p w14:paraId="5D560D5D"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shd w:val="clear" w:color="auto" w:fill="E7E6E6" w:themeFill="background2"/>
          </w:tcPr>
          <w:p w14:paraId="494B9BBA"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2C9726DA" w14:textId="77777777" w:rsidTr="0089018C">
        <w:tc>
          <w:tcPr>
            <w:tcW w:w="4135" w:type="dxa"/>
          </w:tcPr>
          <w:p w14:paraId="1F1629FD" w14:textId="0A5D2043" w:rsidR="002E6F0D" w:rsidRPr="008A368C" w:rsidRDefault="002E6F0D" w:rsidP="00ED2A8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B60CA3">
              <w:rPr>
                <w:rStyle w:val="salnttl1"/>
                <w:rFonts w:ascii="Times New Roman" w:eastAsia="Times New Roman" w:hAnsi="Times New Roman" w:cs="Times New Roman"/>
                <w:b w:val="0"/>
                <w:color w:val="000000" w:themeColor="text1"/>
                <w:sz w:val="24"/>
                <w:szCs w:val="24"/>
                <w:lang w:val="ro-RO"/>
                <w:specVanish w:val="0"/>
              </w:rPr>
              <w:t>Titularii licenţelor de administrare a pieţelor centralizate de gaze naturale au obligaţia de a publica pe pagina proprie de internet toate tarifele şi comisioanele aplicabile.</w:t>
            </w:r>
          </w:p>
        </w:tc>
        <w:tc>
          <w:tcPr>
            <w:tcW w:w="4140" w:type="dxa"/>
          </w:tcPr>
          <w:p w14:paraId="30558B01"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5CC272C3"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4C888BFF" w14:textId="77777777" w:rsidTr="0089018C">
        <w:tc>
          <w:tcPr>
            <w:tcW w:w="4135" w:type="dxa"/>
          </w:tcPr>
          <w:p w14:paraId="15211CCD" w14:textId="77777777" w:rsidR="002E6F0D" w:rsidRDefault="002E6F0D" w:rsidP="00521733">
            <w:pPr>
              <w:spacing w:line="240" w:lineRule="auto"/>
              <w:rPr>
                <w:rStyle w:val="salnttl1"/>
                <w:rFonts w:ascii="Times New Roman" w:eastAsia="Times New Roman" w:hAnsi="Times New Roman" w:cs="Times New Roman"/>
                <w:color w:val="4472C4" w:themeColor="accent5"/>
                <w:sz w:val="24"/>
                <w:szCs w:val="24"/>
                <w:lang w:val="ro-RO"/>
              </w:rPr>
            </w:pPr>
            <w:r w:rsidRPr="000170C3">
              <w:rPr>
                <w:rStyle w:val="salnttl1"/>
                <w:rFonts w:ascii="Times New Roman" w:eastAsia="Times New Roman" w:hAnsi="Times New Roman" w:cs="Times New Roman"/>
                <w:color w:val="4472C4" w:themeColor="accent5"/>
                <w:sz w:val="24"/>
                <w:szCs w:val="24"/>
                <w:lang w:val="ro-RO"/>
                <w:specVanish w:val="0"/>
              </w:rPr>
              <w:t>Anexă</w:t>
            </w:r>
          </w:p>
          <w:p w14:paraId="078CC96B" w14:textId="6982B9E4" w:rsidR="002E6F0D" w:rsidRPr="000170C3" w:rsidRDefault="002E6F0D" w:rsidP="000170C3">
            <w:pPr>
              <w:spacing w:line="240" w:lineRule="auto"/>
              <w:jc w:val="both"/>
              <w:rPr>
                <w:rStyle w:val="salnttl1"/>
                <w:rFonts w:ascii="Times New Roman" w:eastAsia="Times New Roman" w:hAnsi="Times New Roman" w:cs="Times New Roman"/>
                <w:color w:val="5B9BD5" w:themeColor="accent1"/>
                <w:sz w:val="24"/>
                <w:szCs w:val="24"/>
                <w:lang w:val="ro-RO"/>
              </w:rPr>
            </w:pPr>
            <w:r w:rsidRPr="000170C3">
              <w:rPr>
                <w:rStyle w:val="salnttl1"/>
                <w:rFonts w:ascii="Times New Roman" w:eastAsia="Times New Roman" w:hAnsi="Times New Roman" w:cs="Times New Roman"/>
                <w:color w:val="4472C4" w:themeColor="accent5"/>
                <w:sz w:val="24"/>
                <w:szCs w:val="24"/>
                <w:lang w:val="ro-RO"/>
                <w:specVanish w:val="0"/>
              </w:rPr>
              <w:t>Produse principale tranzacţionabile pe pieţele centralizate de gaze naturale</w:t>
            </w:r>
          </w:p>
        </w:tc>
        <w:tc>
          <w:tcPr>
            <w:tcW w:w="4140" w:type="dxa"/>
          </w:tcPr>
          <w:p w14:paraId="3F17CDC9"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0F3E6F8A"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748FDD46" w14:textId="77777777" w:rsidTr="0089018C">
        <w:tc>
          <w:tcPr>
            <w:tcW w:w="4135" w:type="dxa"/>
          </w:tcPr>
          <w:p w14:paraId="724C77D5" w14:textId="7A21F561" w:rsidR="002E6F0D" w:rsidRPr="00B60CA3" w:rsidRDefault="002E6F0D" w:rsidP="00ED2A8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0170C3">
              <w:rPr>
                <w:rStyle w:val="salnttl1"/>
                <w:rFonts w:ascii="Times New Roman" w:eastAsia="Times New Roman" w:hAnsi="Times New Roman" w:cs="Times New Roman"/>
                <w:color w:val="000000" w:themeColor="text1"/>
                <w:sz w:val="24"/>
                <w:szCs w:val="24"/>
                <w:lang w:val="ro-RO"/>
                <w:specVanish w:val="0"/>
              </w:rPr>
              <w:t>1.</w:t>
            </w:r>
            <w:r w:rsidRPr="000170C3">
              <w:rPr>
                <w:rStyle w:val="salnttl1"/>
                <w:rFonts w:ascii="Times New Roman" w:eastAsia="Times New Roman" w:hAnsi="Times New Roman" w:cs="Times New Roman"/>
                <w:b w:val="0"/>
                <w:color w:val="000000" w:themeColor="text1"/>
                <w:sz w:val="24"/>
                <w:szCs w:val="24"/>
                <w:lang w:val="ro-RO"/>
                <w:specVanish w:val="0"/>
              </w:rPr>
              <w:t xml:space="preserve"> Produse standardizate pe termen scurt:</w:t>
            </w:r>
          </w:p>
        </w:tc>
        <w:tc>
          <w:tcPr>
            <w:tcW w:w="4140" w:type="dxa"/>
          </w:tcPr>
          <w:p w14:paraId="7A9E2C1F"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210FAA4F"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64C39B6B" w14:textId="77777777" w:rsidTr="0089018C">
        <w:tc>
          <w:tcPr>
            <w:tcW w:w="4135" w:type="dxa"/>
          </w:tcPr>
          <w:p w14:paraId="4526EA73" w14:textId="7D609D5A" w:rsidR="002E6F0D" w:rsidRPr="00B60CA3" w:rsidRDefault="002E6F0D" w:rsidP="00ED2A8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0170C3">
              <w:rPr>
                <w:rStyle w:val="salnttl1"/>
                <w:rFonts w:ascii="Times New Roman" w:eastAsia="Times New Roman" w:hAnsi="Times New Roman" w:cs="Times New Roman"/>
                <w:b w:val="0"/>
                <w:color w:val="000000" w:themeColor="text1"/>
                <w:sz w:val="24"/>
                <w:szCs w:val="24"/>
                <w:lang w:val="ro-RO"/>
                <w:specVanish w:val="0"/>
              </w:rPr>
              <w:t>a)</w:t>
            </w:r>
            <w:r w:rsidRPr="000170C3">
              <w:rPr>
                <w:rStyle w:val="salnttl1"/>
                <w:rFonts w:ascii="Times New Roman" w:eastAsia="Times New Roman" w:hAnsi="Times New Roman" w:cs="Times New Roman"/>
                <w:b w:val="0"/>
                <w:color w:val="000000" w:themeColor="text1"/>
                <w:sz w:val="24"/>
                <w:szCs w:val="24"/>
                <w:lang w:val="ro-RO"/>
                <w:specVanish w:val="0"/>
              </w:rPr>
              <w:tab/>
              <w:t>produse intrazilnice, cu livrare în intervalul de timp rămas până la sfârșitul zilei gaziere</w:t>
            </w:r>
          </w:p>
        </w:tc>
        <w:tc>
          <w:tcPr>
            <w:tcW w:w="4140" w:type="dxa"/>
          </w:tcPr>
          <w:p w14:paraId="00FD28B4"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0B0F3C96"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0DEA3132" w14:textId="77777777" w:rsidTr="0089018C">
        <w:tc>
          <w:tcPr>
            <w:tcW w:w="4135" w:type="dxa"/>
          </w:tcPr>
          <w:p w14:paraId="09CF4B27" w14:textId="283A812B" w:rsidR="002E6F0D" w:rsidRPr="00B60CA3" w:rsidRDefault="002E6F0D" w:rsidP="00ED2A8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0170C3">
              <w:rPr>
                <w:rStyle w:val="salnttl1"/>
                <w:rFonts w:ascii="Times New Roman" w:eastAsia="Times New Roman" w:hAnsi="Times New Roman" w:cs="Times New Roman"/>
                <w:b w:val="0"/>
                <w:color w:val="000000" w:themeColor="text1"/>
                <w:sz w:val="24"/>
                <w:szCs w:val="24"/>
                <w:lang w:val="ro-RO"/>
                <w:specVanish w:val="0"/>
              </w:rPr>
              <w:t>b)</w:t>
            </w:r>
            <w:r w:rsidRPr="000170C3">
              <w:rPr>
                <w:rStyle w:val="salnttl1"/>
                <w:rFonts w:ascii="Times New Roman" w:eastAsia="Times New Roman" w:hAnsi="Times New Roman" w:cs="Times New Roman"/>
                <w:b w:val="0"/>
                <w:color w:val="000000" w:themeColor="text1"/>
                <w:sz w:val="24"/>
                <w:szCs w:val="24"/>
                <w:lang w:val="ro-RO"/>
                <w:specVanish w:val="0"/>
              </w:rPr>
              <w:tab/>
              <w:t>produse pentru o perioadă de timp de până la 1 lună calendaristică, cu livrare în ziua următoare.</w:t>
            </w:r>
          </w:p>
        </w:tc>
        <w:tc>
          <w:tcPr>
            <w:tcW w:w="4140" w:type="dxa"/>
          </w:tcPr>
          <w:p w14:paraId="7082DF79"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67C409A9"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562259FD" w14:textId="77777777" w:rsidTr="0089018C">
        <w:tc>
          <w:tcPr>
            <w:tcW w:w="4135" w:type="dxa"/>
          </w:tcPr>
          <w:p w14:paraId="6E85F9FD" w14:textId="62F5E832" w:rsidR="002E6F0D" w:rsidRPr="00B60CA3" w:rsidRDefault="002E6F0D" w:rsidP="00ED2A8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0170C3">
              <w:rPr>
                <w:rStyle w:val="salnttl1"/>
                <w:rFonts w:ascii="Times New Roman" w:eastAsia="Times New Roman" w:hAnsi="Times New Roman" w:cs="Times New Roman"/>
                <w:color w:val="000000" w:themeColor="text1"/>
                <w:sz w:val="24"/>
                <w:szCs w:val="24"/>
                <w:lang w:val="ro-RO"/>
                <w:specVanish w:val="0"/>
              </w:rPr>
              <w:t>2.</w:t>
            </w:r>
            <w:r w:rsidRPr="000170C3">
              <w:rPr>
                <w:rStyle w:val="salnttl1"/>
                <w:rFonts w:ascii="Times New Roman" w:eastAsia="Times New Roman" w:hAnsi="Times New Roman" w:cs="Times New Roman"/>
                <w:b w:val="0"/>
                <w:color w:val="000000" w:themeColor="text1"/>
                <w:sz w:val="24"/>
                <w:szCs w:val="24"/>
                <w:lang w:val="ro-RO"/>
                <w:specVanish w:val="0"/>
              </w:rPr>
              <w:t xml:space="preserve"> Produse standardizate pe termen mediu și lung, cu o perioadă de timp egală cu / mai mare de 1 lună calendaristică, tranzacționate în baza contractului-standard al operatorului pieţelor centralizate/contractelor de tip EFET/contractelor preagreate de participanţii la piaţă/contractelor de </w:t>
            </w:r>
            <w:r w:rsidRPr="000170C3">
              <w:rPr>
                <w:rStyle w:val="salnttl1"/>
                <w:rFonts w:ascii="Times New Roman" w:eastAsia="Times New Roman" w:hAnsi="Times New Roman" w:cs="Times New Roman"/>
                <w:b w:val="0"/>
                <w:color w:val="000000" w:themeColor="text1"/>
                <w:sz w:val="24"/>
                <w:szCs w:val="24"/>
                <w:lang w:val="ro-RO"/>
                <w:specVanish w:val="0"/>
              </w:rPr>
              <w:lastRenderedPageBreak/>
              <w:t xml:space="preserve">vânzare – cumpărare propuse de către participantul iniţiator al ordinului de tranzacţionare:        </w:t>
            </w:r>
          </w:p>
        </w:tc>
        <w:tc>
          <w:tcPr>
            <w:tcW w:w="4140" w:type="dxa"/>
          </w:tcPr>
          <w:p w14:paraId="24D44B69"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7F5DAF37"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6F57D0F9" w14:textId="77777777" w:rsidTr="0089018C">
        <w:tc>
          <w:tcPr>
            <w:tcW w:w="4135" w:type="dxa"/>
          </w:tcPr>
          <w:p w14:paraId="5392E889" w14:textId="6A6F904E" w:rsidR="002E6F0D" w:rsidRPr="00B60CA3" w:rsidRDefault="002E6F0D" w:rsidP="00ED2A8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0170C3">
              <w:rPr>
                <w:rStyle w:val="salnttl1"/>
                <w:rFonts w:ascii="Times New Roman" w:eastAsia="Times New Roman" w:hAnsi="Times New Roman" w:cs="Times New Roman"/>
                <w:b w:val="0"/>
                <w:color w:val="000000" w:themeColor="text1"/>
                <w:sz w:val="24"/>
                <w:szCs w:val="24"/>
                <w:lang w:val="ro-RO"/>
                <w:specVanish w:val="0"/>
              </w:rPr>
              <w:t>a)Luna</w:t>
            </w:r>
          </w:p>
        </w:tc>
        <w:tc>
          <w:tcPr>
            <w:tcW w:w="4140" w:type="dxa"/>
          </w:tcPr>
          <w:p w14:paraId="45EFBD51"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193E9555"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2F48B753" w14:textId="77777777" w:rsidTr="0089018C">
        <w:tc>
          <w:tcPr>
            <w:tcW w:w="4135" w:type="dxa"/>
          </w:tcPr>
          <w:p w14:paraId="0A24C4C6" w14:textId="54FFF885" w:rsidR="002E6F0D" w:rsidRPr="00B60CA3" w:rsidRDefault="002E6F0D" w:rsidP="00ED2A8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0170C3">
              <w:rPr>
                <w:rStyle w:val="salnttl1"/>
                <w:rFonts w:ascii="Times New Roman" w:eastAsia="Times New Roman" w:hAnsi="Times New Roman" w:cs="Times New Roman"/>
                <w:b w:val="0"/>
                <w:color w:val="000000" w:themeColor="text1"/>
                <w:sz w:val="24"/>
                <w:szCs w:val="24"/>
                <w:lang w:val="ro-RO"/>
                <w:specVanish w:val="0"/>
              </w:rPr>
              <w:t>b)Trimestrul</w:t>
            </w:r>
          </w:p>
        </w:tc>
        <w:tc>
          <w:tcPr>
            <w:tcW w:w="4140" w:type="dxa"/>
          </w:tcPr>
          <w:p w14:paraId="3F9D859E"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191BE640"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724CF17E" w14:textId="77777777" w:rsidTr="0089018C">
        <w:tc>
          <w:tcPr>
            <w:tcW w:w="4135" w:type="dxa"/>
          </w:tcPr>
          <w:p w14:paraId="38E70E08" w14:textId="65BFA7A0" w:rsidR="002E6F0D" w:rsidRPr="00B60CA3" w:rsidRDefault="002E6F0D" w:rsidP="00ED2A8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0170C3">
              <w:rPr>
                <w:rStyle w:val="salnttl1"/>
                <w:rFonts w:ascii="Times New Roman" w:eastAsia="Times New Roman" w:hAnsi="Times New Roman" w:cs="Times New Roman"/>
                <w:b w:val="0"/>
                <w:color w:val="000000" w:themeColor="text1"/>
                <w:sz w:val="24"/>
                <w:szCs w:val="24"/>
                <w:lang w:val="ro-RO"/>
                <w:specVanish w:val="0"/>
              </w:rPr>
              <w:t>c)Semestrul</w:t>
            </w:r>
          </w:p>
        </w:tc>
        <w:tc>
          <w:tcPr>
            <w:tcW w:w="4140" w:type="dxa"/>
          </w:tcPr>
          <w:p w14:paraId="131216FC"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38087F5D"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19CE7EDA" w14:textId="77777777" w:rsidTr="0089018C">
        <w:tc>
          <w:tcPr>
            <w:tcW w:w="4135" w:type="dxa"/>
          </w:tcPr>
          <w:p w14:paraId="04CA78B2" w14:textId="23AD4286" w:rsidR="002E6F0D" w:rsidRPr="00B60CA3" w:rsidRDefault="002E6F0D" w:rsidP="00ED2A8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0170C3">
              <w:rPr>
                <w:rStyle w:val="salnttl1"/>
                <w:rFonts w:ascii="Times New Roman" w:eastAsia="Times New Roman" w:hAnsi="Times New Roman" w:cs="Times New Roman"/>
                <w:b w:val="0"/>
                <w:color w:val="000000" w:themeColor="text1"/>
                <w:sz w:val="24"/>
                <w:szCs w:val="24"/>
                <w:lang w:val="ro-RO"/>
                <w:specVanish w:val="0"/>
              </w:rPr>
              <w:t>d)Sezonul rece (echivalent semestrul I gazier)</w:t>
            </w:r>
          </w:p>
        </w:tc>
        <w:tc>
          <w:tcPr>
            <w:tcW w:w="4140" w:type="dxa"/>
          </w:tcPr>
          <w:p w14:paraId="6684FC09"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16C5C807"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18299610" w14:textId="77777777" w:rsidTr="0089018C">
        <w:tc>
          <w:tcPr>
            <w:tcW w:w="4135" w:type="dxa"/>
          </w:tcPr>
          <w:p w14:paraId="2C6EC06D" w14:textId="41B4B6C7" w:rsidR="002E6F0D" w:rsidRPr="00B60CA3" w:rsidRDefault="002E6F0D" w:rsidP="00ED2A8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0170C3">
              <w:rPr>
                <w:rStyle w:val="salnttl1"/>
                <w:rFonts w:ascii="Times New Roman" w:eastAsia="Times New Roman" w:hAnsi="Times New Roman" w:cs="Times New Roman"/>
                <w:b w:val="0"/>
                <w:color w:val="000000" w:themeColor="text1"/>
                <w:sz w:val="24"/>
                <w:szCs w:val="24"/>
                <w:lang w:val="ro-RO"/>
                <w:specVanish w:val="0"/>
              </w:rPr>
              <w:t>e)Sezonul cald (echivalent semestrul II gazier)</w:t>
            </w:r>
          </w:p>
        </w:tc>
        <w:tc>
          <w:tcPr>
            <w:tcW w:w="4140" w:type="dxa"/>
          </w:tcPr>
          <w:p w14:paraId="2FD8D0DE"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2BD1A220"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0FEFE493" w14:textId="77777777" w:rsidTr="0089018C">
        <w:tc>
          <w:tcPr>
            <w:tcW w:w="4135" w:type="dxa"/>
          </w:tcPr>
          <w:p w14:paraId="09619C5A" w14:textId="5A15C1B4" w:rsidR="002E6F0D" w:rsidRPr="00B60CA3" w:rsidRDefault="002E6F0D" w:rsidP="00ED2A8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0170C3">
              <w:rPr>
                <w:rStyle w:val="salnttl1"/>
                <w:rFonts w:ascii="Times New Roman" w:eastAsia="Times New Roman" w:hAnsi="Times New Roman" w:cs="Times New Roman"/>
                <w:b w:val="0"/>
                <w:color w:val="000000" w:themeColor="text1"/>
                <w:sz w:val="24"/>
                <w:szCs w:val="24"/>
                <w:lang w:val="ro-RO"/>
                <w:specVanish w:val="0"/>
              </w:rPr>
              <w:t>f)Anul calendaristic</w:t>
            </w:r>
          </w:p>
        </w:tc>
        <w:tc>
          <w:tcPr>
            <w:tcW w:w="4140" w:type="dxa"/>
          </w:tcPr>
          <w:p w14:paraId="00B7DC66"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288EF545"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3C2D9FEE" w14:textId="77777777" w:rsidTr="0089018C">
        <w:tc>
          <w:tcPr>
            <w:tcW w:w="4135" w:type="dxa"/>
          </w:tcPr>
          <w:p w14:paraId="16DE67C8" w14:textId="0F439BB0" w:rsidR="002E6F0D" w:rsidRPr="00B60CA3" w:rsidRDefault="002E6F0D" w:rsidP="00ED2A8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0170C3">
              <w:rPr>
                <w:rStyle w:val="salnttl1"/>
                <w:rFonts w:ascii="Times New Roman" w:eastAsia="Times New Roman" w:hAnsi="Times New Roman" w:cs="Times New Roman"/>
                <w:b w:val="0"/>
                <w:color w:val="000000" w:themeColor="text1"/>
                <w:sz w:val="24"/>
                <w:szCs w:val="24"/>
                <w:lang w:val="ro-RO"/>
                <w:specVanish w:val="0"/>
              </w:rPr>
              <w:t>g)Anul gazier</w:t>
            </w:r>
          </w:p>
        </w:tc>
        <w:tc>
          <w:tcPr>
            <w:tcW w:w="4140" w:type="dxa"/>
          </w:tcPr>
          <w:p w14:paraId="6D401183"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4DECAEB9"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264D2BA5" w14:textId="77777777" w:rsidTr="0089018C">
        <w:tc>
          <w:tcPr>
            <w:tcW w:w="4135" w:type="dxa"/>
          </w:tcPr>
          <w:p w14:paraId="378D6E46" w14:textId="1E99C514" w:rsidR="002E6F0D" w:rsidRPr="00B60CA3" w:rsidRDefault="002E6F0D" w:rsidP="00ED2A8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0170C3">
              <w:rPr>
                <w:rStyle w:val="salnttl1"/>
                <w:rFonts w:ascii="Times New Roman" w:eastAsia="Times New Roman" w:hAnsi="Times New Roman" w:cs="Times New Roman"/>
                <w:color w:val="000000" w:themeColor="text1"/>
                <w:sz w:val="24"/>
                <w:szCs w:val="24"/>
                <w:lang w:val="ro-RO"/>
                <w:specVanish w:val="0"/>
              </w:rPr>
              <w:t>3.</w:t>
            </w:r>
            <w:r w:rsidRPr="000170C3">
              <w:rPr>
                <w:rStyle w:val="salnttl1"/>
                <w:rFonts w:ascii="Times New Roman" w:eastAsia="Times New Roman" w:hAnsi="Times New Roman" w:cs="Times New Roman"/>
                <w:b w:val="0"/>
                <w:color w:val="000000" w:themeColor="text1"/>
                <w:sz w:val="24"/>
                <w:szCs w:val="24"/>
                <w:lang w:val="ro-RO"/>
                <w:specVanish w:val="0"/>
              </w:rPr>
              <w:t xml:space="preserve"> Produse derivate standardizate pe termen mediu şi lung, cu o perioadă de timp egală cu / mai mare de 1 lună calendaristică, tranzacționate în baza unor contracte de tip futures:</w:t>
            </w:r>
          </w:p>
        </w:tc>
        <w:tc>
          <w:tcPr>
            <w:tcW w:w="4140" w:type="dxa"/>
          </w:tcPr>
          <w:p w14:paraId="47CC5549" w14:textId="77777777" w:rsidR="002E6F0D" w:rsidRPr="00B21898" w:rsidRDefault="002E6F0D" w:rsidP="00ED2A83">
            <w:pPr>
              <w:spacing w:line="240" w:lineRule="auto"/>
              <w:jc w:val="both"/>
              <w:rPr>
                <w:rFonts w:ascii="Times New Roman" w:hAnsi="Times New Roman" w:cs="Times New Roman"/>
                <w:b/>
                <w:sz w:val="24"/>
                <w:szCs w:val="24"/>
                <w:lang w:val="ro-RO"/>
              </w:rPr>
            </w:pPr>
          </w:p>
        </w:tc>
        <w:tc>
          <w:tcPr>
            <w:tcW w:w="4500" w:type="dxa"/>
          </w:tcPr>
          <w:p w14:paraId="04F0B3E8" w14:textId="77777777" w:rsidR="002E6F0D" w:rsidRPr="00B21898" w:rsidRDefault="002E6F0D" w:rsidP="00ED2A83">
            <w:pPr>
              <w:spacing w:line="240" w:lineRule="auto"/>
              <w:jc w:val="both"/>
              <w:rPr>
                <w:rFonts w:ascii="Times New Roman" w:hAnsi="Times New Roman" w:cs="Times New Roman"/>
                <w:b/>
                <w:sz w:val="24"/>
                <w:szCs w:val="24"/>
                <w:lang w:val="ro-RO"/>
              </w:rPr>
            </w:pPr>
          </w:p>
        </w:tc>
      </w:tr>
      <w:tr w:rsidR="002E6F0D" w:rsidRPr="00B21898" w14:paraId="2BFD21F9" w14:textId="77777777" w:rsidTr="0089018C">
        <w:tc>
          <w:tcPr>
            <w:tcW w:w="4135" w:type="dxa"/>
          </w:tcPr>
          <w:p w14:paraId="4BD10B14" w14:textId="3A76DD3E" w:rsidR="002E6F0D" w:rsidRPr="00B60CA3" w:rsidRDefault="002E6F0D" w:rsidP="000170C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0170C3">
              <w:rPr>
                <w:rStyle w:val="salnttl1"/>
                <w:rFonts w:ascii="Times New Roman" w:eastAsia="Times New Roman" w:hAnsi="Times New Roman" w:cs="Times New Roman"/>
                <w:b w:val="0"/>
                <w:color w:val="000000" w:themeColor="text1"/>
                <w:sz w:val="24"/>
                <w:szCs w:val="24"/>
                <w:lang w:val="ro-RO"/>
                <w:specVanish w:val="0"/>
              </w:rPr>
              <w:t>a)Luna</w:t>
            </w:r>
          </w:p>
        </w:tc>
        <w:tc>
          <w:tcPr>
            <w:tcW w:w="4140" w:type="dxa"/>
          </w:tcPr>
          <w:p w14:paraId="2DA2CE71" w14:textId="77777777" w:rsidR="002E6F0D" w:rsidRPr="00B21898" w:rsidRDefault="002E6F0D" w:rsidP="000170C3">
            <w:pPr>
              <w:spacing w:line="240" w:lineRule="auto"/>
              <w:jc w:val="both"/>
              <w:rPr>
                <w:rFonts w:ascii="Times New Roman" w:hAnsi="Times New Roman" w:cs="Times New Roman"/>
                <w:b/>
                <w:sz w:val="24"/>
                <w:szCs w:val="24"/>
                <w:lang w:val="ro-RO"/>
              </w:rPr>
            </w:pPr>
          </w:p>
        </w:tc>
        <w:tc>
          <w:tcPr>
            <w:tcW w:w="4500" w:type="dxa"/>
          </w:tcPr>
          <w:p w14:paraId="59D6862A" w14:textId="77777777" w:rsidR="002E6F0D" w:rsidRPr="00B21898" w:rsidRDefault="002E6F0D" w:rsidP="000170C3">
            <w:pPr>
              <w:spacing w:line="240" w:lineRule="auto"/>
              <w:jc w:val="both"/>
              <w:rPr>
                <w:rFonts w:ascii="Times New Roman" w:hAnsi="Times New Roman" w:cs="Times New Roman"/>
                <w:b/>
                <w:sz w:val="24"/>
                <w:szCs w:val="24"/>
                <w:lang w:val="ro-RO"/>
              </w:rPr>
            </w:pPr>
          </w:p>
        </w:tc>
      </w:tr>
      <w:tr w:rsidR="002E6F0D" w:rsidRPr="00B21898" w14:paraId="1C47239C" w14:textId="77777777" w:rsidTr="0089018C">
        <w:tc>
          <w:tcPr>
            <w:tcW w:w="4135" w:type="dxa"/>
          </w:tcPr>
          <w:p w14:paraId="275EA97D" w14:textId="7D1279DF" w:rsidR="002E6F0D" w:rsidRPr="00B60CA3" w:rsidRDefault="002E6F0D" w:rsidP="000170C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0170C3">
              <w:rPr>
                <w:rStyle w:val="salnttl1"/>
                <w:rFonts w:ascii="Times New Roman" w:eastAsia="Times New Roman" w:hAnsi="Times New Roman" w:cs="Times New Roman"/>
                <w:b w:val="0"/>
                <w:color w:val="000000" w:themeColor="text1"/>
                <w:sz w:val="24"/>
                <w:szCs w:val="24"/>
                <w:lang w:val="ro-RO"/>
                <w:specVanish w:val="0"/>
              </w:rPr>
              <w:t>b)Trimestrul</w:t>
            </w:r>
          </w:p>
        </w:tc>
        <w:tc>
          <w:tcPr>
            <w:tcW w:w="4140" w:type="dxa"/>
          </w:tcPr>
          <w:p w14:paraId="7598D887" w14:textId="77777777" w:rsidR="002E6F0D" w:rsidRPr="00B21898" w:rsidRDefault="002E6F0D" w:rsidP="000170C3">
            <w:pPr>
              <w:spacing w:line="240" w:lineRule="auto"/>
              <w:jc w:val="both"/>
              <w:rPr>
                <w:rFonts w:ascii="Times New Roman" w:hAnsi="Times New Roman" w:cs="Times New Roman"/>
                <w:b/>
                <w:sz w:val="24"/>
                <w:szCs w:val="24"/>
                <w:lang w:val="ro-RO"/>
              </w:rPr>
            </w:pPr>
          </w:p>
        </w:tc>
        <w:tc>
          <w:tcPr>
            <w:tcW w:w="4500" w:type="dxa"/>
          </w:tcPr>
          <w:p w14:paraId="03B7B51F" w14:textId="77777777" w:rsidR="002E6F0D" w:rsidRPr="00B21898" w:rsidRDefault="002E6F0D" w:rsidP="000170C3">
            <w:pPr>
              <w:spacing w:line="240" w:lineRule="auto"/>
              <w:jc w:val="both"/>
              <w:rPr>
                <w:rFonts w:ascii="Times New Roman" w:hAnsi="Times New Roman" w:cs="Times New Roman"/>
                <w:b/>
                <w:sz w:val="24"/>
                <w:szCs w:val="24"/>
                <w:lang w:val="ro-RO"/>
              </w:rPr>
            </w:pPr>
          </w:p>
        </w:tc>
      </w:tr>
      <w:tr w:rsidR="002E6F0D" w:rsidRPr="00B21898" w14:paraId="7D92A962" w14:textId="77777777" w:rsidTr="0089018C">
        <w:tc>
          <w:tcPr>
            <w:tcW w:w="4135" w:type="dxa"/>
          </w:tcPr>
          <w:p w14:paraId="635A35A6" w14:textId="48DA64DC" w:rsidR="002E6F0D" w:rsidRPr="00B60CA3" w:rsidRDefault="002E6F0D" w:rsidP="000170C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0170C3">
              <w:rPr>
                <w:rStyle w:val="salnttl1"/>
                <w:rFonts w:ascii="Times New Roman" w:eastAsia="Times New Roman" w:hAnsi="Times New Roman" w:cs="Times New Roman"/>
                <w:b w:val="0"/>
                <w:color w:val="000000" w:themeColor="text1"/>
                <w:sz w:val="24"/>
                <w:szCs w:val="24"/>
                <w:lang w:val="ro-RO"/>
                <w:specVanish w:val="0"/>
              </w:rPr>
              <w:t>c)Semestrul</w:t>
            </w:r>
          </w:p>
        </w:tc>
        <w:tc>
          <w:tcPr>
            <w:tcW w:w="4140" w:type="dxa"/>
          </w:tcPr>
          <w:p w14:paraId="16C917FE" w14:textId="77777777" w:rsidR="002E6F0D" w:rsidRPr="00B21898" w:rsidRDefault="002E6F0D" w:rsidP="000170C3">
            <w:pPr>
              <w:spacing w:line="240" w:lineRule="auto"/>
              <w:jc w:val="both"/>
              <w:rPr>
                <w:rFonts w:ascii="Times New Roman" w:hAnsi="Times New Roman" w:cs="Times New Roman"/>
                <w:b/>
                <w:sz w:val="24"/>
                <w:szCs w:val="24"/>
                <w:lang w:val="ro-RO"/>
              </w:rPr>
            </w:pPr>
          </w:p>
        </w:tc>
        <w:tc>
          <w:tcPr>
            <w:tcW w:w="4500" w:type="dxa"/>
          </w:tcPr>
          <w:p w14:paraId="3BAA3A53" w14:textId="77777777" w:rsidR="002E6F0D" w:rsidRPr="00B21898" w:rsidRDefault="002E6F0D" w:rsidP="000170C3">
            <w:pPr>
              <w:spacing w:line="240" w:lineRule="auto"/>
              <w:jc w:val="both"/>
              <w:rPr>
                <w:rFonts w:ascii="Times New Roman" w:hAnsi="Times New Roman" w:cs="Times New Roman"/>
                <w:b/>
                <w:sz w:val="24"/>
                <w:szCs w:val="24"/>
                <w:lang w:val="ro-RO"/>
              </w:rPr>
            </w:pPr>
          </w:p>
        </w:tc>
      </w:tr>
      <w:tr w:rsidR="002E6F0D" w:rsidRPr="00B21898" w14:paraId="788609E1" w14:textId="77777777" w:rsidTr="0089018C">
        <w:tc>
          <w:tcPr>
            <w:tcW w:w="4135" w:type="dxa"/>
          </w:tcPr>
          <w:p w14:paraId="3330F0C0" w14:textId="7D5C27B5" w:rsidR="002E6F0D" w:rsidRPr="00B60CA3" w:rsidRDefault="002E6F0D" w:rsidP="000170C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0170C3">
              <w:rPr>
                <w:rStyle w:val="salnttl1"/>
                <w:rFonts w:ascii="Times New Roman" w:eastAsia="Times New Roman" w:hAnsi="Times New Roman" w:cs="Times New Roman"/>
                <w:b w:val="0"/>
                <w:color w:val="000000" w:themeColor="text1"/>
                <w:sz w:val="24"/>
                <w:szCs w:val="24"/>
                <w:lang w:val="ro-RO"/>
                <w:specVanish w:val="0"/>
              </w:rPr>
              <w:t>d)Sezonul rece (echivalent semestrul I gazier)</w:t>
            </w:r>
          </w:p>
        </w:tc>
        <w:tc>
          <w:tcPr>
            <w:tcW w:w="4140" w:type="dxa"/>
          </w:tcPr>
          <w:p w14:paraId="7790C0FA" w14:textId="77777777" w:rsidR="002E6F0D" w:rsidRPr="00B21898" w:rsidRDefault="002E6F0D" w:rsidP="000170C3">
            <w:pPr>
              <w:spacing w:line="240" w:lineRule="auto"/>
              <w:jc w:val="both"/>
              <w:rPr>
                <w:rFonts w:ascii="Times New Roman" w:hAnsi="Times New Roman" w:cs="Times New Roman"/>
                <w:b/>
                <w:sz w:val="24"/>
                <w:szCs w:val="24"/>
                <w:lang w:val="ro-RO"/>
              </w:rPr>
            </w:pPr>
          </w:p>
        </w:tc>
        <w:tc>
          <w:tcPr>
            <w:tcW w:w="4500" w:type="dxa"/>
          </w:tcPr>
          <w:p w14:paraId="07481EC0" w14:textId="77777777" w:rsidR="002E6F0D" w:rsidRPr="00B21898" w:rsidRDefault="002E6F0D" w:rsidP="000170C3">
            <w:pPr>
              <w:spacing w:line="240" w:lineRule="auto"/>
              <w:jc w:val="both"/>
              <w:rPr>
                <w:rFonts w:ascii="Times New Roman" w:hAnsi="Times New Roman" w:cs="Times New Roman"/>
                <w:b/>
                <w:sz w:val="24"/>
                <w:szCs w:val="24"/>
                <w:lang w:val="ro-RO"/>
              </w:rPr>
            </w:pPr>
          </w:p>
        </w:tc>
      </w:tr>
      <w:tr w:rsidR="002E6F0D" w:rsidRPr="00B21898" w14:paraId="264CBFF3" w14:textId="77777777" w:rsidTr="0089018C">
        <w:tc>
          <w:tcPr>
            <w:tcW w:w="4135" w:type="dxa"/>
          </w:tcPr>
          <w:p w14:paraId="40A36EE8" w14:textId="536C3826" w:rsidR="002E6F0D" w:rsidRPr="00B60CA3" w:rsidRDefault="002E6F0D" w:rsidP="000170C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0170C3">
              <w:rPr>
                <w:rStyle w:val="salnttl1"/>
                <w:rFonts w:ascii="Times New Roman" w:eastAsia="Times New Roman" w:hAnsi="Times New Roman" w:cs="Times New Roman"/>
                <w:b w:val="0"/>
                <w:color w:val="000000" w:themeColor="text1"/>
                <w:sz w:val="24"/>
                <w:szCs w:val="24"/>
                <w:lang w:val="ro-RO"/>
                <w:specVanish w:val="0"/>
              </w:rPr>
              <w:t>e)Sezonul cald (echivalent semestrul II gazier)</w:t>
            </w:r>
          </w:p>
        </w:tc>
        <w:tc>
          <w:tcPr>
            <w:tcW w:w="4140" w:type="dxa"/>
          </w:tcPr>
          <w:p w14:paraId="58E2A2CE" w14:textId="77777777" w:rsidR="002E6F0D" w:rsidRPr="00B21898" w:rsidRDefault="002E6F0D" w:rsidP="000170C3">
            <w:pPr>
              <w:spacing w:line="240" w:lineRule="auto"/>
              <w:jc w:val="both"/>
              <w:rPr>
                <w:rFonts w:ascii="Times New Roman" w:hAnsi="Times New Roman" w:cs="Times New Roman"/>
                <w:b/>
                <w:sz w:val="24"/>
                <w:szCs w:val="24"/>
                <w:lang w:val="ro-RO"/>
              </w:rPr>
            </w:pPr>
          </w:p>
        </w:tc>
        <w:tc>
          <w:tcPr>
            <w:tcW w:w="4500" w:type="dxa"/>
          </w:tcPr>
          <w:p w14:paraId="098CA197" w14:textId="77777777" w:rsidR="002E6F0D" w:rsidRPr="00B21898" w:rsidRDefault="002E6F0D" w:rsidP="000170C3">
            <w:pPr>
              <w:spacing w:line="240" w:lineRule="auto"/>
              <w:jc w:val="both"/>
              <w:rPr>
                <w:rFonts w:ascii="Times New Roman" w:hAnsi="Times New Roman" w:cs="Times New Roman"/>
                <w:b/>
                <w:sz w:val="24"/>
                <w:szCs w:val="24"/>
                <w:lang w:val="ro-RO"/>
              </w:rPr>
            </w:pPr>
          </w:p>
        </w:tc>
      </w:tr>
      <w:tr w:rsidR="002E6F0D" w:rsidRPr="00B21898" w14:paraId="210CE35E" w14:textId="77777777" w:rsidTr="0089018C">
        <w:tc>
          <w:tcPr>
            <w:tcW w:w="4135" w:type="dxa"/>
          </w:tcPr>
          <w:p w14:paraId="686B044B" w14:textId="79B2EB22" w:rsidR="002E6F0D" w:rsidRPr="00B60CA3" w:rsidRDefault="002E6F0D" w:rsidP="000170C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0170C3">
              <w:rPr>
                <w:rStyle w:val="salnttl1"/>
                <w:rFonts w:ascii="Times New Roman" w:eastAsia="Times New Roman" w:hAnsi="Times New Roman" w:cs="Times New Roman"/>
                <w:b w:val="0"/>
                <w:color w:val="000000" w:themeColor="text1"/>
                <w:sz w:val="24"/>
                <w:szCs w:val="24"/>
                <w:lang w:val="ro-RO"/>
                <w:specVanish w:val="0"/>
              </w:rPr>
              <w:t>f)Anul calendaristic</w:t>
            </w:r>
          </w:p>
        </w:tc>
        <w:tc>
          <w:tcPr>
            <w:tcW w:w="4140" w:type="dxa"/>
          </w:tcPr>
          <w:p w14:paraId="6C909CFE" w14:textId="77777777" w:rsidR="002E6F0D" w:rsidRPr="00B21898" w:rsidRDefault="002E6F0D" w:rsidP="000170C3">
            <w:pPr>
              <w:spacing w:line="240" w:lineRule="auto"/>
              <w:jc w:val="both"/>
              <w:rPr>
                <w:rFonts w:ascii="Times New Roman" w:hAnsi="Times New Roman" w:cs="Times New Roman"/>
                <w:b/>
                <w:sz w:val="24"/>
                <w:szCs w:val="24"/>
                <w:lang w:val="ro-RO"/>
              </w:rPr>
            </w:pPr>
          </w:p>
        </w:tc>
        <w:tc>
          <w:tcPr>
            <w:tcW w:w="4500" w:type="dxa"/>
          </w:tcPr>
          <w:p w14:paraId="02E39DC2" w14:textId="77777777" w:rsidR="002E6F0D" w:rsidRPr="00B21898" w:rsidRDefault="002E6F0D" w:rsidP="000170C3">
            <w:pPr>
              <w:spacing w:line="240" w:lineRule="auto"/>
              <w:jc w:val="both"/>
              <w:rPr>
                <w:rFonts w:ascii="Times New Roman" w:hAnsi="Times New Roman" w:cs="Times New Roman"/>
                <w:b/>
                <w:sz w:val="24"/>
                <w:szCs w:val="24"/>
                <w:lang w:val="ro-RO"/>
              </w:rPr>
            </w:pPr>
          </w:p>
        </w:tc>
      </w:tr>
      <w:tr w:rsidR="002E6F0D" w:rsidRPr="00B21898" w14:paraId="7A8B95A3" w14:textId="77777777" w:rsidTr="0089018C">
        <w:tc>
          <w:tcPr>
            <w:tcW w:w="4135" w:type="dxa"/>
          </w:tcPr>
          <w:p w14:paraId="624534BF" w14:textId="5FF375AE" w:rsidR="002E6F0D" w:rsidRPr="00B60CA3" w:rsidRDefault="002E6F0D" w:rsidP="000170C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0170C3">
              <w:rPr>
                <w:rStyle w:val="salnttl1"/>
                <w:rFonts w:ascii="Times New Roman" w:eastAsia="Times New Roman" w:hAnsi="Times New Roman" w:cs="Times New Roman"/>
                <w:b w:val="0"/>
                <w:color w:val="000000" w:themeColor="text1"/>
                <w:sz w:val="24"/>
                <w:szCs w:val="24"/>
                <w:lang w:val="ro-RO"/>
                <w:specVanish w:val="0"/>
              </w:rPr>
              <w:t>g)Anul gazier</w:t>
            </w:r>
          </w:p>
        </w:tc>
        <w:tc>
          <w:tcPr>
            <w:tcW w:w="4140" w:type="dxa"/>
          </w:tcPr>
          <w:p w14:paraId="14056027" w14:textId="77777777" w:rsidR="002E6F0D" w:rsidRPr="00B21898" w:rsidRDefault="002E6F0D" w:rsidP="000170C3">
            <w:pPr>
              <w:spacing w:line="240" w:lineRule="auto"/>
              <w:jc w:val="both"/>
              <w:rPr>
                <w:rFonts w:ascii="Times New Roman" w:hAnsi="Times New Roman" w:cs="Times New Roman"/>
                <w:b/>
                <w:sz w:val="24"/>
                <w:szCs w:val="24"/>
                <w:lang w:val="ro-RO"/>
              </w:rPr>
            </w:pPr>
          </w:p>
        </w:tc>
        <w:tc>
          <w:tcPr>
            <w:tcW w:w="4500" w:type="dxa"/>
          </w:tcPr>
          <w:p w14:paraId="2D4666B3" w14:textId="77777777" w:rsidR="002E6F0D" w:rsidRPr="00B21898" w:rsidRDefault="002E6F0D" w:rsidP="000170C3">
            <w:pPr>
              <w:spacing w:line="240" w:lineRule="auto"/>
              <w:jc w:val="both"/>
              <w:rPr>
                <w:rFonts w:ascii="Times New Roman" w:hAnsi="Times New Roman" w:cs="Times New Roman"/>
                <w:b/>
                <w:sz w:val="24"/>
                <w:szCs w:val="24"/>
                <w:lang w:val="ro-RO"/>
              </w:rPr>
            </w:pPr>
          </w:p>
        </w:tc>
      </w:tr>
      <w:tr w:rsidR="002E6F0D" w:rsidRPr="00B21898" w14:paraId="3BC0663B" w14:textId="77777777" w:rsidTr="0089018C">
        <w:tc>
          <w:tcPr>
            <w:tcW w:w="4135" w:type="dxa"/>
          </w:tcPr>
          <w:p w14:paraId="2D5256FC" w14:textId="32D8D8B9" w:rsidR="002E6F0D" w:rsidRPr="00B60CA3" w:rsidRDefault="002E6F0D" w:rsidP="000170C3">
            <w:pPr>
              <w:spacing w:line="240" w:lineRule="auto"/>
              <w:jc w:val="both"/>
              <w:rPr>
                <w:rStyle w:val="salnttl1"/>
                <w:rFonts w:ascii="Times New Roman" w:eastAsia="Times New Roman" w:hAnsi="Times New Roman" w:cs="Times New Roman"/>
                <w:b w:val="0"/>
                <w:color w:val="000000" w:themeColor="text1"/>
                <w:sz w:val="24"/>
                <w:szCs w:val="24"/>
                <w:lang w:val="ro-RO"/>
              </w:rPr>
            </w:pPr>
            <w:r w:rsidRPr="000170C3">
              <w:rPr>
                <w:rStyle w:val="salnttl1"/>
                <w:rFonts w:ascii="Times New Roman" w:eastAsia="Times New Roman" w:hAnsi="Times New Roman" w:cs="Times New Roman"/>
                <w:b w:val="0"/>
                <w:color w:val="000000" w:themeColor="text1"/>
                <w:sz w:val="24"/>
                <w:szCs w:val="24"/>
                <w:lang w:val="ro-RO"/>
                <w:specVanish w:val="0"/>
              </w:rPr>
              <w:t>4. Produse flexibile pe termen mediu şi lung, cu o perioadă de timp egală cu/mai mare de 1 lună calendaristică, tranzacționate în baza unui contract tip EFET/contract preagreat/contract propus de participantul iniţiator al ordinului de tranzacţionare.</w:t>
            </w:r>
          </w:p>
        </w:tc>
        <w:tc>
          <w:tcPr>
            <w:tcW w:w="4140" w:type="dxa"/>
          </w:tcPr>
          <w:p w14:paraId="4ADFD325" w14:textId="77777777" w:rsidR="002E6F0D" w:rsidRPr="00B21898" w:rsidRDefault="002E6F0D" w:rsidP="000170C3">
            <w:pPr>
              <w:spacing w:line="240" w:lineRule="auto"/>
              <w:jc w:val="both"/>
              <w:rPr>
                <w:rFonts w:ascii="Times New Roman" w:hAnsi="Times New Roman" w:cs="Times New Roman"/>
                <w:b/>
                <w:sz w:val="24"/>
                <w:szCs w:val="24"/>
                <w:lang w:val="ro-RO"/>
              </w:rPr>
            </w:pPr>
          </w:p>
        </w:tc>
        <w:tc>
          <w:tcPr>
            <w:tcW w:w="4500" w:type="dxa"/>
          </w:tcPr>
          <w:p w14:paraId="07B404DE" w14:textId="77777777" w:rsidR="002E6F0D" w:rsidRPr="00B21898" w:rsidRDefault="002E6F0D" w:rsidP="000170C3">
            <w:pPr>
              <w:spacing w:line="240" w:lineRule="auto"/>
              <w:jc w:val="both"/>
              <w:rPr>
                <w:rFonts w:ascii="Times New Roman" w:hAnsi="Times New Roman" w:cs="Times New Roman"/>
                <w:b/>
                <w:sz w:val="24"/>
                <w:szCs w:val="24"/>
                <w:lang w:val="ro-RO"/>
              </w:rPr>
            </w:pPr>
          </w:p>
        </w:tc>
      </w:tr>
    </w:tbl>
    <w:p w14:paraId="5F66F60D" w14:textId="77777777" w:rsidR="000170C3" w:rsidRPr="00B21898" w:rsidRDefault="000170C3" w:rsidP="00521733">
      <w:pPr>
        <w:spacing w:after="0" w:line="240" w:lineRule="auto"/>
        <w:jc w:val="both"/>
        <w:rPr>
          <w:rFonts w:ascii="Times New Roman" w:hAnsi="Times New Roman" w:cs="Times New Roman"/>
          <w:noProof/>
          <w:sz w:val="24"/>
          <w:szCs w:val="24"/>
          <w:lang w:val="ro-RO"/>
        </w:rPr>
      </w:pPr>
    </w:p>
    <w:sectPr w:rsidR="000170C3" w:rsidRPr="00B21898" w:rsidSect="00CA5DB4">
      <w:pgSz w:w="15840" w:h="12240" w:orient="landscape"/>
      <w:pgMar w:top="1134" w:right="1440" w:bottom="993"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E1B7A" w14:textId="77777777" w:rsidR="009337ED" w:rsidRDefault="009337ED" w:rsidP="00A50186">
      <w:pPr>
        <w:spacing w:after="0" w:line="240" w:lineRule="auto"/>
      </w:pPr>
      <w:r>
        <w:separator/>
      </w:r>
    </w:p>
  </w:endnote>
  <w:endnote w:type="continuationSeparator" w:id="0">
    <w:p w14:paraId="0EA3A3C1" w14:textId="77777777" w:rsidR="009337ED" w:rsidRDefault="009337ED" w:rsidP="00A50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UpR">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9F247" w14:textId="77777777" w:rsidR="009337ED" w:rsidRDefault="009337ED" w:rsidP="00A50186">
      <w:pPr>
        <w:spacing w:after="0" w:line="240" w:lineRule="auto"/>
      </w:pPr>
      <w:r>
        <w:separator/>
      </w:r>
    </w:p>
  </w:footnote>
  <w:footnote w:type="continuationSeparator" w:id="0">
    <w:p w14:paraId="244B6789" w14:textId="77777777" w:rsidR="009337ED" w:rsidRDefault="009337ED" w:rsidP="00A501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B7477"/>
    <w:multiLevelType w:val="hybridMultilevel"/>
    <w:tmpl w:val="0CC2B9F0"/>
    <w:lvl w:ilvl="0" w:tplc="77DEE22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CC927F7"/>
    <w:multiLevelType w:val="hybridMultilevel"/>
    <w:tmpl w:val="94367E62"/>
    <w:lvl w:ilvl="0" w:tplc="01684120">
      <w:start w:val="1"/>
      <w:numFmt w:val="lowerRoman"/>
      <w:lvlText w:val="%1)"/>
      <w:lvlJc w:val="left"/>
      <w:pPr>
        <w:ind w:left="360" w:hanging="720"/>
      </w:pPr>
      <w:rPr>
        <w:rFonts w:hint="default"/>
        <w:b/>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D84461D"/>
    <w:multiLevelType w:val="hybridMultilevel"/>
    <w:tmpl w:val="23B64374"/>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E9F1E44"/>
    <w:multiLevelType w:val="hybridMultilevel"/>
    <w:tmpl w:val="D1FE8C52"/>
    <w:lvl w:ilvl="0" w:tplc="A2A4D894">
      <w:start w:val="2"/>
      <w:numFmt w:val="upperRoman"/>
      <w:lvlText w:val="%1."/>
      <w:lvlJc w:val="righ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07EE1"/>
    <w:multiLevelType w:val="hybridMultilevel"/>
    <w:tmpl w:val="7FF418D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47E2E2B"/>
    <w:multiLevelType w:val="hybridMultilevel"/>
    <w:tmpl w:val="A69C5CA6"/>
    <w:lvl w:ilvl="0" w:tplc="08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611AF"/>
    <w:multiLevelType w:val="hybridMultilevel"/>
    <w:tmpl w:val="4C62C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55926"/>
    <w:multiLevelType w:val="hybridMultilevel"/>
    <w:tmpl w:val="0C4C14A4"/>
    <w:lvl w:ilvl="0" w:tplc="38DC9D1C">
      <w:start w:val="1"/>
      <w:numFmt w:val="decimal"/>
      <w:lvlText w:val="%1."/>
      <w:lvlJc w:val="left"/>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102510"/>
    <w:multiLevelType w:val="hybridMultilevel"/>
    <w:tmpl w:val="185860F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170139"/>
    <w:multiLevelType w:val="hybridMultilevel"/>
    <w:tmpl w:val="F8E89EE0"/>
    <w:lvl w:ilvl="0" w:tplc="8A405528">
      <w:start w:val="1"/>
      <w:numFmt w:val="bullet"/>
      <w:lvlText w:val=""/>
      <w:lvlJc w:val="left"/>
      <w:pPr>
        <w:ind w:left="720" w:hanging="360"/>
      </w:pPr>
      <w:rPr>
        <w:rFonts w:ascii="Wingdings" w:hAnsi="Wingdings"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738D6"/>
    <w:multiLevelType w:val="hybridMultilevel"/>
    <w:tmpl w:val="4DAE879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D8685D"/>
    <w:multiLevelType w:val="hybridMultilevel"/>
    <w:tmpl w:val="68D8B60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11B14"/>
    <w:multiLevelType w:val="hybridMultilevel"/>
    <w:tmpl w:val="1CB4A9BA"/>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D14DA4"/>
    <w:multiLevelType w:val="hybridMultilevel"/>
    <w:tmpl w:val="94700A0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BFA752B"/>
    <w:multiLevelType w:val="multilevel"/>
    <w:tmpl w:val="67FCC9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CB868F0"/>
    <w:multiLevelType w:val="hybridMultilevel"/>
    <w:tmpl w:val="852C7ECC"/>
    <w:lvl w:ilvl="0" w:tplc="75F481AE">
      <w:start w:val="2"/>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EF7BCF"/>
    <w:multiLevelType w:val="hybridMultilevel"/>
    <w:tmpl w:val="C340E01A"/>
    <w:lvl w:ilvl="0" w:tplc="733075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BA1070"/>
    <w:multiLevelType w:val="hybridMultilevel"/>
    <w:tmpl w:val="75245FB4"/>
    <w:lvl w:ilvl="0" w:tplc="B1B0292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0F1707"/>
    <w:multiLevelType w:val="hybridMultilevel"/>
    <w:tmpl w:val="34C03ABE"/>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64C10BAF"/>
    <w:multiLevelType w:val="hybridMultilevel"/>
    <w:tmpl w:val="B26C4AB0"/>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F4472F"/>
    <w:multiLevelType w:val="hybridMultilevel"/>
    <w:tmpl w:val="1BEA41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C57C9F"/>
    <w:multiLevelType w:val="hybridMultilevel"/>
    <w:tmpl w:val="23BC3FBA"/>
    <w:lvl w:ilvl="0" w:tplc="C9A66B4A">
      <w:start w:val="1"/>
      <w:numFmt w:val="lowerLetter"/>
      <w:lvlText w:val="%1)"/>
      <w:lvlJc w:val="left"/>
      <w:pPr>
        <w:ind w:left="720" w:hanging="360"/>
      </w:pPr>
      <w:rPr>
        <w:rFonts w:eastAsia="Times New Roman" w:cstheme="minorBidi" w:hint="default"/>
        <w:b w:val="0"/>
        <w:color w:val="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3926BB"/>
    <w:multiLevelType w:val="hybridMultilevel"/>
    <w:tmpl w:val="B5C856D6"/>
    <w:lvl w:ilvl="0" w:tplc="D86AE1D2">
      <w:start w:val="2"/>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CF2432D"/>
    <w:multiLevelType w:val="hybridMultilevel"/>
    <w:tmpl w:val="A9A22B1A"/>
    <w:lvl w:ilvl="0" w:tplc="08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7D90B3F"/>
    <w:multiLevelType w:val="hybridMultilevel"/>
    <w:tmpl w:val="61B491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3C69C5"/>
    <w:multiLevelType w:val="hybridMultilevel"/>
    <w:tmpl w:val="2820BC24"/>
    <w:lvl w:ilvl="0" w:tplc="0809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6" w15:restartNumberingAfterBreak="0">
    <w:nsid w:val="7E7929BD"/>
    <w:multiLevelType w:val="hybridMultilevel"/>
    <w:tmpl w:val="20D4A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5"/>
  </w:num>
  <w:num w:numId="3">
    <w:abstractNumId w:val="11"/>
  </w:num>
  <w:num w:numId="4">
    <w:abstractNumId w:val="19"/>
  </w:num>
  <w:num w:numId="5">
    <w:abstractNumId w:val="23"/>
  </w:num>
  <w:num w:numId="6">
    <w:abstractNumId w:val="12"/>
  </w:num>
  <w:num w:numId="7">
    <w:abstractNumId w:val="5"/>
  </w:num>
  <w:num w:numId="8">
    <w:abstractNumId w:val="6"/>
  </w:num>
  <w:num w:numId="9">
    <w:abstractNumId w:val="26"/>
  </w:num>
  <w:num w:numId="10">
    <w:abstractNumId w:val="24"/>
  </w:num>
  <w:num w:numId="11">
    <w:abstractNumId w:val="8"/>
  </w:num>
  <w:num w:numId="12">
    <w:abstractNumId w:val="18"/>
  </w:num>
  <w:num w:numId="13">
    <w:abstractNumId w:val="4"/>
  </w:num>
  <w:num w:numId="14">
    <w:abstractNumId w:val="2"/>
  </w:num>
  <w:num w:numId="15">
    <w:abstractNumId w:val="16"/>
  </w:num>
  <w:num w:numId="16">
    <w:abstractNumId w:val="1"/>
  </w:num>
  <w:num w:numId="17">
    <w:abstractNumId w:val="21"/>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0"/>
  </w:num>
  <w:num w:numId="21">
    <w:abstractNumId w:val="3"/>
  </w:num>
  <w:num w:numId="22">
    <w:abstractNumId w:val="22"/>
  </w:num>
  <w:num w:numId="23">
    <w:abstractNumId w:val="15"/>
  </w:num>
  <w:num w:numId="24">
    <w:abstractNumId w:val="17"/>
  </w:num>
  <w:num w:numId="25">
    <w:abstractNumId w:val="9"/>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D92"/>
    <w:rsid w:val="00011590"/>
    <w:rsid w:val="000170C3"/>
    <w:rsid w:val="00021D1B"/>
    <w:rsid w:val="00022005"/>
    <w:rsid w:val="00027957"/>
    <w:rsid w:val="00031B32"/>
    <w:rsid w:val="00062865"/>
    <w:rsid w:val="00067112"/>
    <w:rsid w:val="00067C66"/>
    <w:rsid w:val="000706A7"/>
    <w:rsid w:val="00072A52"/>
    <w:rsid w:val="00076180"/>
    <w:rsid w:val="00082177"/>
    <w:rsid w:val="00084380"/>
    <w:rsid w:val="000850AA"/>
    <w:rsid w:val="00085C16"/>
    <w:rsid w:val="000A4435"/>
    <w:rsid w:val="000A52D9"/>
    <w:rsid w:val="000B0181"/>
    <w:rsid w:val="000B2D98"/>
    <w:rsid w:val="000B7044"/>
    <w:rsid w:val="000C1990"/>
    <w:rsid w:val="000C386C"/>
    <w:rsid w:val="000C3A95"/>
    <w:rsid w:val="000D5D24"/>
    <w:rsid w:val="000E1504"/>
    <w:rsid w:val="000E4C1B"/>
    <w:rsid w:val="00116145"/>
    <w:rsid w:val="00116D79"/>
    <w:rsid w:val="00120A6C"/>
    <w:rsid w:val="00127A47"/>
    <w:rsid w:val="00132F93"/>
    <w:rsid w:val="001334E3"/>
    <w:rsid w:val="001420B7"/>
    <w:rsid w:val="00156DB2"/>
    <w:rsid w:val="001576F9"/>
    <w:rsid w:val="00157FF7"/>
    <w:rsid w:val="0016384C"/>
    <w:rsid w:val="00166A14"/>
    <w:rsid w:val="00177CFD"/>
    <w:rsid w:val="001852DE"/>
    <w:rsid w:val="00194226"/>
    <w:rsid w:val="00195462"/>
    <w:rsid w:val="001A4C5C"/>
    <w:rsid w:val="001B637C"/>
    <w:rsid w:val="001C61A8"/>
    <w:rsid w:val="001D0664"/>
    <w:rsid w:val="001D7D18"/>
    <w:rsid w:val="002010F6"/>
    <w:rsid w:val="002072B0"/>
    <w:rsid w:val="00222683"/>
    <w:rsid w:val="00225F92"/>
    <w:rsid w:val="0022622C"/>
    <w:rsid w:val="00227349"/>
    <w:rsid w:val="00235A1D"/>
    <w:rsid w:val="00243739"/>
    <w:rsid w:val="00247CCC"/>
    <w:rsid w:val="00251E7D"/>
    <w:rsid w:val="002523D9"/>
    <w:rsid w:val="00255866"/>
    <w:rsid w:val="00257EBA"/>
    <w:rsid w:val="00266AAD"/>
    <w:rsid w:val="002676FC"/>
    <w:rsid w:val="00274D88"/>
    <w:rsid w:val="00296801"/>
    <w:rsid w:val="00297D01"/>
    <w:rsid w:val="002A27AC"/>
    <w:rsid w:val="002B4626"/>
    <w:rsid w:val="002C1DBB"/>
    <w:rsid w:val="002D5310"/>
    <w:rsid w:val="002E2FA3"/>
    <w:rsid w:val="002E6F0D"/>
    <w:rsid w:val="002F1883"/>
    <w:rsid w:val="002F5ADD"/>
    <w:rsid w:val="002F70E9"/>
    <w:rsid w:val="00306F3C"/>
    <w:rsid w:val="00326B17"/>
    <w:rsid w:val="00332BA3"/>
    <w:rsid w:val="00333369"/>
    <w:rsid w:val="0033718D"/>
    <w:rsid w:val="00342B56"/>
    <w:rsid w:val="00354B24"/>
    <w:rsid w:val="00371326"/>
    <w:rsid w:val="00392814"/>
    <w:rsid w:val="003A5629"/>
    <w:rsid w:val="003A7376"/>
    <w:rsid w:val="003B2346"/>
    <w:rsid w:val="003B6EC3"/>
    <w:rsid w:val="003B7534"/>
    <w:rsid w:val="003B7800"/>
    <w:rsid w:val="003C0173"/>
    <w:rsid w:val="003C50B6"/>
    <w:rsid w:val="003E2240"/>
    <w:rsid w:val="004046A5"/>
    <w:rsid w:val="004058FF"/>
    <w:rsid w:val="00410BCC"/>
    <w:rsid w:val="00417816"/>
    <w:rsid w:val="00425DE8"/>
    <w:rsid w:val="00440579"/>
    <w:rsid w:val="00440D92"/>
    <w:rsid w:val="00441739"/>
    <w:rsid w:val="00450D89"/>
    <w:rsid w:val="00454D48"/>
    <w:rsid w:val="00457311"/>
    <w:rsid w:val="0048021D"/>
    <w:rsid w:val="0048573F"/>
    <w:rsid w:val="00494445"/>
    <w:rsid w:val="004949FA"/>
    <w:rsid w:val="00495C70"/>
    <w:rsid w:val="004B15DF"/>
    <w:rsid w:val="004B501F"/>
    <w:rsid w:val="004D6309"/>
    <w:rsid w:val="004E14F8"/>
    <w:rsid w:val="004E51A8"/>
    <w:rsid w:val="00500F9D"/>
    <w:rsid w:val="00511B69"/>
    <w:rsid w:val="0051523C"/>
    <w:rsid w:val="00521733"/>
    <w:rsid w:val="005260D6"/>
    <w:rsid w:val="005420C6"/>
    <w:rsid w:val="00543335"/>
    <w:rsid w:val="00553AC7"/>
    <w:rsid w:val="005643AF"/>
    <w:rsid w:val="005672FB"/>
    <w:rsid w:val="00585E1F"/>
    <w:rsid w:val="00587B4A"/>
    <w:rsid w:val="00592B62"/>
    <w:rsid w:val="005A0454"/>
    <w:rsid w:val="005B2FA7"/>
    <w:rsid w:val="005B5B0C"/>
    <w:rsid w:val="005C2248"/>
    <w:rsid w:val="005D2EE2"/>
    <w:rsid w:val="005D5061"/>
    <w:rsid w:val="005D7C53"/>
    <w:rsid w:val="005E0EB0"/>
    <w:rsid w:val="005E4B47"/>
    <w:rsid w:val="005F5A0A"/>
    <w:rsid w:val="00602CAA"/>
    <w:rsid w:val="0062345A"/>
    <w:rsid w:val="00624CB0"/>
    <w:rsid w:val="00631FBA"/>
    <w:rsid w:val="00637B0B"/>
    <w:rsid w:val="00645192"/>
    <w:rsid w:val="00646BE1"/>
    <w:rsid w:val="006546EE"/>
    <w:rsid w:val="0066106D"/>
    <w:rsid w:val="00664141"/>
    <w:rsid w:val="006857A2"/>
    <w:rsid w:val="0069137E"/>
    <w:rsid w:val="006B5D38"/>
    <w:rsid w:val="006C2B12"/>
    <w:rsid w:val="006C5A0C"/>
    <w:rsid w:val="006E62C4"/>
    <w:rsid w:val="006F03DE"/>
    <w:rsid w:val="006F6A0D"/>
    <w:rsid w:val="006F7FB6"/>
    <w:rsid w:val="007010FC"/>
    <w:rsid w:val="00701EA8"/>
    <w:rsid w:val="00706529"/>
    <w:rsid w:val="00711DA1"/>
    <w:rsid w:val="00715052"/>
    <w:rsid w:val="00721F76"/>
    <w:rsid w:val="00726D3E"/>
    <w:rsid w:val="00736F89"/>
    <w:rsid w:val="00747C6A"/>
    <w:rsid w:val="00750B00"/>
    <w:rsid w:val="0075238D"/>
    <w:rsid w:val="00755C9A"/>
    <w:rsid w:val="00780B22"/>
    <w:rsid w:val="00784CBC"/>
    <w:rsid w:val="00785959"/>
    <w:rsid w:val="00796018"/>
    <w:rsid w:val="007A0E54"/>
    <w:rsid w:val="007A233A"/>
    <w:rsid w:val="007A3401"/>
    <w:rsid w:val="007A73E1"/>
    <w:rsid w:val="007B16E6"/>
    <w:rsid w:val="007C1326"/>
    <w:rsid w:val="007D5C14"/>
    <w:rsid w:val="007E3D8B"/>
    <w:rsid w:val="00807326"/>
    <w:rsid w:val="00824BA7"/>
    <w:rsid w:val="0083618F"/>
    <w:rsid w:val="00840CC5"/>
    <w:rsid w:val="00844FDD"/>
    <w:rsid w:val="0084689F"/>
    <w:rsid w:val="00846B2F"/>
    <w:rsid w:val="008628DB"/>
    <w:rsid w:val="00866517"/>
    <w:rsid w:val="00870C7A"/>
    <w:rsid w:val="008776E3"/>
    <w:rsid w:val="0089018C"/>
    <w:rsid w:val="00894D18"/>
    <w:rsid w:val="008A2C0C"/>
    <w:rsid w:val="008A368C"/>
    <w:rsid w:val="008A43EB"/>
    <w:rsid w:val="008B1016"/>
    <w:rsid w:val="008B5B32"/>
    <w:rsid w:val="008C712A"/>
    <w:rsid w:val="008D1235"/>
    <w:rsid w:val="008E0518"/>
    <w:rsid w:val="008E3031"/>
    <w:rsid w:val="008F1B91"/>
    <w:rsid w:val="008F6557"/>
    <w:rsid w:val="008F7822"/>
    <w:rsid w:val="0091279E"/>
    <w:rsid w:val="0092173A"/>
    <w:rsid w:val="009337ED"/>
    <w:rsid w:val="00951E39"/>
    <w:rsid w:val="00956FBF"/>
    <w:rsid w:val="00962FB1"/>
    <w:rsid w:val="00967D20"/>
    <w:rsid w:val="00980DFF"/>
    <w:rsid w:val="00982DFE"/>
    <w:rsid w:val="009A6631"/>
    <w:rsid w:val="009A77CD"/>
    <w:rsid w:val="009D62D4"/>
    <w:rsid w:val="00A0114A"/>
    <w:rsid w:val="00A07ACB"/>
    <w:rsid w:val="00A1526C"/>
    <w:rsid w:val="00A374C1"/>
    <w:rsid w:val="00A3752C"/>
    <w:rsid w:val="00A4212E"/>
    <w:rsid w:val="00A429DE"/>
    <w:rsid w:val="00A44F65"/>
    <w:rsid w:val="00A50186"/>
    <w:rsid w:val="00A70A8F"/>
    <w:rsid w:val="00A73DDC"/>
    <w:rsid w:val="00A75BDA"/>
    <w:rsid w:val="00AA5796"/>
    <w:rsid w:val="00AB2B9C"/>
    <w:rsid w:val="00AC07D5"/>
    <w:rsid w:val="00AD3671"/>
    <w:rsid w:val="00AD4E5B"/>
    <w:rsid w:val="00AD6726"/>
    <w:rsid w:val="00AD7B7B"/>
    <w:rsid w:val="00AE7BFF"/>
    <w:rsid w:val="00AF076B"/>
    <w:rsid w:val="00AF61AB"/>
    <w:rsid w:val="00B00489"/>
    <w:rsid w:val="00B21898"/>
    <w:rsid w:val="00B25528"/>
    <w:rsid w:val="00B350ED"/>
    <w:rsid w:val="00B35EF0"/>
    <w:rsid w:val="00B367F1"/>
    <w:rsid w:val="00B43C61"/>
    <w:rsid w:val="00B4692F"/>
    <w:rsid w:val="00B60CA3"/>
    <w:rsid w:val="00B67486"/>
    <w:rsid w:val="00B80820"/>
    <w:rsid w:val="00B85224"/>
    <w:rsid w:val="00BA4614"/>
    <w:rsid w:val="00BD2B3D"/>
    <w:rsid w:val="00BD38E2"/>
    <w:rsid w:val="00BF1434"/>
    <w:rsid w:val="00C058CE"/>
    <w:rsid w:val="00C1121C"/>
    <w:rsid w:val="00C12F31"/>
    <w:rsid w:val="00C14FF1"/>
    <w:rsid w:val="00C17F0E"/>
    <w:rsid w:val="00C25271"/>
    <w:rsid w:val="00C30541"/>
    <w:rsid w:val="00C33599"/>
    <w:rsid w:val="00C64A0B"/>
    <w:rsid w:val="00C72B18"/>
    <w:rsid w:val="00C8161E"/>
    <w:rsid w:val="00C964A9"/>
    <w:rsid w:val="00CA5DB4"/>
    <w:rsid w:val="00CB0DAD"/>
    <w:rsid w:val="00CB5BAF"/>
    <w:rsid w:val="00CB6AB1"/>
    <w:rsid w:val="00CB6E35"/>
    <w:rsid w:val="00CC0D5E"/>
    <w:rsid w:val="00CC4CE6"/>
    <w:rsid w:val="00CC5C47"/>
    <w:rsid w:val="00CD377B"/>
    <w:rsid w:val="00CD70B1"/>
    <w:rsid w:val="00CE3BCD"/>
    <w:rsid w:val="00CE510F"/>
    <w:rsid w:val="00CF395B"/>
    <w:rsid w:val="00CF4F71"/>
    <w:rsid w:val="00D1478E"/>
    <w:rsid w:val="00D15FD7"/>
    <w:rsid w:val="00D16093"/>
    <w:rsid w:val="00D21E15"/>
    <w:rsid w:val="00D548EB"/>
    <w:rsid w:val="00D57727"/>
    <w:rsid w:val="00D6112A"/>
    <w:rsid w:val="00D6373D"/>
    <w:rsid w:val="00D86964"/>
    <w:rsid w:val="00D9055B"/>
    <w:rsid w:val="00D93543"/>
    <w:rsid w:val="00DB1596"/>
    <w:rsid w:val="00DC1E54"/>
    <w:rsid w:val="00DC2A4D"/>
    <w:rsid w:val="00DC51D6"/>
    <w:rsid w:val="00DC586B"/>
    <w:rsid w:val="00DC7209"/>
    <w:rsid w:val="00DC7276"/>
    <w:rsid w:val="00DD323E"/>
    <w:rsid w:val="00DD582E"/>
    <w:rsid w:val="00DD6C26"/>
    <w:rsid w:val="00DE17E6"/>
    <w:rsid w:val="00DE6290"/>
    <w:rsid w:val="00DE78C6"/>
    <w:rsid w:val="00DF0BF9"/>
    <w:rsid w:val="00DF1008"/>
    <w:rsid w:val="00E10952"/>
    <w:rsid w:val="00E2020C"/>
    <w:rsid w:val="00E32F90"/>
    <w:rsid w:val="00E36978"/>
    <w:rsid w:val="00E44884"/>
    <w:rsid w:val="00E57DEC"/>
    <w:rsid w:val="00E6213A"/>
    <w:rsid w:val="00E91B48"/>
    <w:rsid w:val="00E93407"/>
    <w:rsid w:val="00EA2274"/>
    <w:rsid w:val="00EB0231"/>
    <w:rsid w:val="00EB0EDC"/>
    <w:rsid w:val="00EC083E"/>
    <w:rsid w:val="00EC0FBC"/>
    <w:rsid w:val="00EC4F76"/>
    <w:rsid w:val="00EC6C72"/>
    <w:rsid w:val="00ED2A83"/>
    <w:rsid w:val="00ED5D48"/>
    <w:rsid w:val="00ED5E26"/>
    <w:rsid w:val="00EF184B"/>
    <w:rsid w:val="00EF1C80"/>
    <w:rsid w:val="00F059F9"/>
    <w:rsid w:val="00F10655"/>
    <w:rsid w:val="00F142C0"/>
    <w:rsid w:val="00F25335"/>
    <w:rsid w:val="00F27C1C"/>
    <w:rsid w:val="00F45D57"/>
    <w:rsid w:val="00F571FC"/>
    <w:rsid w:val="00F57F08"/>
    <w:rsid w:val="00F6101E"/>
    <w:rsid w:val="00F6173A"/>
    <w:rsid w:val="00F72F2F"/>
    <w:rsid w:val="00F75B55"/>
    <w:rsid w:val="00FB1DEF"/>
    <w:rsid w:val="00FB35DB"/>
    <w:rsid w:val="00FC2B05"/>
    <w:rsid w:val="00FC30FE"/>
    <w:rsid w:val="00FD0025"/>
    <w:rsid w:val="00FD68ED"/>
    <w:rsid w:val="00FE00CF"/>
    <w:rsid w:val="00FE4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C5652"/>
  <w15:chartTrackingRefBased/>
  <w15:docId w15:val="{928E2259-3CB2-4C63-90AF-921E472D7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582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70B1"/>
    <w:rPr>
      <w:color w:val="0563C1" w:themeColor="hyperlink"/>
      <w:u w:val="single"/>
    </w:rPr>
  </w:style>
  <w:style w:type="paragraph" w:styleId="NormalWeb">
    <w:name w:val="Normal (Web)"/>
    <w:basedOn w:val="Normal"/>
    <w:uiPriority w:val="99"/>
    <w:unhideWhenUsed/>
    <w:rsid w:val="00CD70B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F05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6290"/>
    <w:pPr>
      <w:ind w:left="720"/>
      <w:contextualSpacing/>
    </w:pPr>
  </w:style>
  <w:style w:type="paragraph" w:styleId="Header">
    <w:name w:val="header"/>
    <w:basedOn w:val="Normal"/>
    <w:link w:val="HeaderChar"/>
    <w:uiPriority w:val="99"/>
    <w:unhideWhenUsed/>
    <w:rsid w:val="00C1121C"/>
    <w:pPr>
      <w:tabs>
        <w:tab w:val="center" w:pos="4513"/>
        <w:tab w:val="right" w:pos="9026"/>
      </w:tabs>
      <w:spacing w:after="0" w:line="240" w:lineRule="auto"/>
    </w:pPr>
    <w:rPr>
      <w:rFonts w:ascii="ArialUpR" w:eastAsia="Times New Roman" w:hAnsi="ArialUpR" w:cs="Times New Roman"/>
      <w:sz w:val="24"/>
      <w:szCs w:val="20"/>
      <w:lang w:val="en-US"/>
    </w:rPr>
  </w:style>
  <w:style w:type="character" w:customStyle="1" w:styleId="HeaderChar">
    <w:name w:val="Header Char"/>
    <w:basedOn w:val="DefaultParagraphFont"/>
    <w:link w:val="Header"/>
    <w:uiPriority w:val="99"/>
    <w:rsid w:val="00C1121C"/>
    <w:rPr>
      <w:rFonts w:ascii="ArialUpR" w:eastAsia="Times New Roman" w:hAnsi="ArialUpR" w:cs="Times New Roman"/>
      <w:sz w:val="24"/>
      <w:szCs w:val="20"/>
      <w:lang w:val="en-US"/>
    </w:rPr>
  </w:style>
  <w:style w:type="paragraph" w:styleId="CommentText">
    <w:name w:val="annotation text"/>
    <w:basedOn w:val="Normal"/>
    <w:link w:val="CommentTextChar"/>
    <w:uiPriority w:val="99"/>
    <w:unhideWhenUsed/>
    <w:rsid w:val="00222683"/>
    <w:pPr>
      <w:spacing w:after="0" w:line="240" w:lineRule="auto"/>
    </w:pPr>
    <w:rPr>
      <w:rFonts w:ascii="ArialUpR" w:eastAsia="Times New Roman" w:hAnsi="ArialUpR" w:cs="Times New Roman"/>
      <w:sz w:val="20"/>
      <w:szCs w:val="20"/>
      <w:lang w:val="en-US"/>
    </w:rPr>
  </w:style>
  <w:style w:type="character" w:customStyle="1" w:styleId="CommentTextChar">
    <w:name w:val="Comment Text Char"/>
    <w:basedOn w:val="DefaultParagraphFont"/>
    <w:link w:val="CommentText"/>
    <w:uiPriority w:val="99"/>
    <w:rsid w:val="00222683"/>
    <w:rPr>
      <w:rFonts w:ascii="ArialUpR" w:eastAsia="Times New Roman" w:hAnsi="ArialUpR" w:cs="Times New Roman"/>
      <w:sz w:val="20"/>
      <w:szCs w:val="20"/>
      <w:lang w:val="en-US"/>
    </w:rPr>
  </w:style>
  <w:style w:type="paragraph" w:styleId="PlainText">
    <w:name w:val="Plain Text"/>
    <w:basedOn w:val="Normal"/>
    <w:link w:val="PlainTextChar"/>
    <w:uiPriority w:val="99"/>
    <w:unhideWhenUsed/>
    <w:rsid w:val="00222683"/>
    <w:pPr>
      <w:spacing w:after="0" w:line="240" w:lineRule="auto"/>
    </w:pPr>
    <w:rPr>
      <w:rFonts w:ascii="Calibri" w:hAnsi="Calibri" w:cs="Calibri"/>
      <w:lang w:val="en-US"/>
    </w:rPr>
  </w:style>
  <w:style w:type="character" w:customStyle="1" w:styleId="PlainTextChar">
    <w:name w:val="Plain Text Char"/>
    <w:basedOn w:val="DefaultParagraphFont"/>
    <w:link w:val="PlainText"/>
    <w:uiPriority w:val="99"/>
    <w:rsid w:val="00222683"/>
    <w:rPr>
      <w:rFonts w:ascii="Calibri" w:hAnsi="Calibri" w:cs="Calibri"/>
      <w:lang w:val="en-US"/>
    </w:rPr>
  </w:style>
  <w:style w:type="character" w:styleId="CommentReference">
    <w:name w:val="annotation reference"/>
    <w:basedOn w:val="DefaultParagraphFont"/>
    <w:uiPriority w:val="99"/>
    <w:semiHidden/>
    <w:unhideWhenUsed/>
    <w:rsid w:val="00116D79"/>
    <w:rPr>
      <w:sz w:val="16"/>
      <w:szCs w:val="16"/>
    </w:rPr>
  </w:style>
  <w:style w:type="paragraph" w:styleId="BalloonText">
    <w:name w:val="Balloon Text"/>
    <w:basedOn w:val="Normal"/>
    <w:link w:val="BalloonTextChar"/>
    <w:uiPriority w:val="99"/>
    <w:semiHidden/>
    <w:unhideWhenUsed/>
    <w:rsid w:val="00116D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D79"/>
    <w:rPr>
      <w:rFonts w:ascii="Segoe UI" w:hAnsi="Segoe UI" w:cs="Segoe UI"/>
      <w:sz w:val="18"/>
      <w:szCs w:val="18"/>
    </w:rPr>
  </w:style>
  <w:style w:type="character" w:customStyle="1" w:styleId="spctbdy">
    <w:name w:val="s_pct_bdy"/>
    <w:rsid w:val="0066106D"/>
    <w:rPr>
      <w:rFonts w:ascii="Verdana" w:hAnsi="Verdana" w:hint="default"/>
      <w:b w:val="0"/>
      <w:bCs w:val="0"/>
      <w:color w:val="000000"/>
      <w:sz w:val="20"/>
      <w:szCs w:val="20"/>
      <w:shd w:val="clear" w:color="auto" w:fill="FFFFFF"/>
    </w:rPr>
  </w:style>
  <w:style w:type="character" w:customStyle="1" w:styleId="salnbdy">
    <w:name w:val="s_aln_bdy"/>
    <w:rsid w:val="0066106D"/>
    <w:rPr>
      <w:rFonts w:ascii="Verdana" w:hAnsi="Verdana" w:hint="default"/>
      <w:b w:val="0"/>
      <w:bCs w:val="0"/>
      <w:color w:val="000000"/>
      <w:sz w:val="20"/>
      <w:szCs w:val="20"/>
      <w:shd w:val="clear" w:color="auto" w:fill="FFFFFF"/>
    </w:rPr>
  </w:style>
  <w:style w:type="character" w:customStyle="1" w:styleId="salnttl1">
    <w:name w:val="s_aln_ttl1"/>
    <w:basedOn w:val="DefaultParagraphFont"/>
    <w:rsid w:val="0066106D"/>
    <w:rPr>
      <w:rFonts w:ascii="Verdana" w:hAnsi="Verdana" w:hint="default"/>
      <w:b/>
      <w:bCs/>
      <w:vanish w:val="0"/>
      <w:webHidden w:val="0"/>
      <w:color w:val="8B0000"/>
      <w:sz w:val="20"/>
      <w:szCs w:val="20"/>
      <w:shd w:val="clear" w:color="auto" w:fill="FFFFFF"/>
      <w:specVanish w:val="0"/>
    </w:rPr>
  </w:style>
  <w:style w:type="character" w:customStyle="1" w:styleId="UnresolvedMention1">
    <w:name w:val="Unresolved Mention1"/>
    <w:basedOn w:val="DefaultParagraphFont"/>
    <w:uiPriority w:val="99"/>
    <w:semiHidden/>
    <w:unhideWhenUsed/>
    <w:rsid w:val="00410BCC"/>
    <w:rPr>
      <w:color w:val="605E5C"/>
      <w:shd w:val="clear" w:color="auto" w:fill="E1DFDD"/>
    </w:rPr>
  </w:style>
  <w:style w:type="character" w:styleId="FollowedHyperlink">
    <w:name w:val="FollowedHyperlink"/>
    <w:basedOn w:val="DefaultParagraphFont"/>
    <w:uiPriority w:val="99"/>
    <w:semiHidden/>
    <w:unhideWhenUsed/>
    <w:rsid w:val="0091279E"/>
    <w:rPr>
      <w:color w:val="954F72" w:themeColor="followedHyperlink"/>
      <w:u w:val="single"/>
    </w:rPr>
  </w:style>
  <w:style w:type="character" w:customStyle="1" w:styleId="spar3">
    <w:name w:val="s_par3"/>
    <w:basedOn w:val="DefaultParagraphFont"/>
    <w:rsid w:val="00B21898"/>
    <w:rPr>
      <w:rFonts w:ascii="Verdana" w:hAnsi="Verdana" w:hint="default"/>
      <w:b w:val="0"/>
      <w:bCs w:val="0"/>
      <w:vanish w:val="0"/>
      <w:webHidden w:val="0"/>
      <w:color w:val="000000"/>
      <w:sz w:val="20"/>
      <w:szCs w:val="20"/>
      <w:shd w:val="clear" w:color="auto" w:fill="FFFFFF"/>
      <w:specVanish w:val="0"/>
    </w:rPr>
  </w:style>
  <w:style w:type="paragraph" w:customStyle="1" w:styleId="sartttl">
    <w:name w:val="s_art_ttl"/>
    <w:basedOn w:val="Normal"/>
    <w:uiPriority w:val="99"/>
    <w:semiHidden/>
    <w:rsid w:val="00B21898"/>
    <w:pPr>
      <w:spacing w:after="0" w:line="240" w:lineRule="auto"/>
    </w:pPr>
    <w:rPr>
      <w:rFonts w:ascii="Verdana" w:eastAsiaTheme="minorEastAsia" w:hAnsi="Verdana" w:cs="Times New Roman"/>
      <w:b/>
      <w:bCs/>
      <w:color w:val="24689B"/>
      <w:sz w:val="20"/>
      <w:szCs w:val="20"/>
      <w:lang w:eastAsia="en-GB"/>
    </w:rPr>
  </w:style>
  <w:style w:type="paragraph" w:customStyle="1" w:styleId="sartden">
    <w:name w:val="s_art_den"/>
    <w:basedOn w:val="Normal"/>
    <w:uiPriority w:val="99"/>
    <w:semiHidden/>
    <w:rsid w:val="00B21898"/>
    <w:pPr>
      <w:spacing w:after="0" w:line="240" w:lineRule="auto"/>
    </w:pPr>
    <w:rPr>
      <w:rFonts w:ascii="Verdana" w:eastAsiaTheme="minorEastAsia" w:hAnsi="Verdana" w:cs="Times New Roman"/>
      <w:b/>
      <w:bCs/>
      <w:color w:val="24689B"/>
      <w:sz w:val="20"/>
      <w:szCs w:val="20"/>
      <w:lang w:eastAsia="en-GB"/>
    </w:rPr>
  </w:style>
  <w:style w:type="paragraph" w:customStyle="1" w:styleId="spar">
    <w:name w:val="s_par"/>
    <w:basedOn w:val="Normal"/>
    <w:uiPriority w:val="99"/>
    <w:semiHidden/>
    <w:rsid w:val="00B21898"/>
    <w:pPr>
      <w:spacing w:after="0" w:line="240" w:lineRule="auto"/>
      <w:ind w:left="225"/>
    </w:pPr>
    <w:rPr>
      <w:rFonts w:ascii="Times New Roman" w:eastAsiaTheme="minorEastAsia" w:hAnsi="Times New Roman" w:cs="Times New Roman"/>
      <w:sz w:val="24"/>
      <w:szCs w:val="24"/>
      <w:lang w:eastAsia="en-GB"/>
    </w:rPr>
  </w:style>
  <w:style w:type="paragraph" w:customStyle="1" w:styleId="shdr">
    <w:name w:val="s_hdr"/>
    <w:basedOn w:val="Normal"/>
    <w:uiPriority w:val="99"/>
    <w:semiHidden/>
    <w:rsid w:val="00B21898"/>
    <w:pPr>
      <w:spacing w:before="72" w:after="72" w:line="240" w:lineRule="auto"/>
      <w:ind w:left="72" w:right="72"/>
    </w:pPr>
    <w:rPr>
      <w:rFonts w:ascii="Verdana" w:eastAsiaTheme="minorEastAsia" w:hAnsi="Verdana" w:cs="Times New Roman"/>
      <w:b/>
      <w:bCs/>
      <w:color w:val="333333"/>
      <w:sz w:val="20"/>
      <w:szCs w:val="20"/>
      <w:lang w:eastAsia="en-GB"/>
    </w:rPr>
  </w:style>
  <w:style w:type="paragraph" w:customStyle="1" w:styleId="sanxttl">
    <w:name w:val="s_anx_ttl"/>
    <w:basedOn w:val="Normal"/>
    <w:uiPriority w:val="99"/>
    <w:semiHidden/>
    <w:rsid w:val="00B21898"/>
    <w:pPr>
      <w:spacing w:after="0" w:line="240" w:lineRule="auto"/>
      <w:jc w:val="center"/>
    </w:pPr>
    <w:rPr>
      <w:rFonts w:ascii="Verdana" w:eastAsiaTheme="minorEastAsia" w:hAnsi="Verdana" w:cs="Times New Roman"/>
      <w:b/>
      <w:bCs/>
      <w:color w:val="24689B"/>
      <w:sz w:val="20"/>
      <w:szCs w:val="20"/>
      <w:lang w:eastAsia="en-GB"/>
    </w:rPr>
  </w:style>
  <w:style w:type="paragraph" w:customStyle="1" w:styleId="sanxden">
    <w:name w:val="s_anx_den"/>
    <w:basedOn w:val="Normal"/>
    <w:uiPriority w:val="99"/>
    <w:semiHidden/>
    <w:rsid w:val="00B21898"/>
    <w:pPr>
      <w:spacing w:after="0" w:line="240" w:lineRule="auto"/>
      <w:jc w:val="center"/>
    </w:pPr>
    <w:rPr>
      <w:rFonts w:ascii="Verdana" w:eastAsiaTheme="minorEastAsia" w:hAnsi="Verdana" w:cs="Times New Roman"/>
      <w:b/>
      <w:bCs/>
      <w:color w:val="24689B"/>
      <w:sz w:val="20"/>
      <w:szCs w:val="20"/>
      <w:lang w:eastAsia="en-GB"/>
    </w:rPr>
  </w:style>
  <w:style w:type="character" w:customStyle="1" w:styleId="sden1">
    <w:name w:val="s_den1"/>
    <w:basedOn w:val="DefaultParagraphFont"/>
    <w:rsid w:val="00B21898"/>
    <w:rPr>
      <w:rFonts w:ascii="Verdana" w:hAnsi="Verdana" w:hint="default"/>
      <w:b/>
      <w:bCs/>
      <w:vanish w:val="0"/>
      <w:webHidden w:val="0"/>
      <w:color w:val="8B0000"/>
      <w:sz w:val="30"/>
      <w:szCs w:val="30"/>
      <w:shd w:val="clear" w:color="auto" w:fill="FFFFFF"/>
      <w:specVanish w:val="0"/>
    </w:rPr>
  </w:style>
  <w:style w:type="character" w:customStyle="1" w:styleId="sanxbdy">
    <w:name w:val="s_anx_bdy"/>
    <w:basedOn w:val="DefaultParagraphFont"/>
    <w:rsid w:val="00B21898"/>
    <w:rPr>
      <w:rFonts w:ascii="Verdana" w:hAnsi="Verdana" w:hint="default"/>
      <w:b w:val="0"/>
      <w:bCs w:val="0"/>
      <w:color w:val="000000"/>
      <w:sz w:val="20"/>
      <w:szCs w:val="20"/>
      <w:shd w:val="clear" w:color="auto" w:fill="FFFFFF"/>
    </w:rPr>
  </w:style>
  <w:style w:type="paragraph" w:customStyle="1" w:styleId="scapttl">
    <w:name w:val="s_cap_ttl"/>
    <w:basedOn w:val="Normal"/>
    <w:uiPriority w:val="99"/>
    <w:semiHidden/>
    <w:rsid w:val="00B21898"/>
    <w:pPr>
      <w:spacing w:after="0" w:line="240" w:lineRule="auto"/>
      <w:jc w:val="center"/>
    </w:pPr>
    <w:rPr>
      <w:rFonts w:ascii="Verdana" w:eastAsiaTheme="minorEastAsia" w:hAnsi="Verdana" w:cs="Times New Roman"/>
      <w:b/>
      <w:bCs/>
      <w:color w:val="A52A2A"/>
      <w:sz w:val="24"/>
      <w:szCs w:val="24"/>
      <w:lang w:eastAsia="en-GB"/>
    </w:rPr>
  </w:style>
  <w:style w:type="paragraph" w:customStyle="1" w:styleId="scapden">
    <w:name w:val="s_cap_den"/>
    <w:basedOn w:val="Normal"/>
    <w:uiPriority w:val="99"/>
    <w:semiHidden/>
    <w:rsid w:val="00B21898"/>
    <w:pPr>
      <w:spacing w:after="0" w:line="240" w:lineRule="auto"/>
      <w:jc w:val="center"/>
    </w:pPr>
    <w:rPr>
      <w:rFonts w:ascii="Verdana" w:eastAsiaTheme="minorEastAsia" w:hAnsi="Verdana" w:cs="Times New Roman"/>
      <w:b/>
      <w:bCs/>
      <w:color w:val="A52A2A"/>
      <w:sz w:val="24"/>
      <w:szCs w:val="24"/>
      <w:lang w:eastAsia="en-GB"/>
    </w:rPr>
  </w:style>
  <w:style w:type="character" w:customStyle="1" w:styleId="slitttl1">
    <w:name w:val="s_lit_ttl1"/>
    <w:basedOn w:val="DefaultParagraphFont"/>
    <w:rsid w:val="00B21898"/>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B21898"/>
    <w:rPr>
      <w:rFonts w:ascii="Verdana" w:hAnsi="Verdana" w:hint="default"/>
      <w:b w:val="0"/>
      <w:bCs w:val="0"/>
      <w:color w:val="000000"/>
      <w:sz w:val="20"/>
      <w:szCs w:val="20"/>
      <w:shd w:val="clear" w:color="auto" w:fill="FFFFFF"/>
    </w:rPr>
  </w:style>
  <w:style w:type="character" w:customStyle="1" w:styleId="slgi1">
    <w:name w:val="s_lgi1"/>
    <w:basedOn w:val="DefaultParagraphFont"/>
    <w:rsid w:val="00B21898"/>
    <w:rPr>
      <w:rFonts w:ascii="Verdana" w:hAnsi="Verdana" w:hint="default"/>
      <w:b w:val="0"/>
      <w:bCs w:val="0"/>
      <w:color w:val="006400"/>
      <w:sz w:val="20"/>
      <w:szCs w:val="20"/>
      <w:u w:val="single"/>
      <w:shd w:val="clear" w:color="auto" w:fill="FFFFFF"/>
    </w:rPr>
  </w:style>
  <w:style w:type="character" w:customStyle="1" w:styleId="sartbdy">
    <w:name w:val="s_art_bdy"/>
    <w:basedOn w:val="DefaultParagraphFont"/>
    <w:rsid w:val="00B21898"/>
    <w:rPr>
      <w:rFonts w:ascii="Verdana" w:hAnsi="Verdana" w:hint="default"/>
      <w:b w:val="0"/>
      <w:bCs w:val="0"/>
      <w:color w:val="000000"/>
      <w:sz w:val="20"/>
      <w:szCs w:val="20"/>
      <w:shd w:val="clear" w:color="auto" w:fill="FFFFFF"/>
    </w:rPr>
  </w:style>
  <w:style w:type="character" w:customStyle="1" w:styleId="spctttl1">
    <w:name w:val="s_pct_ttl1"/>
    <w:basedOn w:val="DefaultParagraphFont"/>
    <w:rsid w:val="00BD2B3D"/>
    <w:rPr>
      <w:rFonts w:ascii="Verdana" w:hAnsi="Verdana" w:hint="default"/>
      <w:b/>
      <w:bCs/>
      <w:color w:val="8B0000"/>
      <w:sz w:val="20"/>
      <w:szCs w:val="20"/>
      <w:shd w:val="clear" w:color="auto" w:fill="FFFFFF"/>
    </w:rPr>
  </w:style>
  <w:style w:type="paragraph" w:customStyle="1" w:styleId="salnshort">
    <w:name w:val="s_aln_short"/>
    <w:basedOn w:val="Normal"/>
    <w:uiPriority w:val="99"/>
    <w:semiHidden/>
    <w:rsid w:val="00645192"/>
    <w:pPr>
      <w:pBdr>
        <w:top w:val="single" w:sz="6" w:space="0" w:color="000000"/>
        <w:left w:val="single" w:sz="6" w:space="0" w:color="000000"/>
        <w:bottom w:val="single" w:sz="6" w:space="0" w:color="000000"/>
        <w:right w:val="single" w:sz="6" w:space="0" w:color="000000"/>
      </w:pBdr>
      <w:shd w:val="clear" w:color="auto" w:fill="EEEEFF"/>
      <w:spacing w:before="100" w:beforeAutospacing="1" w:after="100" w:afterAutospacing="1" w:line="240" w:lineRule="auto"/>
    </w:pPr>
    <w:rPr>
      <w:rFonts w:ascii="Arial" w:eastAsiaTheme="minorEastAsia" w:hAnsi="Arial" w:cs="Arial"/>
      <w:vanish/>
      <w:sz w:val="15"/>
      <w:szCs w:val="15"/>
      <w:lang w:eastAsia="en-GB"/>
    </w:rPr>
  </w:style>
  <w:style w:type="paragraph" w:customStyle="1" w:styleId="Default">
    <w:name w:val="Default"/>
    <w:rsid w:val="00780B22"/>
    <w:pPr>
      <w:autoSpaceDE w:val="0"/>
      <w:autoSpaceDN w:val="0"/>
      <w:adjustRightInd w:val="0"/>
      <w:spacing w:after="0" w:line="240" w:lineRule="auto"/>
    </w:pPr>
    <w:rPr>
      <w:rFonts w:ascii="Times New Roman" w:eastAsia="Times New Roman" w:hAnsi="Times New Roman" w:cs="Times New Roman"/>
      <w:color w:val="000000"/>
      <w:sz w:val="24"/>
      <w:szCs w:val="24"/>
      <w:lang w:val="ro-RO" w:eastAsia="zh-CN"/>
    </w:rPr>
  </w:style>
  <w:style w:type="paragraph" w:styleId="FootnoteText">
    <w:name w:val="footnote text"/>
    <w:basedOn w:val="Normal"/>
    <w:link w:val="FootnoteTextChar"/>
    <w:uiPriority w:val="99"/>
    <w:semiHidden/>
    <w:unhideWhenUsed/>
    <w:rsid w:val="00A50186"/>
    <w:pPr>
      <w:suppressAutoHyphens/>
      <w:autoSpaceDN w:val="0"/>
      <w:spacing w:after="0" w:line="240" w:lineRule="auto"/>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A5018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50186"/>
    <w:rPr>
      <w:vertAlign w:val="superscript"/>
    </w:rPr>
  </w:style>
  <w:style w:type="character" w:styleId="PageNumber">
    <w:name w:val="page number"/>
    <w:basedOn w:val="DefaultParagraphFont"/>
    <w:rsid w:val="00ED5D48"/>
  </w:style>
  <w:style w:type="paragraph" w:customStyle="1" w:styleId="sart">
    <w:name w:val="s_art"/>
    <w:basedOn w:val="Normal"/>
    <w:uiPriority w:val="99"/>
    <w:semiHidden/>
    <w:rsid w:val="003A5629"/>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cs="Times New Roman"/>
      <w:sz w:val="24"/>
      <w:szCs w:val="24"/>
      <w:lang w:eastAsia="ja-JP"/>
    </w:rPr>
  </w:style>
  <w:style w:type="character" w:styleId="Emphasis">
    <w:name w:val="Emphasis"/>
    <w:basedOn w:val="DefaultParagraphFont"/>
    <w:uiPriority w:val="20"/>
    <w:qFormat/>
    <w:rsid w:val="00156DB2"/>
    <w:rPr>
      <w:i/>
      <w:iCs/>
    </w:rPr>
  </w:style>
  <w:style w:type="paragraph" w:styleId="EndnoteText">
    <w:name w:val="endnote text"/>
    <w:basedOn w:val="Normal"/>
    <w:link w:val="EndnoteTextChar"/>
    <w:semiHidden/>
    <w:unhideWhenUsed/>
    <w:rsid w:val="00553AC7"/>
    <w:pPr>
      <w:spacing w:after="0" w:line="240" w:lineRule="auto"/>
    </w:pPr>
    <w:rPr>
      <w:rFonts w:ascii="Times New Roman" w:eastAsia="Times New Roman" w:hAnsi="Times New Roman" w:cs="Times New Roman"/>
      <w:sz w:val="20"/>
      <w:szCs w:val="20"/>
      <w:lang w:val="en-AU"/>
    </w:rPr>
  </w:style>
  <w:style w:type="character" w:customStyle="1" w:styleId="EndnoteTextChar">
    <w:name w:val="Endnote Text Char"/>
    <w:basedOn w:val="DefaultParagraphFont"/>
    <w:link w:val="EndnoteText"/>
    <w:semiHidden/>
    <w:rsid w:val="00553AC7"/>
    <w:rPr>
      <w:rFonts w:ascii="Times New Roman" w:eastAsia="Times New Roman" w:hAnsi="Times New Roman" w:cs="Times New Roman"/>
      <w:sz w:val="20"/>
      <w:szCs w:val="20"/>
      <w:lang w:val="en-AU"/>
    </w:rPr>
  </w:style>
  <w:style w:type="character" w:styleId="EndnoteReference">
    <w:name w:val="endnote reference"/>
    <w:basedOn w:val="DefaultParagraphFont"/>
    <w:semiHidden/>
    <w:unhideWhenUsed/>
    <w:rsid w:val="00553A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95307">
      <w:bodyDiv w:val="1"/>
      <w:marLeft w:val="0"/>
      <w:marRight w:val="0"/>
      <w:marTop w:val="0"/>
      <w:marBottom w:val="0"/>
      <w:divBdr>
        <w:top w:val="none" w:sz="0" w:space="0" w:color="auto"/>
        <w:left w:val="none" w:sz="0" w:space="0" w:color="auto"/>
        <w:bottom w:val="none" w:sz="0" w:space="0" w:color="auto"/>
        <w:right w:val="none" w:sz="0" w:space="0" w:color="auto"/>
      </w:divBdr>
    </w:div>
    <w:div w:id="217061233">
      <w:bodyDiv w:val="1"/>
      <w:marLeft w:val="0"/>
      <w:marRight w:val="0"/>
      <w:marTop w:val="0"/>
      <w:marBottom w:val="0"/>
      <w:divBdr>
        <w:top w:val="none" w:sz="0" w:space="0" w:color="auto"/>
        <w:left w:val="none" w:sz="0" w:space="0" w:color="auto"/>
        <w:bottom w:val="none" w:sz="0" w:space="0" w:color="auto"/>
        <w:right w:val="none" w:sz="0" w:space="0" w:color="auto"/>
      </w:divBdr>
      <w:divsChild>
        <w:div w:id="388189500">
          <w:marLeft w:val="0"/>
          <w:marRight w:val="0"/>
          <w:marTop w:val="0"/>
          <w:marBottom w:val="0"/>
          <w:divBdr>
            <w:top w:val="none" w:sz="0" w:space="0" w:color="auto"/>
            <w:left w:val="none" w:sz="0" w:space="0" w:color="auto"/>
            <w:bottom w:val="none" w:sz="0" w:space="0" w:color="auto"/>
            <w:right w:val="none" w:sz="0" w:space="0" w:color="auto"/>
          </w:divBdr>
          <w:divsChild>
            <w:div w:id="403335736">
              <w:marLeft w:val="750"/>
              <w:marRight w:val="0"/>
              <w:marTop w:val="105"/>
              <w:marBottom w:val="0"/>
              <w:divBdr>
                <w:top w:val="none" w:sz="0" w:space="0" w:color="auto"/>
                <w:left w:val="none" w:sz="0" w:space="0" w:color="auto"/>
                <w:bottom w:val="none" w:sz="0" w:space="0" w:color="auto"/>
                <w:right w:val="none" w:sz="0" w:space="0" w:color="auto"/>
              </w:divBdr>
            </w:div>
          </w:divsChild>
        </w:div>
      </w:divsChild>
    </w:div>
    <w:div w:id="314917332">
      <w:bodyDiv w:val="1"/>
      <w:marLeft w:val="0"/>
      <w:marRight w:val="0"/>
      <w:marTop w:val="0"/>
      <w:marBottom w:val="0"/>
      <w:divBdr>
        <w:top w:val="none" w:sz="0" w:space="0" w:color="auto"/>
        <w:left w:val="none" w:sz="0" w:space="0" w:color="auto"/>
        <w:bottom w:val="none" w:sz="0" w:space="0" w:color="auto"/>
        <w:right w:val="none" w:sz="0" w:space="0" w:color="auto"/>
      </w:divBdr>
    </w:div>
    <w:div w:id="474179522">
      <w:bodyDiv w:val="1"/>
      <w:marLeft w:val="0"/>
      <w:marRight w:val="0"/>
      <w:marTop w:val="0"/>
      <w:marBottom w:val="0"/>
      <w:divBdr>
        <w:top w:val="none" w:sz="0" w:space="0" w:color="auto"/>
        <w:left w:val="none" w:sz="0" w:space="0" w:color="auto"/>
        <w:bottom w:val="none" w:sz="0" w:space="0" w:color="auto"/>
        <w:right w:val="none" w:sz="0" w:space="0" w:color="auto"/>
      </w:divBdr>
    </w:div>
    <w:div w:id="648094980">
      <w:bodyDiv w:val="1"/>
      <w:marLeft w:val="0"/>
      <w:marRight w:val="0"/>
      <w:marTop w:val="0"/>
      <w:marBottom w:val="0"/>
      <w:divBdr>
        <w:top w:val="none" w:sz="0" w:space="0" w:color="auto"/>
        <w:left w:val="none" w:sz="0" w:space="0" w:color="auto"/>
        <w:bottom w:val="none" w:sz="0" w:space="0" w:color="auto"/>
        <w:right w:val="none" w:sz="0" w:space="0" w:color="auto"/>
      </w:divBdr>
    </w:div>
    <w:div w:id="748961019">
      <w:bodyDiv w:val="1"/>
      <w:marLeft w:val="0"/>
      <w:marRight w:val="0"/>
      <w:marTop w:val="0"/>
      <w:marBottom w:val="0"/>
      <w:divBdr>
        <w:top w:val="none" w:sz="0" w:space="0" w:color="auto"/>
        <w:left w:val="none" w:sz="0" w:space="0" w:color="auto"/>
        <w:bottom w:val="none" w:sz="0" w:space="0" w:color="auto"/>
        <w:right w:val="none" w:sz="0" w:space="0" w:color="auto"/>
      </w:divBdr>
    </w:div>
    <w:div w:id="789981818">
      <w:bodyDiv w:val="1"/>
      <w:marLeft w:val="0"/>
      <w:marRight w:val="0"/>
      <w:marTop w:val="0"/>
      <w:marBottom w:val="0"/>
      <w:divBdr>
        <w:top w:val="none" w:sz="0" w:space="0" w:color="auto"/>
        <w:left w:val="none" w:sz="0" w:space="0" w:color="auto"/>
        <w:bottom w:val="none" w:sz="0" w:space="0" w:color="auto"/>
        <w:right w:val="none" w:sz="0" w:space="0" w:color="auto"/>
      </w:divBdr>
    </w:div>
    <w:div w:id="932278099">
      <w:bodyDiv w:val="1"/>
      <w:marLeft w:val="0"/>
      <w:marRight w:val="0"/>
      <w:marTop w:val="0"/>
      <w:marBottom w:val="0"/>
      <w:divBdr>
        <w:top w:val="none" w:sz="0" w:space="0" w:color="auto"/>
        <w:left w:val="none" w:sz="0" w:space="0" w:color="auto"/>
        <w:bottom w:val="none" w:sz="0" w:space="0" w:color="auto"/>
        <w:right w:val="none" w:sz="0" w:space="0" w:color="auto"/>
      </w:divBdr>
    </w:div>
    <w:div w:id="1011302554">
      <w:bodyDiv w:val="1"/>
      <w:marLeft w:val="0"/>
      <w:marRight w:val="0"/>
      <w:marTop w:val="0"/>
      <w:marBottom w:val="0"/>
      <w:divBdr>
        <w:top w:val="none" w:sz="0" w:space="0" w:color="auto"/>
        <w:left w:val="none" w:sz="0" w:space="0" w:color="auto"/>
        <w:bottom w:val="none" w:sz="0" w:space="0" w:color="auto"/>
        <w:right w:val="none" w:sz="0" w:space="0" w:color="auto"/>
      </w:divBdr>
    </w:div>
    <w:div w:id="1055589101">
      <w:bodyDiv w:val="1"/>
      <w:marLeft w:val="0"/>
      <w:marRight w:val="0"/>
      <w:marTop w:val="0"/>
      <w:marBottom w:val="0"/>
      <w:divBdr>
        <w:top w:val="none" w:sz="0" w:space="0" w:color="auto"/>
        <w:left w:val="none" w:sz="0" w:space="0" w:color="auto"/>
        <w:bottom w:val="none" w:sz="0" w:space="0" w:color="auto"/>
        <w:right w:val="none" w:sz="0" w:space="0" w:color="auto"/>
      </w:divBdr>
    </w:div>
    <w:div w:id="1084456744">
      <w:bodyDiv w:val="1"/>
      <w:marLeft w:val="0"/>
      <w:marRight w:val="0"/>
      <w:marTop w:val="0"/>
      <w:marBottom w:val="0"/>
      <w:divBdr>
        <w:top w:val="none" w:sz="0" w:space="0" w:color="auto"/>
        <w:left w:val="none" w:sz="0" w:space="0" w:color="auto"/>
        <w:bottom w:val="none" w:sz="0" w:space="0" w:color="auto"/>
        <w:right w:val="none" w:sz="0" w:space="0" w:color="auto"/>
      </w:divBdr>
    </w:div>
    <w:div w:id="1118791722">
      <w:bodyDiv w:val="1"/>
      <w:marLeft w:val="0"/>
      <w:marRight w:val="0"/>
      <w:marTop w:val="0"/>
      <w:marBottom w:val="0"/>
      <w:divBdr>
        <w:top w:val="none" w:sz="0" w:space="0" w:color="auto"/>
        <w:left w:val="none" w:sz="0" w:space="0" w:color="auto"/>
        <w:bottom w:val="none" w:sz="0" w:space="0" w:color="auto"/>
        <w:right w:val="none" w:sz="0" w:space="0" w:color="auto"/>
      </w:divBdr>
    </w:div>
    <w:div w:id="1120416680">
      <w:bodyDiv w:val="1"/>
      <w:marLeft w:val="0"/>
      <w:marRight w:val="0"/>
      <w:marTop w:val="0"/>
      <w:marBottom w:val="0"/>
      <w:divBdr>
        <w:top w:val="none" w:sz="0" w:space="0" w:color="auto"/>
        <w:left w:val="none" w:sz="0" w:space="0" w:color="auto"/>
        <w:bottom w:val="none" w:sz="0" w:space="0" w:color="auto"/>
        <w:right w:val="none" w:sz="0" w:space="0" w:color="auto"/>
      </w:divBdr>
    </w:div>
    <w:div w:id="1307589377">
      <w:bodyDiv w:val="1"/>
      <w:marLeft w:val="0"/>
      <w:marRight w:val="0"/>
      <w:marTop w:val="0"/>
      <w:marBottom w:val="0"/>
      <w:divBdr>
        <w:top w:val="none" w:sz="0" w:space="0" w:color="auto"/>
        <w:left w:val="none" w:sz="0" w:space="0" w:color="auto"/>
        <w:bottom w:val="none" w:sz="0" w:space="0" w:color="auto"/>
        <w:right w:val="none" w:sz="0" w:space="0" w:color="auto"/>
      </w:divBdr>
    </w:div>
    <w:div w:id="1403600833">
      <w:bodyDiv w:val="1"/>
      <w:marLeft w:val="0"/>
      <w:marRight w:val="0"/>
      <w:marTop w:val="0"/>
      <w:marBottom w:val="0"/>
      <w:divBdr>
        <w:top w:val="none" w:sz="0" w:space="0" w:color="auto"/>
        <w:left w:val="none" w:sz="0" w:space="0" w:color="auto"/>
        <w:bottom w:val="none" w:sz="0" w:space="0" w:color="auto"/>
        <w:right w:val="none" w:sz="0" w:space="0" w:color="auto"/>
      </w:divBdr>
    </w:div>
    <w:div w:id="1692148754">
      <w:bodyDiv w:val="1"/>
      <w:marLeft w:val="0"/>
      <w:marRight w:val="0"/>
      <w:marTop w:val="0"/>
      <w:marBottom w:val="0"/>
      <w:divBdr>
        <w:top w:val="none" w:sz="0" w:space="0" w:color="auto"/>
        <w:left w:val="none" w:sz="0" w:space="0" w:color="auto"/>
        <w:bottom w:val="none" w:sz="0" w:space="0" w:color="auto"/>
        <w:right w:val="none" w:sz="0" w:space="0" w:color="auto"/>
      </w:divBdr>
      <w:divsChild>
        <w:div w:id="1113793738">
          <w:marLeft w:val="0"/>
          <w:marRight w:val="0"/>
          <w:marTop w:val="0"/>
          <w:marBottom w:val="0"/>
          <w:divBdr>
            <w:top w:val="none" w:sz="0" w:space="0" w:color="auto"/>
            <w:left w:val="single" w:sz="2" w:space="0" w:color="CCCCCC"/>
            <w:bottom w:val="none" w:sz="0" w:space="0" w:color="auto"/>
            <w:right w:val="single" w:sz="2" w:space="0" w:color="CCCCCC"/>
          </w:divBdr>
          <w:divsChild>
            <w:div w:id="1374695149">
              <w:marLeft w:val="0"/>
              <w:marRight w:val="0"/>
              <w:marTop w:val="180"/>
              <w:marBottom w:val="0"/>
              <w:divBdr>
                <w:top w:val="none" w:sz="0" w:space="0" w:color="auto"/>
                <w:left w:val="none" w:sz="0" w:space="0" w:color="auto"/>
                <w:bottom w:val="none" w:sz="0" w:space="0" w:color="auto"/>
                <w:right w:val="none" w:sz="0" w:space="0" w:color="auto"/>
              </w:divBdr>
              <w:divsChild>
                <w:div w:id="2107338321">
                  <w:marLeft w:val="0"/>
                  <w:marRight w:val="0"/>
                  <w:marTop w:val="0"/>
                  <w:marBottom w:val="0"/>
                  <w:divBdr>
                    <w:top w:val="none" w:sz="0" w:space="0" w:color="auto"/>
                    <w:left w:val="none" w:sz="0" w:space="0" w:color="auto"/>
                    <w:bottom w:val="none" w:sz="0" w:space="0" w:color="auto"/>
                    <w:right w:val="none" w:sz="0" w:space="0" w:color="auto"/>
                  </w:divBdr>
                  <w:divsChild>
                    <w:div w:id="1662390660">
                      <w:marLeft w:val="0"/>
                      <w:marRight w:val="0"/>
                      <w:marTop w:val="0"/>
                      <w:marBottom w:val="0"/>
                      <w:divBdr>
                        <w:top w:val="none" w:sz="0" w:space="0" w:color="auto"/>
                        <w:left w:val="none" w:sz="0" w:space="0" w:color="auto"/>
                        <w:bottom w:val="none" w:sz="0" w:space="0" w:color="auto"/>
                        <w:right w:val="none" w:sz="0" w:space="0" w:color="auto"/>
                      </w:divBdr>
                      <w:divsChild>
                        <w:div w:id="139508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35</Pages>
  <Words>7523</Words>
  <Characters>42884</Characters>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2021-02-24T12:47:00Z</cp:lastPrinted>
  <dcterms:created xsi:type="dcterms:W3CDTF">2021-04-09T10:35:00Z</dcterms:created>
  <dcterms:modified xsi:type="dcterms:W3CDTF">2025-05-15T13:06:00Z</dcterms:modified>
</cp:coreProperties>
</file>