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3F46" w14:textId="77777777" w:rsidR="00D027B4" w:rsidRPr="0071749B" w:rsidRDefault="00D027B4" w:rsidP="0071749B">
      <w:pPr>
        <w:spacing w:after="0" w:line="276" w:lineRule="auto"/>
        <w:jc w:val="both"/>
        <w:rPr>
          <w:rFonts w:ascii="Times New Roman" w:eastAsia="Times New Roman" w:hAnsi="Times New Roman" w:cs="Times New Roman"/>
          <w:b/>
          <w:color w:val="000000"/>
          <w:sz w:val="24"/>
          <w:szCs w:val="24"/>
          <w:lang w:eastAsia="en-GB"/>
        </w:rPr>
      </w:pPr>
      <w:bookmarkStart w:id="0" w:name="OLE_LINK26"/>
    </w:p>
    <w:p w14:paraId="21F037C1" w14:textId="665BFBF6" w:rsidR="00D027B4" w:rsidRPr="0071749B" w:rsidRDefault="000936ED" w:rsidP="0071749B">
      <w:pPr>
        <w:spacing w:after="0" w:line="276" w:lineRule="auto"/>
        <w:jc w:val="center"/>
        <w:rPr>
          <w:rFonts w:ascii="Times New Roman" w:eastAsia="Times New Roman" w:hAnsi="Times New Roman" w:cs="Times New Roman"/>
          <w:b/>
          <w:color w:val="000000"/>
          <w:sz w:val="24"/>
          <w:szCs w:val="24"/>
          <w:lang w:eastAsia="en-GB"/>
        </w:rPr>
      </w:pPr>
      <w:r w:rsidRPr="0071749B">
        <w:rPr>
          <w:rFonts w:ascii="Times New Roman" w:eastAsia="Times New Roman" w:hAnsi="Times New Roman" w:cs="Times New Roman"/>
          <w:b/>
          <w:color w:val="000000"/>
          <w:sz w:val="24"/>
          <w:szCs w:val="24"/>
          <w:lang w:eastAsia="en-GB"/>
        </w:rPr>
        <w:t>INFORMARE</w:t>
      </w:r>
      <w:r w:rsidR="00D027B4" w:rsidRPr="0071749B">
        <w:rPr>
          <w:rFonts w:ascii="Times New Roman" w:eastAsia="Times New Roman" w:hAnsi="Times New Roman" w:cs="Times New Roman"/>
          <w:b/>
          <w:color w:val="000000"/>
          <w:sz w:val="24"/>
          <w:szCs w:val="24"/>
          <w:lang w:eastAsia="en-GB"/>
        </w:rPr>
        <w:t xml:space="preserve"> DE PRESĂ</w:t>
      </w:r>
    </w:p>
    <w:p w14:paraId="28B2FEF0" w14:textId="77777777" w:rsidR="00CF6045" w:rsidRPr="0071749B" w:rsidRDefault="00CF6045" w:rsidP="0071749B">
      <w:pPr>
        <w:spacing w:before="100" w:beforeAutospacing="1" w:after="100" w:afterAutospacing="1" w:line="276" w:lineRule="auto"/>
        <w:jc w:val="center"/>
        <w:outlineLvl w:val="0"/>
        <w:rPr>
          <w:rFonts w:ascii="Times New Roman" w:eastAsia="Times New Roman" w:hAnsi="Times New Roman" w:cs="Times New Roman"/>
          <w:b/>
          <w:bCs/>
          <w:color w:val="000000"/>
          <w:kern w:val="36"/>
          <w:sz w:val="24"/>
          <w:szCs w:val="24"/>
          <w:lang w:eastAsia="en-GB"/>
        </w:rPr>
      </w:pPr>
      <w:r w:rsidRPr="0071749B">
        <w:rPr>
          <w:rFonts w:ascii="Times New Roman" w:eastAsia="Times New Roman" w:hAnsi="Times New Roman" w:cs="Times New Roman"/>
          <w:b/>
          <w:bCs/>
          <w:color w:val="000000"/>
          <w:kern w:val="36"/>
          <w:sz w:val="24"/>
          <w:szCs w:val="24"/>
          <w:lang w:eastAsia="en-GB"/>
        </w:rPr>
        <w:t>ANRE aprobă ajustarea minoră a tarifelor de distribuție a gazelor naturale de la 1 iulie 2025</w:t>
      </w:r>
    </w:p>
    <w:p w14:paraId="75EAF681" w14:textId="14D63032"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În urma unei analize în profunzime a solicitărilor formulate de către operatorii de distribuție  a gazelor naturale și după</w:t>
      </w:r>
      <w:r w:rsidR="0071749B" w:rsidRPr="0071749B">
        <w:rPr>
          <w:rFonts w:ascii="Times New Roman" w:eastAsia="Times New Roman" w:hAnsi="Times New Roman" w:cs="Times New Roman"/>
          <w:color w:val="000000"/>
          <w:sz w:val="24"/>
          <w:szCs w:val="24"/>
          <w:lang w:eastAsia="en-GB"/>
        </w:rPr>
        <w:t xml:space="preserve"> </w:t>
      </w:r>
      <w:r w:rsidRPr="0071749B">
        <w:rPr>
          <w:rFonts w:ascii="Times New Roman" w:eastAsia="Times New Roman" w:hAnsi="Times New Roman" w:cs="Times New Roman"/>
          <w:color w:val="000000"/>
          <w:sz w:val="24"/>
          <w:szCs w:val="24"/>
          <w:lang w:eastAsia="en-GB"/>
        </w:rPr>
        <w:t>eliminarea substanțială a costurilor care nu se încadrau în metodologie, în ședința Comitetului de Reglementare din data de 25 iunie 2025, Autoritatea Națională de Reglementare în Domeniul Energiei (ANRE) a actualizat </w:t>
      </w:r>
      <w:r w:rsidRPr="0071749B">
        <w:rPr>
          <w:rFonts w:ascii="Times New Roman" w:eastAsia="Times New Roman" w:hAnsi="Times New Roman" w:cs="Times New Roman"/>
          <w:b/>
          <w:bCs/>
          <w:color w:val="000000"/>
          <w:sz w:val="24"/>
          <w:szCs w:val="24"/>
          <w:lang w:eastAsia="en-GB"/>
        </w:rPr>
        <w:t>noile tarife reglementate de distribuție a gazelor naturale</w:t>
      </w:r>
      <w:r w:rsidRPr="0071749B">
        <w:rPr>
          <w:rFonts w:ascii="Times New Roman" w:eastAsia="Times New Roman" w:hAnsi="Times New Roman" w:cs="Times New Roman"/>
          <w:color w:val="000000"/>
          <w:sz w:val="24"/>
          <w:szCs w:val="24"/>
          <w:lang w:eastAsia="en-GB"/>
        </w:rPr>
        <w:t>, aplicabile începând cu </w:t>
      </w:r>
      <w:r w:rsidRPr="0071749B">
        <w:rPr>
          <w:rFonts w:ascii="Times New Roman" w:eastAsia="Times New Roman" w:hAnsi="Times New Roman" w:cs="Times New Roman"/>
          <w:b/>
          <w:bCs/>
          <w:color w:val="000000"/>
          <w:sz w:val="24"/>
          <w:szCs w:val="24"/>
          <w:lang w:eastAsia="en-GB"/>
        </w:rPr>
        <w:t>1 iulie 2025</w:t>
      </w:r>
      <w:r w:rsidRPr="0071749B">
        <w:rPr>
          <w:rFonts w:ascii="Times New Roman" w:eastAsia="Times New Roman" w:hAnsi="Times New Roman" w:cs="Times New Roman"/>
          <w:color w:val="000000"/>
          <w:sz w:val="24"/>
          <w:szCs w:val="24"/>
          <w:lang w:eastAsia="en-GB"/>
        </w:rPr>
        <w:t>. Aceste tarife sunt, în medie, cu </w:t>
      </w:r>
      <w:r w:rsidRPr="0071749B">
        <w:rPr>
          <w:rFonts w:ascii="Times New Roman" w:eastAsia="Times New Roman" w:hAnsi="Times New Roman" w:cs="Times New Roman"/>
          <w:b/>
          <w:bCs/>
          <w:color w:val="000000"/>
          <w:sz w:val="24"/>
          <w:szCs w:val="24"/>
          <w:lang w:eastAsia="en-GB"/>
        </w:rPr>
        <w:t>doar 0,005 lei/kWh</w:t>
      </w:r>
      <w:r w:rsidRPr="0071749B">
        <w:rPr>
          <w:rFonts w:ascii="Times New Roman" w:eastAsia="Times New Roman" w:hAnsi="Times New Roman" w:cs="Times New Roman"/>
          <w:color w:val="000000"/>
          <w:sz w:val="24"/>
          <w:szCs w:val="24"/>
          <w:lang w:eastAsia="en-GB"/>
        </w:rPr>
        <w:t> mai mari decât cele practicate pentru perioada iulie 2024 - iulie 2025. Decizia a fost luată în unanimitate, având ca obiectiv menținerea echilibrului între nevoia de investiții în rețea și protejarea consumatorilor finali.</w:t>
      </w:r>
    </w:p>
    <w:p w14:paraId="51FFB157"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ANRE subliniază că modificarea tarifelor de distribuție este rezultatul </w:t>
      </w:r>
      <w:r w:rsidRPr="0071749B">
        <w:rPr>
          <w:rFonts w:ascii="Times New Roman" w:eastAsia="Times New Roman" w:hAnsi="Times New Roman" w:cs="Times New Roman"/>
          <w:b/>
          <w:bCs/>
          <w:color w:val="000000"/>
          <w:sz w:val="24"/>
          <w:szCs w:val="24"/>
          <w:lang w:eastAsia="en-GB"/>
        </w:rPr>
        <w:t>contextului economic și investițional actual</w:t>
      </w:r>
      <w:r w:rsidRPr="0071749B">
        <w:rPr>
          <w:rFonts w:ascii="Times New Roman" w:eastAsia="Times New Roman" w:hAnsi="Times New Roman" w:cs="Times New Roman"/>
          <w:color w:val="000000"/>
          <w:sz w:val="24"/>
          <w:szCs w:val="24"/>
          <w:lang w:eastAsia="en-GB"/>
        </w:rPr>
        <w:t>, nu al unei dorințe de a crește povara financiară asupra consumatorilor. Principalii factori care au determinat această ajustare sunt următorii:</w:t>
      </w:r>
    </w:p>
    <w:p w14:paraId="594347D2" w14:textId="77777777" w:rsidR="00CF6045" w:rsidRPr="0071749B" w:rsidRDefault="00CF6045" w:rsidP="0071749B">
      <w:pPr>
        <w:numPr>
          <w:ilvl w:val="0"/>
          <w:numId w:val="26"/>
        </w:num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b/>
          <w:bCs/>
          <w:color w:val="000000"/>
          <w:sz w:val="24"/>
          <w:szCs w:val="24"/>
          <w:lang w:eastAsia="en-GB"/>
        </w:rPr>
        <w:t>Inflația prognozată pentru 2025, de circa 4,3%.</w:t>
      </w:r>
    </w:p>
    <w:p w14:paraId="05272EBD" w14:textId="77777777" w:rsidR="00CF6045" w:rsidRPr="0071749B" w:rsidRDefault="00CF6045" w:rsidP="0071749B">
      <w:pPr>
        <w:numPr>
          <w:ilvl w:val="0"/>
          <w:numId w:val="26"/>
        </w:num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b/>
          <w:bCs/>
          <w:color w:val="000000"/>
          <w:sz w:val="24"/>
          <w:szCs w:val="24"/>
          <w:lang w:eastAsia="en-GB"/>
        </w:rPr>
        <w:t>Introducerea impozitului pe construcții speciale</w:t>
      </w:r>
      <w:r w:rsidRPr="0071749B">
        <w:rPr>
          <w:rFonts w:ascii="Times New Roman" w:eastAsia="Times New Roman" w:hAnsi="Times New Roman" w:cs="Times New Roman"/>
          <w:color w:val="000000"/>
          <w:sz w:val="24"/>
          <w:szCs w:val="24"/>
          <w:lang w:eastAsia="en-GB"/>
        </w:rPr>
        <w:t>, ca urmare a modificării Codului Fiscal, care generează costuri suplimentare pentru operatorii de distribuție a gazelor naturale. Tarifele de distribuție au fost ajustate astfel încât operatorii să poată acoperi și aceste noi obligații fiscale, menținând totodată sustenabilitatea financiară a serviciului.</w:t>
      </w:r>
    </w:p>
    <w:p w14:paraId="4B38CE45" w14:textId="77777777" w:rsidR="00CF6045" w:rsidRPr="0071749B" w:rsidRDefault="00CF6045" w:rsidP="0071749B">
      <w:pPr>
        <w:numPr>
          <w:ilvl w:val="0"/>
          <w:numId w:val="26"/>
        </w:num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b/>
          <w:bCs/>
          <w:color w:val="000000"/>
          <w:sz w:val="24"/>
          <w:szCs w:val="24"/>
          <w:lang w:eastAsia="en-GB"/>
        </w:rPr>
        <w:t>Investițiile realizate în 2024</w:t>
      </w:r>
      <w:r w:rsidRPr="0071749B">
        <w:rPr>
          <w:rFonts w:ascii="Times New Roman" w:eastAsia="Times New Roman" w:hAnsi="Times New Roman" w:cs="Times New Roman"/>
          <w:color w:val="000000"/>
          <w:sz w:val="24"/>
          <w:szCs w:val="24"/>
          <w:lang w:eastAsia="en-GB"/>
        </w:rPr>
        <w:t> de către operatorii de distribuție, atât pentru racordarea noilor consumatori la rețeaua de gaze naturale, cât și pentru extinderea și modernizarea sistemelor de distribuție în zonele concesionate. Aceste investiții cresc costurile de capital, însă sunt necesare pentru îmbunătățirea serviciilor și extinderea accesului la rețeaua de gaze naturale.</w:t>
      </w:r>
    </w:p>
    <w:p w14:paraId="5D4DFD17" w14:textId="77777777" w:rsidR="00CF6045" w:rsidRPr="0071749B" w:rsidRDefault="00CF6045" w:rsidP="0071749B">
      <w:pPr>
        <w:numPr>
          <w:ilvl w:val="0"/>
          <w:numId w:val="26"/>
        </w:num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b/>
          <w:bCs/>
          <w:color w:val="000000"/>
          <w:sz w:val="24"/>
          <w:szCs w:val="24"/>
          <w:lang w:eastAsia="en-GB"/>
        </w:rPr>
        <w:t xml:space="preserve">Scăderea volumului de gaze naturale distribuite. </w:t>
      </w:r>
    </w:p>
    <w:p w14:paraId="13F334E6"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Ținând seama la stabilirea tarifelor de influența acestor factori, ANRE se asigură că operatorii de distribuție își pot continua activitatea în condiții normale, investind în infrastructură și calitatea serviciilor, </w:t>
      </w:r>
      <w:r w:rsidRPr="0071749B">
        <w:rPr>
          <w:rFonts w:ascii="Times New Roman" w:eastAsia="Times New Roman" w:hAnsi="Times New Roman" w:cs="Times New Roman"/>
          <w:b/>
          <w:bCs/>
          <w:color w:val="000000"/>
          <w:sz w:val="24"/>
          <w:szCs w:val="24"/>
          <w:lang w:eastAsia="en-GB"/>
        </w:rPr>
        <w:t>fără a compromite stabilitatea pe termen lung a rețelelor de gaze naturale</w:t>
      </w:r>
      <w:r w:rsidRPr="0071749B">
        <w:rPr>
          <w:rFonts w:ascii="Times New Roman" w:eastAsia="Times New Roman" w:hAnsi="Times New Roman" w:cs="Times New Roman"/>
          <w:color w:val="000000"/>
          <w:sz w:val="24"/>
          <w:szCs w:val="24"/>
          <w:lang w:eastAsia="en-GB"/>
        </w:rPr>
        <w:t>.</w:t>
      </w:r>
    </w:p>
    <w:p w14:paraId="7441115A" w14:textId="77777777" w:rsidR="00CF6045" w:rsidRPr="0071749B" w:rsidRDefault="00CF6045" w:rsidP="0071749B">
      <w:pPr>
        <w:spacing w:before="100" w:beforeAutospacing="1" w:after="100" w:afterAutospacing="1" w:line="276" w:lineRule="auto"/>
        <w:jc w:val="both"/>
        <w:outlineLvl w:val="1"/>
        <w:rPr>
          <w:rFonts w:ascii="Times New Roman" w:eastAsia="Times New Roman" w:hAnsi="Times New Roman" w:cs="Times New Roman"/>
          <w:b/>
          <w:bCs/>
          <w:color w:val="000000"/>
          <w:sz w:val="24"/>
          <w:szCs w:val="24"/>
          <w:lang w:eastAsia="en-GB"/>
        </w:rPr>
      </w:pPr>
      <w:r w:rsidRPr="0071749B">
        <w:rPr>
          <w:rFonts w:ascii="Times New Roman" w:eastAsia="Times New Roman" w:hAnsi="Times New Roman" w:cs="Times New Roman"/>
          <w:b/>
          <w:bCs/>
          <w:color w:val="000000"/>
          <w:sz w:val="24"/>
          <w:szCs w:val="24"/>
          <w:lang w:eastAsia="en-GB"/>
        </w:rPr>
        <w:t>Impactul asupra consumatorilor</w:t>
      </w:r>
    </w:p>
    <w:p w14:paraId="7F439391"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Pentru consumatorii casnici, </w:t>
      </w:r>
      <w:r w:rsidRPr="0071749B">
        <w:rPr>
          <w:rFonts w:ascii="Times New Roman" w:eastAsia="Times New Roman" w:hAnsi="Times New Roman" w:cs="Times New Roman"/>
          <w:b/>
          <w:bCs/>
          <w:color w:val="000000"/>
          <w:sz w:val="24"/>
          <w:szCs w:val="24"/>
          <w:lang w:eastAsia="en-GB"/>
        </w:rPr>
        <w:t>impactul în facturi va fi unul redus</w:t>
      </w:r>
      <w:r w:rsidRPr="0071749B">
        <w:rPr>
          <w:rFonts w:ascii="Times New Roman" w:eastAsia="Times New Roman" w:hAnsi="Times New Roman" w:cs="Times New Roman"/>
          <w:color w:val="000000"/>
          <w:sz w:val="24"/>
          <w:szCs w:val="24"/>
          <w:lang w:eastAsia="en-GB"/>
        </w:rPr>
        <w:t xml:space="preserve"> datorită caracterului moderat al ajustării tarifare. De exemplu, pentru un client casnic care locuiește într-un apartament cu centrală de încălzire pe gaze, care are un consum anual total de aproximativ 5 MWh, valoarea facturii de gaze ar putea crește cu </w:t>
      </w:r>
      <w:r w:rsidRPr="0071749B">
        <w:rPr>
          <w:rFonts w:ascii="Times New Roman" w:eastAsia="Times New Roman" w:hAnsi="Times New Roman" w:cs="Times New Roman"/>
          <w:b/>
          <w:bCs/>
          <w:color w:val="000000"/>
          <w:sz w:val="24"/>
          <w:szCs w:val="24"/>
          <w:lang w:eastAsia="en-GB"/>
        </w:rPr>
        <w:t>circa 2 lei pe lună</w:t>
      </w:r>
      <w:r w:rsidRPr="0071749B">
        <w:rPr>
          <w:rFonts w:ascii="Times New Roman" w:eastAsia="Times New Roman" w:hAnsi="Times New Roman" w:cs="Times New Roman"/>
          <w:color w:val="000000"/>
          <w:sz w:val="24"/>
          <w:szCs w:val="24"/>
          <w:lang w:eastAsia="en-GB"/>
        </w:rPr>
        <w:t xml:space="preserve">, prețul facturat neputând depăși prețul plafonat aplicat în prezent consumatorilor finali de gaze naturale, conform legislației în vigoare. </w:t>
      </w:r>
    </w:p>
    <w:p w14:paraId="5E8114D7"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b/>
          <w:bCs/>
          <w:color w:val="000000"/>
          <w:sz w:val="24"/>
          <w:szCs w:val="24"/>
          <w:lang w:eastAsia="en-GB"/>
        </w:rPr>
        <w:t>Consumatorii finali sunt în continuare protejați de plafonarea prețului final la gaze naturale</w:t>
      </w:r>
      <w:r w:rsidRPr="0071749B">
        <w:rPr>
          <w:rFonts w:ascii="Times New Roman" w:eastAsia="Times New Roman" w:hAnsi="Times New Roman" w:cs="Times New Roman"/>
          <w:color w:val="000000"/>
          <w:sz w:val="24"/>
          <w:szCs w:val="24"/>
          <w:lang w:eastAsia="en-GB"/>
        </w:rPr>
        <w:t xml:space="preserve"> până la data de 31 martie 2026, aceasta însemnând că, </w:t>
      </w:r>
      <w:r w:rsidRPr="0071749B">
        <w:rPr>
          <w:rFonts w:ascii="Times New Roman" w:eastAsia="Times New Roman" w:hAnsi="Times New Roman" w:cs="Times New Roman"/>
          <w:b/>
          <w:bCs/>
          <w:color w:val="000000"/>
          <w:sz w:val="24"/>
          <w:szCs w:val="24"/>
          <w:lang w:eastAsia="en-GB"/>
        </w:rPr>
        <w:t>în practică, în nicio factură prețul facturat nu va depăși prețul plafonat existent</w:t>
      </w:r>
      <w:r w:rsidRPr="0071749B">
        <w:rPr>
          <w:rFonts w:ascii="Times New Roman" w:eastAsia="Times New Roman" w:hAnsi="Times New Roman" w:cs="Times New Roman"/>
          <w:color w:val="000000"/>
          <w:sz w:val="24"/>
          <w:szCs w:val="24"/>
          <w:lang w:eastAsia="en-GB"/>
        </w:rPr>
        <w:t xml:space="preserve">, chiar și după aplicarea noilor tarife de distribuție. Cu alte cuvinte, ajustarea tarifelor de distribuție nu va aduce costuri suplimentare generate de prețuri peste plafonul </w:t>
      </w:r>
      <w:r w:rsidRPr="0071749B">
        <w:rPr>
          <w:rFonts w:ascii="Times New Roman" w:eastAsia="Times New Roman" w:hAnsi="Times New Roman" w:cs="Times New Roman"/>
          <w:color w:val="000000"/>
          <w:sz w:val="24"/>
          <w:szCs w:val="24"/>
          <w:lang w:eastAsia="en-GB"/>
        </w:rPr>
        <w:lastRenderedPageBreak/>
        <w:t>stabilit, astfel că populația va continua să beneficieze de protecție față de creșteri bruște ale prețurilor gazelor naturale.</w:t>
      </w:r>
    </w:p>
    <w:p w14:paraId="19095CFE" w14:textId="77777777" w:rsidR="00CF6045" w:rsidRPr="0071749B" w:rsidRDefault="00CF6045" w:rsidP="0071749B">
      <w:pPr>
        <w:spacing w:before="100" w:beforeAutospacing="1" w:after="100" w:afterAutospacing="1" w:line="276" w:lineRule="auto"/>
        <w:jc w:val="both"/>
        <w:outlineLvl w:val="1"/>
        <w:rPr>
          <w:rFonts w:ascii="Times New Roman" w:eastAsia="Times New Roman" w:hAnsi="Times New Roman" w:cs="Times New Roman"/>
          <w:b/>
          <w:bCs/>
          <w:color w:val="000000"/>
          <w:sz w:val="24"/>
          <w:szCs w:val="24"/>
          <w:lang w:eastAsia="en-GB"/>
        </w:rPr>
      </w:pPr>
      <w:r w:rsidRPr="0071749B">
        <w:rPr>
          <w:rFonts w:ascii="Times New Roman" w:eastAsia="Times New Roman" w:hAnsi="Times New Roman" w:cs="Times New Roman"/>
          <w:b/>
          <w:bCs/>
          <w:color w:val="000000"/>
          <w:sz w:val="24"/>
          <w:szCs w:val="24"/>
          <w:lang w:eastAsia="en-GB"/>
        </w:rPr>
        <w:t>Echilibrul între costuri și protecția consumatorilor</w:t>
      </w:r>
    </w:p>
    <w:p w14:paraId="17412A6F"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Prin aprobarea acestor tarife de distribuție, ANRE urmărește în mod direct </w:t>
      </w:r>
      <w:r w:rsidRPr="0071749B">
        <w:rPr>
          <w:rFonts w:ascii="Times New Roman" w:eastAsia="Times New Roman" w:hAnsi="Times New Roman" w:cs="Times New Roman"/>
          <w:b/>
          <w:bCs/>
          <w:color w:val="000000"/>
          <w:sz w:val="24"/>
          <w:szCs w:val="24"/>
          <w:lang w:eastAsia="en-GB"/>
        </w:rPr>
        <w:t>asigurarea unui echilibru just între recunoașterea costurilor justificate ale operatorilor și protejarea intereselor consumatorilor</w:t>
      </w:r>
      <w:r w:rsidRPr="0071749B">
        <w:rPr>
          <w:rFonts w:ascii="Times New Roman" w:eastAsia="Times New Roman" w:hAnsi="Times New Roman" w:cs="Times New Roman"/>
          <w:color w:val="000000"/>
          <w:sz w:val="24"/>
          <w:szCs w:val="24"/>
          <w:lang w:eastAsia="en-GB"/>
        </w:rPr>
        <w:t>. Pe de o parte, operatorii de distribuție trebuie să își acopere costurile operaționale (cum ar fi mentenanța rețelelor, cheltuielile cu personalul și achiziția de materiale) și costurile de capital (legate de investițiile în infrastructură și extinderea rețelei). Pe de altă parte, ANRE are misiunea de a se asigura că aceste costuri sunt </w:t>
      </w:r>
      <w:r w:rsidRPr="0071749B">
        <w:rPr>
          <w:rFonts w:ascii="Times New Roman" w:eastAsia="Times New Roman" w:hAnsi="Times New Roman" w:cs="Times New Roman"/>
          <w:b/>
          <w:bCs/>
          <w:color w:val="000000"/>
          <w:sz w:val="24"/>
          <w:szCs w:val="24"/>
          <w:lang w:eastAsia="en-GB"/>
        </w:rPr>
        <w:t>justificate și eficiente</w:t>
      </w:r>
      <w:r w:rsidRPr="0071749B">
        <w:rPr>
          <w:rFonts w:ascii="Times New Roman" w:eastAsia="Times New Roman" w:hAnsi="Times New Roman" w:cs="Times New Roman"/>
          <w:color w:val="000000"/>
          <w:sz w:val="24"/>
          <w:szCs w:val="24"/>
          <w:lang w:eastAsia="en-GB"/>
        </w:rPr>
        <w:t>, astfel încât consumatorii să nu plătească mai mult decât este necesar pentru un serviciu sigur.</w:t>
      </w:r>
    </w:p>
    <w:p w14:paraId="3A05939B"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Noua ajustare tarifară a fost concepută exact în acest spirit: </w:t>
      </w:r>
      <w:r w:rsidRPr="0071749B">
        <w:rPr>
          <w:rFonts w:ascii="Times New Roman" w:eastAsia="Times New Roman" w:hAnsi="Times New Roman" w:cs="Times New Roman"/>
          <w:b/>
          <w:bCs/>
          <w:color w:val="000000"/>
          <w:sz w:val="24"/>
          <w:szCs w:val="24"/>
          <w:lang w:eastAsia="en-GB"/>
        </w:rPr>
        <w:t>costurile recunoscute au fost analizate cu atenție</w:t>
      </w:r>
      <w:r w:rsidRPr="0071749B">
        <w:rPr>
          <w:rFonts w:ascii="Times New Roman" w:eastAsia="Times New Roman" w:hAnsi="Times New Roman" w:cs="Times New Roman"/>
          <w:color w:val="000000"/>
          <w:sz w:val="24"/>
          <w:szCs w:val="24"/>
          <w:lang w:eastAsia="en-GB"/>
        </w:rPr>
        <w:t> pentru a fi doar cele strict necesare și justificate. ANRE subliniază că astfel de ajustări periodice permit menținerea fiabilității pe termen lung a serviciului de distribuție a gazelor naturale.</w:t>
      </w:r>
    </w:p>
    <w:p w14:paraId="02FC6C64" w14:textId="77777777" w:rsidR="00CF6045" w:rsidRPr="0071749B" w:rsidRDefault="00CF6045" w:rsidP="0071749B">
      <w:pPr>
        <w:spacing w:before="100" w:beforeAutospacing="1" w:after="100" w:afterAutospacing="1" w:line="276" w:lineRule="auto"/>
        <w:jc w:val="both"/>
        <w:outlineLvl w:val="1"/>
        <w:rPr>
          <w:rFonts w:ascii="Times New Roman" w:eastAsia="Times New Roman" w:hAnsi="Times New Roman" w:cs="Times New Roman"/>
          <w:b/>
          <w:bCs/>
          <w:color w:val="000000"/>
          <w:sz w:val="24"/>
          <w:szCs w:val="24"/>
          <w:lang w:eastAsia="en-GB"/>
        </w:rPr>
      </w:pPr>
      <w:r w:rsidRPr="0071749B">
        <w:rPr>
          <w:rFonts w:ascii="Times New Roman" w:eastAsia="Times New Roman" w:hAnsi="Times New Roman" w:cs="Times New Roman"/>
          <w:b/>
          <w:bCs/>
          <w:color w:val="000000"/>
          <w:sz w:val="24"/>
          <w:szCs w:val="24"/>
          <w:lang w:eastAsia="en-GB"/>
        </w:rPr>
        <w:t>Cadrul legal și transparența deciziei</w:t>
      </w:r>
    </w:p>
    <w:p w14:paraId="28D6EBF5" w14:textId="77777777" w:rsidR="00CF6045" w:rsidRPr="0071749B" w:rsidRDefault="00CF6045" w:rsidP="0071749B">
      <w:pPr>
        <w:pStyle w:val="NormalWeb"/>
        <w:spacing w:line="276" w:lineRule="auto"/>
        <w:jc w:val="both"/>
        <w:rPr>
          <w:color w:val="000000"/>
          <w:lang w:val="ro-RO"/>
        </w:rPr>
      </w:pPr>
      <w:r w:rsidRPr="0071749B">
        <w:rPr>
          <w:color w:val="000000"/>
          <w:lang w:val="ro-RO"/>
        </w:rPr>
        <w:t>Decizia de aprobare a tarifelor reglementate de distribuție a gazelor naturale s-a făcut</w:t>
      </w:r>
      <w:r w:rsidRPr="0071749B">
        <w:rPr>
          <w:rStyle w:val="apple-converted-space"/>
          <w:rFonts w:eastAsiaTheme="majorEastAsia"/>
          <w:color w:val="000000"/>
          <w:lang w:val="ro-RO"/>
        </w:rPr>
        <w:t> </w:t>
      </w:r>
      <w:r w:rsidRPr="0071749B">
        <w:rPr>
          <w:rStyle w:val="Strong"/>
          <w:rFonts w:eastAsiaTheme="majorEastAsia"/>
          <w:color w:val="000000"/>
          <w:lang w:val="ro-RO"/>
        </w:rPr>
        <w:t>în conformitate cu prevederile legale și metodologiile în vigoare</w:t>
      </w:r>
      <w:r w:rsidRPr="0071749B">
        <w:rPr>
          <w:color w:val="000000"/>
          <w:lang w:val="ro-RO"/>
        </w:rPr>
        <w:t>, asigurând transparența și corectitudinea procesului. Legea energiei electrice și a gazelor naturale nr. 123/2012, împreună cu</w:t>
      </w:r>
      <w:r w:rsidRPr="0071749B">
        <w:rPr>
          <w:rStyle w:val="apple-converted-space"/>
          <w:rFonts w:eastAsiaTheme="majorEastAsia"/>
          <w:color w:val="000000"/>
          <w:lang w:val="ro-RO"/>
        </w:rPr>
        <w:t> </w:t>
      </w:r>
      <w:r w:rsidRPr="0071749B">
        <w:rPr>
          <w:rStyle w:val="Strong"/>
          <w:rFonts w:eastAsiaTheme="majorEastAsia"/>
          <w:color w:val="000000"/>
          <w:lang w:val="ro-RO"/>
        </w:rPr>
        <w:t>Ordinul ANRE nr. 89/2024</w:t>
      </w:r>
      <w:r w:rsidRPr="0071749B">
        <w:rPr>
          <w:rStyle w:val="apple-converted-space"/>
          <w:rFonts w:eastAsiaTheme="majorEastAsia"/>
          <w:color w:val="000000"/>
          <w:lang w:val="ro-RO"/>
        </w:rPr>
        <w:t> </w:t>
      </w:r>
      <w:r w:rsidRPr="0071749B">
        <w:rPr>
          <w:color w:val="000000"/>
          <w:lang w:val="ro-RO"/>
        </w:rPr>
        <w:t>(privind aprobarea Metodologiei de stabilire a tarifelor reglementate pentru serviciul de distribuție din sectorul gazelor naturale), stau la baza stabilirii acestor tarife.</w:t>
      </w:r>
    </w:p>
    <w:p w14:paraId="5826CF40" w14:textId="4110D89D" w:rsidR="00CF6045" w:rsidRPr="0071749B" w:rsidRDefault="00CF6045" w:rsidP="0071749B">
      <w:pPr>
        <w:pStyle w:val="NormalWeb"/>
        <w:spacing w:line="276" w:lineRule="auto"/>
        <w:jc w:val="both"/>
        <w:rPr>
          <w:color w:val="000000"/>
          <w:lang w:val="ro-RO"/>
        </w:rPr>
      </w:pPr>
      <w:r w:rsidRPr="0071749B">
        <w:rPr>
          <w:color w:val="000000"/>
          <w:lang w:val="ro-RO"/>
        </w:rPr>
        <w:t>Conform acestor reglementări,</w:t>
      </w:r>
      <w:r w:rsidRPr="0071749B">
        <w:rPr>
          <w:rStyle w:val="apple-converted-space"/>
          <w:rFonts w:eastAsiaTheme="majorEastAsia"/>
          <w:color w:val="000000"/>
          <w:lang w:val="ro-RO"/>
        </w:rPr>
        <w:t> </w:t>
      </w:r>
      <w:r w:rsidRPr="0071749B">
        <w:rPr>
          <w:rStyle w:val="Strong"/>
          <w:rFonts w:eastAsiaTheme="majorEastAsia"/>
          <w:color w:val="000000"/>
          <w:lang w:val="ro-RO"/>
        </w:rPr>
        <w:t>ANRE stabilește tarife de distribuție diferențiate pentru fiecare operator de distribuție</w:t>
      </w:r>
      <w:r w:rsidRPr="0071749B">
        <w:rPr>
          <w:rStyle w:val="apple-converted-space"/>
          <w:rFonts w:eastAsiaTheme="majorEastAsia"/>
          <w:color w:val="000000"/>
          <w:lang w:val="ro-RO"/>
        </w:rPr>
        <w:t> </w:t>
      </w:r>
      <w:r w:rsidRPr="0071749B">
        <w:rPr>
          <w:color w:val="000000"/>
          <w:lang w:val="ro-RO"/>
        </w:rPr>
        <w:t xml:space="preserve">a gazelor naturale și pentru fiecare categorie de clienți din portofoliul acestuia, în funcție </w:t>
      </w:r>
      <w:r w:rsidR="0071749B" w:rsidRPr="0071749B">
        <w:rPr>
          <w:color w:val="000000"/>
          <w:lang w:val="ro-RO"/>
        </w:rPr>
        <w:t xml:space="preserve">de </w:t>
      </w:r>
      <w:r w:rsidRPr="0071749B">
        <w:rPr>
          <w:color w:val="000000"/>
          <w:lang w:val="ro-RO"/>
        </w:rPr>
        <w:t>consumul anual, ținând seama de costurile justificate ale fiecărui operator. Tarifele aprobate includ, fără a se limita la, costuri legate de:</w:t>
      </w:r>
    </w:p>
    <w:p w14:paraId="63E9B266" w14:textId="77777777" w:rsidR="00CF6045" w:rsidRPr="0071749B" w:rsidRDefault="00CF6045" w:rsidP="0071749B">
      <w:pPr>
        <w:pStyle w:val="NormalWeb"/>
        <w:numPr>
          <w:ilvl w:val="0"/>
          <w:numId w:val="27"/>
        </w:numPr>
        <w:spacing w:line="276" w:lineRule="auto"/>
        <w:jc w:val="both"/>
        <w:rPr>
          <w:color w:val="000000"/>
          <w:lang w:val="ro-RO"/>
        </w:rPr>
      </w:pPr>
      <w:r w:rsidRPr="0071749B">
        <w:rPr>
          <w:rStyle w:val="Strong"/>
          <w:rFonts w:eastAsiaTheme="majorEastAsia"/>
          <w:color w:val="000000"/>
          <w:lang w:val="ro-RO"/>
        </w:rPr>
        <w:t>Modernizarea și dezvoltarea rețelelor de distribuție</w:t>
      </w:r>
      <w:r w:rsidRPr="0071749B">
        <w:rPr>
          <w:color w:val="000000"/>
          <w:lang w:val="ro-RO"/>
        </w:rPr>
        <w:t>, prin lucrări de înlocuire a conductelor vechi, prin extinderea sistemelor în localități sau zone noi, ori prin înființarea unor sisteme de distribuție complet noi acolo unde este necesar.</w:t>
      </w:r>
    </w:p>
    <w:p w14:paraId="176DDF54" w14:textId="77777777" w:rsidR="00CF6045" w:rsidRPr="0071749B" w:rsidRDefault="00CF6045" w:rsidP="0071749B">
      <w:pPr>
        <w:pStyle w:val="NormalWeb"/>
        <w:numPr>
          <w:ilvl w:val="0"/>
          <w:numId w:val="27"/>
        </w:numPr>
        <w:spacing w:line="276" w:lineRule="auto"/>
        <w:jc w:val="both"/>
        <w:rPr>
          <w:color w:val="000000"/>
          <w:lang w:val="ro-RO"/>
        </w:rPr>
      </w:pPr>
      <w:r w:rsidRPr="0071749B">
        <w:rPr>
          <w:rStyle w:val="Strong"/>
          <w:rFonts w:eastAsiaTheme="majorEastAsia"/>
          <w:color w:val="000000"/>
          <w:lang w:val="ro-RO"/>
        </w:rPr>
        <w:t>Racordarea de noi consumatori</w:t>
      </w:r>
      <w:r w:rsidRPr="0071749B">
        <w:rPr>
          <w:rStyle w:val="apple-converted-space"/>
          <w:rFonts w:eastAsiaTheme="majorEastAsia"/>
          <w:color w:val="000000"/>
          <w:lang w:val="ro-RO"/>
        </w:rPr>
        <w:t> </w:t>
      </w:r>
      <w:r w:rsidRPr="0071749B">
        <w:rPr>
          <w:color w:val="000000"/>
          <w:lang w:val="ro-RO"/>
        </w:rPr>
        <w:t>la sistemul de distribuție, fie că este vorba de clienți casnici, persoane fizice autorizate, întreprinderi mici sau instituții publice. Aceste costuri de racordare sunt avute în vedere doar dacă sunt considerate justificate și rezonabile.</w:t>
      </w:r>
    </w:p>
    <w:p w14:paraId="6D1D5F0C" w14:textId="77777777" w:rsidR="00CF6045" w:rsidRPr="0071749B" w:rsidRDefault="00CF6045" w:rsidP="0071749B">
      <w:pPr>
        <w:pStyle w:val="NormalWeb"/>
        <w:numPr>
          <w:ilvl w:val="0"/>
          <w:numId w:val="27"/>
        </w:numPr>
        <w:spacing w:line="276" w:lineRule="auto"/>
        <w:jc w:val="both"/>
        <w:rPr>
          <w:color w:val="000000"/>
          <w:lang w:val="ro-RO"/>
        </w:rPr>
      </w:pPr>
      <w:r w:rsidRPr="0071749B">
        <w:rPr>
          <w:rStyle w:val="Strong"/>
          <w:rFonts w:eastAsiaTheme="majorEastAsia"/>
          <w:color w:val="000000"/>
          <w:lang w:val="ro-RO"/>
        </w:rPr>
        <w:t>Operarea în condiții de siguranță a sistemelor de distribuție</w:t>
      </w:r>
      <w:r w:rsidRPr="0071749B">
        <w:rPr>
          <w:rStyle w:val="apple-converted-space"/>
          <w:rFonts w:eastAsiaTheme="majorEastAsia"/>
          <w:color w:val="000000"/>
          <w:lang w:val="ro-RO"/>
        </w:rPr>
        <w:t> </w:t>
      </w:r>
      <w:r w:rsidRPr="0071749B">
        <w:rPr>
          <w:color w:val="000000"/>
          <w:lang w:val="ro-RO"/>
        </w:rPr>
        <w:t>– menținerea rețelelor în condiții optime de funcționare și siguranță, astfel încât alimentarea cu gaze naturale să fie continuă și în parametri normali.</w:t>
      </w:r>
    </w:p>
    <w:p w14:paraId="1AD43EC8" w14:textId="77777777" w:rsidR="00CF6045" w:rsidRPr="0071749B" w:rsidRDefault="00CF6045" w:rsidP="0071749B">
      <w:pPr>
        <w:pStyle w:val="NormalWeb"/>
        <w:spacing w:line="276" w:lineRule="auto"/>
        <w:jc w:val="both"/>
        <w:rPr>
          <w:color w:val="000000"/>
          <w:lang w:val="ro-RO"/>
        </w:rPr>
      </w:pPr>
      <w:r w:rsidRPr="0071749B">
        <w:rPr>
          <w:color w:val="000000"/>
          <w:lang w:val="ro-RO"/>
        </w:rPr>
        <w:t>De asemenea,</w:t>
      </w:r>
      <w:r w:rsidRPr="0071749B">
        <w:rPr>
          <w:rStyle w:val="apple-converted-space"/>
          <w:rFonts w:eastAsiaTheme="majorEastAsia"/>
          <w:color w:val="000000"/>
          <w:lang w:val="ro-RO"/>
        </w:rPr>
        <w:t> </w:t>
      </w:r>
      <w:r w:rsidRPr="0071749B">
        <w:rPr>
          <w:rStyle w:val="Strong"/>
          <w:rFonts w:eastAsiaTheme="majorEastAsia"/>
          <w:color w:val="000000"/>
          <w:lang w:val="ro-RO"/>
        </w:rPr>
        <w:t>tarifele de distribuție se stabilesc pentru un an tarifar</w:t>
      </w:r>
      <w:r w:rsidRPr="0071749B">
        <w:rPr>
          <w:color w:val="000000"/>
          <w:lang w:val="ro-RO"/>
        </w:rPr>
        <w:t>, care în sectorul gazelor naturale începe la 1 iulie și se încheie la 30 iunie anul următor. Astfel, tarifele aprobate la acest moment, vor fi valabile de la 1 iulie 2025 până la 30 iunie 2026, după care ANRE va reevalua nivelul tarifelor în funcție de noile condiții economice, de costurile realizate și de investițiile realizate de operatori.</w:t>
      </w:r>
    </w:p>
    <w:p w14:paraId="5B793607"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lastRenderedPageBreak/>
        <w:t>ANRE dorește să reasigure consumatorii din România că </w:t>
      </w:r>
      <w:r w:rsidRPr="0071749B">
        <w:rPr>
          <w:rFonts w:ascii="Times New Roman" w:eastAsia="Times New Roman" w:hAnsi="Times New Roman" w:cs="Times New Roman"/>
          <w:b/>
          <w:bCs/>
          <w:color w:val="000000"/>
          <w:sz w:val="24"/>
          <w:szCs w:val="24"/>
          <w:lang w:eastAsia="en-GB"/>
        </w:rPr>
        <w:t>această ajustare de tarif este una moderată și justificată</w:t>
      </w:r>
      <w:r w:rsidRPr="0071749B">
        <w:rPr>
          <w:rFonts w:ascii="Times New Roman" w:eastAsia="Times New Roman" w:hAnsi="Times New Roman" w:cs="Times New Roman"/>
          <w:color w:val="000000"/>
          <w:sz w:val="24"/>
          <w:szCs w:val="24"/>
          <w:lang w:eastAsia="en-GB"/>
        </w:rPr>
        <w:t>, care nu are scopul de a împovăra populația, ci de a permite continuarea investițiilor în rețeaua de gaze naturale și menținerea unui serviciu sigur și fiabil. </w:t>
      </w:r>
      <w:r w:rsidRPr="0071749B">
        <w:rPr>
          <w:rFonts w:ascii="Times New Roman" w:eastAsia="Times New Roman" w:hAnsi="Times New Roman" w:cs="Times New Roman"/>
          <w:b/>
          <w:bCs/>
          <w:color w:val="000000"/>
          <w:sz w:val="24"/>
          <w:szCs w:val="24"/>
          <w:lang w:eastAsia="en-GB"/>
        </w:rPr>
        <w:t>Protecția consumatorului rămâne o prioritate</w:t>
      </w:r>
      <w:r w:rsidRPr="0071749B">
        <w:rPr>
          <w:rFonts w:ascii="Times New Roman" w:eastAsia="Times New Roman" w:hAnsi="Times New Roman" w:cs="Times New Roman"/>
          <w:color w:val="000000"/>
          <w:sz w:val="24"/>
          <w:szCs w:val="24"/>
          <w:lang w:eastAsia="en-GB"/>
        </w:rPr>
        <w:t>: chiar și cu aceste tarife ușor mai ridicate, prețul din facturile cetățenilor nu va crește peste nivelul plafonat deja cunoscut, iar calitatea serviciului de distribuție va putea fi susținută prin resursele obținute.</w:t>
      </w:r>
    </w:p>
    <w:p w14:paraId="541A8D4C" w14:textId="77777777" w:rsidR="00CF6045" w:rsidRPr="0071749B" w:rsidRDefault="00CF6045" w:rsidP="0071749B">
      <w:pPr>
        <w:spacing w:before="100" w:beforeAutospacing="1" w:after="100" w:afterAutospacing="1" w:line="276" w:lineRule="auto"/>
        <w:jc w:val="both"/>
        <w:rPr>
          <w:rFonts w:ascii="Times New Roman" w:eastAsia="Times New Roman" w:hAnsi="Times New Roman" w:cs="Times New Roman"/>
          <w:color w:val="000000"/>
          <w:sz w:val="24"/>
          <w:szCs w:val="24"/>
          <w:lang w:eastAsia="en-GB"/>
        </w:rPr>
      </w:pPr>
      <w:r w:rsidRPr="0071749B">
        <w:rPr>
          <w:rFonts w:ascii="Times New Roman" w:eastAsia="Times New Roman" w:hAnsi="Times New Roman" w:cs="Times New Roman"/>
          <w:color w:val="000000"/>
          <w:sz w:val="24"/>
          <w:szCs w:val="24"/>
          <w:lang w:eastAsia="en-GB"/>
        </w:rPr>
        <w:t>Consumatorii sunt încurajați să se informeze în continuare despre componentele facturii lor la gaze naturale și să urmărească comunicările ANRE pentru a înțelege modul în care evoluțiile din sectorul energetic îi pot afecta. </w:t>
      </w:r>
      <w:r w:rsidRPr="0071749B">
        <w:rPr>
          <w:rFonts w:ascii="Times New Roman" w:eastAsia="Times New Roman" w:hAnsi="Times New Roman" w:cs="Times New Roman"/>
          <w:b/>
          <w:bCs/>
          <w:color w:val="000000"/>
          <w:sz w:val="24"/>
          <w:szCs w:val="24"/>
          <w:lang w:eastAsia="en-GB"/>
        </w:rPr>
        <w:t>Transparența și echilibrul</w:t>
      </w:r>
      <w:r w:rsidRPr="0071749B">
        <w:rPr>
          <w:rFonts w:ascii="Times New Roman" w:eastAsia="Times New Roman" w:hAnsi="Times New Roman" w:cs="Times New Roman"/>
          <w:color w:val="000000"/>
          <w:sz w:val="24"/>
          <w:szCs w:val="24"/>
          <w:lang w:eastAsia="en-GB"/>
        </w:rPr>
        <w:t> dintre costuri și accesibilitate rămân principiile-cheie după care ANRE își ghidează acțiunile, în beneficiul întregii societăți.</w:t>
      </w:r>
    </w:p>
    <w:p w14:paraId="71DDFF4E" w14:textId="77777777" w:rsidR="00CF6045" w:rsidRPr="0071749B" w:rsidRDefault="00CF6045" w:rsidP="0071749B">
      <w:pPr>
        <w:spacing w:after="0" w:line="276" w:lineRule="auto"/>
        <w:jc w:val="center"/>
        <w:rPr>
          <w:rFonts w:ascii="Times New Roman" w:eastAsia="Times New Roman" w:hAnsi="Times New Roman" w:cs="Times New Roman"/>
          <w:b/>
          <w:color w:val="000000"/>
          <w:sz w:val="24"/>
          <w:szCs w:val="24"/>
          <w:lang w:eastAsia="en-GB"/>
        </w:rPr>
      </w:pPr>
      <w:bookmarkStart w:id="1" w:name="_GoBack"/>
      <w:bookmarkEnd w:id="1"/>
    </w:p>
    <w:bookmarkEnd w:id="0"/>
    <w:p w14:paraId="4E56BD48" w14:textId="77777777" w:rsidR="000936ED" w:rsidRPr="0071749B" w:rsidRDefault="000936ED" w:rsidP="0071749B">
      <w:pPr>
        <w:spacing w:after="0" w:line="276" w:lineRule="auto"/>
        <w:jc w:val="both"/>
        <w:rPr>
          <w:rFonts w:ascii="Times New Roman" w:hAnsi="Times New Roman" w:cs="Times New Roman"/>
          <w:sz w:val="24"/>
          <w:szCs w:val="24"/>
        </w:rPr>
      </w:pPr>
    </w:p>
    <w:p w14:paraId="61A125A2" w14:textId="6893BF91" w:rsidR="00EC425E" w:rsidRPr="0071749B" w:rsidRDefault="00EC425E" w:rsidP="0071749B">
      <w:pPr>
        <w:pStyle w:val="NormalWeb"/>
        <w:shd w:val="clear" w:color="auto" w:fill="FFFFFF"/>
        <w:spacing w:before="0" w:beforeAutospacing="0" w:after="0" w:afterAutospacing="0" w:line="276" w:lineRule="auto"/>
        <w:jc w:val="both"/>
        <w:rPr>
          <w:b/>
          <w:i/>
          <w:color w:val="212934"/>
          <w:spacing w:val="4"/>
          <w:lang w:val="ro-RO"/>
        </w:rPr>
      </w:pPr>
      <w:r w:rsidRPr="0071749B">
        <w:rPr>
          <w:rStyle w:val="Emphasis"/>
          <w:b/>
          <w:i w:val="0"/>
          <w:color w:val="212934"/>
          <w:spacing w:val="4"/>
          <w:lang w:val="ro-RO"/>
        </w:rPr>
        <w:t>Direcția relații internaționale, comunicare și soluționare plângeri</w:t>
      </w:r>
    </w:p>
    <w:p w14:paraId="76E356F0" w14:textId="0A40E802" w:rsidR="00A93C9B" w:rsidRPr="0071749B" w:rsidRDefault="0071749B" w:rsidP="0071749B">
      <w:pPr>
        <w:pStyle w:val="NormalWeb"/>
        <w:shd w:val="clear" w:color="auto" w:fill="FFFFFF"/>
        <w:spacing w:before="0" w:beforeAutospacing="0" w:after="0" w:afterAutospacing="0" w:line="276" w:lineRule="auto"/>
        <w:jc w:val="both"/>
        <w:rPr>
          <w:rStyle w:val="Emphasis"/>
          <w:b/>
          <w:i w:val="0"/>
          <w:color w:val="212934"/>
          <w:spacing w:val="4"/>
          <w:lang w:val="ro-RO"/>
        </w:rPr>
      </w:pPr>
      <w:r w:rsidRPr="0071749B">
        <w:rPr>
          <w:rStyle w:val="Emphasis"/>
          <w:b/>
          <w:i w:val="0"/>
          <w:color w:val="212934"/>
          <w:spacing w:val="4"/>
          <w:lang w:val="ro-RO"/>
        </w:rPr>
        <w:t>25</w:t>
      </w:r>
      <w:r w:rsidR="00EC425E" w:rsidRPr="0071749B">
        <w:rPr>
          <w:rStyle w:val="Emphasis"/>
          <w:b/>
          <w:i w:val="0"/>
          <w:color w:val="212934"/>
          <w:spacing w:val="4"/>
          <w:lang w:val="ro-RO"/>
        </w:rPr>
        <w:t>.0</w:t>
      </w:r>
      <w:r w:rsidR="006D5361" w:rsidRPr="0071749B">
        <w:rPr>
          <w:rStyle w:val="Emphasis"/>
          <w:b/>
          <w:i w:val="0"/>
          <w:color w:val="212934"/>
          <w:spacing w:val="4"/>
          <w:lang w:val="ro-RO"/>
        </w:rPr>
        <w:t>6</w:t>
      </w:r>
      <w:r w:rsidR="00EC425E" w:rsidRPr="0071749B">
        <w:rPr>
          <w:rStyle w:val="Emphasis"/>
          <w:b/>
          <w:i w:val="0"/>
          <w:color w:val="212934"/>
          <w:spacing w:val="4"/>
          <w:lang w:val="ro-RO"/>
        </w:rPr>
        <w:t>.2025</w:t>
      </w:r>
    </w:p>
    <w:sectPr w:rsidR="00A93C9B" w:rsidRPr="0071749B"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9707" w14:textId="77777777" w:rsidR="00CA38F4" w:rsidRDefault="00CA38F4" w:rsidP="003B4C37">
      <w:pPr>
        <w:spacing w:after="0" w:line="240" w:lineRule="auto"/>
      </w:pPr>
      <w:r>
        <w:separator/>
      </w:r>
    </w:p>
  </w:endnote>
  <w:endnote w:type="continuationSeparator" w:id="0">
    <w:p w14:paraId="7A801ECA" w14:textId="77777777" w:rsidR="00CA38F4" w:rsidRDefault="00CA38F4"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1848" w14:textId="77777777" w:rsidR="00CA38F4" w:rsidRDefault="00CA38F4" w:rsidP="003B4C37">
      <w:pPr>
        <w:spacing w:after="0" w:line="240" w:lineRule="auto"/>
      </w:pPr>
      <w:r>
        <w:separator/>
      </w:r>
    </w:p>
  </w:footnote>
  <w:footnote w:type="continuationSeparator" w:id="0">
    <w:p w14:paraId="42C9312D" w14:textId="77777777" w:rsidR="00CA38F4" w:rsidRDefault="00CA38F4"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9"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11"/>
  </w:num>
  <w:num w:numId="4">
    <w:abstractNumId w:val="23"/>
  </w:num>
  <w:num w:numId="5">
    <w:abstractNumId w:val="4"/>
  </w:num>
  <w:num w:numId="6">
    <w:abstractNumId w:val="18"/>
  </w:num>
  <w:num w:numId="7">
    <w:abstractNumId w:val="9"/>
  </w:num>
  <w:num w:numId="8">
    <w:abstractNumId w:val="5"/>
  </w:num>
  <w:num w:numId="9">
    <w:abstractNumId w:val="7"/>
  </w:num>
  <w:num w:numId="10">
    <w:abstractNumId w:val="8"/>
  </w:num>
  <w:num w:numId="11">
    <w:abstractNumId w:val="19"/>
  </w:num>
  <w:num w:numId="12">
    <w:abstractNumId w:val="14"/>
  </w:num>
  <w:num w:numId="13">
    <w:abstractNumId w:val="13"/>
  </w:num>
  <w:num w:numId="14">
    <w:abstractNumId w:val="1"/>
  </w:num>
  <w:num w:numId="15">
    <w:abstractNumId w:val="20"/>
  </w:num>
  <w:num w:numId="16">
    <w:abstractNumId w:val="26"/>
  </w:num>
  <w:num w:numId="17">
    <w:abstractNumId w:val="10"/>
  </w:num>
  <w:num w:numId="18">
    <w:abstractNumId w:val="24"/>
  </w:num>
  <w:num w:numId="19">
    <w:abstractNumId w:val="17"/>
  </w:num>
  <w:num w:numId="20">
    <w:abstractNumId w:val="3"/>
  </w:num>
  <w:num w:numId="21">
    <w:abstractNumId w:val="25"/>
  </w:num>
  <w:num w:numId="22">
    <w:abstractNumId w:val="2"/>
  </w:num>
  <w:num w:numId="23">
    <w:abstractNumId w:val="21"/>
  </w:num>
  <w:num w:numId="24">
    <w:abstractNumId w:val="6"/>
  </w:num>
  <w:num w:numId="25">
    <w:abstractNumId w:val="0"/>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4383C"/>
    <w:rsid w:val="00060CDF"/>
    <w:rsid w:val="000770B3"/>
    <w:rsid w:val="00084A83"/>
    <w:rsid w:val="00090741"/>
    <w:rsid w:val="000936ED"/>
    <w:rsid w:val="000A3484"/>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6F0B"/>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A1460"/>
    <w:rsid w:val="006B51FC"/>
    <w:rsid w:val="006B7CD0"/>
    <w:rsid w:val="006C1CB9"/>
    <w:rsid w:val="006D4F08"/>
    <w:rsid w:val="006D5361"/>
    <w:rsid w:val="006E6A98"/>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822101"/>
    <w:rsid w:val="00825359"/>
    <w:rsid w:val="0082578E"/>
    <w:rsid w:val="0083432D"/>
    <w:rsid w:val="00835EE2"/>
    <w:rsid w:val="00845749"/>
    <w:rsid w:val="00847506"/>
    <w:rsid w:val="0085060E"/>
    <w:rsid w:val="008620B0"/>
    <w:rsid w:val="0087454D"/>
    <w:rsid w:val="0088430C"/>
    <w:rsid w:val="0088656E"/>
    <w:rsid w:val="008A4DDE"/>
    <w:rsid w:val="008D7198"/>
    <w:rsid w:val="008F401E"/>
    <w:rsid w:val="008F6221"/>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53F29"/>
    <w:rsid w:val="00A60696"/>
    <w:rsid w:val="00A672EA"/>
    <w:rsid w:val="00A67B3D"/>
    <w:rsid w:val="00A72D14"/>
    <w:rsid w:val="00A93C9B"/>
    <w:rsid w:val="00AA203C"/>
    <w:rsid w:val="00AB62C4"/>
    <w:rsid w:val="00AD154F"/>
    <w:rsid w:val="00AE22CA"/>
    <w:rsid w:val="00AE6F05"/>
    <w:rsid w:val="00AF2BC1"/>
    <w:rsid w:val="00AF71FE"/>
    <w:rsid w:val="00B03DBB"/>
    <w:rsid w:val="00B06834"/>
    <w:rsid w:val="00B50AEF"/>
    <w:rsid w:val="00B534BA"/>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27FA4"/>
    <w:rsid w:val="00C41C0C"/>
    <w:rsid w:val="00C428F5"/>
    <w:rsid w:val="00C85F0F"/>
    <w:rsid w:val="00CA0471"/>
    <w:rsid w:val="00CA38F4"/>
    <w:rsid w:val="00CD269C"/>
    <w:rsid w:val="00CD67A9"/>
    <w:rsid w:val="00CF0587"/>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2023-09-04T08:01:00Z</cp:lastPrinted>
  <dcterms:created xsi:type="dcterms:W3CDTF">2025-06-25T17:01:00Z</dcterms:created>
  <dcterms:modified xsi:type="dcterms:W3CDTF">2025-06-25T17:07:00Z</dcterms:modified>
</cp:coreProperties>
</file>