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53F46" w14:textId="77777777" w:rsidR="00D027B4" w:rsidRPr="0071749B" w:rsidRDefault="00D027B4" w:rsidP="0071749B">
      <w:pPr>
        <w:spacing w:after="0" w:line="276" w:lineRule="auto"/>
        <w:jc w:val="both"/>
        <w:rPr>
          <w:rFonts w:ascii="Times New Roman" w:eastAsia="Times New Roman" w:hAnsi="Times New Roman" w:cs="Times New Roman"/>
          <w:b/>
          <w:color w:val="000000"/>
          <w:sz w:val="24"/>
          <w:szCs w:val="24"/>
          <w:lang w:eastAsia="en-GB"/>
        </w:rPr>
      </w:pPr>
      <w:bookmarkStart w:id="0" w:name="OLE_LINK26"/>
    </w:p>
    <w:bookmarkEnd w:id="0"/>
    <w:p w14:paraId="160C801C" w14:textId="789B73CE" w:rsidR="00C539FE" w:rsidRPr="006623EF" w:rsidRDefault="00C539FE" w:rsidP="00C539F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r w:rsidRPr="006623EF">
        <w:rPr>
          <w:rFonts w:ascii="Times New Roman" w:eastAsia="Times New Roman" w:hAnsi="Times New Roman" w:cs="Times New Roman"/>
          <w:b/>
          <w:bCs/>
          <w:color w:val="000000"/>
          <w:sz w:val="27"/>
          <w:szCs w:val="27"/>
          <w:lang w:eastAsia="en-GB"/>
        </w:rPr>
        <w:t>COMUNICAT DE PRESĂ</w:t>
      </w:r>
    </w:p>
    <w:p w14:paraId="72179998" w14:textId="77777777" w:rsidR="00C539FE" w:rsidRDefault="00C539FE" w:rsidP="00C539FE">
      <w:pPr>
        <w:spacing w:before="100" w:beforeAutospacing="1" w:after="100" w:afterAutospacing="1" w:line="240" w:lineRule="auto"/>
        <w:jc w:val="center"/>
        <w:rPr>
          <w:rFonts w:ascii="Times New Roman" w:eastAsia="Times New Roman" w:hAnsi="Times New Roman" w:cs="Times New Roman"/>
          <w:b/>
          <w:bCs/>
          <w:color w:val="000000"/>
          <w:sz w:val="24"/>
          <w:szCs w:val="24"/>
          <w:lang w:eastAsia="en-GB"/>
        </w:rPr>
      </w:pPr>
      <w:r w:rsidRPr="00C539FE">
        <w:rPr>
          <w:rFonts w:ascii="Times New Roman" w:eastAsia="Times New Roman" w:hAnsi="Times New Roman" w:cs="Times New Roman"/>
          <w:b/>
          <w:bCs/>
          <w:color w:val="000000"/>
          <w:sz w:val="24"/>
          <w:szCs w:val="24"/>
          <w:lang w:eastAsia="en-GB"/>
        </w:rPr>
        <w:t>ANRE elimină dublarea tarifelor pentru energia electrică stocată și reintrodusă în rețea</w:t>
      </w:r>
    </w:p>
    <w:p w14:paraId="40B9179F" w14:textId="77777777" w:rsidR="00C539FE" w:rsidRPr="00C539FE" w:rsidRDefault="00C539FE" w:rsidP="00C539FE">
      <w:pPr>
        <w:spacing w:before="100" w:beforeAutospacing="1" w:after="100" w:afterAutospacing="1" w:line="240" w:lineRule="auto"/>
        <w:jc w:val="center"/>
        <w:rPr>
          <w:rFonts w:ascii="Times New Roman" w:eastAsia="Times New Roman" w:hAnsi="Times New Roman" w:cs="Times New Roman"/>
          <w:color w:val="000000"/>
          <w:sz w:val="24"/>
          <w:szCs w:val="24"/>
          <w:lang w:eastAsia="en-GB"/>
        </w:rPr>
      </w:pPr>
    </w:p>
    <w:p w14:paraId="0E6C42A6" w14:textId="45C51718" w:rsidR="00C539FE" w:rsidRPr="00C539FE" w:rsidRDefault="00C539FE" w:rsidP="00C539FE">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539FE">
        <w:rPr>
          <w:rFonts w:ascii="Times New Roman" w:eastAsia="Times New Roman" w:hAnsi="Times New Roman" w:cs="Times New Roman"/>
          <w:color w:val="000000"/>
          <w:sz w:val="24"/>
          <w:szCs w:val="24"/>
          <w:lang w:eastAsia="en-GB"/>
        </w:rPr>
        <w:t xml:space="preserve">Autoritatea Națională de Reglementare în </w:t>
      </w:r>
      <w:r>
        <w:rPr>
          <w:rFonts w:ascii="Times New Roman" w:eastAsia="Times New Roman" w:hAnsi="Times New Roman" w:cs="Times New Roman"/>
          <w:color w:val="000000"/>
          <w:sz w:val="24"/>
          <w:szCs w:val="24"/>
          <w:lang w:eastAsia="en-GB"/>
        </w:rPr>
        <w:t>d</w:t>
      </w:r>
      <w:r w:rsidRPr="00C539FE">
        <w:rPr>
          <w:rFonts w:ascii="Times New Roman" w:eastAsia="Times New Roman" w:hAnsi="Times New Roman" w:cs="Times New Roman"/>
          <w:color w:val="000000"/>
          <w:sz w:val="24"/>
          <w:szCs w:val="24"/>
          <w:lang w:eastAsia="en-GB"/>
        </w:rPr>
        <w:t>omeniul Energiei (ANRE) anunță aprobarea Ordinului privind Normele metodologice pentru exceptarea de la plata tarifelor reglementate aplicate energiei electrice stocate și ulterior reintrodusă în rețea.</w:t>
      </w:r>
    </w:p>
    <w:p w14:paraId="6A459978" w14:textId="77777777" w:rsidR="00C539FE" w:rsidRPr="00C539FE" w:rsidRDefault="00C539FE" w:rsidP="00C539FE">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539FE">
        <w:rPr>
          <w:rFonts w:ascii="Times New Roman" w:eastAsia="Times New Roman" w:hAnsi="Times New Roman" w:cs="Times New Roman"/>
          <w:b/>
          <w:bCs/>
          <w:color w:val="000000"/>
          <w:sz w:val="24"/>
          <w:szCs w:val="24"/>
          <w:lang w:eastAsia="en-GB"/>
        </w:rPr>
        <w:t>Scopul principal al acestei reglementări este eliminarea dublei taxări a energiei stocate</w:t>
      </w:r>
      <w:r w:rsidRPr="00C539FE">
        <w:rPr>
          <w:rFonts w:ascii="Times New Roman" w:eastAsia="Times New Roman" w:hAnsi="Times New Roman" w:cs="Times New Roman"/>
          <w:color w:val="000000"/>
          <w:sz w:val="24"/>
          <w:szCs w:val="24"/>
          <w:lang w:eastAsia="en-GB"/>
        </w:rPr>
        <w:t>, un obstacol semnificativ în calea dezvoltării tehnologiilor de stocare – esențiale pentru echilibrarea sistemului energetic și integrarea producției din surse regenerabile.</w:t>
      </w:r>
    </w:p>
    <w:p w14:paraId="0B1D6F28" w14:textId="77777777" w:rsidR="00C539FE" w:rsidRPr="00C539FE" w:rsidRDefault="00C539FE" w:rsidP="00C539FE">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C539FE">
        <w:rPr>
          <w:rFonts w:ascii="Times New Roman" w:eastAsia="Times New Roman" w:hAnsi="Times New Roman" w:cs="Times New Roman"/>
          <w:color w:val="000000"/>
          <w:sz w:val="24"/>
          <w:szCs w:val="24"/>
          <w:lang w:eastAsia="en-GB"/>
        </w:rPr>
        <w:t> </w:t>
      </w:r>
      <w:r w:rsidRPr="00C539FE">
        <w:rPr>
          <w:rFonts w:ascii="Times New Roman" w:eastAsia="Times New Roman" w:hAnsi="Times New Roman" w:cs="Times New Roman"/>
          <w:b/>
          <w:bCs/>
          <w:color w:val="000000"/>
          <w:sz w:val="24"/>
          <w:szCs w:val="24"/>
          <w:lang w:eastAsia="en-GB"/>
        </w:rPr>
        <w:t>Ce prevede reglementarea:</w:t>
      </w:r>
    </w:p>
    <w:p w14:paraId="033E0DDA" w14:textId="77777777" w:rsidR="00C539FE" w:rsidRPr="00C539FE" w:rsidRDefault="00C539FE" w:rsidP="00C539FE">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C539FE">
        <w:rPr>
          <w:rFonts w:ascii="Times New Roman" w:eastAsia="Times New Roman" w:hAnsi="Times New Roman" w:cs="Times New Roman"/>
          <w:color w:val="000000"/>
          <w:sz w:val="24"/>
          <w:szCs w:val="24"/>
          <w:lang w:eastAsia="en-GB"/>
        </w:rPr>
        <w:t>Scutirea de la plata tarifelor de transport (componenta de extragere), distribuție și serviciilor de sistem pentru energia electrică stocată și reintrodusă în rețea;</w:t>
      </w:r>
    </w:p>
    <w:p w14:paraId="7EA62022" w14:textId="77777777" w:rsidR="00C539FE" w:rsidRPr="00C539FE" w:rsidRDefault="00C539FE" w:rsidP="00C539FE">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C539FE">
        <w:rPr>
          <w:rFonts w:ascii="Times New Roman" w:eastAsia="Times New Roman" w:hAnsi="Times New Roman" w:cs="Times New Roman"/>
          <w:color w:val="000000"/>
          <w:sz w:val="24"/>
          <w:szCs w:val="24"/>
          <w:lang w:eastAsia="en-GB"/>
        </w:rPr>
        <w:t>Scutirea de la plata certificatelor verzi;</w:t>
      </w:r>
    </w:p>
    <w:p w14:paraId="462BC48B" w14:textId="77777777" w:rsidR="00C539FE" w:rsidRPr="00C539FE" w:rsidRDefault="00C539FE" w:rsidP="00C539FE">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C539FE">
        <w:rPr>
          <w:rFonts w:ascii="Times New Roman" w:eastAsia="Times New Roman" w:hAnsi="Times New Roman" w:cs="Times New Roman"/>
          <w:color w:val="000000"/>
          <w:sz w:val="24"/>
          <w:szCs w:val="24"/>
          <w:lang w:eastAsia="en-GB"/>
        </w:rPr>
        <w:t>Introducerea de obligații clare de raportare a cantităților de energie stocate de către operatorii de rețea;</w:t>
      </w:r>
    </w:p>
    <w:p w14:paraId="181FF392" w14:textId="77777777" w:rsidR="00C539FE" w:rsidRPr="00C539FE" w:rsidRDefault="00C539FE" w:rsidP="00C539FE">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C539FE">
        <w:rPr>
          <w:rFonts w:ascii="Times New Roman" w:eastAsia="Times New Roman" w:hAnsi="Times New Roman" w:cs="Times New Roman"/>
          <w:color w:val="000000"/>
          <w:sz w:val="24"/>
          <w:szCs w:val="24"/>
          <w:lang w:eastAsia="en-GB"/>
        </w:rPr>
        <w:t>Implementarea unei proceduri unitare, aplicabile deopotrivă operatorilor concesionari și neconcesionari.</w:t>
      </w:r>
    </w:p>
    <w:p w14:paraId="1CCFF12C" w14:textId="77777777" w:rsidR="00C539FE" w:rsidRPr="00C539FE" w:rsidRDefault="00C539FE" w:rsidP="00C539FE">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539FE">
        <w:rPr>
          <w:rFonts w:ascii="Times New Roman" w:eastAsia="Times New Roman" w:hAnsi="Times New Roman" w:cs="Times New Roman"/>
          <w:i/>
          <w:iCs/>
          <w:color w:val="000000"/>
          <w:sz w:val="24"/>
          <w:szCs w:val="24"/>
          <w:lang w:eastAsia="en-GB"/>
        </w:rPr>
        <w:t>Important:</w:t>
      </w:r>
      <w:r w:rsidRPr="00C539FE">
        <w:rPr>
          <w:rFonts w:ascii="Times New Roman" w:eastAsia="Times New Roman" w:hAnsi="Times New Roman" w:cs="Times New Roman"/>
          <w:color w:val="000000"/>
          <w:sz w:val="24"/>
          <w:szCs w:val="24"/>
          <w:lang w:eastAsia="en-GB"/>
        </w:rPr>
        <w:t> </w:t>
      </w:r>
      <w:r w:rsidRPr="00C539FE">
        <w:rPr>
          <w:rFonts w:ascii="Times New Roman" w:eastAsia="Times New Roman" w:hAnsi="Times New Roman" w:cs="Times New Roman"/>
          <w:b/>
          <w:bCs/>
          <w:color w:val="000000"/>
          <w:sz w:val="24"/>
          <w:szCs w:val="24"/>
          <w:lang w:eastAsia="en-GB"/>
        </w:rPr>
        <w:t>Scutirea se aplică strict pentru energia înmagazinată și reintrodusă în rețea</w:t>
      </w:r>
      <w:r w:rsidRPr="00C539FE">
        <w:rPr>
          <w:rFonts w:ascii="Times New Roman" w:eastAsia="Times New Roman" w:hAnsi="Times New Roman" w:cs="Times New Roman"/>
          <w:color w:val="000000"/>
          <w:sz w:val="24"/>
          <w:szCs w:val="24"/>
          <w:lang w:eastAsia="en-GB"/>
        </w:rPr>
        <w:t>. </w:t>
      </w:r>
      <w:r w:rsidRPr="00C539FE">
        <w:rPr>
          <w:rFonts w:ascii="Times New Roman" w:eastAsia="Times New Roman" w:hAnsi="Times New Roman" w:cs="Times New Roman"/>
          <w:b/>
          <w:bCs/>
          <w:color w:val="000000"/>
          <w:sz w:val="24"/>
          <w:szCs w:val="24"/>
          <w:lang w:eastAsia="en-GB"/>
        </w:rPr>
        <w:t>Pentru consumul propriu al instalației de stocare</w:t>
      </w:r>
      <w:r w:rsidRPr="00C539FE">
        <w:rPr>
          <w:rFonts w:ascii="Times New Roman" w:eastAsia="Times New Roman" w:hAnsi="Times New Roman" w:cs="Times New Roman"/>
          <w:color w:val="000000"/>
          <w:sz w:val="24"/>
          <w:szCs w:val="24"/>
          <w:lang w:eastAsia="en-GB"/>
        </w:rPr>
        <w:t>, inclusiv pierderile tehnologice, </w:t>
      </w:r>
      <w:r w:rsidRPr="00C539FE">
        <w:rPr>
          <w:rFonts w:ascii="Times New Roman" w:eastAsia="Times New Roman" w:hAnsi="Times New Roman" w:cs="Times New Roman"/>
          <w:b/>
          <w:bCs/>
          <w:color w:val="000000"/>
          <w:sz w:val="24"/>
          <w:szCs w:val="24"/>
          <w:lang w:eastAsia="en-GB"/>
        </w:rPr>
        <w:t>tarifele de rețea rămân aplicabile</w:t>
      </w:r>
      <w:r w:rsidRPr="00C539FE">
        <w:rPr>
          <w:rFonts w:ascii="Times New Roman" w:eastAsia="Times New Roman" w:hAnsi="Times New Roman" w:cs="Times New Roman"/>
          <w:color w:val="000000"/>
          <w:sz w:val="24"/>
          <w:szCs w:val="24"/>
          <w:lang w:eastAsia="en-GB"/>
        </w:rPr>
        <w:t>.</w:t>
      </w:r>
    </w:p>
    <w:p w14:paraId="7063E33F" w14:textId="77777777" w:rsidR="00C539FE" w:rsidRPr="00C539FE" w:rsidRDefault="00C539FE" w:rsidP="00C539FE">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539FE">
        <w:rPr>
          <w:rFonts w:ascii="Times New Roman" w:eastAsia="Times New Roman" w:hAnsi="Times New Roman" w:cs="Times New Roman"/>
          <w:b/>
          <w:bCs/>
          <w:color w:val="000000"/>
          <w:sz w:val="24"/>
          <w:szCs w:val="24"/>
          <w:lang w:eastAsia="en-GB"/>
        </w:rPr>
        <w:t>George Niculescu, președintele ANRE</w:t>
      </w:r>
      <w:r w:rsidRPr="00C539FE">
        <w:rPr>
          <w:rFonts w:ascii="Times New Roman" w:eastAsia="Times New Roman" w:hAnsi="Times New Roman" w:cs="Times New Roman"/>
          <w:color w:val="000000"/>
          <w:sz w:val="24"/>
          <w:szCs w:val="24"/>
          <w:lang w:eastAsia="en-GB"/>
        </w:rPr>
        <w:t>, a declarat:</w:t>
      </w:r>
      <w:r w:rsidRPr="00C539FE">
        <w:rPr>
          <w:rFonts w:ascii="Times New Roman" w:eastAsia="Times New Roman" w:hAnsi="Times New Roman" w:cs="Times New Roman"/>
          <w:i/>
          <w:iCs/>
          <w:color w:val="000000"/>
          <w:sz w:val="24"/>
          <w:szCs w:val="24"/>
          <w:lang w:eastAsia="en-GB"/>
        </w:rPr>
        <w:t>”Nu putem construi un sistem energetic echilibrat și rezilient cu reguli care penalizează inovația. Prin această reglementare, transmitem un semnal clar investitorilor: România susține stocarea de energie, nu doar ca opțiune tehnologică, ci ca pilon al tranziției energetice.”</w:t>
      </w:r>
    </w:p>
    <w:p w14:paraId="4311E5EB" w14:textId="77777777" w:rsidR="00C539FE" w:rsidRPr="00C539FE" w:rsidRDefault="00C539FE" w:rsidP="00C539FE">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539FE">
        <w:rPr>
          <w:rFonts w:ascii="Times New Roman" w:eastAsia="Times New Roman" w:hAnsi="Times New Roman" w:cs="Times New Roman"/>
          <w:color w:val="000000"/>
          <w:sz w:val="24"/>
          <w:szCs w:val="24"/>
          <w:lang w:eastAsia="en-GB"/>
        </w:rPr>
        <w:t>Reglementarea este aliniată la bunele practici europene și la recomandările ACER, care încurajează tratamente tarifare diferențiate și stimulente pentru flexibilitatea rețelei. România se alătură astfel grupului de state care sprijină activ investițiile în stocare prin politici de tarifare moderne. Ordinul ANRE vine în continuarea modificărilor aduse prin OUG nr. 134/2024 și contribuie la crearea unui cadru legislativ coerent și predictibil pentru dezvoltarea sectorului energetic.</w:t>
      </w:r>
    </w:p>
    <w:p w14:paraId="20AE2FEE" w14:textId="77777777" w:rsidR="00C539FE" w:rsidRPr="00C37F1A" w:rsidRDefault="00C539FE" w:rsidP="00C539FE">
      <w:pPr>
        <w:rPr>
          <w:bCs/>
          <w:i/>
          <w:sz w:val="24"/>
          <w:szCs w:val="24"/>
        </w:rPr>
      </w:pPr>
    </w:p>
    <w:p w14:paraId="61A125A2" w14:textId="6893BF91" w:rsidR="00EC425E" w:rsidRPr="00C37F1A" w:rsidRDefault="00EC425E" w:rsidP="0071749B">
      <w:pPr>
        <w:pStyle w:val="NormalWeb"/>
        <w:shd w:val="clear" w:color="auto" w:fill="FFFFFF"/>
        <w:spacing w:before="0" w:beforeAutospacing="0" w:after="0" w:afterAutospacing="0" w:line="276" w:lineRule="auto"/>
        <w:jc w:val="both"/>
        <w:rPr>
          <w:bCs/>
          <w:i/>
          <w:color w:val="212934"/>
          <w:spacing w:val="4"/>
          <w:lang w:val="ro-RO"/>
        </w:rPr>
      </w:pPr>
      <w:r w:rsidRPr="00C37F1A">
        <w:rPr>
          <w:rStyle w:val="Emphasis"/>
          <w:bCs/>
          <w:iCs w:val="0"/>
          <w:color w:val="212934"/>
          <w:spacing w:val="4"/>
          <w:lang w:val="ro-RO"/>
        </w:rPr>
        <w:t>Direcția relații internaționale, comunicare și soluționare plângeri</w:t>
      </w:r>
    </w:p>
    <w:p w14:paraId="76E356F0" w14:textId="457071C4" w:rsidR="00A93C9B" w:rsidRPr="00C37F1A" w:rsidRDefault="00C539FE" w:rsidP="0071749B">
      <w:pPr>
        <w:pStyle w:val="NormalWeb"/>
        <w:shd w:val="clear" w:color="auto" w:fill="FFFFFF"/>
        <w:spacing w:before="0" w:beforeAutospacing="0" w:after="0" w:afterAutospacing="0" w:line="276" w:lineRule="auto"/>
        <w:jc w:val="both"/>
        <w:rPr>
          <w:rStyle w:val="Emphasis"/>
          <w:bCs/>
          <w:iCs w:val="0"/>
          <w:color w:val="212934"/>
          <w:spacing w:val="4"/>
          <w:lang w:val="ro-RO"/>
        </w:rPr>
      </w:pPr>
      <w:r w:rsidRPr="00C37F1A">
        <w:rPr>
          <w:rStyle w:val="Emphasis"/>
          <w:bCs/>
          <w:iCs w:val="0"/>
          <w:color w:val="212934"/>
          <w:spacing w:val="4"/>
          <w:lang w:val="ro-RO"/>
        </w:rPr>
        <w:t>08.07</w:t>
      </w:r>
      <w:r w:rsidR="00EC425E" w:rsidRPr="00C37F1A">
        <w:rPr>
          <w:rStyle w:val="Emphasis"/>
          <w:bCs/>
          <w:iCs w:val="0"/>
          <w:color w:val="212934"/>
          <w:spacing w:val="4"/>
          <w:lang w:val="ro-RO"/>
        </w:rPr>
        <w:t>.2025</w:t>
      </w:r>
    </w:p>
    <w:sectPr w:rsidR="00A93C9B" w:rsidRPr="00C37F1A" w:rsidSect="003427FA">
      <w:footerReference w:type="default" r:id="rId7"/>
      <w:headerReference w:type="first" r:id="rId8"/>
      <w:footerReference w:type="first" r:id="rId9"/>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AB272" w14:textId="77777777" w:rsidR="006F270F" w:rsidRDefault="006F270F" w:rsidP="003B4C37">
      <w:pPr>
        <w:spacing w:after="0" w:line="240" w:lineRule="auto"/>
      </w:pPr>
      <w:r>
        <w:separator/>
      </w:r>
    </w:p>
  </w:endnote>
  <w:endnote w:type="continuationSeparator" w:id="0">
    <w:p w14:paraId="2576A6E0" w14:textId="77777777" w:rsidR="006F270F" w:rsidRDefault="006F270F"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072404"/>
      <w:docPartObj>
        <w:docPartGallery w:val="Page Numbers (Bottom of Page)"/>
        <w:docPartUnique/>
      </w:docPartObj>
    </w:sdtPr>
    <w:sdtEndPr>
      <w:rPr>
        <w:noProof/>
      </w:rPr>
    </w:sdtEndPr>
    <w:sdtContent>
      <w:p w14:paraId="6E85AF7E" w14:textId="77777777" w:rsidR="00561D6D" w:rsidRDefault="00561D6D">
        <w:pPr>
          <w:pStyle w:val="Footer"/>
          <w:jc w:val="center"/>
        </w:pPr>
        <w:r>
          <w:fldChar w:fldCharType="begin"/>
        </w:r>
        <w:r>
          <w:instrText xml:space="preserve"> PAGE   \* MERGEFORMAT </w:instrText>
        </w:r>
        <w:r>
          <w:fldChar w:fldCharType="separate"/>
        </w:r>
        <w:r w:rsidR="00E43B64">
          <w:rPr>
            <w:noProof/>
          </w:rPr>
          <w:t>2</w:t>
        </w:r>
        <w:r>
          <w:rPr>
            <w:noProof/>
          </w:rPr>
          <w:fldChar w:fldCharType="end"/>
        </w:r>
      </w:p>
    </w:sdtContent>
  </w:sdt>
  <w:p w14:paraId="19AA60F9"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F04D"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3A079550"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8AC4" w14:textId="77777777" w:rsidR="006F270F" w:rsidRDefault="006F270F" w:rsidP="003B4C37">
      <w:pPr>
        <w:spacing w:after="0" w:line="240" w:lineRule="auto"/>
      </w:pPr>
      <w:r>
        <w:separator/>
      </w:r>
    </w:p>
  </w:footnote>
  <w:footnote w:type="continuationSeparator" w:id="0">
    <w:p w14:paraId="21FDF35C" w14:textId="77777777" w:rsidR="006F270F" w:rsidRDefault="006F270F"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865A" w14:textId="77777777" w:rsidR="003B4C37" w:rsidRDefault="0027738A" w:rsidP="00561D6D">
    <w:pPr>
      <w:pStyle w:val="Header"/>
      <w:tabs>
        <w:tab w:val="clear" w:pos="9026"/>
        <w:tab w:val="right" w:pos="7349"/>
      </w:tabs>
    </w:pPr>
    <w:r>
      <w:rPr>
        <w:noProof/>
        <w:lang w:val="en-US"/>
      </w:rPr>
      <w:drawing>
        <wp:anchor distT="0" distB="0" distL="114300" distR="114300" simplePos="0" relativeHeight="251661312" behindDoc="1" locked="0" layoutInCell="1" allowOverlap="1" wp14:anchorId="3A33E2B8" wp14:editId="738D7EE3">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1649C6B3" wp14:editId="27587ACD">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9C6B3"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" filled="f" stroked="f" strokeweight=".5pt">
              <v:textbo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v:textbox>
              <w10:wrap anchorx="margin"/>
            </v:shape>
          </w:pict>
        </mc:Fallback>
      </mc:AlternateContent>
    </w:r>
    <w:r w:rsidR="00561D6D">
      <w:rPr>
        <w:noProof/>
        <w:lang w:val="en-US"/>
      </w:rPr>
      <w:drawing>
        <wp:inline distT="0" distB="0" distL="0" distR="0" wp14:anchorId="086BBFAD" wp14:editId="28A501FA">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335B2E58" w14:textId="77777777" w:rsidR="003B4C37" w:rsidRDefault="0027738A">
    <w:pPr>
      <w:pStyle w:val="Header"/>
    </w:pPr>
    <w:r>
      <w:rPr>
        <w:noProof/>
        <w:lang w:val="en-US"/>
      </w:rPr>
      <mc:AlternateContent>
        <mc:Choice Requires="wps">
          <w:drawing>
            <wp:anchor distT="0" distB="0" distL="114300" distR="114300" simplePos="0" relativeHeight="251660288" behindDoc="0" locked="0" layoutInCell="1" allowOverlap="1" wp14:anchorId="5D499B27" wp14:editId="6BD1FE02">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FB2DE6"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C2C"/>
    <w:multiLevelType w:val="hybridMultilevel"/>
    <w:tmpl w:val="87CE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12804"/>
    <w:multiLevelType w:val="hybridMultilevel"/>
    <w:tmpl w:val="1032B458"/>
    <w:lvl w:ilvl="0" w:tplc="9F563B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F83E6E"/>
    <w:multiLevelType w:val="multilevel"/>
    <w:tmpl w:val="9F36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9725E"/>
    <w:multiLevelType w:val="hybridMultilevel"/>
    <w:tmpl w:val="A3EE722A"/>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5"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6" w15:restartNumberingAfterBreak="0">
    <w:nsid w:val="19C713CB"/>
    <w:multiLevelType w:val="multilevel"/>
    <w:tmpl w:val="F500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811EBE"/>
    <w:multiLevelType w:val="hybridMultilevel"/>
    <w:tmpl w:val="18CA769A"/>
    <w:lvl w:ilvl="0" w:tplc="E042F5DE">
      <w:start w:val="1"/>
      <w:numFmt w:val="bullet"/>
      <w:lvlText w:val="-"/>
      <w:lvlJc w:val="left"/>
      <w:pPr>
        <w:ind w:left="927" w:hanging="360"/>
      </w:pPr>
      <w:rPr>
        <w:rFonts w:ascii="Courier New" w:hAnsi="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295A0B2B"/>
    <w:multiLevelType w:val="hybridMultilevel"/>
    <w:tmpl w:val="2626DD84"/>
    <w:lvl w:ilvl="0" w:tplc="5B66D76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12" w15:restartNumberingAfterBreak="0">
    <w:nsid w:val="38F310DE"/>
    <w:multiLevelType w:val="multilevel"/>
    <w:tmpl w:val="AA64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43865"/>
    <w:multiLevelType w:val="hybridMultilevel"/>
    <w:tmpl w:val="DD40A50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E53CE5"/>
    <w:multiLevelType w:val="multilevel"/>
    <w:tmpl w:val="CC7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06816"/>
    <w:multiLevelType w:val="hybridMultilevel"/>
    <w:tmpl w:val="B6E6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D230C"/>
    <w:multiLevelType w:val="multilevel"/>
    <w:tmpl w:val="7C48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0" w15:restartNumberingAfterBreak="0">
    <w:nsid w:val="53843A2F"/>
    <w:multiLevelType w:val="hybridMultilevel"/>
    <w:tmpl w:val="13A03102"/>
    <w:lvl w:ilvl="0" w:tplc="E042F5DE">
      <w:start w:val="1"/>
      <w:numFmt w:val="bullet"/>
      <w:lvlText w:val="-"/>
      <w:lvlJc w:val="left"/>
      <w:pPr>
        <w:ind w:left="1287" w:hanging="360"/>
      </w:pPr>
      <w:rPr>
        <w:rFonts w:ascii="Courier New" w:hAnsi="Courier New" w:hint="default"/>
      </w:rPr>
    </w:lvl>
    <w:lvl w:ilvl="1" w:tplc="08090017">
      <w:start w:val="1"/>
      <w:numFmt w:val="lowerLetter"/>
      <w:lvlText w:val="%2)"/>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23E302F"/>
    <w:multiLevelType w:val="hybridMultilevel"/>
    <w:tmpl w:val="A77CCC14"/>
    <w:lvl w:ilvl="0" w:tplc="7FF20D2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07101D"/>
    <w:multiLevelType w:val="hybridMultilevel"/>
    <w:tmpl w:val="3E70DEF8"/>
    <w:lvl w:ilvl="0" w:tplc="A2840A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59F1647"/>
    <w:multiLevelType w:val="hybridMultilevel"/>
    <w:tmpl w:val="CBB6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33552D"/>
    <w:multiLevelType w:val="hybridMultilevel"/>
    <w:tmpl w:val="F9D4E640"/>
    <w:lvl w:ilvl="0" w:tplc="A9409D8E">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7DAE4F99"/>
    <w:multiLevelType w:val="multilevel"/>
    <w:tmpl w:val="D8B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3107286">
    <w:abstractNumId w:val="23"/>
  </w:num>
  <w:num w:numId="2" w16cid:durableId="373190445">
    <w:abstractNumId w:val="15"/>
  </w:num>
  <w:num w:numId="3" w16cid:durableId="840395492">
    <w:abstractNumId w:val="11"/>
  </w:num>
  <w:num w:numId="4" w16cid:durableId="242111751">
    <w:abstractNumId w:val="24"/>
  </w:num>
  <w:num w:numId="5" w16cid:durableId="1969772142">
    <w:abstractNumId w:val="4"/>
  </w:num>
  <w:num w:numId="6" w16cid:durableId="761489700">
    <w:abstractNumId w:val="19"/>
  </w:num>
  <w:num w:numId="7" w16cid:durableId="1270236751">
    <w:abstractNumId w:val="9"/>
  </w:num>
  <w:num w:numId="8" w16cid:durableId="1520004630">
    <w:abstractNumId w:val="5"/>
  </w:num>
  <w:num w:numId="9" w16cid:durableId="1881354667">
    <w:abstractNumId w:val="7"/>
  </w:num>
  <w:num w:numId="10" w16cid:durableId="1869566744">
    <w:abstractNumId w:val="8"/>
  </w:num>
  <w:num w:numId="11" w16cid:durableId="1079711691">
    <w:abstractNumId w:val="20"/>
  </w:num>
  <w:num w:numId="12" w16cid:durableId="1387993878">
    <w:abstractNumId w:val="14"/>
  </w:num>
  <w:num w:numId="13" w16cid:durableId="1455755902">
    <w:abstractNumId w:val="13"/>
  </w:num>
  <w:num w:numId="14" w16cid:durableId="689530234">
    <w:abstractNumId w:val="1"/>
  </w:num>
  <w:num w:numId="15" w16cid:durableId="828836671">
    <w:abstractNumId w:val="21"/>
  </w:num>
  <w:num w:numId="16" w16cid:durableId="839077783">
    <w:abstractNumId w:val="27"/>
  </w:num>
  <w:num w:numId="17" w16cid:durableId="1811290383">
    <w:abstractNumId w:val="10"/>
  </w:num>
  <w:num w:numId="18" w16cid:durableId="164902233">
    <w:abstractNumId w:val="25"/>
  </w:num>
  <w:num w:numId="19" w16cid:durableId="54399680">
    <w:abstractNumId w:val="17"/>
  </w:num>
  <w:num w:numId="20" w16cid:durableId="158424536">
    <w:abstractNumId w:val="3"/>
  </w:num>
  <w:num w:numId="21" w16cid:durableId="354577023">
    <w:abstractNumId w:val="26"/>
  </w:num>
  <w:num w:numId="22" w16cid:durableId="1481576425">
    <w:abstractNumId w:val="2"/>
  </w:num>
  <w:num w:numId="23" w16cid:durableId="707993887">
    <w:abstractNumId w:val="22"/>
  </w:num>
  <w:num w:numId="24" w16cid:durableId="538128932">
    <w:abstractNumId w:val="6"/>
  </w:num>
  <w:num w:numId="25" w16cid:durableId="1452897761">
    <w:abstractNumId w:val="0"/>
  </w:num>
  <w:num w:numId="26" w16cid:durableId="591666729">
    <w:abstractNumId w:val="16"/>
  </w:num>
  <w:num w:numId="27" w16cid:durableId="869220371">
    <w:abstractNumId w:val="12"/>
  </w:num>
  <w:num w:numId="28" w16cid:durableId="13131775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08BE"/>
    <w:rsid w:val="0004383C"/>
    <w:rsid w:val="00060CDF"/>
    <w:rsid w:val="000770B3"/>
    <w:rsid w:val="00084A83"/>
    <w:rsid w:val="00090741"/>
    <w:rsid w:val="000936ED"/>
    <w:rsid w:val="000A3484"/>
    <w:rsid w:val="000C0560"/>
    <w:rsid w:val="000C3334"/>
    <w:rsid w:val="000D4689"/>
    <w:rsid w:val="000D7AE0"/>
    <w:rsid w:val="000E316D"/>
    <w:rsid w:val="000F246C"/>
    <w:rsid w:val="000F3DF1"/>
    <w:rsid w:val="00105619"/>
    <w:rsid w:val="001073B3"/>
    <w:rsid w:val="00110294"/>
    <w:rsid w:val="00110BD8"/>
    <w:rsid w:val="00123A54"/>
    <w:rsid w:val="00125D85"/>
    <w:rsid w:val="00140718"/>
    <w:rsid w:val="001552A6"/>
    <w:rsid w:val="00160D1D"/>
    <w:rsid w:val="0016112A"/>
    <w:rsid w:val="00166619"/>
    <w:rsid w:val="00172D21"/>
    <w:rsid w:val="00174E62"/>
    <w:rsid w:val="001A1DA0"/>
    <w:rsid w:val="001B48AD"/>
    <w:rsid w:val="001B58B7"/>
    <w:rsid w:val="001C00D5"/>
    <w:rsid w:val="001C4CA1"/>
    <w:rsid w:val="001D1F76"/>
    <w:rsid w:val="001E13AF"/>
    <w:rsid w:val="0023637F"/>
    <w:rsid w:val="00247DA8"/>
    <w:rsid w:val="0027738A"/>
    <w:rsid w:val="00293F32"/>
    <w:rsid w:val="002A66A8"/>
    <w:rsid w:val="002A6DA5"/>
    <w:rsid w:val="002B3467"/>
    <w:rsid w:val="002C2346"/>
    <w:rsid w:val="002D6F0B"/>
    <w:rsid w:val="002D7393"/>
    <w:rsid w:val="002E3CE4"/>
    <w:rsid w:val="00313EBA"/>
    <w:rsid w:val="00341BDF"/>
    <w:rsid w:val="003427FA"/>
    <w:rsid w:val="003543C8"/>
    <w:rsid w:val="00364C45"/>
    <w:rsid w:val="00364E3A"/>
    <w:rsid w:val="0037458E"/>
    <w:rsid w:val="0038084D"/>
    <w:rsid w:val="00395BF4"/>
    <w:rsid w:val="003A0854"/>
    <w:rsid w:val="003A2FF3"/>
    <w:rsid w:val="003B26B9"/>
    <w:rsid w:val="003B4C37"/>
    <w:rsid w:val="003C26D1"/>
    <w:rsid w:val="003C78E8"/>
    <w:rsid w:val="00405B8C"/>
    <w:rsid w:val="004119A7"/>
    <w:rsid w:val="0042783B"/>
    <w:rsid w:val="00435E29"/>
    <w:rsid w:val="00437C42"/>
    <w:rsid w:val="0044444A"/>
    <w:rsid w:val="0048138E"/>
    <w:rsid w:val="00481FB4"/>
    <w:rsid w:val="004B55AA"/>
    <w:rsid w:val="004C26C2"/>
    <w:rsid w:val="004C4C23"/>
    <w:rsid w:val="004D2EC1"/>
    <w:rsid w:val="004D364D"/>
    <w:rsid w:val="004D4AE6"/>
    <w:rsid w:val="004E2A22"/>
    <w:rsid w:val="004E5631"/>
    <w:rsid w:val="00500397"/>
    <w:rsid w:val="0051759B"/>
    <w:rsid w:val="00520268"/>
    <w:rsid w:val="0052287D"/>
    <w:rsid w:val="005261D6"/>
    <w:rsid w:val="005279ED"/>
    <w:rsid w:val="0053264E"/>
    <w:rsid w:val="00540FD2"/>
    <w:rsid w:val="00544B0D"/>
    <w:rsid w:val="0055789B"/>
    <w:rsid w:val="00557BC0"/>
    <w:rsid w:val="0056190F"/>
    <w:rsid w:val="00561D6D"/>
    <w:rsid w:val="00562F71"/>
    <w:rsid w:val="00572DF7"/>
    <w:rsid w:val="00574929"/>
    <w:rsid w:val="00587BE2"/>
    <w:rsid w:val="005D0E57"/>
    <w:rsid w:val="005E003D"/>
    <w:rsid w:val="005E3B03"/>
    <w:rsid w:val="005E64BD"/>
    <w:rsid w:val="00607D44"/>
    <w:rsid w:val="00620875"/>
    <w:rsid w:val="0062605E"/>
    <w:rsid w:val="00642271"/>
    <w:rsid w:val="00645DA4"/>
    <w:rsid w:val="0066785A"/>
    <w:rsid w:val="00677CF9"/>
    <w:rsid w:val="0068415E"/>
    <w:rsid w:val="006A1460"/>
    <w:rsid w:val="006B51FC"/>
    <w:rsid w:val="006B7CD0"/>
    <w:rsid w:val="006C1CB9"/>
    <w:rsid w:val="006D4F08"/>
    <w:rsid w:val="006D5361"/>
    <w:rsid w:val="006E6A98"/>
    <w:rsid w:val="006F270F"/>
    <w:rsid w:val="00711364"/>
    <w:rsid w:val="0071749B"/>
    <w:rsid w:val="00717D6D"/>
    <w:rsid w:val="00742998"/>
    <w:rsid w:val="0076099F"/>
    <w:rsid w:val="007825E2"/>
    <w:rsid w:val="00787AA2"/>
    <w:rsid w:val="00795361"/>
    <w:rsid w:val="007A3C37"/>
    <w:rsid w:val="007A7115"/>
    <w:rsid w:val="007A78E2"/>
    <w:rsid w:val="007B305C"/>
    <w:rsid w:val="007C7406"/>
    <w:rsid w:val="007D1F9B"/>
    <w:rsid w:val="007D4CCF"/>
    <w:rsid w:val="007E1A9D"/>
    <w:rsid w:val="007F1C78"/>
    <w:rsid w:val="00822101"/>
    <w:rsid w:val="00825359"/>
    <w:rsid w:val="0082578E"/>
    <w:rsid w:val="0083432D"/>
    <w:rsid w:val="00835EE2"/>
    <w:rsid w:val="00845749"/>
    <w:rsid w:val="00847506"/>
    <w:rsid w:val="0085060E"/>
    <w:rsid w:val="008620B0"/>
    <w:rsid w:val="0087454D"/>
    <w:rsid w:val="0088430C"/>
    <w:rsid w:val="0088656E"/>
    <w:rsid w:val="008A4DDE"/>
    <w:rsid w:val="008D7198"/>
    <w:rsid w:val="008F401E"/>
    <w:rsid w:val="008F6221"/>
    <w:rsid w:val="00904AAE"/>
    <w:rsid w:val="009103E0"/>
    <w:rsid w:val="00915A76"/>
    <w:rsid w:val="00917CB4"/>
    <w:rsid w:val="009267F6"/>
    <w:rsid w:val="00934921"/>
    <w:rsid w:val="00936332"/>
    <w:rsid w:val="009432ED"/>
    <w:rsid w:val="009601B9"/>
    <w:rsid w:val="00962771"/>
    <w:rsid w:val="00974CA7"/>
    <w:rsid w:val="009961E4"/>
    <w:rsid w:val="00997D09"/>
    <w:rsid w:val="009A321B"/>
    <w:rsid w:val="009A626A"/>
    <w:rsid w:val="009B1577"/>
    <w:rsid w:val="009B2AF2"/>
    <w:rsid w:val="009B5806"/>
    <w:rsid w:val="009C5B10"/>
    <w:rsid w:val="00A029FA"/>
    <w:rsid w:val="00A04859"/>
    <w:rsid w:val="00A12310"/>
    <w:rsid w:val="00A17BBC"/>
    <w:rsid w:val="00A26582"/>
    <w:rsid w:val="00A270B1"/>
    <w:rsid w:val="00A277E7"/>
    <w:rsid w:val="00A27ADC"/>
    <w:rsid w:val="00A36C8C"/>
    <w:rsid w:val="00A53F29"/>
    <w:rsid w:val="00A60696"/>
    <w:rsid w:val="00A672EA"/>
    <w:rsid w:val="00A67B3D"/>
    <w:rsid w:val="00A72D14"/>
    <w:rsid w:val="00A93C9B"/>
    <w:rsid w:val="00AA203C"/>
    <w:rsid w:val="00AB62C4"/>
    <w:rsid w:val="00AD154F"/>
    <w:rsid w:val="00AE22CA"/>
    <w:rsid w:val="00AE6F05"/>
    <w:rsid w:val="00AF2BC1"/>
    <w:rsid w:val="00AF71FE"/>
    <w:rsid w:val="00B03DBB"/>
    <w:rsid w:val="00B06834"/>
    <w:rsid w:val="00B50AEF"/>
    <w:rsid w:val="00B534BA"/>
    <w:rsid w:val="00B5576A"/>
    <w:rsid w:val="00B57094"/>
    <w:rsid w:val="00B57B95"/>
    <w:rsid w:val="00B63563"/>
    <w:rsid w:val="00B74F33"/>
    <w:rsid w:val="00B81C1F"/>
    <w:rsid w:val="00BA14C9"/>
    <w:rsid w:val="00BA17F0"/>
    <w:rsid w:val="00BC0B70"/>
    <w:rsid w:val="00BD4091"/>
    <w:rsid w:val="00BF2C67"/>
    <w:rsid w:val="00C042DC"/>
    <w:rsid w:val="00C059F2"/>
    <w:rsid w:val="00C17D43"/>
    <w:rsid w:val="00C2096C"/>
    <w:rsid w:val="00C27FA4"/>
    <w:rsid w:val="00C37F1A"/>
    <w:rsid w:val="00C41C0C"/>
    <w:rsid w:val="00C428F5"/>
    <w:rsid w:val="00C539FE"/>
    <w:rsid w:val="00C85F0F"/>
    <w:rsid w:val="00CA0471"/>
    <w:rsid w:val="00CA38F4"/>
    <w:rsid w:val="00CD269C"/>
    <w:rsid w:val="00CD67A9"/>
    <w:rsid w:val="00CF0587"/>
    <w:rsid w:val="00CF2E2C"/>
    <w:rsid w:val="00CF6045"/>
    <w:rsid w:val="00CF7DC2"/>
    <w:rsid w:val="00D005D5"/>
    <w:rsid w:val="00D027B4"/>
    <w:rsid w:val="00D133FD"/>
    <w:rsid w:val="00D3506D"/>
    <w:rsid w:val="00D37EC9"/>
    <w:rsid w:val="00D5062A"/>
    <w:rsid w:val="00D6263E"/>
    <w:rsid w:val="00D64C0C"/>
    <w:rsid w:val="00D72DAB"/>
    <w:rsid w:val="00D75725"/>
    <w:rsid w:val="00D76985"/>
    <w:rsid w:val="00DE40C1"/>
    <w:rsid w:val="00DE7A98"/>
    <w:rsid w:val="00DF7952"/>
    <w:rsid w:val="00E03D51"/>
    <w:rsid w:val="00E160B3"/>
    <w:rsid w:val="00E16640"/>
    <w:rsid w:val="00E43B64"/>
    <w:rsid w:val="00E56C1A"/>
    <w:rsid w:val="00E66BF7"/>
    <w:rsid w:val="00E7037E"/>
    <w:rsid w:val="00EA2E26"/>
    <w:rsid w:val="00EA4BD5"/>
    <w:rsid w:val="00EC425E"/>
    <w:rsid w:val="00ED1E6B"/>
    <w:rsid w:val="00ED494E"/>
    <w:rsid w:val="00EE398F"/>
    <w:rsid w:val="00EF36DB"/>
    <w:rsid w:val="00EF44A3"/>
    <w:rsid w:val="00F00275"/>
    <w:rsid w:val="00F34184"/>
    <w:rsid w:val="00F404C1"/>
    <w:rsid w:val="00F41654"/>
    <w:rsid w:val="00F80B77"/>
    <w:rsid w:val="00FA0A1E"/>
    <w:rsid w:val="00FA1D08"/>
    <w:rsid w:val="00FD521F"/>
    <w:rsid w:val="00FD57C1"/>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0C9D"/>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DC"/>
    <w:pPr>
      <w:spacing w:line="256" w:lineRule="auto"/>
    </w:pPr>
    <w:rPr>
      <w:lang w:val="ro-RO"/>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eastAsia="Times New Roman" w:hAnsi="Cambria" w:cs="Cambria"/>
      <w:b/>
      <w:bCs/>
      <w:kern w:val="32"/>
      <w:sz w:val="32"/>
      <w:szCs w:val="32"/>
      <w:lang w:val="en-US"/>
    </w:rPr>
  </w:style>
  <w:style w:type="paragraph" w:styleId="Heading3">
    <w:name w:val="heading 3"/>
    <w:basedOn w:val="Normal"/>
    <w:next w:val="Normal"/>
    <w:link w:val="Heading3Char"/>
    <w:uiPriority w:val="9"/>
    <w:semiHidden/>
    <w:unhideWhenUsed/>
    <w:qFormat/>
    <w:rsid w:val="00915A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spacing w:line="259" w:lineRule="auto"/>
      <w:ind w:left="720"/>
      <w:contextualSpacing/>
    </w:pPr>
  </w:style>
  <w:style w:type="character" w:customStyle="1" w:styleId="nranre">
    <w:name w:val="nr_anre"/>
    <w:basedOn w:val="DefaultParagraphFont"/>
    <w:rsid w:val="00A27ADC"/>
  </w:style>
  <w:style w:type="paragraph" w:styleId="NoSpacing">
    <w:name w:val="No Spacing"/>
    <w:uiPriority w:val="1"/>
    <w:qFormat/>
    <w:rsid w:val="00A27ADC"/>
    <w:pPr>
      <w:spacing w:after="0" w:line="240" w:lineRule="auto"/>
    </w:pPr>
    <w:rPr>
      <w:lang w:val="ro-RO"/>
    </w:rPr>
  </w:style>
  <w:style w:type="paragraph" w:styleId="NormalWeb">
    <w:name w:val="Normal (Web)"/>
    <w:basedOn w:val="Normal"/>
    <w:uiPriority w:val="99"/>
    <w:unhideWhenUsed/>
    <w:rsid w:val="00EC42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C425E"/>
    <w:rPr>
      <w:i/>
      <w:iCs/>
    </w:rPr>
  </w:style>
  <w:style w:type="character" w:styleId="Hyperlink">
    <w:name w:val="Hyperlink"/>
    <w:basedOn w:val="DefaultParagraphFont"/>
    <w:uiPriority w:val="99"/>
    <w:unhideWhenUsed/>
    <w:rsid w:val="009961E4"/>
    <w:rPr>
      <w:color w:val="0000FF"/>
      <w:u w:val="single"/>
    </w:rPr>
  </w:style>
  <w:style w:type="character" w:styleId="UnresolvedMention">
    <w:name w:val="Unresolved Mention"/>
    <w:basedOn w:val="DefaultParagraphFont"/>
    <w:uiPriority w:val="99"/>
    <w:semiHidden/>
    <w:unhideWhenUsed/>
    <w:rsid w:val="009961E4"/>
    <w:rPr>
      <w:color w:val="605E5C"/>
      <w:shd w:val="clear" w:color="auto" w:fill="E1DFDD"/>
    </w:rPr>
  </w:style>
  <w:style w:type="character" w:styleId="Strong">
    <w:name w:val="Strong"/>
    <w:basedOn w:val="DefaultParagraphFont"/>
    <w:uiPriority w:val="22"/>
    <w:qFormat/>
    <w:rsid w:val="00500397"/>
    <w:rPr>
      <w:b/>
      <w:bCs/>
    </w:rPr>
  </w:style>
  <w:style w:type="character" w:customStyle="1" w:styleId="Heading3Char">
    <w:name w:val="Heading 3 Char"/>
    <w:basedOn w:val="DefaultParagraphFont"/>
    <w:link w:val="Heading3"/>
    <w:uiPriority w:val="9"/>
    <w:semiHidden/>
    <w:rsid w:val="00915A76"/>
    <w:rPr>
      <w:rFonts w:asciiTheme="majorHAnsi" w:eastAsiaTheme="majorEastAsia" w:hAnsiTheme="majorHAnsi" w:cstheme="majorBidi"/>
      <w:color w:val="1F4D78" w:themeColor="accent1" w:themeShade="7F"/>
      <w:sz w:val="24"/>
      <w:szCs w:val="24"/>
      <w:lang w:val="ro-RO"/>
    </w:rPr>
  </w:style>
  <w:style w:type="character" w:customStyle="1" w:styleId="apple-converted-space">
    <w:name w:val="apple-converted-space"/>
    <w:basedOn w:val="DefaultParagraphFont"/>
    <w:rsid w:val="00915A76"/>
  </w:style>
  <w:style w:type="paragraph" w:styleId="PlainText">
    <w:name w:val="Plain Text"/>
    <w:basedOn w:val="Normal"/>
    <w:link w:val="PlainTextChar"/>
    <w:uiPriority w:val="99"/>
    <w:semiHidden/>
    <w:unhideWhenUsed/>
    <w:rsid w:val="00A93C9B"/>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semiHidden/>
    <w:rsid w:val="00A93C9B"/>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14910">
      <w:bodyDiv w:val="1"/>
      <w:marLeft w:val="0"/>
      <w:marRight w:val="0"/>
      <w:marTop w:val="0"/>
      <w:marBottom w:val="0"/>
      <w:divBdr>
        <w:top w:val="none" w:sz="0" w:space="0" w:color="auto"/>
        <w:left w:val="none" w:sz="0" w:space="0" w:color="auto"/>
        <w:bottom w:val="none" w:sz="0" w:space="0" w:color="auto"/>
        <w:right w:val="none" w:sz="0" w:space="0" w:color="auto"/>
      </w:divBdr>
    </w:div>
    <w:div w:id="481852138">
      <w:bodyDiv w:val="1"/>
      <w:marLeft w:val="0"/>
      <w:marRight w:val="0"/>
      <w:marTop w:val="0"/>
      <w:marBottom w:val="0"/>
      <w:divBdr>
        <w:top w:val="none" w:sz="0" w:space="0" w:color="auto"/>
        <w:left w:val="none" w:sz="0" w:space="0" w:color="auto"/>
        <w:bottom w:val="none" w:sz="0" w:space="0" w:color="auto"/>
        <w:right w:val="none" w:sz="0" w:space="0" w:color="auto"/>
      </w:divBdr>
    </w:div>
    <w:div w:id="665791218">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945505521">
      <w:bodyDiv w:val="1"/>
      <w:marLeft w:val="0"/>
      <w:marRight w:val="0"/>
      <w:marTop w:val="0"/>
      <w:marBottom w:val="0"/>
      <w:divBdr>
        <w:top w:val="none" w:sz="0" w:space="0" w:color="auto"/>
        <w:left w:val="none" w:sz="0" w:space="0" w:color="auto"/>
        <w:bottom w:val="none" w:sz="0" w:space="0" w:color="auto"/>
        <w:right w:val="none" w:sz="0" w:space="0" w:color="auto"/>
      </w:divBdr>
      <w:divsChild>
        <w:div w:id="102374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116740">
      <w:bodyDiv w:val="1"/>
      <w:marLeft w:val="0"/>
      <w:marRight w:val="0"/>
      <w:marTop w:val="0"/>
      <w:marBottom w:val="0"/>
      <w:divBdr>
        <w:top w:val="none" w:sz="0" w:space="0" w:color="auto"/>
        <w:left w:val="none" w:sz="0" w:space="0" w:color="auto"/>
        <w:bottom w:val="none" w:sz="0" w:space="0" w:color="auto"/>
        <w:right w:val="none" w:sz="0" w:space="0" w:color="auto"/>
      </w:divBdr>
      <w:divsChild>
        <w:div w:id="424768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49024">
      <w:bodyDiv w:val="1"/>
      <w:marLeft w:val="0"/>
      <w:marRight w:val="0"/>
      <w:marTop w:val="0"/>
      <w:marBottom w:val="0"/>
      <w:divBdr>
        <w:top w:val="none" w:sz="0" w:space="0" w:color="auto"/>
        <w:left w:val="none" w:sz="0" w:space="0" w:color="auto"/>
        <w:bottom w:val="none" w:sz="0" w:space="0" w:color="auto"/>
        <w:right w:val="none" w:sz="0" w:space="0" w:color="auto"/>
      </w:divBdr>
    </w:div>
    <w:div w:id="1336879067">
      <w:bodyDiv w:val="1"/>
      <w:marLeft w:val="0"/>
      <w:marRight w:val="0"/>
      <w:marTop w:val="0"/>
      <w:marBottom w:val="0"/>
      <w:divBdr>
        <w:top w:val="none" w:sz="0" w:space="0" w:color="auto"/>
        <w:left w:val="none" w:sz="0" w:space="0" w:color="auto"/>
        <w:bottom w:val="none" w:sz="0" w:space="0" w:color="auto"/>
        <w:right w:val="none" w:sz="0" w:space="0" w:color="auto"/>
      </w:divBdr>
    </w:div>
    <w:div w:id="1588540799">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 w:id="2026976626">
      <w:bodyDiv w:val="1"/>
      <w:marLeft w:val="0"/>
      <w:marRight w:val="0"/>
      <w:marTop w:val="0"/>
      <w:marBottom w:val="0"/>
      <w:divBdr>
        <w:top w:val="none" w:sz="0" w:space="0" w:color="auto"/>
        <w:left w:val="none" w:sz="0" w:space="0" w:color="auto"/>
        <w:bottom w:val="none" w:sz="0" w:space="0" w:color="auto"/>
        <w:right w:val="none" w:sz="0" w:space="0" w:color="auto"/>
      </w:divBdr>
    </w:div>
    <w:div w:id="21220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1859</Characters>
  <DocSecurity>0</DocSecurity>
  <Lines>56</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2023-09-04T08:01:00Z</cp:lastPrinted>
  <dcterms:created xsi:type="dcterms:W3CDTF">2025-07-08T12:34:00Z</dcterms:created>
  <dcterms:modified xsi:type="dcterms:W3CDTF">2025-07-08T12:34:00Z</dcterms:modified>
</cp:coreProperties>
</file>