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1B8B" w14:textId="77777777" w:rsidR="00E8541D" w:rsidRDefault="00E8541D" w:rsidP="00E8541D">
      <w:pPr>
        <w:pStyle w:val="al"/>
        <w:spacing w:line="345" w:lineRule="atLeast"/>
        <w:rPr>
          <w:rFonts w:ascii="Arial" w:hAnsi="Arial" w:cs="Arial"/>
          <w:color w:val="333333"/>
          <w:sz w:val="21"/>
          <w:szCs w:val="21"/>
        </w:rPr>
      </w:pPr>
      <w:r>
        <w:rPr>
          <w:rStyle w:val="Strong"/>
          <w:rFonts w:ascii="Arial" w:hAnsi="Arial" w:cs="Arial"/>
          <w:color w:val="333333"/>
          <w:sz w:val="21"/>
          <w:szCs w:val="21"/>
        </w:rPr>
        <w:t>MODELUL Nr. 4.2</w:t>
      </w:r>
    </w:p>
    <w:p w14:paraId="0C7963DD" w14:textId="77777777" w:rsidR="00E8541D" w:rsidRDefault="00E8541D" w:rsidP="00E8541D">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 xml:space="preserve">DATE TEHNICO-ECONOMICE </w:t>
      </w:r>
      <w:r>
        <w:rPr>
          <w:rFonts w:ascii="Arial" w:eastAsia="Times New Roman" w:hAnsi="Arial" w:cs="Arial"/>
          <w:b/>
          <w:bCs/>
          <w:color w:val="333333"/>
          <w:sz w:val="26"/>
          <w:szCs w:val="26"/>
        </w:rPr>
        <w:br/>
        <w:t>referitoare la capacităţile energetice pentru care se solicită licenţa</w:t>
      </w:r>
    </w:p>
    <w:tbl>
      <w:tblPr>
        <w:tblW w:w="10710" w:type="dxa"/>
        <w:jc w:val="center"/>
        <w:tblCellMar>
          <w:top w:w="15" w:type="dxa"/>
          <w:left w:w="15" w:type="dxa"/>
          <w:bottom w:w="15" w:type="dxa"/>
          <w:right w:w="15" w:type="dxa"/>
        </w:tblCellMar>
        <w:tblLook w:val="04A0" w:firstRow="1" w:lastRow="0" w:firstColumn="1" w:lastColumn="0" w:noHBand="0" w:noVBand="1"/>
      </w:tblPr>
      <w:tblGrid>
        <w:gridCol w:w="14"/>
        <w:gridCol w:w="387"/>
        <w:gridCol w:w="7896"/>
        <w:gridCol w:w="473"/>
        <w:gridCol w:w="521"/>
        <w:gridCol w:w="521"/>
        <w:gridCol w:w="898"/>
      </w:tblGrid>
      <w:tr w:rsidR="00E8541D" w14:paraId="6D044FEA" w14:textId="77777777" w:rsidTr="00D5513A">
        <w:trPr>
          <w:trHeight w:val="15"/>
          <w:jc w:val="center"/>
        </w:trPr>
        <w:tc>
          <w:tcPr>
            <w:tcW w:w="0" w:type="auto"/>
            <w:tcMar>
              <w:top w:w="0" w:type="dxa"/>
              <w:left w:w="0" w:type="dxa"/>
              <w:bottom w:w="0" w:type="dxa"/>
              <w:right w:w="0" w:type="dxa"/>
            </w:tcMar>
            <w:hideMark/>
          </w:tcPr>
          <w:p w14:paraId="27F8C9E3" w14:textId="77777777" w:rsidR="00E8541D" w:rsidRDefault="00E8541D" w:rsidP="00D5513A">
            <w:pPr>
              <w:spacing w:line="345" w:lineRule="atLeast"/>
              <w:jc w:val="center"/>
              <w:rPr>
                <w:rFonts w:ascii="Arial" w:eastAsia="Times New Roman" w:hAnsi="Arial" w:cs="Arial"/>
                <w:b/>
                <w:bCs/>
                <w:color w:val="333333"/>
                <w:sz w:val="26"/>
                <w:szCs w:val="26"/>
              </w:rPr>
            </w:pPr>
          </w:p>
        </w:tc>
        <w:tc>
          <w:tcPr>
            <w:tcW w:w="0" w:type="auto"/>
            <w:hideMark/>
          </w:tcPr>
          <w:p w14:paraId="0E65D093" w14:textId="77777777" w:rsidR="00E8541D" w:rsidRDefault="00E8541D" w:rsidP="00D5513A">
            <w:pPr>
              <w:spacing w:line="345" w:lineRule="atLeast"/>
              <w:rPr>
                <w:rFonts w:eastAsia="Times New Roman"/>
                <w:sz w:val="20"/>
                <w:szCs w:val="20"/>
              </w:rPr>
            </w:pPr>
          </w:p>
        </w:tc>
        <w:tc>
          <w:tcPr>
            <w:tcW w:w="0" w:type="auto"/>
            <w:hideMark/>
          </w:tcPr>
          <w:p w14:paraId="72FF5956" w14:textId="77777777" w:rsidR="00E8541D" w:rsidRDefault="00E8541D" w:rsidP="00D5513A">
            <w:pPr>
              <w:spacing w:line="345" w:lineRule="atLeast"/>
              <w:rPr>
                <w:rFonts w:eastAsia="Times New Roman"/>
                <w:sz w:val="20"/>
                <w:szCs w:val="20"/>
              </w:rPr>
            </w:pPr>
          </w:p>
        </w:tc>
        <w:tc>
          <w:tcPr>
            <w:tcW w:w="0" w:type="auto"/>
            <w:hideMark/>
          </w:tcPr>
          <w:p w14:paraId="49133273" w14:textId="77777777" w:rsidR="00E8541D" w:rsidRDefault="00E8541D" w:rsidP="00D5513A">
            <w:pPr>
              <w:spacing w:line="345" w:lineRule="atLeast"/>
              <w:rPr>
                <w:rFonts w:eastAsia="Times New Roman"/>
                <w:sz w:val="20"/>
                <w:szCs w:val="20"/>
              </w:rPr>
            </w:pPr>
          </w:p>
        </w:tc>
        <w:tc>
          <w:tcPr>
            <w:tcW w:w="0" w:type="auto"/>
            <w:hideMark/>
          </w:tcPr>
          <w:p w14:paraId="00834983" w14:textId="77777777" w:rsidR="00E8541D" w:rsidRDefault="00E8541D" w:rsidP="00D5513A">
            <w:pPr>
              <w:spacing w:line="345" w:lineRule="atLeast"/>
              <w:rPr>
                <w:rFonts w:eastAsia="Times New Roman"/>
                <w:sz w:val="20"/>
                <w:szCs w:val="20"/>
              </w:rPr>
            </w:pPr>
          </w:p>
        </w:tc>
        <w:tc>
          <w:tcPr>
            <w:tcW w:w="0" w:type="auto"/>
            <w:hideMark/>
          </w:tcPr>
          <w:p w14:paraId="47A7D100" w14:textId="77777777" w:rsidR="00E8541D" w:rsidRDefault="00E8541D" w:rsidP="00D5513A">
            <w:pPr>
              <w:spacing w:line="345" w:lineRule="atLeast"/>
              <w:rPr>
                <w:rFonts w:eastAsia="Times New Roman"/>
                <w:sz w:val="20"/>
                <w:szCs w:val="20"/>
              </w:rPr>
            </w:pPr>
          </w:p>
        </w:tc>
        <w:tc>
          <w:tcPr>
            <w:tcW w:w="0" w:type="auto"/>
            <w:hideMark/>
          </w:tcPr>
          <w:p w14:paraId="0C09BF80" w14:textId="77777777" w:rsidR="00E8541D" w:rsidRDefault="00E8541D" w:rsidP="00D5513A">
            <w:pPr>
              <w:spacing w:line="345" w:lineRule="atLeast"/>
              <w:rPr>
                <w:rFonts w:eastAsia="Times New Roman"/>
                <w:sz w:val="20"/>
                <w:szCs w:val="20"/>
              </w:rPr>
            </w:pPr>
          </w:p>
        </w:tc>
      </w:tr>
      <w:tr w:rsidR="00E8541D" w14:paraId="3DD22422" w14:textId="77777777" w:rsidTr="00D5513A">
        <w:trPr>
          <w:trHeight w:val="555"/>
          <w:jc w:val="center"/>
        </w:trPr>
        <w:tc>
          <w:tcPr>
            <w:tcW w:w="0" w:type="auto"/>
            <w:tcMar>
              <w:top w:w="0" w:type="dxa"/>
              <w:left w:w="0" w:type="dxa"/>
              <w:bottom w:w="0" w:type="dxa"/>
              <w:right w:w="0" w:type="dxa"/>
            </w:tcMar>
            <w:hideMark/>
          </w:tcPr>
          <w:p w14:paraId="597AA99C" w14:textId="77777777" w:rsidR="00E8541D" w:rsidRDefault="00E8541D" w:rsidP="00D5513A">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1C9AB33"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40B9A216"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Denumirea indicatorilor</w:t>
            </w:r>
          </w:p>
        </w:tc>
        <w:tc>
          <w:tcPr>
            <w:tcW w:w="0" w:type="auto"/>
            <w:tcBorders>
              <w:top w:val="single" w:sz="6" w:space="0" w:color="333333"/>
              <w:left w:val="single" w:sz="6" w:space="0" w:color="333333"/>
              <w:bottom w:val="single" w:sz="6" w:space="0" w:color="333333"/>
              <w:right w:val="single" w:sz="6" w:space="0" w:color="333333"/>
            </w:tcBorders>
            <w:hideMark/>
          </w:tcPr>
          <w:p w14:paraId="2C8C08AD"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UM</w:t>
            </w:r>
          </w:p>
        </w:tc>
        <w:tc>
          <w:tcPr>
            <w:tcW w:w="0" w:type="auto"/>
            <w:tcBorders>
              <w:top w:val="single" w:sz="6" w:space="0" w:color="333333"/>
              <w:left w:val="single" w:sz="6" w:space="0" w:color="333333"/>
              <w:bottom w:val="single" w:sz="6" w:space="0" w:color="333333"/>
              <w:right w:val="single" w:sz="6" w:space="0" w:color="333333"/>
            </w:tcBorders>
            <w:hideMark/>
          </w:tcPr>
          <w:p w14:paraId="133590CB"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Grup 1</w:t>
            </w:r>
          </w:p>
        </w:tc>
        <w:tc>
          <w:tcPr>
            <w:tcW w:w="0" w:type="auto"/>
            <w:tcBorders>
              <w:top w:val="single" w:sz="6" w:space="0" w:color="333333"/>
              <w:left w:val="single" w:sz="6" w:space="0" w:color="333333"/>
              <w:bottom w:val="single" w:sz="6" w:space="0" w:color="333333"/>
              <w:right w:val="single" w:sz="6" w:space="0" w:color="333333"/>
            </w:tcBorders>
            <w:hideMark/>
          </w:tcPr>
          <w:p w14:paraId="09007B37"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Grup n</w:t>
            </w:r>
          </w:p>
        </w:tc>
        <w:tc>
          <w:tcPr>
            <w:tcW w:w="0" w:type="auto"/>
            <w:tcBorders>
              <w:top w:val="single" w:sz="6" w:space="0" w:color="333333"/>
              <w:left w:val="single" w:sz="6" w:space="0" w:color="333333"/>
              <w:bottom w:val="single" w:sz="6" w:space="0" w:color="333333"/>
              <w:right w:val="single" w:sz="6" w:space="0" w:color="333333"/>
            </w:tcBorders>
            <w:hideMark/>
          </w:tcPr>
          <w:p w14:paraId="72839AAF"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Total centrală</w:t>
            </w:r>
          </w:p>
        </w:tc>
      </w:tr>
      <w:tr w:rsidR="00E8541D" w14:paraId="0B635220" w14:textId="77777777" w:rsidTr="00D5513A">
        <w:trPr>
          <w:trHeight w:val="345"/>
          <w:jc w:val="center"/>
        </w:trPr>
        <w:tc>
          <w:tcPr>
            <w:tcW w:w="0" w:type="auto"/>
            <w:tcMar>
              <w:top w:w="0" w:type="dxa"/>
              <w:left w:w="0" w:type="dxa"/>
              <w:bottom w:w="0" w:type="dxa"/>
              <w:right w:w="0" w:type="dxa"/>
            </w:tcMar>
            <w:hideMark/>
          </w:tcPr>
          <w:p w14:paraId="41C1103B" w14:textId="77777777" w:rsidR="00E8541D" w:rsidRDefault="00E8541D" w:rsidP="00D551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26988625"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14:paraId="445F03B2" w14:textId="77777777" w:rsidR="00E8541D" w:rsidRDefault="00E8541D"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Date generale</w:t>
            </w:r>
          </w:p>
        </w:tc>
        <w:tc>
          <w:tcPr>
            <w:tcW w:w="0" w:type="auto"/>
            <w:tcBorders>
              <w:top w:val="single" w:sz="6" w:space="0" w:color="333333"/>
              <w:left w:val="single" w:sz="6" w:space="0" w:color="333333"/>
              <w:bottom w:val="single" w:sz="6" w:space="0" w:color="333333"/>
              <w:right w:val="single" w:sz="6" w:space="0" w:color="333333"/>
            </w:tcBorders>
            <w:hideMark/>
          </w:tcPr>
          <w:p w14:paraId="0C1D9DBB"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38CF25"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96FB1D6"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0607BB" w14:textId="77777777" w:rsidR="00E8541D" w:rsidRDefault="00E8541D" w:rsidP="00D5513A">
            <w:pPr>
              <w:spacing w:line="345" w:lineRule="atLeast"/>
              <w:jc w:val="center"/>
              <w:rPr>
                <w:rFonts w:eastAsia="Times New Roman"/>
                <w:sz w:val="20"/>
                <w:szCs w:val="20"/>
              </w:rPr>
            </w:pPr>
          </w:p>
        </w:tc>
      </w:tr>
      <w:tr w:rsidR="00E8541D" w14:paraId="49BB7ED5" w14:textId="77777777" w:rsidTr="00D5513A">
        <w:trPr>
          <w:trHeight w:val="345"/>
          <w:jc w:val="center"/>
        </w:trPr>
        <w:tc>
          <w:tcPr>
            <w:tcW w:w="0" w:type="auto"/>
            <w:tcMar>
              <w:top w:w="0" w:type="dxa"/>
              <w:left w:w="0" w:type="dxa"/>
              <w:bottom w:w="0" w:type="dxa"/>
              <w:right w:w="0" w:type="dxa"/>
            </w:tcMar>
            <w:hideMark/>
          </w:tcPr>
          <w:p w14:paraId="7C524A25" w14:textId="77777777" w:rsidR="00E8541D" w:rsidRDefault="00E8541D"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BF37A4E"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6A7EEC2" w14:textId="77777777" w:rsidR="00E8541D" w:rsidRDefault="00E8541D"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Denumirea centralei/instalaţiei de stocare</w:t>
            </w:r>
          </w:p>
        </w:tc>
        <w:tc>
          <w:tcPr>
            <w:tcW w:w="0" w:type="auto"/>
            <w:tcBorders>
              <w:top w:val="single" w:sz="6" w:space="0" w:color="333333"/>
              <w:left w:val="single" w:sz="6" w:space="0" w:color="333333"/>
              <w:bottom w:val="single" w:sz="6" w:space="0" w:color="333333"/>
              <w:right w:val="single" w:sz="6" w:space="0" w:color="333333"/>
            </w:tcBorders>
            <w:hideMark/>
          </w:tcPr>
          <w:p w14:paraId="337F5C06"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FA19F6"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0C2CCA9"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C321E27" w14:textId="77777777" w:rsidR="00E8541D" w:rsidRDefault="00E8541D" w:rsidP="00D5513A">
            <w:pPr>
              <w:spacing w:line="345" w:lineRule="atLeast"/>
              <w:jc w:val="center"/>
              <w:rPr>
                <w:rFonts w:eastAsia="Times New Roman"/>
                <w:sz w:val="20"/>
                <w:szCs w:val="20"/>
              </w:rPr>
            </w:pPr>
          </w:p>
        </w:tc>
      </w:tr>
      <w:tr w:rsidR="00E8541D" w14:paraId="320B719D" w14:textId="77777777" w:rsidTr="00D5513A">
        <w:trPr>
          <w:trHeight w:val="345"/>
          <w:jc w:val="center"/>
        </w:trPr>
        <w:tc>
          <w:tcPr>
            <w:tcW w:w="0" w:type="auto"/>
            <w:tcMar>
              <w:top w:w="0" w:type="dxa"/>
              <w:left w:w="0" w:type="dxa"/>
              <w:bottom w:w="0" w:type="dxa"/>
              <w:right w:w="0" w:type="dxa"/>
            </w:tcMar>
            <w:hideMark/>
          </w:tcPr>
          <w:p w14:paraId="38FD81DA" w14:textId="77777777" w:rsidR="00E8541D" w:rsidRDefault="00E8541D"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06B652E"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157F82" w14:textId="77777777" w:rsidR="00E8541D" w:rsidRDefault="00E8541D"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Puterea electrică instalată de producere</w:t>
            </w:r>
          </w:p>
        </w:tc>
        <w:tc>
          <w:tcPr>
            <w:tcW w:w="0" w:type="auto"/>
            <w:tcBorders>
              <w:top w:val="single" w:sz="6" w:space="0" w:color="333333"/>
              <w:left w:val="single" w:sz="6" w:space="0" w:color="333333"/>
              <w:bottom w:val="single" w:sz="6" w:space="0" w:color="333333"/>
              <w:right w:val="single" w:sz="6" w:space="0" w:color="333333"/>
            </w:tcBorders>
            <w:hideMark/>
          </w:tcPr>
          <w:p w14:paraId="4AC98A59"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MWe</w:t>
            </w:r>
          </w:p>
        </w:tc>
        <w:tc>
          <w:tcPr>
            <w:tcW w:w="0" w:type="auto"/>
            <w:tcBorders>
              <w:top w:val="single" w:sz="6" w:space="0" w:color="333333"/>
              <w:left w:val="single" w:sz="6" w:space="0" w:color="333333"/>
              <w:bottom w:val="single" w:sz="6" w:space="0" w:color="333333"/>
              <w:right w:val="single" w:sz="6" w:space="0" w:color="333333"/>
            </w:tcBorders>
            <w:hideMark/>
          </w:tcPr>
          <w:p w14:paraId="30CD564B" w14:textId="77777777" w:rsidR="00E8541D" w:rsidRDefault="00E8541D"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0744C8B"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8A94D69" w14:textId="77777777" w:rsidR="00E8541D" w:rsidRDefault="00E8541D" w:rsidP="00D5513A">
            <w:pPr>
              <w:spacing w:line="345" w:lineRule="atLeast"/>
              <w:jc w:val="center"/>
              <w:rPr>
                <w:rFonts w:eastAsia="Times New Roman"/>
                <w:sz w:val="20"/>
                <w:szCs w:val="20"/>
              </w:rPr>
            </w:pPr>
          </w:p>
        </w:tc>
      </w:tr>
      <w:tr w:rsidR="00E8541D" w14:paraId="49FFFCD4" w14:textId="77777777" w:rsidTr="00D5513A">
        <w:trPr>
          <w:trHeight w:val="345"/>
          <w:jc w:val="center"/>
        </w:trPr>
        <w:tc>
          <w:tcPr>
            <w:tcW w:w="0" w:type="auto"/>
            <w:tcMar>
              <w:top w:w="0" w:type="dxa"/>
              <w:left w:w="0" w:type="dxa"/>
              <w:bottom w:w="0" w:type="dxa"/>
              <w:right w:w="0" w:type="dxa"/>
            </w:tcMar>
            <w:hideMark/>
          </w:tcPr>
          <w:p w14:paraId="7C125DE9" w14:textId="77777777" w:rsidR="00E8541D" w:rsidRDefault="00E8541D"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7A9B797"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F5171C" w14:textId="77777777" w:rsidR="00E8541D" w:rsidRDefault="00E8541D"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Puterea electrică instalată de stocare</w:t>
            </w:r>
          </w:p>
        </w:tc>
        <w:tc>
          <w:tcPr>
            <w:tcW w:w="0" w:type="auto"/>
            <w:tcBorders>
              <w:top w:val="single" w:sz="6" w:space="0" w:color="333333"/>
              <w:left w:val="single" w:sz="6" w:space="0" w:color="333333"/>
              <w:bottom w:val="single" w:sz="6" w:space="0" w:color="333333"/>
              <w:right w:val="single" w:sz="6" w:space="0" w:color="333333"/>
            </w:tcBorders>
            <w:hideMark/>
          </w:tcPr>
          <w:p w14:paraId="798485A7"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MWe</w:t>
            </w:r>
          </w:p>
        </w:tc>
        <w:tc>
          <w:tcPr>
            <w:tcW w:w="0" w:type="auto"/>
            <w:tcBorders>
              <w:top w:val="single" w:sz="6" w:space="0" w:color="333333"/>
              <w:left w:val="single" w:sz="6" w:space="0" w:color="333333"/>
              <w:bottom w:val="single" w:sz="6" w:space="0" w:color="333333"/>
              <w:right w:val="single" w:sz="6" w:space="0" w:color="333333"/>
            </w:tcBorders>
            <w:hideMark/>
          </w:tcPr>
          <w:p w14:paraId="6C085ADD" w14:textId="77777777" w:rsidR="00E8541D" w:rsidRDefault="00E8541D"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792D297"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A59988" w14:textId="77777777" w:rsidR="00E8541D" w:rsidRDefault="00E8541D" w:rsidP="00D5513A">
            <w:pPr>
              <w:spacing w:line="345" w:lineRule="atLeast"/>
              <w:jc w:val="center"/>
              <w:rPr>
                <w:rFonts w:eastAsia="Times New Roman"/>
                <w:sz w:val="20"/>
                <w:szCs w:val="20"/>
              </w:rPr>
            </w:pPr>
          </w:p>
        </w:tc>
      </w:tr>
      <w:tr w:rsidR="00E8541D" w14:paraId="0BA8272D" w14:textId="77777777" w:rsidTr="00D5513A">
        <w:trPr>
          <w:trHeight w:val="345"/>
          <w:jc w:val="center"/>
        </w:trPr>
        <w:tc>
          <w:tcPr>
            <w:tcW w:w="0" w:type="auto"/>
            <w:tcMar>
              <w:top w:w="0" w:type="dxa"/>
              <w:left w:w="0" w:type="dxa"/>
              <w:bottom w:w="0" w:type="dxa"/>
              <w:right w:w="0" w:type="dxa"/>
            </w:tcMar>
            <w:hideMark/>
          </w:tcPr>
          <w:p w14:paraId="7C9325C2" w14:textId="77777777" w:rsidR="00E8541D" w:rsidRDefault="00E8541D"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41C6E07"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B5C168" w14:textId="77777777" w:rsidR="00E8541D" w:rsidRDefault="00E8541D"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Puterea termică instalată</w:t>
            </w:r>
          </w:p>
        </w:tc>
        <w:tc>
          <w:tcPr>
            <w:tcW w:w="0" w:type="auto"/>
            <w:tcBorders>
              <w:top w:val="single" w:sz="6" w:space="0" w:color="333333"/>
              <w:left w:val="single" w:sz="6" w:space="0" w:color="333333"/>
              <w:bottom w:val="single" w:sz="6" w:space="0" w:color="333333"/>
              <w:right w:val="single" w:sz="6" w:space="0" w:color="333333"/>
            </w:tcBorders>
            <w:hideMark/>
          </w:tcPr>
          <w:p w14:paraId="74C99BD4"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MWt</w:t>
            </w:r>
          </w:p>
        </w:tc>
        <w:tc>
          <w:tcPr>
            <w:tcW w:w="0" w:type="auto"/>
            <w:tcBorders>
              <w:top w:val="single" w:sz="6" w:space="0" w:color="333333"/>
              <w:left w:val="single" w:sz="6" w:space="0" w:color="333333"/>
              <w:bottom w:val="single" w:sz="6" w:space="0" w:color="333333"/>
              <w:right w:val="single" w:sz="6" w:space="0" w:color="333333"/>
            </w:tcBorders>
            <w:hideMark/>
          </w:tcPr>
          <w:p w14:paraId="756C072D" w14:textId="77777777" w:rsidR="00E8541D" w:rsidRDefault="00E8541D"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5C5098"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8CABD1" w14:textId="77777777" w:rsidR="00E8541D" w:rsidRDefault="00E8541D" w:rsidP="00D5513A">
            <w:pPr>
              <w:spacing w:line="345" w:lineRule="atLeast"/>
              <w:jc w:val="center"/>
              <w:rPr>
                <w:rFonts w:eastAsia="Times New Roman"/>
                <w:sz w:val="20"/>
                <w:szCs w:val="20"/>
              </w:rPr>
            </w:pPr>
          </w:p>
        </w:tc>
      </w:tr>
      <w:tr w:rsidR="00E8541D" w14:paraId="47C28776" w14:textId="77777777" w:rsidTr="00D5513A">
        <w:trPr>
          <w:trHeight w:val="345"/>
          <w:jc w:val="center"/>
        </w:trPr>
        <w:tc>
          <w:tcPr>
            <w:tcW w:w="0" w:type="auto"/>
            <w:tcMar>
              <w:top w:w="0" w:type="dxa"/>
              <w:left w:w="0" w:type="dxa"/>
              <w:bottom w:w="0" w:type="dxa"/>
              <w:right w:w="0" w:type="dxa"/>
            </w:tcMar>
            <w:hideMark/>
          </w:tcPr>
          <w:p w14:paraId="4CF3B04E" w14:textId="77777777" w:rsidR="00E8541D" w:rsidRDefault="00E8541D"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BBF7AB3"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D3011D" w14:textId="77777777" w:rsidR="00E8541D" w:rsidRDefault="00E8541D"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Durata de viaţă</w:t>
            </w:r>
          </w:p>
        </w:tc>
        <w:tc>
          <w:tcPr>
            <w:tcW w:w="0" w:type="auto"/>
            <w:tcBorders>
              <w:top w:val="single" w:sz="6" w:space="0" w:color="333333"/>
              <w:left w:val="single" w:sz="6" w:space="0" w:color="333333"/>
              <w:bottom w:val="single" w:sz="6" w:space="0" w:color="333333"/>
              <w:right w:val="single" w:sz="6" w:space="0" w:color="333333"/>
            </w:tcBorders>
            <w:hideMark/>
          </w:tcPr>
          <w:p w14:paraId="28DE9871"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14:paraId="7E8AF7E5" w14:textId="77777777" w:rsidR="00E8541D" w:rsidRDefault="00E8541D"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4550C05"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BAF129" w14:textId="77777777" w:rsidR="00E8541D" w:rsidRDefault="00E8541D" w:rsidP="00D5513A">
            <w:pPr>
              <w:spacing w:line="345" w:lineRule="atLeast"/>
              <w:jc w:val="center"/>
              <w:rPr>
                <w:rFonts w:eastAsia="Times New Roman"/>
                <w:sz w:val="20"/>
                <w:szCs w:val="20"/>
              </w:rPr>
            </w:pPr>
          </w:p>
        </w:tc>
      </w:tr>
      <w:tr w:rsidR="00E8541D" w14:paraId="15D7257B" w14:textId="77777777" w:rsidTr="00D5513A">
        <w:trPr>
          <w:trHeight w:val="345"/>
          <w:jc w:val="center"/>
        </w:trPr>
        <w:tc>
          <w:tcPr>
            <w:tcW w:w="0" w:type="auto"/>
            <w:tcMar>
              <w:top w:w="0" w:type="dxa"/>
              <w:left w:w="0" w:type="dxa"/>
              <w:bottom w:w="0" w:type="dxa"/>
              <w:right w:w="0" w:type="dxa"/>
            </w:tcMar>
            <w:hideMark/>
          </w:tcPr>
          <w:p w14:paraId="0CD3A458" w14:textId="77777777" w:rsidR="00E8541D" w:rsidRDefault="00E8541D"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E547BB8"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A1AFAB6" w14:textId="77777777" w:rsidR="00E8541D" w:rsidRDefault="00E8541D"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An PIF</w:t>
            </w:r>
          </w:p>
        </w:tc>
        <w:tc>
          <w:tcPr>
            <w:tcW w:w="0" w:type="auto"/>
            <w:tcBorders>
              <w:top w:val="single" w:sz="6" w:space="0" w:color="333333"/>
              <w:left w:val="single" w:sz="6" w:space="0" w:color="333333"/>
              <w:bottom w:val="single" w:sz="6" w:space="0" w:color="333333"/>
              <w:right w:val="single" w:sz="6" w:space="0" w:color="333333"/>
            </w:tcBorders>
            <w:hideMark/>
          </w:tcPr>
          <w:p w14:paraId="78111325"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2187C89"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06E649E"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616DADC" w14:textId="77777777" w:rsidR="00E8541D" w:rsidRDefault="00E8541D" w:rsidP="00D5513A">
            <w:pPr>
              <w:spacing w:line="345" w:lineRule="atLeast"/>
              <w:jc w:val="center"/>
              <w:rPr>
                <w:rFonts w:eastAsia="Times New Roman"/>
                <w:sz w:val="20"/>
                <w:szCs w:val="20"/>
              </w:rPr>
            </w:pPr>
          </w:p>
        </w:tc>
      </w:tr>
      <w:tr w:rsidR="00E8541D" w14:paraId="1CEDDDFE" w14:textId="77777777" w:rsidTr="00D5513A">
        <w:trPr>
          <w:trHeight w:val="345"/>
          <w:jc w:val="center"/>
        </w:trPr>
        <w:tc>
          <w:tcPr>
            <w:tcW w:w="0" w:type="auto"/>
            <w:tcMar>
              <w:top w:w="0" w:type="dxa"/>
              <w:left w:w="0" w:type="dxa"/>
              <w:bottom w:w="0" w:type="dxa"/>
              <w:right w:w="0" w:type="dxa"/>
            </w:tcMar>
            <w:hideMark/>
          </w:tcPr>
          <w:p w14:paraId="79C5A750" w14:textId="77777777" w:rsidR="00E8541D" w:rsidRDefault="00E8541D"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EB09AC7" w14:textId="77777777" w:rsidR="00E8541D" w:rsidRDefault="00E8541D"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82EA1BA" w14:textId="77777777" w:rsidR="00E8541D" w:rsidRDefault="00E8541D"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Durata medie de amortizare contabilă a investiţiei</w:t>
            </w:r>
          </w:p>
        </w:tc>
        <w:tc>
          <w:tcPr>
            <w:tcW w:w="0" w:type="auto"/>
            <w:tcBorders>
              <w:top w:val="single" w:sz="6" w:space="0" w:color="333333"/>
              <w:left w:val="single" w:sz="6" w:space="0" w:color="333333"/>
              <w:bottom w:val="single" w:sz="6" w:space="0" w:color="333333"/>
              <w:right w:val="single" w:sz="6" w:space="0" w:color="333333"/>
            </w:tcBorders>
            <w:hideMark/>
          </w:tcPr>
          <w:p w14:paraId="3FFF49D1"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14:paraId="3FBFAA52" w14:textId="77777777" w:rsidR="00E8541D" w:rsidRDefault="00E8541D"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F5EBFF"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6B782C" w14:textId="77777777" w:rsidR="00E8541D" w:rsidRDefault="00E8541D" w:rsidP="00D5513A">
            <w:pPr>
              <w:spacing w:line="345" w:lineRule="atLeast"/>
              <w:jc w:val="center"/>
              <w:rPr>
                <w:rFonts w:eastAsia="Times New Roman"/>
                <w:sz w:val="20"/>
                <w:szCs w:val="20"/>
              </w:rPr>
            </w:pPr>
          </w:p>
        </w:tc>
      </w:tr>
      <w:tr w:rsidR="00E8541D" w14:paraId="43AD1D14" w14:textId="77777777" w:rsidTr="00D5513A">
        <w:trPr>
          <w:trHeight w:val="780"/>
          <w:jc w:val="center"/>
        </w:trPr>
        <w:tc>
          <w:tcPr>
            <w:tcW w:w="0" w:type="auto"/>
            <w:tcMar>
              <w:top w:w="0" w:type="dxa"/>
              <w:left w:w="0" w:type="dxa"/>
              <w:bottom w:w="0" w:type="dxa"/>
              <w:right w:w="0" w:type="dxa"/>
            </w:tcMar>
            <w:hideMark/>
          </w:tcPr>
          <w:p w14:paraId="6C6A20FA" w14:textId="77777777" w:rsidR="00E8541D" w:rsidRDefault="00E8541D"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E801081"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14:paraId="5205FE1A" w14:textId="77777777" w:rsidR="00E8541D" w:rsidRDefault="00E8541D"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Prezentarea tipurilor constructive şi a caracteristicilor tehnice principale*) ale componentelor capacităţilor energetice de producere şi/sau stocare, dacă este cazul, precum şi a instalaţiilor electrice**) ale centralei/unităţii de stocare</w:t>
            </w:r>
          </w:p>
        </w:tc>
        <w:tc>
          <w:tcPr>
            <w:tcW w:w="0" w:type="auto"/>
            <w:gridSpan w:val="4"/>
            <w:tcBorders>
              <w:top w:val="single" w:sz="6" w:space="0" w:color="333333"/>
              <w:left w:val="single" w:sz="6" w:space="0" w:color="333333"/>
              <w:bottom w:val="single" w:sz="6" w:space="0" w:color="333333"/>
              <w:right w:val="single" w:sz="6" w:space="0" w:color="333333"/>
            </w:tcBorders>
          </w:tcPr>
          <w:p w14:paraId="4AF21219" w14:textId="77777777" w:rsidR="00E8541D" w:rsidRDefault="00E8541D" w:rsidP="00D5513A">
            <w:pPr>
              <w:spacing w:line="345" w:lineRule="atLeast"/>
              <w:jc w:val="center"/>
              <w:rPr>
                <w:rFonts w:ascii="Arial" w:eastAsia="Times New Roman" w:hAnsi="Arial" w:cs="Arial"/>
                <w:color w:val="333333"/>
                <w:sz w:val="18"/>
                <w:szCs w:val="18"/>
              </w:rPr>
            </w:pPr>
            <w:r w:rsidRPr="00F64A56">
              <w:rPr>
                <w:rFonts w:ascii="Arial" w:eastAsia="Times New Roman" w:hAnsi="Arial" w:cs="Arial"/>
                <w:color w:val="156082" w:themeColor="accent1"/>
                <w:sz w:val="18"/>
                <w:szCs w:val="18"/>
              </w:rPr>
              <w:t>Se completează în mod corespunzător</w:t>
            </w:r>
          </w:p>
        </w:tc>
      </w:tr>
    </w:tbl>
    <w:p w14:paraId="6341537E"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 În funcţie de situaţia şi caracteristicile capacităţilor energetice pentru a căror exploatare comercială se solicită licenţa, Autoritatea Naţională de Reglementare în Domeniul Energiei poate solicita în plus faţă de datele din tabel alte date şi informaţii pe care le consideră relevante.</w:t>
      </w:r>
    </w:p>
    <w:p w14:paraId="5C2CF0B3"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 Caracteristicile tehnice ale liniilor şi staţiilor electrice şi ale posturilor de transformare utilizate pentru evacuarea în SEN a puterii electrice produse; în cazul reţelelor electrice aflate în gestiunea solicitantului licenţei, destinate asigurării accesului la reţelele electrice de interes public al altor utilizatori, se vor prezenta:</w:t>
      </w:r>
    </w:p>
    <w:p w14:paraId="431ADA65"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a) caracteristicile tehnice ale liniilor, branşamentelor, staţiilor electrice şi ale posturilor de transformare utilizate în acest scop;</w:t>
      </w:r>
    </w:p>
    <w:p w14:paraId="78392696"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b) informaţii în sistemul naţional de coordonate stereografic 1970, prezentate în format vectorial GIS în fişiere de tip XML/SHAPE, conform schemei publicate pe pagina de internet a Autorităţii Naţionale de Reglementare în Domeniul Energiei, cu ataşarea ca atribute a următorului set de date:</w:t>
      </w:r>
    </w:p>
    <w:p w14:paraId="438A36C9"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1. tipul şi denumirea capacităţii energetice - linie electrică, branşament, staţie electrică, post de transformare;</w:t>
      </w:r>
    </w:p>
    <w:p w14:paraId="2864A53F"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lastRenderedPageBreak/>
        <w:t>2. codul SIRUTA al localităţii/satului din unitatea administrativ-teritorială în care este amplasată capacitatea energetică;</w:t>
      </w:r>
    </w:p>
    <w:p w14:paraId="38242EC4"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3. amplasarea capacităţii energetice (linie electrică aeriană sau subterană);</w:t>
      </w:r>
    </w:p>
    <w:p w14:paraId="5F22D69D"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4. tensiunea nominală;</w:t>
      </w:r>
    </w:p>
    <w:p w14:paraId="569034D4"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5. lungimea capacităţii energetice, linie electrică aeriană sau subterană, prin lungimea capacităţii energetice înţelegându-se lungimea reală a acesteia, şi nu lungimea liniară;</w:t>
      </w:r>
    </w:p>
    <w:p w14:paraId="75478327"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6. număr total de transformatoare (în cazul staţiilor electrice/posturilor de transformare);</w:t>
      </w:r>
    </w:p>
    <w:p w14:paraId="537F5CB6"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7. puterea totală instalată MVA (în cazul staţiilor electrice/posturilor de transformare);</w:t>
      </w:r>
    </w:p>
    <w:p w14:paraId="5814A189"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8. codul unic de înregistrare al operatorului economic care operează respectiva capacitate energetică;</w:t>
      </w:r>
    </w:p>
    <w:p w14:paraId="2A85E26E"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9. numărul/numerele de inventar/subnumerele de inventar aferent/aferente capacităţii energetice;</w:t>
      </w:r>
    </w:p>
    <w:p w14:paraId="6D4C71BF"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10. valoarea netă contabilă a capacităţii energetice la data punerii în funcţiune;</w:t>
      </w:r>
    </w:p>
    <w:p w14:paraId="28B499C9" w14:textId="77777777" w:rsidR="00E8541D" w:rsidRDefault="00E8541D" w:rsidP="00E8541D">
      <w:pPr>
        <w:pStyle w:val="al"/>
        <w:spacing w:line="345" w:lineRule="atLeast"/>
        <w:rPr>
          <w:rFonts w:ascii="Arial" w:hAnsi="Arial" w:cs="Arial"/>
          <w:color w:val="333333"/>
          <w:sz w:val="21"/>
          <w:szCs w:val="21"/>
        </w:rPr>
      </w:pPr>
      <w:r>
        <w:rPr>
          <w:rFonts w:ascii="Arial" w:hAnsi="Arial" w:cs="Arial"/>
          <w:color w:val="333333"/>
          <w:sz w:val="21"/>
          <w:szCs w:val="21"/>
        </w:rPr>
        <w:t>11. numărul şi data procesului-verbal de recepţie la terminarea lucrărilor.</w:t>
      </w:r>
    </w:p>
    <w:tbl>
      <w:tblPr>
        <w:tblW w:w="6075" w:type="dxa"/>
        <w:jc w:val="center"/>
        <w:tblCellMar>
          <w:top w:w="15" w:type="dxa"/>
          <w:left w:w="15" w:type="dxa"/>
          <w:bottom w:w="15" w:type="dxa"/>
          <w:right w:w="15" w:type="dxa"/>
        </w:tblCellMar>
        <w:tblLook w:val="04A0" w:firstRow="1" w:lastRow="0" w:firstColumn="1" w:lastColumn="0" w:noHBand="0" w:noVBand="1"/>
      </w:tblPr>
      <w:tblGrid>
        <w:gridCol w:w="26"/>
        <w:gridCol w:w="6049"/>
      </w:tblGrid>
      <w:tr w:rsidR="00E8541D" w14:paraId="612CEFA7" w14:textId="77777777" w:rsidTr="00D5513A">
        <w:trPr>
          <w:trHeight w:val="15"/>
          <w:jc w:val="center"/>
        </w:trPr>
        <w:tc>
          <w:tcPr>
            <w:tcW w:w="0" w:type="auto"/>
            <w:tcMar>
              <w:top w:w="0" w:type="dxa"/>
              <w:left w:w="0" w:type="dxa"/>
              <w:bottom w:w="0" w:type="dxa"/>
              <w:right w:w="0" w:type="dxa"/>
            </w:tcMar>
            <w:hideMark/>
          </w:tcPr>
          <w:p w14:paraId="337C6EFD" w14:textId="77777777" w:rsidR="00E8541D" w:rsidRDefault="00E8541D" w:rsidP="00D5513A">
            <w:pPr>
              <w:spacing w:line="345" w:lineRule="atLeast"/>
              <w:jc w:val="center"/>
              <w:rPr>
                <w:rFonts w:ascii="Arial" w:eastAsia="Times New Roman" w:hAnsi="Arial" w:cs="Arial"/>
                <w:b/>
                <w:bCs/>
                <w:color w:val="333333"/>
                <w:sz w:val="26"/>
                <w:szCs w:val="26"/>
              </w:rPr>
            </w:pPr>
          </w:p>
        </w:tc>
        <w:tc>
          <w:tcPr>
            <w:tcW w:w="0" w:type="auto"/>
            <w:hideMark/>
          </w:tcPr>
          <w:p w14:paraId="47BAB7E0" w14:textId="77777777" w:rsidR="00E8541D" w:rsidRDefault="00E8541D" w:rsidP="00D5513A">
            <w:pPr>
              <w:spacing w:line="345" w:lineRule="atLeast"/>
              <w:rPr>
                <w:rFonts w:eastAsia="Times New Roman"/>
                <w:sz w:val="20"/>
                <w:szCs w:val="20"/>
              </w:rPr>
            </w:pPr>
          </w:p>
        </w:tc>
      </w:tr>
      <w:tr w:rsidR="00E8541D" w14:paraId="42CD2C39" w14:textId="77777777" w:rsidTr="00D5513A">
        <w:trPr>
          <w:trHeight w:val="615"/>
          <w:jc w:val="center"/>
        </w:trPr>
        <w:tc>
          <w:tcPr>
            <w:tcW w:w="0" w:type="auto"/>
            <w:tcMar>
              <w:top w:w="0" w:type="dxa"/>
              <w:left w:w="0" w:type="dxa"/>
              <w:bottom w:w="0" w:type="dxa"/>
              <w:right w:w="0" w:type="dxa"/>
            </w:tcMar>
            <w:hideMark/>
          </w:tcPr>
          <w:p w14:paraId="13F2CD5C" w14:textId="77777777" w:rsidR="00E8541D" w:rsidRDefault="00E8541D" w:rsidP="00D5513A">
            <w:pPr>
              <w:spacing w:line="345" w:lineRule="atLeast"/>
              <w:rPr>
                <w:rFonts w:eastAsia="Times New Roman"/>
                <w:sz w:val="20"/>
                <w:szCs w:val="20"/>
              </w:rPr>
            </w:pPr>
          </w:p>
        </w:tc>
        <w:tc>
          <w:tcPr>
            <w:tcW w:w="0" w:type="auto"/>
            <w:tcBorders>
              <w:top w:val="nil"/>
              <w:left w:val="nil"/>
              <w:bottom w:val="nil"/>
              <w:right w:val="nil"/>
            </w:tcBorders>
            <w:hideMark/>
          </w:tcPr>
          <w:p w14:paraId="64BD0747" w14:textId="77777777" w:rsidR="00E8541D" w:rsidRDefault="00E8541D"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 completării:</w:t>
            </w:r>
            <w:r>
              <w:rPr>
                <w:rFonts w:ascii="Arial" w:eastAsia="Times New Roman" w:hAnsi="Arial" w:cs="Arial"/>
                <w:color w:val="333333"/>
                <w:sz w:val="18"/>
                <w:szCs w:val="18"/>
              </w:rPr>
              <w:br/>
              <w:t>Semnătura:</w:t>
            </w:r>
          </w:p>
        </w:tc>
      </w:tr>
    </w:tbl>
    <w:p w14:paraId="542325F0"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1D"/>
    <w:rsid w:val="002726EC"/>
    <w:rsid w:val="004621A1"/>
    <w:rsid w:val="00DD4550"/>
    <w:rsid w:val="00E8541D"/>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3B4D"/>
  <w15:chartTrackingRefBased/>
  <w15:docId w15:val="{97CD1150-E38B-45EC-B251-B9E7005C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1D"/>
    <w:pPr>
      <w:spacing w:line="278" w:lineRule="auto"/>
    </w:pPr>
    <w:rPr>
      <w:rFonts w:asciiTheme="minorHAnsi" w:hAnsiTheme="minorHAnsi" w:cstheme="minorBidi"/>
      <w:iCs w:val="0"/>
      <w:noProof/>
      <w:kern w:val="2"/>
      <w:lang w:val="ro-RO"/>
      <w14:ligatures w14:val="standardContextual"/>
    </w:rPr>
  </w:style>
  <w:style w:type="paragraph" w:styleId="Heading1">
    <w:name w:val="heading 1"/>
    <w:basedOn w:val="Normal"/>
    <w:next w:val="Normal"/>
    <w:link w:val="Heading1Char"/>
    <w:uiPriority w:val="9"/>
    <w:qFormat/>
    <w:rsid w:val="00E8541D"/>
    <w:pPr>
      <w:keepNext/>
      <w:keepLines/>
      <w:spacing w:before="360" w:after="80" w:line="259" w:lineRule="auto"/>
      <w:outlineLvl w:val="0"/>
    </w:pPr>
    <w:rPr>
      <w:rFonts w:asciiTheme="majorHAnsi" w:eastAsiaTheme="majorEastAsia" w:hAnsiTheme="majorHAnsi" w:cstheme="majorBidi"/>
      <w:iCs/>
      <w:noProof w:val="0"/>
      <w:color w:val="0F4761" w:themeColor="accent1" w:themeShade="BF"/>
      <w:kern w:val="0"/>
      <w:sz w:val="40"/>
      <w:szCs w:val="40"/>
      <w:lang w:val="en-GB"/>
      <w14:ligatures w14:val="none"/>
    </w:rPr>
  </w:style>
  <w:style w:type="paragraph" w:styleId="Heading2">
    <w:name w:val="heading 2"/>
    <w:basedOn w:val="Normal"/>
    <w:next w:val="Normal"/>
    <w:link w:val="Heading2Char"/>
    <w:uiPriority w:val="9"/>
    <w:semiHidden/>
    <w:unhideWhenUsed/>
    <w:qFormat/>
    <w:rsid w:val="00E8541D"/>
    <w:pPr>
      <w:keepNext/>
      <w:keepLines/>
      <w:spacing w:before="160" w:after="80" w:line="259" w:lineRule="auto"/>
      <w:outlineLvl w:val="1"/>
    </w:pPr>
    <w:rPr>
      <w:rFonts w:asciiTheme="majorHAnsi" w:eastAsiaTheme="majorEastAsia" w:hAnsiTheme="majorHAnsi" w:cstheme="majorBidi"/>
      <w:iCs/>
      <w:noProof w:val="0"/>
      <w:color w:val="0F4761" w:themeColor="accent1" w:themeShade="BF"/>
      <w:kern w:val="0"/>
      <w:sz w:val="32"/>
      <w:szCs w:val="32"/>
      <w:lang w:val="en-GB"/>
      <w14:ligatures w14:val="none"/>
    </w:rPr>
  </w:style>
  <w:style w:type="paragraph" w:styleId="Heading3">
    <w:name w:val="heading 3"/>
    <w:basedOn w:val="Normal"/>
    <w:next w:val="Normal"/>
    <w:link w:val="Heading3Char"/>
    <w:uiPriority w:val="9"/>
    <w:semiHidden/>
    <w:unhideWhenUsed/>
    <w:qFormat/>
    <w:rsid w:val="00E8541D"/>
    <w:pPr>
      <w:keepNext/>
      <w:keepLines/>
      <w:spacing w:before="160" w:after="80" w:line="259" w:lineRule="auto"/>
      <w:outlineLvl w:val="2"/>
    </w:pPr>
    <w:rPr>
      <w:rFonts w:eastAsiaTheme="majorEastAsia" w:cstheme="majorBidi"/>
      <w:iCs/>
      <w:noProof w:val="0"/>
      <w:color w:val="0F4761" w:themeColor="accent1" w:themeShade="BF"/>
      <w:kern w:val="0"/>
      <w:sz w:val="28"/>
      <w:szCs w:val="28"/>
      <w:lang w:val="en-GB"/>
      <w14:ligatures w14:val="none"/>
    </w:rPr>
  </w:style>
  <w:style w:type="paragraph" w:styleId="Heading4">
    <w:name w:val="heading 4"/>
    <w:basedOn w:val="Normal"/>
    <w:next w:val="Normal"/>
    <w:link w:val="Heading4Char"/>
    <w:uiPriority w:val="9"/>
    <w:semiHidden/>
    <w:unhideWhenUsed/>
    <w:qFormat/>
    <w:rsid w:val="00E8541D"/>
    <w:pPr>
      <w:keepNext/>
      <w:keepLines/>
      <w:spacing w:before="80" w:after="40" w:line="259" w:lineRule="auto"/>
      <w:outlineLvl w:val="3"/>
    </w:pPr>
    <w:rPr>
      <w:rFonts w:eastAsiaTheme="majorEastAsia" w:cstheme="majorBidi"/>
      <w:i/>
      <w:noProof w:val="0"/>
      <w:color w:val="0F4761" w:themeColor="accent1" w:themeShade="BF"/>
      <w:kern w:val="0"/>
      <w:lang w:val="en-GB"/>
      <w14:ligatures w14:val="none"/>
    </w:rPr>
  </w:style>
  <w:style w:type="paragraph" w:styleId="Heading5">
    <w:name w:val="heading 5"/>
    <w:basedOn w:val="Normal"/>
    <w:next w:val="Normal"/>
    <w:link w:val="Heading5Char"/>
    <w:uiPriority w:val="9"/>
    <w:semiHidden/>
    <w:unhideWhenUsed/>
    <w:qFormat/>
    <w:rsid w:val="00E8541D"/>
    <w:pPr>
      <w:keepNext/>
      <w:keepLines/>
      <w:spacing w:before="80" w:after="40" w:line="259" w:lineRule="auto"/>
      <w:outlineLvl w:val="4"/>
    </w:pPr>
    <w:rPr>
      <w:rFonts w:eastAsiaTheme="majorEastAsia" w:cstheme="majorBidi"/>
      <w:iCs/>
      <w:noProof w:val="0"/>
      <w:color w:val="0F4761" w:themeColor="accent1" w:themeShade="BF"/>
      <w:kern w:val="0"/>
      <w:lang w:val="en-GB"/>
      <w14:ligatures w14:val="none"/>
    </w:rPr>
  </w:style>
  <w:style w:type="paragraph" w:styleId="Heading6">
    <w:name w:val="heading 6"/>
    <w:basedOn w:val="Normal"/>
    <w:next w:val="Normal"/>
    <w:link w:val="Heading6Char"/>
    <w:uiPriority w:val="9"/>
    <w:semiHidden/>
    <w:unhideWhenUsed/>
    <w:qFormat/>
    <w:rsid w:val="00E8541D"/>
    <w:pPr>
      <w:keepNext/>
      <w:keepLines/>
      <w:spacing w:before="40" w:after="0" w:line="259" w:lineRule="auto"/>
      <w:outlineLvl w:val="5"/>
    </w:pPr>
    <w:rPr>
      <w:rFonts w:eastAsiaTheme="majorEastAsia" w:cstheme="majorBidi"/>
      <w:i/>
      <w:noProof w:val="0"/>
      <w:color w:val="595959" w:themeColor="text1" w:themeTint="A6"/>
      <w:kern w:val="0"/>
      <w:lang w:val="en-GB"/>
      <w14:ligatures w14:val="none"/>
    </w:rPr>
  </w:style>
  <w:style w:type="paragraph" w:styleId="Heading7">
    <w:name w:val="heading 7"/>
    <w:basedOn w:val="Normal"/>
    <w:next w:val="Normal"/>
    <w:link w:val="Heading7Char"/>
    <w:uiPriority w:val="9"/>
    <w:semiHidden/>
    <w:unhideWhenUsed/>
    <w:qFormat/>
    <w:rsid w:val="00E8541D"/>
    <w:pPr>
      <w:keepNext/>
      <w:keepLines/>
      <w:spacing w:before="40" w:after="0" w:line="259" w:lineRule="auto"/>
      <w:outlineLvl w:val="6"/>
    </w:pPr>
    <w:rPr>
      <w:rFonts w:eastAsiaTheme="majorEastAsia" w:cstheme="majorBidi"/>
      <w:iCs/>
      <w:noProof w:val="0"/>
      <w:color w:val="595959" w:themeColor="text1" w:themeTint="A6"/>
      <w:kern w:val="0"/>
      <w:lang w:val="en-GB"/>
      <w14:ligatures w14:val="none"/>
    </w:rPr>
  </w:style>
  <w:style w:type="paragraph" w:styleId="Heading8">
    <w:name w:val="heading 8"/>
    <w:basedOn w:val="Normal"/>
    <w:next w:val="Normal"/>
    <w:link w:val="Heading8Char"/>
    <w:uiPriority w:val="9"/>
    <w:semiHidden/>
    <w:unhideWhenUsed/>
    <w:qFormat/>
    <w:rsid w:val="00E8541D"/>
    <w:pPr>
      <w:keepNext/>
      <w:keepLines/>
      <w:spacing w:after="0" w:line="259" w:lineRule="auto"/>
      <w:outlineLvl w:val="7"/>
    </w:pPr>
    <w:rPr>
      <w:rFonts w:eastAsiaTheme="majorEastAsia" w:cstheme="majorBidi"/>
      <w:i/>
      <w:noProof w:val="0"/>
      <w:color w:val="272727" w:themeColor="text1" w:themeTint="D8"/>
      <w:kern w:val="0"/>
      <w:lang w:val="en-GB"/>
      <w14:ligatures w14:val="none"/>
    </w:rPr>
  </w:style>
  <w:style w:type="paragraph" w:styleId="Heading9">
    <w:name w:val="heading 9"/>
    <w:basedOn w:val="Normal"/>
    <w:next w:val="Normal"/>
    <w:link w:val="Heading9Char"/>
    <w:uiPriority w:val="9"/>
    <w:semiHidden/>
    <w:unhideWhenUsed/>
    <w:qFormat/>
    <w:rsid w:val="00E8541D"/>
    <w:pPr>
      <w:keepNext/>
      <w:keepLines/>
      <w:spacing w:after="0" w:line="259" w:lineRule="auto"/>
      <w:outlineLvl w:val="8"/>
    </w:pPr>
    <w:rPr>
      <w:rFonts w:eastAsiaTheme="majorEastAsia" w:cstheme="majorBidi"/>
      <w:iCs/>
      <w:noProof w:val="0"/>
      <w:color w:val="272727" w:themeColor="text1" w:themeTint="D8"/>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4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41D"/>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E854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541D"/>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E854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41D"/>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E854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41D"/>
    <w:pPr>
      <w:spacing w:after="80" w:line="240" w:lineRule="auto"/>
      <w:contextualSpacing/>
    </w:pPr>
    <w:rPr>
      <w:rFonts w:asciiTheme="majorHAnsi" w:eastAsiaTheme="majorEastAsia" w:hAnsiTheme="majorHAnsi" w:cstheme="majorBidi"/>
      <w:iCs/>
      <w:noProof w:val="0"/>
      <w:spacing w:val="-10"/>
      <w:kern w:val="28"/>
      <w:sz w:val="56"/>
      <w:szCs w:val="56"/>
      <w:lang w:val="en-GB"/>
      <w14:ligatures w14:val="none"/>
    </w:rPr>
  </w:style>
  <w:style w:type="character" w:customStyle="1" w:styleId="TitleChar">
    <w:name w:val="Title Char"/>
    <w:basedOn w:val="DefaultParagraphFont"/>
    <w:link w:val="Title"/>
    <w:uiPriority w:val="10"/>
    <w:rsid w:val="00E85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41D"/>
    <w:pPr>
      <w:numPr>
        <w:ilvl w:val="1"/>
      </w:numPr>
      <w:spacing w:line="259" w:lineRule="auto"/>
    </w:pPr>
    <w:rPr>
      <w:rFonts w:eastAsiaTheme="majorEastAsia" w:cstheme="majorBidi"/>
      <w:iCs/>
      <w:noProof w:val="0"/>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E854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41D"/>
    <w:pPr>
      <w:spacing w:before="160" w:line="259" w:lineRule="auto"/>
      <w:jc w:val="center"/>
    </w:pPr>
    <w:rPr>
      <w:rFonts w:ascii="Times New Roman" w:hAnsi="Times New Roman" w:cs="Times New Roman"/>
      <w:i/>
      <w:noProof w:val="0"/>
      <w:color w:val="404040" w:themeColor="text1" w:themeTint="BF"/>
      <w:kern w:val="0"/>
      <w:lang w:val="en-GB"/>
      <w14:ligatures w14:val="none"/>
    </w:rPr>
  </w:style>
  <w:style w:type="character" w:customStyle="1" w:styleId="QuoteChar">
    <w:name w:val="Quote Char"/>
    <w:basedOn w:val="DefaultParagraphFont"/>
    <w:link w:val="Quote"/>
    <w:uiPriority w:val="29"/>
    <w:rsid w:val="00E8541D"/>
    <w:rPr>
      <w:i/>
      <w:iCs w:val="0"/>
      <w:color w:val="404040" w:themeColor="text1" w:themeTint="BF"/>
    </w:rPr>
  </w:style>
  <w:style w:type="paragraph" w:styleId="ListParagraph">
    <w:name w:val="List Paragraph"/>
    <w:basedOn w:val="Normal"/>
    <w:uiPriority w:val="34"/>
    <w:qFormat/>
    <w:rsid w:val="00E8541D"/>
    <w:pPr>
      <w:spacing w:line="259" w:lineRule="auto"/>
      <w:ind w:left="720"/>
      <w:contextualSpacing/>
    </w:pPr>
    <w:rPr>
      <w:rFonts w:ascii="Times New Roman" w:hAnsi="Times New Roman" w:cs="Times New Roman"/>
      <w:iCs/>
      <w:noProof w:val="0"/>
      <w:kern w:val="0"/>
      <w:lang w:val="en-GB"/>
      <w14:ligatures w14:val="none"/>
    </w:rPr>
  </w:style>
  <w:style w:type="character" w:styleId="IntenseEmphasis">
    <w:name w:val="Intense Emphasis"/>
    <w:basedOn w:val="DefaultParagraphFont"/>
    <w:uiPriority w:val="21"/>
    <w:qFormat/>
    <w:rsid w:val="00E8541D"/>
    <w:rPr>
      <w:i/>
      <w:iCs w:val="0"/>
      <w:color w:val="0F4761" w:themeColor="accent1" w:themeShade="BF"/>
    </w:rPr>
  </w:style>
  <w:style w:type="paragraph" w:styleId="IntenseQuote">
    <w:name w:val="Intense Quote"/>
    <w:basedOn w:val="Normal"/>
    <w:next w:val="Normal"/>
    <w:link w:val="IntenseQuoteChar"/>
    <w:uiPriority w:val="30"/>
    <w:qFormat/>
    <w:rsid w:val="00E8541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noProof w:val="0"/>
      <w:color w:val="0F4761" w:themeColor="accent1" w:themeShade="BF"/>
      <w:kern w:val="0"/>
      <w:lang w:val="en-GB"/>
      <w14:ligatures w14:val="none"/>
    </w:rPr>
  </w:style>
  <w:style w:type="character" w:customStyle="1" w:styleId="IntenseQuoteChar">
    <w:name w:val="Intense Quote Char"/>
    <w:basedOn w:val="DefaultParagraphFont"/>
    <w:link w:val="IntenseQuote"/>
    <w:uiPriority w:val="30"/>
    <w:rsid w:val="00E8541D"/>
    <w:rPr>
      <w:i/>
      <w:iCs w:val="0"/>
      <w:color w:val="0F4761" w:themeColor="accent1" w:themeShade="BF"/>
    </w:rPr>
  </w:style>
  <w:style w:type="character" w:styleId="IntenseReference">
    <w:name w:val="Intense Reference"/>
    <w:basedOn w:val="DefaultParagraphFont"/>
    <w:uiPriority w:val="32"/>
    <w:qFormat/>
    <w:rsid w:val="00E8541D"/>
    <w:rPr>
      <w:b/>
      <w:bCs/>
      <w:smallCaps/>
      <w:color w:val="0F4761" w:themeColor="accent1" w:themeShade="BF"/>
      <w:spacing w:val="5"/>
    </w:rPr>
  </w:style>
  <w:style w:type="paragraph" w:customStyle="1" w:styleId="al">
    <w:name w:val="a_l"/>
    <w:basedOn w:val="Normal"/>
    <w:rsid w:val="00E8541D"/>
    <w:pPr>
      <w:spacing w:after="0" w:line="240" w:lineRule="auto"/>
      <w:jc w:val="both"/>
    </w:pPr>
    <w:rPr>
      <w:rFonts w:ascii="Times New Roman" w:eastAsiaTheme="minorEastAsia" w:hAnsi="Times New Roman" w:cs="Times New Roman"/>
      <w:kern w:val="0"/>
    </w:rPr>
  </w:style>
  <w:style w:type="character" w:styleId="Strong">
    <w:name w:val="Strong"/>
    <w:basedOn w:val="DefaultParagraphFont"/>
    <w:uiPriority w:val="22"/>
    <w:qFormat/>
    <w:rsid w:val="00E85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2541</Characters>
  <DocSecurity>0</DocSecurity>
  <Lines>42</Lines>
  <Paragraphs>13</Paragraphs>
  <ScaleCrop>false</ScaleCrop>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2025-08-14T09:38:00Z</dcterms:created>
  <dcterms:modified xsi:type="dcterms:W3CDTF">2025-08-14T09:39:00Z</dcterms:modified>
</cp:coreProperties>
</file>