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479"/>
        <w:gridCol w:w="6739"/>
      </w:tblGrid>
      <w:tr w:rsidR="005A52EC" w:rsidRPr="005A52EC" w14:paraId="2F9B3991" w14:textId="77777777" w:rsidTr="00D5513A">
        <w:trPr>
          <w:trHeight w:val="952"/>
        </w:trPr>
        <w:tc>
          <w:tcPr>
            <w:tcW w:w="569" w:type="dxa"/>
          </w:tcPr>
          <w:p w14:paraId="396AF6C9"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Nr. crt.</w:t>
            </w:r>
          </w:p>
        </w:tc>
        <w:tc>
          <w:tcPr>
            <w:tcW w:w="2479" w:type="dxa"/>
          </w:tcPr>
          <w:p w14:paraId="578A3D9B" w14:textId="77777777" w:rsidR="005A52EC" w:rsidRPr="005A52EC" w:rsidRDefault="005A52EC" w:rsidP="005A52EC">
            <w:pPr>
              <w:widowControl w:val="0"/>
              <w:autoSpaceDE w:val="0"/>
              <w:autoSpaceDN w:val="0"/>
              <w:spacing w:after="0" w:line="276" w:lineRule="auto"/>
              <w:ind w:left="530" w:right="520" w:hanging="1"/>
              <w:jc w:val="center"/>
              <w:rPr>
                <w:rFonts w:ascii="Arial" w:eastAsia="Times New Roman" w:hAnsi="Arial" w:cs="Arial"/>
                <w:b/>
                <w:iCs w:val="0"/>
                <w:noProof/>
                <w:sz w:val="20"/>
                <w:szCs w:val="20"/>
                <w:lang w:val="pt-PT"/>
              </w:rPr>
            </w:pPr>
            <w:r w:rsidRPr="005A52EC">
              <w:rPr>
                <w:rFonts w:ascii="Arial" w:eastAsia="Times New Roman" w:hAnsi="Arial" w:cs="Arial"/>
                <w:b/>
                <w:iCs w:val="0"/>
                <w:noProof/>
                <w:sz w:val="20"/>
                <w:szCs w:val="20"/>
                <w:lang w:val="pt-PT"/>
              </w:rPr>
              <w:t>Baza legală</w:t>
            </w:r>
            <w:r w:rsidRPr="005A52EC">
              <w:rPr>
                <w:rFonts w:ascii="Arial" w:eastAsia="Times New Roman" w:hAnsi="Arial" w:cs="Arial"/>
                <w:b/>
                <w:iCs w:val="0"/>
                <w:noProof/>
                <w:spacing w:val="1"/>
                <w:sz w:val="20"/>
                <w:szCs w:val="20"/>
                <w:lang w:val="pt-PT"/>
              </w:rPr>
              <w:t xml:space="preserve"> </w:t>
            </w:r>
            <w:r w:rsidRPr="005A52EC">
              <w:rPr>
                <w:rFonts w:ascii="Arial" w:eastAsia="Times New Roman" w:hAnsi="Arial" w:cs="Arial"/>
                <w:b/>
                <w:iCs w:val="0"/>
                <w:noProof/>
                <w:spacing w:val="-1"/>
                <w:sz w:val="20"/>
                <w:szCs w:val="20"/>
                <w:lang w:val="pt-PT"/>
              </w:rPr>
              <w:t>(prevederi</w:t>
            </w:r>
            <w:r w:rsidRPr="005A52EC">
              <w:rPr>
                <w:rFonts w:ascii="Arial" w:eastAsia="Times New Roman" w:hAnsi="Arial" w:cs="Arial"/>
                <w:b/>
                <w:iCs w:val="0"/>
                <w:noProof/>
                <w:spacing w:val="-8"/>
                <w:sz w:val="20"/>
                <w:szCs w:val="20"/>
                <w:lang w:val="pt-PT"/>
              </w:rPr>
              <w:t xml:space="preserve"> </w:t>
            </w:r>
            <w:r w:rsidRPr="005A52EC">
              <w:rPr>
                <w:rFonts w:ascii="Arial" w:eastAsia="Times New Roman" w:hAnsi="Arial" w:cs="Arial"/>
                <w:b/>
                <w:iCs w:val="0"/>
                <w:noProof/>
                <w:sz w:val="20"/>
                <w:szCs w:val="20"/>
                <w:lang w:val="pt-PT"/>
              </w:rPr>
              <w:t>ale</w:t>
            </w:r>
          </w:p>
          <w:p w14:paraId="6D6A532D" w14:textId="77777777" w:rsidR="005A52EC" w:rsidRPr="005A52EC" w:rsidRDefault="005A52EC" w:rsidP="005A52EC">
            <w:pPr>
              <w:widowControl w:val="0"/>
              <w:autoSpaceDE w:val="0"/>
              <w:autoSpaceDN w:val="0"/>
              <w:spacing w:after="0" w:line="240" w:lineRule="auto"/>
              <w:ind w:left="379" w:right="369"/>
              <w:jc w:val="center"/>
              <w:rPr>
                <w:rFonts w:ascii="Arial" w:eastAsia="Times New Roman" w:hAnsi="Arial" w:cs="Arial"/>
                <w:b/>
                <w:iCs w:val="0"/>
                <w:noProof/>
                <w:sz w:val="20"/>
                <w:szCs w:val="20"/>
                <w:lang w:val="pt-PT"/>
              </w:rPr>
            </w:pPr>
            <w:r w:rsidRPr="005A52EC">
              <w:rPr>
                <w:rFonts w:ascii="Arial" w:eastAsia="Times New Roman" w:hAnsi="Arial" w:cs="Arial"/>
                <w:b/>
                <w:i/>
                <w:iCs w:val="0"/>
                <w:noProof/>
                <w:sz w:val="20"/>
                <w:szCs w:val="20"/>
                <w:lang w:val="pt-PT"/>
              </w:rPr>
              <w:t>Regulamentului</w:t>
            </w:r>
            <w:r w:rsidRPr="005A52EC">
              <w:rPr>
                <w:rFonts w:ascii="Arial" w:eastAsia="Times New Roman" w:hAnsi="Arial" w:cs="Arial"/>
                <w:b/>
                <w:iCs w:val="0"/>
                <w:noProof/>
                <w:sz w:val="20"/>
                <w:szCs w:val="20"/>
                <w:lang w:val="pt-PT"/>
              </w:rPr>
              <w:t>)</w:t>
            </w:r>
          </w:p>
        </w:tc>
        <w:tc>
          <w:tcPr>
            <w:tcW w:w="6739" w:type="dxa"/>
          </w:tcPr>
          <w:p w14:paraId="2305C675" w14:textId="77777777" w:rsidR="005A52EC" w:rsidRPr="005A52EC" w:rsidRDefault="005A52EC" w:rsidP="005A52EC">
            <w:pPr>
              <w:widowControl w:val="0"/>
              <w:autoSpaceDE w:val="0"/>
              <w:autoSpaceDN w:val="0"/>
              <w:spacing w:after="0" w:line="275" w:lineRule="exact"/>
              <w:ind w:left="2768" w:right="2760"/>
              <w:jc w:val="center"/>
              <w:rPr>
                <w:rFonts w:ascii="Arial" w:eastAsia="Times New Roman" w:hAnsi="Arial" w:cs="Arial"/>
                <w:b/>
                <w:iCs w:val="0"/>
                <w:noProof/>
                <w:sz w:val="20"/>
                <w:szCs w:val="20"/>
              </w:rPr>
            </w:pPr>
            <w:r w:rsidRPr="005A52EC">
              <w:rPr>
                <w:rFonts w:ascii="Arial" w:eastAsia="Times New Roman" w:hAnsi="Arial" w:cs="Arial"/>
                <w:b/>
                <w:iCs w:val="0"/>
                <w:noProof/>
                <w:sz w:val="20"/>
                <w:szCs w:val="20"/>
              </w:rPr>
              <w:t>Documente</w:t>
            </w:r>
          </w:p>
        </w:tc>
      </w:tr>
      <w:tr w:rsidR="005A52EC" w:rsidRPr="005A52EC" w14:paraId="13776E3E" w14:textId="77777777" w:rsidTr="00D5513A">
        <w:trPr>
          <w:trHeight w:val="316"/>
        </w:trPr>
        <w:tc>
          <w:tcPr>
            <w:tcW w:w="569" w:type="dxa"/>
          </w:tcPr>
          <w:p w14:paraId="70FC38F4"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1.</w:t>
            </w:r>
          </w:p>
        </w:tc>
        <w:tc>
          <w:tcPr>
            <w:tcW w:w="2479" w:type="dxa"/>
          </w:tcPr>
          <w:p w14:paraId="1721DB35"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Art. 17</w:t>
            </w:r>
          </w:p>
        </w:tc>
        <w:tc>
          <w:tcPr>
            <w:tcW w:w="6739" w:type="dxa"/>
          </w:tcPr>
          <w:p w14:paraId="08E34FC2" w14:textId="77777777" w:rsidR="005A52EC" w:rsidRPr="005A52EC" w:rsidRDefault="005A52EC" w:rsidP="005A52EC">
            <w:pPr>
              <w:widowControl w:val="0"/>
              <w:autoSpaceDE w:val="0"/>
              <w:autoSpaceDN w:val="0"/>
              <w:spacing w:after="0" w:line="270" w:lineRule="exact"/>
              <w:ind w:left="108" w:right="109"/>
              <w:jc w:val="both"/>
              <w:rPr>
                <w:rFonts w:ascii="Arial" w:eastAsia="Times New Roman" w:hAnsi="Arial" w:cs="Arial"/>
                <w:iCs w:val="0"/>
                <w:noProof/>
                <w:sz w:val="20"/>
                <w:szCs w:val="20"/>
                <w:shd w:val="clear" w:color="auto" w:fill="FFFFFF"/>
                <w:lang w:val="pt-PT"/>
              </w:rPr>
            </w:pPr>
            <w:r w:rsidRPr="005A52EC">
              <w:rPr>
                <w:rFonts w:ascii="Arial" w:eastAsia="Times New Roman" w:hAnsi="Arial" w:cs="Arial"/>
                <w:iCs w:val="0"/>
                <w:noProof/>
                <w:sz w:val="20"/>
                <w:szCs w:val="20"/>
              </w:rPr>
              <w:t>Cerere tip (model Anexa 1), solicitantul are obligaţia să furnizeze ANRE în cuprinsul cererii de acordare/modificare a autorizaţiei/licenţei datele complete de contact ale acestuia, respectiv adresa sediului social, numărul de telefon, de fax şi adresa de e-mail ale solicitantului, precum şi ale reprezentantului legal al acestuia</w:t>
            </w:r>
          </w:p>
        </w:tc>
      </w:tr>
      <w:tr w:rsidR="005A52EC" w:rsidRPr="005A52EC" w14:paraId="5B2FEC22" w14:textId="77777777" w:rsidTr="00D5513A">
        <w:trPr>
          <w:trHeight w:val="1120"/>
        </w:trPr>
        <w:tc>
          <w:tcPr>
            <w:tcW w:w="569" w:type="dxa"/>
          </w:tcPr>
          <w:p w14:paraId="67CCECCE"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2.</w:t>
            </w:r>
          </w:p>
        </w:tc>
        <w:tc>
          <w:tcPr>
            <w:tcW w:w="2479" w:type="dxa"/>
          </w:tcPr>
          <w:p w14:paraId="3BA58216"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Art. 18 alin. (1) lit. a)</w:t>
            </w:r>
          </w:p>
        </w:tc>
        <w:tc>
          <w:tcPr>
            <w:tcW w:w="6739" w:type="dxa"/>
          </w:tcPr>
          <w:p w14:paraId="577C6B5E" w14:textId="77777777" w:rsidR="005A52EC" w:rsidRPr="005A52EC" w:rsidRDefault="005A52EC" w:rsidP="005A52EC">
            <w:pPr>
              <w:widowControl w:val="0"/>
              <w:autoSpaceDE w:val="0"/>
              <w:autoSpaceDN w:val="0"/>
              <w:spacing w:after="0" w:line="276" w:lineRule="auto"/>
              <w:ind w:left="108" w:right="109"/>
              <w:jc w:val="both"/>
              <w:rPr>
                <w:rFonts w:ascii="Arial" w:eastAsia="Times New Roman" w:hAnsi="Arial" w:cs="Arial"/>
                <w:iCs w:val="0"/>
                <w:noProof/>
                <w:sz w:val="20"/>
                <w:szCs w:val="20"/>
                <w:lang w:val="pt-PT"/>
              </w:rPr>
            </w:pPr>
            <w:r w:rsidRPr="005A52EC">
              <w:rPr>
                <w:rFonts w:ascii="Arial" w:eastAsia="Times New Roman" w:hAnsi="Arial" w:cs="Arial"/>
                <w:iCs w:val="0"/>
                <w:noProof/>
                <w:sz w:val="20"/>
                <w:szCs w:val="20"/>
              </w:rPr>
              <w:t>Certificatul constatator, emis de ONRC, eliberat cu cel mult 30 de zile înainte de data depunerii la ANRE, în original sau cu semnătura electronică a reprezentantului legal sau în copie certificată pentru conformitate cu originalul de reprezentantul legal al solicitantului, sau raportul de furnizare informaţii emis prin serviciul Infocert de către ONRC sau alte documente similare emise de autorităţi competente ori documentele de constituire a unităţilor administrativ-teritoriale şi/sau asocierilor acestora, care să conţină domeniul de activitate pentru care se solicită licenţa</w:t>
            </w:r>
          </w:p>
        </w:tc>
      </w:tr>
      <w:tr w:rsidR="005A52EC" w:rsidRPr="005A52EC" w14:paraId="772B58C9" w14:textId="77777777" w:rsidTr="00D5513A">
        <w:trPr>
          <w:trHeight w:val="1834"/>
        </w:trPr>
        <w:tc>
          <w:tcPr>
            <w:tcW w:w="569" w:type="dxa"/>
          </w:tcPr>
          <w:p w14:paraId="5882BF46"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3.</w:t>
            </w:r>
          </w:p>
        </w:tc>
        <w:tc>
          <w:tcPr>
            <w:tcW w:w="2479" w:type="dxa"/>
          </w:tcPr>
          <w:p w14:paraId="2AF0C1FD"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Art. 18 alin. (1) lit. b)</w:t>
            </w:r>
          </w:p>
        </w:tc>
        <w:tc>
          <w:tcPr>
            <w:tcW w:w="6739" w:type="dxa"/>
          </w:tcPr>
          <w:p w14:paraId="714ECD6A" w14:textId="77777777" w:rsidR="005A52EC" w:rsidRPr="005A52EC" w:rsidRDefault="005A52EC" w:rsidP="005A52EC">
            <w:pPr>
              <w:widowControl w:val="0"/>
              <w:autoSpaceDE w:val="0"/>
              <w:autoSpaceDN w:val="0"/>
              <w:spacing w:after="0" w:line="276" w:lineRule="auto"/>
              <w:ind w:left="108" w:right="109"/>
              <w:jc w:val="both"/>
              <w:rPr>
                <w:rFonts w:ascii="Arial" w:eastAsia="Times New Roman" w:hAnsi="Arial" w:cs="Arial"/>
                <w:iCs w:val="0"/>
                <w:noProof/>
                <w:sz w:val="20"/>
                <w:szCs w:val="20"/>
                <w:lang w:val="pt-PT"/>
              </w:rPr>
            </w:pPr>
            <w:r w:rsidRPr="005A52EC">
              <w:rPr>
                <w:rFonts w:ascii="Arial" w:eastAsia="Times New Roman" w:hAnsi="Arial" w:cs="Arial"/>
                <w:iCs w:val="0"/>
                <w:noProof/>
                <w:sz w:val="20"/>
                <w:szCs w:val="20"/>
              </w:rPr>
              <w:t>Extrase, în copie, din ultima situaţie financiară depusă conform legii de solicitant la organele fiscale competente, anterior înregistrării la ANRE a cererii de acordare a licenţei, cuprinzând prima pagină din aceste situaţii financiare, cu dovada înregistrării la organele fiscale, bilanţul contabil şi contul de profit şi pierderi, precum şi ultima balanţă lunară de verificare încheiată; în cazul solicitantului care depune cererea de acordare a unei licenţe pe parcursul anului în care a fost înfiinţat, se va anexa copia ultimei balanţe lunare de verificare încheiate</w:t>
            </w:r>
          </w:p>
        </w:tc>
      </w:tr>
      <w:tr w:rsidR="005A52EC" w:rsidRPr="005A52EC" w14:paraId="2A2602C9" w14:textId="77777777" w:rsidTr="00D5513A">
        <w:trPr>
          <w:trHeight w:val="968"/>
        </w:trPr>
        <w:tc>
          <w:tcPr>
            <w:tcW w:w="569" w:type="dxa"/>
          </w:tcPr>
          <w:p w14:paraId="54FA0BD5"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4.</w:t>
            </w:r>
          </w:p>
        </w:tc>
        <w:tc>
          <w:tcPr>
            <w:tcW w:w="2479" w:type="dxa"/>
          </w:tcPr>
          <w:p w14:paraId="17A4CB1D"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Art. 18 alin. (1) lit. c)</w:t>
            </w:r>
          </w:p>
        </w:tc>
        <w:tc>
          <w:tcPr>
            <w:tcW w:w="6739" w:type="dxa"/>
          </w:tcPr>
          <w:p w14:paraId="2810DE1F" w14:textId="77777777" w:rsidR="005A52EC" w:rsidRPr="005A52EC" w:rsidRDefault="005A52EC" w:rsidP="005A52EC">
            <w:pPr>
              <w:widowControl w:val="0"/>
              <w:autoSpaceDE w:val="0"/>
              <w:autoSpaceDN w:val="0"/>
              <w:spacing w:after="0" w:line="276" w:lineRule="auto"/>
              <w:ind w:left="108" w:right="109"/>
              <w:jc w:val="both"/>
              <w:rPr>
                <w:rFonts w:ascii="Arial" w:eastAsia="Times New Roman" w:hAnsi="Arial" w:cs="Arial"/>
                <w:iCs w:val="0"/>
                <w:noProof/>
                <w:sz w:val="20"/>
                <w:szCs w:val="20"/>
                <w:lang w:val="pt-PT"/>
              </w:rPr>
            </w:pPr>
            <w:r w:rsidRPr="005A52EC">
              <w:rPr>
                <w:rFonts w:ascii="Arial" w:eastAsia="Times New Roman" w:hAnsi="Arial" w:cs="Arial"/>
                <w:iCs w:val="0"/>
                <w:noProof/>
                <w:color w:val="4472C4"/>
                <w:sz w:val="20"/>
                <w:szCs w:val="20"/>
                <w:lang w:val="ro-RO"/>
              </w:rPr>
              <w:t>Declaraţiile pe propria răspundere ale acţionarilor/asociaţilor deţinători ai controlului solicitantului, precum şi, după caz, ale administratorilor/membrilor consiliului de administraţie al solicitantului, întocmite, pentru fiecare în parte, conform modelului nr. 2.1 sau 2.2, după caz, din anexa nr. 2, care conţin şi consimţământul în ceea ce priveşte prelucrarea datelor cu caracter personal, în cazul persoanelor fizice</w:t>
            </w:r>
          </w:p>
        </w:tc>
      </w:tr>
      <w:tr w:rsidR="005A52EC" w:rsidRPr="005A52EC" w14:paraId="226E991C" w14:textId="77777777" w:rsidTr="00D5513A">
        <w:trPr>
          <w:trHeight w:val="1415"/>
        </w:trPr>
        <w:tc>
          <w:tcPr>
            <w:tcW w:w="569" w:type="dxa"/>
          </w:tcPr>
          <w:p w14:paraId="30A972AB" w14:textId="332F956C"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Pr>
                <w:rFonts w:ascii="Arial" w:eastAsia="Times New Roman" w:hAnsi="Arial" w:cs="Arial"/>
                <w:iCs w:val="0"/>
                <w:noProof/>
                <w:sz w:val="20"/>
                <w:szCs w:val="20"/>
              </w:rPr>
              <w:t>5</w:t>
            </w:r>
            <w:r w:rsidRPr="005A52EC">
              <w:rPr>
                <w:rFonts w:ascii="Arial" w:eastAsia="Times New Roman" w:hAnsi="Arial" w:cs="Arial"/>
                <w:iCs w:val="0"/>
                <w:noProof/>
                <w:sz w:val="20"/>
                <w:szCs w:val="20"/>
              </w:rPr>
              <w:t>.</w:t>
            </w:r>
          </w:p>
        </w:tc>
        <w:tc>
          <w:tcPr>
            <w:tcW w:w="2479" w:type="dxa"/>
          </w:tcPr>
          <w:p w14:paraId="6FA0D4D2"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Art. 18 alin. (2)</w:t>
            </w:r>
          </w:p>
        </w:tc>
        <w:tc>
          <w:tcPr>
            <w:tcW w:w="6739" w:type="dxa"/>
          </w:tcPr>
          <w:p w14:paraId="0811802B" w14:textId="77777777" w:rsidR="005A52EC" w:rsidRPr="005A52EC" w:rsidRDefault="005A52EC" w:rsidP="005A52EC">
            <w:pPr>
              <w:widowControl w:val="0"/>
              <w:autoSpaceDE w:val="0"/>
              <w:autoSpaceDN w:val="0"/>
              <w:spacing w:before="1" w:after="0" w:line="276" w:lineRule="auto"/>
              <w:ind w:left="108" w:right="109"/>
              <w:jc w:val="both"/>
              <w:rPr>
                <w:rFonts w:ascii="Arial" w:eastAsia="Times New Roman" w:hAnsi="Arial" w:cs="Arial"/>
                <w:iCs w:val="0"/>
                <w:noProof/>
                <w:sz w:val="20"/>
                <w:szCs w:val="20"/>
                <w:lang w:val="pt-PT"/>
              </w:rPr>
            </w:pPr>
            <w:r w:rsidRPr="005A52EC">
              <w:rPr>
                <w:rFonts w:ascii="Arial" w:eastAsia="Times New Roman" w:hAnsi="Arial" w:cs="Arial"/>
                <w:iCs w:val="0"/>
                <w:noProof/>
                <w:sz w:val="20"/>
                <w:szCs w:val="20"/>
              </w:rPr>
              <w:t>În cazul în care statul sau o autoritate a administraţiei publice locale este acţionar deţinător al controlului, prevederile alin. (1) lit. c) se aplică numai administratorilor, membrilor consiliului de administraţie al solicitantului ori, după caz, reprezentantului autorităţii administraţiei publice locale/centrale sau persoanelor împuternicite de acesta, după caz</w:t>
            </w:r>
          </w:p>
        </w:tc>
      </w:tr>
      <w:tr w:rsidR="005A52EC" w:rsidRPr="005A52EC" w14:paraId="242F8C12" w14:textId="77777777" w:rsidTr="00D5513A">
        <w:trPr>
          <w:trHeight w:val="633"/>
        </w:trPr>
        <w:tc>
          <w:tcPr>
            <w:tcW w:w="569" w:type="dxa"/>
          </w:tcPr>
          <w:p w14:paraId="07F49673" w14:textId="3FD35223"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Pr>
                <w:rFonts w:ascii="Arial" w:eastAsia="Times New Roman" w:hAnsi="Arial" w:cs="Arial"/>
                <w:iCs w:val="0"/>
                <w:noProof/>
                <w:sz w:val="20"/>
                <w:szCs w:val="20"/>
              </w:rPr>
              <w:t>6</w:t>
            </w:r>
            <w:r w:rsidRPr="005A52EC">
              <w:rPr>
                <w:rFonts w:ascii="Arial" w:eastAsia="Times New Roman" w:hAnsi="Arial" w:cs="Arial"/>
                <w:iCs w:val="0"/>
                <w:noProof/>
                <w:sz w:val="20"/>
                <w:szCs w:val="20"/>
              </w:rPr>
              <w:t>.</w:t>
            </w:r>
          </w:p>
        </w:tc>
        <w:tc>
          <w:tcPr>
            <w:tcW w:w="2479" w:type="dxa"/>
          </w:tcPr>
          <w:p w14:paraId="4D3C73FF"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Art. 21 alin. (2) lit. a)</w:t>
            </w:r>
          </w:p>
        </w:tc>
        <w:tc>
          <w:tcPr>
            <w:tcW w:w="6739" w:type="dxa"/>
          </w:tcPr>
          <w:p w14:paraId="233ADCA6" w14:textId="77777777" w:rsidR="005A52EC" w:rsidRPr="005A52EC" w:rsidRDefault="005A52EC" w:rsidP="005A52EC">
            <w:pPr>
              <w:widowControl w:val="0"/>
              <w:autoSpaceDE w:val="0"/>
              <w:autoSpaceDN w:val="0"/>
              <w:spacing w:before="1" w:after="0" w:line="276" w:lineRule="auto"/>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Tabele centralizatoare, pentru liniile electrice, respectiv staţiile electrice din reţeaua electrică de transport</w:t>
            </w:r>
          </w:p>
        </w:tc>
      </w:tr>
      <w:tr w:rsidR="005A52EC" w:rsidRPr="005A52EC" w14:paraId="238F117F" w14:textId="77777777" w:rsidTr="00D5513A">
        <w:trPr>
          <w:trHeight w:val="635"/>
        </w:trPr>
        <w:tc>
          <w:tcPr>
            <w:tcW w:w="569" w:type="dxa"/>
          </w:tcPr>
          <w:p w14:paraId="4F1D581E" w14:textId="6C786D40"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Pr>
                <w:rFonts w:ascii="Arial" w:eastAsia="Times New Roman" w:hAnsi="Arial" w:cs="Arial"/>
                <w:iCs w:val="0"/>
                <w:noProof/>
                <w:sz w:val="20"/>
                <w:szCs w:val="20"/>
              </w:rPr>
              <w:t>7</w:t>
            </w:r>
            <w:r w:rsidRPr="005A52EC">
              <w:rPr>
                <w:rFonts w:ascii="Arial" w:eastAsia="Times New Roman" w:hAnsi="Arial" w:cs="Arial"/>
                <w:iCs w:val="0"/>
                <w:noProof/>
                <w:sz w:val="20"/>
                <w:szCs w:val="20"/>
              </w:rPr>
              <w:t>.</w:t>
            </w:r>
          </w:p>
        </w:tc>
        <w:tc>
          <w:tcPr>
            <w:tcW w:w="2479" w:type="dxa"/>
          </w:tcPr>
          <w:p w14:paraId="33CA5EFA"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Art. 21 alin. (2) lit. b)</w:t>
            </w:r>
          </w:p>
        </w:tc>
        <w:tc>
          <w:tcPr>
            <w:tcW w:w="6739" w:type="dxa"/>
          </w:tcPr>
          <w:p w14:paraId="75AA5BC2"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Puterea totală instalată în transformatoarele staţiilor electrice din reţeaua electrică de transport</w:t>
            </w:r>
          </w:p>
        </w:tc>
      </w:tr>
      <w:tr w:rsidR="005A52EC" w:rsidRPr="005A52EC" w14:paraId="07126842" w14:textId="77777777" w:rsidTr="00D5513A">
        <w:trPr>
          <w:trHeight w:val="1269"/>
        </w:trPr>
        <w:tc>
          <w:tcPr>
            <w:tcW w:w="569" w:type="dxa"/>
          </w:tcPr>
          <w:p w14:paraId="429EFDE4" w14:textId="30599F9E"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Pr>
                <w:rFonts w:ascii="Arial" w:eastAsia="Times New Roman" w:hAnsi="Arial" w:cs="Arial"/>
                <w:iCs w:val="0"/>
                <w:noProof/>
                <w:sz w:val="20"/>
                <w:szCs w:val="20"/>
              </w:rPr>
              <w:t>8</w:t>
            </w:r>
            <w:r w:rsidRPr="005A52EC">
              <w:rPr>
                <w:rFonts w:ascii="Arial" w:eastAsia="Times New Roman" w:hAnsi="Arial" w:cs="Arial"/>
                <w:iCs w:val="0"/>
                <w:noProof/>
                <w:sz w:val="20"/>
                <w:szCs w:val="20"/>
              </w:rPr>
              <w:t>.</w:t>
            </w:r>
          </w:p>
        </w:tc>
        <w:tc>
          <w:tcPr>
            <w:tcW w:w="2479" w:type="dxa"/>
          </w:tcPr>
          <w:p w14:paraId="687EFBFA"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Art. 21 alin. (2) lit. c)</w:t>
            </w:r>
          </w:p>
        </w:tc>
        <w:tc>
          <w:tcPr>
            <w:tcW w:w="6739" w:type="dxa"/>
          </w:tcPr>
          <w:p w14:paraId="6A959217"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Scheme electrice monofilare, pe care se pot localiza punctele de delimitare între reţeaua electrică de transport aflată în exploatarea solicitantului licenţei şi instalaţiile unor operatori de transport şi de sistem din ţările învecinate, respectiv ale producătorilor, operatorilor de distribuţie a energiei electrice sau clienţilor deserviţi</w:t>
            </w:r>
          </w:p>
        </w:tc>
      </w:tr>
      <w:tr w:rsidR="005A52EC" w:rsidRPr="005A52EC" w14:paraId="6178E120" w14:textId="77777777" w:rsidTr="00D5513A">
        <w:trPr>
          <w:trHeight w:val="1269"/>
        </w:trPr>
        <w:tc>
          <w:tcPr>
            <w:tcW w:w="569" w:type="dxa"/>
          </w:tcPr>
          <w:p w14:paraId="68364EAB" w14:textId="25A17246"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Pr>
                <w:rFonts w:ascii="Arial" w:eastAsia="Times New Roman" w:hAnsi="Arial" w:cs="Arial"/>
                <w:iCs w:val="0"/>
                <w:noProof/>
                <w:sz w:val="20"/>
                <w:szCs w:val="20"/>
              </w:rPr>
              <w:t>9</w:t>
            </w:r>
            <w:r w:rsidRPr="005A52EC">
              <w:rPr>
                <w:rFonts w:ascii="Arial" w:eastAsia="Times New Roman" w:hAnsi="Arial" w:cs="Arial"/>
                <w:iCs w:val="0"/>
                <w:noProof/>
                <w:sz w:val="20"/>
                <w:szCs w:val="20"/>
              </w:rPr>
              <w:t>.</w:t>
            </w:r>
          </w:p>
        </w:tc>
        <w:tc>
          <w:tcPr>
            <w:tcW w:w="2479" w:type="dxa"/>
          </w:tcPr>
          <w:p w14:paraId="0674D3C9"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Art. 21 alin. (2) lit. d)</w:t>
            </w:r>
          </w:p>
        </w:tc>
        <w:tc>
          <w:tcPr>
            <w:tcW w:w="6739" w:type="dxa"/>
          </w:tcPr>
          <w:p w14:paraId="4AED7B71"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Informaţii privind liniile electrice, respectiv staţiile electrice din reţeaua de transport al energiei electrice, în sistemul naţional de coordonate stereografic 1970, informaţii ce se prezintă în format vectorial GIS în fişiere de tip XML/SHAPE, conform schemei publicate pe pagina de internet a ANRE, cu ataşarea ca atribute a următorului set de date:</w:t>
            </w:r>
          </w:p>
          <w:p w14:paraId="13A58B73"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lastRenderedPageBreak/>
              <w:t>1. tipul şi denumirea capacităţii energetice - linie electrică, staţie electrică;</w:t>
            </w:r>
          </w:p>
          <w:p w14:paraId="50E375BF"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2. amplasarea capacităţii energetice (linie electrică aeriană sau subterană);</w:t>
            </w:r>
          </w:p>
          <w:p w14:paraId="4128F85A"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3. tensiunea nominală;</w:t>
            </w:r>
          </w:p>
          <w:p w14:paraId="5BCC77F9"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4. sucursala;</w:t>
            </w:r>
          </w:p>
          <w:p w14:paraId="4E237F25"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5. număr de transformatoare X putere unitară (în cazul staţiei electrice);</w:t>
            </w:r>
          </w:p>
          <w:p w14:paraId="42D199AA"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6. număr total de transformatoare (în cazul staţiei electrice);</w:t>
            </w:r>
          </w:p>
          <w:p w14:paraId="7E00E5D2"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7. putere instalată totală MVA (în cazul staţiei electrice);</w:t>
            </w:r>
          </w:p>
          <w:p w14:paraId="037DAC0B"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8. lungimea capacităţii energetice, linie electrică aeriană sau subterană, prin lungimea capacităţii energetice înţelegându-se lungimea reală a acesteia, şi nu lungimea liniară;</w:t>
            </w:r>
          </w:p>
          <w:p w14:paraId="073DD420"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9. codul unic de înregistrare al operatorului economic care operează respectiva capacitate energetică;</w:t>
            </w:r>
          </w:p>
          <w:p w14:paraId="69FF96F4"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10. numărul/numerele de inventar/subnumerele de inventar aferent/aferente capacităţii energetice;</w:t>
            </w:r>
          </w:p>
          <w:p w14:paraId="0D4F0BD9"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11. valoarea netă contabilă a capacităţii energetice la data punerii în funcţiune;</w:t>
            </w:r>
          </w:p>
          <w:p w14:paraId="2C864B51"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12. numărul şi data procesului-verbal de recepţie la terminarea lucrărilor;</w:t>
            </w:r>
          </w:p>
          <w:p w14:paraId="370420D8"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e) lista şi datele tehnice referitoare la sistemele de dispecerizare utilizate, precum şi dotările tehnice şi fizice utilizate (infrastructura informatică şi de comunicaţii, clădiri, software, alte sisteme tehnice etc.), inclusiv sistemele de achiziţie de date şi de control al proceselor (SCADA - Supervisory Control and Data Acquisition);</w:t>
            </w:r>
          </w:p>
          <w:p w14:paraId="346CBDB6"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f) lista şi datele referitoare la platforma utilizată pentru piaţa de echilibrare, precum şi la dotările tehnice şi fizice aferente acesteia (infrastructura informatică şi de comunicaţii, clădiri, software, alte sisteme tehnice etc.);</w:t>
            </w:r>
          </w:p>
          <w:p w14:paraId="4AB6AE48"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g) documentele care probează dreptul de proprietate sau de folosinţă asupra capacităţilor energetice respective pentru a căror exploatare comercială operatorul economic solicită acordarea licenţei;</w:t>
            </w:r>
          </w:p>
          <w:p w14:paraId="5D48DEB7"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h) procesul-verbal de recepţie a punerii în funcţiune a unei capacităţi energetice noi sau retehnologizate, semnat de reprezentanţii legali ai solicitantului, din care rezultă punerea în funcţiune a capacităţii energetice;</w:t>
            </w:r>
          </w:p>
          <w:p w14:paraId="4F94F529"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i) certificatul de racordare emis de operatorul de reţea la instalaţiile căruia sunt racordate instalaţiile solicitantului, dacă este cazul;</w:t>
            </w:r>
          </w:p>
          <w:p w14:paraId="208E0834"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j) contractele prin care a dobândit dreptul de proprietate asupra unor componente ale reţelei electrice de transport şi, după caz, contractul de concesiune prin care a dobândit dreptul de folosinţă asupra reţelei electrice de transport proprietate publică a statului;</w:t>
            </w:r>
          </w:p>
          <w:p w14:paraId="03DD725C"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k) declaraţia membrilor consiliului director, consiliului de administraţie şi consiliului de supraveghere ale solicitantului cu privire la ducerea la îndeplinire a condiţiilor de certificare prevăzute de lege.</w:t>
            </w:r>
          </w:p>
        </w:tc>
      </w:tr>
      <w:tr w:rsidR="005A52EC" w:rsidRPr="005A52EC" w14:paraId="5D651531" w14:textId="77777777" w:rsidTr="00D5513A">
        <w:trPr>
          <w:trHeight w:val="557"/>
        </w:trPr>
        <w:tc>
          <w:tcPr>
            <w:tcW w:w="569" w:type="dxa"/>
          </w:tcPr>
          <w:p w14:paraId="7561812F" w14:textId="30CAAF62"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lastRenderedPageBreak/>
              <w:t>1</w:t>
            </w:r>
            <w:r>
              <w:rPr>
                <w:rFonts w:ascii="Arial" w:eastAsia="Times New Roman" w:hAnsi="Arial" w:cs="Arial"/>
                <w:iCs w:val="0"/>
                <w:noProof/>
                <w:sz w:val="20"/>
                <w:szCs w:val="20"/>
              </w:rPr>
              <w:t>0</w:t>
            </w:r>
            <w:r w:rsidRPr="005A52EC">
              <w:rPr>
                <w:rFonts w:ascii="Arial" w:eastAsia="Times New Roman" w:hAnsi="Arial" w:cs="Arial"/>
                <w:iCs w:val="0"/>
                <w:noProof/>
                <w:sz w:val="20"/>
                <w:szCs w:val="20"/>
              </w:rPr>
              <w:t>.</w:t>
            </w:r>
          </w:p>
        </w:tc>
        <w:tc>
          <w:tcPr>
            <w:tcW w:w="2479" w:type="dxa"/>
          </w:tcPr>
          <w:p w14:paraId="38A5CBE1"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Art. 21 alin. (3)</w:t>
            </w:r>
          </w:p>
        </w:tc>
        <w:tc>
          <w:tcPr>
            <w:tcW w:w="6739" w:type="dxa"/>
          </w:tcPr>
          <w:p w14:paraId="4B8B4E7B"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Prezentarea cadrului organizatoric şi de resurse umane de desfăşurare a activităţilor prevăzute la alin. (1) trebuie să cuprindă:</w:t>
            </w:r>
          </w:p>
          <w:p w14:paraId="3A4E930F"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a) organigrama operatorului economic solicitant al licenţei, valabilă la data solicitării licenţei;</w:t>
            </w:r>
          </w:p>
          <w:p w14:paraId="736C8023"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b) fişa cu privire la personalul propriu al solicitantului - structura personalului, pe specialităţi, care atestă calificarea personalului alocat activităţilor pentru care se solicită licenţa, din care trebuie să facă parte un număr suficient de electricieni autorizaţi, raportat la volumul activităţilor desfăşurate/instalaţiilor gestionate; la personalul propriu se poate adăuga personalul asigurat de un operator economic atestat de ANRE cu care solicitantul a încheiat un contract de servicii pentru realizarea activităţilor legate de operarea şi mentenanţa instalaţiilor electrice, caz în care se va prezenta şi respectivul contract;</w:t>
            </w:r>
          </w:p>
          <w:p w14:paraId="247CA8D1"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c) extrase din REVISAL, purtând data accesării bazei de date şi asumate prin semnătură de către reprezentantul legal al solicitantului, din care rezultă angajarea cu contract individual de muncă în cadrul acestuia a persoanelor nominalizate în fişa de personal transmisă</w:t>
            </w:r>
          </w:p>
        </w:tc>
      </w:tr>
      <w:tr w:rsidR="005A52EC" w:rsidRPr="005A52EC" w14:paraId="41F02F2A" w14:textId="77777777" w:rsidTr="00D5513A">
        <w:trPr>
          <w:trHeight w:val="707"/>
        </w:trPr>
        <w:tc>
          <w:tcPr>
            <w:tcW w:w="569" w:type="dxa"/>
          </w:tcPr>
          <w:p w14:paraId="09EAECA5" w14:textId="0B5E08A9"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1</w:t>
            </w:r>
            <w:r>
              <w:rPr>
                <w:rFonts w:ascii="Arial" w:eastAsia="Times New Roman" w:hAnsi="Arial" w:cs="Arial"/>
                <w:iCs w:val="0"/>
                <w:noProof/>
                <w:sz w:val="20"/>
                <w:szCs w:val="20"/>
              </w:rPr>
              <w:t>1</w:t>
            </w:r>
            <w:r w:rsidRPr="005A52EC">
              <w:rPr>
                <w:rFonts w:ascii="Arial" w:eastAsia="Times New Roman" w:hAnsi="Arial" w:cs="Arial"/>
                <w:iCs w:val="0"/>
                <w:noProof/>
                <w:sz w:val="20"/>
                <w:szCs w:val="20"/>
              </w:rPr>
              <w:t>.</w:t>
            </w:r>
          </w:p>
        </w:tc>
        <w:tc>
          <w:tcPr>
            <w:tcW w:w="2479" w:type="dxa"/>
          </w:tcPr>
          <w:p w14:paraId="14852260"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Art. 21 alin. (4)</w:t>
            </w:r>
          </w:p>
        </w:tc>
        <w:tc>
          <w:tcPr>
            <w:tcW w:w="6739" w:type="dxa"/>
          </w:tcPr>
          <w:p w14:paraId="52848BB3"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Notificare privind cifra de afaceri estimată a se realiza din desfăşurarea activităţilor ce fac obiectul licenţei solicitate, în anul acordării acesteia</w:t>
            </w:r>
          </w:p>
        </w:tc>
      </w:tr>
      <w:tr w:rsidR="005A52EC" w:rsidRPr="005A52EC" w14:paraId="7573752C" w14:textId="77777777" w:rsidTr="00D5513A">
        <w:trPr>
          <w:trHeight w:val="707"/>
        </w:trPr>
        <w:tc>
          <w:tcPr>
            <w:tcW w:w="569" w:type="dxa"/>
          </w:tcPr>
          <w:p w14:paraId="364E2FA1" w14:textId="6EB86602"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1</w:t>
            </w:r>
            <w:r>
              <w:rPr>
                <w:rFonts w:ascii="Arial" w:eastAsia="Times New Roman" w:hAnsi="Arial" w:cs="Arial"/>
                <w:iCs w:val="0"/>
                <w:noProof/>
                <w:sz w:val="20"/>
                <w:szCs w:val="20"/>
              </w:rPr>
              <w:t>2</w:t>
            </w:r>
            <w:r w:rsidRPr="005A52EC">
              <w:rPr>
                <w:rFonts w:ascii="Arial" w:eastAsia="Times New Roman" w:hAnsi="Arial" w:cs="Arial"/>
                <w:iCs w:val="0"/>
                <w:noProof/>
                <w:sz w:val="20"/>
                <w:szCs w:val="20"/>
              </w:rPr>
              <w:t>.</w:t>
            </w:r>
          </w:p>
        </w:tc>
        <w:tc>
          <w:tcPr>
            <w:tcW w:w="2479" w:type="dxa"/>
          </w:tcPr>
          <w:p w14:paraId="7086175D" w14:textId="77777777" w:rsidR="005A52EC" w:rsidRPr="005A52EC" w:rsidRDefault="005A52EC" w:rsidP="005A52EC">
            <w:pPr>
              <w:widowControl w:val="0"/>
              <w:autoSpaceDE w:val="0"/>
              <w:autoSpaceDN w:val="0"/>
              <w:spacing w:after="0" w:line="270" w:lineRule="exact"/>
              <w:ind w:left="108"/>
              <w:jc w:val="center"/>
              <w:rPr>
                <w:rFonts w:ascii="Arial" w:eastAsia="Times New Roman" w:hAnsi="Arial" w:cs="Arial"/>
                <w:iCs w:val="0"/>
                <w:noProof/>
                <w:sz w:val="20"/>
                <w:szCs w:val="20"/>
              </w:rPr>
            </w:pPr>
            <w:r w:rsidRPr="005A52EC">
              <w:rPr>
                <w:rFonts w:ascii="Arial" w:eastAsia="Times New Roman" w:hAnsi="Arial" w:cs="Arial"/>
                <w:iCs w:val="0"/>
                <w:noProof/>
                <w:sz w:val="20"/>
                <w:szCs w:val="20"/>
              </w:rPr>
              <w:t>Art.</w:t>
            </w:r>
            <w:r w:rsidRPr="005A52EC">
              <w:rPr>
                <w:rFonts w:ascii="Arial" w:eastAsia="Times New Roman" w:hAnsi="Arial" w:cs="Arial"/>
                <w:iCs w:val="0"/>
                <w:noProof/>
                <w:spacing w:val="-1"/>
                <w:sz w:val="20"/>
                <w:szCs w:val="20"/>
              </w:rPr>
              <w:t xml:space="preserve"> 33</w:t>
            </w:r>
            <w:r w:rsidRPr="005A52EC">
              <w:rPr>
                <w:rFonts w:ascii="Arial" w:eastAsia="Times New Roman" w:hAnsi="Arial" w:cs="Arial"/>
                <w:iCs w:val="0"/>
                <w:noProof/>
                <w:sz w:val="20"/>
                <w:szCs w:val="20"/>
              </w:rPr>
              <w:t xml:space="preserve"> alin. (3)</w:t>
            </w:r>
          </w:p>
        </w:tc>
        <w:tc>
          <w:tcPr>
            <w:tcW w:w="6739" w:type="dxa"/>
          </w:tcPr>
          <w:p w14:paraId="633B4FDB" w14:textId="77777777" w:rsidR="005A52EC" w:rsidRPr="005A52EC" w:rsidRDefault="005A52EC" w:rsidP="005A52EC">
            <w:pPr>
              <w:widowControl w:val="0"/>
              <w:autoSpaceDE w:val="0"/>
              <w:autoSpaceDN w:val="0"/>
              <w:spacing w:before="1" w:after="0" w:line="270" w:lineRule="exact"/>
              <w:ind w:left="108"/>
              <w:jc w:val="both"/>
              <w:rPr>
                <w:rFonts w:ascii="Arial" w:eastAsia="Times New Roman" w:hAnsi="Arial" w:cs="Arial"/>
                <w:iCs w:val="0"/>
                <w:noProof/>
                <w:sz w:val="20"/>
                <w:szCs w:val="20"/>
              </w:rPr>
            </w:pPr>
            <w:r w:rsidRPr="005A52EC">
              <w:rPr>
                <w:rFonts w:ascii="Arial" w:eastAsia="Times New Roman" w:hAnsi="Arial" w:cs="Arial"/>
                <w:iCs w:val="0"/>
                <w:noProof/>
                <w:sz w:val="20"/>
                <w:szCs w:val="20"/>
              </w:rPr>
              <w:t>Dovada achitării tarifului de acordare a licenței ce trebuie plătit de solicitant conform reglementărilor ANRE incidente, care condiționează includerea pe ordinea de zi a şedinţei Comitetului de reglementare al ANRE, a proiectului de decizie și a raportului întocmit</w:t>
            </w:r>
          </w:p>
        </w:tc>
      </w:tr>
    </w:tbl>
    <w:p w14:paraId="1B010A7C" w14:textId="77777777" w:rsidR="00DD4550" w:rsidRDefault="00DD4550"/>
    <w:sectPr w:rsidR="00DD4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EC"/>
    <w:rsid w:val="002726EC"/>
    <w:rsid w:val="004621A1"/>
    <w:rsid w:val="005A52EC"/>
    <w:rsid w:val="00DD4550"/>
    <w:rsid w:val="00FC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1BCB"/>
  <w15:chartTrackingRefBased/>
  <w15:docId w15:val="{B7B8D81D-5854-480A-AAED-72069D20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2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2EC"/>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5A52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52EC"/>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5A52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52EC"/>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5A52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2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2EC"/>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5A52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52EC"/>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5A52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52EC"/>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5A52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5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52EC"/>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5A52EC"/>
    <w:rPr>
      <w:i/>
      <w:iCs w:val="0"/>
      <w:color w:val="404040" w:themeColor="text1" w:themeTint="BF"/>
    </w:rPr>
  </w:style>
  <w:style w:type="paragraph" w:styleId="ListParagraph">
    <w:name w:val="List Paragraph"/>
    <w:basedOn w:val="Normal"/>
    <w:uiPriority w:val="34"/>
    <w:qFormat/>
    <w:rsid w:val="005A52EC"/>
    <w:pPr>
      <w:ind w:left="720"/>
      <w:contextualSpacing/>
    </w:pPr>
  </w:style>
  <w:style w:type="character" w:styleId="IntenseEmphasis">
    <w:name w:val="Intense Emphasis"/>
    <w:basedOn w:val="DefaultParagraphFont"/>
    <w:uiPriority w:val="21"/>
    <w:qFormat/>
    <w:rsid w:val="005A52EC"/>
    <w:rPr>
      <w:i/>
      <w:iCs w:val="0"/>
      <w:color w:val="0F4761" w:themeColor="accent1" w:themeShade="BF"/>
    </w:rPr>
  </w:style>
  <w:style w:type="paragraph" w:styleId="IntenseQuote">
    <w:name w:val="Intense Quote"/>
    <w:basedOn w:val="Normal"/>
    <w:next w:val="Normal"/>
    <w:link w:val="IntenseQuoteChar"/>
    <w:uiPriority w:val="30"/>
    <w:qFormat/>
    <w:rsid w:val="005A52EC"/>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5A52EC"/>
    <w:rPr>
      <w:i/>
      <w:iCs w:val="0"/>
      <w:color w:val="0F4761" w:themeColor="accent1" w:themeShade="BF"/>
    </w:rPr>
  </w:style>
  <w:style w:type="character" w:styleId="IntenseReference">
    <w:name w:val="Intense Reference"/>
    <w:basedOn w:val="DefaultParagraphFont"/>
    <w:uiPriority w:val="32"/>
    <w:qFormat/>
    <w:rsid w:val="005A52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1055</Words>
  <Characters>6628</Characters>
  <DocSecurity>0</DocSecurity>
  <Lines>110</Lines>
  <Paragraphs>36</Paragraphs>
  <ScaleCrop>false</ScaleCrop>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2025-08-14T08:25:00Z</dcterms:created>
  <dcterms:modified xsi:type="dcterms:W3CDTF">2025-08-14T08:29:00Z</dcterms:modified>
</cp:coreProperties>
</file>