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92EA" w14:textId="77777777" w:rsidR="00B02E69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10638916"/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32023395"/>
    </w:p>
    <w:p w14:paraId="0884FDD1" w14:textId="77777777" w:rsidR="00B02E69" w:rsidRPr="00F20FAC" w:rsidRDefault="00B02E69" w:rsidP="005068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3688B4" w14:textId="2EFF058F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Ordin nr. … din …….</w:t>
      </w:r>
    </w:p>
    <w:p w14:paraId="662732D6" w14:textId="4578688A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 aprobarea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84728945"/>
      <w:bookmarkStart w:id="3" w:name="_Hlk203641321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Regulamentului </w:t>
      </w:r>
      <w:bookmarkStart w:id="4" w:name="_Hlk205966314"/>
      <w:bookmarkStart w:id="5" w:name="_Hlk184728967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privind repartizarea consumurilor de energie termică </w:t>
      </w:r>
      <w:r w:rsidR="00181DA7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pentru încălzire 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între consumatorii din imobilele de tip condominiu,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F20FAC">
        <w:rPr>
          <w:rFonts w:ascii="Times New Roman" w:hAnsi="Times New Roman" w:cs="Times New Roman"/>
          <w:b/>
          <w:bCs/>
          <w:sz w:val="24"/>
          <w:szCs w:val="24"/>
        </w:rPr>
        <w:t xml:space="preserve">în cazul </w:t>
      </w:r>
      <w:r w:rsidR="003F221B" w:rsidRPr="00F20FAC">
        <w:rPr>
          <w:rFonts w:ascii="Times New Roman" w:hAnsi="Times New Roman" w:cs="Times New Roman"/>
          <w:b/>
          <w:bCs/>
          <w:sz w:val="24"/>
          <w:szCs w:val="24"/>
        </w:rPr>
        <w:t>distribuției</w:t>
      </w:r>
      <w:r w:rsidR="00112AC8" w:rsidRPr="00F20FAC">
        <w:rPr>
          <w:rFonts w:ascii="Times New Roman" w:hAnsi="Times New Roman" w:cs="Times New Roman"/>
          <w:b/>
          <w:bCs/>
          <w:sz w:val="24"/>
          <w:szCs w:val="24"/>
        </w:rPr>
        <w:t xml:space="preserve"> agentului termic pe orizontală şi 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folosir</w:t>
      </w:r>
      <w:r w:rsidR="00B46470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6" w:name="_Hlk187993242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contoarelor individuale de energie termică</w:t>
      </w:r>
      <w:bookmarkEnd w:id="2"/>
      <w:bookmarkEnd w:id="4"/>
    </w:p>
    <w:bookmarkEnd w:id="1"/>
    <w:bookmarkEnd w:id="3"/>
    <w:bookmarkEnd w:id="5"/>
    <w:bookmarkEnd w:id="6"/>
    <w:p w14:paraId="08D62698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34972" w14:textId="77777777" w:rsidR="00506814" w:rsidRPr="00F20FAC" w:rsidRDefault="00506814" w:rsidP="005068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sz w:val="24"/>
          <w:szCs w:val="24"/>
        </w:rPr>
        <w:t>Având în vedere prevederile:</w:t>
      </w:r>
    </w:p>
    <w:p w14:paraId="7523439A" w14:textId="77777777" w:rsidR="002253B5" w:rsidRPr="00F20FAC" w:rsidRDefault="002253B5" w:rsidP="00225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20F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art. 42 alin. (6)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>Legea serviciilor comunitare de utilităţi publice nr. 51/2006, republicată, cu modificările și completările ulterioare;</w:t>
      </w:r>
    </w:p>
    <w:p w14:paraId="1F75650C" w14:textId="79CD70B1" w:rsidR="00506814" w:rsidRPr="00F20FAC" w:rsidRDefault="00506814" w:rsidP="005068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- art. </w:t>
      </w:r>
      <w:r w:rsidR="0071099E" w:rsidRPr="00F20FAC">
        <w:rPr>
          <w:rFonts w:ascii="Times New Roman" w:eastAsia="Times New Roman" w:hAnsi="Times New Roman" w:cs="Times New Roman"/>
          <w:sz w:val="24"/>
          <w:szCs w:val="24"/>
        </w:rPr>
        <w:t>15 alin. (1)</w:t>
      </w:r>
      <w:r w:rsidR="000C7810" w:rsidRPr="00F20FAC">
        <w:rPr>
          <w:rFonts w:ascii="Times New Roman" w:eastAsia="Times New Roman" w:hAnsi="Times New Roman" w:cs="Times New Roman"/>
          <w:sz w:val="24"/>
          <w:szCs w:val="24"/>
        </w:rPr>
        <w:t>, alin. (2) lit. c</w:t>
      </w:r>
      <w:r w:rsidR="00AA5A2D" w:rsidRPr="00F20F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099E" w:rsidRPr="00F20FAC">
        <w:rPr>
          <w:rFonts w:ascii="Times New Roman" w:eastAsia="Times New Roman" w:hAnsi="Times New Roman" w:cs="Times New Roman"/>
          <w:sz w:val="24"/>
          <w:szCs w:val="24"/>
        </w:rPr>
        <w:t xml:space="preserve"> şi art.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>41 alin. (2) din Legea serviciului public de alimentare cu energie termică nr. 325/2006, republicată</w:t>
      </w:r>
      <w:r w:rsidR="00951BDB" w:rsidRPr="00F20FA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B22D89" w14:textId="12A3456E" w:rsidR="00506814" w:rsidRPr="00F20FAC" w:rsidRDefault="00506814" w:rsidP="005068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art. 10 alin. </w:t>
      </w:r>
      <w:r w:rsidR="001E5CA7" w:rsidRPr="00F20FAC">
        <w:rPr>
          <w:rFonts w:ascii="Times New Roman" w:eastAsia="Times New Roman" w:hAnsi="Times New Roman" w:cs="Times New Roman"/>
          <w:sz w:val="24"/>
          <w:szCs w:val="24"/>
        </w:rPr>
        <w:t xml:space="preserve">(5) şi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(9) din </w:t>
      </w:r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 xml:space="preserve">Legea nr. 121/2014 privind </w:t>
      </w:r>
      <w:r w:rsidR="003F221B" w:rsidRPr="00F20FAC">
        <w:rPr>
          <w:rFonts w:ascii="Times New Roman" w:eastAsia="Times New Roman" w:hAnsi="Times New Roman" w:cs="Times New Roman"/>
          <w:bCs/>
          <w:sz w:val="24"/>
          <w:szCs w:val="24"/>
        </w:rPr>
        <w:t>eficiența</w:t>
      </w:r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 xml:space="preserve"> energetică, cu modificările şi completările ulterioare</w:t>
      </w:r>
      <w:r w:rsidR="00327C4B" w:rsidRPr="00F20FA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89D91B" w14:textId="71FE5A43" w:rsidR="00506814" w:rsidRPr="00F20FAC" w:rsidRDefault="00506814" w:rsidP="005068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7" w:name="_Hlk205370366"/>
      <w:r w:rsidRPr="00F20F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art. 75 alin. (4), 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>art. 83 alin. (2)</w:t>
      </w:r>
      <w:r w:rsidR="009567CB" w:rsidRPr="00F20FAC">
        <w:rPr>
          <w:rFonts w:ascii="Times New Roman" w:eastAsia="Times New Roman" w:hAnsi="Times New Roman" w:cs="Times New Roman"/>
          <w:sz w:val="24"/>
          <w:szCs w:val="24"/>
        </w:rPr>
        <w:t xml:space="preserve">, art. 95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>şi art. 96 alin. (4)</w:t>
      </w:r>
      <w:r w:rsidR="00F974FA" w:rsidRPr="00F20FAC">
        <w:rPr>
          <w:rFonts w:ascii="Times New Roman" w:eastAsia="Times New Roman" w:hAnsi="Times New Roman" w:cs="Times New Roman"/>
          <w:sz w:val="24"/>
          <w:szCs w:val="24"/>
        </w:rPr>
        <w:t xml:space="preserve"> lit. a) şi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 lit. d) din </w:t>
      </w:r>
      <w:bookmarkEnd w:id="7"/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>Legea nr. 196/2018 privind înfiinţarea, organizarea şi funcţionarea asociaţiilor de proprietari şi administrarea condominiilor, cu modificările ulterioare</w:t>
      </w:r>
      <w:r w:rsidR="00327C4B" w:rsidRPr="00F20FA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5AAFDB" w14:textId="77777777" w:rsidR="00506814" w:rsidRPr="00F20FAC" w:rsidRDefault="00506814" w:rsidP="005068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în temeiul prevederilor art. 5 alin. (1) lit. c) și alin. (5) din Ordonanţa de urgenţă a Guvernului nr. 33/2007 </w:t>
      </w:r>
      <w:r w:rsidRPr="00F20FA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privind organizarea şi funcţionarea Autorității Naţionale de Reglementare în Domeniul Energiei, 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aprobată cu modificări și completări prin Legea nr. 160/2012, cu modificările și completările ulterioare, </w:t>
      </w:r>
    </w:p>
    <w:p w14:paraId="1019569A" w14:textId="77777777" w:rsidR="00506814" w:rsidRPr="00F20FAC" w:rsidRDefault="00506814" w:rsidP="005068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1C171B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președintele Autorității Naţionale de Reglementare în Domeniul Energiei emite următorul ordin:</w:t>
      </w:r>
    </w:p>
    <w:p w14:paraId="4BAF3363" w14:textId="2E528DBD" w:rsidR="00506814" w:rsidRPr="00F20FAC" w:rsidRDefault="00506814" w:rsidP="00181DA7">
      <w:pPr>
        <w:pStyle w:val="ListParagraph"/>
        <w:tabs>
          <w:tab w:val="left" w:pos="142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F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Art. 1. - </w:t>
      </w:r>
      <w:r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aprobă </w:t>
      </w:r>
      <w:bookmarkStart w:id="8" w:name="_Hlk203641653"/>
      <w:r w:rsidR="00181DA7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Regulamentul </w:t>
      </w:r>
      <w:r w:rsidR="0020172D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privind repartizarea consumurilor de energie termică pentru încălzire între consumatorii din imobilele de tip condominiu, în cazul </w:t>
      </w:r>
      <w:r w:rsidR="00735081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distribuției</w:t>
      </w:r>
      <w:r w:rsidR="0020172D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agentului termic pe orizontală şi folosir</w:t>
      </w:r>
      <w:r w:rsidR="00B46470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ii</w:t>
      </w:r>
      <w:r w:rsidR="0020172D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contoarelor individuale de energie termică</w:t>
      </w:r>
      <w:bookmarkEnd w:id="8"/>
      <w:r w:rsidR="00B46470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prevăzut în anexa </w:t>
      </w:r>
      <w:r w:rsidR="00DC5EAE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care face parte integrantă din </w:t>
      </w:r>
      <w:r w:rsidRPr="00F20FAC">
        <w:rPr>
          <w:rFonts w:ascii="Times New Roman" w:eastAsia="Calibri" w:hAnsi="Times New Roman" w:cs="Times New Roman"/>
          <w:sz w:val="24"/>
          <w:szCs w:val="24"/>
        </w:rPr>
        <w:t>prezentul ordin.</w:t>
      </w:r>
    </w:p>
    <w:p w14:paraId="1B5328DF" w14:textId="12692EA3" w:rsidR="00506814" w:rsidRPr="00F20FAC" w:rsidRDefault="00506814" w:rsidP="00506814">
      <w:pPr>
        <w:pStyle w:val="ListParagraph"/>
        <w:tabs>
          <w:tab w:val="left" w:pos="142"/>
          <w:tab w:val="left" w:pos="567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Calibri" w:hAnsi="Times New Roman" w:cs="Times New Roman"/>
          <w:b/>
          <w:sz w:val="24"/>
          <w:szCs w:val="24"/>
        </w:rPr>
        <w:t>Art. 2.</w:t>
      </w:r>
      <w:r w:rsidRPr="00F20FA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20FAC">
        <w:rPr>
          <w:rFonts w:ascii="Times New Roman" w:eastAsia="Calibri" w:hAnsi="Times New Roman" w:cs="Times New Roman"/>
          <w:b/>
          <w:sz w:val="24"/>
          <w:szCs w:val="24"/>
        </w:rPr>
        <w:t>(1)</w:t>
      </w:r>
      <w:r w:rsidRPr="00F20FAC">
        <w:rPr>
          <w:rFonts w:ascii="Times New Roman" w:eastAsia="Calibri" w:hAnsi="Times New Roman" w:cs="Times New Roman"/>
          <w:sz w:val="24"/>
          <w:szCs w:val="24"/>
        </w:rPr>
        <w:t xml:space="preserve"> Persoanele juridice </w:t>
      </w:r>
      <w:r w:rsidR="00A9006B" w:rsidRPr="00F20FAC">
        <w:rPr>
          <w:rFonts w:ascii="Times New Roman" w:eastAsia="Calibri" w:hAnsi="Times New Roman" w:cs="Times New Roman"/>
          <w:sz w:val="24"/>
          <w:szCs w:val="24"/>
        </w:rPr>
        <w:t>rom</w:t>
      </w:r>
      <w:r w:rsidR="00C40BC8" w:rsidRPr="00F20FAC">
        <w:rPr>
          <w:rFonts w:ascii="Times New Roman" w:eastAsia="Calibri" w:hAnsi="Times New Roman" w:cs="Times New Roman"/>
          <w:sz w:val="24"/>
          <w:szCs w:val="24"/>
        </w:rPr>
        <w:t>â</w:t>
      </w:r>
      <w:r w:rsidR="00A9006B" w:rsidRPr="00F20FAC">
        <w:rPr>
          <w:rFonts w:ascii="Times New Roman" w:eastAsia="Calibri" w:hAnsi="Times New Roman" w:cs="Times New Roman"/>
          <w:sz w:val="24"/>
          <w:szCs w:val="24"/>
        </w:rPr>
        <w:t>ne</w:t>
      </w:r>
      <w:r w:rsidR="00FE4D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</w:t>
      </w:r>
      <w:r w:rsidR="00A9006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străine</w:t>
      </w:r>
      <w:r w:rsidR="0031004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C192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="Calibri" w:hAnsi="Times New Roman" w:cs="Times New Roman"/>
          <w:sz w:val="24"/>
          <w:szCs w:val="24"/>
        </w:rPr>
        <w:t>avizate</w:t>
      </w:r>
      <w:r w:rsidR="00FE4D89" w:rsidRPr="00F20FAC">
        <w:rPr>
          <w:rFonts w:ascii="Times New Roman" w:eastAsia="Calibri" w:hAnsi="Times New Roman" w:cs="Times New Roman"/>
          <w:sz w:val="24"/>
          <w:szCs w:val="24"/>
        </w:rPr>
        <w:t xml:space="preserve"> sau </w:t>
      </w:r>
      <w:r w:rsidR="00A9006B" w:rsidRPr="00F20FAC">
        <w:rPr>
          <w:rFonts w:ascii="Times New Roman" w:eastAsia="Calibri" w:hAnsi="Times New Roman" w:cs="Times New Roman"/>
          <w:sz w:val="24"/>
          <w:szCs w:val="24"/>
        </w:rPr>
        <w:t>confirmate</w:t>
      </w:r>
      <w:r w:rsidR="003140D1" w:rsidRPr="00F20FAC">
        <w:rPr>
          <w:rFonts w:ascii="Times New Roman" w:eastAsia="Calibri" w:hAnsi="Times New Roman" w:cs="Times New Roman"/>
          <w:sz w:val="24"/>
          <w:szCs w:val="24"/>
        </w:rPr>
        <w:t xml:space="preserve">, după caz, </w:t>
      </w:r>
      <w:r w:rsidRPr="00F20FAC">
        <w:rPr>
          <w:rFonts w:ascii="Times New Roman" w:eastAsia="Calibri" w:hAnsi="Times New Roman" w:cs="Times New Roman"/>
          <w:sz w:val="24"/>
          <w:szCs w:val="24"/>
        </w:rPr>
        <w:t xml:space="preserve">de către </w:t>
      </w:r>
      <w:r w:rsidR="000A7333" w:rsidRPr="00F20FAC">
        <w:rPr>
          <w:rFonts w:ascii="Times New Roman" w:eastAsia="Calibri" w:hAnsi="Times New Roman" w:cs="Times New Roman"/>
          <w:bCs/>
          <w:sz w:val="24"/>
          <w:szCs w:val="24"/>
        </w:rPr>
        <w:t>Autoritatea Națională de Reglementare în Domeniul Energiei</w:t>
      </w:r>
      <w:r w:rsidR="0014556D" w:rsidRPr="00F20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0FAC">
        <w:rPr>
          <w:rFonts w:ascii="Times New Roman" w:eastAsia="Calibri" w:hAnsi="Times New Roman" w:cs="Times New Roman"/>
          <w:sz w:val="24"/>
          <w:szCs w:val="24"/>
        </w:rPr>
        <w:t>să desfăș</w:t>
      </w:r>
      <w:r w:rsidR="00F36148" w:rsidRPr="00F20FAC">
        <w:rPr>
          <w:rFonts w:ascii="Times New Roman" w:eastAsia="Calibri" w:hAnsi="Times New Roman" w:cs="Times New Roman"/>
          <w:sz w:val="24"/>
          <w:szCs w:val="24"/>
        </w:rPr>
        <w:t>oare</w:t>
      </w:r>
      <w:r w:rsidRPr="00F20FAC">
        <w:rPr>
          <w:rFonts w:ascii="Times New Roman" w:eastAsia="Calibri" w:hAnsi="Times New Roman" w:cs="Times New Roman"/>
          <w:sz w:val="24"/>
          <w:szCs w:val="24"/>
        </w:rPr>
        <w:t xml:space="preserve"> activități de exploatare a </w:t>
      </w:r>
      <w:r w:rsidRPr="00F20FAC">
        <w:rPr>
          <w:rFonts w:ascii="Times New Roman" w:hAnsi="Times New Roman" w:cs="Times New Roman"/>
          <w:bCs/>
          <w:sz w:val="24"/>
          <w:szCs w:val="24"/>
        </w:rPr>
        <w:t>contoarelor individuale de energie termică</w:t>
      </w:r>
      <w:r w:rsidRPr="00F20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6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 imobile</w:t>
      </w:r>
      <w:r w:rsidR="00C40BC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</w:t>
      </w:r>
      <w:r w:rsidR="00A9006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tip condominiu</w:t>
      </w:r>
      <w:r w:rsidR="004C192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</w:t>
      </w:r>
      <w:r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asociațiile de proprietari/asociațiile de chiriași/proprietarii condominiilor, după caz, din imobilele de tip condominiu în care sunt montate contoare individuale de energie termică,</w:t>
      </w:r>
      <w:r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duc la îndeplinire </w:t>
      </w:r>
      <w:r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 prezentului ordin.</w:t>
      </w:r>
    </w:p>
    <w:p w14:paraId="6053A690" w14:textId="77777777" w:rsidR="00506814" w:rsidRPr="00F20FAC" w:rsidRDefault="00506814" w:rsidP="0050681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(2)</w:t>
      </w:r>
      <w:r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Entitățile organizatorice din cadrul Autorității Naționale de Reglementare în Domeniul Energiei urmăresc respectarea prevederilor prezentului ordin.</w:t>
      </w:r>
    </w:p>
    <w:p w14:paraId="0429BAF5" w14:textId="6A49F8A6" w:rsidR="00506814" w:rsidRPr="00F20FAC" w:rsidRDefault="00506814" w:rsidP="00506814">
      <w:pPr>
        <w:pStyle w:val="ListParagraph"/>
        <w:tabs>
          <w:tab w:val="left" w:pos="142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0F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Art. 3.</w:t>
      </w:r>
      <w:r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Prezentul ordin se publică în Monitorul Oficial al României, Partea I</w:t>
      </w:r>
      <w:r w:rsidRPr="00F2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și intră în vigoare </w:t>
      </w:r>
      <w:r w:rsidR="00553045" w:rsidRPr="00F20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în termen de 90 de zile de la publicarea în Monitorul Oficial.</w:t>
      </w:r>
    </w:p>
    <w:p w14:paraId="2A34743F" w14:textId="77777777" w:rsidR="00506814" w:rsidRPr="00F20FAC" w:rsidRDefault="00506814" w:rsidP="0050681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C5D1E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Președintele Autorității Naţionale de Reglementare în Domeniul Energiei</w:t>
      </w:r>
    </w:p>
    <w:p w14:paraId="276D25A3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1499A9C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George-Sergiu NICULESCU</w:t>
      </w:r>
      <w:r w:rsidRPr="00F20FAC" w:rsidDel="00A87A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FBD1596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F1D6D6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CBA42F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66941D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4CEBBC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994482" w14:textId="77777777" w:rsidR="003116F4" w:rsidRPr="00F20FAC" w:rsidRDefault="003116F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8AAE62" w14:textId="77777777" w:rsidR="00C71390" w:rsidRPr="00F20FAC" w:rsidRDefault="00C71390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BAF39B" w14:textId="77777777" w:rsidR="003116F4" w:rsidRPr="00F20FAC" w:rsidRDefault="003116F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6E0150" w14:textId="77777777" w:rsidR="00F36148" w:rsidRPr="00F20FAC" w:rsidRDefault="00F36148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FC64EA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F48EAE" w14:textId="77777777" w:rsidR="00506814" w:rsidRPr="00F20FAC" w:rsidRDefault="00506814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ANEXĂ</w:t>
      </w:r>
    </w:p>
    <w:p w14:paraId="6AB97F42" w14:textId="77777777" w:rsidR="001209F1" w:rsidRPr="00F20FAC" w:rsidRDefault="001209F1" w:rsidP="005068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C86F91" w14:textId="76194A3C" w:rsidR="001209F1" w:rsidRPr="00F20FAC" w:rsidRDefault="0020172D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Regulamentul privind repartizarea consumurilor de energie termică pentru încălzire între consumatorii din imobilele de tip condominiu, </w:t>
      </w:r>
      <w:bookmarkStart w:id="9" w:name="_Hlk206498144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în cazul </w:t>
      </w:r>
      <w:r w:rsidR="006D431E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distribuției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089D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 orizontală a agentului termic 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 folosir</w:t>
      </w:r>
      <w:r w:rsidR="00B46470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contoarelor individuale de energie termică </w:t>
      </w:r>
      <w:bookmarkEnd w:id="9"/>
    </w:p>
    <w:p w14:paraId="62E72095" w14:textId="77777777" w:rsidR="0020172D" w:rsidRPr="00F20FAC" w:rsidRDefault="0020172D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E281B0" w14:textId="4C933D10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CAPITOLUL I. </w:t>
      </w:r>
      <w:r w:rsidR="001209F1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Dispoziții</w:t>
      </w: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generale</w:t>
      </w:r>
    </w:p>
    <w:p w14:paraId="71961833" w14:textId="09B91FD3" w:rsidR="00506814" w:rsidRPr="00F20FAC" w:rsidRDefault="001209F1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Secțiunea</w:t>
      </w:r>
      <w:r w:rsidR="00506814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</w:p>
    <w:p w14:paraId="44A30BA4" w14:textId="77777777" w:rsidR="00AE4240" w:rsidRPr="00F20FAC" w:rsidRDefault="00AE4240" w:rsidP="00AE42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Scop şi domeniu de aplicare</w:t>
      </w:r>
    </w:p>
    <w:p w14:paraId="6430361E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8C8422" w14:textId="689E095A" w:rsidR="00AE4240" w:rsidRPr="00F20FAC" w:rsidRDefault="00506814" w:rsidP="00AE4240">
      <w:pPr>
        <w:pStyle w:val="ListParagraph"/>
        <w:numPr>
          <w:ilvl w:val="0"/>
          <w:numId w:val="8"/>
        </w:numPr>
        <w:tabs>
          <w:tab w:val="left" w:pos="142"/>
          <w:tab w:val="left" w:pos="284"/>
          <w:tab w:val="left" w:pos="567"/>
          <w:tab w:val="left" w:pos="709"/>
          <w:tab w:val="left" w:pos="900"/>
        </w:tabs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_Ref203717619"/>
      <w:r w:rsidRPr="00F20F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(1)</w:t>
      </w:r>
      <w:r w:rsidR="00AE4240" w:rsidRPr="00F20F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4240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Prevederile prezentului regulament au drept scop stabilirea regulilor şi algoritmilor de calcul utilizaţi la repartizarea consumurilor de energie termică </w:t>
      </w:r>
      <w:r w:rsidR="00505988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pentru încălzire </w:t>
      </w:r>
      <w:r w:rsidR="00AE4240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între consumatorii din imobilele de tip condominiu</w:t>
      </w:r>
      <w:r w:rsidR="00505988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</w:t>
      </w:r>
      <w:r w:rsidR="00877E87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5988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în cazul </w:t>
      </w:r>
      <w:r w:rsidR="00B7497C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distribuției agentului termic pe orizontală şi folosir</w:t>
      </w:r>
      <w:r w:rsidR="00B46470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ii</w:t>
      </w:r>
      <w:r w:rsidR="00B7497C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contoarelor individuale de energie termică</w:t>
      </w:r>
      <w:r w:rsidR="00AE4240" w:rsidRPr="00F20F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9243CF5" w14:textId="0AAC2B1F" w:rsidR="008E01C9" w:rsidRPr="00F20FAC" w:rsidRDefault="00AE4240" w:rsidP="00AE4240">
      <w:pPr>
        <w:pStyle w:val="ListParagraph"/>
        <w:tabs>
          <w:tab w:val="left" w:pos="142"/>
          <w:tab w:val="left" w:pos="284"/>
          <w:tab w:val="left" w:pos="567"/>
          <w:tab w:val="left" w:pos="709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(2)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Regulamentul se aplică la repartizarea consumurilor </w:t>
      </w:r>
      <w:bookmarkStart w:id="11" w:name="_Hlk131670408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energie termică </w:t>
      </w:r>
      <w:r w:rsidR="001209F1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pentru încălzire</w:t>
      </w:r>
      <w:r w:rsidR="001209F1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 a costurilor aferente</w:t>
      </w:r>
      <w:bookmarkEnd w:id="11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2" w:name="_Hlk206487549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între consumatorii din </w:t>
      </w:r>
      <w:bookmarkStart w:id="13" w:name="_Hlk210640425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imobilele de tip condominiu</w:t>
      </w:r>
      <w:bookmarkEnd w:id="1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care sunt </w:t>
      </w:r>
      <w:bookmarkStart w:id="14" w:name="_Hlk206485958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alimentate cu energie termică de la </w:t>
      </w:r>
      <w:bookmarkStart w:id="15" w:name="_Hlk205362464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506814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istemul de alimentare centralizată cu energie termică</w:t>
      </w:r>
      <w:r w:rsidR="00506814" w:rsidRPr="00F20FAC" w:rsidDel="00831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14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sau de la o sursă locală de producere a energiei termice </w:t>
      </w:r>
      <w:bookmarkStart w:id="16" w:name="_Hlk121148476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montată la nivelul condominiului</w:t>
      </w:r>
      <w:bookmarkEnd w:id="13"/>
      <w:bookmarkEnd w:id="15"/>
      <w:bookmarkEnd w:id="16"/>
      <w:r w:rsidR="00E34F0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în cazul în care </w:t>
      </w:r>
      <w:r w:rsidR="0082578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sunt îndeplinite următoarele cerințe</w:t>
      </w:r>
      <w:r w:rsidR="008E01C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CF1351D" w14:textId="667D5824" w:rsidR="00E34F01" w:rsidRPr="00F20FAC" w:rsidRDefault="00E34F01" w:rsidP="0082578F">
      <w:pPr>
        <w:pStyle w:val="ListParagraph"/>
        <w:numPr>
          <w:ilvl w:val="1"/>
          <w:numId w:val="8"/>
        </w:numPr>
        <w:tabs>
          <w:tab w:val="left" w:pos="0"/>
          <w:tab w:val="left" w:pos="284"/>
          <w:tab w:val="left" w:pos="567"/>
          <w:tab w:val="left" w:pos="709"/>
          <w:tab w:val="left" w:pos="900"/>
        </w:tabs>
        <w:spacing w:after="0" w:line="240" w:lineRule="auto"/>
        <w:ind w:hanging="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distribuția agentului termic este de tip orizontal;</w:t>
      </w:r>
    </w:p>
    <w:p w14:paraId="61928CFB" w14:textId="29B38DFD" w:rsidR="008E01C9" w:rsidRPr="00F20FAC" w:rsidRDefault="009F7319" w:rsidP="0082578F">
      <w:pPr>
        <w:pStyle w:val="ListParagraph"/>
        <w:numPr>
          <w:ilvl w:val="1"/>
          <w:numId w:val="8"/>
        </w:numPr>
        <w:tabs>
          <w:tab w:val="left" w:pos="0"/>
          <w:tab w:val="left" w:pos="284"/>
          <w:tab w:val="left" w:pos="567"/>
          <w:tab w:val="left" w:pos="709"/>
          <w:tab w:val="left" w:pos="900"/>
        </w:tabs>
        <w:spacing w:after="0" w:line="240" w:lineRule="auto"/>
        <w:ind w:hanging="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sunt montate contoare individuale de energie termică </w:t>
      </w:r>
      <w:r w:rsidR="00B4647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</w:t>
      </w:r>
      <w:r w:rsidR="0082578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F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toate apartamentele şi spațiile cu altă destinație decât cea de locuință</w:t>
      </w:r>
      <w:r w:rsidR="007A0A0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578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conectate la sistemul de alimentare centralizată cu energie termică sau la sursa locală </w:t>
      </w:r>
      <w:bookmarkStart w:id="17" w:name="_Hlk210988189"/>
      <w:r w:rsidR="0082578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producere a energiei termice</w:t>
      </w:r>
      <w:r w:rsidR="009425E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F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215D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aferente </w:t>
      </w:r>
      <w:r w:rsidR="00B4647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condominiului</w:t>
      </w:r>
      <w:bookmarkEnd w:id="17"/>
      <w:r w:rsidR="0082578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DD16F0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0"/>
    <w:p w14:paraId="5C8F6713" w14:textId="1A182B42" w:rsidR="004A08B0" w:rsidRPr="00F20FAC" w:rsidRDefault="00722114" w:rsidP="008E01C9">
      <w:pPr>
        <w:pStyle w:val="ListParagraph"/>
        <w:numPr>
          <w:ilvl w:val="1"/>
          <w:numId w:val="8"/>
        </w:numPr>
        <w:tabs>
          <w:tab w:val="left" w:pos="142"/>
          <w:tab w:val="left" w:pos="284"/>
          <w:tab w:val="left" w:pos="567"/>
          <w:tab w:val="left" w:pos="709"/>
          <w:tab w:val="left" w:pos="900"/>
        </w:tabs>
        <w:spacing w:after="0" w:line="240" w:lineRule="auto"/>
        <w:ind w:hanging="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există un contor de branșament pentru măsurarea consumului total de energie termică pentru încălzire al condominiului, în situaţia în care</w:t>
      </w:r>
      <w:r w:rsidR="0035571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alimentarea cu energie </w:t>
      </w:r>
      <w:r w:rsidR="00C348B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termică de la s</w:t>
      </w:r>
      <w:r w:rsidR="00C348B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istemul de alimentare centralizată cu energie termică</w:t>
      </w:r>
      <w:r w:rsidR="00C348BD" w:rsidRPr="00F20FAC" w:rsidDel="00831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348B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sau de la o sursă locală de producere a energiei termice se face la nivel de branșament termic al condominiului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32E76AA" w14:textId="7C7DE48C" w:rsidR="00506814" w:rsidRPr="00F20FAC" w:rsidRDefault="00D956AB" w:rsidP="008C44F3">
      <w:pPr>
        <w:pStyle w:val="ListParagraph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0D586E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Prevederile prezentului regulament se aplică de către:</w:t>
      </w:r>
    </w:p>
    <w:p w14:paraId="5C7D66D5" w14:textId="13C85BCB" w:rsidR="004A123E" w:rsidRPr="00F20FAC" w:rsidRDefault="00506814" w:rsidP="00506814">
      <w:pPr>
        <w:pStyle w:val="ListParagraph"/>
        <w:numPr>
          <w:ilvl w:val="1"/>
          <w:numId w:val="1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 xml:space="preserve">persoanele juridice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avizate</w:t>
      </w:r>
      <w:r w:rsidR="007221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de către </w:t>
      </w:r>
      <w:bookmarkStart w:id="18" w:name="_Hlk210630434"/>
      <w:r w:rsidR="003D780D" w:rsidRPr="00F20FAC">
        <w:rPr>
          <w:rFonts w:ascii="Times New Roman" w:hAnsi="Times New Roman" w:cs="Times New Roman"/>
          <w:bCs/>
          <w:sz w:val="24"/>
          <w:szCs w:val="24"/>
        </w:rPr>
        <w:t>Autoritatea Națională de Reglementare în Domeniul Energiei</w:t>
      </w:r>
      <w:bookmarkEnd w:id="18"/>
      <w:r w:rsidR="003D780D" w:rsidRPr="00F20FAC" w:rsidDel="003D78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4A0" w:rsidRPr="00F20FAC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Pr="00F20FAC">
        <w:rPr>
          <w:rFonts w:ascii="Times New Roman" w:hAnsi="Times New Roman" w:cs="Times New Roman"/>
          <w:bCs/>
          <w:sz w:val="24"/>
          <w:szCs w:val="24"/>
        </w:rPr>
        <w:t>desfăș</w:t>
      </w:r>
      <w:r w:rsidR="00E754A0" w:rsidRPr="00F20FAC">
        <w:rPr>
          <w:rFonts w:ascii="Times New Roman" w:hAnsi="Times New Roman" w:cs="Times New Roman"/>
          <w:bCs/>
          <w:sz w:val="24"/>
          <w:szCs w:val="24"/>
        </w:rPr>
        <w:t>urarea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activităţi</w:t>
      </w:r>
      <w:r w:rsidR="00E754A0" w:rsidRPr="00F20FAC">
        <w:rPr>
          <w:rFonts w:ascii="Times New Roman" w:hAnsi="Times New Roman" w:cs="Times New Roman"/>
          <w:bCs/>
          <w:sz w:val="24"/>
          <w:szCs w:val="24"/>
        </w:rPr>
        <w:t>i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de exploatare a contoarelor individuale de energie termică</w:t>
      </w:r>
      <w:r w:rsidR="004A123E" w:rsidRPr="00F20FA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72937A7" w14:textId="05FD9ADC" w:rsidR="004A123E" w:rsidRPr="00F20FAC" w:rsidRDefault="004A123E" w:rsidP="004A123E">
      <w:pPr>
        <w:pStyle w:val="ListParagraph"/>
        <w:numPr>
          <w:ilvl w:val="1"/>
          <w:numId w:val="17"/>
        </w:numPr>
        <w:tabs>
          <w:tab w:val="left" w:pos="142"/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persoanele juridice străine, înregistrate într-un stat membru al Uniunii Europene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deținătoare a unei decizii</w:t>
      </w:r>
      <w:r w:rsidR="00742EA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emis</w:t>
      </w:r>
      <w:r w:rsidR="00742EA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către </w:t>
      </w:r>
      <w:r w:rsidR="003D780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Autoritatea Națională de Reglementare în Domeniul Energiei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prin care se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confirm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dreptul de a presta servicii transfrontaliere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exploatare a contoarelor individuale de energie termică, în imobile de tip condominiu, în Român</w:t>
      </w:r>
      <w:r w:rsidR="00742EA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14:paraId="19578D2E" w14:textId="38035BF3" w:rsidR="00506814" w:rsidRPr="00F20FAC" w:rsidRDefault="00506814" w:rsidP="00506814">
      <w:pPr>
        <w:pStyle w:val="ListParagraph"/>
        <w:numPr>
          <w:ilvl w:val="1"/>
          <w:numId w:val="1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9" w:name="_Hlk11837973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asociațiile de proprietari/asociațiile de chiriași/proprietarii </w:t>
      </w:r>
      <w:bookmarkEnd w:id="19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8E2251"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>e</w:t>
      </w:r>
      <w:r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 xml:space="preserve"> imobile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tip condominiu în care sunt </w:t>
      </w:r>
      <w:r w:rsidR="009B018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montate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contoare individuale de energie termică</w:t>
      </w:r>
      <w:r w:rsidR="00A77B1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nivelul fiecărui apartament sau spațiu cu altă </w:t>
      </w:r>
      <w:r w:rsidR="009B018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locuință, iar distribuția </w:t>
      </w:r>
      <w:r w:rsidR="00157E3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agentului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termic </w:t>
      </w:r>
      <w:r w:rsidR="00F80B5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 de tip orizontal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ECFCDE4" w14:textId="21ED7F02" w:rsidR="00506814" w:rsidRPr="00F20FAC" w:rsidRDefault="00506814" w:rsidP="00506814">
      <w:pPr>
        <w:pStyle w:val="ListParagraph"/>
        <w:numPr>
          <w:ilvl w:val="1"/>
          <w:numId w:val="17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autoritățile administrației publice locale din unitățile administrativ-teritoriale,</w:t>
      </w:r>
      <w:r w:rsidR="009B018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prin compartimentul energetic, potrivit </w:t>
      </w:r>
      <w:r w:rsidR="009B018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competențelor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stabilite prin </w:t>
      </w:r>
      <w:r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art. 9 lit. h) din Legea serviciului public de alimentare cu energie termică nr. 325/2006, republicată</w:t>
      </w:r>
      <w:r w:rsidR="00B72F89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B72F89" w:rsidRPr="00F2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F89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cu modificările şi completările ulterioare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151A75CD" w14:textId="77777777" w:rsidR="00506814" w:rsidRPr="00F20FAC" w:rsidRDefault="00506814" w:rsidP="00506814">
      <w:pPr>
        <w:pStyle w:val="ListParagraph"/>
        <w:tabs>
          <w:tab w:val="left" w:pos="142"/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260860" w14:textId="77777777" w:rsidR="00506814" w:rsidRPr="00F20FAC" w:rsidRDefault="00506814" w:rsidP="0050681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Secţiunea a 2-a</w:t>
      </w:r>
    </w:p>
    <w:p w14:paraId="551C089D" w14:textId="77777777" w:rsidR="00506814" w:rsidRPr="00F20FAC" w:rsidRDefault="00506814" w:rsidP="0050681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Principii</w:t>
      </w:r>
    </w:p>
    <w:p w14:paraId="2F8362A7" w14:textId="77777777" w:rsidR="00506814" w:rsidRPr="00F20FAC" w:rsidRDefault="00506814" w:rsidP="0050681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6C5E8F" w14:textId="2FB07CE0" w:rsidR="00506814" w:rsidRPr="00F20FAC" w:rsidRDefault="00506814" w:rsidP="00506814">
      <w:pPr>
        <w:pStyle w:val="ListParagraph"/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Prezentul regulament urmărește respectarea următoarelor principii:</w:t>
      </w:r>
    </w:p>
    <w:p w14:paraId="7E746F22" w14:textId="0EA64558" w:rsidR="00506814" w:rsidRPr="00F20FAC" w:rsidRDefault="00506814" w:rsidP="00506814">
      <w:pPr>
        <w:pStyle w:val="ListParagraph"/>
        <w:numPr>
          <w:ilvl w:val="1"/>
          <w:numId w:val="18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asigurarea unei repartizări echitabile a </w:t>
      </w:r>
      <w:bookmarkStart w:id="20" w:name="_Hlk131662180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consumurilor de </w:t>
      </w:r>
      <w:bookmarkEnd w:id="20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energie termică </w:t>
      </w:r>
      <w:r w:rsidR="00485A5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a costurilor aferente,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între consumatorii din </w:t>
      </w:r>
      <w:r w:rsidR="007221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imobilele de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condominiu;</w:t>
      </w:r>
    </w:p>
    <w:p w14:paraId="53D86DBA" w14:textId="1DF60429" w:rsidR="00506814" w:rsidRPr="00F20FAC" w:rsidRDefault="00CE7D64" w:rsidP="00506814">
      <w:pPr>
        <w:pStyle w:val="ListParagraph"/>
        <w:numPr>
          <w:ilvl w:val="1"/>
          <w:numId w:val="18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toți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proprietarii/utilizatorii apartamentelor şi/sau spațiilor cu altă destinație decât cea de locuință care beneficiază direct ori indirect, individual sau colectiv, de energia termică consumată în condominiu trebuie să participe cu o cotă-parte la achitarea acesteia;</w:t>
      </w:r>
    </w:p>
    <w:p w14:paraId="30F65482" w14:textId="6ACA24D9" w:rsidR="00506814" w:rsidRPr="00F20FAC" w:rsidRDefault="00506814" w:rsidP="00506814">
      <w:pPr>
        <w:pStyle w:val="ListParagraph"/>
        <w:numPr>
          <w:ilvl w:val="1"/>
          <w:numId w:val="18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protecția consumatorilor din </w:t>
      </w:r>
      <w:r w:rsidR="00DA1B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imobilele de tip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condominiu;</w:t>
      </w:r>
    </w:p>
    <w:p w14:paraId="7514D431" w14:textId="77777777" w:rsidR="00506814" w:rsidRPr="00F20FAC" w:rsidRDefault="00506814" w:rsidP="00506814">
      <w:pPr>
        <w:pStyle w:val="ListParagraph"/>
        <w:numPr>
          <w:ilvl w:val="1"/>
          <w:numId w:val="18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utilizarea eficientă a resurselor energetice;</w:t>
      </w:r>
    </w:p>
    <w:p w14:paraId="3B1D5B41" w14:textId="4815225D" w:rsidR="00506814" w:rsidRPr="00F20FAC" w:rsidRDefault="00506814" w:rsidP="00506814">
      <w:pPr>
        <w:pStyle w:val="ListParagraph"/>
        <w:numPr>
          <w:ilvl w:val="1"/>
          <w:numId w:val="18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transparența modului de repartizare a </w:t>
      </w:r>
      <w:bookmarkStart w:id="21" w:name="_Hlk131662235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consumurilor de </w:t>
      </w:r>
      <w:bookmarkEnd w:id="21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energie termică </w:t>
      </w:r>
      <w:r w:rsidR="00485A5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pentru încălzire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între apartamentele și/sau spațiile cu altă destinație decât cea de locuință dintr-un </w:t>
      </w:r>
      <w:r w:rsidR="00DA1B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imobil de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condominiu.</w:t>
      </w:r>
    </w:p>
    <w:p w14:paraId="7042A567" w14:textId="77777777" w:rsidR="00506814" w:rsidRPr="00F20FAC" w:rsidRDefault="00506814" w:rsidP="00506814">
      <w:pPr>
        <w:pStyle w:val="ListParagraph"/>
        <w:tabs>
          <w:tab w:val="left" w:pos="28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7D0439F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Secţiunea a 3-a</w:t>
      </w:r>
    </w:p>
    <w:p w14:paraId="1BBF177C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Definiții și abrevieri</w:t>
      </w:r>
    </w:p>
    <w:p w14:paraId="0CF4B908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</w:p>
    <w:p w14:paraId="236B183D" w14:textId="77777777" w:rsidR="00506814" w:rsidRPr="00F20FAC" w:rsidRDefault="00506814" w:rsidP="00506814">
      <w:pPr>
        <w:pStyle w:val="ListParagraph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bookmarkStart w:id="22" w:name="_Ref133418223"/>
      <w:r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(1)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În sensul prezentului regulament, abrevierile utilizate se definesc după cum urmează:</w:t>
      </w:r>
      <w:bookmarkEnd w:id="22"/>
    </w:p>
    <w:p w14:paraId="5E8D95B4" w14:textId="22C197C4" w:rsidR="00506814" w:rsidRPr="00F20FAC" w:rsidRDefault="00506814" w:rsidP="00506814">
      <w:pPr>
        <w:pStyle w:val="ListParagraph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ANRE - Autoritatea Națională de Reglementare în Domeniul Energiei;</w:t>
      </w:r>
    </w:p>
    <w:p w14:paraId="78B50768" w14:textId="77777777" w:rsidR="00506814" w:rsidRPr="00F20FAC" w:rsidRDefault="00506814" w:rsidP="00506814">
      <w:pPr>
        <w:pStyle w:val="ListParagraph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BRML - Biroul Român de Metrologie Legală;</w:t>
      </w:r>
    </w:p>
    <w:p w14:paraId="53EA2BFF" w14:textId="77777777" w:rsidR="00506814" w:rsidRPr="00F20FAC" w:rsidRDefault="00506814" w:rsidP="00506814">
      <w:pPr>
        <w:pStyle w:val="ListParagraph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SACET - sistem de alimentare centralizată cu energie termică.</w:t>
      </w:r>
    </w:p>
    <w:p w14:paraId="59A6C25B" w14:textId="5063B988" w:rsidR="00506814" w:rsidRPr="00F20FAC" w:rsidRDefault="00506814" w:rsidP="00506814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Termenii folosiți în regulament au semnificațiile din Legea serviciului public de alimentare cu energie termică nr. 325/2006, republicată, </w:t>
      </w:r>
      <w:r w:rsidR="00A55DC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 modificările și completările ulterioare,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Legea nr. 196/2018 privind înfiinţarea, organizarea şi funcţionarea asociaţiilor de proprietari şi administrarea condominiilor, cu modificările ulterioare,</w:t>
      </w:r>
      <w:r w:rsidR="00DD16F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Regulamentul privind repartizarea consumurilor de energie termică între consumatorii din imobilele de tip condominiu, în cazul folosirii sistemelor de repartizare a costurilor pentru încălzire şi apă caldă de consum, aprobat prin Ordinul </w:t>
      </w:r>
      <w:r w:rsidR="00A55DC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președintelui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ANRE nr. 7/2024 și din legislația aplicabilă în domeniul energiei termice.</w:t>
      </w:r>
    </w:p>
    <w:p w14:paraId="6D7B0C66" w14:textId="32B5D05C" w:rsidR="00506814" w:rsidRPr="00F20FAC" w:rsidRDefault="00506814" w:rsidP="00506814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bookmarkStart w:id="23" w:name="_Ref133418252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În înțelesul prezentului regulament, termenii utilizați au următoarele semnificații:</w:t>
      </w:r>
      <w:bookmarkEnd w:id="23"/>
    </w:p>
    <w:p w14:paraId="0A3EC57E" w14:textId="623667D9" w:rsidR="009A460A" w:rsidRPr="00F20FAC" w:rsidRDefault="009A460A" w:rsidP="009A460A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 de branşament - grup de măsurare a energiei termice, </w:t>
      </w:r>
      <w:bookmarkStart w:id="24" w:name="_Hlk18799519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supus controlului metrologic</w:t>
      </w:r>
      <w:bookmarkEnd w:id="24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montat la </w:t>
      </w:r>
      <w:r w:rsidR="00A55DC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branșamentul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termic </w:t>
      </w:r>
      <w:r w:rsidR="00A55DC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 imobilului de tip condominiu,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utilizat pentru decontarea/facturarea cantităților de energie termică livrate la branşament;</w:t>
      </w:r>
    </w:p>
    <w:p w14:paraId="03E27B35" w14:textId="4612221F" w:rsidR="00506814" w:rsidRPr="00F20FAC" w:rsidRDefault="00506814" w:rsidP="00806BB2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 individual de energie termică </w:t>
      </w:r>
      <w:r w:rsidR="005923F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(contor individual)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aparat destinat măsurării consumului</w:t>
      </w:r>
      <w:r w:rsidR="00BB6A9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01F3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energie termică</w:t>
      </w:r>
      <w:r w:rsidR="00DF7AF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nivelul fiecărui apartament sau spaţiu cu altă destinaţie decât cea de locuinţă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DF7AF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29D5C6C" w14:textId="2F139A3D" w:rsidR="00506814" w:rsidRPr="00F20FAC" w:rsidRDefault="00506814" w:rsidP="00EC2A68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7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consum comun de încălzire</w:t>
      </w:r>
      <w:r w:rsidR="00CF43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25" w:name="_Hlk206486419"/>
      <w:r w:rsidR="00005CB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consumul de energie termică aferent:</w:t>
      </w:r>
    </w:p>
    <w:bookmarkEnd w:id="25"/>
    <w:p w14:paraId="09EF6F9B" w14:textId="4BC933B0" w:rsidR="00506814" w:rsidRPr="00F20FAC" w:rsidRDefault="00506814" w:rsidP="00D936E7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corpurilor de încălzire din spațiile comune ale condominiului, precum: casa scării, spații administrative, spălătorii, uscătorii, holuri, etc.</w:t>
      </w:r>
      <w:r w:rsidR="00D936E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AE424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1995504" w14:textId="54A03561" w:rsidR="00506814" w:rsidRPr="00F20FAC" w:rsidRDefault="00506814" w:rsidP="00D936E7">
      <w:pPr>
        <w:pStyle w:val="ListParagraph"/>
        <w:numPr>
          <w:ilvl w:val="0"/>
          <w:numId w:val="14"/>
        </w:numPr>
        <w:tabs>
          <w:tab w:val="left" w:pos="0"/>
          <w:tab w:val="left" w:pos="142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6" w:name="_Hlk206486517"/>
      <w:bookmarkStart w:id="27" w:name="_Hlk205974316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conductelor și coloanelor de distribuție a </w:t>
      </w:r>
      <w:r w:rsidR="005E161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agentului termic pentru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încălzir</w:t>
      </w:r>
      <w:r w:rsidR="005E161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care traversează proprietatea comună</w:t>
      </w:r>
      <w:r w:rsidR="00367E9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4034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cazul în care </w:t>
      </w:r>
      <w:r w:rsidR="00367E9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alimentarea cu energie termică de la </w:t>
      </w:r>
      <w:r w:rsidR="00D70DB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SACET</w:t>
      </w:r>
      <w:r w:rsidR="00367E9C" w:rsidRPr="00F20FAC" w:rsidDel="00831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67E9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sau de la o sursă locală de producere a energiei termice se face la nivel de branșament termic al condominiului</w:t>
      </w:r>
      <w:r w:rsidR="00D936E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bookmarkEnd w:id="26"/>
    <w:bookmarkEnd w:id="27"/>
    <w:p w14:paraId="325F4DC6" w14:textId="2499AEA5" w:rsidR="00506814" w:rsidRPr="00F20FAC" w:rsidRDefault="00506814" w:rsidP="00506814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consum individual de încălzire</w:t>
      </w:r>
      <w:r w:rsidR="00F536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28" w:name="_Hlk205190370"/>
      <w:bookmarkStart w:id="29" w:name="_Hlk205203206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consumul de energie termică aferent corpurilor de încălzire</w:t>
      </w:r>
      <w:r w:rsidR="00501A5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28"/>
      <w:bookmarkEnd w:id="29"/>
      <w:r w:rsidR="000A3A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</w:t>
      </w:r>
      <w:r w:rsidR="00EB644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i/sau, dup</w:t>
      </w:r>
      <w:r w:rsidR="00F13BC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EB644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caz, </w:t>
      </w:r>
      <w:r w:rsidR="00F13BC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instalaţiei de </w:t>
      </w:r>
      <w:r w:rsidR="000A3A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9E6B7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nc</w:t>
      </w:r>
      <w:r w:rsidR="000A3A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9E6B7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lzir</w:t>
      </w:r>
      <w:r w:rsidR="00F13BC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9E6B7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B644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prin pardoseal</w:t>
      </w:r>
      <w:r w:rsidR="000A3A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EB644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01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dintr-un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01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apartament sau spați</w:t>
      </w:r>
      <w:r w:rsidR="00703E1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2A01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cu altă destinație decât cea de locuință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2A01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69EF72F" w14:textId="088CD755" w:rsidR="00506814" w:rsidRPr="00F20FAC" w:rsidRDefault="00506814" w:rsidP="00EC2A68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prestator </w:t>
      </w:r>
      <w:bookmarkStart w:id="30" w:name="_Hlk210974644"/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avizat</w:t>
      </w:r>
      <w:bookmarkEnd w:id="30"/>
      <w:r w:rsidR="00A03EF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bookmarkStart w:id="31" w:name="_Hlk210815284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persoană juridică titulară </w:t>
      </w:r>
      <w:r w:rsidR="00CF146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unui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 </w:t>
      </w:r>
      <w:r w:rsidR="0093021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sau</w:t>
      </w:r>
      <w:r w:rsidR="00F6406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dup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F6406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caz,</w:t>
      </w:r>
      <w:r w:rsidR="0093021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unei </w:t>
      </w:r>
      <w:r w:rsidR="00FF15D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decizii</w:t>
      </w:r>
      <w:r w:rsidR="009478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confirmare</w:t>
      </w:r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F15D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2" w:name="_Hlk210815540"/>
      <w:r w:rsidR="007C29A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acordat/acordată de către ANRE, </w:t>
      </w:r>
      <w:r w:rsidR="0084039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privind</w:t>
      </w:r>
      <w:r w:rsidR="00FF15D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dreptul de a </w:t>
      </w:r>
      <w:r w:rsidR="00F6406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desfa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</w:t>
      </w:r>
      <w:r w:rsidR="00F6406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ura activit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ăţ</w:t>
      </w:r>
      <w:r w:rsidR="00F6406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i/</w:t>
      </w:r>
      <w:r w:rsidR="00FF15D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presta servicii transfrontaliere  de exploatare a contoarelor individuale de energie termică, </w:t>
      </w:r>
      <w:r w:rsidR="00F5367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imobile de tip condominiu,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care 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A71F7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ncheie cu reprezentantul unui condominiu un contract de exploat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A71F7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 a contoarelor individuale de energie termic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A71F7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</w:t>
      </w:r>
      <w:r w:rsidR="00A71F7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răspunde de repartizarea consumurilor de energie termică </w:t>
      </w:r>
      <w:r w:rsidR="00256E5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din </w:t>
      </w:r>
      <w:r w:rsidR="00B217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respectivul imobil de </w:t>
      </w:r>
      <w:r w:rsidR="005E161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tip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</w:t>
      </w:r>
      <w:bookmarkEnd w:id="31"/>
      <w:r w:rsidRPr="00F20FAC">
        <w:rPr>
          <w:rFonts w:ascii="Times New Roman" w:hAnsi="Times New Roman" w:cs="Times New Roman"/>
          <w:sz w:val="24"/>
          <w:szCs w:val="24"/>
        </w:rPr>
        <w:t>;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32"/>
    <w:p w14:paraId="4B09EA49" w14:textId="1BEF7F34" w:rsidR="00506814" w:rsidRPr="00F20FAC" w:rsidRDefault="00FE4D89" w:rsidP="00EC2A68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 individual de tip optic </w:t>
      </w:r>
      <w:r w:rsidR="00F02A8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3" w:name="_Hlk118378048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 </w:t>
      </w:r>
      <w:r w:rsidR="009E6B7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care este citit prin vizualizarea afișajului;</w:t>
      </w:r>
      <w:bookmarkEnd w:id="33"/>
      <w:r w:rsidR="00506814" w:rsidRPr="00F20FAC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</w:p>
    <w:p w14:paraId="566DCCA8" w14:textId="75C8B5C4" w:rsidR="00506814" w:rsidRPr="00F20FAC" w:rsidRDefault="00506814" w:rsidP="00EC2A68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 individual de tip radio - contor </w:t>
      </w:r>
      <w:r w:rsidR="009E6B7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care este citit de la distanță, prin transfer de date către un receptor;</w:t>
      </w:r>
      <w:r w:rsidRPr="00F20FAC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14:paraId="4D513693" w14:textId="73A76D44" w:rsidR="00506814" w:rsidRPr="00F20FAC" w:rsidRDefault="00506814" w:rsidP="00EC2A68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>repartizare</w:t>
      </w:r>
      <w:r w:rsidR="009E6B73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a consumurilor/costurilor (repartizare) - totalitatea acțiunilor şi activităților desfășurate de către </w:t>
      </w:r>
      <w:r w:rsidR="00E72765" w:rsidRPr="00F20FAC">
        <w:rPr>
          <w:rFonts w:ascii="Times New Roman" w:hAnsi="Times New Roman" w:cs="Times New Roman"/>
          <w:bCs/>
          <w:sz w:val="24"/>
          <w:szCs w:val="24"/>
        </w:rPr>
        <w:t>prestatorul avizat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34" w:name="_Hlk138320452"/>
      <w:r w:rsidRPr="00F20FAC">
        <w:rPr>
          <w:rFonts w:ascii="Times New Roman" w:hAnsi="Times New Roman" w:cs="Times New Roman"/>
          <w:bCs/>
          <w:sz w:val="24"/>
          <w:szCs w:val="24"/>
        </w:rPr>
        <w:t>în baza contractului încheiat de acesta cu reprezentantul condominiului</w:t>
      </w:r>
      <w:bookmarkEnd w:id="34"/>
      <w:r w:rsidRPr="00F20F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scopul 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defalcării consumurilor individuale şi comune de energie termică pentru încălzire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 fiecare 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unitate de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proprietate individuală </w:t>
      </w:r>
      <w:r w:rsidR="0056475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imobiliară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dintr-un imobil de tip condominiu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aferen</w:t>
      </w:r>
      <w:r w:rsidR="00FE764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unei unități de calcul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această activitate presupune realizarea cel puţin a următoarelor 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acțiuni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conform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prevederilor prezentului regulament: colectarea și prelucrarea datelor, inclusiv citirea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sau recepția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F11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B7664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nregistr</w:t>
      </w:r>
      <w:r w:rsidR="002F11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B7664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rilor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contoarelor </w:t>
      </w:r>
      <w:r w:rsidR="004F243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individuale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>verificarea</w:t>
      </w:r>
      <w:r w:rsidR="008B200C"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 xml:space="preserve"> </w:t>
      </w:r>
      <w:r w:rsidR="00A9070B"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 xml:space="preserve">periodică a </w:t>
      </w:r>
      <w:r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>contoarelor individuale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E764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repartizarea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consumurilor de energie termică, emiterea </w:t>
      </w:r>
      <w:bookmarkStart w:id="35" w:name="_Hlk20718889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centralizatoarelor şi notelor individuale de repartizare </w:t>
      </w:r>
      <w:bookmarkStart w:id="36" w:name="_Hlk207188939"/>
      <w:bookmarkEnd w:id="35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punerea acestora la dispoziția asociațiilor </w:t>
      </w:r>
      <w:bookmarkStart w:id="37" w:name="_Hlk119591003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proprietari/asociațiilor de chiriași/proprietarilor de condominii</w:t>
      </w:r>
      <w:bookmarkEnd w:id="37"/>
      <w:r w:rsidR="002F11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precum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</w:t>
      </w:r>
      <w:r w:rsidR="00B5656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după caz,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furnizorului de energie termică; </w:t>
      </w:r>
    </w:p>
    <w:bookmarkEnd w:id="36"/>
    <w:p w14:paraId="1E6276B8" w14:textId="57BCD118" w:rsidR="00591A56" w:rsidRPr="00F20FAC" w:rsidRDefault="00591A56" w:rsidP="00591A56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 xml:space="preserve">reprezentant al condominiului - poate fi, după caz, </w:t>
      </w:r>
      <w:r w:rsidR="0027343E" w:rsidRPr="00F20FAC">
        <w:rPr>
          <w:rFonts w:ascii="Times New Roman" w:hAnsi="Times New Roman" w:cs="Times New Roman"/>
          <w:bCs/>
          <w:sz w:val="24"/>
          <w:szCs w:val="24"/>
        </w:rPr>
        <w:t>asociația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de proprietari sau </w:t>
      </w:r>
      <w:r w:rsidR="0027343E" w:rsidRPr="00F20FAC">
        <w:rPr>
          <w:rFonts w:ascii="Times New Roman" w:hAnsi="Times New Roman" w:cs="Times New Roman"/>
          <w:bCs/>
          <w:sz w:val="24"/>
          <w:szCs w:val="24"/>
        </w:rPr>
        <w:t>asociația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7343E" w:rsidRPr="00F20FAC">
        <w:rPr>
          <w:rFonts w:ascii="Times New Roman" w:hAnsi="Times New Roman" w:cs="Times New Roman"/>
          <w:bCs/>
          <w:sz w:val="24"/>
          <w:szCs w:val="24"/>
        </w:rPr>
        <w:t>chiriași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constituită în cadrul respectivului condominiu sau proprietarul respectivului condominiu;</w:t>
      </w:r>
    </w:p>
    <w:p w14:paraId="1C6AEA89" w14:textId="5A365DBA" w:rsidR="00506814" w:rsidRPr="00F20FAC" w:rsidRDefault="00506814" w:rsidP="00591A56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verificarea metrologică a contoarelor </w:t>
      </w:r>
      <w:r w:rsidR="00BD5DA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energie termică 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(verificare metrologic</w:t>
      </w:r>
      <w:r w:rsidR="009112B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activitate </w:t>
      </w:r>
      <w:r w:rsidR="00B64DA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realizată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către BRML sau de către un laborator de metrologie autorizat de către BRML, cu respectarea dispoziţiilor legale incidente în vigoare; </w:t>
      </w:r>
    </w:p>
    <w:p w14:paraId="34BB61DB" w14:textId="0892F905" w:rsidR="00D772B6" w:rsidRPr="00F20FAC" w:rsidRDefault="00C9278E" w:rsidP="006D431E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unitate de calcul - ansamblul format dintr-un contor de branșament şi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/sau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034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toate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contoarele individuale montate la nivelul fiecărui apartament sau spaţiu cu altă destinaţie decat cea 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locuinţă dintr-un </w:t>
      </w:r>
      <w:r w:rsidR="005A061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imobil de tip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condominiu, alimentat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cu energie termic</w:t>
      </w:r>
      <w:r w:rsidR="005A061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 SACET sau de la o sursă locală de producere a energiei termice</w:t>
      </w:r>
      <w:r w:rsidR="005A061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3543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montată la nivelul condominiului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14:paraId="524F7D20" w14:textId="390CA24E" w:rsidR="0056475D" w:rsidRPr="00F20FAC" w:rsidRDefault="0056475D" w:rsidP="006D431E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unitate de proprietate imobiliară - proprietatea individuală care constituie bunul principal, împreună cu cota-parte indiviză din proprietatea comună.</w:t>
      </w:r>
    </w:p>
    <w:p w14:paraId="48BD25F9" w14:textId="77777777" w:rsidR="0056475D" w:rsidRPr="00F20FAC" w:rsidRDefault="0056475D" w:rsidP="0056475D">
      <w:pPr>
        <w:pStyle w:val="ListParagraph"/>
        <w:tabs>
          <w:tab w:val="left" w:pos="0"/>
          <w:tab w:val="left" w:pos="142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903328B" w14:textId="77777777" w:rsidR="00506814" w:rsidRPr="00F20FAC" w:rsidRDefault="00506814" w:rsidP="00506814">
      <w:pPr>
        <w:pStyle w:val="ListParagraph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Secţiunea a 4-a</w:t>
      </w:r>
    </w:p>
    <w:p w14:paraId="4AB6D03E" w14:textId="77777777" w:rsidR="00506814" w:rsidRPr="00F20FAC" w:rsidRDefault="00506814" w:rsidP="00506814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Documente de referință</w:t>
      </w:r>
    </w:p>
    <w:p w14:paraId="625FBAE1" w14:textId="77777777" w:rsidR="00506814" w:rsidRPr="00F20FAC" w:rsidRDefault="00506814" w:rsidP="00506814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913A36" w14:textId="77777777" w:rsidR="00506814" w:rsidRPr="00F20FAC" w:rsidRDefault="00506814" w:rsidP="00506814">
      <w:pPr>
        <w:pStyle w:val="ListParagraph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Aplicarea dispozițiilor prezentului regulament se coroborează cu prevederile următoarelor acte normative:</w:t>
      </w:r>
    </w:p>
    <w:p w14:paraId="1772CF62" w14:textId="4C8A6443" w:rsidR="00506814" w:rsidRPr="00F20FAC" w:rsidRDefault="00506814" w:rsidP="0050681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8" w:name="_Hlk20736124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Legea serviciului public de alimentare cu energie termică nr. 325/2006, republicată</w:t>
      </w:r>
      <w:r w:rsidR="00A55DC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cu modificările și completările ulterioare</w:t>
      </w:r>
      <w:bookmarkEnd w:id="38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A8AAB0F" w14:textId="77777777" w:rsidR="00506814" w:rsidRPr="00F20FAC" w:rsidRDefault="00506814" w:rsidP="0050681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9" w:name="_Hlk205370610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Legea serviciilor comunitare de utilităţi publice nr. 51/2006, republicată, </w:t>
      </w:r>
      <w:bookmarkStart w:id="40" w:name="_Hlk207274354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 modificările și completările ulterioare</w:t>
      </w:r>
      <w:bookmarkEnd w:id="39"/>
      <w:bookmarkEnd w:id="40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4D12ABA" w14:textId="77777777" w:rsidR="00506814" w:rsidRPr="00F20FAC" w:rsidRDefault="00506814" w:rsidP="0050681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Legea nr. 121/2014 privind eficienţa energetică, cu modificările şi completările ulterioare;</w:t>
      </w:r>
    </w:p>
    <w:p w14:paraId="0760F7F7" w14:textId="77777777" w:rsidR="00506814" w:rsidRPr="00F20FAC" w:rsidRDefault="00506814" w:rsidP="0050681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Legea nr. 196/2018 privind înfiinţarea, organizarea şi funcţionarea asociaţiilor de proprietari şi administrarea condominiilor, cu modificările  ulterioare;</w:t>
      </w:r>
    </w:p>
    <w:p w14:paraId="2E1582C4" w14:textId="646D403B" w:rsidR="00506814" w:rsidRPr="00F20FAC" w:rsidRDefault="00506814" w:rsidP="0050681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41" w:name="_Hlk187995656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Ordinul </w:t>
      </w:r>
      <w:r w:rsidR="001E54B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președintelui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ANRE nr. 7/2024 pentru aprobarea Regulamentului privind repartizarea consumurilor de energie termică între consumatorii din imobilele de tip condominiu, în cazul folosirii sistemelor de repartizare a costurilor pentru încălzire şi apă caldă de consum</w:t>
      </w:r>
      <w:r w:rsidR="001E54B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A467059" w14:textId="20FDCC9A" w:rsidR="00506814" w:rsidRPr="00F20FAC" w:rsidRDefault="00506814" w:rsidP="0050681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Regulamentul </w:t>
      </w:r>
      <w:r w:rsidR="00581DA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pentru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avizarea</w:t>
      </w:r>
      <w:r w:rsidR="007B7A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81DA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persoanelor juridice care exploatează contoare individuale</w:t>
      </w:r>
      <w:r w:rsidR="00DC0BE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energie termică</w:t>
      </w:r>
      <w:r w:rsidR="001E54B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aprobat prin ordin al președintelui ANRE;</w:t>
      </w:r>
    </w:p>
    <w:p w14:paraId="66E90A2F" w14:textId="02935685" w:rsidR="001E54B4" w:rsidRPr="00F20FAC" w:rsidRDefault="001E54B4" w:rsidP="0050681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bookmarkStart w:id="42" w:name="_Hlk21064305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Contractul-cadru de furnizare a energiei termice, aprobat prin ordin al președintelui ANRE</w:t>
      </w:r>
      <w:bookmarkEnd w:id="42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bookmarkEnd w:id="41"/>
    <w:p w14:paraId="4B50C353" w14:textId="77777777" w:rsidR="00506814" w:rsidRPr="00F20FAC" w:rsidRDefault="00506814" w:rsidP="0050681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621B72" w14:textId="77777777" w:rsidR="00506814" w:rsidRPr="00F20FAC" w:rsidRDefault="00506814" w:rsidP="00506814">
      <w:pPr>
        <w:pStyle w:val="ListParagraph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B0F0"/>
          <w:sz w:val="24"/>
          <w:szCs w:val="24"/>
        </w:rPr>
      </w:pPr>
    </w:p>
    <w:p w14:paraId="72C3CB83" w14:textId="0E606C5B" w:rsidR="00506814" w:rsidRPr="00F20FAC" w:rsidRDefault="00506814" w:rsidP="00506814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CAPITOLUL II. Repartizarea consumurilor de energie termică pentru încălzire </w:t>
      </w:r>
      <w:r w:rsidR="007E71AE"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 cazul distribuţiei orizontale</w:t>
      </w:r>
    </w:p>
    <w:p w14:paraId="122A6DDF" w14:textId="77777777" w:rsidR="007E71AE" w:rsidRPr="00F20FAC" w:rsidRDefault="007E71AE" w:rsidP="00506814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635E65" w14:textId="77777777" w:rsidR="00506814" w:rsidRPr="00F20FAC" w:rsidRDefault="00506814" w:rsidP="0050681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Secţiunea 1</w:t>
      </w:r>
    </w:p>
    <w:p w14:paraId="6B2921A1" w14:textId="77777777" w:rsidR="00506814" w:rsidRPr="00F20FAC" w:rsidRDefault="00506814" w:rsidP="0050681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Dispoziții generale </w:t>
      </w:r>
    </w:p>
    <w:p w14:paraId="23FC0EA2" w14:textId="77777777" w:rsidR="00506814" w:rsidRPr="00F20FAC" w:rsidRDefault="00506814" w:rsidP="00506814">
      <w:pPr>
        <w:pStyle w:val="ListParagraph"/>
        <w:tabs>
          <w:tab w:val="left" w:pos="21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D0F316" w14:textId="4DEC69AA" w:rsidR="00506814" w:rsidRPr="00F20FAC" w:rsidRDefault="00506814" w:rsidP="008C44F3">
      <w:pPr>
        <w:pStyle w:val="ListParagraph"/>
        <w:numPr>
          <w:ilvl w:val="0"/>
          <w:numId w:val="8"/>
        </w:numPr>
        <w:tabs>
          <w:tab w:val="left" w:pos="-9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14C7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bookmarkStart w:id="43" w:name="_Ref129870171"/>
      <w:bookmarkStart w:id="44" w:name="_Hlk192760519"/>
      <w:r w:rsidR="008C44F3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Repartizarea consumurilor de energie termică între consumatorii din imobilele de tip condominiu pe baza </w:t>
      </w:r>
      <w:r w:rsidR="009915B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indicațiilor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contoarelor individuale se realizează, lunar,  numai de către prestatori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avizaţi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43"/>
    </w:p>
    <w:bookmarkEnd w:id="44"/>
    <w:p w14:paraId="6A0A4A70" w14:textId="11D87A76" w:rsidR="00506814" w:rsidRPr="00F20FAC" w:rsidRDefault="00506814" w:rsidP="0050681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C44F3"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semnarea contractului de exploatare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 contoarelor individuale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45" w:name="_Hlk131757044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reprezentantul</w:t>
      </w:r>
      <w:bookmarkEnd w:id="45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condominiului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comunică, în scris, prestatorului</w:t>
      </w:r>
      <w:r w:rsidR="0024614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avizat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pentru fiecare unitate de calcul, </w:t>
      </w:r>
      <w:bookmarkStart w:id="46" w:name="_Hlk210726842"/>
      <w:r w:rsidR="00291D5F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urmatoarele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informații:</w:t>
      </w:r>
    </w:p>
    <w:p w14:paraId="27D6946A" w14:textId="77777777" w:rsidR="00506814" w:rsidRPr="00F20FAC" w:rsidRDefault="00506814" w:rsidP="00A07FE0">
      <w:pPr>
        <w:numPr>
          <w:ilvl w:val="1"/>
          <w:numId w:val="8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7" w:name="_Hlk131663842"/>
      <w:bookmarkEnd w:id="46"/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situaţia tuturor apartamentelor/spațiilor cu altă destinație decât cea de locuință din unitatea de calcul</w:t>
      </w:r>
      <w:bookmarkEnd w:id="47"/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numele şi prenumele proprietarilor de </w:t>
      </w:r>
      <w:bookmarkStart w:id="48" w:name="_Hlk129867689"/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apartamente şi denumirea spațiilor cu altă destinație decât cea de locuință;</w:t>
      </w:r>
      <w:bookmarkEnd w:id="48"/>
    </w:p>
    <w:p w14:paraId="6E08654C" w14:textId="010D7E2F" w:rsidR="00506814" w:rsidRPr="00F20FAC" w:rsidRDefault="00506814" w:rsidP="00A07FE0">
      <w:pPr>
        <w:numPr>
          <w:ilvl w:val="1"/>
          <w:numId w:val="8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situaţia nominală a apartamentelor/</w:t>
      </w:r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spațiilor cu altă destinație decât cea de locuință deconectate de la SACET </w:t>
      </w:r>
      <w:bookmarkStart w:id="49" w:name="_Hlk130467347"/>
      <w:r w:rsidRPr="00F20FAC">
        <w:rPr>
          <w:rFonts w:ascii="Times New Roman" w:eastAsia="Times New Roman" w:hAnsi="Times New Roman" w:cs="Times New Roman"/>
          <w:sz w:val="24"/>
          <w:szCs w:val="24"/>
        </w:rPr>
        <w:t xml:space="preserve">sau de la </w:t>
      </w:r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>sursa locală</w:t>
      </w:r>
      <w:r w:rsidR="00493184" w:rsidRPr="00F20FA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producere a energiei termice</w:t>
      </w:r>
      <w:r w:rsidRPr="00F20FAC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bookmarkEnd w:id="49"/>
    </w:p>
    <w:p w14:paraId="5322F6B1" w14:textId="77777777" w:rsidR="00506814" w:rsidRPr="00F20FAC" w:rsidRDefault="00506814" w:rsidP="00A07FE0">
      <w:pPr>
        <w:numPr>
          <w:ilvl w:val="1"/>
          <w:numId w:val="8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suprafețele utile pentru fiecare apartament/spațiu cu altă destinație decât cea de locuință;</w:t>
      </w:r>
    </w:p>
    <w:p w14:paraId="0A1F22E5" w14:textId="1EF5E01F" w:rsidR="00554B47" w:rsidRPr="00F20FAC" w:rsidRDefault="0048045A" w:rsidP="00D924EF">
      <w:pPr>
        <w:numPr>
          <w:ilvl w:val="1"/>
          <w:numId w:val="8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tipul de facturare aplicat</w:t>
      </w:r>
      <w:r w:rsidR="00615041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în condițiile legii,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către furnizorul de energie termică</w:t>
      </w:r>
      <w:r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C0EB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în cazul </w:t>
      </w:r>
      <w:r w:rsidR="00244763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imobilel</w:t>
      </w:r>
      <w:r w:rsidR="0053672A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</w:t>
      </w:r>
      <w:r w:rsidR="00244763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de tip condominiu alimentate cu energie termică de la SACET</w:t>
      </w:r>
      <w:r w:rsidR="00291D5F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244763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58780A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respectiv</w:t>
      </w:r>
      <w:r w:rsidR="00554B47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42107B5" w14:textId="343C3F3B" w:rsidR="00554B47" w:rsidRPr="00F20FAC" w:rsidRDefault="00244763" w:rsidP="004A3E14">
      <w:pPr>
        <w:pStyle w:val="ListParagraph"/>
        <w:numPr>
          <w:ilvl w:val="2"/>
          <w:numId w:val="8"/>
        </w:numPr>
        <w:tabs>
          <w:tab w:val="left" w:pos="270"/>
        </w:tabs>
        <w:spacing w:after="0" w:line="240" w:lineRule="auto"/>
        <w:ind w:left="540" w:hanging="2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facturare</w:t>
      </w:r>
      <w:r w:rsidR="007F73A2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0" w:name="_Hlk210727020"/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 comun</w:t>
      </w:r>
      <w:bookmarkEnd w:id="50"/>
      <w:r w:rsidR="00D924EF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51" w:name="_Hlk210637639"/>
      <w:r w:rsidR="00D924EF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nivel de </w:t>
      </w:r>
      <w:r w:rsidR="007A64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branşament</w:t>
      </w:r>
      <w:bookmarkEnd w:id="51"/>
      <w:r w:rsidR="00D924EF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ACB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 baza </w:t>
      </w:r>
      <w:r w:rsidR="00A1519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contractului</w:t>
      </w:r>
      <w:r w:rsidR="00913ACB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1519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furnizare</w:t>
      </w:r>
      <w:r w:rsidR="00913ACB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energiei termice</w:t>
      </w:r>
      <w:r w:rsidR="00A1519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13ACB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încheiat între</w:t>
      </w:r>
      <w:r w:rsidR="00A1519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furnizorul de energie termică şi</w:t>
      </w:r>
      <w:r w:rsidR="00913ACB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519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reprezentantul condominiului sau</w:t>
      </w:r>
    </w:p>
    <w:p w14:paraId="6F5E0C02" w14:textId="075FD1DC" w:rsidR="00506814" w:rsidRPr="00F20FAC" w:rsidRDefault="00244763" w:rsidP="004A3E14">
      <w:pPr>
        <w:pStyle w:val="ListParagraph"/>
        <w:numPr>
          <w:ilvl w:val="2"/>
          <w:numId w:val="8"/>
        </w:numPr>
        <w:tabs>
          <w:tab w:val="left" w:pos="270"/>
        </w:tabs>
        <w:spacing w:after="0" w:line="240" w:lineRule="auto"/>
        <w:ind w:left="540" w:hanging="2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facturare</w:t>
      </w:r>
      <w:r w:rsidR="007F73A2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individuală</w:t>
      </w:r>
      <w:r w:rsidR="00D924EF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 nivel de </w:t>
      </w:r>
      <w:r w:rsidR="00426D2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apartament/spațiu cu altă destinație decât cea de locuință</w:t>
      </w:r>
      <w:r w:rsidR="00D924EF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baza de </w:t>
      </w:r>
      <w:r w:rsidR="004711BD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convenții </w:t>
      </w:r>
      <w:r w:rsidR="00192A4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individuale de facturare </w:t>
      </w:r>
      <w:r w:rsidR="004711BD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 contra</w:t>
      </w:r>
      <w:r w:rsidR="000342B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4711BD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 individuale</w:t>
      </w:r>
      <w:r w:rsidR="00192A4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furnizare</w:t>
      </w:r>
      <w:r w:rsidR="008E6413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energiei termice</w:t>
      </w:r>
      <w:r w:rsidR="00506814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DBA5002" w14:textId="3A3FD7D4" w:rsidR="002C2B1B" w:rsidRPr="00F20FAC" w:rsidRDefault="002C2B1B" w:rsidP="00A07FE0">
      <w:pPr>
        <w:numPr>
          <w:ilvl w:val="1"/>
          <w:numId w:val="8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la care s-a realizat</w:t>
      </w:r>
      <w:r w:rsidR="0026341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conform legislaţiei incidente în vigoare,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ultima verificare metrologică a contoarelor individuale şi </w:t>
      </w:r>
      <w:r w:rsidR="00C52BA2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comunicarea</w:t>
      </w:r>
      <w:r w:rsidR="007B7A48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6341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după caz,</w:t>
      </w:r>
      <w:r w:rsidR="007B7A48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copie, a</w:t>
      </w:r>
      <w:r w:rsidR="00C52BA2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AB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buletine</w:t>
      </w:r>
      <w:r w:rsidR="00C52BA2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C61D2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 w:rsidR="00412AB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verificare metrologic</w:t>
      </w:r>
      <w:r w:rsidR="00C61D2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="00B54F7B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întocmite cu această ocazie</w:t>
      </w:r>
      <w:r w:rsidR="0063005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05FF9C0C" w14:textId="14E31AB7" w:rsidR="00506814" w:rsidRPr="00F20FAC" w:rsidRDefault="00506814" w:rsidP="00A03EF2">
      <w:pPr>
        <w:pStyle w:val="ListParagraph"/>
        <w:numPr>
          <w:ilvl w:val="3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Toate informațiile </w:t>
      </w:r>
      <w:r w:rsidR="002755D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menţionate la alin. (2)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sunt actualizate și retransmise prestatorului</w:t>
      </w:r>
      <w:r w:rsidR="0024614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avizat</w:t>
      </w:r>
      <w:r w:rsidR="002755D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către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reprezentantul</w:t>
      </w:r>
      <w:r w:rsidRPr="00F20FAC" w:rsidDel="00820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condominiului, ori de câte ori apar modificări.</w:t>
      </w:r>
    </w:p>
    <w:p w14:paraId="31D91771" w14:textId="337A9D78" w:rsidR="00B04E2C" w:rsidRPr="00F20FAC" w:rsidRDefault="00802C6C" w:rsidP="00AB54C2">
      <w:pPr>
        <w:pStyle w:val="ListParagraph"/>
        <w:numPr>
          <w:ilvl w:val="3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3A7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 cazul imobilel</w:t>
      </w:r>
      <w:r w:rsidR="008E6413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tip condominiu alimentate cu energie termică de la o sursă locală de producere a energiei termice, </w:t>
      </w:r>
      <w:r w:rsidR="00367E01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reprezentantul condominiului comunică prestatorului avizat, lunar, </w:t>
      </w:r>
      <w:r w:rsidR="00B04E2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pentru lunile de consum din perioada sezonului rece, </w:t>
      </w:r>
      <w:r w:rsidR="00367E01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următoarele informații</w:t>
      </w:r>
      <w:r w:rsidR="00B2391E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</w:p>
    <w:p w14:paraId="69AEA38E" w14:textId="5CE98F55" w:rsidR="00B04E2C" w:rsidRPr="00F20FAC" w:rsidRDefault="00B04E2C" w:rsidP="00B04E2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a)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2C6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consumul de energie termică înregistrat de contorul de branşament pentru încălzire</w:t>
      </w:r>
      <w:r w:rsidR="00D2777E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şi </w:t>
      </w:r>
      <w:r w:rsidR="00802C6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data la care s-a realizat citirea acestuia</w:t>
      </w:r>
      <w:r w:rsidR="00402D3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  <w:r w:rsidR="00802C6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3930821" w14:textId="69220532" w:rsidR="00802C6C" w:rsidRPr="00F20FAC" w:rsidRDefault="00D2777E" w:rsidP="004367F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b)</w:t>
      </w:r>
      <w:r w:rsidR="00B04E2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2C6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alte informa</w:t>
      </w:r>
      <w:r w:rsidR="008969E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ţ</w:t>
      </w:r>
      <w:r w:rsidR="00802C6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ii</w:t>
      </w:r>
      <w:r w:rsidR="008969E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specifice</w:t>
      </w:r>
      <w:r w:rsidR="00802C6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necesare </w:t>
      </w:r>
      <w:r w:rsidR="00283E1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în procesul de </w:t>
      </w:r>
      <w:r w:rsidR="00CD73A7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repartizar</w:t>
      </w:r>
      <w:r w:rsidR="00283E1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="008969E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stabilite în contractul de exploatare</w:t>
      </w:r>
      <w:r w:rsidR="00FE610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E610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contoarelor individuale</w:t>
      </w:r>
      <w:r w:rsidR="0016094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energie termică</w:t>
      </w:r>
      <w:r w:rsidR="00CD73A7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1662C45" w14:textId="3194473C" w:rsidR="00450532" w:rsidRPr="00F20FAC" w:rsidRDefault="00F6535C" w:rsidP="00CD2A7F">
      <w:pPr>
        <w:pStyle w:val="ListParagraph"/>
        <w:numPr>
          <w:ilvl w:val="3"/>
          <w:numId w:val="8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52" w:name="_Ref210987407"/>
      <w:bookmarkStart w:id="53" w:name="_Ref211502214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În cazul imobilel</w:t>
      </w:r>
      <w:r w:rsidR="002755D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tip condominiu alimentate cu energie termică de </w:t>
      </w:r>
      <w:r w:rsidR="00A25E3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la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SACET</w:t>
      </w:r>
      <w:r w:rsidR="001D1551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schimbul de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date 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ş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informaţii 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necesar factur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rii se face 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ntre prestatorul avizat 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ş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furnizorul de energie termică</w:t>
      </w:r>
      <w:r w:rsidR="0082373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7230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conform prevederilor din </w:t>
      </w:r>
      <w:r w:rsidR="0057615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contractul</w:t>
      </w:r>
      <w:r w:rsidR="006E2BC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/contractele</w:t>
      </w:r>
      <w:r w:rsidR="0057615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furnizare a energiei termice</w:t>
      </w:r>
      <w:r w:rsidR="006E2BC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63A3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aferent/</w:t>
      </w:r>
      <w:r w:rsidR="006E2BC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aferente respectivului condominiu, 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57615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ncheiat</w:t>
      </w:r>
      <w:r w:rsidR="006E2BC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/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6E2BC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ncheiate</w:t>
      </w:r>
      <w:r w:rsidR="0057615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0896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57615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 baza 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Contractul</w:t>
      </w:r>
      <w:r w:rsidR="00A1217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ui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-cadru de furnizare a energiei termice aprobat prin ordin al președintelui ANRE</w:t>
      </w:r>
      <w:r w:rsidR="00615CE3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precum şi conform prevederilor din contractul de exploatare a contoarelor individuale</w:t>
      </w:r>
      <w:r w:rsidR="0016094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60947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 energie termică</w:t>
      </w:r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52"/>
      <w:r w:rsidR="00FD312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53"/>
    </w:p>
    <w:p w14:paraId="63544269" w14:textId="7AFA9D0A" w:rsidR="00376366" w:rsidRPr="00F20FAC" w:rsidRDefault="00376366" w:rsidP="004271EA">
      <w:pPr>
        <w:pStyle w:val="ListParagraph"/>
        <w:numPr>
          <w:ilvl w:val="3"/>
          <w:numId w:val="8"/>
        </w:numPr>
        <w:tabs>
          <w:tab w:val="left" w:pos="180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Prevederile de la alin. </w:t>
      </w:r>
      <w:r w:rsidR="0006353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6353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REF _Ref211502214 \r \h </w:instrText>
      </w:r>
      <w:r w:rsidR="0006353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="0006353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(5)</w:t>
      </w:r>
      <w:r w:rsidR="0006353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9332E7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 se aplic</w:t>
      </w:r>
      <w:r w:rsidR="00445E1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29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ca</w:t>
      </w:r>
      <w:r w:rsidR="0082729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ul </w:t>
      </w:r>
      <w:r w:rsidR="0082729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care prestatorul </w:t>
      </w:r>
      <w:r w:rsidR="0024614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82729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calitate</w:t>
      </w:r>
      <w:r w:rsidR="00445E10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furni</w:t>
      </w:r>
      <w:r w:rsidR="0082729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 de energie termic</w:t>
      </w:r>
      <w:r w:rsidR="0082729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A121A74" w14:textId="47C2847D" w:rsidR="00506814" w:rsidRPr="00F20FAC" w:rsidRDefault="00506814" w:rsidP="004271EA">
      <w:pPr>
        <w:pStyle w:val="ListParagraph"/>
        <w:numPr>
          <w:ilvl w:val="3"/>
          <w:numId w:val="8"/>
        </w:numPr>
        <w:tabs>
          <w:tab w:val="left" w:pos="180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Indicațiile contoarelor individuale nou montate, vor fi luate în considerare începând cu luna de consum următoare celei în care au fost montate sau conform prevederilor stabilite în contractul de exploatare a contoarelor individuale, încheiat între prestator</w:t>
      </w:r>
      <w:r w:rsidR="0016094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 reprezentantul condominiului.</w:t>
      </w:r>
    </w:p>
    <w:p w14:paraId="638DA06A" w14:textId="0C6194B7" w:rsidR="00506814" w:rsidRPr="00F20FAC" w:rsidRDefault="00506814" w:rsidP="004271EA">
      <w:pPr>
        <w:pStyle w:val="ListParagraph"/>
        <w:numPr>
          <w:ilvl w:val="3"/>
          <w:numId w:val="8"/>
        </w:numPr>
        <w:tabs>
          <w:tab w:val="left" w:pos="180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54" w:name="_Hlk130900229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Exploatarea </w:t>
      </w:r>
      <w:bookmarkEnd w:id="54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contoarelor individuale montate în spațiile </w:t>
      </w:r>
      <w:bookmarkStart w:id="55" w:name="_Hlk187997944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 altă </w:t>
      </w:r>
      <w:r w:rsidR="0010438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 </w:t>
      </w:r>
      <w:bookmarkEnd w:id="55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dintr-o unitate de calcul se realizează de către același prestator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avizat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care exploatează celelalte contoare individuale din respectiva unitate de calcul.</w:t>
      </w:r>
    </w:p>
    <w:p w14:paraId="4B4FFF43" w14:textId="1692FA23" w:rsidR="00506814" w:rsidRPr="00F20FAC" w:rsidRDefault="00506814" w:rsidP="004271EA">
      <w:pPr>
        <w:pStyle w:val="ListParagraph"/>
        <w:numPr>
          <w:ilvl w:val="3"/>
          <w:numId w:val="8"/>
        </w:numPr>
        <w:tabs>
          <w:tab w:val="left" w:pos="180"/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6" w:name="_Ref130813662"/>
      <w:r w:rsidRPr="00F20FAC">
        <w:rPr>
          <w:rFonts w:ascii="Times New Roman" w:hAnsi="Times New Roman" w:cs="Times New Roman"/>
          <w:bCs/>
          <w:sz w:val="24"/>
          <w:szCs w:val="24"/>
        </w:rPr>
        <w:t>Reprezentantul</w:t>
      </w:r>
      <w:r w:rsidRPr="00F20FAC" w:rsidDel="008206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>condominiului asigură accesul prestatorului</w:t>
      </w:r>
      <w:r w:rsidR="0024614E" w:rsidRPr="00F20FAC">
        <w:rPr>
          <w:rFonts w:ascii="Times New Roman" w:hAnsi="Times New Roman" w:cs="Times New Roman"/>
          <w:bCs/>
          <w:sz w:val="24"/>
          <w:szCs w:val="24"/>
        </w:rPr>
        <w:t xml:space="preserve"> avizat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6"/>
      <w:r w:rsidRPr="00F20FAC">
        <w:rPr>
          <w:rFonts w:ascii="Times New Roman" w:hAnsi="Times New Roman" w:cs="Times New Roman"/>
          <w:bCs/>
          <w:sz w:val="24"/>
          <w:szCs w:val="24"/>
        </w:rPr>
        <w:t>la toate contoarele individuale montate în condominiu</w:t>
      </w:r>
      <w:r w:rsidR="00C706A7" w:rsidRPr="00F20FAC">
        <w:rPr>
          <w:rFonts w:ascii="Times New Roman" w:hAnsi="Times New Roman" w:cs="Times New Roman"/>
          <w:bCs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pentru</w:t>
      </w:r>
      <w:r w:rsidR="00D14C4A" w:rsidRPr="00F20FAC">
        <w:rPr>
          <w:rFonts w:ascii="Times New Roman" w:hAnsi="Times New Roman" w:cs="Times New Roman"/>
          <w:bCs/>
          <w:sz w:val="24"/>
          <w:szCs w:val="24"/>
        </w:rPr>
        <w:t>: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citirea</w:t>
      </w:r>
      <w:r w:rsidR="00615CE3" w:rsidRPr="00F20FAC">
        <w:rPr>
          <w:rFonts w:ascii="Times New Roman" w:hAnsi="Times New Roman" w:cs="Times New Roman"/>
          <w:bCs/>
          <w:sz w:val="24"/>
          <w:szCs w:val="24"/>
        </w:rPr>
        <w:t>/</w:t>
      </w:r>
      <w:r w:rsidR="007B7A48" w:rsidRPr="00F20FAC">
        <w:rPr>
          <w:rFonts w:ascii="Times New Roman" w:hAnsi="Times New Roman" w:cs="Times New Roman"/>
          <w:bCs/>
          <w:sz w:val="24"/>
          <w:szCs w:val="24"/>
        </w:rPr>
        <w:t xml:space="preserve">recepția </w:t>
      </w:r>
      <w:r w:rsidR="00615CE3" w:rsidRPr="00F20FAC">
        <w:rPr>
          <w:rFonts w:ascii="Times New Roman" w:hAnsi="Times New Roman" w:cs="Times New Roman"/>
          <w:bCs/>
          <w:sz w:val="24"/>
          <w:szCs w:val="24"/>
        </w:rPr>
        <w:t xml:space="preserve">datelor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şi verificarea </w:t>
      </w:r>
      <w:r w:rsidR="00615CE3" w:rsidRPr="00F20FAC">
        <w:rPr>
          <w:rFonts w:ascii="Times New Roman" w:hAnsi="Times New Roman" w:cs="Times New Roman"/>
          <w:bCs/>
          <w:sz w:val="24"/>
          <w:szCs w:val="24"/>
        </w:rPr>
        <w:t>acestora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573F" w:rsidRPr="00F20FAC">
        <w:rPr>
          <w:rFonts w:ascii="Times New Roman" w:hAnsi="Times New Roman" w:cs="Times New Roman"/>
          <w:bCs/>
          <w:sz w:val="24"/>
          <w:szCs w:val="24"/>
        </w:rPr>
        <w:t xml:space="preserve">după caz, </w:t>
      </w:r>
      <w:r w:rsidRPr="00F20FAC">
        <w:rPr>
          <w:rFonts w:ascii="Times New Roman" w:hAnsi="Times New Roman" w:cs="Times New Roman"/>
          <w:bCs/>
          <w:sz w:val="24"/>
          <w:szCs w:val="24"/>
        </w:rPr>
        <w:t>conform prezentului Regulament.</w:t>
      </w:r>
    </w:p>
    <w:p w14:paraId="4CCA04CD" w14:textId="0B0BE186" w:rsidR="00506814" w:rsidRPr="00F20FAC" w:rsidRDefault="00506814" w:rsidP="00782EB6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709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57" w:name="_Ref205363197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Cantitatea totală de energie termică </w:t>
      </w:r>
      <w:r w:rsidR="00555E0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r w:rsidR="001A790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încălzire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repartizată fiecărui apartament sau spațiu cu altă </w:t>
      </w:r>
      <w:r w:rsidR="001A790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 dintr-o unitate de calcul se calculează ca sumă între consumul individual și cota-parte din consumul comun</w:t>
      </w:r>
      <w:r w:rsidR="00E67C7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32DF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utilizând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relația:</w:t>
      </w:r>
      <w:bookmarkEnd w:id="5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D270FD3" w14:textId="77777777" w:rsidR="00506814" w:rsidRPr="00F20FAC" w:rsidRDefault="00506814" w:rsidP="00506814">
      <w:pPr>
        <w:pStyle w:val="ListParagraph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970C4F" w14:textId="1E337ECA" w:rsidR="00506814" w:rsidRPr="00F20FAC" w:rsidRDefault="00000000" w:rsidP="00506814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TOTÎ  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INDÎ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</w:rPr>
        <w:t xml:space="preserve">  </w:t>
      </w:r>
      <w:r w:rsidR="00506814" w:rsidRPr="00F20FAC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vertAlign w:val="subscript"/>
        </w:rPr>
        <w:t xml:space="preserve">                            </w:t>
      </w:r>
      <w:r w:rsidR="0050681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MWh,</w:t>
      </w:r>
      <w:r w:rsidR="00506814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506814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(1)</w:t>
      </w:r>
    </w:p>
    <w:p w14:paraId="63C019E0" w14:textId="77777777" w:rsidR="00506814" w:rsidRPr="00F20FAC" w:rsidRDefault="00506814" w:rsidP="0050681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care: </w:t>
      </w:r>
    </w:p>
    <w:p w14:paraId="5BAD84C9" w14:textId="3DF7B49D" w:rsidR="00506814" w:rsidRPr="00F20FAC" w:rsidRDefault="00000000" w:rsidP="0050681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 xml:space="preserve">TOTÎ   </m:t>
            </m:r>
          </m:sub>
          <m:sup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cantitatea totală de energie termică</w:t>
      </w:r>
      <w:r w:rsidR="00DC6B50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pentru încălzire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repartizată </w:t>
      </w:r>
      <w:bookmarkStart w:id="58" w:name="_Hlk200011603"/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apartamentului sau spațiu</w:t>
      </w:r>
      <w:r w:rsidR="00ED31EA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lui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cu altă </w:t>
      </w:r>
      <w:r w:rsidR="00AA54FC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destinație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decât cea de locuință </w:t>
      </w:r>
      <w:bookmarkStart w:id="59" w:name="_Hlk130906330"/>
      <w:r w:rsidR="00506814" w:rsidRPr="00F20FA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“i”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dintr-o unitate de calcul</w:t>
      </w:r>
      <w:bookmarkEnd w:id="59"/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;</w:t>
      </w:r>
      <w:bookmarkEnd w:id="58"/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se exprimă în MWh;</w:t>
      </w:r>
    </w:p>
    <w:p w14:paraId="2ACBE7C4" w14:textId="4E46E812" w:rsidR="00506814" w:rsidRPr="00F20FAC" w:rsidRDefault="00000000" w:rsidP="005068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CCÎ 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cota-parte din cantitatea de energie termică aferentă consumului comun </w:t>
      </w:r>
      <w:r w:rsidR="00DC6B5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încălzire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ce revine apartamentului sau spațiului cu altă </w:t>
      </w:r>
      <w:r w:rsidR="006257F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 </w:t>
      </w:r>
      <w:r w:rsidR="00506814" w:rsidRPr="00F20FA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“i”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dintr-o unitate de calcul; se calculează conform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_Ref103610889 \r \h </w:instrText>
      </w:r>
      <w:r w:rsidR="00AB711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15. -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se exprimă în MWh; </w:t>
      </w:r>
    </w:p>
    <w:p w14:paraId="6B870E63" w14:textId="13D5777D" w:rsidR="00506814" w:rsidRPr="00F20FAC" w:rsidRDefault="00000000" w:rsidP="0050681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INDÎ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cantitatea de energie termică aferentă consumului individual </w:t>
      </w:r>
      <w:r w:rsidR="00DC6B5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încălzire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 revine apartamentului sau spațiu</w:t>
      </w:r>
      <w:r w:rsidR="00ED31E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cu altă destinaţie decât cea de locuință </w:t>
      </w:r>
      <w:r w:rsidR="00506814" w:rsidRPr="00F20FA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“i”,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conectat la SACET sau la sursa locală</w:t>
      </w:r>
      <w:r w:rsidR="00732DF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60" w:name="_Hlk210992266"/>
      <w:r w:rsidR="00732DF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producere a energiei termice aferent</w:t>
      </w:r>
      <w:r w:rsidR="00CF0B5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732DF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condominiului</w:t>
      </w:r>
      <w:bookmarkEnd w:id="60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06814"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dintr-o unitate de calcul; se calculează</w:t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după caz,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conform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_Ref200099137 \r \h </w:instrText>
      </w:r>
      <w:r w:rsidR="00AB711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17. -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alin.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_Ref103934604 \r \h  \* MERGEFORMAT </w:instrTex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(2)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sau </w:t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_Ref207275520 \r \h </w:instrText>
      </w:r>
      <w:r w:rsidR="000D75A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18. - </w:t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7427A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exprimă în MWh;</w:t>
      </w:r>
    </w:p>
    <w:p w14:paraId="373FD10B" w14:textId="782A85E5" w:rsidR="00506814" w:rsidRPr="00F20FAC" w:rsidRDefault="00506814" w:rsidP="002D6264">
      <w:pPr>
        <w:pStyle w:val="ListParagraph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numărul apartamentului sau spațiului cu altă </w:t>
      </w:r>
      <w:r w:rsidR="0038212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 din unitatea de calcul.</w:t>
      </w:r>
    </w:p>
    <w:p w14:paraId="26436E30" w14:textId="3FDAE4B0" w:rsidR="00506814" w:rsidRPr="00F20FAC" w:rsidRDefault="00506814" w:rsidP="00506814">
      <w:pPr>
        <w:pStyle w:val="ListParagraph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(2)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cazul apartamentelor/spațiilor cu altă </w:t>
      </w:r>
      <w:r w:rsidR="0038212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deconectate de la SACET sau de la sursa locală</w:t>
      </w:r>
      <w:r w:rsidR="0066209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producere a energiei termice aferentă condominiului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INDÎ  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.</w:t>
      </w:r>
    </w:p>
    <w:p w14:paraId="03E6DD17" w14:textId="78B23D3F" w:rsidR="00506814" w:rsidRPr="00F20FAC" w:rsidRDefault="00506814" w:rsidP="00506814">
      <w:pPr>
        <w:pStyle w:val="ListParagraph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61" w:name="_Ref103093506"/>
      <w:r w:rsidRPr="00F20FAC">
        <w:rPr>
          <w:rFonts w:ascii="Times New Roman" w:hAnsi="Times New Roman" w:cs="Times New Roman"/>
          <w:b/>
          <w:sz w:val="24"/>
          <w:szCs w:val="24"/>
        </w:rPr>
        <w:t>(1)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5E0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Valorile î</w:t>
      </w:r>
      <w:r w:rsidR="00E67C7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nregistra</w:t>
      </w:r>
      <w:r w:rsidR="00555E0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555E0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fiecare contor individual de tip optic se citesc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lunar, de către prestator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 avizat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55E0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trec într-o fișă de citire, care cuprinde:</w:t>
      </w:r>
      <w:bookmarkEnd w:id="61"/>
    </w:p>
    <w:p w14:paraId="4ABC70EE" w14:textId="77777777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adresa condominiului;</w:t>
      </w:r>
    </w:p>
    <w:p w14:paraId="3A452F6E" w14:textId="77777777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numărul apartamentului sau denumirea spațiului cu altă destinație decât cea de locuință;</w:t>
      </w:r>
    </w:p>
    <w:p w14:paraId="0B39680E" w14:textId="77777777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numele proprietarului;</w:t>
      </w:r>
    </w:p>
    <w:p w14:paraId="34599370" w14:textId="77777777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seria contorului individual;</w:t>
      </w:r>
    </w:p>
    <w:p w14:paraId="6B7A0BEC" w14:textId="77777777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valorile indecșilor citiți, pentru fiecare lună de consum din sezonul rece;</w:t>
      </w:r>
    </w:p>
    <w:p w14:paraId="44284D94" w14:textId="677F397B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dat</w:t>
      </w:r>
      <w:r w:rsidR="00B64C6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ele </w:t>
      </w:r>
      <w:r w:rsidR="00155E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care se realizează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citir</w:t>
      </w:r>
      <w:r w:rsidR="00155E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934EF85" w14:textId="534BD6A6" w:rsidR="00506814" w:rsidRPr="00F20FAC" w:rsidRDefault="00506814" w:rsidP="00A24AFB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starea sigiliilor personalizate de unică folosință</w:t>
      </w:r>
      <w:r w:rsidR="00A24AF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aplicate asupra contorului şi subansamblelor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ED5A977" w14:textId="03983DA4" w:rsidR="00506814" w:rsidRPr="00F20FAC" w:rsidRDefault="00506814" w:rsidP="00506814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starea de </w:t>
      </w:r>
      <w:r w:rsidR="00FC3FE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funcționare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contorului individual</w:t>
      </w:r>
      <w:r w:rsidR="008B200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a subansamblelor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14:paraId="564F63F8" w14:textId="089EEA1B" w:rsidR="0057000B" w:rsidRPr="00F20FAC" w:rsidRDefault="00033050" w:rsidP="0057000B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7000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situaţia erorilor/alertelor afișate pe ecranul contorului</w:t>
      </w:r>
      <w:r w:rsidR="00F830D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5D14659" w14:textId="217B0C98" w:rsidR="0057000B" w:rsidRPr="00F20FAC" w:rsidRDefault="00033050" w:rsidP="00BD01E2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7000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 aspecte constatate care au efect asupra repartizării consumurilor de încălzire.</w:t>
      </w:r>
    </w:p>
    <w:p w14:paraId="5078E865" w14:textId="64CFD494" w:rsidR="00506814" w:rsidRPr="00F20FAC" w:rsidRDefault="00581DA0" w:rsidP="004E7467">
      <w:pPr>
        <w:pStyle w:val="ListParagraph"/>
        <w:numPr>
          <w:ilvl w:val="0"/>
          <w:numId w:val="51"/>
        </w:numPr>
        <w:tabs>
          <w:tab w:val="left" w:pos="284"/>
          <w:tab w:val="left" w:pos="993"/>
        </w:tabs>
        <w:spacing w:after="0" w:line="240" w:lineRule="auto"/>
        <w:ind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Citirea indecşilor se efectuează cu 3 zecimale. </w:t>
      </w:r>
    </w:p>
    <w:p w14:paraId="49785A1C" w14:textId="0F966C29" w:rsidR="00506814" w:rsidRPr="00F20FAC" w:rsidRDefault="00581DA0" w:rsidP="00170458">
      <w:pPr>
        <w:pStyle w:val="ListParagraph"/>
        <w:numPr>
          <w:ilvl w:val="0"/>
          <w:numId w:val="5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În cazul în care </w:t>
      </w:r>
      <w:r w:rsidR="00555E00" w:rsidRPr="00F20FAC">
        <w:rPr>
          <w:rFonts w:ascii="Times New Roman" w:hAnsi="Times New Roman" w:cs="Times New Roman"/>
          <w:bCs/>
          <w:sz w:val="24"/>
          <w:szCs w:val="24"/>
        </w:rPr>
        <w:t xml:space="preserve">sunt montate contoare de tip radio iar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citirea</w:t>
      </w:r>
      <w:r w:rsidR="00630B94" w:rsidRPr="00F20FAC">
        <w:rPr>
          <w:rFonts w:ascii="Times New Roman" w:hAnsi="Times New Roman" w:cs="Times New Roman"/>
          <w:bCs/>
          <w:sz w:val="24"/>
          <w:szCs w:val="24"/>
        </w:rPr>
        <w:t>/recepţia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E00" w:rsidRPr="00F20FAC">
        <w:rPr>
          <w:rFonts w:ascii="Times New Roman" w:hAnsi="Times New Roman" w:cs="Times New Roman"/>
          <w:bCs/>
          <w:sz w:val="24"/>
          <w:szCs w:val="24"/>
        </w:rPr>
        <w:t>acestora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se realizează de la </w:t>
      </w:r>
      <w:r w:rsidR="006D23CF" w:rsidRPr="00F20FAC">
        <w:rPr>
          <w:rFonts w:ascii="Times New Roman" w:hAnsi="Times New Roman" w:cs="Times New Roman"/>
          <w:bCs/>
          <w:sz w:val="24"/>
          <w:szCs w:val="24"/>
        </w:rPr>
        <w:t>distanță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, nu este necesară întocmirea </w:t>
      </w:r>
      <w:r w:rsidR="006D23CF" w:rsidRPr="00F20FAC">
        <w:rPr>
          <w:rFonts w:ascii="Times New Roman" w:hAnsi="Times New Roman" w:cs="Times New Roman"/>
          <w:bCs/>
          <w:sz w:val="24"/>
          <w:szCs w:val="24"/>
        </w:rPr>
        <w:t>fișei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de citire prevăzut</w:t>
      </w:r>
      <w:r w:rsidR="00265C7A" w:rsidRPr="00F20FAC">
        <w:rPr>
          <w:rFonts w:ascii="Times New Roman" w:hAnsi="Times New Roman" w:cs="Times New Roman"/>
          <w:bCs/>
          <w:sz w:val="24"/>
          <w:szCs w:val="24"/>
        </w:rPr>
        <w:t>ă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la alin. (1); în această situaţie proprietarii/utilizatorii apartamentelor sau </w:t>
      </w:r>
      <w:r w:rsidR="006D23CF" w:rsidRPr="00F20FAC">
        <w:rPr>
          <w:rFonts w:ascii="Times New Roman" w:hAnsi="Times New Roman" w:cs="Times New Roman"/>
          <w:bCs/>
          <w:sz w:val="24"/>
          <w:szCs w:val="24"/>
        </w:rPr>
        <w:t>spațiilor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cu altă </w:t>
      </w:r>
      <w:r w:rsidR="006D23CF" w:rsidRPr="00F20FAC">
        <w:rPr>
          <w:rFonts w:ascii="Times New Roman" w:hAnsi="Times New Roman" w:cs="Times New Roman"/>
          <w:bCs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decât cea de </w:t>
      </w:r>
      <w:r w:rsidR="006D23CF" w:rsidRPr="00F20FAC">
        <w:rPr>
          <w:rFonts w:ascii="Times New Roman" w:hAnsi="Times New Roman" w:cs="Times New Roman"/>
          <w:bCs/>
          <w:sz w:val="24"/>
          <w:szCs w:val="24"/>
        </w:rPr>
        <w:t>locuință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r w:rsidR="006D23CF" w:rsidRPr="00F20FAC">
        <w:rPr>
          <w:rFonts w:ascii="Times New Roman" w:hAnsi="Times New Roman" w:cs="Times New Roman"/>
          <w:bCs/>
          <w:sz w:val="24"/>
          <w:szCs w:val="24"/>
        </w:rPr>
        <w:t>înștiințați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în prealabil, de către reprezentantul condominiului, asupra zilei în care prestatorul </w:t>
      </w:r>
      <w:r w:rsidR="0024614E" w:rsidRPr="00F20FAC">
        <w:rPr>
          <w:rFonts w:ascii="Times New Roman" w:hAnsi="Times New Roman" w:cs="Times New Roman"/>
          <w:bCs/>
          <w:sz w:val="24"/>
          <w:szCs w:val="24"/>
        </w:rPr>
        <w:t xml:space="preserve">avizat </w:t>
      </w:r>
      <w:r w:rsidR="00197612" w:rsidRPr="00F20FAC">
        <w:rPr>
          <w:rFonts w:ascii="Times New Roman" w:hAnsi="Times New Roman" w:cs="Times New Roman"/>
          <w:bCs/>
          <w:sz w:val="24"/>
          <w:szCs w:val="24"/>
        </w:rPr>
        <w:t xml:space="preserve">anunţă că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efectuează </w:t>
      </w:r>
      <w:r w:rsidR="00AA54FC" w:rsidRPr="00F20FAC">
        <w:rPr>
          <w:rFonts w:ascii="Times New Roman" w:hAnsi="Times New Roman" w:cs="Times New Roman"/>
          <w:bCs/>
          <w:sz w:val="24"/>
          <w:szCs w:val="24"/>
        </w:rPr>
        <w:t>recepția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datelor. </w:t>
      </w:r>
    </w:p>
    <w:p w14:paraId="2925C1D5" w14:textId="051C40C2" w:rsidR="00506814" w:rsidRPr="00F20FAC" w:rsidRDefault="00581DA0" w:rsidP="00170458">
      <w:pPr>
        <w:pStyle w:val="ListParagraph"/>
        <w:numPr>
          <w:ilvl w:val="0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62" w:name="_Ref206490143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Citirea contoarelor individuale de tip optic se poate realiza și de către proprietarul/utilizatorul apartamentului sau al spațiului cu altă </w:t>
      </w:r>
      <w:r w:rsidR="006D23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locuință, însă,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doar în perioada de citire stabilită şi comunicată reprezentantului condominiului de către prestator</w:t>
      </w:r>
      <w:r w:rsidR="0024614E" w:rsidRPr="00F20FAC">
        <w:rPr>
          <w:rFonts w:ascii="Times New Roman" w:hAnsi="Times New Roman" w:cs="Times New Roman"/>
          <w:bCs/>
          <w:sz w:val="24"/>
          <w:szCs w:val="24"/>
        </w:rPr>
        <w:t>ul avizat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informațiile prevăzute la alin. (1) se transmit prestatorului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avizat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utilizând mijloacele de comunicare, notificate în prealabil de către acesta.</w:t>
      </w:r>
      <w:bookmarkEnd w:id="6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889E42B" w14:textId="07B106F1" w:rsidR="00506814" w:rsidRPr="00F20FAC" w:rsidRDefault="00581DA0" w:rsidP="00170458">
      <w:pPr>
        <w:pStyle w:val="ListParagraph"/>
        <w:numPr>
          <w:ilvl w:val="0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63" w:name="_Hlk201572349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64" w:name="_Ref206490068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Reprezentantul condominiului comunică, în scris, prestatorului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avizat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cu cel </w:t>
      </w:r>
      <w:r w:rsidR="006D23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puțin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 zile înainte, data la care se </w:t>
      </w:r>
      <w:r w:rsidR="006D23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citește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contorul de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branșament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 către:</w:t>
      </w:r>
      <w:bookmarkEnd w:id="64"/>
    </w:p>
    <w:p w14:paraId="4D030CA7" w14:textId="696D349D" w:rsidR="00506814" w:rsidRPr="00F20FAC" w:rsidRDefault="00506814" w:rsidP="00170458">
      <w:pPr>
        <w:pStyle w:val="ListParagraph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furnizorul de energie termică, în cazul condominiilor </w:t>
      </w:r>
      <w:r w:rsidR="0084470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alimentate cu energie termică de la</w:t>
      </w:r>
      <w:r w:rsidR="00844702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SACET</w:t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D6F6F7C" w14:textId="5CB259DD" w:rsidR="00844702" w:rsidRPr="00F20FAC" w:rsidRDefault="00506814" w:rsidP="00844702">
      <w:pPr>
        <w:pStyle w:val="ListParagraph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reprezentantul de condominiu, în cazul condominiilor </w:t>
      </w:r>
      <w:r w:rsidR="00265C7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alimentate cu energie termică de la</w:t>
      </w:r>
      <w:r w:rsidR="00265C7A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sursă locală, pentru ca prestatorul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să organizeze citirea contoarelor 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</w:t>
      </w:r>
      <w:r w:rsidR="006D23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aceeași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zi/perioadă</w:t>
      </w:r>
      <w:bookmarkEnd w:id="63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498294C" w14:textId="695F4611" w:rsidR="00844702" w:rsidRPr="00F20FAC" w:rsidRDefault="00844702" w:rsidP="00844702">
      <w:pPr>
        <w:pStyle w:val="ListParagraph"/>
        <w:numPr>
          <w:ilvl w:val="0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39F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 cazul </w:t>
      </w:r>
      <w:r w:rsidR="00192A4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imobilelor de tip condominiu alimentate cu energie termică de la SACET</w:t>
      </w:r>
      <w:r w:rsidR="009D1B04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D01E2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la</w:t>
      </w:r>
      <w:r w:rsidR="0043167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9D1B04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care </w:t>
      </w:r>
      <w:r w:rsidR="009D1B04" w:rsidRPr="00F20FAC">
        <w:rPr>
          <w:rFonts w:ascii="Times New Roman" w:eastAsiaTheme="minorEastAsia" w:hAnsi="Times New Roman" w:cs="Times New Roman"/>
          <w:bCs/>
          <w:iCs/>
          <w:sz w:val="24"/>
          <w:szCs w:val="24"/>
        </w:rPr>
        <w:t>există branșamente proprii individuale de alimentare cu energie termică, realizate între rețeaua SACET şi rețeaua interioară a fiecărei proprietăți individuale imobiliare, dotate cu contoare individuale de energie termică</w:t>
      </w:r>
      <w:r w:rsidR="00192A4C" w:rsidRPr="00F20FA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004DD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şi</w:t>
      </w:r>
      <w:r w:rsidR="00192A4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47003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pentru care </w:t>
      </w:r>
      <w:r w:rsidR="00192A4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facturarea energiei termice se realizează individual</w:t>
      </w:r>
      <w:r w:rsidR="009D1B04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192A4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citirea contoarelor individuale</w:t>
      </w:r>
      <w:r w:rsidR="0058780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realizează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 ultimele dou</w:t>
      </w:r>
      <w:r w:rsidR="008D13E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zile lucr</w:t>
      </w:r>
      <w:r w:rsidR="00C9117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toare din lun</w:t>
      </w:r>
      <w:r w:rsidR="00C9117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de consum</w:t>
      </w:r>
      <w:r w:rsidR="00192A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406604" w14:textId="3278EE56" w:rsidR="00506814" w:rsidRPr="00F20FAC" w:rsidRDefault="00506814" w:rsidP="00581DA0">
      <w:pPr>
        <w:pStyle w:val="ListParagraph"/>
        <w:numPr>
          <w:ilvl w:val="0"/>
          <w:numId w:val="51"/>
        </w:numPr>
        <w:tabs>
          <w:tab w:val="left" w:pos="270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65" w:name="_Ref130299671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Dacă reprezentantul condominiului nu asigur</w:t>
      </w:r>
      <w:r w:rsidR="007A682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accesul prestatorului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contoarele individuale de tip optic pentru citirea acestora, în perioada de citire stabilită, sau </w:t>
      </w:r>
      <w:r w:rsidR="00155E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proprietarul/utilizatorul apartamentului</w:t>
      </w:r>
      <w:r w:rsidR="00E67C7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155E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spațiului cu altă destinație decât cea de locuință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nu comunică citirea </w:t>
      </w:r>
      <w:r w:rsidR="00155E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contorului individual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situația prevăzută la alin. </w:t>
      </w:r>
      <w:r w:rsidR="002C7C7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2C7C7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_Ref206490143 \r \h </w:instrText>
      </w:r>
      <w:r w:rsidR="0047030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2C7C7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2C7C7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(4)</w:t>
      </w:r>
      <w:r w:rsidR="002C7C7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consumu</w:t>
      </w:r>
      <w:r w:rsidR="00B22F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B22F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2F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energie termică </w:t>
      </w:r>
      <w:r w:rsidR="00355C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pentru respectivele apartamente/spații cu altă destinație decât cea de locuință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estimează astfel:</w:t>
      </w:r>
      <w:bookmarkEnd w:id="65"/>
    </w:p>
    <w:p w14:paraId="7B964E6A" w14:textId="3C844FA4" w:rsidR="00506814" w:rsidRPr="00F20FAC" w:rsidRDefault="00155EFE" w:rsidP="00155EFE">
      <w:pPr>
        <w:pStyle w:val="ListParagraph"/>
        <w:tabs>
          <w:tab w:val="left" w:pos="0"/>
          <w:tab w:val="left" w:pos="180"/>
          <w:tab w:val="left" w:pos="284"/>
          <w:tab w:val="left" w:pos="993"/>
        </w:tabs>
        <w:spacing w:after="0" w:line="240" w:lineRule="auto"/>
        <w:ind w:left="0"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70458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</w:t>
      </w:r>
      <w:r w:rsidR="0017045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corespunzător unei citiri anterioare</w:t>
      </w:r>
      <w:r w:rsidR="00CE510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aferente unei perioade de repartizare similare din punct de vedere al consumului; </w:t>
      </w:r>
      <w:bookmarkStart w:id="66" w:name="_Hlk21124841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prevederile se aplică în situația în care există un istoric de consum</w:t>
      </w:r>
      <w:bookmarkEnd w:id="66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iar </w:t>
      </w:r>
      <w:bookmarkStart w:id="67" w:name="_Hlk18740560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contoarele individuale </w:t>
      </w:r>
      <w:bookmarkEnd w:id="67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 fost citite în acea perioadă; </w:t>
      </w:r>
    </w:p>
    <w:p w14:paraId="64E41ABD" w14:textId="45487D60" w:rsidR="00A720EF" w:rsidRPr="00F20FAC" w:rsidRDefault="00155EFE" w:rsidP="00A83DE1">
      <w:pPr>
        <w:pStyle w:val="ListParagraph"/>
        <w:tabs>
          <w:tab w:val="left" w:pos="0"/>
          <w:tab w:val="left" w:pos="180"/>
          <w:tab w:val="left" w:pos="284"/>
        </w:tabs>
        <w:spacing w:after="0" w:line="240" w:lineRule="auto"/>
        <w:ind w:left="0"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70458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="001C69B1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C69B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prin alocarea unui consum </w:t>
      </w:r>
      <w:r w:rsidR="009007E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mediu</w:t>
      </w:r>
      <w:r w:rsidR="00E76A5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C69B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461F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determinat</w:t>
      </w:r>
      <w:r w:rsidR="009007E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720E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astfel:</w:t>
      </w:r>
    </w:p>
    <w:p w14:paraId="74D375AE" w14:textId="77777777" w:rsidR="00C47003" w:rsidRPr="00F20FAC" w:rsidRDefault="00C47003" w:rsidP="00A83DE1">
      <w:pPr>
        <w:pStyle w:val="ListParagraph"/>
        <w:tabs>
          <w:tab w:val="left" w:pos="0"/>
          <w:tab w:val="left" w:pos="180"/>
          <w:tab w:val="left" w:pos="284"/>
        </w:tabs>
        <w:spacing w:after="0" w:line="240" w:lineRule="auto"/>
        <w:ind w:left="0"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D1EE73" w14:textId="4AFAE4E3" w:rsidR="00747215" w:rsidRPr="00F20FAC" w:rsidRDefault="00000000" w:rsidP="004367F7">
      <w:pPr>
        <w:pStyle w:val="ListParagraph"/>
        <w:tabs>
          <w:tab w:val="left" w:pos="0"/>
          <w:tab w:val="left" w:pos="180"/>
          <w:tab w:val="left" w:pos="284"/>
        </w:tabs>
        <w:spacing w:after="0" w:line="240" w:lineRule="auto"/>
        <w:ind w:left="0" w:hanging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cms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p>
                </m:sSup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u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p>
                </m:sSubSup>
              </m:e>
            </m:nary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</m:oMath>
      <w:r w:rsidR="0021327F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21327F" w:rsidRPr="00F20FAC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 </w:t>
      </w:r>
      <w:r w:rsidR="0021327F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MWh</w:t>
      </w:r>
      <w:r w:rsidR="004B13D6"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 (2)</w:t>
      </w:r>
    </w:p>
    <w:p w14:paraId="09F41933" w14:textId="6AD1B76E" w:rsidR="00C47003" w:rsidRPr="00F20FAC" w:rsidRDefault="00C47003" w:rsidP="00C47003">
      <w:pPr>
        <w:pStyle w:val="ListParagraph"/>
        <w:tabs>
          <w:tab w:val="left" w:pos="0"/>
          <w:tab w:val="left" w:pos="180"/>
          <w:tab w:val="left" w:pos="284"/>
        </w:tabs>
        <w:spacing w:after="0" w:line="240" w:lineRule="auto"/>
        <w:ind w:left="0" w:hanging="72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          </w:t>
      </w:r>
    </w:p>
    <w:p w14:paraId="2175CD19" w14:textId="6F568F2A" w:rsidR="00C47003" w:rsidRPr="00F20FAC" w:rsidRDefault="00C47003" w:rsidP="00C4700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care: </w:t>
      </w:r>
    </w:p>
    <w:p w14:paraId="3205DDAF" w14:textId="5EBAA21D" w:rsidR="00C94513" w:rsidRPr="00F20FAC" w:rsidRDefault="00000000" w:rsidP="00C94513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o-RO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p>
            </m:sSup>
          </m:e>
        </m:nary>
      </m:oMath>
      <w:r w:rsidR="005D5469" w:rsidRPr="00F20FAC">
        <w:rPr>
          <w:rFonts w:ascii="Times New Roman" w:eastAsia="Verdana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C94513" w:rsidRPr="00F20FAC">
        <w:rPr>
          <w:rFonts w:ascii="Times New Roman" w:eastAsia="Verdana" w:hAnsi="Times New Roman" w:cs="Times New Roman"/>
          <w:bCs/>
          <w:i/>
          <w:color w:val="000000" w:themeColor="text1"/>
          <w:sz w:val="24"/>
          <w:szCs w:val="24"/>
        </w:rPr>
        <w:t xml:space="preserve">- </w:t>
      </w:r>
      <w:r w:rsidR="00C94513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reprezintă suma </w:t>
      </w:r>
      <w:r w:rsidR="00C9451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consumurile înregistrate de toate contoarele individuale</w:t>
      </w:r>
      <w:r w:rsidR="00F969AB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5D5469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aferente apartamentelor/spațiilor cu altă destinație decât cea de locuință  </w:t>
      </w:r>
      <w:r w:rsidR="005D5469" w:rsidRPr="00F20FA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„i“</w:t>
      </w:r>
      <w:r w:rsidR="00C47003" w:rsidRPr="00F20F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din unitatea de calcul,</w:t>
      </w:r>
      <w:r w:rsidR="00EC04F9" w:rsidRPr="00F20F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469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citi</w:t>
      </w:r>
      <w:r w:rsidR="000D75A3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te</w:t>
      </w:r>
      <w:r w:rsidR="005D5469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în luna </w:t>
      </w:r>
      <w:r w:rsidR="00F969AB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de consum </w:t>
      </w:r>
      <w:r w:rsidR="005D5469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pentru care se face repartizarea</w:t>
      </w:r>
      <w:r w:rsidR="008B1854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;</w:t>
      </w:r>
    </w:p>
    <w:p w14:paraId="18014D48" w14:textId="5217DCB2" w:rsidR="001F7CCC" w:rsidRPr="00F20FAC" w:rsidRDefault="001F7CCC" w:rsidP="001F7CCC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</w:pPr>
      <m:oMath>
        <m:r>
          <w:rPr>
            <w:rFonts w:ascii="Cambria Math" w:eastAsia="Verdana" w:hAnsi="Cambria Math" w:cs="Times New Roman"/>
            <w:color w:val="000000" w:themeColor="text1"/>
            <w:sz w:val="24"/>
            <w:szCs w:val="24"/>
            <w:shd w:val="clear" w:color="auto" w:fill="FFFFFF"/>
            <w:lang w:eastAsia="ro-RO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u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p>
            </m:sSubSup>
          </m:e>
        </m:nary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- reprezintă suma suprafețelor utile ale tuturor apartamentelor</w:t>
      </w:r>
      <w:r w:rsidR="0021327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/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spațiilor cu altă destinație decât cea de locuință</w:t>
      </w:r>
      <w:r w:rsidR="0021327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 </w:t>
      </w:r>
      <w:r w:rsidR="0021327F" w:rsidRPr="00F20FA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„i“</w:t>
      </w:r>
      <w:r w:rsidR="0021327F" w:rsidRPr="00F20F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E76A5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pentru care s-a realizat </w:t>
      </w:r>
      <w:r w:rsidR="0021327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citi</w:t>
      </w:r>
      <w:r w:rsidR="00E76A5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rea contoarelor individuale</w:t>
      </w:r>
      <w:r w:rsidR="0021327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în luna de consum</w:t>
      </w:r>
      <w:r w:rsidR="00F969AB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pentru care se face repartizarea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;</w:t>
      </w:r>
    </w:p>
    <w:p w14:paraId="48A432CF" w14:textId="43A5BEAF" w:rsidR="0021327F" w:rsidRPr="00F20FAC" w:rsidRDefault="00000000" w:rsidP="001F7CCC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</m:oMath>
      <w:r w:rsidR="00C94513" w:rsidRPr="00F20FAC">
        <w:rPr>
          <w:rFonts w:ascii="Times New Roman" w:eastAsia="Verdana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="00C94513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reprezintă suprafaţa utilă aferentă apartamentului/spațiului cu altă destinație decât cea de locuință  </w:t>
      </w:r>
      <w:r w:rsidR="00C94513" w:rsidRPr="00F20FA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„j“</w:t>
      </w:r>
      <w:r w:rsidR="00C94513" w:rsidRPr="00F20F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4513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E76A5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pentru care nu s-a realizat citirea contoarelor individuale în luna de consum</w:t>
      </w:r>
      <w:r w:rsidR="000D75A3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pentru care se face repartizarea</w:t>
      </w:r>
      <w:r w:rsidR="008B1854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;</w:t>
      </w:r>
    </w:p>
    <w:p w14:paraId="504B23BB" w14:textId="0A993B9D" w:rsidR="00506814" w:rsidRPr="00F20FAC" w:rsidRDefault="000D75A3" w:rsidP="00A83DE1">
      <w:pPr>
        <w:pStyle w:val="ListParagraph"/>
        <w:tabs>
          <w:tab w:val="left" w:pos="0"/>
          <w:tab w:val="left" w:pos="180"/>
          <w:tab w:val="left" w:pos="284"/>
        </w:tabs>
        <w:spacing w:after="0" w:line="240" w:lineRule="auto"/>
        <w:ind w:left="0"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68" w:name="_Hlk211248720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prevederile se aplică în situația în care nu se pot aplica dispoziţiile de la lit. a).</w:t>
      </w:r>
    </w:p>
    <w:p w14:paraId="6DA6AB00" w14:textId="1785370F" w:rsidR="00506814" w:rsidRPr="00F20FAC" w:rsidRDefault="00170458" w:rsidP="00170458">
      <w:pPr>
        <w:pStyle w:val="ListParagraph"/>
        <w:numPr>
          <w:ilvl w:val="0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69" w:name="_Ref203642208"/>
      <w:bookmarkEnd w:id="68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Regularizarea consumului estimat conform alin.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_Ref130299671 \r \h  \* MERGEFORMAT </w:instrTex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(7)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realizează în prima lună, după citirea contorului individual; cheltuielile legate de regularizări se suportă conform </w:t>
      </w:r>
      <w:r w:rsidR="005D037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</w:t>
      </w:r>
      <w:r w:rsidR="00F5333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D037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vederilor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contractuale.</w:t>
      </w:r>
      <w:bookmarkEnd w:id="69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4EECAD1" w14:textId="01DA2D7B" w:rsidR="00506814" w:rsidRPr="00F20FAC" w:rsidRDefault="00C26B56" w:rsidP="00170458">
      <w:pPr>
        <w:pStyle w:val="ListParagraph"/>
        <w:numPr>
          <w:ilvl w:val="0"/>
          <w:numId w:val="51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70" w:name="_Ref103609066"/>
      <w:bookmarkStart w:id="71" w:name="_Ref104296976"/>
      <w:bookmarkStart w:id="72" w:name="_Ref200705581"/>
      <w:bookmarkStart w:id="73" w:name="_Ref205194191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 situația în care indexul unui contor individual de tip radio nu se poate recepționa</w:t>
      </w:r>
      <w:r w:rsidR="001663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 motive obiective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consumul </w:t>
      </w:r>
      <w:r w:rsidR="00355C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r w:rsidR="00355C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respectivul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55C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apartament/spațiu cu altă destinație decât cea de locuință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bookmarkStart w:id="74" w:name="_Hlk130299480"/>
      <w:bookmarkEnd w:id="70"/>
      <w:bookmarkEnd w:id="71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estimează </w:t>
      </w:r>
      <w:r w:rsidR="009B66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către </w:t>
      </w:r>
      <w:r w:rsidR="009B66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prestator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</w:t>
      </w:r>
      <w:r w:rsidR="009B66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conform prevederilor de la </w:t>
      </w:r>
      <w:bookmarkStart w:id="75" w:name="_Hlk20528003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</w:t>
      </w:r>
      <w:bookmarkEnd w:id="72"/>
      <w:r w:rsidR="00D470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3113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F3113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_Ref130299671 \r \h </w:instrText>
      </w:r>
      <w:r w:rsidR="005F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F3113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F3113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(7)</w:t>
      </w:r>
      <w:r w:rsidR="00F3113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bookmarkEnd w:id="73"/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75"/>
    </w:p>
    <w:bookmarkEnd w:id="74"/>
    <w:p w14:paraId="27E77437" w14:textId="2E762B43" w:rsidR="00506814" w:rsidRPr="00F20FAC" w:rsidRDefault="00506814" w:rsidP="00170458">
      <w:pPr>
        <w:pStyle w:val="ListParagraph"/>
        <w:numPr>
          <w:ilvl w:val="0"/>
          <w:numId w:val="51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Regularizarea consumului estimat conform alin.</w:t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_Ref205194191 \r \h </w:instrText>
      </w:r>
      <w:r w:rsidR="005F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(9)</w:t>
      </w:r>
      <w:r w:rsidR="00097C8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realizează, după caz, în luna următoare, după citirea</w:t>
      </w:r>
      <w:r w:rsidR="00BA567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/recepţia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şi/sau verificarea contorului individual în cauză. </w:t>
      </w:r>
    </w:p>
    <w:p w14:paraId="756235F9" w14:textId="21D25AC7" w:rsidR="00506814" w:rsidRPr="00F20FAC" w:rsidRDefault="00506814" w:rsidP="009B7B51">
      <w:pPr>
        <w:pStyle w:val="ListParagraph"/>
        <w:numPr>
          <w:ilvl w:val="0"/>
          <w:numId w:val="51"/>
        </w:numPr>
        <w:tabs>
          <w:tab w:val="left" w:pos="0"/>
          <w:tab w:val="left" w:pos="180"/>
          <w:tab w:val="left" w:pos="270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Prestatorul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avizat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are obligația să comunice lunar reprezentantului</w:t>
      </w:r>
      <w:r w:rsidRPr="00F20FAC" w:rsidDel="009F5C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condominiului</w:t>
      </w:r>
      <w:r w:rsidR="0001619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lista apartamentelor/spațiilor cu altă destinație decât cea de locuință aflate în situația prevăzută la alin.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_Ref104296976 \r \h  \* MERGEFORMAT </w:instrTex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(9)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D41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urmând ca reprezentantul condominiului s</w:t>
      </w:r>
      <w:r w:rsidR="00CF15C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="007D41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întreprindă</w:t>
      </w:r>
      <w:r w:rsidR="00BD190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în termen de maximum 10 zile calendaristice,</w:t>
      </w:r>
      <w:r w:rsidR="007D41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măsurile necesare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pentru: verificarea contoarelor individuale, remedierea cauzelor care au condus la lipsa recepției și/sau, după caz, înlocuirea acestora, conform certifica</w:t>
      </w:r>
      <w:r w:rsidR="00381F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6D23C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garanție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conformitate</w:t>
      </w:r>
      <w:r w:rsidR="007D41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întocmit</w:t>
      </w:r>
      <w:r w:rsidR="00381F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7D41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momentul montajului, de către operatorul economic avizat de către BRML pentru activitatea de montare a contoarelor de energie termică.</w:t>
      </w:r>
    </w:p>
    <w:p w14:paraId="53BD830C" w14:textId="4C9ACE8F" w:rsidR="00506814" w:rsidRPr="00F20FAC" w:rsidRDefault="00506814" w:rsidP="00170458">
      <w:pPr>
        <w:pStyle w:val="ListParagraph"/>
        <w:numPr>
          <w:ilvl w:val="0"/>
          <w:numId w:val="51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Contoarele individuale </w:t>
      </w:r>
      <w:r w:rsidR="00D83A5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montate </w:t>
      </w:r>
      <w:r w:rsidR="00BD190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D83A5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condominii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trebuie să aibă posibilitatea de memorare a datelor/înregistrărilor lunare pentru o perioadă de minimum 12 luni.</w:t>
      </w:r>
    </w:p>
    <w:p w14:paraId="6EE4C5E1" w14:textId="196AC6E4" w:rsidR="000B6B2E" w:rsidRPr="00F20FAC" w:rsidRDefault="000B6B2E" w:rsidP="000B6B2E">
      <w:pPr>
        <w:pStyle w:val="ListParagraph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76" w:name="_Ref103092959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 apartament</w:t>
      </w:r>
      <w:r w:rsidR="00D83A5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spațiu cu altă destinație decât cea de locuință, conectat la SACET sau la o sursă locală</w:t>
      </w:r>
      <w:r w:rsidR="00615C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producere a energiei termice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este considerat ca fiind </w:t>
      </w:r>
      <w:bookmarkStart w:id="77" w:name="_Hlk210806293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fără contor individual de energie termică </w:t>
      </w:r>
      <w:bookmarkEnd w:id="77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 următoarele cazuri:</w:t>
      </w:r>
      <w:bookmarkEnd w:id="76"/>
    </w:p>
    <w:p w14:paraId="598833CF" w14:textId="77777777" w:rsidR="000B6B2E" w:rsidRPr="00F20FAC" w:rsidRDefault="000B6B2E" w:rsidP="000B6B2E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8" w:name="_Ref103609204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când se constată:</w:t>
      </w:r>
      <w:bookmarkEnd w:id="78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387BC4" w14:textId="0EB64552" w:rsidR="000B6B2E" w:rsidRPr="00F20FAC" w:rsidRDefault="000B6B2E" w:rsidP="000B6B2E">
      <w:pPr>
        <w:pStyle w:val="ListParagraph"/>
        <w:numPr>
          <w:ilvl w:val="1"/>
          <w:numId w:val="5"/>
        </w:numPr>
        <w:ind w:left="720" w:hanging="1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violarea sigiliilor aplicate asupra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contorului individual sau </w:t>
      </w:r>
      <w:r w:rsidR="00A26DA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subansamblurilor aferente acestuia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F0F9CC" w14:textId="77777777" w:rsidR="000B6B2E" w:rsidRPr="00F20FAC" w:rsidRDefault="000B6B2E" w:rsidP="000B6B2E">
      <w:pPr>
        <w:pStyle w:val="ListParagraph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720" w:hanging="1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distrugerea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contorului individual sau a subansamblurilor aferente acestuia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AC0105" w14:textId="3AEE34DB" w:rsidR="000B6B2E" w:rsidRPr="00F20FAC" w:rsidRDefault="00A26DAA" w:rsidP="00E60EFA">
      <w:pPr>
        <w:pStyle w:val="ListParagraph"/>
        <w:numPr>
          <w:ilvl w:val="1"/>
          <w:numId w:val="5"/>
        </w:numPr>
        <w:tabs>
          <w:tab w:val="left" w:pos="720"/>
          <w:tab w:val="left" w:pos="1276"/>
        </w:tabs>
        <w:spacing w:after="0" w:line="240" w:lineRule="auto"/>
        <w:ind w:left="630" w:hanging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B2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intervenții neautorizate asupra </w:t>
      </w:r>
      <w:r w:rsidR="000B6B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contorului individul sau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0B6B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subansamblurilor aferente acestuia</w:t>
      </w:r>
      <w:r w:rsidR="000B6B2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2AFE498" w14:textId="77777777" w:rsidR="000B6B2E" w:rsidRPr="00F20FAC" w:rsidRDefault="000B6B2E" w:rsidP="00A26DAA">
      <w:pPr>
        <w:pStyle w:val="ListParagraph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630" w:hanging="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modificarea poziției de montare 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contorului individual </w:t>
      </w:r>
      <w:r w:rsidRPr="00F20FAC">
        <w:rPr>
          <w:rFonts w:ascii="Times New Roman" w:hAnsi="Times New Roman" w:cs="Times New Roman"/>
          <w:bCs/>
          <w:sz w:val="24"/>
          <w:szCs w:val="24"/>
        </w:rPr>
        <w:t>sau a subansamblurilor aferente acestuia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E19BDE" w14:textId="77777777" w:rsidR="000B6B2E" w:rsidRPr="00F20FAC" w:rsidRDefault="000B6B2E" w:rsidP="00A26DAA">
      <w:pPr>
        <w:pStyle w:val="ListParagraph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630" w:hanging="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orice alte acțiuni care pot conduce la denaturarea corectitudinii datelor înregistrate de un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contor individual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258F34" w14:textId="0150ABDE" w:rsidR="000B6B2E" w:rsidRPr="00F20FAC" w:rsidRDefault="000B6B2E" w:rsidP="004E7467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79" w:name="_Ref103092948"/>
      <w:r w:rsidRPr="00F20FAC">
        <w:rPr>
          <w:rFonts w:ascii="Times New Roman" w:hAnsi="Times New Roman" w:cs="Times New Roman"/>
          <w:bCs/>
          <w:sz w:val="24"/>
          <w:szCs w:val="24"/>
        </w:rPr>
        <w:t>când proprietarul</w:t>
      </w:r>
      <w:r w:rsidR="00BE4E48" w:rsidRPr="00F20FAC">
        <w:rPr>
          <w:rFonts w:ascii="Times New Roman" w:hAnsi="Times New Roman" w:cs="Times New Roman"/>
          <w:bCs/>
          <w:sz w:val="24"/>
          <w:szCs w:val="24"/>
        </w:rPr>
        <w:t>/utilizatorul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apartamentului/spațiului cu altă destinație decât cea de locuință refuză înlocuirea contorului individual defect</w:t>
      </w:r>
      <w:r w:rsidR="007B5FB8" w:rsidRPr="00F20FAC">
        <w:rPr>
          <w:rFonts w:ascii="Verdana" w:eastAsia="Times New Roman" w:hAnsi="Verdana" w:cs="Times New Roman"/>
          <w:noProof w:val="0"/>
          <w:color w:val="000000"/>
          <w:sz w:val="20"/>
          <w:szCs w:val="20"/>
          <w:shd w:val="clear" w:color="auto" w:fill="FFFFFF"/>
          <w:lang w:eastAsia="ro-RO"/>
        </w:rPr>
        <w:t xml:space="preserve"> </w:t>
      </w:r>
      <w:r w:rsidR="007B5FB8" w:rsidRPr="00F20FAC">
        <w:rPr>
          <w:rFonts w:ascii="Times New Roman" w:hAnsi="Times New Roman" w:cs="Times New Roman"/>
          <w:bCs/>
          <w:sz w:val="24"/>
          <w:szCs w:val="24"/>
        </w:rPr>
        <w:t>sau există suspiciuni în privinţa corectitudinii indicaţiilor acestuia, aspecte ce rezultă, după caz, dintr-un raport de verificare periodică/suplimentară/metrologică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bookmarkEnd w:id="79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DF3ABE3" w14:textId="43E8A7B2" w:rsidR="000B6B2E" w:rsidRPr="00F20FAC" w:rsidRDefault="000B6B2E" w:rsidP="000B6B2E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 cazul în care reprezentantul condominiului decide înlocuirea</w:t>
      </w:r>
      <w:r w:rsidR="00A26DA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contoarelor individuale </w:t>
      </w:r>
      <w:r w:rsidR="00096B6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din condominiu,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aferente unei unități de calcul</w:t>
      </w:r>
      <w:r w:rsidR="00096B6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iar proprietarul</w:t>
      </w:r>
      <w:r w:rsidR="00BE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/utilizatorul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unui apartament</w:t>
      </w:r>
      <w:r w:rsidR="00BE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spațiu cu altă destinație decât cea de locuință </w:t>
      </w:r>
      <w:r w:rsidR="00096B6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refuză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înlocuirea contorului individual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ce îi revine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815EFD2" w14:textId="6392CDEB" w:rsidR="000B6B2E" w:rsidRPr="00F20FAC" w:rsidRDefault="000B6B2E" w:rsidP="000B6B2E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când proprietarul/utilizatorul apartamentului</w:t>
      </w:r>
      <w:r w:rsidR="00BE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spațiului cu altă destinație decât cea de locuință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nu permite: </w:t>
      </w:r>
    </w:p>
    <w:p w14:paraId="6C9E0249" w14:textId="72344C4A" w:rsidR="000B6B2E" w:rsidRPr="00F20FAC" w:rsidRDefault="004A3E14" w:rsidP="004A3E14">
      <w:pPr>
        <w:pStyle w:val="ListParagraph"/>
        <w:numPr>
          <w:ilvl w:val="0"/>
          <w:numId w:val="61"/>
        </w:num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B6B2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verificarea metrologică a contorului individual; </w:t>
      </w:r>
    </w:p>
    <w:p w14:paraId="6A21B9B3" w14:textId="23C704E7" w:rsidR="000B6B2E" w:rsidRPr="00F20FAC" w:rsidRDefault="000B6B2E" w:rsidP="004A3E14">
      <w:pPr>
        <w:pStyle w:val="ListParagraph"/>
        <w:numPr>
          <w:ilvl w:val="0"/>
          <w:numId w:val="61"/>
        </w:num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verificarea periodică şi/sau suplimentară a contorului individual</w:t>
      </w:r>
      <w:r w:rsidR="007B5FB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ADDEED5" w14:textId="0E491E56" w:rsidR="000B6B2E" w:rsidRPr="00F20FAC" w:rsidRDefault="000B6B2E" w:rsidP="000B6B2E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(2)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Prestatorul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 obligația să comunice lunar, în scris, reprezentantului</w:t>
      </w:r>
      <w:r w:rsidRPr="00F20FAC" w:rsidDel="009F5C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condominiului care sunt apartamentele/spațiile cu altă destinație decât cea de locuință aflate în situațiile prevăzute la alin. (1).</w:t>
      </w:r>
    </w:p>
    <w:p w14:paraId="32467B60" w14:textId="68764332" w:rsidR="00B93348" w:rsidRPr="00F20FAC" w:rsidRDefault="0013236E" w:rsidP="0013236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(3)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Perioada în care apartamentul/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spațiul cu altă destinație decât cea de locuință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este considerat fără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contor individual</w:t>
      </w:r>
      <w:r w:rsidR="00CE510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E510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conform prevederilor de la alin. (1) lit. a),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</w:t>
      </w:r>
      <w:r w:rsidR="00F81CC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stabilită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 la ultima verificare periodică</w:t>
      </w:r>
      <w:r w:rsidR="00A03EF2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suplimentară</w:t>
      </w:r>
      <w:r w:rsidR="002D0B7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/metrologică, </w:t>
      </w:r>
      <w:r w:rsidR="00F81CC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realizată</w:t>
      </w:r>
      <w:r w:rsidR="002D0B7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 prevederilor acestui regulament</w:t>
      </w:r>
      <w:r w:rsidR="00F81CC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şi până la resigilarea/remontarea/înlocuirea contorului individual, după caz</w:t>
      </w:r>
      <w:r w:rsidR="00C706A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02C6E3" w14:textId="4DF1C454" w:rsidR="0013236E" w:rsidRPr="00F20FAC" w:rsidRDefault="00B93348" w:rsidP="0013236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perioada prevazut</w:t>
      </w:r>
      <w:r w:rsidR="0088428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alin. (3),</w:t>
      </w:r>
      <w:r w:rsidR="0013236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consumul individual de energie termică se stabileşte, aplicând </w:t>
      </w:r>
      <w:r w:rsidR="00EE566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relaţia de calcul </w:t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</w:t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_Ref200099137 \r \h  \* MERGEFORMAT </w:instrText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17. - </w:t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1947A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alin. (2)</w:t>
      </w:r>
      <w:r w:rsidR="0013236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1A5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care coeficientul de corecţie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NC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E61A5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are valoarea de 1,35</w:t>
      </w:r>
      <w:r w:rsidR="00A03EF2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1A5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atât pentru apartamente cât şi pentru spaţiile cu altă destinaţie decât cea de locuinţă</w:t>
      </w:r>
      <w:r w:rsidR="000A1D22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1A5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36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şi se regularizează pe cheltuiala proprietarului/utilizatorului, conform prevederilor din contractul de exploatare, încheiat între prestator</w:t>
      </w:r>
      <w:r w:rsidR="0024614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ul avizat</w:t>
      </w:r>
      <w:r w:rsidR="0013236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şi reprezentantul condominiului.</w:t>
      </w:r>
    </w:p>
    <w:p w14:paraId="5B95F9DE" w14:textId="77777777" w:rsidR="000C7634" w:rsidRPr="00F20FAC" w:rsidRDefault="00C706A7" w:rsidP="0013236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(5)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Apartamentul/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spațiul cu altă destinație decât cea de locuință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este considerat fără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contor individual, conform prevederilor de la alin. (1) lit. b)-d), după caz,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 la data</w:t>
      </w:r>
      <w:r w:rsidR="000C763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91B1CA8" w14:textId="5B8EFA7E" w:rsidR="000C7634" w:rsidRPr="00F20FAC" w:rsidRDefault="000C7634" w:rsidP="0013236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6A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constatării contorului defect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situatia de la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 (1) lit. b);</w:t>
      </w:r>
    </w:p>
    <w:p w14:paraId="2F4054AE" w14:textId="3461A21C" w:rsidR="000C7634" w:rsidRPr="00F20FAC" w:rsidRDefault="000C7634" w:rsidP="000C7634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6A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refuzului înlocuirii contorului individual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situatia de la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 (1) lit. c);</w:t>
      </w:r>
    </w:p>
    <w:p w14:paraId="49D23404" w14:textId="74B9205A" w:rsidR="00C706A7" w:rsidRPr="00F20FAC" w:rsidRDefault="000C7634" w:rsidP="0013236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26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refuzului </w:t>
      </w:r>
      <w:r w:rsidR="00C706A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veri</w:t>
      </w:r>
      <w:r w:rsidR="002A61B1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r w:rsidR="00C706A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cării</w:t>
      </w:r>
      <w:r w:rsidR="006356E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contor</w:t>
      </w:r>
      <w:r w:rsidR="006F026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ului</w:t>
      </w:r>
      <w:r w:rsidR="006356E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individul</w:t>
      </w:r>
      <w:r w:rsidR="002A61B1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6E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situa</w:t>
      </w:r>
      <w:r w:rsidR="002A61B1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ţ</w:t>
      </w:r>
      <w:r w:rsidR="006356E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de la </w:t>
      </w:r>
      <w:r w:rsidR="006356E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 (1) lit. d).</w:t>
      </w:r>
    </w:p>
    <w:p w14:paraId="28594B49" w14:textId="3EC0537A" w:rsidR="00506814" w:rsidRPr="00F20FAC" w:rsidRDefault="000B6B2E" w:rsidP="00BB6A92">
      <w:pPr>
        <w:pStyle w:val="ListParagraph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80" w:name="_Ref200103092"/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81" w:name="_Hlk207189669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Verificarea </w:t>
      </w:r>
      <w:bookmarkStart w:id="82" w:name="_Hlk199487096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periodică a contoarelor </w:t>
      </w:r>
      <w:bookmarkEnd w:id="8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individuale </w:t>
      </w:r>
      <w:bookmarkEnd w:id="81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realizează de către prestator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 avizat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în 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funcție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tipul contorului, după cum urmează:</w:t>
      </w:r>
      <w:bookmarkEnd w:id="80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4AA06E4" w14:textId="1D9C97B8" w:rsidR="00506814" w:rsidRPr="00F20FAC" w:rsidRDefault="00506814" w:rsidP="00170458">
      <w:pPr>
        <w:pStyle w:val="ListParagraph"/>
        <w:numPr>
          <w:ilvl w:val="1"/>
          <w:numId w:val="51"/>
        </w:numPr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cazul </w:t>
      </w:r>
      <w:bookmarkStart w:id="83" w:name="_Hlk199487169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contoarelor </w:t>
      </w:r>
      <w:bookmarkEnd w:id="83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tip optic, verificarea se realizează</w:t>
      </w:r>
      <w:r w:rsidR="0092200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2200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direct în instalație,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dată pe parcursul sezonului rece,</w:t>
      </w:r>
      <w:r w:rsidR="008C7BB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 ocazia efectuării</w:t>
      </w:r>
      <w:r w:rsidR="00062F0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>citiri</w:t>
      </w:r>
      <w:r w:rsidR="00A9784C" w:rsidRPr="00F20FAC">
        <w:rPr>
          <w:rFonts w:ascii="Times New Roman" w:hAnsi="Times New Roman" w:cs="Times New Roman"/>
          <w:bCs/>
          <w:sz w:val="24"/>
          <w:szCs w:val="24"/>
        </w:rPr>
        <w:t>i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lunare,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constă în verificarea: dispozitivului de </w:t>
      </w:r>
      <w:r w:rsidR="00D545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afișare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sursei de alimentare cu energie electrică</w:t>
      </w:r>
      <w:r w:rsidR="0092200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E0FE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CC0EF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contorului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545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integrității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contorului</w:t>
      </w:r>
      <w:r w:rsidR="00795D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individual</w:t>
      </w:r>
      <w:r w:rsidR="002D47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a subansamblelor</w:t>
      </w:r>
      <w:r w:rsidR="00AD327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aferente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545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integrității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sigiliilor</w:t>
      </w:r>
      <w:r w:rsidR="002D47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aplicate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E35D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inclusiv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situaţia erorilor/alertelor</w:t>
      </w:r>
      <w:r w:rsidR="00795D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afișate pe ecranul contorului</w:t>
      </w:r>
      <w:r w:rsidRPr="00F20FAC">
        <w:rPr>
          <w:rFonts w:ascii="Times New Roman" w:hAnsi="Times New Roman" w:cs="Times New Roman"/>
          <w:bCs/>
          <w:noProof w:val="0"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E35D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identificarea unor posibile 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intervenții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>neautorizate</w:t>
      </w:r>
      <w:r w:rsidR="00795D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asupra contorului individual şi</w:t>
      </w:r>
      <w:r w:rsidR="004201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/sau</w:t>
      </w:r>
      <w:r w:rsidR="00795D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062F0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subansamblelor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raportul de verificare, întocmit cu această ocazie, se consemnează şi alte aspecte constatate cu ocazia verificării care au efect asupra repartizării consumurilor de încălzire; </w:t>
      </w:r>
    </w:p>
    <w:p w14:paraId="09D7045D" w14:textId="1102DFAB" w:rsidR="00506814" w:rsidRPr="00F20FAC" w:rsidRDefault="00D924EF" w:rsidP="00D924EF">
      <w:pPr>
        <w:pStyle w:val="ListParagraph"/>
        <w:numPr>
          <w:ilvl w:val="1"/>
          <w:numId w:val="51"/>
        </w:numPr>
        <w:tabs>
          <w:tab w:val="left" w:pos="0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cazul </w:t>
      </w:r>
      <w:bookmarkStart w:id="84" w:name="_Hlk199487990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contoarelor </w:t>
      </w:r>
      <w:bookmarkEnd w:id="84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tip radio, verificarea se realizează în fiecare lună de consum din sezonul rece, cu ocazia 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recepți</w:t>
      </w:r>
      <w:r w:rsidR="009A250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lunare</w:t>
      </w:r>
      <w:r w:rsidR="007D21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062F0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nregistrarilor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şi constă în verificarea sistemelor de</w:t>
      </w:r>
      <w:r w:rsidR="004A028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transmitere a datelor, respectiv se verifică dacă dispozitivul de colectare a datelor 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recepționează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cel 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puțin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următorii parametri: valoarea </w:t>
      </w:r>
      <w:r w:rsidR="00D545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afișată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identificarea contorului individual, starea sursei de alimentare cu energie electrică </w:t>
      </w:r>
      <w:bookmarkStart w:id="85" w:name="_Hlk205278382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bookmarkEnd w:id="85"/>
      <w:r w:rsidR="007D21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contorului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situaţia erorilor/alertelor, inclusiv indicarea unor posibile 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intervenții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neautorizate</w:t>
      </w:r>
      <w:r w:rsidR="006352E6" w:rsidRPr="00F20FAC">
        <w:rPr>
          <w:rFonts w:ascii="Times New Roman" w:hAnsi="Times New Roman" w:cs="Times New Roman"/>
          <w:bCs/>
          <w:sz w:val="24"/>
          <w:szCs w:val="24"/>
        </w:rPr>
        <w:t>;</w:t>
      </w:r>
      <w:r w:rsidR="002D474C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2E6" w:rsidRPr="00F20FAC">
        <w:rPr>
          <w:rFonts w:ascii="Times New Roman" w:hAnsi="Times New Roman" w:cs="Times New Roman"/>
          <w:bCs/>
          <w:sz w:val="24"/>
          <w:szCs w:val="24"/>
        </w:rPr>
        <w:t>în plus</w:t>
      </w:r>
      <w:r w:rsidR="002D474C" w:rsidRPr="00F20F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47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dată pe parcursul sezonului rece</w:t>
      </w:r>
      <w:r w:rsidR="006352E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cu ocazia efectuării </w:t>
      </w:r>
      <w:r w:rsidR="00D54526" w:rsidRPr="00F20FAC">
        <w:rPr>
          <w:rFonts w:ascii="Times New Roman" w:hAnsi="Times New Roman" w:cs="Times New Roman"/>
          <w:bCs/>
          <w:sz w:val="24"/>
          <w:szCs w:val="24"/>
        </w:rPr>
        <w:t>recepți</w:t>
      </w:r>
      <w:r w:rsidR="00A9784C" w:rsidRPr="00F20FAC">
        <w:rPr>
          <w:rFonts w:ascii="Times New Roman" w:hAnsi="Times New Roman" w:cs="Times New Roman"/>
          <w:bCs/>
          <w:sz w:val="24"/>
          <w:szCs w:val="24"/>
        </w:rPr>
        <w:t>e</w:t>
      </w:r>
      <w:r w:rsidR="00D54526" w:rsidRPr="00F20FAC">
        <w:rPr>
          <w:rFonts w:ascii="Times New Roman" w:hAnsi="Times New Roman" w:cs="Times New Roman"/>
          <w:bCs/>
          <w:sz w:val="24"/>
          <w:szCs w:val="24"/>
        </w:rPr>
        <w:t>i</w:t>
      </w:r>
      <w:r w:rsidR="006352E6" w:rsidRPr="00F20FAC">
        <w:rPr>
          <w:rFonts w:ascii="Times New Roman" w:hAnsi="Times New Roman" w:cs="Times New Roman"/>
          <w:bCs/>
          <w:sz w:val="24"/>
          <w:szCs w:val="24"/>
        </w:rPr>
        <w:t xml:space="preserve"> lunare, </w:t>
      </w:r>
      <w:r w:rsidR="002D47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realizează şi verificarea 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direct </w:t>
      </w:r>
      <w:r w:rsidR="00062F0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instala</w:t>
      </w:r>
      <w:r w:rsidR="00062F0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ţ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ie, conform prevederilor de la</w:t>
      </w:r>
      <w:r w:rsidR="002D47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lit. a).</w:t>
      </w:r>
    </w:p>
    <w:p w14:paraId="3C9B0427" w14:textId="25FB0E60" w:rsidR="00CA62C3" w:rsidRPr="00F20FAC" w:rsidRDefault="000B6B2E" w:rsidP="00CA62C3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 ocazia verificării periodice a contoarelor individuale, prestatorul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întocmește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 raport de verificare, pentru fiecare apartament/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spațiu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cu altă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locuință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care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conține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după caz, în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funcție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tipul contoarelor,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informațiile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prevăzute la</w:t>
      </w:r>
      <w:r w:rsidR="00A3392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alin. (1)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lit. a) sau b).</w:t>
      </w:r>
    </w:p>
    <w:p w14:paraId="77AE33A1" w14:textId="47BA11B2" w:rsidR="00506814" w:rsidRPr="00F20FAC" w:rsidRDefault="006A0595" w:rsidP="00CA62C3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86" w:name="_Ref200103109"/>
      <w:bookmarkStart w:id="87" w:name="_Ref200695882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cazul în care apar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reclamații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/suspiciuni cu privire la repartizarea consumurilor</w:t>
      </w:r>
      <w:r w:rsidR="00AD327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energie termică pentru încălzire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reprezentantul condominiului poate solicita prestatorului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realizarea unei verificări suplimentare a contoarelor</w:t>
      </w:r>
      <w:r w:rsidR="002D47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individuale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conform prevederilor contractuale</w:t>
      </w:r>
      <w:bookmarkEnd w:id="86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87"/>
    </w:p>
    <w:p w14:paraId="4E097F18" w14:textId="2495C6AE" w:rsidR="007131DC" w:rsidRPr="00F20FAC" w:rsidRDefault="006A0595" w:rsidP="00420139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restatorul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are </w:t>
      </w:r>
      <w:r w:rsidR="00DD1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obligația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să notifice reprezentantului condominiului </w:t>
      </w:r>
      <w:r w:rsidR="007131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perioada în care va realiza verific</w:t>
      </w:r>
      <w:r w:rsidR="004201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area contoarelor individuale</w:t>
      </w:r>
      <w:r w:rsidR="007131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131D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respectiv cu cel puțin:</w:t>
      </w:r>
    </w:p>
    <w:p w14:paraId="1A07B62E" w14:textId="523CA7CE" w:rsidR="007131DC" w:rsidRPr="00F20FAC" w:rsidRDefault="0047396D" w:rsidP="00CA62C3">
      <w:pPr>
        <w:pStyle w:val="ListParagraph"/>
        <w:numPr>
          <w:ilvl w:val="0"/>
          <w:numId w:val="53"/>
        </w:numPr>
        <w:tabs>
          <w:tab w:val="left" w:pos="0"/>
          <w:tab w:val="left" w:pos="284"/>
          <w:tab w:val="left" w:pos="360"/>
          <w:tab w:val="left" w:pos="450"/>
          <w:tab w:val="left" w:pos="990"/>
        </w:tabs>
        <w:spacing w:after="0" w:line="240" w:lineRule="auto"/>
        <w:ind w:hanging="30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8" w:name="_Hlk205453409"/>
      <w:r w:rsidRPr="00F20FAC">
        <w:rPr>
          <w:rFonts w:ascii="Times New Roman" w:hAnsi="Times New Roman" w:cs="Times New Roman"/>
          <w:bCs/>
          <w:sz w:val="24"/>
          <w:szCs w:val="24"/>
        </w:rPr>
        <w:t>15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zile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calendaristice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înainte</w:t>
      </w:r>
      <w:r w:rsidR="00420139" w:rsidRPr="00F20FAC">
        <w:rPr>
          <w:rFonts w:ascii="Times New Roman" w:hAnsi="Times New Roman" w:cs="Times New Roman"/>
          <w:bCs/>
          <w:sz w:val="24"/>
          <w:szCs w:val="24"/>
        </w:rPr>
        <w:t>,</w: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t xml:space="preserve"> în cazul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verific</w:t>
      </w:r>
      <w:r w:rsidR="002D4226" w:rsidRPr="00F20FAC">
        <w:rPr>
          <w:rFonts w:ascii="Times New Roman" w:hAnsi="Times New Roman" w:cs="Times New Roman"/>
          <w:bCs/>
          <w:sz w:val="24"/>
          <w:szCs w:val="24"/>
        </w:rPr>
        <w:t>ăril</w: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t>or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1443" w:rsidRPr="00F20FAC">
        <w:rPr>
          <w:rFonts w:ascii="Times New Roman" w:hAnsi="Times New Roman" w:cs="Times New Roman"/>
          <w:bCs/>
          <w:sz w:val="24"/>
          <w:szCs w:val="24"/>
        </w:rPr>
        <w:t>de la alin</w:t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  <w:t>. (1),</w:t>
      </w:r>
    </w:p>
    <w:p w14:paraId="41F9B0E5" w14:textId="25A7726F" w:rsidR="007131DC" w:rsidRPr="00F20FAC" w:rsidRDefault="002570B3" w:rsidP="00CA62C3">
      <w:pPr>
        <w:pStyle w:val="ListParagraph"/>
        <w:numPr>
          <w:ilvl w:val="0"/>
          <w:numId w:val="53"/>
        </w:numPr>
        <w:tabs>
          <w:tab w:val="left" w:pos="0"/>
          <w:tab w:val="left" w:pos="284"/>
          <w:tab w:val="left" w:pos="360"/>
          <w:tab w:val="left" w:pos="450"/>
          <w:tab w:val="left" w:pos="990"/>
        </w:tabs>
        <w:spacing w:after="0" w:line="240" w:lineRule="auto"/>
        <w:ind w:hanging="30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273692" w:rsidRPr="00F20F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t>zile calendaristice înainte</w:t>
      </w:r>
      <w:r w:rsidR="00420139" w:rsidRPr="00F20FAC">
        <w:rPr>
          <w:rFonts w:ascii="Times New Roman" w:hAnsi="Times New Roman" w:cs="Times New Roman"/>
          <w:bCs/>
          <w:sz w:val="24"/>
          <w:szCs w:val="24"/>
        </w:rPr>
        <w:t>,</w: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t xml:space="preserve"> în cazul verificărilor de la alin. </w: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_Ref200695882 \r \h  \* MERGEFORMAT </w:instrTex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>(3)</w:t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7131DC" w:rsidRPr="00F20FAC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88"/>
    <w:p w14:paraId="6007D859" w14:textId="397B0659" w:rsidR="00DD1443" w:rsidRPr="00F20FAC" w:rsidRDefault="00DD1443" w:rsidP="00CD2A7F">
      <w:pPr>
        <w:pStyle w:val="ListParagraph"/>
        <w:numPr>
          <w:ilvl w:val="3"/>
          <w:numId w:val="5"/>
        </w:numPr>
        <w:tabs>
          <w:tab w:val="left" w:pos="0"/>
          <w:tab w:val="left" w:pos="270"/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Prestatorul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are obligația să pună la dispoziția reprezentantului condominiului un centralizator ce </w:t>
      </w:r>
      <w:r w:rsidR="00E24DF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conține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sinteza aspectelor constatate cu ocazia verificării periodice</w:t>
      </w:r>
      <w:r w:rsidR="00E24DF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/suplimentare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contoarelor</w:t>
      </w:r>
      <w:r w:rsidR="002D42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individuale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1C3EB6F" w14:textId="53E68045" w:rsidR="00506814" w:rsidRPr="00F20FAC" w:rsidRDefault="00506814" w:rsidP="00CA62C3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-90" w:firstLine="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În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situaţia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 care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urmare 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verificărilor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A76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periodice/suplimentare </w:t>
      </w:r>
      <w:r w:rsidR="002D42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realizate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D42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rezultă necesitarea verificării metrologice a unor contoare individuale, în interiorul intervalului maxim admis între două verificări metrologice succesive, reprezentantul condominiului va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iniția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acțiunile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necesare pentru verificarea metrologică a acestora</w:t>
      </w:r>
      <w:r w:rsidR="00C9117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144C682" w14:textId="376B16C3" w:rsidR="000A7639" w:rsidRPr="00F20FAC" w:rsidRDefault="00506814" w:rsidP="00CA62C3">
      <w:pPr>
        <w:pStyle w:val="ListParagraph"/>
        <w:numPr>
          <w:ilvl w:val="3"/>
          <w:numId w:val="5"/>
        </w:numPr>
        <w:tabs>
          <w:tab w:val="left" w:pos="0"/>
          <w:tab w:val="left" w:pos="270"/>
          <w:tab w:val="left" w:pos="360"/>
          <w:tab w:val="left" w:pos="450"/>
        </w:tabs>
        <w:spacing w:after="0" w:line="240" w:lineRule="auto"/>
        <w:ind w:left="-9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89" w:name="_Ref200103112"/>
      <w:bookmarkStart w:id="90" w:name="_Ref203564360"/>
      <w:bookmarkStart w:id="91" w:name="_Ref205882535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Verificarea</w:t>
      </w:r>
      <w:r w:rsidR="002C10E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metrologică a contoarelor individuale, inclusiv a subansamblurilor aferente acestora, se realizează cu respectarea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legislației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incidente în vigoare, de către BRML sau de către un laborator de metrologie autorizat de către BRML</w:t>
      </w:r>
      <w:bookmarkEnd w:id="89"/>
      <w:r w:rsidR="00C1343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în interiorul intervalului maxim admis între două verificări metrologice succesive;</w:t>
      </w:r>
      <w:bookmarkEnd w:id="90"/>
      <w:r w:rsidR="000A7639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6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verificare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0A76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metrologică se 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va </w:t>
      </w:r>
      <w:r w:rsidR="000A76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3E632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 regul</w:t>
      </w:r>
      <w:r w:rsidR="005A16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ă,</w:t>
      </w:r>
      <w:r w:rsidR="000A76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 afara sezonului rece, 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 condi</w:t>
      </w:r>
      <w:r w:rsidR="005A16F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ţ</w:t>
      </w:r>
      <w:r w:rsidR="00A9784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 de a nu se </w:t>
      </w:r>
      <w:r w:rsidR="000A76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depăși intervalul maxim admis între două verificări metrologice succesive.</w:t>
      </w:r>
      <w:bookmarkEnd w:id="91"/>
    </w:p>
    <w:p w14:paraId="24E4E501" w14:textId="328C0C29" w:rsidR="00506814" w:rsidRPr="00F20FAC" w:rsidRDefault="00792C27" w:rsidP="00CA62C3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-9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92" w:name="_Ref200104220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Activitățile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montare,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demontare, remontare, sigilare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resigilare</w:t>
      </w:r>
      <w:r w:rsidR="00AD03E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contoarelor individuale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inclusiv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întocmirea documentelor aferente acestor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activități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se realizează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cu respectarea legislației incidente în vigoare,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bookmarkStart w:id="93" w:name="_Hlk200103877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către </w:t>
      </w:r>
      <w:r w:rsidR="00B57027" w:rsidRPr="00F20FAC">
        <w:rPr>
          <w:rFonts w:ascii="Times New Roman" w:hAnsi="Times New Roman" w:cs="Times New Roman"/>
          <w:bCs/>
          <w:sz w:val="24"/>
          <w:szCs w:val="24"/>
        </w:rPr>
        <w:t xml:space="preserve">operatori economici </w:t>
      </w:r>
      <w:r w:rsidR="00AA54F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avizați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către BRML</w:t>
      </w:r>
      <w:bookmarkEnd w:id="93"/>
      <w:r w:rsidR="002570B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C3223F0" w14:textId="34C12FEA" w:rsidR="00506814" w:rsidRPr="00F20FAC" w:rsidRDefault="00506814" w:rsidP="00CA62C3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</w:tabs>
        <w:spacing w:after="0" w:line="240" w:lineRule="auto"/>
        <w:ind w:left="-9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Lista operatorilor economici </w:t>
      </w:r>
      <w:r w:rsidR="00792C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avizați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către BRML pentru activitatea de montare a contoarelor de energie termică, precum şi lista laboratoarelor de metrologie autorizate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 către BRML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pentru activitatea de verificare metrologică a contoarelor de energie termică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D03E2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sunt cele publicate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 site-ul </w:t>
      </w:r>
      <w:r w:rsidR="009F427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BRML</w:t>
      </w:r>
      <w:r w:rsidR="003E0FE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92"/>
    </w:p>
    <w:p w14:paraId="2A99A074" w14:textId="139051D6" w:rsidR="00506814" w:rsidRPr="00F20FAC" w:rsidRDefault="00506814" w:rsidP="00CA62C3">
      <w:pPr>
        <w:pStyle w:val="ListParagraph"/>
        <w:numPr>
          <w:ilvl w:val="3"/>
          <w:numId w:val="5"/>
        </w:numPr>
        <w:tabs>
          <w:tab w:val="left" w:pos="0"/>
          <w:tab w:val="left" w:pos="284"/>
          <w:tab w:val="left" w:pos="360"/>
          <w:tab w:val="left" w:pos="450"/>
          <w:tab w:val="left" w:pos="4230"/>
        </w:tabs>
        <w:spacing w:after="0" w:line="240" w:lineRule="auto"/>
        <w:ind w:left="-90" w:firstLine="0"/>
        <w:rPr>
          <w:rFonts w:ascii="Times New Roman" w:hAnsi="Times New Roman" w:cs="Times New Roman"/>
          <w:bCs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>Reprezentantul</w:t>
      </w:r>
      <w:r w:rsidRPr="00F20FAC" w:rsidDel="009F5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condominiului are </w:t>
      </w:r>
      <w:r w:rsidR="00D54526" w:rsidRPr="00F20FAC">
        <w:rPr>
          <w:rFonts w:ascii="Times New Roman" w:hAnsi="Times New Roman" w:cs="Times New Roman"/>
          <w:bCs/>
          <w:sz w:val="24"/>
          <w:szCs w:val="24"/>
        </w:rPr>
        <w:t>obligația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să:</w:t>
      </w:r>
    </w:p>
    <w:p w14:paraId="3087FA74" w14:textId="6DEEDA53" w:rsidR="002570B3" w:rsidRPr="00F20FAC" w:rsidRDefault="00506814" w:rsidP="00326BE3">
      <w:pPr>
        <w:pStyle w:val="ListParagraph"/>
        <w:numPr>
          <w:ilvl w:val="1"/>
          <w:numId w:val="8"/>
        </w:numPr>
        <w:tabs>
          <w:tab w:val="left" w:pos="180"/>
        </w:tabs>
        <w:ind w:left="630" w:hanging="270"/>
        <w:rPr>
          <w:rFonts w:ascii="Times New Roman" w:hAnsi="Times New Roman" w:cs="Times New Roman"/>
          <w:sz w:val="24"/>
          <w:szCs w:val="24"/>
        </w:rPr>
      </w:pPr>
      <w:r w:rsidRPr="00F20FAC">
        <w:rPr>
          <w:rFonts w:ascii="Times New Roman" w:hAnsi="Times New Roman" w:cs="Times New Roman"/>
          <w:bCs/>
          <w:sz w:val="24"/>
          <w:szCs w:val="24"/>
        </w:rPr>
        <w:t xml:space="preserve">pună la </w:t>
      </w:r>
      <w:r w:rsidR="0081166C" w:rsidRPr="00F20FAC">
        <w:rPr>
          <w:rFonts w:ascii="Times New Roman" w:hAnsi="Times New Roman" w:cs="Times New Roman"/>
          <w:bCs/>
          <w:sz w:val="24"/>
          <w:szCs w:val="24"/>
        </w:rPr>
        <w:t>dispoziția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prestatorului</w:t>
      </w:r>
      <w:r w:rsidR="0024614E" w:rsidRPr="00F20FAC">
        <w:rPr>
          <w:rFonts w:ascii="Times New Roman" w:hAnsi="Times New Roman" w:cs="Times New Roman"/>
          <w:bCs/>
          <w:sz w:val="24"/>
          <w:szCs w:val="24"/>
        </w:rPr>
        <w:t xml:space="preserve"> avizat</w:t>
      </w:r>
      <w:r w:rsidR="00560D39" w:rsidRPr="00F20FAC">
        <w:rPr>
          <w:rFonts w:ascii="Times New Roman" w:hAnsi="Times New Roman" w:cs="Times New Roman"/>
          <w:bCs/>
          <w:sz w:val="24"/>
          <w:szCs w:val="24"/>
        </w:rPr>
        <w:t xml:space="preserve">, în copie, </w:t>
      </w:r>
      <w:r w:rsidRPr="00F20FAC">
        <w:rPr>
          <w:rFonts w:ascii="Times New Roman" w:hAnsi="Times New Roman" w:cs="Times New Roman"/>
          <w:bCs/>
          <w:sz w:val="24"/>
          <w:szCs w:val="24"/>
        </w:rPr>
        <w:t>documentele întocmite cu ocazia verificării metrologice a contoarelor</w:t>
      </w:r>
      <w:r w:rsidR="00AD03E2" w:rsidRPr="00F20FAC">
        <w:rPr>
          <w:rFonts w:ascii="Times New Roman" w:hAnsi="Times New Roman" w:cs="Times New Roman"/>
          <w:bCs/>
          <w:sz w:val="24"/>
          <w:szCs w:val="24"/>
        </w:rPr>
        <w:t xml:space="preserve"> individuale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, într-un termen de maximum 10 zile </w:t>
      </w:r>
      <w:r w:rsidR="00420139" w:rsidRPr="00F20FAC">
        <w:rPr>
          <w:rFonts w:ascii="Times New Roman" w:hAnsi="Times New Roman" w:cs="Times New Roman"/>
          <w:bCs/>
          <w:sz w:val="24"/>
          <w:szCs w:val="24"/>
        </w:rPr>
        <w:t xml:space="preserve">calendaristice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de la comunicarea acestora de </w:t>
      </w:r>
      <w:r w:rsidR="0081166C" w:rsidRPr="00F20FAC">
        <w:rPr>
          <w:rFonts w:ascii="Times New Roman" w:hAnsi="Times New Roman" w:cs="Times New Roman"/>
          <w:bCs/>
          <w:sz w:val="24"/>
          <w:szCs w:val="24"/>
        </w:rPr>
        <w:t>către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BRML sau de </w:t>
      </w:r>
      <w:r w:rsidR="00326BE3" w:rsidRPr="00F20FAC">
        <w:rPr>
          <w:rFonts w:ascii="Times New Roman" w:hAnsi="Times New Roman" w:cs="Times New Roman"/>
          <w:bCs/>
          <w:sz w:val="24"/>
          <w:szCs w:val="24"/>
        </w:rPr>
        <w:t xml:space="preserve">către </w:t>
      </w:r>
      <w:r w:rsidRPr="00F20FAC">
        <w:rPr>
          <w:rFonts w:ascii="Times New Roman" w:hAnsi="Times New Roman" w:cs="Times New Roman"/>
          <w:bCs/>
          <w:sz w:val="24"/>
          <w:szCs w:val="24"/>
        </w:rPr>
        <w:t>laboratorul de metrologie autorizat de către BRML;</w:t>
      </w:r>
    </w:p>
    <w:p w14:paraId="2FB43D99" w14:textId="452C5745" w:rsidR="00506814" w:rsidRPr="00F20FAC" w:rsidRDefault="00506814" w:rsidP="00326BE3">
      <w:pPr>
        <w:pStyle w:val="ListParagraph"/>
        <w:numPr>
          <w:ilvl w:val="2"/>
          <w:numId w:val="5"/>
        </w:numPr>
        <w:tabs>
          <w:tab w:val="left" w:pos="450"/>
          <w:tab w:val="left" w:pos="540"/>
          <w:tab w:val="left" w:pos="72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faciliteze accesul prestatorului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avizat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şi/sau</w:t>
      </w:r>
      <w:r w:rsidRPr="00F20FAC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B570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operator</w:t>
      </w:r>
      <w:r w:rsidR="009F427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ului</w:t>
      </w:r>
      <w:r w:rsidR="00B570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economic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7027" w:rsidRPr="00F20FAC">
        <w:rPr>
          <w:rFonts w:ascii="Times New Roman" w:hAnsi="Times New Roman" w:cs="Times New Roman"/>
          <w:bCs/>
          <w:sz w:val="24"/>
          <w:szCs w:val="24"/>
        </w:rPr>
        <w:t>aviza</w:t>
      </w:r>
      <w:r w:rsidR="009F427D" w:rsidRPr="00F20FAC">
        <w:rPr>
          <w:rFonts w:ascii="Times New Roman" w:hAnsi="Times New Roman" w:cs="Times New Roman"/>
          <w:bCs/>
          <w:sz w:val="24"/>
          <w:szCs w:val="24"/>
        </w:rPr>
        <w:t>t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 de către BRML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 realizarea</w:t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după caz, a</w:t>
      </w:r>
      <w:r w:rsidR="00B570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D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activităților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prevăzute la alin.</w:t>
      </w:r>
      <w:r w:rsidR="00B570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(1),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_Ref200103109 \r \h </w:instrText>
      </w:r>
      <w:r w:rsidR="00AB711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B5702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sz w:val="24"/>
          <w:szCs w:val="24"/>
        </w:rPr>
        <w:t>şi</w:t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_Ref205882535 \r \h </w:instrText>
      </w:r>
      <w:r w:rsidR="00F4465B" w:rsidRPr="00F20FAC">
        <w:rPr>
          <w:rFonts w:ascii="Times New Roman" w:hAnsi="Times New Roman" w:cs="Times New Roman"/>
          <w:bCs/>
          <w:sz w:val="24"/>
          <w:szCs w:val="24"/>
        </w:rPr>
        <w:instrText xml:space="preserve"> \* MERGEFORMAT </w:instrText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>(7)</w:t>
      </w:r>
      <w:r w:rsidR="00CA62C3" w:rsidRPr="00F20FA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5EFD6D" w14:textId="47C8A56E" w:rsidR="00EC308E" w:rsidRPr="00F20FAC" w:rsidRDefault="00506814" w:rsidP="00956748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94" w:name="_Ref205198317"/>
      <w:bookmarkStart w:id="95" w:name="_Ref206490290"/>
      <w:bookmarkStart w:id="96" w:name="_Ref104141524"/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Prestatorul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 obligaţia de a face verificarea contoarelor individuale conform prevederilor</w:t>
      </w:r>
      <w:r w:rsidR="00956748" w:rsidRPr="00F20F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bookmarkStart w:id="97" w:name="_Hlk205279730"/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instrText xml:space="preserve"> REF _Ref200103092 \r \h </w:instrText>
      </w:r>
      <w:r w:rsidR="004E746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instrText xml:space="preserve"> \* MERGEFORMAT </w:instrText>
      </w:r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9. - </w:t>
      </w:r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CA62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 (1)</w:t>
      </w:r>
      <w:r w:rsidR="00B4034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D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</w:t>
      </w:r>
      <w:r w:rsidR="00540C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540C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_Ref200695882 \r \h </w:instrText>
      </w:r>
      <w:r w:rsidR="005F4E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540C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540C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</w:t>
      </w:r>
      <w:r w:rsidR="00540C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94"/>
      <w:bookmarkEnd w:id="97"/>
      <w:r w:rsidR="00EC30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95"/>
    </w:p>
    <w:p w14:paraId="4FDF8965" w14:textId="7EACF5C8" w:rsidR="008D3C3F" w:rsidRPr="00F20FAC" w:rsidRDefault="008D3C3F" w:rsidP="008D3C3F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C30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cazul în care în urma</w:t>
      </w:r>
      <w:r w:rsidR="00EC30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verificărilor periodice/suplimentare/metrologice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realizate 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constată </w:t>
      </w:r>
      <w:r w:rsidR="00F75B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existența 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unor </w:t>
      </w:r>
      <w:r w:rsidR="00F75B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disfuncționalități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prestatorul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avizat</w:t>
      </w:r>
      <w:r w:rsidR="0095674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 proceda la regularizarea sau recalcularea consumurilor repartizate; cheltuielile legate de regularizare/recalculare se suportă</w:t>
      </w:r>
      <w:r w:rsidR="005D037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conform prevederilor contractuale</w:t>
      </w:r>
      <w:r w:rsidR="00EC30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431552" w14:textId="69DD0B7B" w:rsidR="00D70965" w:rsidRPr="00F20FAC" w:rsidRDefault="00D70965" w:rsidP="008D3C3F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8D3C3F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Dacă în urma verificărilor efectuate conform prevederilor</w:t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_Ref200103092 \r \h </w:instrText>
      </w:r>
      <w:r w:rsidR="0047030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9. - </w:t>
      </w:r>
      <w:r w:rsidR="00326BE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420F0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 (1)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_Ref200695882 \r \h  \* MERGEFORMAT </w:instrTex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_Ref203564360 \r \h  \* MERGEFORMAT </w:instrTex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(7)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sau la orice verificare efectuată de către prestator</w:t>
      </w:r>
      <w:r w:rsidR="0027369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perioada sezonului rece se constată </w:t>
      </w:r>
      <w:r w:rsidR="00F75B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deficiențe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 </w:t>
      </w:r>
      <w:r w:rsidR="00F75B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funcționarea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unui contor individual, care nu sunt din cauza unei </w:t>
      </w:r>
      <w:r w:rsidR="00F75BC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intervenții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neautorizate, </w:t>
      </w:r>
      <w:r w:rsidR="00EC30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consumul aferent acestui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contor </w:t>
      </w:r>
      <w:r w:rsidR="00EC308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individual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="00886CC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estimează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pentru perioada de la ultima verificare</w:t>
      </w:r>
      <w:r w:rsidR="003203F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sau citire/recepţie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03F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realizată de </w:t>
      </w:r>
      <w:r w:rsidR="0027369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către </w:t>
      </w:r>
      <w:r w:rsidR="003203F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prestator</w:t>
      </w:r>
      <w:r w:rsidR="0027369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ul</w:t>
      </w:r>
      <w:r w:rsidR="003203F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614E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avizat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până la cea curentă, conform prevederilor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_Ref103093506 \r \h  \* MERGEFORMAT </w:instrTex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7. -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E0132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</w:t>
      </w:r>
      <w:r w:rsidR="007E0FE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0132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E0132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_Ref130299671 \r \h  \* MERGEFORMAT </w:instrText>
      </w:r>
      <w:r w:rsidR="00E0132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E0132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(7)</w:t>
      </w:r>
      <w:r w:rsidR="00E0132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indiferent de tipul de contor.</w:t>
      </w:r>
    </w:p>
    <w:p w14:paraId="743C3C0A" w14:textId="1D72CC15" w:rsidR="00506814" w:rsidRPr="00F20FAC" w:rsidRDefault="00C84E30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98" w:name="_Hlk118380992"/>
      <w:bookmarkStart w:id="99" w:name="_Ref207090801"/>
      <w:bookmarkEnd w:id="96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Deconectarea unui apartament/spațiu cu altă destinație decât cea de locuință de la SACET sau sursa locală</w:t>
      </w:r>
      <w:r w:rsidR="00D70DB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producere a energiei termice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bookmarkStart w:id="100" w:name="_Hlk119662215"/>
      <w:bookmarkEnd w:id="98"/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înlocuirea corpu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rilor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încălzire </w:t>
      </w:r>
      <w:r w:rsidR="005A5D6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</w:t>
      </w:r>
      <w:r w:rsidR="00F96D4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/sau</w:t>
      </w:r>
      <w:r w:rsidR="005A5D6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modificarea instalaţiei </w:t>
      </w:r>
      <w:r w:rsidR="00D7096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interioare </w:t>
      </w:r>
      <w:r w:rsidR="0083588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="00135E8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încălzire</w:t>
      </w:r>
      <w:r w:rsidR="008D3C3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inclusiv modificarea instalaţiei </w:t>
      </w:r>
      <w:r w:rsidR="00F96D4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încălzire </w:t>
      </w:r>
      <w:r w:rsidR="008D3C3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prin pardoseală,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realizează doar cu respectarea dispozițiilor legale</w:t>
      </w:r>
      <w:r w:rsidR="005A5D6A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aplicabile</w:t>
      </w:r>
      <w:r w:rsidR="002B4ED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în caz contra</w:t>
      </w:r>
      <w:r w:rsidR="0035571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2B4ED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apartamentul/spațiul cu altă destinație decât cea de locuință în cauză este considerat </w:t>
      </w:r>
      <w:r w:rsidR="007A54F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conectat și </w:t>
      </w:r>
      <w:r w:rsidR="007D410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fără</w:t>
      </w:r>
      <w:r w:rsidR="009E54C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contor individual</w:t>
      </w:r>
      <w:r w:rsidR="002B4ED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99"/>
    </w:p>
    <w:bookmarkEnd w:id="100"/>
    <w:p w14:paraId="45D8423F" w14:textId="77777777" w:rsidR="00506814" w:rsidRPr="00F20FAC" w:rsidRDefault="00506814" w:rsidP="00506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72330C" w14:textId="42B8A063" w:rsidR="00506814" w:rsidRPr="00F20FAC" w:rsidRDefault="006F2D8C" w:rsidP="0050681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Secțiunea</w:t>
      </w:r>
      <w:r w:rsidR="00506814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2-a</w:t>
      </w:r>
    </w:p>
    <w:p w14:paraId="7C1D03C2" w14:textId="250303EB" w:rsidR="00506814" w:rsidRPr="00F20FAC" w:rsidRDefault="006C3EA3" w:rsidP="005068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1" w:name="_Hlk206396806"/>
      <w:r w:rsidRPr="00F20FAC">
        <w:rPr>
          <w:rFonts w:ascii="Times New Roman" w:hAnsi="Times New Roman" w:cs="Times New Roman"/>
          <w:b/>
          <w:bCs/>
          <w:sz w:val="24"/>
          <w:szCs w:val="24"/>
        </w:rPr>
        <w:t>Stabilirea şi repartizarea consumurilor comune de energie termică pentru încălzire în cazul distribuției orizontale</w:t>
      </w:r>
      <w:r w:rsidRPr="00F20FAC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101"/>
    </w:p>
    <w:p w14:paraId="550DF374" w14:textId="591910B3" w:rsidR="00506814" w:rsidRPr="00F20FAC" w:rsidRDefault="00AB5AAA" w:rsidP="00506814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</w:pPr>
      <w:bookmarkStart w:id="102" w:name="_Ref200611841"/>
      <w:r w:rsidRPr="00F20FAC">
        <w:rPr>
          <w:rStyle w:val="ln2tarticol"/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03" w:name="_Ref206756341"/>
      <w:r w:rsidR="00506814" w:rsidRPr="00F20FAC">
        <w:rPr>
          <w:rStyle w:val="ln2tarticol"/>
          <w:rFonts w:ascii="Times New Roman" w:hAnsi="Times New Roman" w:cs="Times New Roman"/>
          <w:b/>
          <w:bCs/>
          <w:sz w:val="24"/>
          <w:szCs w:val="24"/>
        </w:rPr>
        <w:t>(1)</w:t>
      </w:r>
      <w:r w:rsidR="00AE4240" w:rsidRPr="00F20FAC">
        <w:rPr>
          <w:rStyle w:val="ln2tarticol"/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04" w:name="_Hlk205971312"/>
      <w:r w:rsidR="00ED67D1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cazul imobilelor de tip condominiu </w:t>
      </w:r>
      <w:r w:rsidR="007A39F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la care </w:t>
      </w:r>
      <w:r w:rsidR="007A39F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alimentarea cu energie termică de la </w:t>
      </w:r>
      <w:r w:rsidR="00D70DB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SACET</w:t>
      </w:r>
      <w:r w:rsidR="007A39F5" w:rsidRPr="00F20FAC" w:rsidDel="00831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39F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sau de la o sursă locală de producere a energiei termice se face la nivel de branșament termic al condominiului, </w:t>
      </w:r>
      <w:r w:rsidR="00E45B51" w:rsidRPr="00F20FAC">
        <w:rPr>
          <w:rStyle w:val="ln2tarticol"/>
          <w:rFonts w:ascii="Times New Roman" w:hAnsi="Times New Roman" w:cs="Times New Roman"/>
          <w:sz w:val="24"/>
          <w:szCs w:val="24"/>
        </w:rPr>
        <w:t>c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antitatea </w:t>
      </w:r>
      <w:r w:rsidR="00A732DD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totală 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>de energie termică</w:t>
      </w:r>
      <w:r w:rsidR="00A26EE8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aferentă consumului comun </w:t>
      </w:r>
      <w:r w:rsidR="00F82E26" w:rsidRPr="00F20FAC">
        <w:rPr>
          <w:rFonts w:ascii="Times New Roman" w:hAnsi="Times New Roman" w:cs="Times New Roman"/>
          <w:sz w:val="24"/>
          <w:szCs w:val="24"/>
        </w:rPr>
        <w:t>de încălzire</w:t>
      </w:r>
      <w:r w:rsidR="00F82E26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 </w:t>
      </w:r>
      <w:r w:rsidR="00A732DD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la nivelul unității de calcul 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se </w:t>
      </w:r>
      <w:r w:rsidR="00DA5673" w:rsidRPr="00F20FAC">
        <w:rPr>
          <w:rStyle w:val="ln2tarticol"/>
          <w:rFonts w:ascii="Times New Roman" w:hAnsi="Times New Roman" w:cs="Times New Roman"/>
          <w:sz w:val="24"/>
          <w:szCs w:val="24"/>
        </w:rPr>
        <w:t>stabilește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>, lunar, de către prestator</w:t>
      </w:r>
      <w:r w:rsidR="0024614E" w:rsidRPr="00F20FAC">
        <w:rPr>
          <w:rStyle w:val="ln2tarticol"/>
          <w:rFonts w:ascii="Times New Roman" w:hAnsi="Times New Roman" w:cs="Times New Roman"/>
          <w:sz w:val="24"/>
          <w:szCs w:val="24"/>
        </w:rPr>
        <w:t>ul avizat</w:t>
      </w:r>
      <w:r w:rsidR="00A732DD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, 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ca </w:t>
      </w:r>
      <w:r w:rsidR="00DA5673" w:rsidRPr="00F20FAC">
        <w:rPr>
          <w:rStyle w:val="ln2tarticol"/>
          <w:rFonts w:ascii="Times New Roman" w:hAnsi="Times New Roman" w:cs="Times New Roman"/>
          <w:sz w:val="24"/>
          <w:szCs w:val="24"/>
        </w:rPr>
        <w:t>diferență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 între cantitatea totală de energie termică 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înregistrată de contorul de </w:t>
      </w:r>
      <w:r w:rsidR="00DA5673" w:rsidRPr="00F20FAC">
        <w:rPr>
          <w:rFonts w:ascii="Times New Roman" w:hAnsi="Times New Roman" w:cs="Times New Roman"/>
          <w:sz w:val="24"/>
          <w:szCs w:val="24"/>
        </w:rPr>
        <w:t>branșament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506814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şi </w:t>
      </w:r>
      <w:bookmarkEnd w:id="104"/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 xml:space="preserve">suma </w:t>
      </w:r>
      <w:r w:rsidR="00DA5673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>cantităților</w:t>
      </w:r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 xml:space="preserve"> de energie </w:t>
      </w:r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termică înregistrate de </w:t>
      </w:r>
      <w:r w:rsidR="00DE0F6A" w:rsidRPr="00F20FAC">
        <w:rPr>
          <w:rStyle w:val="ln2tarticol"/>
          <w:rFonts w:ascii="Times New Roman" w:hAnsi="Times New Roman" w:cs="Times New Roman"/>
          <w:sz w:val="24"/>
          <w:szCs w:val="24"/>
        </w:rPr>
        <w:t>toate</w:t>
      </w:r>
      <w:r w:rsidR="00DE0F6A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 xml:space="preserve">contoarele individuale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montate la nivelul </w:t>
      </w:r>
      <w:r w:rsidR="00DA567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fiecărui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apartament</w:t>
      </w:r>
      <w:r w:rsidR="004A6B2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A567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spațiu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altă </w:t>
      </w:r>
      <w:r w:rsidR="00DA567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decât cea de </w:t>
      </w:r>
      <w:r w:rsidR="00DA567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locuință</w:t>
      </w:r>
      <w:r w:rsidR="00016191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şi</w:t>
      </w:r>
      <w:r w:rsidR="004A6B2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 xml:space="preserve">se calculează cu </w:t>
      </w:r>
      <w:r w:rsidR="005D55F5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>relația</w:t>
      </w:r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102"/>
      <w:bookmarkEnd w:id="103"/>
      <w:r w:rsidR="00506814" w:rsidRPr="00F20FAC">
        <w:rPr>
          <w:rStyle w:val="ln2tarticol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0CD045" w14:textId="77777777" w:rsidR="00556C75" w:rsidRPr="00F20FAC" w:rsidRDefault="00556C75" w:rsidP="00556C75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05" w:name="_Hlk187915854"/>
    <w:p w14:paraId="13419557" w14:textId="5E7DD08C" w:rsidR="00506814" w:rsidRPr="00F20FAC" w:rsidRDefault="00000000" w:rsidP="00506814">
      <w:pPr>
        <w:spacing w:line="24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  <w:bookmarkStart w:id="106" w:name="_Hlk199320190"/>
        <w:bookmarkEnd w:id="105"/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w:bookmarkStart w:id="107" w:name="_Hlk205971567"/>
        <w:bookmarkEnd w:id="106"/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w:bookmarkStart w:id="108" w:name="_Hlk199320107"/>
        <w:bookmarkEnd w:id="107"/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  <m:e>
            <w:bookmarkStart w:id="109" w:name="_Hlk199498413"/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CIND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p>
            </m:sSubSup>
            <w:bookmarkEnd w:id="109"/>
          </m:e>
        </m:nary>
      </m:oMath>
      <w:bookmarkEnd w:id="108"/>
      <w:r w:rsidR="00506814" w:rsidRPr="00F20FAC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    </w:t>
      </w:r>
      <w:r w:rsidR="00506814" w:rsidRPr="00F20FA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MWh </w:t>
      </w:r>
      <w:r w:rsidR="00506814" w:rsidRPr="00F20FAC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  </w:t>
      </w:r>
      <w:r w:rsidR="00506814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(</w:t>
      </w:r>
      <w:r w:rsidR="004B13D6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3</w:t>
      </w:r>
      <w:r w:rsidR="00506814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</w:p>
    <w:p w14:paraId="560AF78E" w14:textId="554AFEB8" w:rsidR="00506814" w:rsidRPr="00F20FAC" w:rsidRDefault="00506814" w:rsidP="00506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FAC">
        <w:rPr>
          <w:rStyle w:val="ln2paragraf1"/>
          <w:rFonts w:ascii="Times New Roman" w:hAnsi="Times New Roman" w:cs="Times New Roman"/>
          <w:sz w:val="24"/>
          <w:szCs w:val="24"/>
        </w:rPr>
        <w:t>  </w:t>
      </w:r>
      <w:r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sz w:val="24"/>
          <w:szCs w:val="24"/>
        </w:rPr>
        <w:br/>
      </w:r>
      <w:r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în care: </w:t>
      </w:r>
    </w:p>
    <w:p w14:paraId="7DC7F154" w14:textId="22DF3055" w:rsidR="00506814" w:rsidRPr="00F20FAC" w:rsidRDefault="00000000" w:rsidP="00506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CCÎ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tot</m:t>
            </m:r>
          </m:sup>
        </m:sSubSup>
      </m:oMath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- cantitatea totală de energie termică aferentă </w:t>
      </w:r>
      <w:r w:rsidR="004008F2" w:rsidRPr="00F20FAC">
        <w:rPr>
          <w:rStyle w:val="ln2tarticol"/>
          <w:rFonts w:ascii="Times New Roman" w:hAnsi="Times New Roman" w:cs="Times New Roman"/>
          <w:sz w:val="24"/>
          <w:szCs w:val="24"/>
        </w:rPr>
        <w:t>consumului comun de încălzire</w:t>
      </w:r>
      <w:r w:rsidR="004A3336" w:rsidRPr="00F20FAC">
        <w:rPr>
          <w:rStyle w:val="ln2tarticol"/>
          <w:rFonts w:ascii="Times New Roman" w:hAnsi="Times New Roman" w:cs="Times New Roman"/>
          <w:sz w:val="24"/>
          <w:szCs w:val="24"/>
        </w:rPr>
        <w:t xml:space="preserve"> la nivel de unitate de calcul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; se exprimă în MWh; </w:t>
      </w:r>
    </w:p>
    <w:p w14:paraId="7A820F2F" w14:textId="47CCC882" w:rsidR="00506814" w:rsidRPr="00F20FAC" w:rsidRDefault="00000000" w:rsidP="005068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Style w:val="ln2tparagraf"/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Style w:val="ln2tparagraf"/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Style w:val="ln2tparagraf"/>
                <w:rFonts w:ascii="Cambria Math" w:hAnsi="Cambria Math" w:cs="Times New Roman"/>
                <w:sz w:val="24"/>
                <w:szCs w:val="24"/>
              </w:rPr>
              <m:t>Î</m:t>
            </m:r>
          </m:sub>
          <m:sup>
            <m:r>
              <w:rPr>
                <w:rStyle w:val="ln2tparagraf"/>
                <w:rFonts w:ascii="Cambria Math" w:hAnsi="Cambria Math" w:cs="Times New Roman"/>
                <w:sz w:val="24"/>
                <w:szCs w:val="24"/>
              </w:rPr>
              <m:t>tot</m:t>
            </m:r>
          </m:sup>
        </m:sSubSup>
      </m:oMath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- cantitatea totală de energie termică înregistrată de contorul de </w:t>
      </w:r>
      <w:r w:rsidR="00DA5673" w:rsidRPr="00F20FAC">
        <w:rPr>
          <w:rStyle w:val="ln2tparagraf"/>
          <w:rFonts w:ascii="Times New Roman" w:hAnsi="Times New Roman" w:cs="Times New Roman"/>
          <w:sz w:val="24"/>
          <w:szCs w:val="24"/>
        </w:rPr>
        <w:t>branșament</w:t>
      </w:r>
      <w:r w:rsidR="004008F2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pentru încălzire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, exprimată în MWh; </w:t>
      </w:r>
    </w:p>
    <w:bookmarkStart w:id="110" w:name="_Hlk199498478"/>
    <w:p w14:paraId="6A8D7F06" w14:textId="433B1523" w:rsidR="00506814" w:rsidRPr="00F20FAC" w:rsidRDefault="00000000" w:rsidP="000D45E8">
      <w:pPr>
        <w:tabs>
          <w:tab w:val="left" w:pos="540"/>
        </w:tabs>
        <w:spacing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CIND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  <w:bookmarkEnd w:id="110"/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>-</w:t>
      </w:r>
      <w:r w:rsidR="000D45E8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cantitatea de energie termică înregistrată de contorul </w:t>
      </w:r>
      <w:bookmarkStart w:id="111" w:name="_Hlk199500544"/>
      <w:r w:rsidR="00506814" w:rsidRPr="00F20FAC">
        <w:rPr>
          <w:rFonts w:ascii="Times New Roman" w:hAnsi="Times New Roman" w:cs="Times New Roman"/>
          <w:sz w:val="24"/>
          <w:szCs w:val="24"/>
        </w:rPr>
        <w:t xml:space="preserve">individual </w:t>
      </w:r>
      <w:bookmarkStart w:id="112" w:name="_Hlk200021908"/>
      <w:r w:rsidR="00AB7112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aferent 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>apartamentului/</w:t>
      </w:r>
      <w:r w:rsidR="000D45E8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r w:rsidR="00DA5673" w:rsidRPr="00F20FAC">
        <w:rPr>
          <w:rStyle w:val="ln2tparagraf"/>
          <w:rFonts w:ascii="Times New Roman" w:hAnsi="Times New Roman" w:cs="Times New Roman"/>
          <w:sz w:val="24"/>
          <w:szCs w:val="24"/>
        </w:rPr>
        <w:t>spațiului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cu altă </w:t>
      </w:r>
      <w:r w:rsidR="00DA5673" w:rsidRPr="00F20FAC">
        <w:rPr>
          <w:rStyle w:val="ln2tparagraf"/>
          <w:rFonts w:ascii="Times New Roman" w:hAnsi="Times New Roman" w:cs="Times New Roman"/>
          <w:sz w:val="24"/>
          <w:szCs w:val="24"/>
        </w:rPr>
        <w:t>destinație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decât cea de </w:t>
      </w:r>
      <w:r w:rsidR="00DA5673" w:rsidRPr="00F20FAC">
        <w:rPr>
          <w:rStyle w:val="ln2tparagraf"/>
          <w:rFonts w:ascii="Times New Roman" w:hAnsi="Times New Roman" w:cs="Times New Roman"/>
          <w:sz w:val="24"/>
          <w:szCs w:val="24"/>
        </w:rPr>
        <w:t>locuință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bookmarkEnd w:id="111"/>
      <w:r w:rsidR="00506814" w:rsidRPr="00F20FAC">
        <w:rPr>
          <w:rStyle w:val="ln2tparagraf"/>
          <w:rFonts w:ascii="Times New Roman" w:hAnsi="Times New Roman" w:cs="Times New Roman"/>
          <w:i/>
          <w:iCs/>
          <w:sz w:val="24"/>
          <w:szCs w:val="24"/>
        </w:rPr>
        <w:t>“i”</w:t>
      </w:r>
      <w:bookmarkEnd w:id="112"/>
      <w:r w:rsidR="00506814" w:rsidRPr="00F20FAC">
        <w:rPr>
          <w:rStyle w:val="ln2tparagraf"/>
          <w:rFonts w:ascii="Times New Roman" w:hAnsi="Times New Roman" w:cs="Times New Roman"/>
          <w:i/>
          <w:iCs/>
          <w:sz w:val="24"/>
          <w:szCs w:val="24"/>
        </w:rPr>
        <w:t>;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r w:rsidR="00EC5E17" w:rsidRPr="00F20FAC">
        <w:rPr>
          <w:rStyle w:val="ln2tparagraf"/>
          <w:rFonts w:ascii="Times New Roman" w:hAnsi="Times New Roman" w:cs="Times New Roman"/>
          <w:sz w:val="24"/>
          <w:szCs w:val="24"/>
        </w:rPr>
        <w:t>în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r w:rsidR="00DA5673" w:rsidRPr="00F20FAC">
        <w:rPr>
          <w:rStyle w:val="ln2tparagraf"/>
          <w:rFonts w:ascii="Times New Roman" w:hAnsi="Times New Roman" w:cs="Times New Roman"/>
          <w:sz w:val="24"/>
          <w:szCs w:val="24"/>
        </w:rPr>
        <w:t>situațiile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prevăzute la</w:t>
      </w:r>
      <w:r w:rsidR="001E533C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_Ref103093506 \r \h </w:instrText>
      </w:r>
      <w:r w:rsidR="006E6B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7. - 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alin. 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_Ref130299671 \r \h </w:instrText>
      </w:r>
      <w:r w:rsidR="006E6B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(7)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_Ref200705581 \r \h </w:instrText>
      </w:r>
      <w:r w:rsidR="006E6B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(9)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6CC1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_Ref103092959 \r \h </w:instrText>
      </w:r>
      <w:r w:rsidR="006E6B2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8. - </w:t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1E533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alin. (1)</w:t>
      </w:r>
      <w:r w:rsidR="00C33A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33A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C33A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_Ref206490290 \r \h </w:instrText>
      </w:r>
      <w:r w:rsidR="00B0179B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C33A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C33A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bookmarkStart w:id="113" w:name="_Hlk207270138"/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10. - </w:t>
      </w:r>
      <w:bookmarkEnd w:id="113"/>
      <w:r w:rsidR="00C33A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</w:t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_Ref207090801 \r \h </w:instrText>
      </w:r>
      <w:r w:rsidR="004E039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11. - </w:t>
      </w:r>
      <w:r w:rsidR="003C0E72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FB4F3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cantit</w:t>
      </w:r>
      <w:r w:rsidR="00EC5E17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atea</w:t>
      </w:r>
      <w:r w:rsidR="00FB4F3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energie termică 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>se determinată</w:t>
      </w:r>
      <w:r w:rsidR="00C33A49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, după caz, 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prin </w:t>
      </w:r>
      <w:r w:rsidR="00086515" w:rsidRPr="00F20FAC">
        <w:rPr>
          <w:rStyle w:val="ln2tparagraf"/>
          <w:rFonts w:ascii="Times New Roman" w:hAnsi="Times New Roman" w:cs="Times New Roman"/>
          <w:sz w:val="24"/>
          <w:szCs w:val="24"/>
        </w:rPr>
        <w:t>estimare</w:t>
      </w:r>
      <w:r w:rsidR="00C33A49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sau 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>calcul</w:t>
      </w:r>
      <w:r w:rsidR="00835888" w:rsidRPr="00F20FAC">
        <w:rPr>
          <w:rStyle w:val="ln2tparagraf"/>
          <w:rFonts w:ascii="Times New Roman" w:hAnsi="Times New Roman" w:cs="Times New Roman"/>
          <w:sz w:val="24"/>
          <w:szCs w:val="24"/>
        </w:rPr>
        <w:t>,</w:t>
      </w:r>
      <w:r w:rsidR="00AB7112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conform prevederilor din prezentul Regulament</w:t>
      </w:r>
      <w:r w:rsidR="004A3336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şi</w:t>
      </w:r>
      <w:r w:rsidR="00506814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 se exprimă în MWh; </w:t>
      </w:r>
    </w:p>
    <w:p w14:paraId="5DE32065" w14:textId="1D759034" w:rsidR="00506814" w:rsidRPr="00F20FAC" w:rsidRDefault="00506814" w:rsidP="00506814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 </w:t>
      </w:r>
      <w:bookmarkStart w:id="114" w:name="_Hlk205284033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End w:id="114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numărul apartamentului/</w:t>
      </w:r>
      <w:r w:rsidR="001315E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denumirea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spațiului </w:t>
      </w:r>
      <w:bookmarkStart w:id="115" w:name="_Hlk205284076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altă </w:t>
      </w:r>
      <w:r w:rsidR="006B53F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decât cea de locuință din unitatea de calcul</w:t>
      </w:r>
      <w:bookmarkEnd w:id="115"/>
      <w:r w:rsidR="00774DE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59BB18E" w14:textId="16BEA37C" w:rsidR="00506814" w:rsidRPr="00F20FAC" w:rsidRDefault="00506814" w:rsidP="00BD77A7">
      <w:pPr>
        <w:pStyle w:val="ListParagraph"/>
        <w:numPr>
          <w:ilvl w:val="3"/>
          <w:numId w:val="5"/>
        </w:numPr>
        <w:tabs>
          <w:tab w:val="left" w:pos="360"/>
        </w:tabs>
        <w:spacing w:line="240" w:lineRule="auto"/>
        <w:ind w:left="0" w:firstLine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În situaţia în care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CIND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˃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E45B51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E45B51" w:rsidRPr="00F20FAC">
        <w:rPr>
          <w:rStyle w:val="ln2tparagraf"/>
          <w:rFonts w:ascii="Times New Roman" w:hAnsi="Times New Roman" w:cs="Times New Roman"/>
          <w:sz w:val="24"/>
          <w:szCs w:val="24"/>
        </w:rPr>
        <w:t xml:space="preserve">cantitatea totală de energie termică aferentă </w:t>
      </w:r>
      <w:r w:rsidR="00E45B51" w:rsidRPr="00F20FAC">
        <w:rPr>
          <w:rStyle w:val="ln2tarticol"/>
          <w:rFonts w:ascii="Times New Roman" w:hAnsi="Times New Roman" w:cs="Times New Roman"/>
          <w:sz w:val="24"/>
          <w:szCs w:val="24"/>
        </w:rPr>
        <w:t>consumului comun de încălzire la nivel de unitate de calcul</w:t>
      </w:r>
      <w:r w:rsidR="00E45B51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="00D10E69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determină</w:t>
      </w:r>
      <w:r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astfel:</w:t>
      </w:r>
    </w:p>
    <w:p w14:paraId="0C3F0902" w14:textId="23D01A12" w:rsidR="00E77268" w:rsidRPr="00F20FAC" w:rsidRDefault="00000000" w:rsidP="004B13D6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</m:eqAr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w:bookmarkStart w:id="116" w:name="_Hlk206397712"/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CC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j_mas</m:t>
                </m:r>
              </m:sup>
            </m:sSub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k=1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sup>
              <m:e>
                <w:bookmarkStart w:id="117" w:name="_Hlk205974202"/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CC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k_nemas</m:t>
                    </m:r>
                  </m:sup>
                </m:sSubSup>
                <w:bookmarkEnd w:id="117"/>
              </m:e>
            </m:nary>
          </m:e>
        </m:nary>
      </m:oMath>
      <w:bookmarkEnd w:id="116"/>
      <w:r w:rsidR="00E7726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="00E77268" w:rsidRPr="00F20FAC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    </w:t>
      </w:r>
      <w:r w:rsidR="00E77268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MWh </w:t>
      </w:r>
      <w:r w:rsidR="00E77268" w:rsidRPr="00F20FAC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  </w:t>
      </w:r>
      <w:r w:rsidR="00E77268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(</w:t>
      </w:r>
      <w:r w:rsidR="004B13D6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E77268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</w:p>
    <w:p w14:paraId="64558017" w14:textId="77777777" w:rsidR="00E77268" w:rsidRPr="00F20FAC" w:rsidRDefault="00E77268" w:rsidP="00E77268">
      <w:pPr>
        <w:spacing w:line="240" w:lineRule="auto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bookmarkStart w:id="118" w:name="_Hlk211249469"/>
      <w:r w:rsidRPr="00F20FA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în care: </w:t>
      </w:r>
    </w:p>
    <w:bookmarkEnd w:id="118"/>
    <w:p w14:paraId="35DDA1AF" w14:textId="2E6E4FEE" w:rsidR="00002D25" w:rsidRPr="00F20FAC" w:rsidRDefault="00000000" w:rsidP="008207B9">
      <w:pPr>
        <w:spacing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j_mas</m:t>
            </m:r>
          </m:sup>
        </m:sSubSup>
      </m:oMath>
      <w:r w:rsidR="008207B9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- cantitatea de energie termică 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aferentă consumului comun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măsurat,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207B9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înregistrată de contorul </w:t>
      </w:r>
      <w:r w:rsidR="00DC182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individual 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de energie termică</w:t>
      </w:r>
      <w:r w:rsidR="008207B9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montat în spațiul comun </w:t>
      </w:r>
      <w:r w:rsidR="008207B9" w:rsidRPr="00F20FAC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“j”</w:t>
      </w:r>
      <w:r w:rsidR="00526EE2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;</w:t>
      </w:r>
      <w:r w:rsidR="008207B9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se exprimă în MWh</w:t>
      </w:r>
      <w:r w:rsidR="00002D2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14:paraId="7506586F" w14:textId="3DD6DF84" w:rsidR="00002D25" w:rsidRPr="00F20FAC" w:rsidRDefault="008207B9" w:rsidP="00002D25">
      <w:pPr>
        <w:spacing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02D25" w:rsidRPr="00F20FAC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j</w:t>
      </w:r>
      <w:r w:rsidR="00002D2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- denumirea spațiului comun în care este montat contorul individual;</w:t>
      </w:r>
    </w:p>
    <w:p w14:paraId="78DD17C3" w14:textId="7E7718DC" w:rsidR="00B54BFD" w:rsidRPr="00F20FAC" w:rsidRDefault="00000000" w:rsidP="00E975E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k_nemas</m:t>
            </m:r>
          </m:sup>
        </m:sSubSup>
      </m:oMath>
      <w:r w:rsidR="00B54BF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="00B54BF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cantitatea de energie termică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406494" w:rsidRPr="00F20FAC">
        <w:rPr>
          <w:rFonts w:ascii="Times New Roman" w:eastAsiaTheme="minorEastAsia" w:hAnsi="Times New Roman" w:cs="Times New Roman"/>
          <w:bCs/>
          <w:iCs/>
          <w:sz w:val="24"/>
          <w:szCs w:val="24"/>
        </w:rPr>
        <w:t>estimată</w:t>
      </w:r>
      <w:r w:rsidR="005D52CB" w:rsidRPr="00F20FA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pentru</w:t>
      </w:r>
      <w:r w:rsidR="00415283" w:rsidRPr="00F20FA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consumul comun</w:t>
      </w:r>
      <w:r w:rsidR="00526EE2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nemăsurat, 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aferent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conductel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or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și coloanel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or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de distribuție a 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energiei termice pentru î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ncălzir</w:t>
      </w:r>
      <w:r w:rsidR="0041528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care traversează proprietatea comună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11290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la care se adaugă, după caz, </w:t>
      </w:r>
      <w:bookmarkStart w:id="119" w:name="_Hlk211241434"/>
      <w:r w:rsidR="00E42BC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consumul </w:t>
      </w:r>
      <w:r w:rsidR="00473B5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aferent</w:t>
      </w:r>
      <w:r w:rsidR="00E42BC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526EE2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corpuril</w:t>
      </w:r>
      <w:r w:rsidR="00473B5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or</w:t>
      </w:r>
      <w:r w:rsidR="00526EE2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de încălzire din spațiile comune</w:t>
      </w:r>
      <w:r w:rsidR="00E7726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11290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respectiv</w:t>
      </w:r>
      <w:r w:rsidR="00E7726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situaţia în care </w:t>
      </w:r>
      <w:r w:rsidR="0011290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există</w:t>
      </w:r>
      <w:r w:rsidR="00473B5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302A3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corpuri</w:t>
      </w:r>
      <w:r w:rsidR="00473B5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de încălzire</w:t>
      </w:r>
      <w:r w:rsidR="00302A3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în spațiile comune</w:t>
      </w:r>
      <w:r w:rsidR="0011290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 însă</w:t>
      </w:r>
      <w:r w:rsidR="007B09B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nu </w:t>
      </w:r>
      <w:r w:rsidR="0011290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sunt montate 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contoare</w:t>
      </w:r>
      <w:r w:rsidR="00DC182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individuale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B09B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pentru contorizarea acestora, </w:t>
      </w:r>
      <w:r w:rsidR="005D52CB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sau </w:t>
      </w:r>
      <w:r w:rsidR="00473B5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contoarele </w:t>
      </w:r>
      <w:r w:rsidR="00DC182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individuale </w:t>
      </w:r>
      <w:r w:rsidR="00473B5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montate</w:t>
      </w:r>
      <w:r w:rsidR="0011290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86A0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nu sunt funcționale</w:t>
      </w:r>
      <w:r w:rsidR="00E975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; </w:t>
      </w:r>
      <w:bookmarkStart w:id="120" w:name="_Hlk206064157"/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se </w:t>
      </w:r>
      <w:r w:rsidR="00AE331A" w:rsidRPr="00F20FAC">
        <w:rPr>
          <w:rFonts w:ascii="Times New Roman" w:eastAsiaTheme="minorEastAsia" w:hAnsi="Times New Roman" w:cs="Times New Roman"/>
          <w:bCs/>
          <w:iCs/>
          <w:sz w:val="24"/>
          <w:szCs w:val="24"/>
        </w:rPr>
        <w:t>determină</w:t>
      </w:r>
      <w:r w:rsidR="0041245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1380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de către prestatorul avizat</w:t>
      </w:r>
      <w:r w:rsidR="00CD2A7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împreună cu repre</w:t>
      </w:r>
      <w:r w:rsidR="00CD2A7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en-US"/>
        </w:rPr>
        <w:t>ze</w:t>
      </w:r>
      <w:r w:rsidR="00CD2A7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ntantul condominiului</w:t>
      </w:r>
      <w:r w:rsidR="0011380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41245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ca procent din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p>
      </m:oMath>
      <w:r w:rsidR="0041245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bookmarkEnd w:id="120"/>
      <w:r w:rsidR="008732B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avându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-se </w:t>
      </w:r>
      <w:r w:rsidR="008732B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în vedere următoarele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aspecte:</w:t>
      </w:r>
    </w:p>
    <w:p w14:paraId="7EC1ABB5" w14:textId="1BEB16B2" w:rsidR="008732BD" w:rsidRPr="00F20FAC" w:rsidRDefault="008732BD" w:rsidP="006C3EA3">
      <w:pPr>
        <w:pStyle w:val="ListParagraph"/>
        <w:numPr>
          <w:ilvl w:val="0"/>
          <w:numId w:val="58"/>
        </w:numPr>
        <w:spacing w:after="0" w:line="240" w:lineRule="auto"/>
        <w:ind w:left="450" w:hanging="9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istoricul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</m:oMath>
      <w:r w:rsidR="002803E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coroborat cu luna de consum;</w:t>
      </w:r>
    </w:p>
    <w:p w14:paraId="06F3AC90" w14:textId="1FFE6DA9" w:rsidR="001F2F5F" w:rsidRPr="00F20FAC" w:rsidRDefault="001F2F5F" w:rsidP="001F2F5F">
      <w:pPr>
        <w:pStyle w:val="ListParagraph"/>
        <w:numPr>
          <w:ilvl w:val="0"/>
          <w:numId w:val="58"/>
        </w:numPr>
        <w:spacing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existența corpurilor de încălzire în spațiile comune, </w:t>
      </w:r>
    </w:p>
    <w:p w14:paraId="11F590CB" w14:textId="5775E63D" w:rsidR="00515586" w:rsidRPr="00F20FAC" w:rsidRDefault="004961F1" w:rsidP="001F2F5F">
      <w:pPr>
        <w:pStyle w:val="ListParagraph"/>
        <w:numPr>
          <w:ilvl w:val="0"/>
          <w:numId w:val="58"/>
        </w:numPr>
        <w:spacing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consumurile înregistrate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, după caz, 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de contoarele montate în spați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i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l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comun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 într-o lună de consum similară;</w:t>
      </w:r>
    </w:p>
    <w:p w14:paraId="4B654EAB" w14:textId="590F1822" w:rsidR="00E51261" w:rsidRPr="00F20FAC" w:rsidRDefault="00895CA8" w:rsidP="001F2F5F">
      <w:pPr>
        <w:pStyle w:val="ListParagraph"/>
        <w:numPr>
          <w:ilvl w:val="0"/>
          <w:numId w:val="58"/>
        </w:numPr>
        <w:spacing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materialul, 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lungimea şi gradul de izolare termică a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ferent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conductelor și coloanelor de distribuție a</w:t>
      </w:r>
      <w:r w:rsidR="00180E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agentului termic pentru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încălzir</w:t>
      </w:r>
      <w:r w:rsidR="00180EE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</w:t>
      </w:r>
      <w:r w:rsidR="001F2F5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care traversează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proprietatea comună</w:t>
      </w:r>
      <w:r w:rsidR="00E51261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5C0F62D9" w14:textId="58015CCE" w:rsidR="000D2904" w:rsidRPr="00F20FAC" w:rsidRDefault="00CB1815" w:rsidP="00E91E78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bookmarkStart w:id="121" w:name="_Hlk206401273"/>
      <w:bookmarkStart w:id="122" w:name="_Ref206579661"/>
      <w:bookmarkEnd w:id="119"/>
      <w:r w:rsidRPr="00F20FAC">
        <w:rPr>
          <w:rFonts w:ascii="Times New Roman" w:eastAsiaTheme="minorEastAsia" w:hAnsi="Times New Roman" w:cs="Times New Roman"/>
          <w:b/>
          <w:iCs/>
          <w:color w:val="000000" w:themeColor="text1"/>
          <w:sz w:val="24"/>
          <w:szCs w:val="24"/>
        </w:rPr>
        <w:t>(1)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51261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cazul</w:t>
      </w:r>
      <w:r w:rsidR="00E51261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924E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imobilelor de tip condominiu alimentate cu energie termică de la SACET</w:t>
      </w:r>
      <w:r w:rsidR="00B671B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8D09C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la</w:t>
      </w:r>
      <w:r w:rsidR="00B671B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care există branșamente proprii individuale de alimentare cu energie termică, realizate</w:t>
      </w:r>
      <w:r w:rsidR="004044A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 cu respectarea legislaţiei aplicabile în vigoare,</w:t>
      </w:r>
      <w:r w:rsidR="00B671B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între rețeaua SACET şi rețeaua interioară a fiecărei proprietăți individuale imobiliare, dotate cu contoare individuale de energie termică</w:t>
      </w:r>
      <w:r w:rsidR="00A860FE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D924EF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4044A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iar</w:t>
      </w:r>
      <w:r w:rsidR="002C777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90AC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energi</w:t>
      </w:r>
      <w:r w:rsidR="00D772B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a</w:t>
      </w:r>
      <w:r w:rsidR="00A90AC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termică </w:t>
      </w:r>
      <w:r w:rsidR="00E51261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se factur</w:t>
      </w:r>
      <w:r w:rsidR="00A90ACD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ează</w:t>
      </w:r>
      <w:r w:rsidR="00E51261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individual</w:t>
      </w:r>
      <w:bookmarkEnd w:id="121"/>
      <w:r w:rsidR="00B671B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AC1197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D290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cantitatea totală de energie termică aferentă consumului comun de încălzire </w:t>
      </w:r>
      <w:r w:rsidR="00E91E7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la nivel de </w:t>
      </w:r>
      <w:r w:rsidR="00ED282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unitate de calcul</w:t>
      </w:r>
      <w:r w:rsidR="00E91E7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4861CE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se </w:t>
      </w:r>
      <w:r w:rsidR="002C777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stabileşte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2C777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lunar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2C777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de către prestatorul avizat</w:t>
      </w:r>
      <w:r w:rsidR="00E3449E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2C777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4861CE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şi </w:t>
      </w:r>
      <w:r w:rsidR="000D290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este egală cu </w:t>
      </w:r>
      <w:r w:rsidR="000D290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lastRenderedPageBreak/>
        <w:t>suma cantităților de energie termică înregistrate de toate contoare</w:t>
      </w:r>
      <w:r w:rsidR="00A523BE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le</w:t>
      </w:r>
      <w:r w:rsidR="000D290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montate în spațiile comune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;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se determină</w:t>
      </w:r>
      <w:r w:rsidR="008D09C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cu relaţia</w:t>
      </w:r>
      <w:r w:rsidR="00E91E7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:</w:t>
      </w:r>
      <w:bookmarkEnd w:id="122"/>
    </w:p>
    <w:p w14:paraId="4F100C79" w14:textId="77777777" w:rsidR="000D2904" w:rsidRPr="00F20FAC" w:rsidRDefault="000D2904" w:rsidP="00F974FA">
      <w:pPr>
        <w:pStyle w:val="ListParagraph"/>
        <w:tabs>
          <w:tab w:val="left" w:pos="270"/>
        </w:tabs>
        <w:spacing w:line="240" w:lineRule="auto"/>
        <w:ind w:left="-9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</w:p>
    <w:p w14:paraId="32F2400D" w14:textId="3D6FB542" w:rsidR="000D2904" w:rsidRPr="00F20FAC" w:rsidRDefault="00000000" w:rsidP="00F974FA">
      <w:pPr>
        <w:pStyle w:val="ListParagraph"/>
        <w:tabs>
          <w:tab w:val="left" w:pos="270"/>
        </w:tabs>
        <w:spacing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n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CC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j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       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MWh</m:t>
        </m:r>
      </m:oMath>
      <w:r w:rsidR="000D290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       </w:t>
      </w:r>
      <w:r w:rsidR="00F974FA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         </w:t>
      </w:r>
      <w:r w:rsidR="000D2904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(</w:t>
      </w:r>
      <w:r w:rsidR="004B13D6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  <w:r w:rsidR="000D2904" w:rsidRPr="00F20FAC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</w:rPr>
        <w:t>)</w:t>
      </w:r>
    </w:p>
    <w:p w14:paraId="1653268C" w14:textId="01034EA2" w:rsidR="009B70D6" w:rsidRPr="00F20FAC" w:rsidRDefault="00345C3C" w:rsidP="00130B48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Cota procentuală aferentă consumului comun de încălzire,</w:t>
      </w:r>
      <w:bookmarkStart w:id="123" w:name="_Hlk211249324"/>
      <w:r w:rsidR="00130B4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PCî</m:t>
            </m:r>
          </m:sub>
        </m:sSub>
      </m:oMath>
      <w:bookmarkEnd w:id="123"/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130B4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se determină, </w:t>
      </w:r>
      <w:r w:rsidR="009B70D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astfel:</w:t>
      </w:r>
    </w:p>
    <w:p w14:paraId="02C09CDF" w14:textId="5391491E" w:rsidR="00345C3C" w:rsidRPr="00F20FAC" w:rsidRDefault="009B70D6" w:rsidP="007F1FFF">
      <w:pPr>
        <w:pStyle w:val="ListParagraph"/>
        <w:numPr>
          <w:ilvl w:val="1"/>
          <w:numId w:val="8"/>
        </w:numPr>
        <w:tabs>
          <w:tab w:val="left" w:pos="270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situatia în care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alimentarea cu energie termică se face</w:t>
      </w:r>
      <w:r w:rsidR="007F1FF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în comun,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nivel de branșament termic al condominiului</w:t>
      </w:r>
      <w:r w:rsidR="007F1FF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PCî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se determină cu </w:t>
      </w:r>
      <w:r w:rsidR="00130B4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relaţia</w:t>
      </w:r>
      <w:r w:rsidR="00345C3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:</w:t>
      </w:r>
    </w:p>
    <w:p w14:paraId="6CCFCF09" w14:textId="77777777" w:rsidR="0018679C" w:rsidRPr="00F20FAC" w:rsidRDefault="0018679C" w:rsidP="003B4664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</w:p>
    <w:p w14:paraId="26027041" w14:textId="55E0D5A3" w:rsidR="0018679C" w:rsidRPr="00F20FAC" w:rsidRDefault="00000000" w:rsidP="00A03EF2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PCî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color w:val="000000" w:themeColor="text1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CCÎ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tot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Î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tot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×</m:t>
        </m:r>
      </m:oMath>
      <w:r w:rsidR="00A03EF2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100</w:t>
      </w:r>
      <w:r w:rsidR="0018679C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A03EF2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  %</w:t>
      </w:r>
      <w:r w:rsidR="0018679C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5282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ED0864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="0018679C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</w:t>
      </w:r>
      <w:r w:rsidR="004B13D6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6</w:t>
      </w:r>
      <w:r w:rsidR="0018679C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E680D4E" w14:textId="77777777" w:rsidR="00345C3C" w:rsidRPr="00F20FAC" w:rsidRDefault="00345C3C" w:rsidP="00345C3C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</w:p>
    <w:p w14:paraId="4E441654" w14:textId="77777777" w:rsidR="0018679C" w:rsidRPr="00F20FAC" w:rsidRDefault="0018679C" w:rsidP="0018679C">
      <w:pPr>
        <w:tabs>
          <w:tab w:val="left" w:pos="567"/>
          <w:tab w:val="left" w:pos="851"/>
          <w:tab w:val="left" w:pos="1080"/>
        </w:tabs>
        <w:spacing w:after="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care: </w:t>
      </w:r>
    </w:p>
    <w:p w14:paraId="1D6E3AA6" w14:textId="3570D401" w:rsidR="0018679C" w:rsidRPr="00F20FAC" w:rsidRDefault="00000000" w:rsidP="003B4664">
      <w:pPr>
        <w:tabs>
          <w:tab w:val="left" w:pos="567"/>
          <w:tab w:val="left" w:pos="851"/>
          <w:tab w:val="left" w:pos="1080"/>
        </w:tabs>
        <w:spacing w:after="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</m:oMath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şi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</m:oMath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au semnificaţia de la </w:t>
      </w:r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instrText xml:space="preserve"> REF _Ref206756341 \r \h </w:instrText>
      </w:r>
      <w:r w:rsidR="003B466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instrText xml:space="preserve"> \* MERGEFORMAT </w:instrText>
      </w:r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r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Art. 12. - </w:t>
      </w:r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18679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alin. (1)</w:t>
      </w:r>
      <w:r w:rsidR="00CC394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sau </w:t>
      </w:r>
      <w:r w:rsidR="009B70D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(2).</w:t>
      </w:r>
    </w:p>
    <w:p w14:paraId="32ACCA99" w14:textId="47D3665B" w:rsidR="009B70D6" w:rsidRPr="00F20FAC" w:rsidRDefault="007F1FFF" w:rsidP="00834888">
      <w:pPr>
        <w:pStyle w:val="ListParagraph"/>
        <w:numPr>
          <w:ilvl w:val="1"/>
          <w:numId w:val="8"/>
        </w:numPr>
        <w:tabs>
          <w:tab w:val="left" w:pos="90"/>
          <w:tab w:val="left" w:pos="180"/>
          <w:tab w:val="left" w:pos="270"/>
          <w:tab w:val="left" w:pos="851"/>
          <w:tab w:val="left" w:pos="1080"/>
        </w:tabs>
        <w:spacing w:after="0"/>
        <w:ind w:left="0" w:firstLine="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9B70D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situatia în care </w:t>
      </w:r>
      <w:r w:rsidR="005231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alimentarea cu energie termică </w:t>
      </w:r>
      <w:r w:rsidR="00EC44D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şi facturarea </w:t>
      </w:r>
      <w:r w:rsidR="0052313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face individual, </w:t>
      </w:r>
      <w:r w:rsidR="00523139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respectiv</w:t>
      </w:r>
      <w:r w:rsidR="009B70D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există branșamente proprii individuale</w:t>
      </w:r>
      <w:r w:rsidR="00523139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0113E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realizate între rețeaua SACET şi rețeaua interioară a fiecărei proprietăți individuale imobiliare,</w:t>
      </w:r>
      <w:r w:rsidR="009B70D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PCî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9B70D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se determină cu relaţia:</w:t>
      </w:r>
    </w:p>
    <w:p w14:paraId="1AB1B316" w14:textId="77777777" w:rsidR="00087193" w:rsidRPr="00F20FAC" w:rsidRDefault="00087193" w:rsidP="009B70D6">
      <w:pPr>
        <w:pStyle w:val="ListParagraph"/>
        <w:tabs>
          <w:tab w:val="left" w:pos="567"/>
          <w:tab w:val="left" w:pos="851"/>
          <w:tab w:val="left" w:pos="1080"/>
        </w:tabs>
        <w:spacing w:after="0"/>
        <w:ind w:left="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</w:p>
    <w:p w14:paraId="7C032A92" w14:textId="2D70C3A1" w:rsidR="0018679C" w:rsidRPr="00F20FAC" w:rsidRDefault="00000000" w:rsidP="00087193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PCÎ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CC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p>
                </m:sSubSup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CC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j</m:t>
                    </m:r>
                  </m:sup>
                </m:sSubSup>
              </m:e>
            </m:nary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INDÎ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p>
                </m:sSubSup>
              </m:e>
            </m:nary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×100</m:t>
        </m:r>
      </m:oMath>
      <w:r w:rsidR="00087193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B6FD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   </w:t>
      </w:r>
      <w:r w:rsidR="00087193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% </w:t>
      </w:r>
      <w:r w:rsidR="00ED0864" w:rsidRPr="00F20FA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087193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</w:t>
      </w:r>
      <w:r w:rsidR="004B13D6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7</w:t>
      </w:r>
      <w:r w:rsidR="00087193" w:rsidRPr="00F20F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6D2D5E0A" w14:textId="77777777" w:rsidR="00087193" w:rsidRPr="00F20FAC" w:rsidRDefault="00087193" w:rsidP="00087193">
      <w:pPr>
        <w:tabs>
          <w:tab w:val="left" w:pos="567"/>
          <w:tab w:val="left" w:pos="851"/>
          <w:tab w:val="left" w:pos="1080"/>
        </w:tabs>
        <w:spacing w:after="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care: </w:t>
      </w:r>
    </w:p>
    <w:p w14:paraId="53FB26C3" w14:textId="4BF36489" w:rsidR="00087193" w:rsidRPr="00F20FAC" w:rsidRDefault="00000000" w:rsidP="003B4664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CC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j</m:t>
            </m:r>
          </m:sup>
        </m:sSubSup>
      </m:oMath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- are semnificaţia de la </w:t>
      </w:r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instrText xml:space="preserve"> REF _Ref206579661 \r \h </w:instrText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instrText xml:space="preserve"> \* MERGEFORMAT </w:instrText>
      </w:r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r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Art. 13. - </w:t>
      </w:r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</w:p>
    <w:p w14:paraId="4E74A209" w14:textId="59951379" w:rsidR="005C2C40" w:rsidRPr="00F20FAC" w:rsidRDefault="00000000" w:rsidP="003B4664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INDÎ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5C2C40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- are semnificaţia de la </w:t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instrText xml:space="preserve"> REF _Ref207275520 \r \h  \* MERGEFORMAT </w:instrText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Art. 18. - </w:t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757996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0A41C767" w14:textId="07107891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bookmarkStart w:id="124" w:name="_Ref103610889"/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Cota-parte din cantitatea totală de energie termică aferentă consumului comun de încălzire ce revine fiecărui apartament</w:t>
      </w:r>
      <w:r w:rsidR="00DC182F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/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spațiu cu altă </w:t>
      </w:r>
      <w:r w:rsidR="00955298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destinație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decât cea de locuință dintr-o unitate de calcul, indiferent dacă acesta este </w:t>
      </w:r>
      <w:r w:rsidR="00913072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sau nu conectat la SACET sau la sursa locală</w:t>
      </w:r>
      <w:r w:rsidR="005225CD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 producere a energiei termice</w:t>
      </w:r>
      <w:r w:rsidR="004C34C6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,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se determină cu relația:</w:t>
      </w:r>
      <w:bookmarkEnd w:id="124"/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</w:p>
    <w:p w14:paraId="188B5E63" w14:textId="77777777" w:rsidR="00506814" w:rsidRPr="00F20FAC" w:rsidRDefault="00506814" w:rsidP="00506814">
      <w:pPr>
        <w:pStyle w:val="ListParagraph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</w:pPr>
    </w:p>
    <w:bookmarkStart w:id="125" w:name="_Hlk207359390"/>
    <w:p w14:paraId="35B0B6A2" w14:textId="6A1BD5EA" w:rsidR="00506814" w:rsidRPr="00F20FAC" w:rsidRDefault="00000000" w:rsidP="00506814">
      <w:pPr>
        <w:pStyle w:val="ListParagraph"/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shd w:val="clear" w:color="auto" w:fill="FFFFFF"/>
          <w:lang w:eastAsia="ro-RO"/>
        </w:rPr>
      </w:pPr>
      <m:oMath>
        <m:sSubSup>
          <m:sSubSupPr>
            <m:ctrlPr>
              <w:rPr>
                <w:rFonts w:ascii="Cambria Math" w:eastAsia="Verdana" w:hAnsi="Cambria Math" w:cs="Times New Roman"/>
                <w:i/>
                <w:sz w:val="24"/>
                <w:szCs w:val="24"/>
                <w:shd w:val="clear" w:color="auto" w:fill="FFFFFF"/>
                <w:lang w:eastAsia="ro-RO"/>
              </w:rPr>
            </m:ctrlPr>
          </m:sSub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Q</m:t>
            </m:r>
          </m:e>
          <m:sub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CCÎ</m:t>
            </m:r>
          </m:sub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i</m:t>
            </m:r>
          </m:sup>
        </m:sSubSup>
        <w:bookmarkEnd w:id="125"/>
        <m:r>
          <w:rPr>
            <w:rFonts w:ascii="Cambria Math" w:eastAsia="Verdana" w:hAnsi="Cambria Math" w:cs="Times New Roman"/>
            <w:sz w:val="24"/>
            <w:szCs w:val="24"/>
            <w:shd w:val="clear" w:color="auto" w:fill="FFFFFF"/>
            <w:lang w:eastAsia="ro-RO"/>
          </w:rPr>
          <m:t>=</m:t>
        </m:r>
        <m:sSubSup>
          <m:sSubSupPr>
            <m:ctrlPr>
              <w:rPr>
                <w:rFonts w:ascii="Cambria Math" w:eastAsia="Verdana" w:hAnsi="Cambria Math" w:cs="Times New Roman"/>
                <w:i/>
                <w:sz w:val="24"/>
                <w:szCs w:val="24"/>
                <w:shd w:val="clear" w:color="auto" w:fill="FFFFFF"/>
                <w:lang w:eastAsia="ro-RO"/>
              </w:rPr>
            </m:ctrlPr>
          </m:sSub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Q</m:t>
            </m:r>
          </m:e>
          <m:sub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CCÎ</m:t>
            </m:r>
          </m:sub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tot</m:t>
            </m:r>
          </m:sup>
        </m:sSubSup>
        <m:r>
          <w:rPr>
            <w:rFonts w:ascii="Cambria Math" w:eastAsia="Verdana" w:hAnsi="Cambria Math" w:cs="Times New Roman"/>
            <w:sz w:val="24"/>
            <w:szCs w:val="24"/>
            <w:shd w:val="clear" w:color="auto" w:fill="FFFFFF"/>
            <w:lang w:eastAsia="ro-RO"/>
          </w:rPr>
          <m:t>×</m:t>
        </m:r>
        <m:sSup>
          <m:sSupPr>
            <m:ctrlPr>
              <w:rPr>
                <w:rFonts w:ascii="Cambria Math" w:eastAsia="Verdana" w:hAnsi="Cambria Math" w:cs="Times New Roman"/>
                <w:i/>
                <w:sz w:val="24"/>
                <w:szCs w:val="24"/>
                <w:shd w:val="clear" w:color="auto" w:fill="FFFFFF"/>
                <w:lang w:eastAsia="ro-RO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Z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i</m:t>
            </m:r>
          </m:sup>
        </m:sSup>
      </m:oMath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       </w:t>
      </w:r>
      <w:r w:rsidR="00030188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 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      </w:t>
      </w:r>
      <w:r w:rsidR="00506814" w:rsidRPr="00F20FAC">
        <w:rPr>
          <w:rFonts w:ascii="Times New Roman" w:eastAsia="Verdana" w:hAnsi="Times New Roman" w:cs="Times New Roman"/>
          <w:i/>
          <w:sz w:val="24"/>
          <w:szCs w:val="24"/>
          <w:shd w:val="clear" w:color="auto" w:fill="FFFFFF"/>
          <w:lang w:eastAsia="ro-RO"/>
        </w:rPr>
        <w:t xml:space="preserve">MWh,      </w:t>
      </w:r>
      <w:r w:rsidR="00506814" w:rsidRPr="00F20FAC"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  <w:t>(</w:t>
      </w:r>
      <w:r w:rsidR="004B13D6" w:rsidRPr="00F20FAC"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  <w:t>8</w:t>
      </w:r>
      <w:r w:rsidR="00506814" w:rsidRPr="00F20FAC"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  <w:t>)</w:t>
      </w:r>
    </w:p>
    <w:p w14:paraId="575B474E" w14:textId="77777777" w:rsidR="00506814" w:rsidRPr="00F20FAC" w:rsidRDefault="00506814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în care: </w:t>
      </w:r>
    </w:p>
    <w:p w14:paraId="63CB6F19" w14:textId="214E5772" w:rsidR="00506814" w:rsidRPr="00F20FAC" w:rsidRDefault="00000000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m:oMath>
        <m:sSubSup>
          <m:sSubSupPr>
            <m:ctrlPr>
              <w:rPr>
                <w:rFonts w:ascii="Cambria Math" w:eastAsia="Verdana" w:hAnsi="Cambria Math" w:cs="Times New Roman"/>
                <w:i/>
                <w:sz w:val="24"/>
                <w:szCs w:val="24"/>
                <w:shd w:val="clear" w:color="auto" w:fill="FFFFFF"/>
                <w:lang w:eastAsia="ro-RO"/>
              </w:rPr>
            </m:ctrlPr>
          </m:sSub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Q</m:t>
            </m:r>
          </m:e>
          <m:sub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CCÎ</m:t>
            </m:r>
          </m:sub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i</m:t>
            </m:r>
          </m:sup>
        </m:sSubSup>
      </m:oMath>
      <w:r w:rsidR="00412450" w:rsidRPr="00F20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- </w:t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t xml:space="preserve">are semnificația prevăzută la </w:t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instrText xml:space="preserve"> REF _Ref205363197 \r \h  \* MERGEFORMAT </w:instrText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20FAC" w:rsidRPr="00F20FAC">
        <w:rPr>
          <w:rFonts w:ascii="Times New Roman" w:eastAsia="Times New Roman" w:hAnsi="Times New Roman" w:cs="Times New Roman"/>
          <w:sz w:val="24"/>
          <w:szCs w:val="24"/>
        </w:rPr>
        <w:t xml:space="preserve">Art. 6. - </w:t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t>alin.</w:t>
      </w:r>
      <w:r w:rsidR="009A525C" w:rsidRPr="00F20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2D2" w:rsidRPr="00F20FA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F946B2" w:rsidRPr="00F20F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720447" w14:textId="442E8A48" w:rsidR="00506814" w:rsidRPr="00F20FAC" w:rsidRDefault="00000000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m:oMath>
        <m:sSubSup>
          <m:sSubSupPr>
            <m:ctrlPr>
              <w:rPr>
                <w:rFonts w:ascii="Cambria Math" w:eastAsia="Verdana" w:hAnsi="Cambria Math" w:cs="Times New Roman"/>
                <w:i/>
                <w:sz w:val="24"/>
                <w:szCs w:val="24"/>
                <w:shd w:val="clear" w:color="auto" w:fill="FFFFFF"/>
                <w:lang w:eastAsia="ro-RO"/>
              </w:rPr>
            </m:ctrlPr>
          </m:sSub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Q</m:t>
            </m:r>
          </m:e>
          <m:sub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CCÎ</m:t>
            </m:r>
          </m:sub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tot</m:t>
            </m:r>
          </m:sup>
        </m:sSubSup>
      </m:oMath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5E02D2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-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are semnificația prevăzută</w:t>
      </w:r>
      <w:r w:rsidR="0082147C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, după caz,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l</w:t>
      </w:r>
      <w:r w:rsidR="00407F8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a </w:t>
      </w:r>
      <w:r w:rsidR="00407F8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begin"/>
      </w:r>
      <w:r w:rsidR="00407F8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instrText xml:space="preserve"> REF _Ref200611841 \r \h </w:instrText>
      </w:r>
      <w:r w:rsidR="00DC6B5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instrText xml:space="preserve"> \* MERGEFORMAT </w:instrText>
      </w:r>
      <w:r w:rsidR="00407F8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r>
      <w:r w:rsidR="00407F8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separate"/>
      </w:r>
      <w:r w:rsidR="00F20FAC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Art. 12. - </w:t>
      </w:r>
      <w:r w:rsidR="00407F8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  <w:r w:rsidR="009A525C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alin. (1) sau (2) </w:t>
      </w:r>
      <w:r w:rsidR="00E92BD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sau </w:t>
      </w:r>
      <w:r w:rsidR="00E92BD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begin"/>
      </w:r>
      <w:r w:rsidR="00E92BD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instrText xml:space="preserve"> REF _Ref206579661 \r \h  \* MERGEFORMAT </w:instrText>
      </w:r>
      <w:r w:rsidR="00E92BD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r>
      <w:r w:rsidR="00E92BD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separate"/>
      </w:r>
      <w:r w:rsidR="00F20FAC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Art. 13. - </w:t>
      </w:r>
      <w:r w:rsidR="00E92BD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;</w:t>
      </w:r>
    </w:p>
    <w:p w14:paraId="471AC460" w14:textId="06966542" w:rsidR="00506814" w:rsidRPr="00F20FAC" w:rsidRDefault="00000000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m:oMath>
        <m:sSup>
          <m:sSupPr>
            <m:ctrlPr>
              <w:rPr>
                <w:rFonts w:ascii="Cambria Math" w:eastAsia="Verdana" w:hAnsi="Cambria Math" w:cs="Times New Roman"/>
                <w:i/>
                <w:sz w:val="24"/>
                <w:szCs w:val="24"/>
                <w:shd w:val="clear" w:color="auto" w:fill="FFFFFF"/>
                <w:lang w:eastAsia="ro-RO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Z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i</m:t>
            </m:r>
          </m:sup>
        </m:sSup>
      </m:oMath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- cota indiviză aferentă apartamentului</w:t>
      </w:r>
      <w:r w:rsidR="00F17DB9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/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spaţiului cu altă destinaţie </w:t>
      </w:r>
      <w:r w:rsidR="00506814" w:rsidRPr="00F20FAC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ro-RO"/>
        </w:rPr>
        <w:t>decât cea de locuință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506814" w:rsidRPr="00F20FAC">
        <w:rPr>
          <w:rFonts w:ascii="Times New Roman" w:eastAsia="Verdana" w:hAnsi="Times New Roman" w:cs="Times New Roman"/>
          <w:i/>
          <w:sz w:val="24"/>
          <w:szCs w:val="24"/>
          <w:shd w:val="clear" w:color="auto" w:fill="FFFFFF"/>
          <w:lang w:eastAsia="ro-RO"/>
        </w:rPr>
        <w:t>"i"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din unitatea de calcul; se determină cu relația:</w:t>
      </w:r>
    </w:p>
    <w:p w14:paraId="145A4721" w14:textId="77777777" w:rsidR="002568E8" w:rsidRPr="00F20FAC" w:rsidRDefault="002568E8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</w:p>
    <w:p w14:paraId="68EC73A2" w14:textId="48EA6CC7" w:rsidR="00506814" w:rsidRPr="00F20FAC" w:rsidRDefault="00506814" w:rsidP="00506814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            </w:t>
      </w:r>
      <m:oMath>
        <m:sSup>
          <m:sSupPr>
            <m:ctrlP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</m:ctrlPr>
          </m:sSupPr>
          <m:e>
            <m:r>
              <m:rPr>
                <m:sty m:val="p"/>
              </m:rP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 xml:space="preserve">  Z</m:t>
            </m:r>
          </m:e>
          <m:sup>
            <m:r>
              <m:rPr>
                <m:sty m:val="p"/>
              </m:rP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i</m:t>
            </m:r>
          </m:sup>
        </m:sSup>
        <m:r>
          <m:rPr>
            <m:sty m:val="p"/>
          </m:rPr>
          <w:rPr>
            <w:rFonts w:ascii="Cambria Math" w:eastAsia="Verdana" w:hAnsi="Cambria Math" w:cs="Times New Roman"/>
            <w:sz w:val="24"/>
            <w:szCs w:val="24"/>
            <w:shd w:val="clear" w:color="auto" w:fill="FFFFFF"/>
            <w:lang w:eastAsia="ro-RO"/>
          </w:rPr>
          <m:t xml:space="preserve">= </m:t>
        </m:r>
        <m:f>
          <m:fPr>
            <m:ctrlP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</m:ctrlPr>
          </m:fPr>
          <m:num>
            <m:sSub>
              <m:sSubPr>
                <m:ctrlP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  <m:t>ui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  <m:t>Sui</m:t>
                </m:r>
              </m:e>
            </m:nary>
          </m:den>
        </m:f>
      </m:oMath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                                          </w:t>
      </w:r>
      <w:r w:rsidRPr="00F20FAC"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  <w:t>(</w:t>
      </w:r>
      <w:r w:rsidR="004B13D6" w:rsidRPr="00F20FAC"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  <w:t>9</w:t>
      </w:r>
      <w:r w:rsidRPr="00F20FAC">
        <w:rPr>
          <w:rFonts w:ascii="Times New Roman" w:eastAsia="Verdana" w:hAnsi="Times New Roman" w:cs="Times New Roman"/>
          <w:b/>
          <w:sz w:val="24"/>
          <w:szCs w:val="24"/>
          <w:shd w:val="clear" w:color="auto" w:fill="FFFFFF"/>
          <w:lang w:eastAsia="ro-RO"/>
        </w:rPr>
        <w:t>)</w:t>
      </w:r>
    </w:p>
    <w:p w14:paraId="719248AB" w14:textId="77777777" w:rsidR="002568E8" w:rsidRPr="00F20FAC" w:rsidRDefault="002568E8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</w:p>
    <w:p w14:paraId="521D091C" w14:textId="6FCB78C9" w:rsidR="00506814" w:rsidRPr="00F20FAC" w:rsidRDefault="00506814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unde: </w:t>
      </w:r>
      <m:oMath>
        <m:sSub>
          <m:sSubPr>
            <m:ctrlPr>
              <w:rPr>
                <w:rFonts w:ascii="Cambria Math" w:eastAsia="Verdana" w:hAnsi="Cambria Math" w:cs="Times New Roman"/>
                <w:i/>
                <w:iCs/>
                <w:sz w:val="24"/>
                <w:szCs w:val="24"/>
                <w:shd w:val="clear" w:color="auto" w:fill="FFFFFF"/>
                <w:lang w:eastAsia="ro-RO"/>
              </w:rPr>
            </m:ctrlPr>
          </m:sSub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>S</m:t>
            </m:r>
          </m:e>
          <m:sub>
            <m:r>
              <w:rPr>
                <w:rFonts w:ascii="Cambria Math" w:eastAsia="Verdana" w:hAnsi="Cambria Math" w:cs="Times New Roman"/>
                <w:sz w:val="24"/>
                <w:szCs w:val="24"/>
                <w:shd w:val="clear" w:color="auto" w:fill="FFFFFF"/>
                <w:lang w:eastAsia="ro-RO"/>
              </w:rPr>
              <m:t xml:space="preserve">ui </m:t>
            </m:r>
          </m:sub>
        </m:sSub>
      </m:oMath>
      <w:r w:rsidRPr="00F20FAC"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eastAsia="ro-RO"/>
        </w:rPr>
        <w:t>-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reprezintă suprafața utilă aferentă apartamentului</w:t>
      </w:r>
      <w:r w:rsidR="00F17DB9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/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spaț</w:t>
      </w:r>
      <w:r w:rsidR="00F17DB9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i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ului cu altă destinație decât cea de locuință</w:t>
      </w:r>
      <w:r w:rsidR="00412450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Verdana" w:hAnsi="Times New Roman" w:cs="Times New Roman"/>
          <w:i/>
          <w:sz w:val="24"/>
          <w:szCs w:val="24"/>
          <w:shd w:val="clear" w:color="auto" w:fill="FFFFFF"/>
          <w:lang w:eastAsia="ro-RO"/>
        </w:rPr>
        <w:t>"i"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; </w:t>
      </w:r>
    </w:p>
    <w:p w14:paraId="3EF3494B" w14:textId="204790DA" w:rsidR="00506814" w:rsidRPr="00F20FAC" w:rsidRDefault="00000000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Verdana" w:hAnsi="Cambria Math" w:cs="Times New Roman"/>
                <w:i/>
                <w:iCs/>
                <w:sz w:val="24"/>
                <w:szCs w:val="24"/>
                <w:shd w:val="clear" w:color="auto" w:fill="FFFFFF"/>
                <w:lang w:eastAsia="ro-RO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Verdana" w:hAnsi="Cambria Math" w:cs="Times New Roman"/>
                    <w:i/>
                    <w:iCs/>
                    <w:sz w:val="24"/>
                    <w:szCs w:val="24"/>
                    <w:shd w:val="clear" w:color="auto" w:fill="FFFFFF"/>
                    <w:lang w:eastAsia="ro-RO"/>
                  </w:rPr>
                </m:ctrlPr>
              </m:sSubPr>
              <m:e>
                <m: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  <m:t>S</m:t>
                </m:r>
              </m:e>
              <m:sub>
                <m:r>
                  <w:rPr>
                    <w:rFonts w:ascii="Cambria Math" w:eastAsia="Verdana" w:hAnsi="Cambria Math" w:cs="Times New Roman"/>
                    <w:sz w:val="24"/>
                    <w:szCs w:val="24"/>
                    <w:shd w:val="clear" w:color="auto" w:fill="FFFFFF"/>
                    <w:lang w:eastAsia="ro-RO"/>
                  </w:rPr>
                  <m:t>ui</m:t>
                </m:r>
              </m:sub>
            </m:sSub>
          </m:e>
        </m:nary>
        <m:r>
          <w:rPr>
            <w:rFonts w:ascii="Cambria Math" w:eastAsia="Verdana" w:hAnsi="Cambria Math" w:cs="Times New Roman"/>
            <w:sz w:val="24"/>
            <w:szCs w:val="24"/>
            <w:shd w:val="clear" w:color="auto" w:fill="FFFFFF"/>
            <w:lang w:eastAsia="ro-RO"/>
          </w:rPr>
          <m:t xml:space="preserve"> </m:t>
        </m:r>
      </m:oMath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- reprezintă suma suprafețelor utile ale tuturor</w:t>
      </w:r>
      <w:bookmarkStart w:id="126" w:name="_Hlk109060789"/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apartamentelor și spațiilor cu altă destinație </w:t>
      </w:r>
      <w:bookmarkStart w:id="127" w:name="_Hlk109201438"/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decât cea de locuință</w:t>
      </w:r>
      <w:bookmarkEnd w:id="126"/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bookmarkEnd w:id="127"/>
      <w:r w:rsidR="004A3336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aferente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unit</w:t>
      </w:r>
      <w:r w:rsidR="004A3336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ăţii</w:t>
      </w:r>
      <w:r w:rsidR="00506814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de calcul;</w:t>
      </w:r>
    </w:p>
    <w:p w14:paraId="164F9F16" w14:textId="15C8AEB5" w:rsidR="00506814" w:rsidRPr="00F20FAC" w:rsidRDefault="00506814" w:rsidP="00506814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Verdana" w:hAnsi="Times New Roman" w:cs="Times New Roman"/>
          <w:i/>
          <w:sz w:val="24"/>
          <w:szCs w:val="24"/>
          <w:shd w:val="clear" w:color="auto" w:fill="FFFFFF"/>
          <w:lang w:eastAsia="ro-RO"/>
        </w:rPr>
        <w:t xml:space="preserve">i 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- numărul apartamentului/spațiului cu altă </w:t>
      </w:r>
      <w:r w:rsidR="00FD417E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destinație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ro-RO"/>
        </w:rPr>
        <w:t>decât cea de locuință din unitatea de calcul.</w:t>
      </w:r>
    </w:p>
    <w:p w14:paraId="0796C47F" w14:textId="4CF7D55F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Cantitatea de energie termică aferentă consumului comun de încălzire se repartizează </w:t>
      </w:r>
      <w:r w:rsidR="00FD417E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proporțional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cu cota indiviză</w:t>
      </w:r>
      <w:r w:rsidR="001315E7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,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conform prevederilor 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begin"/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instrText xml:space="preserve"> REF _Ref103610889 \r \h  \* MERGEFORMAT </w:instrTex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separate"/>
      </w:r>
      <w:r w:rsidR="00F20FAC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Art. 15. - 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fldChar w:fldCharType="end"/>
      </w:r>
      <w:r w:rsidR="001315E7"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>,</w:t>
      </w:r>
      <w:r w:rsidRPr="00F20FAC">
        <w:rPr>
          <w:rFonts w:ascii="Times New Roman" w:eastAsia="Verdana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şi se achită de către </w:t>
      </w:r>
      <w:r w:rsidR="00FD417E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toți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proprietarii/utilizatorii de apartamente/</w:t>
      </w:r>
      <w:r w:rsidR="00FD417E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spa</w:t>
      </w:r>
      <w:r w:rsidR="00F706A2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ţ</w:t>
      </w:r>
      <w:r w:rsidR="00FD417E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ii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cu altă </w:t>
      </w:r>
      <w:r w:rsidR="00FD417E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destinație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decât cea de locuință din unitatea de calcul, indiferent dacă </w:t>
      </w:r>
      <w:bookmarkStart w:id="128" w:name="_Hlk131084565"/>
      <w:r w:rsidR="00F17DB9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respectivele 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apartamente</w:t>
      </w:r>
      <w:r w:rsidR="00F17DB9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/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spații cu altă </w:t>
      </w:r>
      <w:r w:rsidR="004A3336"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destinație</w:t>
      </w:r>
      <w:r w:rsidRPr="00F20FAC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decât cea de locuință sunt sau nu conectate la SACET sau la </w:t>
      </w:r>
      <w:r w:rsidRPr="00F20FAC">
        <w:rPr>
          <w:rFonts w:ascii="Times New Roman" w:eastAsia="Verdana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sursă locală</w:t>
      </w:r>
      <w:bookmarkEnd w:id="128"/>
      <w:r w:rsidRPr="00F20FAC">
        <w:rPr>
          <w:rFonts w:ascii="Times New Roman" w:eastAsia="Verdana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.</w:t>
      </w:r>
    </w:p>
    <w:p w14:paraId="3DFCE3C6" w14:textId="77777777" w:rsidR="00506814" w:rsidRPr="00F20FAC" w:rsidRDefault="00506814" w:rsidP="00506814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BB0024" w14:textId="77777777" w:rsidR="00506814" w:rsidRPr="00F20FAC" w:rsidRDefault="00506814" w:rsidP="00506814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Secţiunea a 3-a</w:t>
      </w:r>
    </w:p>
    <w:p w14:paraId="789E11A0" w14:textId="55662270" w:rsidR="00506814" w:rsidRPr="00F20FAC" w:rsidRDefault="006C3EA3" w:rsidP="006C3EA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Stabilirea consumurilor individuale de energie termică pentru încălzire în cazul distribuției orizontale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63172C92" w14:textId="0F7FF10D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9" w:name="_Ref200099137"/>
      <w:bookmarkStart w:id="130" w:name="_Ref103093129"/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(1)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BD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Stabilirea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consumurilor individuale de energie termică pentru </w:t>
      </w:r>
      <w:r w:rsidR="00DC7EA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încălzire</w:t>
      </w:r>
      <w:bookmarkStart w:id="131" w:name="_Hlk131084813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131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se realizează</w:t>
      </w:r>
      <w:r w:rsidR="00DC7EA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astfel:</w:t>
      </w:r>
      <w:bookmarkEnd w:id="129"/>
    </w:p>
    <w:p w14:paraId="0B15CA37" w14:textId="763ECF27" w:rsidR="00506814" w:rsidRPr="00F20FAC" w:rsidRDefault="005D1BD6" w:rsidP="00506814">
      <w:pPr>
        <w:pStyle w:val="ListParagraph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pe baza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indicațiil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contoarelor</w:t>
      </w:r>
      <w:r w:rsidR="0095529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individuale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DFB460B" w14:textId="50FCCF61" w:rsidR="00506814" w:rsidRPr="00F20FAC" w:rsidRDefault="00506814" w:rsidP="00506814">
      <w:pPr>
        <w:pStyle w:val="ListParagraph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prin calcul</w:t>
      </w:r>
      <w:r w:rsidR="00B22FD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acele</w:t>
      </w:r>
      <w:bookmarkEnd w:id="130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apartamente/spații cu altă destinație decât cea de locuință</w:t>
      </w:r>
      <w:r w:rsidR="00C6482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95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conectate la SACET sau la sursa locală</w:t>
      </w:r>
      <w:r w:rsidR="009A525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producere a energiei termice aferentă condominiului</w:t>
      </w:r>
      <w:r w:rsidR="0063795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3795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="0063795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 conform</w:t>
      </w:r>
      <w:r w:rsidR="00ED086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prevederilor de la </w:t>
      </w:r>
      <w:r w:rsidR="00637953" w:rsidRPr="00F20F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7953" w:rsidRPr="00F20FAC">
        <w:rPr>
          <w:rFonts w:ascii="Times New Roman" w:hAnsi="Times New Roman" w:cs="Times New Roman"/>
          <w:sz w:val="24"/>
          <w:szCs w:val="24"/>
        </w:rPr>
        <w:fldChar w:fldCharType="begin"/>
      </w:r>
      <w:r w:rsidR="00637953" w:rsidRPr="00F20FAC">
        <w:rPr>
          <w:rFonts w:ascii="Times New Roman" w:hAnsi="Times New Roman" w:cs="Times New Roman"/>
          <w:sz w:val="24"/>
          <w:szCs w:val="24"/>
        </w:rPr>
        <w:instrText xml:space="preserve"> REF _Ref103092959 \r \h </w:instrText>
      </w:r>
      <w:r w:rsidR="005F4E48" w:rsidRPr="00F20FAC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37953" w:rsidRPr="00F20FAC">
        <w:rPr>
          <w:rFonts w:ascii="Times New Roman" w:hAnsi="Times New Roman" w:cs="Times New Roman"/>
          <w:sz w:val="24"/>
          <w:szCs w:val="24"/>
        </w:rPr>
      </w:r>
      <w:r w:rsidR="00637953" w:rsidRPr="00F20FAC">
        <w:rPr>
          <w:rFonts w:ascii="Times New Roman" w:hAnsi="Times New Roman" w:cs="Times New Roman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sz w:val="24"/>
          <w:szCs w:val="24"/>
        </w:rPr>
        <w:t xml:space="preserve">Art. 8. - </w:t>
      </w:r>
      <w:r w:rsidR="00637953" w:rsidRPr="00F20FAC">
        <w:rPr>
          <w:rFonts w:ascii="Times New Roman" w:hAnsi="Times New Roman" w:cs="Times New Roman"/>
          <w:sz w:val="24"/>
          <w:szCs w:val="24"/>
        </w:rPr>
        <w:fldChar w:fldCharType="end"/>
      </w:r>
      <w:r w:rsidR="00637953" w:rsidRPr="00F20FAC">
        <w:rPr>
          <w:rFonts w:ascii="Times New Roman" w:hAnsi="Times New Roman" w:cs="Times New Roman"/>
          <w:sz w:val="24"/>
          <w:szCs w:val="24"/>
        </w:rPr>
        <w:t>alin. (1)</w:t>
      </w:r>
      <w:r w:rsidR="00030188" w:rsidRPr="00F20FAC">
        <w:rPr>
          <w:rFonts w:ascii="Times New Roman" w:hAnsi="Times New Roman" w:cs="Times New Roman"/>
          <w:sz w:val="24"/>
          <w:szCs w:val="24"/>
        </w:rPr>
        <w:t xml:space="preserve"> şi </w:t>
      </w:r>
      <w:r w:rsidR="00030188" w:rsidRPr="00F20FAC">
        <w:rPr>
          <w:rFonts w:ascii="Times New Roman" w:hAnsi="Times New Roman" w:cs="Times New Roman"/>
          <w:sz w:val="24"/>
          <w:szCs w:val="24"/>
        </w:rPr>
        <w:fldChar w:fldCharType="begin"/>
      </w:r>
      <w:r w:rsidR="00030188" w:rsidRPr="00F20FAC">
        <w:rPr>
          <w:rFonts w:ascii="Times New Roman" w:hAnsi="Times New Roman" w:cs="Times New Roman"/>
          <w:sz w:val="24"/>
          <w:szCs w:val="24"/>
        </w:rPr>
        <w:instrText xml:space="preserve"> REF _Ref207090801 \r \h  \* MERGEFORMAT </w:instrText>
      </w:r>
      <w:r w:rsidR="00030188" w:rsidRPr="00F20FAC">
        <w:rPr>
          <w:rFonts w:ascii="Times New Roman" w:hAnsi="Times New Roman" w:cs="Times New Roman"/>
          <w:sz w:val="24"/>
          <w:szCs w:val="24"/>
        </w:rPr>
      </w:r>
      <w:r w:rsidR="00030188" w:rsidRPr="00F20FAC">
        <w:rPr>
          <w:rFonts w:ascii="Times New Roman" w:hAnsi="Times New Roman" w:cs="Times New Roman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sz w:val="24"/>
          <w:szCs w:val="24"/>
        </w:rPr>
        <w:t xml:space="preserve">Art. 11. - </w:t>
      </w:r>
      <w:r w:rsidR="00030188" w:rsidRPr="00F20FAC">
        <w:rPr>
          <w:rFonts w:ascii="Times New Roman" w:hAnsi="Times New Roman" w:cs="Times New Roman"/>
          <w:sz w:val="24"/>
          <w:szCs w:val="24"/>
        </w:rPr>
        <w:fldChar w:fldCharType="end"/>
      </w:r>
      <w:r w:rsidR="00637953" w:rsidRPr="00F20FAC">
        <w:rPr>
          <w:rFonts w:ascii="Times New Roman" w:hAnsi="Times New Roman" w:cs="Times New Roman"/>
          <w:sz w:val="24"/>
          <w:szCs w:val="24"/>
        </w:rPr>
        <w:t>,</w:t>
      </w:r>
      <w:r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sunt considerate fără conto</w:t>
      </w:r>
      <w:r w:rsidR="00E10D6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5529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BBAF854" w14:textId="678E615F" w:rsidR="00506814" w:rsidRPr="00F20FAC" w:rsidRDefault="00506814" w:rsidP="00506814">
      <w:pPr>
        <w:pStyle w:val="ListParagraph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prin estimare</w:t>
      </w:r>
      <w:r w:rsidR="0008651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 în situațiile și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FD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conform prevederilor</w:t>
      </w:r>
      <w:r w:rsidR="001E533C" w:rsidRPr="00F20F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_Ref103093506 \r \h </w:instrText>
      </w:r>
      <w:r w:rsidR="005F4E48" w:rsidRPr="00F20FAC">
        <w:rPr>
          <w:rFonts w:ascii="Times New Roman" w:hAnsi="Times New Roman" w:cs="Times New Roman"/>
          <w:bCs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 xml:space="preserve">Art. 7. - </w: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t xml:space="preserve">alin. </w: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_Ref130299671 \r \h </w:instrText>
      </w:r>
      <w:r w:rsidR="005F4E48" w:rsidRPr="00F20FAC">
        <w:rPr>
          <w:rFonts w:ascii="Times New Roman" w:hAnsi="Times New Roman" w:cs="Times New Roman"/>
          <w:bCs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>(7)</w: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t xml:space="preserve"> şi </w: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_Ref200705581 \r \h </w:instrText>
      </w:r>
      <w:r w:rsidR="005F4E48" w:rsidRPr="00F20FAC">
        <w:rPr>
          <w:rFonts w:ascii="Times New Roman" w:hAnsi="Times New Roman" w:cs="Times New Roman"/>
          <w:bCs/>
          <w:sz w:val="24"/>
          <w:szCs w:val="24"/>
        </w:rPr>
        <w:instrText xml:space="preserve"> \* MERGEFORMAT </w:instrTex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>(9)</w:t>
      </w:r>
      <w:r w:rsidR="001E533C" w:rsidRPr="00F20FA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D12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şi </w:t>
      </w:r>
      <w:r w:rsidR="002D12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2D12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REF _Ref206490290 \r \h </w:instrText>
      </w:r>
      <w:r w:rsidR="004B13D6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\* MERGEFORMAT </w:instrText>
      </w:r>
      <w:r w:rsidR="002D12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2D12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Art. 10. - </w:t>
      </w:r>
      <w:r w:rsidR="002D126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t>alin. (3)</w:t>
      </w:r>
      <w:r w:rsidRPr="00F20F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56A50" w14:textId="176E365C" w:rsidR="00506814" w:rsidRPr="00F20FAC" w:rsidRDefault="00506814" w:rsidP="00506814">
      <w:pPr>
        <w:pStyle w:val="ListParagraph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Verdana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bookmarkStart w:id="132" w:name="_Ref204685199"/>
      <w:bookmarkStart w:id="133" w:name="_Ref103934604"/>
      <w:r w:rsidR="00F30D54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În cazul imobilelor de tip condominiu </w:t>
      </w:r>
      <w:r w:rsidR="007A39F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la care</w:t>
      </w:r>
      <w:r w:rsidR="007A39F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alimentarea cu energie </w:t>
      </w:r>
      <w:r w:rsidR="007A39F5" w:rsidRPr="00F20FAC">
        <w:rPr>
          <w:rFonts w:ascii="Times New Roman" w:hAnsi="Times New Roman" w:cs="Times New Roman"/>
          <w:bCs/>
          <w:sz w:val="24"/>
          <w:szCs w:val="24"/>
        </w:rPr>
        <w:t>termică</w:t>
      </w:r>
      <w:r w:rsidR="00B11AB5" w:rsidRPr="00F20FAC">
        <w:rPr>
          <w:rFonts w:ascii="Times New Roman" w:hAnsi="Times New Roman" w:cs="Times New Roman"/>
          <w:bCs/>
          <w:sz w:val="24"/>
          <w:szCs w:val="24"/>
        </w:rPr>
        <w:t>,</w:t>
      </w:r>
      <w:r w:rsidR="007A39F5" w:rsidRPr="00F20FAC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r w:rsidR="0089799D" w:rsidRPr="00F20FAC">
        <w:rPr>
          <w:rFonts w:ascii="Times New Roman" w:hAnsi="Times New Roman" w:cs="Times New Roman"/>
          <w:bCs/>
          <w:sz w:val="24"/>
          <w:szCs w:val="24"/>
        </w:rPr>
        <w:t>SACET</w:t>
      </w:r>
      <w:r w:rsidR="007A39F5" w:rsidRPr="00F20FAC" w:rsidDel="00831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9F5" w:rsidRPr="00F20FAC">
        <w:rPr>
          <w:rFonts w:ascii="Times New Roman" w:hAnsi="Times New Roman" w:cs="Times New Roman"/>
          <w:bCs/>
          <w:sz w:val="24"/>
          <w:szCs w:val="24"/>
        </w:rPr>
        <w:t>sau de la o sursă locală de producere a energiei termice</w:t>
      </w:r>
      <w:r w:rsidR="00B11AB5" w:rsidRPr="00F20FAC">
        <w:rPr>
          <w:rFonts w:ascii="Times New Roman" w:hAnsi="Times New Roman" w:cs="Times New Roman"/>
          <w:bCs/>
          <w:sz w:val="24"/>
          <w:szCs w:val="24"/>
        </w:rPr>
        <w:t>,</w:t>
      </w:r>
      <w:r w:rsidR="007A39F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face la nivel de branșament termic al condominiului, </w:t>
      </w:r>
      <w:r w:rsidR="00F617CD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antitatea de energie termică aferentă consumului individual de încălzire ce revine </w:t>
      </w:r>
      <w:r w:rsidRPr="00F20FAC">
        <w:rPr>
          <w:rFonts w:ascii="Times New Roman" w:hAnsi="Times New Roman" w:cs="Times New Roman"/>
          <w:bCs/>
          <w:sz w:val="24"/>
          <w:szCs w:val="24"/>
        </w:rPr>
        <w:t xml:space="preserve">unui </w:t>
      </w:r>
      <w:bookmarkStart w:id="134" w:name="_Hlk132041663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apartament</w:t>
      </w:r>
      <w:r w:rsidR="008D09C0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spațiu cu altă </w:t>
      </w:r>
      <w:r w:rsidR="00BF5F7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decât cea de locuință</w:t>
      </w:r>
      <w:bookmarkEnd w:id="134"/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dintr-o unitate de calcul,</w:t>
      </w:r>
      <w:r w:rsidR="00BF5F7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conectat la SACET sau la sursa locală</w:t>
      </w:r>
      <w:r w:rsidR="009A525C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producere a energiei termice aferentă condominiului</w:t>
      </w:r>
      <w:r w:rsidR="00BF5F7F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determină cu relația:</w:t>
      </w:r>
      <w:bookmarkEnd w:id="132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554012" w14:textId="77777777" w:rsidR="00AE331A" w:rsidRPr="00F20FAC" w:rsidRDefault="00AE331A" w:rsidP="00AE331A">
      <w:pPr>
        <w:pStyle w:val="ListParagraph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0ED2A" w14:textId="645BECB3" w:rsidR="00506814" w:rsidRPr="00F20FAC" w:rsidRDefault="00000000" w:rsidP="005068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INDÎ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Î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tot</m:t>
                </m:r>
              </m:sup>
            </m:sSub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CCÎ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sup>
            </m:sSubSup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w:bookmarkStart w:id="135" w:name="_Hlk204870062"/>
            <m:sSubSup>
              <m:sSub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APSî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p>
            </m:sSubSup>
            <w:bookmarkEnd w:id="135"/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APSî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p>
                </m:sSubSup>
              </m:e>
            </m:nary>
          </m:den>
        </m:f>
      </m:oMath>
      <w:r w:rsidR="00506814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 w:rsidR="00506814" w:rsidRPr="00F20FAC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MWh,    </w:t>
      </w:r>
      <w:r w:rsidR="00506814"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(</w:t>
      </w:r>
      <w:r w:rsidR="004B13D6"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10</w:t>
      </w:r>
      <w:r w:rsidR="00506814"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)</w:t>
      </w:r>
      <w:r w:rsidR="00506814"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ab/>
      </w:r>
    </w:p>
    <w:p w14:paraId="3F575C12" w14:textId="77777777" w:rsidR="00506814" w:rsidRPr="00F20FAC" w:rsidRDefault="00506814" w:rsidP="00506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care: </w:t>
      </w:r>
    </w:p>
    <w:p w14:paraId="2B83B516" w14:textId="2F7DD88A" w:rsidR="00506814" w:rsidRPr="00F20FAC" w:rsidRDefault="00000000" w:rsidP="00AA7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- a</w:t>
      </w:r>
      <w:r w:rsidR="0021732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semnificați</w:t>
      </w:r>
      <w:r w:rsidR="0021732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prevăzut</w:t>
      </w:r>
      <w:r w:rsidR="0021732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r w:rsidR="000522B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0522B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_Ref200611841 \r \h  \* MERGEFORMAT </w:instrText>
      </w:r>
      <w:r w:rsidR="000522B5" w:rsidRPr="00F20FAC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522B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12. - </w:t>
      </w:r>
      <w:r w:rsidR="000522B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0522B5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alin. </w:t>
      </w:r>
      <w:r w:rsidR="00407F8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460167" w14:textId="46DF7119" w:rsidR="00217326" w:rsidRPr="00F20FAC" w:rsidRDefault="00000000" w:rsidP="00AA7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CCÎ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</m:t>
            </m:r>
          </m:sup>
        </m:sSubSup>
      </m:oMath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- are semnificația prevăzută, după caz, la </w:t>
      </w:r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begin"/>
      </w:r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instrText xml:space="preserve"> REF _Ref200611841 \r \h  \* MERGEFORMAT </w:instrText>
      </w:r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r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Art. 12. - </w:t>
      </w:r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fldChar w:fldCharType="end"/>
      </w:r>
      <w:r w:rsidR="00217326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alin. (1) sau (2).</w:t>
      </w:r>
    </w:p>
    <w:p w14:paraId="4957CDB9" w14:textId="0CD08E5E" w:rsidR="00506814" w:rsidRPr="00F20FAC" w:rsidRDefault="00000000" w:rsidP="00506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APSî</m:t>
            </m:r>
          </m:sub>
          <m:sup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030188" w:rsidRPr="00F20FA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2613B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consumul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45D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2613B9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energie termică</w:t>
      </w:r>
      <w:r w:rsidR="0080245D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3B9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pentru încălzire</w:t>
      </w:r>
      <w:r w:rsidR="00D030E9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1AB5" w:rsidRPr="00F20FAC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alocat</w:t>
      </w:r>
      <w:r w:rsidR="00B366FA" w:rsidRPr="00F20FAC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 w:rsidR="0078244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pentru </w:t>
      </w:r>
      <w:r w:rsidR="00B366F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corpuril</w:t>
      </w:r>
      <w:r w:rsidR="00782443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366F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încălzire </w:t>
      </w:r>
      <w:r w:rsidR="00666DD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şi</w:t>
      </w:r>
      <w:r w:rsidR="00A17A7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/sau </w:t>
      </w:r>
      <w:r w:rsidR="00782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pentru </w:t>
      </w:r>
      <w:r w:rsidR="00666DD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instalați</w:t>
      </w:r>
      <w:r w:rsidR="00782443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666DD5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17A78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încălzire prin pardoseală </w:t>
      </w:r>
      <w:r w:rsidR="008B299D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</w:t>
      </w:r>
      <w:r w:rsidR="008B299D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apartamentul/spațiul cu altă destinație decât cea de locuință</w:t>
      </w:r>
      <w:r w:rsidR="008B299D" w:rsidRPr="00F20FAC" w:rsidDel="004554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299D" w:rsidRPr="00F20F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"i"</w:t>
      </w:r>
      <w:r w:rsidR="00ED0864" w:rsidRPr="00F20F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D0864" w:rsidRPr="00F20F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după caz, </w:t>
      </w:r>
      <w:r w:rsidR="008F047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B366FA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determin</w:t>
      </w:r>
      <w:r w:rsidR="008F047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relația: </w:t>
      </w:r>
    </w:p>
    <w:p w14:paraId="487C1018" w14:textId="77777777" w:rsidR="00506814" w:rsidRPr="00F20FAC" w:rsidRDefault="00506814" w:rsidP="00506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2330C" w14:textId="42CD8E73" w:rsidR="00506814" w:rsidRPr="00F20FAC" w:rsidRDefault="00506814" w:rsidP="00506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bookmarkStart w:id="136" w:name="_Hlk132041399"/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            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APSî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CONî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bookmarkEnd w:id="136"/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sau   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APSî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FCî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32483E" w:rsidRPr="00F20FAC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MWh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A94259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FB6FDC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B13D6"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F20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50A89C3" w14:textId="77777777" w:rsidR="00C6482E" w:rsidRPr="00F20FAC" w:rsidRDefault="00C6482E" w:rsidP="00506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D3464" w14:textId="1EC72722" w:rsidR="00506814" w:rsidRPr="00F20FAC" w:rsidRDefault="00506814" w:rsidP="00506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care: </w:t>
      </w:r>
    </w:p>
    <w:p w14:paraId="59FFC2C8" w14:textId="6A196924" w:rsidR="00506814" w:rsidRPr="00F20FAC" w:rsidRDefault="00000000" w:rsidP="0050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CON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hAnsi="Times New Roman" w:cs="Times New Roman"/>
          <w:sz w:val="24"/>
          <w:szCs w:val="24"/>
        </w:rPr>
        <w:t xml:space="preserve">- </w:t>
      </w:r>
      <w:r w:rsidR="002613B9" w:rsidRPr="00F20FAC">
        <w:rPr>
          <w:rFonts w:ascii="Times New Roman" w:eastAsia="Times New Roman" w:hAnsi="Times New Roman" w:cs="Times New Roman"/>
          <w:sz w:val="24"/>
          <w:szCs w:val="24"/>
        </w:rPr>
        <w:t xml:space="preserve">consumul </w:t>
      </w:r>
      <w:r w:rsidR="002613B9" w:rsidRPr="00F20FAC">
        <w:rPr>
          <w:rFonts w:ascii="Times New Roman" w:hAnsi="Times New Roman" w:cs="Times New Roman"/>
          <w:sz w:val="24"/>
          <w:szCs w:val="24"/>
        </w:rPr>
        <w:t xml:space="preserve">de energie termică pentru încălzire </w:t>
      </w:r>
      <w:r w:rsidR="00F17DB9" w:rsidRPr="00F20FAC">
        <w:rPr>
          <w:rFonts w:ascii="Times New Roman" w:hAnsi="Times New Roman" w:cs="Times New Roman"/>
          <w:sz w:val="24"/>
          <w:szCs w:val="24"/>
        </w:rPr>
        <w:t>a</w:t>
      </w:r>
      <w:r w:rsidR="008F0477" w:rsidRPr="00F20FAC">
        <w:rPr>
          <w:rFonts w:ascii="Times New Roman" w:hAnsi="Times New Roman" w:cs="Times New Roman"/>
          <w:sz w:val="24"/>
          <w:szCs w:val="24"/>
        </w:rPr>
        <w:t>ferent</w:t>
      </w:r>
      <w:r w:rsidR="00A17A78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2D1813" w:rsidRPr="00F20FAC">
        <w:rPr>
          <w:rFonts w:ascii="Times New Roman" w:hAnsi="Times New Roman" w:cs="Times New Roman"/>
          <w:bCs/>
          <w:sz w:val="24"/>
          <w:szCs w:val="24"/>
        </w:rPr>
        <w:t>apartamentului</w:t>
      </w:r>
      <w:r w:rsidR="00F17DB9" w:rsidRPr="00F20FAC">
        <w:rPr>
          <w:rFonts w:ascii="Times New Roman" w:hAnsi="Times New Roman" w:cs="Times New Roman"/>
          <w:bCs/>
          <w:sz w:val="24"/>
          <w:szCs w:val="24"/>
        </w:rPr>
        <w:t>/</w:t>
      </w:r>
      <w:r w:rsidR="002D1813" w:rsidRPr="00F20FAC">
        <w:rPr>
          <w:rFonts w:ascii="Times New Roman" w:hAnsi="Times New Roman" w:cs="Times New Roman"/>
          <w:bCs/>
          <w:sz w:val="24"/>
          <w:szCs w:val="24"/>
        </w:rPr>
        <w:t>spațiului cu altă destinație decât cea de locuință</w:t>
      </w:r>
      <w:r w:rsidR="002D1813" w:rsidRPr="00F20FAC" w:rsidDel="004554CC">
        <w:rPr>
          <w:rFonts w:ascii="Times New Roman" w:hAnsi="Times New Roman" w:cs="Times New Roman"/>
          <w:sz w:val="24"/>
          <w:szCs w:val="24"/>
        </w:rPr>
        <w:t xml:space="preserve"> </w:t>
      </w:r>
      <w:r w:rsidR="002D1813" w:rsidRPr="00F20FAC">
        <w:rPr>
          <w:rFonts w:ascii="Times New Roman" w:hAnsi="Times New Roman" w:cs="Times New Roman"/>
          <w:i/>
          <w:sz w:val="24"/>
          <w:szCs w:val="24"/>
        </w:rPr>
        <w:t>"i"</w:t>
      </w:r>
      <w:r w:rsidR="00F17DB9" w:rsidRPr="00F20FA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0477" w:rsidRPr="00F20FAC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F17DB9" w:rsidRPr="00F20FAC">
        <w:rPr>
          <w:rFonts w:ascii="Times New Roman" w:hAnsi="Times New Roman" w:cs="Times New Roman"/>
          <w:iCs/>
          <w:sz w:val="24"/>
          <w:szCs w:val="24"/>
        </w:rPr>
        <w:t>determin</w:t>
      </w:r>
      <w:r w:rsidR="008F0477" w:rsidRPr="00F20FAC">
        <w:rPr>
          <w:rFonts w:ascii="Times New Roman" w:hAnsi="Times New Roman" w:cs="Times New Roman"/>
          <w:iCs/>
          <w:sz w:val="24"/>
          <w:szCs w:val="24"/>
        </w:rPr>
        <w:t>ă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8D48A1" w:rsidRPr="00F20FAC">
        <w:rPr>
          <w:rFonts w:ascii="Times New Roman" w:hAnsi="Times New Roman" w:cs="Times New Roman"/>
          <w:sz w:val="24"/>
          <w:szCs w:val="24"/>
        </w:rPr>
        <w:t>în funcție de indicațiile contorului individual</w:t>
      </w:r>
      <w:r w:rsidR="00B708C8" w:rsidRPr="00F20FAC">
        <w:rPr>
          <w:rFonts w:ascii="Times New Roman" w:hAnsi="Times New Roman" w:cs="Times New Roman"/>
          <w:sz w:val="24"/>
          <w:szCs w:val="24"/>
        </w:rPr>
        <w:t>,</w:t>
      </w:r>
      <w:r w:rsidR="008E760F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4D46DA" w:rsidRPr="00F20FAC">
        <w:rPr>
          <w:rFonts w:ascii="Times New Roman" w:hAnsi="Times New Roman" w:cs="Times New Roman"/>
          <w:sz w:val="24"/>
          <w:szCs w:val="24"/>
        </w:rPr>
        <w:t xml:space="preserve">ca </w:t>
      </w:r>
      <w:r w:rsidR="00506814" w:rsidRPr="00F20FAC">
        <w:rPr>
          <w:rFonts w:ascii="Times New Roman" w:hAnsi="Times New Roman" w:cs="Times New Roman"/>
          <w:sz w:val="24"/>
          <w:szCs w:val="24"/>
        </w:rPr>
        <w:t>diferență între indexul nou și cel vechi al contorului individual</w:t>
      </w:r>
      <w:r w:rsidR="00A17A78" w:rsidRPr="00F20FAC">
        <w:rPr>
          <w:rFonts w:ascii="Times New Roman" w:hAnsi="Times New Roman" w:cs="Times New Roman"/>
          <w:sz w:val="24"/>
          <w:szCs w:val="24"/>
        </w:rPr>
        <w:t>,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sau se estimează, conform </w:t>
      </w:r>
      <w:r w:rsidR="00B22FDC" w:rsidRPr="00F20FAC">
        <w:rPr>
          <w:rFonts w:ascii="Times New Roman" w:hAnsi="Times New Roman" w:cs="Times New Roman"/>
          <w:sz w:val="24"/>
          <w:szCs w:val="24"/>
        </w:rPr>
        <w:t xml:space="preserve">prevederilor </w:t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_Ref103093506 \r \h  \* MERGEFORMAT </w:instrText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 xml:space="preserve">Art. 7. - </w:t>
      </w:r>
      <w:r w:rsidR="00CB5D0E" w:rsidRPr="00F20FAC">
        <w:rPr>
          <w:rFonts w:ascii="Times New Roman" w:hAnsi="Times New Roman" w:cs="Times New Roman"/>
          <w:sz w:val="24"/>
          <w:szCs w:val="24"/>
        </w:rPr>
        <w:fldChar w:fldCharType="end"/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t xml:space="preserve">alin. </w:t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_Ref130299671 \r \h  \* MERGEFORMAT </w:instrText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>(7)</w:t>
      </w:r>
      <w:r w:rsidR="00CB5D0E" w:rsidRPr="00F20FAC">
        <w:rPr>
          <w:rFonts w:ascii="Times New Roman" w:hAnsi="Times New Roman" w:cs="Times New Roman"/>
          <w:sz w:val="24"/>
          <w:szCs w:val="24"/>
        </w:rPr>
        <w:fldChar w:fldCharType="end"/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t xml:space="preserve"> şi </w:t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_Ref200705581 \r \h  \* MERGEFORMAT </w:instrText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</w:r>
      <w:r w:rsidR="00CB5D0E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>(9)</w:t>
      </w:r>
      <w:r w:rsidR="00CB5D0E" w:rsidRPr="00F20FAC">
        <w:rPr>
          <w:rFonts w:ascii="Times New Roman" w:hAnsi="Times New Roman" w:cs="Times New Roman"/>
          <w:sz w:val="24"/>
          <w:szCs w:val="24"/>
        </w:rPr>
        <w:fldChar w:fldCharType="end"/>
      </w:r>
      <w:r w:rsidR="00CB5D0E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t xml:space="preserve">şi </w:t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instrText xml:space="preserve"> REF _Ref206490290 \r \h  \* MERGEFORMAT </w:instrText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sz w:val="24"/>
          <w:szCs w:val="24"/>
        </w:rPr>
        <w:t xml:space="preserve">Art. 10. - </w:t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D1268" w:rsidRPr="00F20FAC">
        <w:rPr>
          <w:rFonts w:ascii="Times New Roman" w:hAnsi="Times New Roman" w:cs="Times New Roman"/>
          <w:bCs/>
          <w:sz w:val="24"/>
          <w:szCs w:val="24"/>
        </w:rPr>
        <w:t>alin. (3)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E0666C" w14:textId="7779BE15" w:rsidR="00506814" w:rsidRPr="00F20FAC" w:rsidRDefault="00000000" w:rsidP="0050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FC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hAnsi="Times New Roman" w:cs="Times New Roman"/>
          <w:sz w:val="24"/>
          <w:szCs w:val="24"/>
        </w:rPr>
        <w:t xml:space="preserve"> - </w:t>
      </w:r>
      <w:r w:rsidR="002613B9" w:rsidRPr="00F20FAC">
        <w:rPr>
          <w:rFonts w:ascii="Times New Roman" w:eastAsia="Times New Roman" w:hAnsi="Times New Roman" w:cs="Times New Roman"/>
          <w:sz w:val="24"/>
          <w:szCs w:val="24"/>
        </w:rPr>
        <w:t xml:space="preserve">consumul </w:t>
      </w:r>
      <w:r w:rsidR="002613B9" w:rsidRPr="00F20FAC">
        <w:rPr>
          <w:rFonts w:ascii="Times New Roman" w:hAnsi="Times New Roman" w:cs="Times New Roman"/>
          <w:sz w:val="24"/>
          <w:szCs w:val="24"/>
        </w:rPr>
        <w:t>de energie termică pentru încălzire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F17DB9" w:rsidRPr="00F20FAC">
        <w:rPr>
          <w:rFonts w:ascii="Times New Roman" w:hAnsi="Times New Roman" w:cs="Times New Roman"/>
          <w:sz w:val="24"/>
          <w:szCs w:val="24"/>
        </w:rPr>
        <w:t>a</w:t>
      </w:r>
      <w:r w:rsidR="00D74B28" w:rsidRPr="00F20FAC">
        <w:rPr>
          <w:rFonts w:ascii="Times New Roman" w:hAnsi="Times New Roman" w:cs="Times New Roman"/>
          <w:sz w:val="24"/>
          <w:szCs w:val="24"/>
        </w:rPr>
        <w:t>ferent</w:t>
      </w:r>
      <w:r w:rsidR="00782443" w:rsidRPr="00F20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apartamentul</w:t>
      </w:r>
      <w:r w:rsidR="00B366FA" w:rsidRPr="00F20FAC">
        <w:rPr>
          <w:rFonts w:ascii="Times New Roman" w:hAnsi="Times New Roman" w:cs="Times New Roman"/>
          <w:bCs/>
          <w:sz w:val="24"/>
          <w:szCs w:val="24"/>
        </w:rPr>
        <w:t>ui</w:t>
      </w:r>
      <w:r w:rsidR="00F17DB9" w:rsidRPr="00F20FAC">
        <w:rPr>
          <w:rFonts w:ascii="Times New Roman" w:hAnsi="Times New Roman" w:cs="Times New Roman"/>
          <w:bCs/>
          <w:sz w:val="24"/>
          <w:szCs w:val="24"/>
        </w:rPr>
        <w:t>/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>spațiul</w:t>
      </w:r>
      <w:r w:rsidR="002D1813" w:rsidRPr="00F20FAC">
        <w:rPr>
          <w:rFonts w:ascii="Times New Roman" w:hAnsi="Times New Roman" w:cs="Times New Roman"/>
          <w:bCs/>
          <w:sz w:val="24"/>
          <w:szCs w:val="24"/>
        </w:rPr>
        <w:t>ui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cu altă </w:t>
      </w:r>
      <w:r w:rsidR="00811AA8" w:rsidRPr="00F20FAC">
        <w:rPr>
          <w:rFonts w:ascii="Times New Roman" w:hAnsi="Times New Roman" w:cs="Times New Roman"/>
          <w:bCs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bCs/>
          <w:sz w:val="24"/>
          <w:szCs w:val="24"/>
        </w:rPr>
        <w:t xml:space="preserve"> decât cea de locuință</w:t>
      </w:r>
      <w:r w:rsidR="00506814" w:rsidRPr="00F20FAC" w:rsidDel="004554CC">
        <w:rPr>
          <w:rFonts w:ascii="Times New Roman" w:hAnsi="Times New Roman" w:cs="Times New Roman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i/>
          <w:sz w:val="24"/>
          <w:szCs w:val="24"/>
        </w:rPr>
        <w:t xml:space="preserve">"i" </w:t>
      </w:r>
      <w:r w:rsidR="009B2B5E" w:rsidRPr="00F20FAC">
        <w:rPr>
          <w:rFonts w:ascii="Times New Roman" w:hAnsi="Times New Roman" w:cs="Times New Roman"/>
          <w:sz w:val="24"/>
          <w:szCs w:val="24"/>
        </w:rPr>
        <w:t>considerat fără contor individual</w:t>
      </w:r>
      <w:bookmarkStart w:id="137" w:name="_Hlk131684872"/>
      <w:r w:rsidR="00BE200B" w:rsidRPr="00F20FAC">
        <w:rPr>
          <w:rFonts w:ascii="Times New Roman" w:hAnsi="Times New Roman" w:cs="Times New Roman"/>
          <w:sz w:val="24"/>
          <w:szCs w:val="24"/>
        </w:rPr>
        <w:t>,</w:t>
      </w:r>
      <w:r w:rsidR="00B708C8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811AA8" w:rsidRPr="00F20FAC">
        <w:rPr>
          <w:rFonts w:ascii="Times New Roman" w:hAnsi="Times New Roman" w:cs="Times New Roman"/>
          <w:sz w:val="24"/>
          <w:szCs w:val="24"/>
        </w:rPr>
        <w:t xml:space="preserve">conform prevederilor </w:t>
      </w:r>
      <w:r w:rsidR="00811AA8" w:rsidRPr="00F20FAC">
        <w:rPr>
          <w:rFonts w:ascii="Times New Roman" w:hAnsi="Times New Roman" w:cs="Times New Roman"/>
          <w:sz w:val="24"/>
          <w:szCs w:val="24"/>
        </w:rPr>
        <w:fldChar w:fldCharType="begin"/>
      </w:r>
      <w:r w:rsidR="00811AA8" w:rsidRPr="00F20FAC">
        <w:rPr>
          <w:rFonts w:ascii="Times New Roman" w:hAnsi="Times New Roman" w:cs="Times New Roman"/>
          <w:sz w:val="24"/>
          <w:szCs w:val="24"/>
        </w:rPr>
        <w:instrText xml:space="preserve"> REF _Ref103092959 \r \h </w:instrText>
      </w:r>
      <w:r w:rsidR="005F4E48" w:rsidRPr="00F20FAC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811AA8" w:rsidRPr="00F20FAC">
        <w:rPr>
          <w:rFonts w:ascii="Times New Roman" w:hAnsi="Times New Roman" w:cs="Times New Roman"/>
          <w:sz w:val="24"/>
          <w:szCs w:val="24"/>
        </w:rPr>
      </w:r>
      <w:r w:rsidR="00811AA8" w:rsidRPr="00F20FAC">
        <w:rPr>
          <w:rFonts w:ascii="Times New Roman" w:hAnsi="Times New Roman" w:cs="Times New Roman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sz w:val="24"/>
          <w:szCs w:val="24"/>
        </w:rPr>
        <w:t xml:space="preserve">Art. 8. - </w:t>
      </w:r>
      <w:r w:rsidR="00811AA8" w:rsidRPr="00F20FAC">
        <w:rPr>
          <w:rFonts w:ascii="Times New Roman" w:hAnsi="Times New Roman" w:cs="Times New Roman"/>
          <w:sz w:val="24"/>
          <w:szCs w:val="24"/>
        </w:rPr>
        <w:fldChar w:fldCharType="end"/>
      </w:r>
      <w:r w:rsidR="00811AA8" w:rsidRPr="00F20FAC">
        <w:rPr>
          <w:rFonts w:ascii="Times New Roman" w:hAnsi="Times New Roman" w:cs="Times New Roman"/>
          <w:sz w:val="24"/>
          <w:szCs w:val="24"/>
        </w:rPr>
        <w:t>alin.</w:t>
      </w:r>
      <w:r w:rsidR="002A3739" w:rsidRPr="00F20FAC">
        <w:rPr>
          <w:rFonts w:ascii="Times New Roman" w:hAnsi="Times New Roman" w:cs="Times New Roman"/>
          <w:sz w:val="24"/>
          <w:szCs w:val="24"/>
        </w:rPr>
        <w:t xml:space="preserve"> </w:t>
      </w:r>
      <w:r w:rsidR="00811AA8" w:rsidRPr="00F20FAC">
        <w:rPr>
          <w:rFonts w:ascii="Times New Roman" w:hAnsi="Times New Roman" w:cs="Times New Roman"/>
          <w:sz w:val="24"/>
          <w:szCs w:val="24"/>
        </w:rPr>
        <w:t>(1)</w:t>
      </w:r>
      <w:r w:rsidR="00030188" w:rsidRPr="00F20FAC">
        <w:rPr>
          <w:rFonts w:ascii="Times New Roman" w:hAnsi="Times New Roman" w:cs="Times New Roman"/>
          <w:sz w:val="24"/>
          <w:szCs w:val="24"/>
        </w:rPr>
        <w:t xml:space="preserve"> </w:t>
      </w:r>
      <w:bookmarkStart w:id="138" w:name="_Hlk207091355"/>
      <w:r w:rsidR="00030188" w:rsidRPr="00F20FAC">
        <w:rPr>
          <w:rFonts w:ascii="Times New Roman" w:hAnsi="Times New Roman" w:cs="Times New Roman"/>
          <w:sz w:val="24"/>
          <w:szCs w:val="24"/>
        </w:rPr>
        <w:t xml:space="preserve">şi </w:t>
      </w:r>
      <w:r w:rsidR="00030188" w:rsidRPr="00F20FAC">
        <w:rPr>
          <w:rFonts w:ascii="Times New Roman" w:hAnsi="Times New Roman" w:cs="Times New Roman"/>
          <w:sz w:val="24"/>
          <w:szCs w:val="24"/>
        </w:rPr>
        <w:fldChar w:fldCharType="begin"/>
      </w:r>
      <w:r w:rsidR="00030188" w:rsidRPr="00F20FAC">
        <w:rPr>
          <w:rFonts w:ascii="Times New Roman" w:hAnsi="Times New Roman" w:cs="Times New Roman"/>
          <w:sz w:val="24"/>
          <w:szCs w:val="24"/>
        </w:rPr>
        <w:instrText xml:space="preserve"> REF _Ref207090801 \r \h  \* MERGEFORMAT </w:instrText>
      </w:r>
      <w:r w:rsidR="00030188" w:rsidRPr="00F20FAC">
        <w:rPr>
          <w:rFonts w:ascii="Times New Roman" w:hAnsi="Times New Roman" w:cs="Times New Roman"/>
          <w:sz w:val="24"/>
          <w:szCs w:val="24"/>
        </w:rPr>
      </w:r>
      <w:r w:rsidR="00030188" w:rsidRPr="00F20FAC">
        <w:rPr>
          <w:rFonts w:ascii="Times New Roman" w:hAnsi="Times New Roman" w:cs="Times New Roman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sz w:val="24"/>
          <w:szCs w:val="24"/>
        </w:rPr>
        <w:t xml:space="preserve">Art. 11. - </w:t>
      </w:r>
      <w:r w:rsidR="00030188" w:rsidRPr="00F20FAC">
        <w:rPr>
          <w:rFonts w:ascii="Times New Roman" w:hAnsi="Times New Roman" w:cs="Times New Roman"/>
          <w:sz w:val="24"/>
          <w:szCs w:val="24"/>
        </w:rPr>
        <w:fldChar w:fldCharType="end"/>
      </w:r>
      <w:bookmarkEnd w:id="133"/>
      <w:bookmarkEnd w:id="137"/>
      <w:bookmarkEnd w:id="138"/>
      <w:r w:rsidR="00BE200B" w:rsidRPr="00F20FAC">
        <w:rPr>
          <w:rFonts w:ascii="Times New Roman" w:hAnsi="Times New Roman" w:cs="Times New Roman"/>
          <w:sz w:val="24"/>
          <w:szCs w:val="24"/>
        </w:rPr>
        <w:t>, se determină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cu relația:</w:t>
      </w:r>
    </w:p>
    <w:p w14:paraId="12C60911" w14:textId="77777777" w:rsidR="00506814" w:rsidRPr="00F20FAC" w:rsidRDefault="00506814" w:rsidP="0050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139" w:name="_Hlk119663835"/>
    <w:p w14:paraId="52567DC2" w14:textId="37AEF338" w:rsidR="00506814" w:rsidRPr="00F20FAC" w:rsidRDefault="00000000" w:rsidP="005068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FC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  <w:bookmarkEnd w:id="139"/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NC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×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hAnsi="Times New Roman" w:cs="Times New Roman"/>
          <w:sz w:val="24"/>
          <w:szCs w:val="24"/>
        </w:rPr>
        <w:t xml:space="preserve">    </w:t>
      </w:r>
      <w:r w:rsidR="00192E2B" w:rsidRPr="00F20FAC">
        <w:rPr>
          <w:rFonts w:ascii="Times New Roman" w:hAnsi="Times New Roman" w:cs="Times New Roman"/>
          <w:sz w:val="24"/>
          <w:szCs w:val="24"/>
        </w:rPr>
        <w:t xml:space="preserve">  </w:t>
      </w:r>
      <w:r w:rsidR="00192E2B" w:rsidRPr="00F20FAC">
        <w:rPr>
          <w:rFonts w:ascii="Times New Roman" w:eastAsiaTheme="minorEastAsia" w:hAnsi="Times New Roman" w:cs="Times New Roman"/>
          <w:i/>
          <w:sz w:val="24"/>
          <w:szCs w:val="24"/>
        </w:rPr>
        <w:t>MWh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6814" w:rsidRPr="00F20FAC">
        <w:rPr>
          <w:rFonts w:ascii="Times New Roman" w:hAnsi="Times New Roman" w:cs="Times New Roman"/>
          <w:b/>
          <w:sz w:val="24"/>
          <w:szCs w:val="24"/>
        </w:rPr>
        <w:t>(</w:t>
      </w:r>
      <w:r w:rsidR="0018679C" w:rsidRPr="00F20FAC">
        <w:rPr>
          <w:rFonts w:ascii="Times New Roman" w:hAnsi="Times New Roman" w:cs="Times New Roman"/>
          <w:b/>
          <w:sz w:val="24"/>
          <w:szCs w:val="24"/>
        </w:rPr>
        <w:t>1</w:t>
      </w:r>
      <w:r w:rsidR="004B13D6" w:rsidRPr="00F20FAC">
        <w:rPr>
          <w:rFonts w:ascii="Times New Roman" w:hAnsi="Times New Roman" w:cs="Times New Roman"/>
          <w:b/>
          <w:sz w:val="24"/>
          <w:szCs w:val="24"/>
        </w:rPr>
        <w:t>2</w:t>
      </w:r>
      <w:r w:rsidR="00506814" w:rsidRPr="00F20FAC">
        <w:rPr>
          <w:rFonts w:ascii="Times New Roman" w:hAnsi="Times New Roman" w:cs="Times New Roman"/>
          <w:b/>
          <w:sz w:val="24"/>
          <w:szCs w:val="24"/>
        </w:rPr>
        <w:t>)</w:t>
      </w:r>
    </w:p>
    <w:p w14:paraId="5B23583D" w14:textId="77777777" w:rsidR="00506814" w:rsidRPr="00F20FAC" w:rsidRDefault="00506814" w:rsidP="0078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FAC">
        <w:rPr>
          <w:rFonts w:ascii="Times New Roman" w:hAnsi="Times New Roman" w:cs="Times New Roman"/>
          <w:sz w:val="24"/>
          <w:szCs w:val="24"/>
        </w:rPr>
        <w:t>în care:</w:t>
      </w:r>
    </w:p>
    <w:bookmarkStart w:id="140" w:name="_Hlk210807365"/>
    <w:p w14:paraId="75FCF10D" w14:textId="6A172221" w:rsidR="00506814" w:rsidRPr="00F20FAC" w:rsidRDefault="00000000" w:rsidP="0078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NC</m:t>
            </m:r>
          </m:sub>
        </m:sSub>
      </m:oMath>
      <w:bookmarkEnd w:id="140"/>
      <w:r w:rsidR="00506814" w:rsidRPr="00F20FAC">
        <w:rPr>
          <w:rFonts w:ascii="Times New Roman" w:hAnsi="Times New Roman" w:cs="Times New Roman"/>
          <w:sz w:val="24"/>
          <w:szCs w:val="24"/>
        </w:rPr>
        <w:t xml:space="preserve"> - coeficient de corecție; acesta are valoarea 1,</w:t>
      </w:r>
      <w:r w:rsidR="005F134C" w:rsidRPr="00F20FAC">
        <w:rPr>
          <w:rFonts w:ascii="Times New Roman" w:hAnsi="Times New Roman" w:cs="Times New Roman"/>
          <w:sz w:val="24"/>
          <w:szCs w:val="24"/>
        </w:rPr>
        <w:t>1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, atât pentru apartamente cât şi pentru spațiile cu altă </w:t>
      </w:r>
      <w:r w:rsidR="00EE7DE8" w:rsidRPr="00F20FAC">
        <w:rPr>
          <w:rFonts w:ascii="Times New Roman" w:hAnsi="Times New Roman" w:cs="Times New Roman"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sz w:val="24"/>
          <w:szCs w:val="24"/>
        </w:rPr>
        <w:t xml:space="preserve"> decât cea de locuință;</w:t>
      </w:r>
    </w:p>
    <w:p w14:paraId="03B87836" w14:textId="2EDBC23B" w:rsidR="00506814" w:rsidRPr="00F20FAC" w:rsidRDefault="00000000" w:rsidP="007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8323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valoarea cea mai mare a raportului dintre 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consumul de energie termică </w:t>
      </w:r>
      <w:r w:rsidR="00B0136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înregistra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conto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36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B0136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B3B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apartament/spațiu cu altă destinație decât cea de locuință</w:t>
      </w:r>
      <w:r w:rsidR="00B01367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unitatea de calcul 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şi 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suprafața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utilă a</w:t>
      </w:r>
      <w:r w:rsidR="009402C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ferentă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acelui apartament/spațiu cu altă destinație decât cea de locuinț</w:t>
      </w:r>
      <w:r w:rsidR="0032483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se exprimă în </w:t>
      </w:r>
      <w:r w:rsidR="0032483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MWh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/m²;</w:t>
      </w:r>
    </w:p>
    <w:p w14:paraId="56E86617" w14:textId="3B428180" w:rsidR="00506814" w:rsidRPr="00F20FAC" w:rsidRDefault="00000000" w:rsidP="007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32483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suprafața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utilă a</w:t>
      </w:r>
      <w:r w:rsidR="0032483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ferentă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apartamentului/spațiului cu altă </w:t>
      </w:r>
      <w:r w:rsidR="00D20149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destinație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decât cea de locuință</w:t>
      </w:r>
      <w:r w:rsidR="00506814" w:rsidRPr="00F20F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"i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811AA8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considerat fără contor</w:t>
      </w:r>
      <w:r w:rsidR="007A24F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comunicată de </w:t>
      </w:r>
      <w:r w:rsidR="00506814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reprezentantul condominiu</w:t>
      </w:r>
      <w:r w:rsidR="00D20149"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lui</w:t>
      </w:r>
      <w:r w:rsidR="00506814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, se exprimă în m²;</w:t>
      </w:r>
    </w:p>
    <w:p w14:paraId="2CA15C38" w14:textId="2A03B5CD" w:rsidR="00506814" w:rsidRPr="00F20FAC" w:rsidRDefault="00506814" w:rsidP="007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numărul apartamentului/spațiului cu altă </w:t>
      </w:r>
      <w:r w:rsidR="007A24F6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destinație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decât cea de locuință considerat fără conto</w:t>
      </w:r>
      <w:r w:rsidR="007323CD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83E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 </w:t>
      </w:r>
      <w:r w:rsidRPr="00F20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unitatea de calcul</w:t>
      </w:r>
      <w:r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7C0EEE" w14:textId="1754862F" w:rsidR="00E007F0" w:rsidRPr="00F20FAC" w:rsidRDefault="00740555" w:rsidP="00E007F0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1" w:name="_Hlk206408982"/>
      <w:bookmarkStart w:id="142" w:name="_Ref207275520"/>
      <w:r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lastRenderedPageBreak/>
        <w:t xml:space="preserve">În cazul imobilelor de tip condominiu alimentate cu energie termică de la SACET </w:t>
      </w:r>
      <w:r w:rsidR="00CB181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la </w:t>
      </w:r>
      <w:r w:rsidR="00B708C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care </w:t>
      </w:r>
      <w:r w:rsidR="00D74B2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există branșamente proprii individuale de alimentare cu energie termică, realizate între rețeaua SACET şi rețeaua interioară a fiecărei proprietăți individuale imobiliare, dotate cu contoare individuale de energie termică, </w:t>
      </w:r>
      <w:r w:rsidR="00CB1815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şi </w:t>
      </w:r>
      <w:r w:rsidR="00D74B2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708C8" w:rsidRPr="00F20FA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energia termică se facturează individual,</w:t>
      </w:r>
      <w:r w:rsidR="00AF57A9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bookmarkEnd w:id="141"/>
      <w:r w:rsidR="00E007F0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antitatea de energie termică aferentă consumului individual de încălzire ce revine unui apartament sau spațiu cu altă destinație decât cea de locuință</w:t>
      </w:r>
      <w:r w:rsidR="004301F5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conectat la SACET, se determină în baza indicațiilor conto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rului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individu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</w:t>
      </w:r>
      <w:r w:rsidR="004301F5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aferent </w:t>
      </w:r>
      <w:r w:rsidR="00E42BC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apartamentului</w:t>
      </w:r>
      <w:r w:rsidR="00B708C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r w:rsidR="00E42BC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spațiului cu altă destinație decât cea de locuință, 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sau 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se estimează/determină prin calcul,</w:t>
      </w:r>
      <w:r w:rsidR="007D2187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după caz,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în situațiile prevăzute </w:t>
      </w:r>
      <w:r w:rsidR="007A39F5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la 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instrText xml:space="preserve"> REF _Ref103093506 \r \h  \* MERGEFORMAT </w:instrTex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Art. 7. - 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alin. 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instrText xml:space="preserve"> REF _Ref130299671 \r \h  \* MERGEFORMAT </w:instrTex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(7)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F57A9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şi 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instrText xml:space="preserve"> REF _Ref200705581 \r \h  \* MERGEFORMAT </w:instrTex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(9)</w:t>
      </w:r>
      <w:r w:rsidR="00E007F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4E0397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instrText xml:space="preserve"> REF _Ref103092959 \r \h  \* MERGEFORMAT </w:instrTex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Art. 8. - </w:t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277920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alin. (1)</w:t>
      </w:r>
      <w:r w:rsidR="002D126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2D126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begin"/>
      </w:r>
      <w:r w:rsidR="002D126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instrText xml:space="preserve"> REF _Ref206490290 \r \h </w:instrText>
      </w:r>
      <w:r w:rsidR="007D2187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instrText xml:space="preserve"> \* MERGEFORMAT </w:instrText>
      </w:r>
      <w:r w:rsidR="002D126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 w:rsidR="002D126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Art. 10. - </w:t>
      </w:r>
      <w:r w:rsidR="002D1268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fldChar w:fldCharType="end"/>
      </w:r>
      <w:r w:rsidR="007D2187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alin. (3) </w:t>
      </w:r>
      <w:r w:rsidR="001F2D8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şi </w:t>
      </w:r>
      <w:r w:rsidR="001F2D8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1F2D8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_Ref207090801 \r \h  \* MERGEFORMAT </w:instrText>
      </w:r>
      <w:r w:rsidR="001F2D8C" w:rsidRPr="00F20FAC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1F2D8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F20FA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11. - </w:t>
      </w:r>
      <w:r w:rsidR="001F2D8C" w:rsidRPr="00F20F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B90455" w:rsidRPr="00F20F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bookmarkEnd w:id="142"/>
    </w:p>
    <w:p w14:paraId="7A8FE1A9" w14:textId="77777777" w:rsidR="00E007F0" w:rsidRPr="00F20FAC" w:rsidRDefault="00E007F0" w:rsidP="00E007F0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6732D" w14:textId="75C01522" w:rsidR="00506814" w:rsidRPr="00F20FAC" w:rsidRDefault="00506814" w:rsidP="0050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CAPITOLUL I</w:t>
      </w:r>
      <w:r w:rsidR="0003283F"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Pr="00F20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Dispoziţii tranzitorii</w:t>
      </w:r>
    </w:p>
    <w:p w14:paraId="4C0D840D" w14:textId="77777777" w:rsidR="00506814" w:rsidRPr="00F20FAC" w:rsidRDefault="00506814" w:rsidP="0050681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8FC67B" w14:textId="7BD592BE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(1)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În vederea conformării la cerințele prezentului regulament, prestatorii</w:t>
      </w:r>
      <w:r w:rsidR="0024614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avizaţi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au obligația să își actualizeze programul de calcul specializat pentru repartizarea consumurilor de energie termică, </w:t>
      </w:r>
      <w:r w:rsidR="00DA74B8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în termen de 90 de zile de la public</w:t>
      </w:r>
      <w:r w:rsidR="00A26F03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ării acestuia</w:t>
      </w:r>
      <w:r w:rsidR="00DA74B8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C062B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î</w:t>
      </w:r>
      <w:r w:rsidR="00DA74B8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n Monitorul Oficial.</w:t>
      </w:r>
    </w:p>
    <w:p w14:paraId="4FBE3BC4" w14:textId="5C4B928E" w:rsidR="00506814" w:rsidRPr="00F20FAC" w:rsidRDefault="00506814" w:rsidP="00506814">
      <w:pPr>
        <w:pStyle w:val="ListParagraph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(2)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Prestatorii </w:t>
      </w:r>
      <w:r w:rsidR="0024614E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avizaţi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au obligația să informeze reprezentanţii de condominii cu care au încheiate contracte în legătură cu modificările aduse de prezentul regulament, în termen de </w:t>
      </w:r>
      <w:r w:rsidR="002A3739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maximum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30 de </w:t>
      </w:r>
      <w:r w:rsidR="00A26F03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zile de la publicării acestuia în Monitorul Oficial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</w:t>
      </w:r>
    </w:p>
    <w:p w14:paraId="5007BB4C" w14:textId="77777777" w:rsidR="00506814" w:rsidRPr="00F20FAC" w:rsidRDefault="00506814" w:rsidP="00506814">
      <w:pPr>
        <w:pStyle w:val="ListParagraph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</w:pPr>
    </w:p>
    <w:p w14:paraId="53A93E6E" w14:textId="64F7C325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CAPITOLUL </w:t>
      </w:r>
      <w:r w:rsidR="0003283F"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>I</w:t>
      </w:r>
      <w:r w:rsidRPr="00F20F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>V. Dispoziţii finale</w:t>
      </w:r>
    </w:p>
    <w:p w14:paraId="1ECCEA6A" w14:textId="77777777" w:rsidR="00506814" w:rsidRPr="00F20FAC" w:rsidRDefault="00506814" w:rsidP="0050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</w:pPr>
    </w:p>
    <w:p w14:paraId="36499FED" w14:textId="712D39E6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În </w:t>
      </w:r>
      <w:r w:rsidR="003B2C1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imobilele de tip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condomini</w:t>
      </w:r>
      <w:r w:rsidR="003B2C1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u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în care există o sursă locală de producere a energiei termice, trebuie să existe un contor de energie termică pentru încălzire</w:t>
      </w:r>
      <w:r w:rsidR="003B2C1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, montat</w:t>
      </w:r>
      <w:r w:rsidR="00A44DE0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180EEA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 xml:space="preserve">la intrarea în </w:t>
      </w:r>
      <w:proofErr w:type="spellStart"/>
      <w:r w:rsidR="00180EEA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>instalaţia</w:t>
      </w:r>
      <w:proofErr w:type="spellEnd"/>
      <w:r w:rsidR="00180EEA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 xml:space="preserve"> interioară de </w:t>
      </w:r>
      <w:r w:rsidR="00F20FAC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>distribuție</w:t>
      </w:r>
      <w:r w:rsidR="00180EEA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 xml:space="preserve"> a agentului te</w:t>
      </w:r>
      <w:r w:rsidR="00F20FAC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>r</w:t>
      </w:r>
      <w:r w:rsidR="00180EEA"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>mic pentru încălzire</w:t>
      </w:r>
      <w:r w:rsidR="003B2C1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.</w:t>
      </w:r>
    </w:p>
    <w:p w14:paraId="41892283" w14:textId="1D777854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Reprezentantul</w:t>
      </w:r>
      <w:r w:rsidRPr="00F20FAC" w:rsidDel="008206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condominiu</w:t>
      </w:r>
      <w:r w:rsidR="00D2014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lui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are </w:t>
      </w:r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obligația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de a informa prestatorul</w:t>
      </w:r>
      <w:r w:rsidR="0024614E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aviza</w:t>
      </w:r>
      <w:r w:rsidR="005C79B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t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asupra apartamentelor utilizate de către persoane juridice, în cazul în care în aceste spații se desfășoară activități lucrative, şi/sau asupra </w:t>
      </w:r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spațiilor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cu altă </w:t>
      </w:r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destinație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decât cea de </w:t>
      </w:r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locuință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, indiferent de proprietarul/utilizatorul </w:t>
      </w:r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spațiului</w:t>
      </w:r>
      <w:r w:rsidR="000B2B6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respectiv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. </w:t>
      </w:r>
    </w:p>
    <w:p w14:paraId="44FDC625" w14:textId="2341F907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În cazul în care, </w:t>
      </w:r>
      <w:bookmarkStart w:id="143" w:name="_Hlk207189418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în urma calculelor de repartizare realizate, prestatorul </w:t>
      </w:r>
      <w:r w:rsidR="0024614E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avizat </w:t>
      </w:r>
      <w:r w:rsidR="0089799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apreciază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69249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că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rezultate</w:t>
      </w:r>
      <w:r w:rsidR="0069249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le obţinute</w:t>
      </w:r>
      <w:r w:rsidR="0068211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se abat de la normal</w:t>
      </w:r>
      <w:bookmarkEnd w:id="143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, acesta anunță în scris reprezentantul</w:t>
      </w:r>
      <w:r w:rsidRPr="00F20FAC" w:rsidDel="009F5C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condominiului, în vederea realizării de verificări.</w:t>
      </w:r>
    </w:p>
    <w:p w14:paraId="56A74904" w14:textId="13363C4F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La înstrăinarea </w:t>
      </w:r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proprietăților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din cadrul condominiului, contoarele individuale </w:t>
      </w:r>
      <w:r w:rsidR="00124992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montate vor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fi preluate de no</w:t>
      </w:r>
      <w:r w:rsidR="0089799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ii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proprietar</w:t>
      </w:r>
      <w:r w:rsidR="0089799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.</w:t>
      </w:r>
    </w:p>
    <w:p w14:paraId="6AA8F48B" w14:textId="4CAC0B7E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(1)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Prestator</w:t>
      </w:r>
      <w:r w:rsidR="000B2B6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ul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24614E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avizat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pun</w:t>
      </w:r>
      <w:r w:rsidR="000B2B6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e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, lunar, la dispoziția </w:t>
      </w:r>
      <w:bookmarkStart w:id="144" w:name="_Hlk203636109"/>
      <w:r w:rsidR="00B01CA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reprezentan</w:t>
      </w:r>
      <w:r w:rsidR="000B2B6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tului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condomini</w:t>
      </w:r>
      <w:r w:rsidR="000B2B6A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ului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centralizatoarele și notele individuale de repartizare pentru fiecare apartament/spațiu cu altă destinație decât cea de locuință,</w:t>
      </w:r>
      <w:bookmarkEnd w:id="144"/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în care sunt prezentate informațiile referitoare la consumurile repartizate, exprimate în MWh</w:t>
      </w:r>
      <w:r w:rsidRPr="00F20FAC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shd w:val="clear" w:color="auto" w:fill="FFFFFF"/>
          <w:lang w:eastAsia="ro-RO"/>
        </w:rPr>
        <w:t xml:space="preserve">, precum şi costurile aferente acestora. </w:t>
      </w:r>
    </w:p>
    <w:p w14:paraId="6EBA6D62" w14:textId="7F1C8218" w:rsidR="00506814" w:rsidRPr="00F20FAC" w:rsidRDefault="00506814" w:rsidP="00834888">
      <w:pPr>
        <w:pStyle w:val="ListParagraph"/>
        <w:tabs>
          <w:tab w:val="left" w:pos="180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</w:t>
      </w:r>
      <w:r w:rsidR="00245928"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2</w:t>
      </w: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)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Notele individuale de repartizare sunt puse la dispoziția proprietarilor</w:t>
      </w:r>
      <w:r w:rsidR="0014664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/utilizatorilor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de apartamente/spații cu altă destinație decât cea de locuință de către reprezentantul</w:t>
      </w:r>
      <w:r w:rsidRPr="00F20FAC" w:rsidDel="009F5C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condominiu</w:t>
      </w:r>
      <w:r w:rsidR="00FE0884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lui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. </w:t>
      </w:r>
    </w:p>
    <w:p w14:paraId="0103303B" w14:textId="4C99E37D" w:rsidR="00506814" w:rsidRPr="00F20FAC" w:rsidRDefault="00506814" w:rsidP="00AB5AAA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</w:t>
      </w:r>
      <w:r w:rsidR="00245928"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3</w:t>
      </w: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)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În cazul în care se realizează facturarea individuală a energiei termice, reprezentantul</w:t>
      </w:r>
      <w:r w:rsidRPr="00F20FAC" w:rsidDel="009F5C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condominiului împuternicește prestatorul</w:t>
      </w:r>
      <w:r w:rsidR="00273692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avizat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, prin contract, să transmită </w:t>
      </w:r>
      <w:r w:rsidR="004301F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furnizorului de energie termică,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în numele acestuia</w:t>
      </w:r>
      <w:r w:rsidR="004301F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,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="004301F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centralizatorul şi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notele individuale de repartizare</w:t>
      </w:r>
      <w:r w:rsidR="004301F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, aferente unității de calcul.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 </w:t>
      </w:r>
    </w:p>
    <w:p w14:paraId="725E0300" w14:textId="4F23E1EC" w:rsidR="00506814" w:rsidRPr="00F20FAC" w:rsidRDefault="00506814" w:rsidP="00AB5AAA">
      <w:pPr>
        <w:pStyle w:val="ListParagraph"/>
        <w:tabs>
          <w:tab w:val="left" w:pos="567"/>
          <w:tab w:val="left" w:pos="851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</w:t>
      </w:r>
      <w:r w:rsidR="00245928"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4</w:t>
      </w: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)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Notele individuale de repartizare care nu au la bază citirea contoarelor </w:t>
      </w:r>
      <w:r w:rsidR="004301F5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individuale </w:t>
      </w:r>
      <w:r w:rsidR="00817424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trebuie să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conțin</w:t>
      </w:r>
      <w:r w:rsidR="00817424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ă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o explicație clară și ușor de înțeles a modului în care a fost determinat consumul de energie termică ce figurează pe nota individuală de repartizare.</w:t>
      </w:r>
    </w:p>
    <w:p w14:paraId="1BA6005A" w14:textId="081B4973" w:rsidR="00506814" w:rsidRPr="00F20FAC" w:rsidRDefault="00506814" w:rsidP="00AB5AAA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>(1)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În cazul în care apar nelămuriri/suspiciuni/neînțelegeri cu privire la repartizarea consumurilor/costurilor, proprietarii</w:t>
      </w:r>
      <w:r w:rsidR="0014664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/utilizatorii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apartamentelor </w:t>
      </w:r>
      <w:r w:rsidR="0014664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/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spațiilor cu altă destinație decât cea de locuință se pot adresa, după caz: </w:t>
      </w:r>
    </w:p>
    <w:p w14:paraId="4A684A8C" w14:textId="2B2DD273" w:rsidR="00506814" w:rsidRPr="00F20FAC" w:rsidRDefault="00506814" w:rsidP="00834888">
      <w:pPr>
        <w:pStyle w:val="ListParagraph"/>
        <w:numPr>
          <w:ilvl w:val="1"/>
          <w:numId w:val="8"/>
        </w:numPr>
        <w:tabs>
          <w:tab w:val="left" w:pos="270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reprezentantului</w:t>
      </w:r>
      <w:r w:rsidRPr="00F20FAC" w:rsidDel="009F5C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condominiului; </w:t>
      </w:r>
    </w:p>
    <w:p w14:paraId="1E00AC23" w14:textId="5AABD450" w:rsidR="00506814" w:rsidRPr="00F20FAC" w:rsidRDefault="00506814" w:rsidP="00834888">
      <w:pPr>
        <w:pStyle w:val="ListParagraph"/>
        <w:numPr>
          <w:ilvl w:val="1"/>
          <w:numId w:val="8"/>
        </w:numPr>
        <w:tabs>
          <w:tab w:val="left" w:pos="270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prestatorului</w:t>
      </w:r>
      <w:r w:rsidR="00273692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avizat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cu care reprezentantul</w:t>
      </w:r>
      <w:r w:rsidRPr="00F20FAC" w:rsidDel="009F5C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condominiului are încheiat contract; </w:t>
      </w:r>
    </w:p>
    <w:p w14:paraId="1AD874F0" w14:textId="580450FF" w:rsidR="00506814" w:rsidRPr="00F20FAC" w:rsidRDefault="00506814" w:rsidP="00834888">
      <w:pPr>
        <w:pStyle w:val="ListParagraph"/>
        <w:numPr>
          <w:ilvl w:val="1"/>
          <w:numId w:val="8"/>
        </w:numPr>
        <w:tabs>
          <w:tab w:val="left" w:pos="270"/>
          <w:tab w:val="left" w:pos="851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lastRenderedPageBreak/>
        <w:t xml:space="preserve">compartimentului energetic din cadrul autorității administrației publice locale din unitățile administrativ-teritoriale, care, potrivit art. 9 lit. h) din </w:t>
      </w:r>
      <w:r w:rsidR="002A3739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Legea serviciului public de alimentare cu energie termică nr. 325/2006, republicată, cu modificările și completările ulterioare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, are atribuții de control asupra modului de desfășurare a activităţii privind repartizarea consumurilor de energie termică în condominii;</w:t>
      </w:r>
    </w:p>
    <w:p w14:paraId="7D0AD3D4" w14:textId="75813D0C" w:rsidR="00506814" w:rsidRPr="00F20FAC" w:rsidRDefault="00506814" w:rsidP="00834888">
      <w:pPr>
        <w:pStyle w:val="ListParagraph"/>
        <w:numPr>
          <w:ilvl w:val="1"/>
          <w:numId w:val="8"/>
        </w:numPr>
        <w:tabs>
          <w:tab w:val="left" w:pos="270"/>
          <w:tab w:val="left" w:pos="851"/>
          <w:tab w:val="left" w:pos="1080"/>
        </w:tabs>
        <w:spacing w:after="0" w:line="240" w:lineRule="auto"/>
        <w:ind w:hanging="4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ANRE</w:t>
      </w:r>
      <w:r w:rsidR="00FE0884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pentru aspectele privind nerespectarea de către prestator</w:t>
      </w:r>
      <w:r w:rsidR="00273692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ul avizat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a condițiilor de valabilitate asociate a</w:t>
      </w:r>
      <w:r w:rsidR="00EE7DE8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vizului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de exploatare a contoarelor individuale, deținute de către acesta;</w:t>
      </w:r>
    </w:p>
    <w:p w14:paraId="236D7882" w14:textId="77777777" w:rsidR="00506814" w:rsidRPr="00F20FAC" w:rsidRDefault="00506814" w:rsidP="00582278">
      <w:pPr>
        <w:pStyle w:val="ListParagraph"/>
        <w:numPr>
          <w:ilvl w:val="1"/>
          <w:numId w:val="8"/>
        </w:numPr>
        <w:tabs>
          <w:tab w:val="left" w:pos="270"/>
          <w:tab w:val="left" w:pos="851"/>
          <w:tab w:val="left" w:pos="1080"/>
        </w:tabs>
        <w:spacing w:after="0" w:line="240" w:lineRule="auto"/>
        <w:ind w:hanging="4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o-RO"/>
        </w:rPr>
        <w:t>instanței de judecată.</w:t>
      </w:r>
    </w:p>
    <w:p w14:paraId="39B4DCE2" w14:textId="52B93906" w:rsidR="00506814" w:rsidRPr="00F20FAC" w:rsidRDefault="00506814" w:rsidP="00506814">
      <w:pPr>
        <w:pStyle w:val="ListParagraph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  <w:lang w:eastAsia="ro-RO"/>
        </w:rPr>
        <w:t>(2)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Prestatorii </w:t>
      </w:r>
      <w:r w:rsidR="00273692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avizaţi 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 obligați:</w:t>
      </w:r>
    </w:p>
    <w:p w14:paraId="6A8A92C8" w14:textId="77777777" w:rsidR="00506814" w:rsidRPr="00F20FAC" w:rsidRDefault="00506814" w:rsidP="00506814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să înregistreze toate cererile/sesizările/reclamațiile/solicitările primite;  </w:t>
      </w:r>
    </w:p>
    <w:p w14:paraId="612DE3D6" w14:textId="77777777" w:rsidR="00506814" w:rsidRPr="00F20FAC" w:rsidRDefault="00506814" w:rsidP="004301F5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 comunice solicitantului un număr de înregistrare;</w:t>
      </w:r>
    </w:p>
    <w:p w14:paraId="388A7923" w14:textId="77777777" w:rsidR="00506814" w:rsidRPr="00F20FAC" w:rsidRDefault="00506814" w:rsidP="00582278">
      <w:pPr>
        <w:pStyle w:val="ListParagraph"/>
        <w:numPr>
          <w:ilvl w:val="0"/>
          <w:numId w:val="29"/>
        </w:numPr>
        <w:tabs>
          <w:tab w:val="left" w:pos="0"/>
          <w:tab w:val="left" w:pos="270"/>
          <w:tab w:val="left" w:pos="567"/>
          <w:tab w:val="left" w:pos="851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45" w:name="_Hlk207190001"/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 răspundă solicitantului, în termen de maximum 30 de zile calendaristice de la înregistrarea cererii/sesizării/reclamației/solicitării</w:t>
      </w:r>
      <w:bookmarkEnd w:id="145"/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355F8E0" w14:textId="09826DCD" w:rsidR="00506814" w:rsidRPr="00F20FAC" w:rsidRDefault="00506814" w:rsidP="00506814">
      <w:pPr>
        <w:pStyle w:val="ListParagraph"/>
        <w:numPr>
          <w:ilvl w:val="0"/>
          <w:numId w:val="29"/>
        </w:num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să pună la </w:t>
      </w:r>
      <w:r w:rsidR="009101B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dispoziția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ANRE, în termenul menționat, </w:t>
      </w:r>
      <w:r w:rsidR="009101B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informațiile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şi datele solicitate;</w:t>
      </w:r>
    </w:p>
    <w:p w14:paraId="47328DFC" w14:textId="731BF3B5" w:rsidR="00B84D40" w:rsidRPr="00F20FAC" w:rsidRDefault="00B84D40" w:rsidP="00582278">
      <w:pPr>
        <w:pStyle w:val="ListParagraph"/>
        <w:numPr>
          <w:ilvl w:val="0"/>
          <w:numId w:val="29"/>
        </w:numPr>
        <w:tabs>
          <w:tab w:val="left" w:pos="0"/>
          <w:tab w:val="left" w:pos="90"/>
          <w:tab w:val="left" w:pos="270"/>
          <w:tab w:val="left" w:pos="360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să pună la dispoziția </w:t>
      </w:r>
      <w:r w:rsidR="00AC1197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reprezentanților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condominii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mai multe modalități de comunicare, printre care și comunicarea pe cale electronică; </w:t>
      </w:r>
    </w:p>
    <w:p w14:paraId="043975F5" w14:textId="423CC4EB" w:rsidR="00506814" w:rsidRPr="00F20FAC" w:rsidRDefault="00506814" w:rsidP="00582278">
      <w:pPr>
        <w:pStyle w:val="ListParagraph"/>
        <w:numPr>
          <w:ilvl w:val="0"/>
          <w:numId w:val="29"/>
        </w:numPr>
        <w:tabs>
          <w:tab w:val="left" w:pos="0"/>
          <w:tab w:val="left" w:pos="180"/>
          <w:tab w:val="left" w:pos="567"/>
          <w:tab w:val="left" w:pos="851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să pună la </w:t>
      </w:r>
      <w:r w:rsidR="009101B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dispoziția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unui furnizor de servicii energetice, desemnat de către proprietarul</w:t>
      </w:r>
      <w:r w:rsidR="0014664D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/utilizatorul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unui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apartament/spațiu cu altă destinație decât cea de locuință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dintr-un condominiu, la cererea acestuia, </w:t>
      </w:r>
      <w:r w:rsidR="009101B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informațiile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care le </w:t>
      </w:r>
      <w:r w:rsidR="009101BC"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deține</w:t>
      </w:r>
      <w:r w:rsidRPr="00F20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privind consumul anterior de energie termică repartizat şi indexurile contoarele individuale, aferente 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respectivului apartament/spațiu cu altă destinație decât cea de locuință, cu </w:t>
      </w:r>
      <w:r w:rsidR="009101B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condiția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ca între prestator</w:t>
      </w:r>
      <w:r w:rsidR="00273692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ul avizat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şi reprezentantul condominiului să existe un contract de exploatare</w:t>
      </w:r>
      <w:r w:rsidR="0014664D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 contoarelor individuale de energie termica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în derulare iar </w:t>
      </w:r>
      <w:r w:rsidR="009101BC"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informațiile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să fie utilizate în vederea furnizării de servicii energetice sau pentru recomandarea unor măsuri de îmbunătățire a eficienței energetice în instalația sau la </w:t>
      </w:r>
      <w:r w:rsidRPr="00F20FAC">
        <w:rPr>
          <w:rFonts w:ascii="Times New Roman" w:hAnsi="Times New Roman" w:cs="Times New Roman"/>
          <w:sz w:val="24"/>
          <w:szCs w:val="24"/>
        </w:rPr>
        <w:t>sediul consumatorului final</w:t>
      </w:r>
      <w:r w:rsidRPr="00F20F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735F769" w14:textId="41FDA1F6" w:rsidR="00506814" w:rsidRPr="00F20FAC" w:rsidRDefault="008C44F3" w:rsidP="00506814">
      <w:pPr>
        <w:pStyle w:val="ListParagraph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</w:pPr>
      <w:r w:rsidRPr="00F20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  <w:t xml:space="preserve">(3) </w:t>
      </w:r>
      <w:r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Prestatorii </w:t>
      </w:r>
      <w:r w:rsidR="00273692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avizaţi </w:t>
      </w:r>
      <w:r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au obligația să respecte actele normative </w:t>
      </w:r>
      <w:r w:rsidR="00CA490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din</w:t>
      </w:r>
      <w:r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domeniul energiei termice,</w:t>
      </w:r>
      <w:r w:rsidR="00CA490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cu </w:t>
      </w:r>
      <w:r w:rsidR="002A373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incidență</w:t>
      </w:r>
      <w:r w:rsidR="00CA490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în activitate</w:t>
      </w:r>
      <w:r w:rsidR="002A373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a</w:t>
      </w:r>
      <w:r w:rsidR="00CA490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de repartizare desfășurat</w:t>
      </w:r>
      <w:r w:rsidR="002A373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ă</w:t>
      </w:r>
      <w:r w:rsidR="00CA4909"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conform prezentului regulament, </w:t>
      </w:r>
      <w:r w:rsidRPr="00F20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precum şi dispoziţiile legale privind protecția datelor cu caracter personal şi securitatea cibernetică.</w:t>
      </w:r>
    </w:p>
    <w:p w14:paraId="4C614FC9" w14:textId="77777777" w:rsidR="00506814" w:rsidRPr="00F20FAC" w:rsidRDefault="00506814" w:rsidP="0050681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C88E61" w14:textId="77777777" w:rsidR="004A3E14" w:rsidRPr="00F20FAC" w:rsidRDefault="004A3E14" w:rsidP="002A7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3DBEF6DC" w14:textId="77777777" w:rsidR="00F5178F" w:rsidRPr="00F20FAC" w:rsidRDefault="00F5178F" w:rsidP="0050681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noProof w:val="0"/>
          <w:color w:val="000000" w:themeColor="text1"/>
          <w:sz w:val="24"/>
          <w:szCs w:val="24"/>
        </w:rPr>
      </w:pPr>
    </w:p>
    <w:sectPr w:rsidR="00F5178F" w:rsidRPr="00F20FAC" w:rsidSect="003C6A35">
      <w:footerReference w:type="default" r:id="rId8"/>
      <w:pgSz w:w="11906" w:h="16838"/>
      <w:pgMar w:top="1170" w:right="92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27C3" w14:textId="77777777" w:rsidR="006D2442" w:rsidRPr="00450532" w:rsidRDefault="006D2442">
      <w:pPr>
        <w:spacing w:after="0" w:line="240" w:lineRule="auto"/>
      </w:pPr>
      <w:r w:rsidRPr="00450532">
        <w:separator/>
      </w:r>
    </w:p>
  </w:endnote>
  <w:endnote w:type="continuationSeparator" w:id="0">
    <w:p w14:paraId="7D5026B6" w14:textId="77777777" w:rsidR="006D2442" w:rsidRPr="00450532" w:rsidRDefault="006D2442">
      <w:pPr>
        <w:spacing w:after="0" w:line="240" w:lineRule="auto"/>
      </w:pPr>
      <w:r w:rsidRPr="004505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583503"/>
      <w:docPartObj>
        <w:docPartGallery w:val="Page Numbers (Bottom of Page)"/>
        <w:docPartUnique/>
      </w:docPartObj>
    </w:sdtPr>
    <w:sdtContent>
      <w:p w14:paraId="3647AD47" w14:textId="77777777" w:rsidR="00D97FED" w:rsidRPr="00450532" w:rsidRDefault="008C44F3">
        <w:pPr>
          <w:pStyle w:val="Footer"/>
          <w:jc w:val="center"/>
        </w:pPr>
        <w:r w:rsidRPr="00450532">
          <w:fldChar w:fldCharType="begin"/>
        </w:r>
        <w:r w:rsidRPr="00450532">
          <w:instrText xml:space="preserve"> PAGE   \* MERGEFORMAT </w:instrText>
        </w:r>
        <w:r w:rsidRPr="00450532">
          <w:fldChar w:fldCharType="separate"/>
        </w:r>
        <w:r w:rsidRPr="00450532">
          <w:t>8</w:t>
        </w:r>
        <w:r w:rsidRPr="00450532">
          <w:fldChar w:fldCharType="end"/>
        </w:r>
      </w:p>
    </w:sdtContent>
  </w:sdt>
  <w:p w14:paraId="76CF5A86" w14:textId="77777777" w:rsidR="00D97FED" w:rsidRPr="00450532" w:rsidRDefault="00D97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0D23" w14:textId="77777777" w:rsidR="006D2442" w:rsidRPr="00450532" w:rsidRDefault="006D2442">
      <w:pPr>
        <w:spacing w:after="0" w:line="240" w:lineRule="auto"/>
      </w:pPr>
      <w:r w:rsidRPr="00450532">
        <w:separator/>
      </w:r>
    </w:p>
  </w:footnote>
  <w:footnote w:type="continuationSeparator" w:id="0">
    <w:p w14:paraId="544BEC47" w14:textId="77777777" w:rsidR="006D2442" w:rsidRPr="00450532" w:rsidRDefault="006D2442">
      <w:pPr>
        <w:spacing w:after="0" w:line="240" w:lineRule="auto"/>
      </w:pPr>
      <w:r w:rsidRPr="0045053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245"/>
    <w:multiLevelType w:val="hybridMultilevel"/>
    <w:tmpl w:val="E3CCBCCA"/>
    <w:lvl w:ilvl="0" w:tplc="0C42A944">
      <w:start w:val="1"/>
      <w:numFmt w:val="lowerLetter"/>
      <w:lvlText w:val="%1)"/>
      <w:lvlJc w:val="left"/>
      <w:pPr>
        <w:ind w:left="-3150" w:hanging="360"/>
      </w:pPr>
      <w:rPr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-2430" w:hanging="360"/>
      </w:pPr>
    </w:lvl>
    <w:lvl w:ilvl="2" w:tplc="0418001B" w:tentative="1">
      <w:start w:val="1"/>
      <w:numFmt w:val="lowerRoman"/>
      <w:lvlText w:val="%3."/>
      <w:lvlJc w:val="right"/>
      <w:pPr>
        <w:ind w:left="-1710" w:hanging="180"/>
      </w:pPr>
    </w:lvl>
    <w:lvl w:ilvl="3" w:tplc="0418000F" w:tentative="1">
      <w:start w:val="1"/>
      <w:numFmt w:val="decimal"/>
      <w:lvlText w:val="%4."/>
      <w:lvlJc w:val="left"/>
      <w:pPr>
        <w:ind w:left="-990" w:hanging="360"/>
      </w:pPr>
    </w:lvl>
    <w:lvl w:ilvl="4" w:tplc="04180019" w:tentative="1">
      <w:start w:val="1"/>
      <w:numFmt w:val="lowerLetter"/>
      <w:lvlText w:val="%5."/>
      <w:lvlJc w:val="left"/>
      <w:pPr>
        <w:ind w:left="-270" w:hanging="360"/>
      </w:pPr>
    </w:lvl>
    <w:lvl w:ilvl="5" w:tplc="0418001B" w:tentative="1">
      <w:start w:val="1"/>
      <w:numFmt w:val="lowerRoman"/>
      <w:lvlText w:val="%6."/>
      <w:lvlJc w:val="right"/>
      <w:pPr>
        <w:ind w:left="450" w:hanging="180"/>
      </w:pPr>
    </w:lvl>
    <w:lvl w:ilvl="6" w:tplc="0418000F" w:tentative="1">
      <w:start w:val="1"/>
      <w:numFmt w:val="decimal"/>
      <w:lvlText w:val="%7."/>
      <w:lvlJc w:val="left"/>
      <w:pPr>
        <w:ind w:left="1170" w:hanging="360"/>
      </w:pPr>
    </w:lvl>
    <w:lvl w:ilvl="7" w:tplc="04180019" w:tentative="1">
      <w:start w:val="1"/>
      <w:numFmt w:val="lowerLetter"/>
      <w:lvlText w:val="%8."/>
      <w:lvlJc w:val="left"/>
      <w:pPr>
        <w:ind w:left="1890" w:hanging="360"/>
      </w:pPr>
    </w:lvl>
    <w:lvl w:ilvl="8" w:tplc="0418001B" w:tentative="1">
      <w:start w:val="1"/>
      <w:numFmt w:val="lowerRoman"/>
      <w:lvlText w:val="%9."/>
      <w:lvlJc w:val="right"/>
      <w:pPr>
        <w:ind w:left="2610" w:hanging="180"/>
      </w:pPr>
    </w:lvl>
  </w:abstractNum>
  <w:abstractNum w:abstractNumId="1" w15:restartNumberingAfterBreak="0">
    <w:nsid w:val="03185014"/>
    <w:multiLevelType w:val="hybridMultilevel"/>
    <w:tmpl w:val="782A6C02"/>
    <w:lvl w:ilvl="0" w:tplc="E9BEE180">
      <w:start w:val="6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9D8"/>
    <w:multiLevelType w:val="hybridMultilevel"/>
    <w:tmpl w:val="9E584492"/>
    <w:lvl w:ilvl="0" w:tplc="E8581DA0">
      <w:start w:val="1"/>
      <w:numFmt w:val="lowerLetter"/>
      <w:lvlText w:val="%1)"/>
      <w:lvlJc w:val="left"/>
      <w:pPr>
        <w:ind w:left="-64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71" w:hanging="360"/>
      </w:pPr>
    </w:lvl>
    <w:lvl w:ilvl="2" w:tplc="0418001B" w:tentative="1">
      <w:start w:val="1"/>
      <w:numFmt w:val="lowerRoman"/>
      <w:lvlText w:val="%3."/>
      <w:lvlJc w:val="right"/>
      <w:pPr>
        <w:ind w:left="791" w:hanging="180"/>
      </w:pPr>
    </w:lvl>
    <w:lvl w:ilvl="3" w:tplc="0418000F" w:tentative="1">
      <w:start w:val="1"/>
      <w:numFmt w:val="decimal"/>
      <w:lvlText w:val="%4."/>
      <w:lvlJc w:val="left"/>
      <w:pPr>
        <w:ind w:left="1511" w:hanging="360"/>
      </w:pPr>
    </w:lvl>
    <w:lvl w:ilvl="4" w:tplc="04180019" w:tentative="1">
      <w:start w:val="1"/>
      <w:numFmt w:val="lowerLetter"/>
      <w:lvlText w:val="%5."/>
      <w:lvlJc w:val="left"/>
      <w:pPr>
        <w:ind w:left="2231" w:hanging="360"/>
      </w:pPr>
    </w:lvl>
    <w:lvl w:ilvl="5" w:tplc="0418001B" w:tentative="1">
      <w:start w:val="1"/>
      <w:numFmt w:val="lowerRoman"/>
      <w:lvlText w:val="%6."/>
      <w:lvlJc w:val="right"/>
      <w:pPr>
        <w:ind w:left="2951" w:hanging="180"/>
      </w:pPr>
    </w:lvl>
    <w:lvl w:ilvl="6" w:tplc="0418000F" w:tentative="1">
      <w:start w:val="1"/>
      <w:numFmt w:val="decimal"/>
      <w:lvlText w:val="%7."/>
      <w:lvlJc w:val="left"/>
      <w:pPr>
        <w:ind w:left="3671" w:hanging="360"/>
      </w:pPr>
    </w:lvl>
    <w:lvl w:ilvl="7" w:tplc="04180019" w:tentative="1">
      <w:start w:val="1"/>
      <w:numFmt w:val="lowerLetter"/>
      <w:lvlText w:val="%8."/>
      <w:lvlJc w:val="left"/>
      <w:pPr>
        <w:ind w:left="4391" w:hanging="360"/>
      </w:pPr>
    </w:lvl>
    <w:lvl w:ilvl="8" w:tplc="0418001B" w:tentative="1">
      <w:start w:val="1"/>
      <w:numFmt w:val="lowerRoman"/>
      <w:lvlText w:val="%9."/>
      <w:lvlJc w:val="right"/>
      <w:pPr>
        <w:ind w:left="5111" w:hanging="180"/>
      </w:pPr>
    </w:lvl>
  </w:abstractNum>
  <w:abstractNum w:abstractNumId="3" w15:restartNumberingAfterBreak="0">
    <w:nsid w:val="069C3A71"/>
    <w:multiLevelType w:val="hybridMultilevel"/>
    <w:tmpl w:val="483212CE"/>
    <w:lvl w:ilvl="0" w:tplc="0409001B">
      <w:start w:val="1"/>
      <w:numFmt w:val="lowerRoman"/>
      <w:lvlText w:val="%1."/>
      <w:lvlJc w:val="right"/>
      <w:pPr>
        <w:ind w:left="18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07EC15CC"/>
    <w:multiLevelType w:val="hybridMultilevel"/>
    <w:tmpl w:val="6DE6989A"/>
    <w:lvl w:ilvl="0" w:tplc="C9CC561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750D96"/>
    <w:multiLevelType w:val="hybridMultilevel"/>
    <w:tmpl w:val="B53422A0"/>
    <w:lvl w:ilvl="0" w:tplc="F3D0FD3A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40FD5"/>
    <w:multiLevelType w:val="hybridMultilevel"/>
    <w:tmpl w:val="42E4B154"/>
    <w:lvl w:ilvl="0" w:tplc="36F24CD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611A9"/>
    <w:multiLevelType w:val="hybridMultilevel"/>
    <w:tmpl w:val="9FA06B66"/>
    <w:lvl w:ilvl="0" w:tplc="2B8E2DFC">
      <w:start w:val="8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D5D94"/>
    <w:multiLevelType w:val="hybridMultilevel"/>
    <w:tmpl w:val="4FEEB6A0"/>
    <w:lvl w:ilvl="0" w:tplc="04180017">
      <w:start w:val="1"/>
      <w:numFmt w:val="lowerLetter"/>
      <w:lvlText w:val="%1)"/>
      <w:lvlJc w:val="left"/>
      <w:pPr>
        <w:ind w:left="6393" w:hanging="360"/>
      </w:pPr>
    </w:lvl>
    <w:lvl w:ilvl="1" w:tplc="BFF23FCC">
      <w:start w:val="1"/>
      <w:numFmt w:val="lowerLetter"/>
      <w:lvlText w:val="%2)"/>
      <w:lvlJc w:val="left"/>
      <w:pPr>
        <w:ind w:left="12837" w:hanging="360"/>
      </w:pPr>
      <w:rPr>
        <w:b/>
        <w:color w:val="auto"/>
      </w:rPr>
    </w:lvl>
    <w:lvl w:ilvl="2" w:tplc="0418001B">
      <w:start w:val="1"/>
      <w:numFmt w:val="lowerRoman"/>
      <w:lvlText w:val="%3."/>
      <w:lvlJc w:val="right"/>
      <w:pPr>
        <w:ind w:left="7833" w:hanging="180"/>
      </w:pPr>
    </w:lvl>
    <w:lvl w:ilvl="3" w:tplc="0418000F" w:tentative="1">
      <w:start w:val="1"/>
      <w:numFmt w:val="decimal"/>
      <w:lvlText w:val="%4."/>
      <w:lvlJc w:val="left"/>
      <w:pPr>
        <w:ind w:left="8553" w:hanging="360"/>
      </w:pPr>
    </w:lvl>
    <w:lvl w:ilvl="4" w:tplc="04180019" w:tentative="1">
      <w:start w:val="1"/>
      <w:numFmt w:val="lowerLetter"/>
      <w:lvlText w:val="%5."/>
      <w:lvlJc w:val="left"/>
      <w:pPr>
        <w:ind w:left="9273" w:hanging="360"/>
      </w:pPr>
    </w:lvl>
    <w:lvl w:ilvl="5" w:tplc="0418001B" w:tentative="1">
      <w:start w:val="1"/>
      <w:numFmt w:val="lowerRoman"/>
      <w:lvlText w:val="%6."/>
      <w:lvlJc w:val="right"/>
      <w:pPr>
        <w:ind w:left="9993" w:hanging="180"/>
      </w:pPr>
    </w:lvl>
    <w:lvl w:ilvl="6" w:tplc="0418000F" w:tentative="1">
      <w:start w:val="1"/>
      <w:numFmt w:val="decimal"/>
      <w:lvlText w:val="%7."/>
      <w:lvlJc w:val="left"/>
      <w:pPr>
        <w:ind w:left="10713" w:hanging="360"/>
      </w:pPr>
    </w:lvl>
    <w:lvl w:ilvl="7" w:tplc="04180019" w:tentative="1">
      <w:start w:val="1"/>
      <w:numFmt w:val="lowerLetter"/>
      <w:lvlText w:val="%8."/>
      <w:lvlJc w:val="left"/>
      <w:pPr>
        <w:ind w:left="11433" w:hanging="360"/>
      </w:pPr>
    </w:lvl>
    <w:lvl w:ilvl="8" w:tplc="0418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9" w15:restartNumberingAfterBreak="0">
    <w:nsid w:val="119F2424"/>
    <w:multiLevelType w:val="hybridMultilevel"/>
    <w:tmpl w:val="1ECCE3B2"/>
    <w:lvl w:ilvl="0" w:tplc="ADB203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B79EE"/>
    <w:multiLevelType w:val="hybridMultilevel"/>
    <w:tmpl w:val="9A4CE796"/>
    <w:lvl w:ilvl="0" w:tplc="06B84382">
      <w:start w:val="1"/>
      <w:numFmt w:val="lowerLetter"/>
      <w:lvlText w:val="%1)"/>
      <w:lvlJc w:val="left"/>
      <w:pPr>
        <w:ind w:left="660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7321" w:hanging="360"/>
      </w:pPr>
    </w:lvl>
    <w:lvl w:ilvl="2" w:tplc="0418001B" w:tentative="1">
      <w:start w:val="1"/>
      <w:numFmt w:val="lowerRoman"/>
      <w:lvlText w:val="%3."/>
      <w:lvlJc w:val="right"/>
      <w:pPr>
        <w:ind w:left="8041" w:hanging="180"/>
      </w:pPr>
    </w:lvl>
    <w:lvl w:ilvl="3" w:tplc="0418000F" w:tentative="1">
      <w:start w:val="1"/>
      <w:numFmt w:val="decimal"/>
      <w:lvlText w:val="%4."/>
      <w:lvlJc w:val="left"/>
      <w:pPr>
        <w:ind w:left="8761" w:hanging="360"/>
      </w:pPr>
    </w:lvl>
    <w:lvl w:ilvl="4" w:tplc="04180019" w:tentative="1">
      <w:start w:val="1"/>
      <w:numFmt w:val="lowerLetter"/>
      <w:lvlText w:val="%5."/>
      <w:lvlJc w:val="left"/>
      <w:pPr>
        <w:ind w:left="9481" w:hanging="360"/>
      </w:pPr>
    </w:lvl>
    <w:lvl w:ilvl="5" w:tplc="0418001B" w:tentative="1">
      <w:start w:val="1"/>
      <w:numFmt w:val="lowerRoman"/>
      <w:lvlText w:val="%6."/>
      <w:lvlJc w:val="right"/>
      <w:pPr>
        <w:ind w:left="10201" w:hanging="180"/>
      </w:pPr>
    </w:lvl>
    <w:lvl w:ilvl="6" w:tplc="0418000F" w:tentative="1">
      <w:start w:val="1"/>
      <w:numFmt w:val="decimal"/>
      <w:lvlText w:val="%7."/>
      <w:lvlJc w:val="left"/>
      <w:pPr>
        <w:ind w:left="10921" w:hanging="360"/>
      </w:pPr>
    </w:lvl>
    <w:lvl w:ilvl="7" w:tplc="04180019" w:tentative="1">
      <w:start w:val="1"/>
      <w:numFmt w:val="lowerLetter"/>
      <w:lvlText w:val="%8."/>
      <w:lvlJc w:val="left"/>
      <w:pPr>
        <w:ind w:left="11641" w:hanging="360"/>
      </w:pPr>
    </w:lvl>
    <w:lvl w:ilvl="8" w:tplc="0418001B" w:tentative="1">
      <w:start w:val="1"/>
      <w:numFmt w:val="lowerRoman"/>
      <w:lvlText w:val="%9."/>
      <w:lvlJc w:val="right"/>
      <w:pPr>
        <w:ind w:left="12361" w:hanging="180"/>
      </w:pPr>
    </w:lvl>
  </w:abstractNum>
  <w:abstractNum w:abstractNumId="11" w15:restartNumberingAfterBreak="0">
    <w:nsid w:val="15F33DC7"/>
    <w:multiLevelType w:val="hybridMultilevel"/>
    <w:tmpl w:val="EEF03476"/>
    <w:lvl w:ilvl="0" w:tplc="F566002A">
      <w:start w:val="1"/>
      <w:numFmt w:val="lowerLetter"/>
      <w:lvlText w:val="%1)"/>
      <w:lvlJc w:val="left"/>
      <w:pPr>
        <w:ind w:left="2566" w:hanging="360"/>
      </w:pPr>
      <w:rPr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286" w:hanging="360"/>
      </w:pPr>
    </w:lvl>
    <w:lvl w:ilvl="2" w:tplc="0418001B" w:tentative="1">
      <w:start w:val="1"/>
      <w:numFmt w:val="lowerRoman"/>
      <w:lvlText w:val="%3."/>
      <w:lvlJc w:val="right"/>
      <w:pPr>
        <w:ind w:left="4006" w:hanging="180"/>
      </w:pPr>
    </w:lvl>
    <w:lvl w:ilvl="3" w:tplc="0418000F" w:tentative="1">
      <w:start w:val="1"/>
      <w:numFmt w:val="decimal"/>
      <w:lvlText w:val="%4."/>
      <w:lvlJc w:val="left"/>
      <w:pPr>
        <w:ind w:left="4726" w:hanging="360"/>
      </w:pPr>
    </w:lvl>
    <w:lvl w:ilvl="4" w:tplc="04180019" w:tentative="1">
      <w:start w:val="1"/>
      <w:numFmt w:val="lowerLetter"/>
      <w:lvlText w:val="%5."/>
      <w:lvlJc w:val="left"/>
      <w:pPr>
        <w:ind w:left="5446" w:hanging="360"/>
      </w:pPr>
    </w:lvl>
    <w:lvl w:ilvl="5" w:tplc="0418001B" w:tentative="1">
      <w:start w:val="1"/>
      <w:numFmt w:val="lowerRoman"/>
      <w:lvlText w:val="%6."/>
      <w:lvlJc w:val="right"/>
      <w:pPr>
        <w:ind w:left="6166" w:hanging="180"/>
      </w:pPr>
    </w:lvl>
    <w:lvl w:ilvl="6" w:tplc="0418000F" w:tentative="1">
      <w:start w:val="1"/>
      <w:numFmt w:val="decimal"/>
      <w:lvlText w:val="%7."/>
      <w:lvlJc w:val="left"/>
      <w:pPr>
        <w:ind w:left="6886" w:hanging="360"/>
      </w:pPr>
    </w:lvl>
    <w:lvl w:ilvl="7" w:tplc="04180019" w:tentative="1">
      <w:start w:val="1"/>
      <w:numFmt w:val="lowerLetter"/>
      <w:lvlText w:val="%8."/>
      <w:lvlJc w:val="left"/>
      <w:pPr>
        <w:ind w:left="7606" w:hanging="360"/>
      </w:pPr>
    </w:lvl>
    <w:lvl w:ilvl="8" w:tplc="0418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12" w15:restartNumberingAfterBreak="0">
    <w:nsid w:val="188E2A9F"/>
    <w:multiLevelType w:val="hybridMultilevel"/>
    <w:tmpl w:val="F4343A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41C3"/>
    <w:multiLevelType w:val="hybridMultilevel"/>
    <w:tmpl w:val="287C6F60"/>
    <w:lvl w:ilvl="0" w:tplc="0C789486">
      <w:start w:val="1"/>
      <w:numFmt w:val="lowerLetter"/>
      <w:lvlText w:val="%1)"/>
      <w:lvlJc w:val="left"/>
      <w:pPr>
        <w:ind w:left="3780" w:hanging="360"/>
      </w:pPr>
      <w:rPr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</w:lvl>
    <w:lvl w:ilvl="3" w:tplc="0418000F" w:tentative="1">
      <w:start w:val="1"/>
      <w:numFmt w:val="decimal"/>
      <w:lvlText w:val="%4."/>
      <w:lvlJc w:val="left"/>
      <w:pPr>
        <w:ind w:left="5940" w:hanging="360"/>
      </w:p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</w:lvl>
    <w:lvl w:ilvl="6" w:tplc="0418000F" w:tentative="1">
      <w:start w:val="1"/>
      <w:numFmt w:val="decimal"/>
      <w:lvlText w:val="%7."/>
      <w:lvlJc w:val="left"/>
      <w:pPr>
        <w:ind w:left="8100" w:hanging="360"/>
      </w:p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4" w15:restartNumberingAfterBreak="0">
    <w:nsid w:val="1AE573E1"/>
    <w:multiLevelType w:val="hybridMultilevel"/>
    <w:tmpl w:val="898E760A"/>
    <w:lvl w:ilvl="0" w:tplc="818E95AC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D4838"/>
    <w:multiLevelType w:val="hybridMultilevel"/>
    <w:tmpl w:val="6218C236"/>
    <w:lvl w:ilvl="0" w:tplc="FE14F170">
      <w:start w:val="1"/>
      <w:numFmt w:val="decimal"/>
      <w:lvlText w:val="Art. %1. - "/>
      <w:lvlJc w:val="left"/>
      <w:pPr>
        <w:ind w:left="1800" w:hanging="360"/>
      </w:pPr>
      <w:rPr>
        <w:rFonts w:ascii="Times New Roman" w:hAnsi="Times New Roman" w:hint="default"/>
        <w:b/>
        <w:i w:val="0"/>
        <w:strike w:val="0"/>
        <w:color w:val="auto"/>
        <w:sz w:val="24"/>
      </w:rPr>
    </w:lvl>
    <w:lvl w:ilvl="1" w:tplc="038ECEF2">
      <w:start w:val="1"/>
      <w:numFmt w:val="lowerLetter"/>
      <w:lvlText w:val="%2)"/>
      <w:lvlJc w:val="left"/>
      <w:pPr>
        <w:ind w:left="41" w:hanging="360"/>
      </w:pPr>
      <w:rPr>
        <w:rFonts w:ascii="Times New Roman" w:hAnsi="Times New Roman" w:cs="Times New Roman" w:hint="default"/>
        <w:b/>
        <w:color w:val="auto"/>
      </w:rPr>
    </w:lvl>
    <w:lvl w:ilvl="2" w:tplc="67B8552A">
      <w:start w:val="1"/>
      <w:numFmt w:val="lowerRoman"/>
      <w:lvlText w:val="%3."/>
      <w:lvlJc w:val="left"/>
      <w:pPr>
        <w:ind w:left="1301" w:hanging="720"/>
      </w:pPr>
      <w:rPr>
        <w:rFonts w:hint="default"/>
        <w:b/>
        <w:bCs/>
      </w:rPr>
    </w:lvl>
    <w:lvl w:ilvl="3" w:tplc="05DE5572">
      <w:start w:val="3"/>
      <w:numFmt w:val="decimal"/>
      <w:lvlText w:val="(%4)"/>
      <w:lvlJc w:val="left"/>
      <w:pPr>
        <w:ind w:left="360" w:hanging="360"/>
      </w:pPr>
      <w:rPr>
        <w:rFonts w:hint="default"/>
        <w:b/>
        <w:bCs w:val="0"/>
      </w:rPr>
    </w:lvl>
    <w:lvl w:ilvl="4" w:tplc="04180019" w:tentative="1">
      <w:start w:val="1"/>
      <w:numFmt w:val="lowerLetter"/>
      <w:lvlText w:val="%5."/>
      <w:lvlJc w:val="left"/>
      <w:pPr>
        <w:ind w:left="2201" w:hanging="360"/>
      </w:pPr>
    </w:lvl>
    <w:lvl w:ilvl="5" w:tplc="0418001B" w:tentative="1">
      <w:start w:val="1"/>
      <w:numFmt w:val="lowerRoman"/>
      <w:lvlText w:val="%6."/>
      <w:lvlJc w:val="right"/>
      <w:pPr>
        <w:ind w:left="2921" w:hanging="180"/>
      </w:pPr>
    </w:lvl>
    <w:lvl w:ilvl="6" w:tplc="0418000F" w:tentative="1">
      <w:start w:val="1"/>
      <w:numFmt w:val="decimal"/>
      <w:lvlText w:val="%7."/>
      <w:lvlJc w:val="left"/>
      <w:pPr>
        <w:ind w:left="3641" w:hanging="360"/>
      </w:pPr>
    </w:lvl>
    <w:lvl w:ilvl="7" w:tplc="04180019" w:tentative="1">
      <w:start w:val="1"/>
      <w:numFmt w:val="lowerLetter"/>
      <w:lvlText w:val="%8."/>
      <w:lvlJc w:val="left"/>
      <w:pPr>
        <w:ind w:left="4361" w:hanging="360"/>
      </w:pPr>
    </w:lvl>
    <w:lvl w:ilvl="8" w:tplc="0418001B" w:tentative="1">
      <w:start w:val="1"/>
      <w:numFmt w:val="lowerRoman"/>
      <w:lvlText w:val="%9."/>
      <w:lvlJc w:val="right"/>
      <w:pPr>
        <w:ind w:left="5081" w:hanging="180"/>
      </w:pPr>
    </w:lvl>
  </w:abstractNum>
  <w:abstractNum w:abstractNumId="16" w15:restartNumberingAfterBreak="0">
    <w:nsid w:val="1CB32E8F"/>
    <w:multiLevelType w:val="hybridMultilevel"/>
    <w:tmpl w:val="5218B45E"/>
    <w:lvl w:ilvl="0" w:tplc="17BE5AB0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DE34E8C"/>
    <w:multiLevelType w:val="hybridMultilevel"/>
    <w:tmpl w:val="457277DA"/>
    <w:lvl w:ilvl="0" w:tplc="F3D0FD3A">
      <w:start w:val="1"/>
      <w:numFmt w:val="lowerRoman"/>
      <w:lvlText w:val="%1."/>
      <w:lvlJc w:val="right"/>
      <w:pPr>
        <w:ind w:left="862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F245CC8"/>
    <w:multiLevelType w:val="hybridMultilevel"/>
    <w:tmpl w:val="00DE7D8C"/>
    <w:lvl w:ilvl="0" w:tplc="C412A398">
      <w:start w:val="2"/>
      <w:numFmt w:val="decimal"/>
      <w:lvlText w:val="(%1)"/>
      <w:lvlJc w:val="left"/>
      <w:pPr>
        <w:ind w:left="630" w:hanging="360"/>
      </w:pPr>
      <w:rPr>
        <w:rFonts w:hint="default"/>
        <w:b/>
        <w:color w:val="000000" w:themeColor="text1"/>
      </w:rPr>
    </w:lvl>
    <w:lvl w:ilvl="1" w:tplc="36F24CD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D3AD0"/>
    <w:multiLevelType w:val="hybridMultilevel"/>
    <w:tmpl w:val="AFD03252"/>
    <w:lvl w:ilvl="0" w:tplc="05643C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A53C3"/>
    <w:multiLevelType w:val="hybridMultilevel"/>
    <w:tmpl w:val="50984B4E"/>
    <w:lvl w:ilvl="0" w:tplc="6FB010F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1C375C1"/>
    <w:multiLevelType w:val="hybridMultilevel"/>
    <w:tmpl w:val="5F12CCF0"/>
    <w:lvl w:ilvl="0" w:tplc="C388E6BC">
      <w:start w:val="2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6" w:hanging="360"/>
      </w:pPr>
    </w:lvl>
    <w:lvl w:ilvl="2" w:tplc="0418001B" w:tentative="1">
      <w:start w:val="1"/>
      <w:numFmt w:val="lowerRoman"/>
      <w:lvlText w:val="%3."/>
      <w:lvlJc w:val="right"/>
      <w:pPr>
        <w:ind w:left="1866" w:hanging="180"/>
      </w:pPr>
    </w:lvl>
    <w:lvl w:ilvl="3" w:tplc="0418000F" w:tentative="1">
      <w:start w:val="1"/>
      <w:numFmt w:val="decimal"/>
      <w:lvlText w:val="%4."/>
      <w:lvlJc w:val="left"/>
      <w:pPr>
        <w:ind w:left="2586" w:hanging="360"/>
      </w:pPr>
    </w:lvl>
    <w:lvl w:ilvl="4" w:tplc="04180019" w:tentative="1">
      <w:start w:val="1"/>
      <w:numFmt w:val="lowerLetter"/>
      <w:lvlText w:val="%5."/>
      <w:lvlJc w:val="left"/>
      <w:pPr>
        <w:ind w:left="3306" w:hanging="360"/>
      </w:pPr>
    </w:lvl>
    <w:lvl w:ilvl="5" w:tplc="0418001B" w:tentative="1">
      <w:start w:val="1"/>
      <w:numFmt w:val="lowerRoman"/>
      <w:lvlText w:val="%6."/>
      <w:lvlJc w:val="right"/>
      <w:pPr>
        <w:ind w:left="4026" w:hanging="180"/>
      </w:pPr>
    </w:lvl>
    <w:lvl w:ilvl="6" w:tplc="0418000F" w:tentative="1">
      <w:start w:val="1"/>
      <w:numFmt w:val="decimal"/>
      <w:lvlText w:val="%7."/>
      <w:lvlJc w:val="left"/>
      <w:pPr>
        <w:ind w:left="4746" w:hanging="360"/>
      </w:pPr>
    </w:lvl>
    <w:lvl w:ilvl="7" w:tplc="04180019" w:tentative="1">
      <w:start w:val="1"/>
      <w:numFmt w:val="lowerLetter"/>
      <w:lvlText w:val="%8."/>
      <w:lvlJc w:val="left"/>
      <w:pPr>
        <w:ind w:left="5466" w:hanging="360"/>
      </w:pPr>
    </w:lvl>
    <w:lvl w:ilvl="8" w:tplc="041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246739B8"/>
    <w:multiLevelType w:val="hybridMultilevel"/>
    <w:tmpl w:val="0D6421CE"/>
    <w:lvl w:ilvl="0" w:tplc="89D2AD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E19BD"/>
    <w:multiLevelType w:val="hybridMultilevel"/>
    <w:tmpl w:val="3984EFB2"/>
    <w:lvl w:ilvl="0" w:tplc="CEBEF28E">
      <w:start w:val="2"/>
      <w:numFmt w:val="decimal"/>
      <w:lvlText w:val="(%1)"/>
      <w:lvlJc w:val="left"/>
      <w:pPr>
        <w:ind w:left="3960" w:hanging="360"/>
      </w:pPr>
      <w:rPr>
        <w:rFonts w:eastAsia="Verdana" w:hint="default"/>
        <w:b/>
      </w:rPr>
    </w:lvl>
    <w:lvl w:ilvl="1" w:tplc="BA5CFF7A">
      <w:start w:val="1"/>
      <w:numFmt w:val="lowerLetter"/>
      <w:lvlText w:val="%2)"/>
      <w:lvlJc w:val="left"/>
      <w:pPr>
        <w:ind w:left="4680" w:hanging="360"/>
      </w:pPr>
      <w:rPr>
        <w:b/>
      </w:rPr>
    </w:lvl>
    <w:lvl w:ilvl="2" w:tplc="2EFAA302">
      <w:start w:val="1"/>
      <w:numFmt w:val="lowerRoman"/>
      <w:lvlText w:val="%3."/>
      <w:lvlJc w:val="left"/>
      <w:pPr>
        <w:ind w:left="5940" w:hanging="720"/>
      </w:pPr>
      <w:rPr>
        <w:rFonts w:hint="default"/>
        <w:b/>
      </w:rPr>
    </w:lvl>
    <w:lvl w:ilvl="3" w:tplc="0418000F" w:tentative="1">
      <w:start w:val="1"/>
      <w:numFmt w:val="decimal"/>
      <w:lvlText w:val="%4."/>
      <w:lvlJc w:val="left"/>
      <w:pPr>
        <w:ind w:left="6120" w:hanging="360"/>
      </w:pPr>
    </w:lvl>
    <w:lvl w:ilvl="4" w:tplc="04180019" w:tentative="1">
      <w:start w:val="1"/>
      <w:numFmt w:val="lowerLetter"/>
      <w:lvlText w:val="%5."/>
      <w:lvlJc w:val="left"/>
      <w:pPr>
        <w:ind w:left="6840" w:hanging="360"/>
      </w:pPr>
    </w:lvl>
    <w:lvl w:ilvl="5" w:tplc="0418001B" w:tentative="1">
      <w:start w:val="1"/>
      <w:numFmt w:val="lowerRoman"/>
      <w:lvlText w:val="%6."/>
      <w:lvlJc w:val="right"/>
      <w:pPr>
        <w:ind w:left="7560" w:hanging="180"/>
      </w:pPr>
    </w:lvl>
    <w:lvl w:ilvl="6" w:tplc="0418000F" w:tentative="1">
      <w:start w:val="1"/>
      <w:numFmt w:val="decimal"/>
      <w:lvlText w:val="%7."/>
      <w:lvlJc w:val="left"/>
      <w:pPr>
        <w:ind w:left="8280" w:hanging="360"/>
      </w:pPr>
    </w:lvl>
    <w:lvl w:ilvl="7" w:tplc="04180019" w:tentative="1">
      <w:start w:val="1"/>
      <w:numFmt w:val="lowerLetter"/>
      <w:lvlText w:val="%8."/>
      <w:lvlJc w:val="left"/>
      <w:pPr>
        <w:ind w:left="9000" w:hanging="360"/>
      </w:pPr>
    </w:lvl>
    <w:lvl w:ilvl="8" w:tplc="0418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28ED3FA8"/>
    <w:multiLevelType w:val="hybridMultilevel"/>
    <w:tmpl w:val="68E8012E"/>
    <w:lvl w:ilvl="0" w:tplc="88CED7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F1997"/>
    <w:multiLevelType w:val="hybridMultilevel"/>
    <w:tmpl w:val="B868DBD8"/>
    <w:lvl w:ilvl="0" w:tplc="0C789486">
      <w:start w:val="1"/>
      <w:numFmt w:val="lowerLetter"/>
      <w:lvlText w:val="%1)"/>
      <w:lvlJc w:val="left"/>
      <w:pPr>
        <w:ind w:left="1440" w:hanging="360"/>
      </w:pPr>
      <w:rPr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D250E63"/>
    <w:multiLevelType w:val="hybridMultilevel"/>
    <w:tmpl w:val="49CA4D30"/>
    <w:lvl w:ilvl="0" w:tplc="AAF63E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2603D"/>
    <w:multiLevelType w:val="hybridMultilevel"/>
    <w:tmpl w:val="4E6A9DD8"/>
    <w:lvl w:ilvl="0" w:tplc="DB0CF05E">
      <w:start w:val="1"/>
      <w:numFmt w:val="lowerRoman"/>
      <w:lvlText w:val="%1.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7C702A2"/>
    <w:multiLevelType w:val="hybridMultilevel"/>
    <w:tmpl w:val="3276223C"/>
    <w:lvl w:ilvl="0" w:tplc="B4967C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04A61"/>
    <w:multiLevelType w:val="hybridMultilevel"/>
    <w:tmpl w:val="BB145E3A"/>
    <w:lvl w:ilvl="0" w:tplc="E304A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285B47"/>
    <w:multiLevelType w:val="hybridMultilevel"/>
    <w:tmpl w:val="5E009092"/>
    <w:lvl w:ilvl="0" w:tplc="BA5CF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13578"/>
    <w:multiLevelType w:val="hybridMultilevel"/>
    <w:tmpl w:val="FD58BC9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3D4654AC"/>
    <w:multiLevelType w:val="hybridMultilevel"/>
    <w:tmpl w:val="3F5CFF70"/>
    <w:lvl w:ilvl="0" w:tplc="9D96F37C">
      <w:start w:val="2"/>
      <w:numFmt w:val="decimal"/>
      <w:lvlText w:val="(%1)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2251" w:hanging="360"/>
      </w:pPr>
    </w:lvl>
    <w:lvl w:ilvl="2" w:tplc="0418001B" w:tentative="1">
      <w:start w:val="1"/>
      <w:numFmt w:val="lowerRoman"/>
      <w:lvlText w:val="%3."/>
      <w:lvlJc w:val="right"/>
      <w:pPr>
        <w:ind w:left="2971" w:hanging="180"/>
      </w:pPr>
    </w:lvl>
    <w:lvl w:ilvl="3" w:tplc="0418000F" w:tentative="1">
      <w:start w:val="1"/>
      <w:numFmt w:val="decimal"/>
      <w:lvlText w:val="%4."/>
      <w:lvlJc w:val="left"/>
      <w:pPr>
        <w:ind w:left="3691" w:hanging="360"/>
      </w:pPr>
    </w:lvl>
    <w:lvl w:ilvl="4" w:tplc="04180019" w:tentative="1">
      <w:start w:val="1"/>
      <w:numFmt w:val="lowerLetter"/>
      <w:lvlText w:val="%5."/>
      <w:lvlJc w:val="left"/>
      <w:pPr>
        <w:ind w:left="4411" w:hanging="360"/>
      </w:pPr>
    </w:lvl>
    <w:lvl w:ilvl="5" w:tplc="0418001B" w:tentative="1">
      <w:start w:val="1"/>
      <w:numFmt w:val="lowerRoman"/>
      <w:lvlText w:val="%6."/>
      <w:lvlJc w:val="right"/>
      <w:pPr>
        <w:ind w:left="5131" w:hanging="180"/>
      </w:pPr>
    </w:lvl>
    <w:lvl w:ilvl="6" w:tplc="0418000F" w:tentative="1">
      <w:start w:val="1"/>
      <w:numFmt w:val="decimal"/>
      <w:lvlText w:val="%7."/>
      <w:lvlJc w:val="left"/>
      <w:pPr>
        <w:ind w:left="5851" w:hanging="360"/>
      </w:pPr>
    </w:lvl>
    <w:lvl w:ilvl="7" w:tplc="04180019" w:tentative="1">
      <w:start w:val="1"/>
      <w:numFmt w:val="lowerLetter"/>
      <w:lvlText w:val="%8."/>
      <w:lvlJc w:val="left"/>
      <w:pPr>
        <w:ind w:left="6571" w:hanging="360"/>
      </w:pPr>
    </w:lvl>
    <w:lvl w:ilvl="8" w:tplc="0418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3" w15:restartNumberingAfterBreak="0">
    <w:nsid w:val="3DAD662B"/>
    <w:multiLevelType w:val="hybridMultilevel"/>
    <w:tmpl w:val="2F66E7EA"/>
    <w:lvl w:ilvl="0" w:tplc="B1162F70">
      <w:start w:val="1"/>
      <w:numFmt w:val="lowerLetter"/>
      <w:lvlText w:val="%1)"/>
      <w:lvlJc w:val="left"/>
      <w:pPr>
        <w:ind w:left="781" w:hanging="360"/>
      </w:pPr>
      <w:rPr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501" w:hanging="360"/>
      </w:pPr>
    </w:lvl>
    <w:lvl w:ilvl="2" w:tplc="0418001B" w:tentative="1">
      <w:start w:val="1"/>
      <w:numFmt w:val="lowerRoman"/>
      <w:lvlText w:val="%3."/>
      <w:lvlJc w:val="right"/>
      <w:pPr>
        <w:ind w:left="2221" w:hanging="180"/>
      </w:pPr>
    </w:lvl>
    <w:lvl w:ilvl="3" w:tplc="0418000F" w:tentative="1">
      <w:start w:val="1"/>
      <w:numFmt w:val="decimal"/>
      <w:lvlText w:val="%4."/>
      <w:lvlJc w:val="left"/>
      <w:pPr>
        <w:ind w:left="2941" w:hanging="360"/>
      </w:pPr>
    </w:lvl>
    <w:lvl w:ilvl="4" w:tplc="04180019" w:tentative="1">
      <w:start w:val="1"/>
      <w:numFmt w:val="lowerLetter"/>
      <w:lvlText w:val="%5."/>
      <w:lvlJc w:val="left"/>
      <w:pPr>
        <w:ind w:left="3661" w:hanging="360"/>
      </w:pPr>
    </w:lvl>
    <w:lvl w:ilvl="5" w:tplc="0418001B" w:tentative="1">
      <w:start w:val="1"/>
      <w:numFmt w:val="lowerRoman"/>
      <w:lvlText w:val="%6."/>
      <w:lvlJc w:val="right"/>
      <w:pPr>
        <w:ind w:left="4381" w:hanging="180"/>
      </w:pPr>
    </w:lvl>
    <w:lvl w:ilvl="6" w:tplc="0418000F" w:tentative="1">
      <w:start w:val="1"/>
      <w:numFmt w:val="decimal"/>
      <w:lvlText w:val="%7."/>
      <w:lvlJc w:val="left"/>
      <w:pPr>
        <w:ind w:left="5101" w:hanging="360"/>
      </w:pPr>
    </w:lvl>
    <w:lvl w:ilvl="7" w:tplc="04180019" w:tentative="1">
      <w:start w:val="1"/>
      <w:numFmt w:val="lowerLetter"/>
      <w:lvlText w:val="%8."/>
      <w:lvlJc w:val="left"/>
      <w:pPr>
        <w:ind w:left="5821" w:hanging="360"/>
      </w:pPr>
    </w:lvl>
    <w:lvl w:ilvl="8" w:tplc="0418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3DE077F0"/>
    <w:multiLevelType w:val="hybridMultilevel"/>
    <w:tmpl w:val="D54C55EA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F3D0FD3A">
      <w:start w:val="1"/>
      <w:numFmt w:val="lowerRoman"/>
      <w:lvlText w:val="%2."/>
      <w:lvlJc w:val="right"/>
      <w:pPr>
        <w:ind w:left="2160" w:hanging="360"/>
      </w:pPr>
      <w:rPr>
        <w:b/>
      </w:rPr>
    </w:lvl>
    <w:lvl w:ilvl="2" w:tplc="75629EB8">
      <w:start w:val="1"/>
      <w:numFmt w:val="lowerLetter"/>
      <w:lvlText w:val="%3)"/>
      <w:lvlJc w:val="left"/>
      <w:pPr>
        <w:ind w:left="306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3" w:tplc="9D96F37C">
      <w:start w:val="2"/>
      <w:numFmt w:val="decimal"/>
      <w:lvlText w:val="(%4)"/>
      <w:lvlJc w:val="left"/>
      <w:pPr>
        <w:ind w:left="3330" w:hanging="360"/>
      </w:pPr>
      <w:rPr>
        <w:rFonts w:hint="default"/>
        <w:b/>
        <w:color w:val="000000" w:themeColor="text1"/>
      </w:rPr>
    </w:lvl>
    <w:lvl w:ilvl="4" w:tplc="C73CFB8E">
      <w:start w:val="7"/>
      <w:numFmt w:val="decimal"/>
      <w:lvlText w:val="%5"/>
      <w:lvlJc w:val="left"/>
      <w:pPr>
        <w:ind w:left="4320" w:hanging="360"/>
      </w:pPr>
      <w:rPr>
        <w:rFonts w:hint="default"/>
        <w:color w:val="EE0000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FF6E5C"/>
    <w:multiLevelType w:val="hybridMultilevel"/>
    <w:tmpl w:val="BEA4285E"/>
    <w:lvl w:ilvl="0" w:tplc="BF3C1A0C">
      <w:start w:val="2"/>
      <w:numFmt w:val="decimal"/>
      <w:lvlText w:val="(%1)"/>
      <w:lvlJc w:val="left"/>
      <w:pPr>
        <w:ind w:left="540" w:hanging="360"/>
      </w:pPr>
      <w:rPr>
        <w:rFonts w:hint="default"/>
        <w:b/>
      </w:rPr>
    </w:lvl>
    <w:lvl w:ilvl="1" w:tplc="9078BC82">
      <w:numFmt w:val="bullet"/>
      <w:lvlText w:val=""/>
      <w:lvlJc w:val="left"/>
      <w:pPr>
        <w:ind w:left="5931" w:hanging="360"/>
      </w:pPr>
      <w:rPr>
        <w:rFonts w:ascii="Symbol" w:eastAsiaTheme="minorHAnsi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6651" w:hanging="180"/>
      </w:pPr>
    </w:lvl>
    <w:lvl w:ilvl="3" w:tplc="0418000F" w:tentative="1">
      <w:start w:val="1"/>
      <w:numFmt w:val="decimal"/>
      <w:lvlText w:val="%4."/>
      <w:lvlJc w:val="left"/>
      <w:pPr>
        <w:ind w:left="7371" w:hanging="360"/>
      </w:pPr>
    </w:lvl>
    <w:lvl w:ilvl="4" w:tplc="04180019" w:tentative="1">
      <w:start w:val="1"/>
      <w:numFmt w:val="lowerLetter"/>
      <w:lvlText w:val="%5."/>
      <w:lvlJc w:val="left"/>
      <w:pPr>
        <w:ind w:left="8091" w:hanging="360"/>
      </w:pPr>
    </w:lvl>
    <w:lvl w:ilvl="5" w:tplc="0418001B" w:tentative="1">
      <w:start w:val="1"/>
      <w:numFmt w:val="lowerRoman"/>
      <w:lvlText w:val="%6."/>
      <w:lvlJc w:val="right"/>
      <w:pPr>
        <w:ind w:left="8811" w:hanging="180"/>
      </w:pPr>
    </w:lvl>
    <w:lvl w:ilvl="6" w:tplc="0418000F" w:tentative="1">
      <w:start w:val="1"/>
      <w:numFmt w:val="decimal"/>
      <w:lvlText w:val="%7."/>
      <w:lvlJc w:val="left"/>
      <w:pPr>
        <w:ind w:left="9531" w:hanging="360"/>
      </w:pPr>
    </w:lvl>
    <w:lvl w:ilvl="7" w:tplc="04180019" w:tentative="1">
      <w:start w:val="1"/>
      <w:numFmt w:val="lowerLetter"/>
      <w:lvlText w:val="%8."/>
      <w:lvlJc w:val="left"/>
      <w:pPr>
        <w:ind w:left="10251" w:hanging="360"/>
      </w:pPr>
    </w:lvl>
    <w:lvl w:ilvl="8" w:tplc="0418001B" w:tentative="1">
      <w:start w:val="1"/>
      <w:numFmt w:val="lowerRoman"/>
      <w:lvlText w:val="%9."/>
      <w:lvlJc w:val="right"/>
      <w:pPr>
        <w:ind w:left="10971" w:hanging="180"/>
      </w:pPr>
    </w:lvl>
  </w:abstractNum>
  <w:abstractNum w:abstractNumId="36" w15:restartNumberingAfterBreak="0">
    <w:nsid w:val="3FF971F9"/>
    <w:multiLevelType w:val="hybridMultilevel"/>
    <w:tmpl w:val="16E4781C"/>
    <w:lvl w:ilvl="0" w:tplc="585C3A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C26A1"/>
    <w:multiLevelType w:val="hybridMultilevel"/>
    <w:tmpl w:val="71C05C4A"/>
    <w:lvl w:ilvl="0" w:tplc="0C789486">
      <w:start w:val="1"/>
      <w:numFmt w:val="lowerLetter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D2EF7"/>
    <w:multiLevelType w:val="hybridMultilevel"/>
    <w:tmpl w:val="64B861FE"/>
    <w:lvl w:ilvl="0" w:tplc="D46262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E0AEF"/>
    <w:multiLevelType w:val="hybridMultilevel"/>
    <w:tmpl w:val="C7D00580"/>
    <w:lvl w:ilvl="0" w:tplc="401CD50C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7C2D3A"/>
    <w:multiLevelType w:val="hybridMultilevel"/>
    <w:tmpl w:val="DFA69430"/>
    <w:lvl w:ilvl="0" w:tplc="88A00D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7012F"/>
    <w:multiLevelType w:val="hybridMultilevel"/>
    <w:tmpl w:val="CB120BAC"/>
    <w:lvl w:ilvl="0" w:tplc="0C789486">
      <w:start w:val="1"/>
      <w:numFmt w:val="lowerLetter"/>
      <w:lvlText w:val="%1)"/>
      <w:lvlJc w:val="left"/>
      <w:pPr>
        <w:ind w:left="7470" w:hanging="360"/>
      </w:pPr>
      <w:rPr>
        <w:b/>
        <w:strike w:val="0"/>
        <w:color w:val="auto"/>
      </w:rPr>
    </w:lvl>
    <w:lvl w:ilvl="1" w:tplc="CAC22924">
      <w:start w:val="1"/>
      <w:numFmt w:val="bullet"/>
      <w:lvlText w:val="-"/>
      <w:lvlJc w:val="left"/>
      <w:pPr>
        <w:ind w:left="819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8910" w:hanging="180"/>
      </w:pPr>
    </w:lvl>
    <w:lvl w:ilvl="3" w:tplc="0418000F" w:tentative="1">
      <w:start w:val="1"/>
      <w:numFmt w:val="decimal"/>
      <w:lvlText w:val="%4."/>
      <w:lvlJc w:val="left"/>
      <w:pPr>
        <w:ind w:left="9630" w:hanging="360"/>
      </w:pPr>
    </w:lvl>
    <w:lvl w:ilvl="4" w:tplc="04180019" w:tentative="1">
      <w:start w:val="1"/>
      <w:numFmt w:val="lowerLetter"/>
      <w:lvlText w:val="%5."/>
      <w:lvlJc w:val="left"/>
      <w:pPr>
        <w:ind w:left="10350" w:hanging="360"/>
      </w:pPr>
    </w:lvl>
    <w:lvl w:ilvl="5" w:tplc="0418001B" w:tentative="1">
      <w:start w:val="1"/>
      <w:numFmt w:val="lowerRoman"/>
      <w:lvlText w:val="%6."/>
      <w:lvlJc w:val="right"/>
      <w:pPr>
        <w:ind w:left="11070" w:hanging="180"/>
      </w:pPr>
    </w:lvl>
    <w:lvl w:ilvl="6" w:tplc="0418000F" w:tentative="1">
      <w:start w:val="1"/>
      <w:numFmt w:val="decimal"/>
      <w:lvlText w:val="%7."/>
      <w:lvlJc w:val="left"/>
      <w:pPr>
        <w:ind w:left="11790" w:hanging="360"/>
      </w:pPr>
    </w:lvl>
    <w:lvl w:ilvl="7" w:tplc="04180019" w:tentative="1">
      <w:start w:val="1"/>
      <w:numFmt w:val="lowerLetter"/>
      <w:lvlText w:val="%8."/>
      <w:lvlJc w:val="left"/>
      <w:pPr>
        <w:ind w:left="12510" w:hanging="360"/>
      </w:pPr>
    </w:lvl>
    <w:lvl w:ilvl="8" w:tplc="0418001B" w:tentative="1">
      <w:start w:val="1"/>
      <w:numFmt w:val="lowerRoman"/>
      <w:lvlText w:val="%9."/>
      <w:lvlJc w:val="right"/>
      <w:pPr>
        <w:ind w:left="13230" w:hanging="180"/>
      </w:pPr>
    </w:lvl>
  </w:abstractNum>
  <w:abstractNum w:abstractNumId="42" w15:restartNumberingAfterBreak="0">
    <w:nsid w:val="4B7C0EF9"/>
    <w:multiLevelType w:val="hybridMultilevel"/>
    <w:tmpl w:val="078E43D0"/>
    <w:lvl w:ilvl="0" w:tplc="0A2E0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8C0448"/>
    <w:multiLevelType w:val="hybridMultilevel"/>
    <w:tmpl w:val="3C1EC9FC"/>
    <w:lvl w:ilvl="0" w:tplc="3E9E988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1F06C0"/>
    <w:multiLevelType w:val="hybridMultilevel"/>
    <w:tmpl w:val="047AFF8E"/>
    <w:lvl w:ilvl="0" w:tplc="78CA5E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D29D4"/>
    <w:multiLevelType w:val="hybridMultilevel"/>
    <w:tmpl w:val="26C6EA4E"/>
    <w:lvl w:ilvl="0" w:tplc="893C4D7C">
      <w:start w:val="10"/>
      <w:numFmt w:val="decimal"/>
      <w:lvlText w:val="(%1)"/>
      <w:lvlJc w:val="left"/>
      <w:pPr>
        <w:ind w:left="750" w:hanging="39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B532A9"/>
    <w:multiLevelType w:val="hybridMultilevel"/>
    <w:tmpl w:val="5BB2441E"/>
    <w:lvl w:ilvl="0" w:tplc="CB4A7672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E174B5"/>
    <w:multiLevelType w:val="hybridMultilevel"/>
    <w:tmpl w:val="41E08692"/>
    <w:lvl w:ilvl="0" w:tplc="18B2AD26">
      <w:start w:val="1"/>
      <w:numFmt w:val="lowerRoman"/>
      <w:lvlText w:val="%1."/>
      <w:lvlJc w:val="right"/>
      <w:pPr>
        <w:ind w:left="1065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558173B6"/>
    <w:multiLevelType w:val="hybridMultilevel"/>
    <w:tmpl w:val="A740EAC2"/>
    <w:lvl w:ilvl="0" w:tplc="038ECEF2">
      <w:start w:val="1"/>
      <w:numFmt w:val="lowerLetter"/>
      <w:lvlText w:val="%1)"/>
      <w:lvlJc w:val="left"/>
      <w:pPr>
        <w:ind w:left="41" w:hanging="360"/>
      </w:pPr>
      <w:rPr>
        <w:rFonts w:ascii="Times New Roman" w:hAnsi="Times New Roman"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9008F2"/>
    <w:multiLevelType w:val="hybridMultilevel"/>
    <w:tmpl w:val="AFF4D40E"/>
    <w:lvl w:ilvl="0" w:tplc="89D2AD14">
      <w:start w:val="1"/>
      <w:numFmt w:val="lowerLetter"/>
      <w:lvlText w:val="%1)"/>
      <w:lvlJc w:val="left"/>
      <w:pPr>
        <w:ind w:left="183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550" w:hanging="360"/>
      </w:pPr>
    </w:lvl>
    <w:lvl w:ilvl="2" w:tplc="0418001B" w:tentative="1">
      <w:start w:val="1"/>
      <w:numFmt w:val="lowerRoman"/>
      <w:lvlText w:val="%3."/>
      <w:lvlJc w:val="right"/>
      <w:pPr>
        <w:ind w:left="3270" w:hanging="180"/>
      </w:pPr>
    </w:lvl>
    <w:lvl w:ilvl="3" w:tplc="0418000F" w:tentative="1">
      <w:start w:val="1"/>
      <w:numFmt w:val="decimal"/>
      <w:lvlText w:val="%4."/>
      <w:lvlJc w:val="left"/>
      <w:pPr>
        <w:ind w:left="3990" w:hanging="360"/>
      </w:pPr>
    </w:lvl>
    <w:lvl w:ilvl="4" w:tplc="04180019" w:tentative="1">
      <w:start w:val="1"/>
      <w:numFmt w:val="lowerLetter"/>
      <w:lvlText w:val="%5."/>
      <w:lvlJc w:val="left"/>
      <w:pPr>
        <w:ind w:left="4710" w:hanging="360"/>
      </w:pPr>
    </w:lvl>
    <w:lvl w:ilvl="5" w:tplc="0418001B" w:tentative="1">
      <w:start w:val="1"/>
      <w:numFmt w:val="lowerRoman"/>
      <w:lvlText w:val="%6."/>
      <w:lvlJc w:val="right"/>
      <w:pPr>
        <w:ind w:left="5430" w:hanging="180"/>
      </w:pPr>
    </w:lvl>
    <w:lvl w:ilvl="6" w:tplc="0418000F" w:tentative="1">
      <w:start w:val="1"/>
      <w:numFmt w:val="decimal"/>
      <w:lvlText w:val="%7."/>
      <w:lvlJc w:val="left"/>
      <w:pPr>
        <w:ind w:left="6150" w:hanging="360"/>
      </w:pPr>
    </w:lvl>
    <w:lvl w:ilvl="7" w:tplc="04180019" w:tentative="1">
      <w:start w:val="1"/>
      <w:numFmt w:val="lowerLetter"/>
      <w:lvlText w:val="%8."/>
      <w:lvlJc w:val="left"/>
      <w:pPr>
        <w:ind w:left="6870" w:hanging="360"/>
      </w:pPr>
    </w:lvl>
    <w:lvl w:ilvl="8" w:tplc="0418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0" w15:restartNumberingAfterBreak="0">
    <w:nsid w:val="5C4478CD"/>
    <w:multiLevelType w:val="hybridMultilevel"/>
    <w:tmpl w:val="3B84ACF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6CECF60E">
      <w:start w:val="1"/>
      <w:numFmt w:val="lowerLetter"/>
      <w:lvlText w:val="%2)"/>
      <w:lvlJc w:val="left"/>
      <w:pPr>
        <w:ind w:left="216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DD6728"/>
    <w:multiLevelType w:val="hybridMultilevel"/>
    <w:tmpl w:val="64B861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2319A4"/>
    <w:multiLevelType w:val="hybridMultilevel"/>
    <w:tmpl w:val="6E427588"/>
    <w:lvl w:ilvl="0" w:tplc="356CE7D4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59F45E22">
      <w:start w:val="1"/>
      <w:numFmt w:val="lowerLetter"/>
      <w:lvlText w:val="%2)"/>
      <w:lvlJc w:val="left"/>
      <w:pPr>
        <w:ind w:left="-261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-1890" w:hanging="180"/>
      </w:pPr>
    </w:lvl>
    <w:lvl w:ilvl="3" w:tplc="0418000F" w:tentative="1">
      <w:start w:val="1"/>
      <w:numFmt w:val="decimal"/>
      <w:lvlText w:val="%4."/>
      <w:lvlJc w:val="left"/>
      <w:pPr>
        <w:ind w:left="-1170" w:hanging="360"/>
      </w:pPr>
    </w:lvl>
    <w:lvl w:ilvl="4" w:tplc="04180019" w:tentative="1">
      <w:start w:val="1"/>
      <w:numFmt w:val="lowerLetter"/>
      <w:lvlText w:val="%5."/>
      <w:lvlJc w:val="left"/>
      <w:pPr>
        <w:ind w:left="-450" w:hanging="360"/>
      </w:pPr>
    </w:lvl>
    <w:lvl w:ilvl="5" w:tplc="0418001B" w:tentative="1">
      <w:start w:val="1"/>
      <w:numFmt w:val="lowerRoman"/>
      <w:lvlText w:val="%6."/>
      <w:lvlJc w:val="right"/>
      <w:pPr>
        <w:ind w:left="270" w:hanging="180"/>
      </w:pPr>
    </w:lvl>
    <w:lvl w:ilvl="6" w:tplc="0418000F" w:tentative="1">
      <w:start w:val="1"/>
      <w:numFmt w:val="decimal"/>
      <w:lvlText w:val="%7."/>
      <w:lvlJc w:val="left"/>
      <w:pPr>
        <w:ind w:left="990" w:hanging="360"/>
      </w:pPr>
    </w:lvl>
    <w:lvl w:ilvl="7" w:tplc="04180019" w:tentative="1">
      <w:start w:val="1"/>
      <w:numFmt w:val="lowerLetter"/>
      <w:lvlText w:val="%8."/>
      <w:lvlJc w:val="left"/>
      <w:pPr>
        <w:ind w:left="1710" w:hanging="360"/>
      </w:pPr>
    </w:lvl>
    <w:lvl w:ilvl="8" w:tplc="0418001B" w:tentative="1">
      <w:start w:val="1"/>
      <w:numFmt w:val="lowerRoman"/>
      <w:lvlText w:val="%9."/>
      <w:lvlJc w:val="right"/>
      <w:pPr>
        <w:ind w:left="2430" w:hanging="180"/>
      </w:pPr>
    </w:lvl>
  </w:abstractNum>
  <w:abstractNum w:abstractNumId="53" w15:restartNumberingAfterBreak="0">
    <w:nsid w:val="63481284"/>
    <w:multiLevelType w:val="hybridMultilevel"/>
    <w:tmpl w:val="E61A1900"/>
    <w:lvl w:ilvl="0" w:tplc="0C789486">
      <w:start w:val="1"/>
      <w:numFmt w:val="lowerLetter"/>
      <w:lvlText w:val="%1)"/>
      <w:lvlJc w:val="left"/>
      <w:pPr>
        <w:ind w:left="1440" w:hanging="360"/>
      </w:pPr>
      <w:rPr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917308"/>
    <w:multiLevelType w:val="hybridMultilevel"/>
    <w:tmpl w:val="8F2E5D1A"/>
    <w:lvl w:ilvl="0" w:tplc="04BE373C">
      <w:start w:val="1"/>
      <w:numFmt w:val="lowerLetter"/>
      <w:lvlText w:val="%1)"/>
      <w:lvlJc w:val="left"/>
      <w:pPr>
        <w:ind w:left="858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9304" w:hanging="360"/>
      </w:pPr>
    </w:lvl>
    <w:lvl w:ilvl="2" w:tplc="0418001B" w:tentative="1">
      <w:start w:val="1"/>
      <w:numFmt w:val="lowerRoman"/>
      <w:lvlText w:val="%3."/>
      <w:lvlJc w:val="right"/>
      <w:pPr>
        <w:ind w:left="10024" w:hanging="180"/>
      </w:pPr>
    </w:lvl>
    <w:lvl w:ilvl="3" w:tplc="0418000F" w:tentative="1">
      <w:start w:val="1"/>
      <w:numFmt w:val="decimal"/>
      <w:lvlText w:val="%4."/>
      <w:lvlJc w:val="left"/>
      <w:pPr>
        <w:ind w:left="10744" w:hanging="360"/>
      </w:pPr>
    </w:lvl>
    <w:lvl w:ilvl="4" w:tplc="04180019" w:tentative="1">
      <w:start w:val="1"/>
      <w:numFmt w:val="lowerLetter"/>
      <w:lvlText w:val="%5."/>
      <w:lvlJc w:val="left"/>
      <w:pPr>
        <w:ind w:left="11464" w:hanging="360"/>
      </w:pPr>
    </w:lvl>
    <w:lvl w:ilvl="5" w:tplc="0418001B" w:tentative="1">
      <w:start w:val="1"/>
      <w:numFmt w:val="lowerRoman"/>
      <w:lvlText w:val="%6."/>
      <w:lvlJc w:val="right"/>
      <w:pPr>
        <w:ind w:left="12184" w:hanging="180"/>
      </w:pPr>
    </w:lvl>
    <w:lvl w:ilvl="6" w:tplc="0418000F" w:tentative="1">
      <w:start w:val="1"/>
      <w:numFmt w:val="decimal"/>
      <w:lvlText w:val="%7."/>
      <w:lvlJc w:val="left"/>
      <w:pPr>
        <w:ind w:left="12904" w:hanging="360"/>
      </w:pPr>
    </w:lvl>
    <w:lvl w:ilvl="7" w:tplc="04180019" w:tentative="1">
      <w:start w:val="1"/>
      <w:numFmt w:val="lowerLetter"/>
      <w:lvlText w:val="%8."/>
      <w:lvlJc w:val="left"/>
      <w:pPr>
        <w:ind w:left="13624" w:hanging="360"/>
      </w:pPr>
    </w:lvl>
    <w:lvl w:ilvl="8" w:tplc="0418001B" w:tentative="1">
      <w:start w:val="1"/>
      <w:numFmt w:val="lowerRoman"/>
      <w:lvlText w:val="%9."/>
      <w:lvlJc w:val="right"/>
      <w:pPr>
        <w:ind w:left="14344" w:hanging="180"/>
      </w:pPr>
    </w:lvl>
  </w:abstractNum>
  <w:abstractNum w:abstractNumId="55" w15:restartNumberingAfterBreak="0">
    <w:nsid w:val="70316071"/>
    <w:multiLevelType w:val="hybridMultilevel"/>
    <w:tmpl w:val="B3183060"/>
    <w:lvl w:ilvl="0" w:tplc="576AEA32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strike w:val="0"/>
        <w:color w:val="000000" w:themeColor="text1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223" w:hanging="360"/>
      </w:pPr>
    </w:lvl>
    <w:lvl w:ilvl="2" w:tplc="0418001B" w:tentative="1">
      <w:start w:val="1"/>
      <w:numFmt w:val="lowerRoman"/>
      <w:lvlText w:val="%3."/>
      <w:lvlJc w:val="right"/>
      <w:pPr>
        <w:ind w:left="1943" w:hanging="180"/>
      </w:pPr>
    </w:lvl>
    <w:lvl w:ilvl="3" w:tplc="0418000F" w:tentative="1">
      <w:start w:val="1"/>
      <w:numFmt w:val="decimal"/>
      <w:lvlText w:val="%4."/>
      <w:lvlJc w:val="left"/>
      <w:pPr>
        <w:ind w:left="2663" w:hanging="360"/>
      </w:pPr>
    </w:lvl>
    <w:lvl w:ilvl="4" w:tplc="04180019" w:tentative="1">
      <w:start w:val="1"/>
      <w:numFmt w:val="lowerLetter"/>
      <w:lvlText w:val="%5."/>
      <w:lvlJc w:val="left"/>
      <w:pPr>
        <w:ind w:left="3383" w:hanging="360"/>
      </w:pPr>
    </w:lvl>
    <w:lvl w:ilvl="5" w:tplc="0418001B" w:tentative="1">
      <w:start w:val="1"/>
      <w:numFmt w:val="lowerRoman"/>
      <w:lvlText w:val="%6."/>
      <w:lvlJc w:val="right"/>
      <w:pPr>
        <w:ind w:left="4103" w:hanging="180"/>
      </w:pPr>
    </w:lvl>
    <w:lvl w:ilvl="6" w:tplc="0418000F" w:tentative="1">
      <w:start w:val="1"/>
      <w:numFmt w:val="decimal"/>
      <w:lvlText w:val="%7."/>
      <w:lvlJc w:val="left"/>
      <w:pPr>
        <w:ind w:left="4823" w:hanging="360"/>
      </w:pPr>
    </w:lvl>
    <w:lvl w:ilvl="7" w:tplc="04180019" w:tentative="1">
      <w:start w:val="1"/>
      <w:numFmt w:val="lowerLetter"/>
      <w:lvlText w:val="%8."/>
      <w:lvlJc w:val="left"/>
      <w:pPr>
        <w:ind w:left="5543" w:hanging="360"/>
      </w:pPr>
    </w:lvl>
    <w:lvl w:ilvl="8" w:tplc="0418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6" w15:restartNumberingAfterBreak="0">
    <w:nsid w:val="70802F6E"/>
    <w:multiLevelType w:val="hybridMultilevel"/>
    <w:tmpl w:val="64B861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9D7121"/>
    <w:multiLevelType w:val="hybridMultilevel"/>
    <w:tmpl w:val="AA46CFC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1019C"/>
    <w:multiLevelType w:val="hybridMultilevel"/>
    <w:tmpl w:val="9654A3F4"/>
    <w:lvl w:ilvl="0" w:tplc="356CE7D4">
      <w:start w:val="2"/>
      <w:numFmt w:val="decimal"/>
      <w:lvlText w:val="(%1)"/>
      <w:lvlJc w:val="left"/>
      <w:pPr>
        <w:ind w:left="404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9" w15:restartNumberingAfterBreak="0">
    <w:nsid w:val="74E66858"/>
    <w:multiLevelType w:val="hybridMultilevel"/>
    <w:tmpl w:val="BD0E48A2"/>
    <w:lvl w:ilvl="0" w:tplc="259295D6">
      <w:start w:val="1"/>
      <w:numFmt w:val="low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892B65"/>
    <w:multiLevelType w:val="hybridMultilevel"/>
    <w:tmpl w:val="91B8EC6A"/>
    <w:lvl w:ilvl="0" w:tplc="24927D4E">
      <w:start w:val="1"/>
      <w:numFmt w:val="lowerLetter"/>
      <w:lvlText w:val="%1)"/>
      <w:lvlJc w:val="left"/>
      <w:pPr>
        <w:ind w:left="3420" w:hanging="360"/>
      </w:pPr>
      <w:rPr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1" w15:restartNumberingAfterBreak="0">
    <w:nsid w:val="78AF2628"/>
    <w:multiLevelType w:val="hybridMultilevel"/>
    <w:tmpl w:val="EEF03476"/>
    <w:lvl w:ilvl="0" w:tplc="FFFFFFFF">
      <w:start w:val="1"/>
      <w:numFmt w:val="lowerLetter"/>
      <w:lvlText w:val="%1)"/>
      <w:lvlJc w:val="left"/>
      <w:pPr>
        <w:ind w:left="2566" w:hanging="360"/>
      </w:pPr>
      <w:rPr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286" w:hanging="360"/>
      </w:pPr>
    </w:lvl>
    <w:lvl w:ilvl="2" w:tplc="FFFFFFFF" w:tentative="1">
      <w:start w:val="1"/>
      <w:numFmt w:val="lowerRoman"/>
      <w:lvlText w:val="%3."/>
      <w:lvlJc w:val="right"/>
      <w:pPr>
        <w:ind w:left="4006" w:hanging="180"/>
      </w:pPr>
    </w:lvl>
    <w:lvl w:ilvl="3" w:tplc="FFFFFFFF" w:tentative="1">
      <w:start w:val="1"/>
      <w:numFmt w:val="decimal"/>
      <w:lvlText w:val="%4."/>
      <w:lvlJc w:val="left"/>
      <w:pPr>
        <w:ind w:left="4726" w:hanging="360"/>
      </w:pPr>
    </w:lvl>
    <w:lvl w:ilvl="4" w:tplc="FFFFFFFF" w:tentative="1">
      <w:start w:val="1"/>
      <w:numFmt w:val="lowerLetter"/>
      <w:lvlText w:val="%5."/>
      <w:lvlJc w:val="left"/>
      <w:pPr>
        <w:ind w:left="5446" w:hanging="360"/>
      </w:pPr>
    </w:lvl>
    <w:lvl w:ilvl="5" w:tplc="FFFFFFFF" w:tentative="1">
      <w:start w:val="1"/>
      <w:numFmt w:val="lowerRoman"/>
      <w:lvlText w:val="%6."/>
      <w:lvlJc w:val="right"/>
      <w:pPr>
        <w:ind w:left="6166" w:hanging="180"/>
      </w:pPr>
    </w:lvl>
    <w:lvl w:ilvl="6" w:tplc="FFFFFFFF" w:tentative="1">
      <w:start w:val="1"/>
      <w:numFmt w:val="decimal"/>
      <w:lvlText w:val="%7."/>
      <w:lvlJc w:val="left"/>
      <w:pPr>
        <w:ind w:left="6886" w:hanging="360"/>
      </w:pPr>
    </w:lvl>
    <w:lvl w:ilvl="7" w:tplc="FFFFFFFF" w:tentative="1">
      <w:start w:val="1"/>
      <w:numFmt w:val="lowerLetter"/>
      <w:lvlText w:val="%8."/>
      <w:lvlJc w:val="left"/>
      <w:pPr>
        <w:ind w:left="7606" w:hanging="360"/>
      </w:pPr>
    </w:lvl>
    <w:lvl w:ilvl="8" w:tplc="FFFFFFFF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62" w15:restartNumberingAfterBreak="0">
    <w:nsid w:val="78F775BB"/>
    <w:multiLevelType w:val="hybridMultilevel"/>
    <w:tmpl w:val="9838366E"/>
    <w:lvl w:ilvl="0" w:tplc="0C42A944">
      <w:start w:val="1"/>
      <w:numFmt w:val="lowerLetter"/>
      <w:lvlText w:val="%1)"/>
      <w:lvlJc w:val="left"/>
      <w:pPr>
        <w:ind w:left="7200" w:hanging="360"/>
      </w:pPr>
      <w:rPr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7920" w:hanging="360"/>
      </w:pPr>
    </w:lvl>
    <w:lvl w:ilvl="2" w:tplc="0418001B" w:tentative="1">
      <w:start w:val="1"/>
      <w:numFmt w:val="lowerRoman"/>
      <w:lvlText w:val="%3."/>
      <w:lvlJc w:val="right"/>
      <w:pPr>
        <w:ind w:left="8640" w:hanging="180"/>
      </w:pPr>
    </w:lvl>
    <w:lvl w:ilvl="3" w:tplc="0418000F" w:tentative="1">
      <w:start w:val="1"/>
      <w:numFmt w:val="decimal"/>
      <w:lvlText w:val="%4."/>
      <w:lvlJc w:val="left"/>
      <w:pPr>
        <w:ind w:left="9360" w:hanging="360"/>
      </w:pPr>
    </w:lvl>
    <w:lvl w:ilvl="4" w:tplc="04180019" w:tentative="1">
      <w:start w:val="1"/>
      <w:numFmt w:val="lowerLetter"/>
      <w:lvlText w:val="%5."/>
      <w:lvlJc w:val="left"/>
      <w:pPr>
        <w:ind w:left="10080" w:hanging="360"/>
      </w:pPr>
    </w:lvl>
    <w:lvl w:ilvl="5" w:tplc="0418001B" w:tentative="1">
      <w:start w:val="1"/>
      <w:numFmt w:val="lowerRoman"/>
      <w:lvlText w:val="%6."/>
      <w:lvlJc w:val="right"/>
      <w:pPr>
        <w:ind w:left="10800" w:hanging="180"/>
      </w:pPr>
    </w:lvl>
    <w:lvl w:ilvl="6" w:tplc="0418000F" w:tentative="1">
      <w:start w:val="1"/>
      <w:numFmt w:val="decimal"/>
      <w:lvlText w:val="%7."/>
      <w:lvlJc w:val="left"/>
      <w:pPr>
        <w:ind w:left="11520" w:hanging="360"/>
      </w:pPr>
    </w:lvl>
    <w:lvl w:ilvl="7" w:tplc="04180019" w:tentative="1">
      <w:start w:val="1"/>
      <w:numFmt w:val="lowerLetter"/>
      <w:lvlText w:val="%8."/>
      <w:lvlJc w:val="left"/>
      <w:pPr>
        <w:ind w:left="12240" w:hanging="360"/>
      </w:pPr>
    </w:lvl>
    <w:lvl w:ilvl="8" w:tplc="041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63" w15:restartNumberingAfterBreak="0">
    <w:nsid w:val="7E5D0C4F"/>
    <w:multiLevelType w:val="hybridMultilevel"/>
    <w:tmpl w:val="B6BA8068"/>
    <w:lvl w:ilvl="0" w:tplc="144AACA6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D6649"/>
    <w:multiLevelType w:val="hybridMultilevel"/>
    <w:tmpl w:val="F620EF5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6B283B1A">
      <w:start w:val="1"/>
      <w:numFmt w:val="lowerLetter"/>
      <w:lvlText w:val="%2)"/>
      <w:lvlJc w:val="left"/>
      <w:pPr>
        <w:ind w:left="36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70774859">
    <w:abstractNumId w:val="55"/>
  </w:num>
  <w:num w:numId="2" w16cid:durableId="1862818035">
    <w:abstractNumId w:val="58"/>
  </w:num>
  <w:num w:numId="3" w16cid:durableId="1580485981">
    <w:abstractNumId w:val="41"/>
  </w:num>
  <w:num w:numId="4" w16cid:durableId="712189948">
    <w:abstractNumId w:val="0"/>
  </w:num>
  <w:num w:numId="5" w16cid:durableId="1451973425">
    <w:abstractNumId w:val="34"/>
  </w:num>
  <w:num w:numId="6" w16cid:durableId="1486244894">
    <w:abstractNumId w:val="60"/>
  </w:num>
  <w:num w:numId="7" w16cid:durableId="1617633879">
    <w:abstractNumId w:val="35"/>
  </w:num>
  <w:num w:numId="8" w16cid:durableId="1244607756">
    <w:abstractNumId w:val="15"/>
  </w:num>
  <w:num w:numId="9" w16cid:durableId="773014164">
    <w:abstractNumId w:val="10"/>
  </w:num>
  <w:num w:numId="10" w16cid:durableId="607929455">
    <w:abstractNumId w:val="16"/>
  </w:num>
  <w:num w:numId="11" w16cid:durableId="899485285">
    <w:abstractNumId w:val="21"/>
  </w:num>
  <w:num w:numId="12" w16cid:durableId="119540434">
    <w:abstractNumId w:val="4"/>
  </w:num>
  <w:num w:numId="13" w16cid:durableId="1209298789">
    <w:abstractNumId w:val="28"/>
  </w:num>
  <w:num w:numId="14" w16cid:durableId="137039982">
    <w:abstractNumId w:val="11"/>
  </w:num>
  <w:num w:numId="15" w16cid:durableId="840587952">
    <w:abstractNumId w:val="30"/>
  </w:num>
  <w:num w:numId="16" w16cid:durableId="706611119">
    <w:abstractNumId w:val="36"/>
  </w:num>
  <w:num w:numId="17" w16cid:durableId="640578525">
    <w:abstractNumId w:val="8"/>
  </w:num>
  <w:num w:numId="18" w16cid:durableId="2037004297">
    <w:abstractNumId w:val="50"/>
  </w:num>
  <w:num w:numId="19" w16cid:durableId="2041079022">
    <w:abstractNumId w:val="43"/>
  </w:num>
  <w:num w:numId="20" w16cid:durableId="980963701">
    <w:abstractNumId w:val="54"/>
  </w:num>
  <w:num w:numId="21" w16cid:durableId="122118600">
    <w:abstractNumId w:val="19"/>
  </w:num>
  <w:num w:numId="22" w16cid:durableId="2024555473">
    <w:abstractNumId w:val="52"/>
  </w:num>
  <w:num w:numId="23" w16cid:durableId="2026204324">
    <w:abstractNumId w:val="40"/>
  </w:num>
  <w:num w:numId="24" w16cid:durableId="20478817">
    <w:abstractNumId w:val="23"/>
  </w:num>
  <w:num w:numId="25" w16cid:durableId="706176987">
    <w:abstractNumId w:val="44"/>
  </w:num>
  <w:num w:numId="26" w16cid:durableId="90705810">
    <w:abstractNumId w:val="22"/>
  </w:num>
  <w:num w:numId="27" w16cid:durableId="1469669884">
    <w:abstractNumId w:val="49"/>
  </w:num>
  <w:num w:numId="28" w16cid:durableId="375204692">
    <w:abstractNumId w:val="32"/>
  </w:num>
  <w:num w:numId="29" w16cid:durableId="932250974">
    <w:abstractNumId w:val="63"/>
  </w:num>
  <w:num w:numId="30" w16cid:durableId="945694601">
    <w:abstractNumId w:val="29"/>
  </w:num>
  <w:num w:numId="31" w16cid:durableId="1836988501">
    <w:abstractNumId w:val="27"/>
  </w:num>
  <w:num w:numId="32" w16cid:durableId="1477070394">
    <w:abstractNumId w:val="3"/>
  </w:num>
  <w:num w:numId="33" w16cid:durableId="1104693419">
    <w:abstractNumId w:val="46"/>
  </w:num>
  <w:num w:numId="34" w16cid:durableId="388574155">
    <w:abstractNumId w:val="14"/>
  </w:num>
  <w:num w:numId="35" w16cid:durableId="1664238195">
    <w:abstractNumId w:val="2"/>
  </w:num>
  <w:num w:numId="36" w16cid:durableId="1217358920">
    <w:abstractNumId w:val="64"/>
  </w:num>
  <w:num w:numId="37" w16cid:durableId="1579439204">
    <w:abstractNumId w:val="9"/>
  </w:num>
  <w:num w:numId="38" w16cid:durableId="1577470753">
    <w:abstractNumId w:val="24"/>
  </w:num>
  <w:num w:numId="39" w16cid:durableId="1114134411">
    <w:abstractNumId w:val="31"/>
  </w:num>
  <w:num w:numId="40" w16cid:durableId="1018581229">
    <w:abstractNumId w:val="47"/>
  </w:num>
  <w:num w:numId="41" w16cid:durableId="1298100170">
    <w:abstractNumId w:val="62"/>
  </w:num>
  <w:num w:numId="42" w16cid:durableId="1867718389">
    <w:abstractNumId w:val="17"/>
  </w:num>
  <w:num w:numId="43" w16cid:durableId="2098818161">
    <w:abstractNumId w:val="42"/>
  </w:num>
  <w:num w:numId="44" w16cid:durableId="2135830476">
    <w:abstractNumId w:val="57"/>
  </w:num>
  <w:num w:numId="45" w16cid:durableId="819538527">
    <w:abstractNumId w:val="33"/>
  </w:num>
  <w:num w:numId="46" w16cid:durableId="1721324957">
    <w:abstractNumId w:val="39"/>
  </w:num>
  <w:num w:numId="47" w16cid:durableId="518466218">
    <w:abstractNumId w:val="26"/>
  </w:num>
  <w:num w:numId="48" w16cid:durableId="847184530">
    <w:abstractNumId w:val="1"/>
  </w:num>
  <w:num w:numId="49" w16cid:durableId="1734547872">
    <w:abstractNumId w:val="7"/>
  </w:num>
  <w:num w:numId="50" w16cid:durableId="843083924">
    <w:abstractNumId w:val="45"/>
  </w:num>
  <w:num w:numId="51" w16cid:durableId="668951335">
    <w:abstractNumId w:val="18"/>
  </w:num>
  <w:num w:numId="52" w16cid:durableId="683440005">
    <w:abstractNumId w:val="6"/>
  </w:num>
  <w:num w:numId="53" w16cid:durableId="1614938151">
    <w:abstractNumId w:val="13"/>
  </w:num>
  <w:num w:numId="54" w16cid:durableId="1959289313">
    <w:abstractNumId w:val="37"/>
  </w:num>
  <w:num w:numId="55" w16cid:durableId="953245394">
    <w:abstractNumId w:val="53"/>
  </w:num>
  <w:num w:numId="56" w16cid:durableId="1726370758">
    <w:abstractNumId w:val="25"/>
  </w:num>
  <w:num w:numId="57" w16cid:durableId="226887763">
    <w:abstractNumId w:val="12"/>
  </w:num>
  <w:num w:numId="58" w16cid:durableId="1814713469">
    <w:abstractNumId w:val="38"/>
  </w:num>
  <w:num w:numId="59" w16cid:durableId="319886799">
    <w:abstractNumId w:val="61"/>
  </w:num>
  <w:num w:numId="60" w16cid:durableId="1846437759">
    <w:abstractNumId w:val="20"/>
  </w:num>
  <w:num w:numId="61" w16cid:durableId="959383552">
    <w:abstractNumId w:val="5"/>
  </w:num>
  <w:num w:numId="62" w16cid:durableId="1115171538">
    <w:abstractNumId w:val="51"/>
  </w:num>
  <w:num w:numId="63" w16cid:durableId="1326472156">
    <w:abstractNumId w:val="56"/>
  </w:num>
  <w:num w:numId="64" w16cid:durableId="15890668">
    <w:abstractNumId w:val="48"/>
  </w:num>
  <w:num w:numId="65" w16cid:durableId="774400837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4"/>
    <w:rsid w:val="00000AAF"/>
    <w:rsid w:val="00000E10"/>
    <w:rsid w:val="00002D25"/>
    <w:rsid w:val="00004DD8"/>
    <w:rsid w:val="00005CB2"/>
    <w:rsid w:val="000113EC"/>
    <w:rsid w:val="00012C41"/>
    <w:rsid w:val="00012F06"/>
    <w:rsid w:val="0001419A"/>
    <w:rsid w:val="00016191"/>
    <w:rsid w:val="00017A7B"/>
    <w:rsid w:val="000224A8"/>
    <w:rsid w:val="00030188"/>
    <w:rsid w:val="0003283F"/>
    <w:rsid w:val="00033050"/>
    <w:rsid w:val="000342B9"/>
    <w:rsid w:val="0004372B"/>
    <w:rsid w:val="00045D79"/>
    <w:rsid w:val="000507A8"/>
    <w:rsid w:val="000517D0"/>
    <w:rsid w:val="000522B5"/>
    <w:rsid w:val="0005316B"/>
    <w:rsid w:val="00053FE7"/>
    <w:rsid w:val="00057631"/>
    <w:rsid w:val="0006210C"/>
    <w:rsid w:val="0006274C"/>
    <w:rsid w:val="00062F03"/>
    <w:rsid w:val="0006353E"/>
    <w:rsid w:val="000643EF"/>
    <w:rsid w:val="00071337"/>
    <w:rsid w:val="00077298"/>
    <w:rsid w:val="00080168"/>
    <w:rsid w:val="0008032A"/>
    <w:rsid w:val="00080744"/>
    <w:rsid w:val="000835AC"/>
    <w:rsid w:val="000847C2"/>
    <w:rsid w:val="00086515"/>
    <w:rsid w:val="00087193"/>
    <w:rsid w:val="00090A51"/>
    <w:rsid w:val="00096B6A"/>
    <w:rsid w:val="000971C0"/>
    <w:rsid w:val="00097C89"/>
    <w:rsid w:val="000A1D22"/>
    <w:rsid w:val="000A2211"/>
    <w:rsid w:val="000A26C0"/>
    <w:rsid w:val="000A3A2E"/>
    <w:rsid w:val="000A3F32"/>
    <w:rsid w:val="000A7333"/>
    <w:rsid w:val="000A7639"/>
    <w:rsid w:val="000B2B6A"/>
    <w:rsid w:val="000B2F44"/>
    <w:rsid w:val="000B4477"/>
    <w:rsid w:val="000B66E4"/>
    <w:rsid w:val="000B6B2E"/>
    <w:rsid w:val="000C0EB8"/>
    <w:rsid w:val="000C6D9B"/>
    <w:rsid w:val="000C7634"/>
    <w:rsid w:val="000C7810"/>
    <w:rsid w:val="000D2904"/>
    <w:rsid w:val="000D41F0"/>
    <w:rsid w:val="000D45E8"/>
    <w:rsid w:val="000D586E"/>
    <w:rsid w:val="000D75A3"/>
    <w:rsid w:val="000D795E"/>
    <w:rsid w:val="000E1C90"/>
    <w:rsid w:val="000E1D04"/>
    <w:rsid w:val="000E202B"/>
    <w:rsid w:val="000E4680"/>
    <w:rsid w:val="000F16FC"/>
    <w:rsid w:val="000F4014"/>
    <w:rsid w:val="000F67D9"/>
    <w:rsid w:val="000F73E2"/>
    <w:rsid w:val="00100AFE"/>
    <w:rsid w:val="00104384"/>
    <w:rsid w:val="001055D2"/>
    <w:rsid w:val="0010757C"/>
    <w:rsid w:val="00112900"/>
    <w:rsid w:val="00112AC8"/>
    <w:rsid w:val="0011380C"/>
    <w:rsid w:val="00114B49"/>
    <w:rsid w:val="0011690F"/>
    <w:rsid w:val="001209F1"/>
    <w:rsid w:val="0012305F"/>
    <w:rsid w:val="00124992"/>
    <w:rsid w:val="00126BE3"/>
    <w:rsid w:val="001274CA"/>
    <w:rsid w:val="00130B48"/>
    <w:rsid w:val="001315E7"/>
    <w:rsid w:val="0013236E"/>
    <w:rsid w:val="00132923"/>
    <w:rsid w:val="00134E22"/>
    <w:rsid w:val="00135A20"/>
    <w:rsid w:val="00135E86"/>
    <w:rsid w:val="0014556D"/>
    <w:rsid w:val="00145FF2"/>
    <w:rsid w:val="0014664D"/>
    <w:rsid w:val="001475BA"/>
    <w:rsid w:val="00154095"/>
    <w:rsid w:val="00154CA3"/>
    <w:rsid w:val="001555AE"/>
    <w:rsid w:val="00155EFE"/>
    <w:rsid w:val="00157E3D"/>
    <w:rsid w:val="00160947"/>
    <w:rsid w:val="00165A6F"/>
    <w:rsid w:val="00166397"/>
    <w:rsid w:val="00170097"/>
    <w:rsid w:val="00170458"/>
    <w:rsid w:val="001738B0"/>
    <w:rsid w:val="00176B55"/>
    <w:rsid w:val="00180EEA"/>
    <w:rsid w:val="00181DA7"/>
    <w:rsid w:val="00182A5C"/>
    <w:rsid w:val="00184F45"/>
    <w:rsid w:val="00185B9E"/>
    <w:rsid w:val="0018679C"/>
    <w:rsid w:val="00192688"/>
    <w:rsid w:val="00192A4C"/>
    <w:rsid w:val="00192E2B"/>
    <w:rsid w:val="001947AA"/>
    <w:rsid w:val="00195D3F"/>
    <w:rsid w:val="00197612"/>
    <w:rsid w:val="001A2D7D"/>
    <w:rsid w:val="001A7905"/>
    <w:rsid w:val="001B3B84"/>
    <w:rsid w:val="001C1CFB"/>
    <w:rsid w:val="001C201B"/>
    <w:rsid w:val="001C69B1"/>
    <w:rsid w:val="001D1551"/>
    <w:rsid w:val="001D4D06"/>
    <w:rsid w:val="001D63FD"/>
    <w:rsid w:val="001D741F"/>
    <w:rsid w:val="001E0BBF"/>
    <w:rsid w:val="001E322E"/>
    <w:rsid w:val="001E533C"/>
    <w:rsid w:val="001E54B4"/>
    <w:rsid w:val="001E5CA7"/>
    <w:rsid w:val="001E7DB9"/>
    <w:rsid w:val="001F2D8C"/>
    <w:rsid w:val="001F2F5F"/>
    <w:rsid w:val="001F7CCC"/>
    <w:rsid w:val="0020172D"/>
    <w:rsid w:val="002031FF"/>
    <w:rsid w:val="00205CED"/>
    <w:rsid w:val="002060F2"/>
    <w:rsid w:val="00212ADD"/>
    <w:rsid w:val="0021327F"/>
    <w:rsid w:val="00216F97"/>
    <w:rsid w:val="00217326"/>
    <w:rsid w:val="00220225"/>
    <w:rsid w:val="0022176F"/>
    <w:rsid w:val="002238B6"/>
    <w:rsid w:val="002253B5"/>
    <w:rsid w:val="00231972"/>
    <w:rsid w:val="00232212"/>
    <w:rsid w:val="002322F3"/>
    <w:rsid w:val="00233291"/>
    <w:rsid w:val="002335DA"/>
    <w:rsid w:val="0023688F"/>
    <w:rsid w:val="002431EA"/>
    <w:rsid w:val="00244763"/>
    <w:rsid w:val="00245928"/>
    <w:rsid w:val="0024614E"/>
    <w:rsid w:val="00246DDC"/>
    <w:rsid w:val="00247B40"/>
    <w:rsid w:val="0025028B"/>
    <w:rsid w:val="0025328D"/>
    <w:rsid w:val="00253639"/>
    <w:rsid w:val="002555C3"/>
    <w:rsid w:val="002568E8"/>
    <w:rsid w:val="00256E5E"/>
    <w:rsid w:val="002570B3"/>
    <w:rsid w:val="0026117F"/>
    <w:rsid w:val="002613B9"/>
    <w:rsid w:val="0026341E"/>
    <w:rsid w:val="00265C7A"/>
    <w:rsid w:val="0027070A"/>
    <w:rsid w:val="00270812"/>
    <w:rsid w:val="00270E0A"/>
    <w:rsid w:val="0027343E"/>
    <w:rsid w:val="00273692"/>
    <w:rsid w:val="00274BAD"/>
    <w:rsid w:val="002755D0"/>
    <w:rsid w:val="00277920"/>
    <w:rsid w:val="002803E3"/>
    <w:rsid w:val="00282510"/>
    <w:rsid w:val="00283E1A"/>
    <w:rsid w:val="002842A4"/>
    <w:rsid w:val="0028497C"/>
    <w:rsid w:val="00287E43"/>
    <w:rsid w:val="00290E65"/>
    <w:rsid w:val="0029161D"/>
    <w:rsid w:val="00291D5F"/>
    <w:rsid w:val="00292964"/>
    <w:rsid w:val="0029389C"/>
    <w:rsid w:val="00294003"/>
    <w:rsid w:val="002A014C"/>
    <w:rsid w:val="002A1219"/>
    <w:rsid w:val="002A16D8"/>
    <w:rsid w:val="002A3739"/>
    <w:rsid w:val="002A61B1"/>
    <w:rsid w:val="002A6FDA"/>
    <w:rsid w:val="002A7423"/>
    <w:rsid w:val="002A7B45"/>
    <w:rsid w:val="002B039C"/>
    <w:rsid w:val="002B4ED2"/>
    <w:rsid w:val="002C0CEA"/>
    <w:rsid w:val="002C10ED"/>
    <w:rsid w:val="002C2B1B"/>
    <w:rsid w:val="002C7770"/>
    <w:rsid w:val="002C7B3C"/>
    <w:rsid w:val="002C7C79"/>
    <w:rsid w:val="002D0896"/>
    <w:rsid w:val="002D0B75"/>
    <w:rsid w:val="002D1268"/>
    <w:rsid w:val="002D1813"/>
    <w:rsid w:val="002D2552"/>
    <w:rsid w:val="002D328D"/>
    <w:rsid w:val="002D4226"/>
    <w:rsid w:val="002D474C"/>
    <w:rsid w:val="002D49C1"/>
    <w:rsid w:val="002D5460"/>
    <w:rsid w:val="002D5A13"/>
    <w:rsid w:val="002D6264"/>
    <w:rsid w:val="002D75F1"/>
    <w:rsid w:val="002D7E89"/>
    <w:rsid w:val="002E714F"/>
    <w:rsid w:val="002F0855"/>
    <w:rsid w:val="002F11E6"/>
    <w:rsid w:val="002F4AAE"/>
    <w:rsid w:val="00302A33"/>
    <w:rsid w:val="00303C1B"/>
    <w:rsid w:val="00305468"/>
    <w:rsid w:val="0031004B"/>
    <w:rsid w:val="003116F4"/>
    <w:rsid w:val="00311CE5"/>
    <w:rsid w:val="003124B0"/>
    <w:rsid w:val="003140D1"/>
    <w:rsid w:val="00314904"/>
    <w:rsid w:val="003174DF"/>
    <w:rsid w:val="003203F6"/>
    <w:rsid w:val="0032483E"/>
    <w:rsid w:val="003252D1"/>
    <w:rsid w:val="00326827"/>
    <w:rsid w:val="00326BE3"/>
    <w:rsid w:val="0032783E"/>
    <w:rsid w:val="00327C4B"/>
    <w:rsid w:val="003402B7"/>
    <w:rsid w:val="00341674"/>
    <w:rsid w:val="003419DB"/>
    <w:rsid w:val="00341E31"/>
    <w:rsid w:val="00341F32"/>
    <w:rsid w:val="00345002"/>
    <w:rsid w:val="0034511A"/>
    <w:rsid w:val="00345C3C"/>
    <w:rsid w:val="00347635"/>
    <w:rsid w:val="00351A48"/>
    <w:rsid w:val="00355713"/>
    <w:rsid w:val="00355CCF"/>
    <w:rsid w:val="00355FBA"/>
    <w:rsid w:val="003607B2"/>
    <w:rsid w:val="00364795"/>
    <w:rsid w:val="00364935"/>
    <w:rsid w:val="00366BFF"/>
    <w:rsid w:val="00367E01"/>
    <w:rsid w:val="00367E9C"/>
    <w:rsid w:val="00370746"/>
    <w:rsid w:val="003721BF"/>
    <w:rsid w:val="00372CDA"/>
    <w:rsid w:val="00376366"/>
    <w:rsid w:val="00381B3B"/>
    <w:rsid w:val="00381F68"/>
    <w:rsid w:val="00382129"/>
    <w:rsid w:val="003864CE"/>
    <w:rsid w:val="0039035A"/>
    <w:rsid w:val="003927CA"/>
    <w:rsid w:val="00393950"/>
    <w:rsid w:val="00397248"/>
    <w:rsid w:val="003A2112"/>
    <w:rsid w:val="003A3E13"/>
    <w:rsid w:val="003A41C2"/>
    <w:rsid w:val="003A65D2"/>
    <w:rsid w:val="003A72FE"/>
    <w:rsid w:val="003B06E4"/>
    <w:rsid w:val="003B0E9C"/>
    <w:rsid w:val="003B2C1C"/>
    <w:rsid w:val="003B4664"/>
    <w:rsid w:val="003B5447"/>
    <w:rsid w:val="003B67B3"/>
    <w:rsid w:val="003B70B5"/>
    <w:rsid w:val="003C0E72"/>
    <w:rsid w:val="003C2C77"/>
    <w:rsid w:val="003C6A35"/>
    <w:rsid w:val="003D3340"/>
    <w:rsid w:val="003D4163"/>
    <w:rsid w:val="003D5E5F"/>
    <w:rsid w:val="003D780D"/>
    <w:rsid w:val="003D7959"/>
    <w:rsid w:val="003E0FE2"/>
    <w:rsid w:val="003E32BE"/>
    <w:rsid w:val="003E4F1E"/>
    <w:rsid w:val="003E6323"/>
    <w:rsid w:val="003F221B"/>
    <w:rsid w:val="003F463B"/>
    <w:rsid w:val="004008F2"/>
    <w:rsid w:val="00402142"/>
    <w:rsid w:val="00402D3A"/>
    <w:rsid w:val="004044A5"/>
    <w:rsid w:val="00406494"/>
    <w:rsid w:val="00407F80"/>
    <w:rsid w:val="00412450"/>
    <w:rsid w:val="00412AB9"/>
    <w:rsid w:val="00415283"/>
    <w:rsid w:val="00420139"/>
    <w:rsid w:val="004201A6"/>
    <w:rsid w:val="00420B18"/>
    <w:rsid w:val="00420F03"/>
    <w:rsid w:val="0042298A"/>
    <w:rsid w:val="00422F3D"/>
    <w:rsid w:val="0042339F"/>
    <w:rsid w:val="004253C8"/>
    <w:rsid w:val="00425C47"/>
    <w:rsid w:val="00426D2E"/>
    <w:rsid w:val="004271EA"/>
    <w:rsid w:val="004301F5"/>
    <w:rsid w:val="0043167C"/>
    <w:rsid w:val="0043482B"/>
    <w:rsid w:val="004360A3"/>
    <w:rsid w:val="004367F7"/>
    <w:rsid w:val="00437A68"/>
    <w:rsid w:val="00441354"/>
    <w:rsid w:val="00441EC9"/>
    <w:rsid w:val="00445E10"/>
    <w:rsid w:val="00450532"/>
    <w:rsid w:val="00451466"/>
    <w:rsid w:val="004518D3"/>
    <w:rsid w:val="0045415D"/>
    <w:rsid w:val="00454F34"/>
    <w:rsid w:val="00455A60"/>
    <w:rsid w:val="004572C8"/>
    <w:rsid w:val="00457646"/>
    <w:rsid w:val="00457A8D"/>
    <w:rsid w:val="004624D9"/>
    <w:rsid w:val="00466840"/>
    <w:rsid w:val="00470302"/>
    <w:rsid w:val="004711BD"/>
    <w:rsid w:val="00471D83"/>
    <w:rsid w:val="0047396D"/>
    <w:rsid w:val="00473B5C"/>
    <w:rsid w:val="004755B2"/>
    <w:rsid w:val="00477052"/>
    <w:rsid w:val="0047763D"/>
    <w:rsid w:val="0048045A"/>
    <w:rsid w:val="004826FF"/>
    <w:rsid w:val="00483238"/>
    <w:rsid w:val="004832DC"/>
    <w:rsid w:val="00485A5F"/>
    <w:rsid w:val="004861CE"/>
    <w:rsid w:val="00490501"/>
    <w:rsid w:val="00493184"/>
    <w:rsid w:val="004961F1"/>
    <w:rsid w:val="004A0282"/>
    <w:rsid w:val="004A08B0"/>
    <w:rsid w:val="004A123E"/>
    <w:rsid w:val="004A3336"/>
    <w:rsid w:val="004A3E14"/>
    <w:rsid w:val="004A6B20"/>
    <w:rsid w:val="004A7321"/>
    <w:rsid w:val="004B13D6"/>
    <w:rsid w:val="004B3F56"/>
    <w:rsid w:val="004B4BED"/>
    <w:rsid w:val="004C1925"/>
    <w:rsid w:val="004C254B"/>
    <w:rsid w:val="004C34C6"/>
    <w:rsid w:val="004C5AC8"/>
    <w:rsid w:val="004D0687"/>
    <w:rsid w:val="004D168D"/>
    <w:rsid w:val="004D46DA"/>
    <w:rsid w:val="004D78FC"/>
    <w:rsid w:val="004E0397"/>
    <w:rsid w:val="004E23A6"/>
    <w:rsid w:val="004E2511"/>
    <w:rsid w:val="004E2ACE"/>
    <w:rsid w:val="004E323D"/>
    <w:rsid w:val="004E7467"/>
    <w:rsid w:val="004F2435"/>
    <w:rsid w:val="004F3A72"/>
    <w:rsid w:val="004F406B"/>
    <w:rsid w:val="004F651E"/>
    <w:rsid w:val="004F65ED"/>
    <w:rsid w:val="004F6BAC"/>
    <w:rsid w:val="00501216"/>
    <w:rsid w:val="00501A5C"/>
    <w:rsid w:val="00505206"/>
    <w:rsid w:val="00505988"/>
    <w:rsid w:val="00506814"/>
    <w:rsid w:val="00506AA1"/>
    <w:rsid w:val="00513BD4"/>
    <w:rsid w:val="00513C7B"/>
    <w:rsid w:val="00514182"/>
    <w:rsid w:val="00515448"/>
    <w:rsid w:val="00515586"/>
    <w:rsid w:val="00516804"/>
    <w:rsid w:val="00520748"/>
    <w:rsid w:val="00521988"/>
    <w:rsid w:val="005225CD"/>
    <w:rsid w:val="00523139"/>
    <w:rsid w:val="00526EE2"/>
    <w:rsid w:val="005324CB"/>
    <w:rsid w:val="00532898"/>
    <w:rsid w:val="0053672A"/>
    <w:rsid w:val="00540C97"/>
    <w:rsid w:val="0055136A"/>
    <w:rsid w:val="00553045"/>
    <w:rsid w:val="00554B47"/>
    <w:rsid w:val="00554F2F"/>
    <w:rsid w:val="00555E00"/>
    <w:rsid w:val="00556845"/>
    <w:rsid w:val="00556C75"/>
    <w:rsid w:val="005573F7"/>
    <w:rsid w:val="00560D39"/>
    <w:rsid w:val="00560EBD"/>
    <w:rsid w:val="0056475D"/>
    <w:rsid w:val="00565020"/>
    <w:rsid w:val="0057000B"/>
    <w:rsid w:val="00570ACA"/>
    <w:rsid w:val="00576159"/>
    <w:rsid w:val="00576C23"/>
    <w:rsid w:val="00580A1D"/>
    <w:rsid w:val="00581DA0"/>
    <w:rsid w:val="00582278"/>
    <w:rsid w:val="00584466"/>
    <w:rsid w:val="00584F7B"/>
    <w:rsid w:val="0058654E"/>
    <w:rsid w:val="0058752F"/>
    <w:rsid w:val="0058780A"/>
    <w:rsid w:val="00591A56"/>
    <w:rsid w:val="005923FD"/>
    <w:rsid w:val="00592A27"/>
    <w:rsid w:val="00594FCA"/>
    <w:rsid w:val="005A0616"/>
    <w:rsid w:val="005A16FE"/>
    <w:rsid w:val="005A5D6A"/>
    <w:rsid w:val="005A63E9"/>
    <w:rsid w:val="005A6848"/>
    <w:rsid w:val="005A789A"/>
    <w:rsid w:val="005B300C"/>
    <w:rsid w:val="005B3CDC"/>
    <w:rsid w:val="005B48FF"/>
    <w:rsid w:val="005B4EC5"/>
    <w:rsid w:val="005B50C4"/>
    <w:rsid w:val="005C2C40"/>
    <w:rsid w:val="005C79BD"/>
    <w:rsid w:val="005D0378"/>
    <w:rsid w:val="005D0A20"/>
    <w:rsid w:val="005D1B79"/>
    <w:rsid w:val="005D1BD6"/>
    <w:rsid w:val="005D4767"/>
    <w:rsid w:val="005D5038"/>
    <w:rsid w:val="005D52CB"/>
    <w:rsid w:val="005D5469"/>
    <w:rsid w:val="005D55F5"/>
    <w:rsid w:val="005E02D2"/>
    <w:rsid w:val="005E034D"/>
    <w:rsid w:val="005E161C"/>
    <w:rsid w:val="005E44CE"/>
    <w:rsid w:val="005E79F5"/>
    <w:rsid w:val="005F134C"/>
    <w:rsid w:val="005F4E48"/>
    <w:rsid w:val="00601696"/>
    <w:rsid w:val="006033AB"/>
    <w:rsid w:val="00607649"/>
    <w:rsid w:val="00607D08"/>
    <w:rsid w:val="00612085"/>
    <w:rsid w:val="00615041"/>
    <w:rsid w:val="00615B47"/>
    <w:rsid w:val="00615CE3"/>
    <w:rsid w:val="00620180"/>
    <w:rsid w:val="006257FD"/>
    <w:rsid w:val="00630050"/>
    <w:rsid w:val="00630B94"/>
    <w:rsid w:val="006315AA"/>
    <w:rsid w:val="0063193B"/>
    <w:rsid w:val="006352E6"/>
    <w:rsid w:val="006356E0"/>
    <w:rsid w:val="00637953"/>
    <w:rsid w:val="00643933"/>
    <w:rsid w:val="006513F7"/>
    <w:rsid w:val="006520EF"/>
    <w:rsid w:val="00652EF4"/>
    <w:rsid w:val="00653786"/>
    <w:rsid w:val="00655F4B"/>
    <w:rsid w:val="00656496"/>
    <w:rsid w:val="0066158E"/>
    <w:rsid w:val="00662095"/>
    <w:rsid w:val="00665629"/>
    <w:rsid w:val="00666DD5"/>
    <w:rsid w:val="006731A0"/>
    <w:rsid w:val="006735E5"/>
    <w:rsid w:val="006744D2"/>
    <w:rsid w:val="00682119"/>
    <w:rsid w:val="006842DA"/>
    <w:rsid w:val="00685341"/>
    <w:rsid w:val="00690FE0"/>
    <w:rsid w:val="00691A7D"/>
    <w:rsid w:val="0069249A"/>
    <w:rsid w:val="00693A24"/>
    <w:rsid w:val="006A0595"/>
    <w:rsid w:val="006A1276"/>
    <w:rsid w:val="006A543C"/>
    <w:rsid w:val="006A589F"/>
    <w:rsid w:val="006A67CB"/>
    <w:rsid w:val="006A68AE"/>
    <w:rsid w:val="006B0055"/>
    <w:rsid w:val="006B1C0D"/>
    <w:rsid w:val="006B3E2B"/>
    <w:rsid w:val="006B4403"/>
    <w:rsid w:val="006B53F6"/>
    <w:rsid w:val="006C1736"/>
    <w:rsid w:val="006C2CDE"/>
    <w:rsid w:val="006C3EA3"/>
    <w:rsid w:val="006D1622"/>
    <w:rsid w:val="006D23CF"/>
    <w:rsid w:val="006D2442"/>
    <w:rsid w:val="006D431E"/>
    <w:rsid w:val="006D49AF"/>
    <w:rsid w:val="006D64AF"/>
    <w:rsid w:val="006E2BC5"/>
    <w:rsid w:val="006E6B26"/>
    <w:rsid w:val="006E740F"/>
    <w:rsid w:val="006E777F"/>
    <w:rsid w:val="006F026A"/>
    <w:rsid w:val="006F0378"/>
    <w:rsid w:val="006F2D8C"/>
    <w:rsid w:val="006F7889"/>
    <w:rsid w:val="00701CE2"/>
    <w:rsid w:val="00702472"/>
    <w:rsid w:val="00703E12"/>
    <w:rsid w:val="00704B8F"/>
    <w:rsid w:val="00706229"/>
    <w:rsid w:val="00707B0A"/>
    <w:rsid w:val="0071099E"/>
    <w:rsid w:val="007131DC"/>
    <w:rsid w:val="00713E48"/>
    <w:rsid w:val="00722114"/>
    <w:rsid w:val="00726F19"/>
    <w:rsid w:val="007274DD"/>
    <w:rsid w:val="007323CD"/>
    <w:rsid w:val="00732DFC"/>
    <w:rsid w:val="00735081"/>
    <w:rsid w:val="007357BC"/>
    <w:rsid w:val="00740555"/>
    <w:rsid w:val="007427A8"/>
    <w:rsid w:val="00742EA3"/>
    <w:rsid w:val="00747215"/>
    <w:rsid w:val="0075441D"/>
    <w:rsid w:val="00757753"/>
    <w:rsid w:val="00757996"/>
    <w:rsid w:val="00757F9A"/>
    <w:rsid w:val="0076132F"/>
    <w:rsid w:val="007614F9"/>
    <w:rsid w:val="00772306"/>
    <w:rsid w:val="00773254"/>
    <w:rsid w:val="00774A94"/>
    <w:rsid w:val="00774DE5"/>
    <w:rsid w:val="0077637B"/>
    <w:rsid w:val="0078175E"/>
    <w:rsid w:val="00782443"/>
    <w:rsid w:val="00782EB6"/>
    <w:rsid w:val="00785915"/>
    <w:rsid w:val="00791582"/>
    <w:rsid w:val="00792426"/>
    <w:rsid w:val="00792B69"/>
    <w:rsid w:val="00792C27"/>
    <w:rsid w:val="00793029"/>
    <w:rsid w:val="00795DCB"/>
    <w:rsid w:val="00797F51"/>
    <w:rsid w:val="007A0A0F"/>
    <w:rsid w:val="007A24F6"/>
    <w:rsid w:val="007A39F5"/>
    <w:rsid w:val="007A3C16"/>
    <w:rsid w:val="007A54F8"/>
    <w:rsid w:val="007A64AA"/>
    <w:rsid w:val="007A682F"/>
    <w:rsid w:val="007B09B4"/>
    <w:rsid w:val="007B5FB8"/>
    <w:rsid w:val="007B7A48"/>
    <w:rsid w:val="007C293B"/>
    <w:rsid w:val="007C29A1"/>
    <w:rsid w:val="007C3FF6"/>
    <w:rsid w:val="007C547F"/>
    <w:rsid w:val="007C6CA2"/>
    <w:rsid w:val="007D02B7"/>
    <w:rsid w:val="007D2067"/>
    <w:rsid w:val="007D2187"/>
    <w:rsid w:val="007D218E"/>
    <w:rsid w:val="007D4104"/>
    <w:rsid w:val="007D5EE6"/>
    <w:rsid w:val="007D6524"/>
    <w:rsid w:val="007D66A4"/>
    <w:rsid w:val="007D75ED"/>
    <w:rsid w:val="007E0FE5"/>
    <w:rsid w:val="007E1537"/>
    <w:rsid w:val="007E35D3"/>
    <w:rsid w:val="007E4AEB"/>
    <w:rsid w:val="007E71AE"/>
    <w:rsid w:val="007F1AD4"/>
    <w:rsid w:val="007F1FFF"/>
    <w:rsid w:val="007F3EC7"/>
    <w:rsid w:val="007F4D02"/>
    <w:rsid w:val="007F624E"/>
    <w:rsid w:val="007F69CC"/>
    <w:rsid w:val="007F73A2"/>
    <w:rsid w:val="008009A4"/>
    <w:rsid w:val="0080245D"/>
    <w:rsid w:val="00802C6C"/>
    <w:rsid w:val="00806321"/>
    <w:rsid w:val="00806BB2"/>
    <w:rsid w:val="0081166C"/>
    <w:rsid w:val="00811AA8"/>
    <w:rsid w:val="00817424"/>
    <w:rsid w:val="0082056A"/>
    <w:rsid w:val="008207B9"/>
    <w:rsid w:val="0082147C"/>
    <w:rsid w:val="0082207E"/>
    <w:rsid w:val="00823736"/>
    <w:rsid w:val="0082578F"/>
    <w:rsid w:val="0082729E"/>
    <w:rsid w:val="0083016E"/>
    <w:rsid w:val="00831F23"/>
    <w:rsid w:val="00834888"/>
    <w:rsid w:val="00834C70"/>
    <w:rsid w:val="00835888"/>
    <w:rsid w:val="00840395"/>
    <w:rsid w:val="00840408"/>
    <w:rsid w:val="00841307"/>
    <w:rsid w:val="00844702"/>
    <w:rsid w:val="00847D68"/>
    <w:rsid w:val="008514C7"/>
    <w:rsid w:val="00852105"/>
    <w:rsid w:val="00852C85"/>
    <w:rsid w:val="00862758"/>
    <w:rsid w:val="008646D0"/>
    <w:rsid w:val="00867B9C"/>
    <w:rsid w:val="008732BD"/>
    <w:rsid w:val="00874018"/>
    <w:rsid w:val="00874E9A"/>
    <w:rsid w:val="00875302"/>
    <w:rsid w:val="008773BC"/>
    <w:rsid w:val="00877E87"/>
    <w:rsid w:val="00884280"/>
    <w:rsid w:val="00884BBA"/>
    <w:rsid w:val="00886CC1"/>
    <w:rsid w:val="00890D8B"/>
    <w:rsid w:val="00895CA8"/>
    <w:rsid w:val="008969EC"/>
    <w:rsid w:val="008971C2"/>
    <w:rsid w:val="0089799D"/>
    <w:rsid w:val="008A0772"/>
    <w:rsid w:val="008A22D5"/>
    <w:rsid w:val="008A35BC"/>
    <w:rsid w:val="008A39A6"/>
    <w:rsid w:val="008B1854"/>
    <w:rsid w:val="008B200C"/>
    <w:rsid w:val="008B299D"/>
    <w:rsid w:val="008C1E1A"/>
    <w:rsid w:val="008C44F3"/>
    <w:rsid w:val="008C4C82"/>
    <w:rsid w:val="008C6939"/>
    <w:rsid w:val="008C6C32"/>
    <w:rsid w:val="008C7BB0"/>
    <w:rsid w:val="008D09C0"/>
    <w:rsid w:val="008D0AF8"/>
    <w:rsid w:val="008D13EF"/>
    <w:rsid w:val="008D3C3F"/>
    <w:rsid w:val="008D48A1"/>
    <w:rsid w:val="008E01C9"/>
    <w:rsid w:val="008E2251"/>
    <w:rsid w:val="008E5523"/>
    <w:rsid w:val="008E6413"/>
    <w:rsid w:val="008E760F"/>
    <w:rsid w:val="008E7D70"/>
    <w:rsid w:val="008F0477"/>
    <w:rsid w:val="008F1599"/>
    <w:rsid w:val="008F17C1"/>
    <w:rsid w:val="008F4564"/>
    <w:rsid w:val="009007E9"/>
    <w:rsid w:val="00901F3A"/>
    <w:rsid w:val="00904D78"/>
    <w:rsid w:val="00906869"/>
    <w:rsid w:val="00910042"/>
    <w:rsid w:val="009101BC"/>
    <w:rsid w:val="009112BC"/>
    <w:rsid w:val="00913072"/>
    <w:rsid w:val="0091374B"/>
    <w:rsid w:val="00913ACB"/>
    <w:rsid w:val="00914232"/>
    <w:rsid w:val="00915762"/>
    <w:rsid w:val="00916788"/>
    <w:rsid w:val="009218A2"/>
    <w:rsid w:val="0092200D"/>
    <w:rsid w:val="009230E2"/>
    <w:rsid w:val="00923E15"/>
    <w:rsid w:val="00925998"/>
    <w:rsid w:val="009267F9"/>
    <w:rsid w:val="00926D7E"/>
    <w:rsid w:val="009273B1"/>
    <w:rsid w:val="0093021E"/>
    <w:rsid w:val="00930EEF"/>
    <w:rsid w:val="009332E7"/>
    <w:rsid w:val="00934AFB"/>
    <w:rsid w:val="00934DC5"/>
    <w:rsid w:val="009359EC"/>
    <w:rsid w:val="009402C4"/>
    <w:rsid w:val="00942149"/>
    <w:rsid w:val="0094220D"/>
    <w:rsid w:val="009425E1"/>
    <w:rsid w:val="009462D6"/>
    <w:rsid w:val="009478A8"/>
    <w:rsid w:val="00951BDB"/>
    <w:rsid w:val="00955298"/>
    <w:rsid w:val="00956748"/>
    <w:rsid w:val="009567CB"/>
    <w:rsid w:val="00961D56"/>
    <w:rsid w:val="00962881"/>
    <w:rsid w:val="00962DF7"/>
    <w:rsid w:val="00967051"/>
    <w:rsid w:val="00972648"/>
    <w:rsid w:val="009743F3"/>
    <w:rsid w:val="009754E6"/>
    <w:rsid w:val="009754F8"/>
    <w:rsid w:val="0097710F"/>
    <w:rsid w:val="00980445"/>
    <w:rsid w:val="009903B4"/>
    <w:rsid w:val="009915B7"/>
    <w:rsid w:val="00993693"/>
    <w:rsid w:val="00993A08"/>
    <w:rsid w:val="009A2500"/>
    <w:rsid w:val="009A4142"/>
    <w:rsid w:val="009A460A"/>
    <w:rsid w:val="009A525C"/>
    <w:rsid w:val="009B018C"/>
    <w:rsid w:val="009B2722"/>
    <w:rsid w:val="009B2B5E"/>
    <w:rsid w:val="009B484F"/>
    <w:rsid w:val="009B66CB"/>
    <w:rsid w:val="009B70D6"/>
    <w:rsid w:val="009B7B51"/>
    <w:rsid w:val="009C2A30"/>
    <w:rsid w:val="009C2D38"/>
    <w:rsid w:val="009C46DE"/>
    <w:rsid w:val="009C5EAD"/>
    <w:rsid w:val="009C7CE6"/>
    <w:rsid w:val="009D1B04"/>
    <w:rsid w:val="009D72CD"/>
    <w:rsid w:val="009E3922"/>
    <w:rsid w:val="009E4E7B"/>
    <w:rsid w:val="009E54CB"/>
    <w:rsid w:val="009E6B73"/>
    <w:rsid w:val="009F427D"/>
    <w:rsid w:val="009F5C89"/>
    <w:rsid w:val="009F7319"/>
    <w:rsid w:val="00A03EF2"/>
    <w:rsid w:val="00A076BE"/>
    <w:rsid w:val="00A07FE0"/>
    <w:rsid w:val="00A1217C"/>
    <w:rsid w:val="00A12D3B"/>
    <w:rsid w:val="00A147BC"/>
    <w:rsid w:val="00A14905"/>
    <w:rsid w:val="00A15199"/>
    <w:rsid w:val="00A17A78"/>
    <w:rsid w:val="00A17F80"/>
    <w:rsid w:val="00A2076A"/>
    <w:rsid w:val="00A215DA"/>
    <w:rsid w:val="00A24AFB"/>
    <w:rsid w:val="00A24E17"/>
    <w:rsid w:val="00A25E36"/>
    <w:rsid w:val="00A26DAA"/>
    <w:rsid w:val="00A26EE8"/>
    <w:rsid w:val="00A26F03"/>
    <w:rsid w:val="00A31A99"/>
    <w:rsid w:val="00A33923"/>
    <w:rsid w:val="00A359B2"/>
    <w:rsid w:val="00A4185B"/>
    <w:rsid w:val="00A42B98"/>
    <w:rsid w:val="00A44DE0"/>
    <w:rsid w:val="00A45F6C"/>
    <w:rsid w:val="00A523BE"/>
    <w:rsid w:val="00A55DC5"/>
    <w:rsid w:val="00A61773"/>
    <w:rsid w:val="00A63A35"/>
    <w:rsid w:val="00A63EE7"/>
    <w:rsid w:val="00A71E82"/>
    <w:rsid w:val="00A71F75"/>
    <w:rsid w:val="00A720EF"/>
    <w:rsid w:val="00A732DD"/>
    <w:rsid w:val="00A7471C"/>
    <w:rsid w:val="00A77B10"/>
    <w:rsid w:val="00A77B6C"/>
    <w:rsid w:val="00A83DE1"/>
    <w:rsid w:val="00A860FE"/>
    <w:rsid w:val="00A9006B"/>
    <w:rsid w:val="00A9070B"/>
    <w:rsid w:val="00A90ACD"/>
    <w:rsid w:val="00A92DEC"/>
    <w:rsid w:val="00A94259"/>
    <w:rsid w:val="00A961A2"/>
    <w:rsid w:val="00A9784C"/>
    <w:rsid w:val="00AA0EA7"/>
    <w:rsid w:val="00AA3B26"/>
    <w:rsid w:val="00AA54FC"/>
    <w:rsid w:val="00AA5A2D"/>
    <w:rsid w:val="00AA709E"/>
    <w:rsid w:val="00AA72DC"/>
    <w:rsid w:val="00AA7B44"/>
    <w:rsid w:val="00AB444E"/>
    <w:rsid w:val="00AB54C2"/>
    <w:rsid w:val="00AB5AAA"/>
    <w:rsid w:val="00AB7112"/>
    <w:rsid w:val="00AC1197"/>
    <w:rsid w:val="00AC25CB"/>
    <w:rsid w:val="00AC2C36"/>
    <w:rsid w:val="00AC41E1"/>
    <w:rsid w:val="00AC52BC"/>
    <w:rsid w:val="00AC780D"/>
    <w:rsid w:val="00AD03E2"/>
    <w:rsid w:val="00AD04A6"/>
    <w:rsid w:val="00AD0C67"/>
    <w:rsid w:val="00AD327D"/>
    <w:rsid w:val="00AE1768"/>
    <w:rsid w:val="00AE331A"/>
    <w:rsid w:val="00AE4240"/>
    <w:rsid w:val="00AE5667"/>
    <w:rsid w:val="00AF0517"/>
    <w:rsid w:val="00AF0A78"/>
    <w:rsid w:val="00AF24C4"/>
    <w:rsid w:val="00AF29BA"/>
    <w:rsid w:val="00AF3381"/>
    <w:rsid w:val="00AF342D"/>
    <w:rsid w:val="00AF57A9"/>
    <w:rsid w:val="00AF5A5E"/>
    <w:rsid w:val="00B0089D"/>
    <w:rsid w:val="00B01367"/>
    <w:rsid w:val="00B0179B"/>
    <w:rsid w:val="00B01CAD"/>
    <w:rsid w:val="00B02E69"/>
    <w:rsid w:val="00B0324A"/>
    <w:rsid w:val="00B04E2C"/>
    <w:rsid w:val="00B11AB5"/>
    <w:rsid w:val="00B121B6"/>
    <w:rsid w:val="00B15E36"/>
    <w:rsid w:val="00B17AEE"/>
    <w:rsid w:val="00B2174E"/>
    <w:rsid w:val="00B22FDC"/>
    <w:rsid w:val="00B2391E"/>
    <w:rsid w:val="00B31CC5"/>
    <w:rsid w:val="00B346B9"/>
    <w:rsid w:val="00B3543E"/>
    <w:rsid w:val="00B366FA"/>
    <w:rsid w:val="00B4034B"/>
    <w:rsid w:val="00B444B3"/>
    <w:rsid w:val="00B46470"/>
    <w:rsid w:val="00B476D7"/>
    <w:rsid w:val="00B50A14"/>
    <w:rsid w:val="00B5163B"/>
    <w:rsid w:val="00B54BFD"/>
    <w:rsid w:val="00B54F7B"/>
    <w:rsid w:val="00B56560"/>
    <w:rsid w:val="00B57027"/>
    <w:rsid w:val="00B606D0"/>
    <w:rsid w:val="00B6351F"/>
    <w:rsid w:val="00B64C67"/>
    <w:rsid w:val="00B64DA0"/>
    <w:rsid w:val="00B66533"/>
    <w:rsid w:val="00B671BC"/>
    <w:rsid w:val="00B708C8"/>
    <w:rsid w:val="00B72F89"/>
    <w:rsid w:val="00B7304B"/>
    <w:rsid w:val="00B7497C"/>
    <w:rsid w:val="00B752AD"/>
    <w:rsid w:val="00B76064"/>
    <w:rsid w:val="00B761E7"/>
    <w:rsid w:val="00B76646"/>
    <w:rsid w:val="00B81C91"/>
    <w:rsid w:val="00B84D40"/>
    <w:rsid w:val="00B84D59"/>
    <w:rsid w:val="00B90455"/>
    <w:rsid w:val="00B93348"/>
    <w:rsid w:val="00B946B6"/>
    <w:rsid w:val="00B95504"/>
    <w:rsid w:val="00BA199D"/>
    <w:rsid w:val="00BA4CDB"/>
    <w:rsid w:val="00BA567E"/>
    <w:rsid w:val="00BB2566"/>
    <w:rsid w:val="00BB6A92"/>
    <w:rsid w:val="00BC0298"/>
    <w:rsid w:val="00BC1699"/>
    <w:rsid w:val="00BC3175"/>
    <w:rsid w:val="00BD01E2"/>
    <w:rsid w:val="00BD190C"/>
    <w:rsid w:val="00BD4827"/>
    <w:rsid w:val="00BD5DAE"/>
    <w:rsid w:val="00BD77A7"/>
    <w:rsid w:val="00BE1C07"/>
    <w:rsid w:val="00BE200B"/>
    <w:rsid w:val="00BE4E48"/>
    <w:rsid w:val="00BF5F7F"/>
    <w:rsid w:val="00C01CBB"/>
    <w:rsid w:val="00C02F9C"/>
    <w:rsid w:val="00C062B9"/>
    <w:rsid w:val="00C1006B"/>
    <w:rsid w:val="00C13434"/>
    <w:rsid w:val="00C14656"/>
    <w:rsid w:val="00C225E3"/>
    <w:rsid w:val="00C26B56"/>
    <w:rsid w:val="00C338EE"/>
    <w:rsid w:val="00C33A49"/>
    <w:rsid w:val="00C33E77"/>
    <w:rsid w:val="00C348BD"/>
    <w:rsid w:val="00C3541D"/>
    <w:rsid w:val="00C40BC8"/>
    <w:rsid w:val="00C40FA5"/>
    <w:rsid w:val="00C42117"/>
    <w:rsid w:val="00C461F9"/>
    <w:rsid w:val="00C46D9D"/>
    <w:rsid w:val="00C47003"/>
    <w:rsid w:val="00C52343"/>
    <w:rsid w:val="00C527AB"/>
    <w:rsid w:val="00C529E8"/>
    <w:rsid w:val="00C52BA2"/>
    <w:rsid w:val="00C558D3"/>
    <w:rsid w:val="00C56DB6"/>
    <w:rsid w:val="00C61D20"/>
    <w:rsid w:val="00C628AB"/>
    <w:rsid w:val="00C6482E"/>
    <w:rsid w:val="00C67ED1"/>
    <w:rsid w:val="00C706A7"/>
    <w:rsid w:val="00C71390"/>
    <w:rsid w:val="00C7615B"/>
    <w:rsid w:val="00C77141"/>
    <w:rsid w:val="00C82DFA"/>
    <w:rsid w:val="00C82EF3"/>
    <w:rsid w:val="00C838D1"/>
    <w:rsid w:val="00C84E30"/>
    <w:rsid w:val="00C91034"/>
    <w:rsid w:val="00C9117F"/>
    <w:rsid w:val="00C9278E"/>
    <w:rsid w:val="00C94513"/>
    <w:rsid w:val="00C9648E"/>
    <w:rsid w:val="00CA4909"/>
    <w:rsid w:val="00CA62C3"/>
    <w:rsid w:val="00CB1815"/>
    <w:rsid w:val="00CB327E"/>
    <w:rsid w:val="00CB4C17"/>
    <w:rsid w:val="00CB5459"/>
    <w:rsid w:val="00CB5472"/>
    <w:rsid w:val="00CB5D0E"/>
    <w:rsid w:val="00CC0EF7"/>
    <w:rsid w:val="00CC2A01"/>
    <w:rsid w:val="00CC3943"/>
    <w:rsid w:val="00CC47F6"/>
    <w:rsid w:val="00CC6784"/>
    <w:rsid w:val="00CC7931"/>
    <w:rsid w:val="00CD1BC0"/>
    <w:rsid w:val="00CD2A7F"/>
    <w:rsid w:val="00CD3A57"/>
    <w:rsid w:val="00CD73A7"/>
    <w:rsid w:val="00CE510E"/>
    <w:rsid w:val="00CE7D64"/>
    <w:rsid w:val="00CF0B55"/>
    <w:rsid w:val="00CF0FBA"/>
    <w:rsid w:val="00CF146F"/>
    <w:rsid w:val="00CF15C6"/>
    <w:rsid w:val="00CF3916"/>
    <w:rsid w:val="00CF43DC"/>
    <w:rsid w:val="00CF4618"/>
    <w:rsid w:val="00CF4797"/>
    <w:rsid w:val="00CF70E7"/>
    <w:rsid w:val="00D01611"/>
    <w:rsid w:val="00D030E9"/>
    <w:rsid w:val="00D0323D"/>
    <w:rsid w:val="00D10E69"/>
    <w:rsid w:val="00D113DC"/>
    <w:rsid w:val="00D12769"/>
    <w:rsid w:val="00D13BE7"/>
    <w:rsid w:val="00D14C4A"/>
    <w:rsid w:val="00D20149"/>
    <w:rsid w:val="00D22806"/>
    <w:rsid w:val="00D24485"/>
    <w:rsid w:val="00D246EC"/>
    <w:rsid w:val="00D24A55"/>
    <w:rsid w:val="00D2777E"/>
    <w:rsid w:val="00D302D7"/>
    <w:rsid w:val="00D3370A"/>
    <w:rsid w:val="00D35570"/>
    <w:rsid w:val="00D3573F"/>
    <w:rsid w:val="00D37ED1"/>
    <w:rsid w:val="00D40816"/>
    <w:rsid w:val="00D432F7"/>
    <w:rsid w:val="00D470FE"/>
    <w:rsid w:val="00D47720"/>
    <w:rsid w:val="00D51520"/>
    <w:rsid w:val="00D54526"/>
    <w:rsid w:val="00D55307"/>
    <w:rsid w:val="00D553F3"/>
    <w:rsid w:val="00D55BF3"/>
    <w:rsid w:val="00D63569"/>
    <w:rsid w:val="00D70965"/>
    <w:rsid w:val="00D70DBD"/>
    <w:rsid w:val="00D70E27"/>
    <w:rsid w:val="00D74B28"/>
    <w:rsid w:val="00D74B2D"/>
    <w:rsid w:val="00D772B6"/>
    <w:rsid w:val="00D83A51"/>
    <w:rsid w:val="00D91329"/>
    <w:rsid w:val="00D9134C"/>
    <w:rsid w:val="00D924EF"/>
    <w:rsid w:val="00D936E7"/>
    <w:rsid w:val="00D956AB"/>
    <w:rsid w:val="00D96069"/>
    <w:rsid w:val="00D97FED"/>
    <w:rsid w:val="00DA15F6"/>
    <w:rsid w:val="00DA1BE6"/>
    <w:rsid w:val="00DA30D9"/>
    <w:rsid w:val="00DA5635"/>
    <w:rsid w:val="00DA5673"/>
    <w:rsid w:val="00DA74B8"/>
    <w:rsid w:val="00DA78D1"/>
    <w:rsid w:val="00DB01F7"/>
    <w:rsid w:val="00DB04E1"/>
    <w:rsid w:val="00DB59F1"/>
    <w:rsid w:val="00DB65A1"/>
    <w:rsid w:val="00DB7D1B"/>
    <w:rsid w:val="00DC0BE5"/>
    <w:rsid w:val="00DC134A"/>
    <w:rsid w:val="00DC182F"/>
    <w:rsid w:val="00DC1AB8"/>
    <w:rsid w:val="00DC200A"/>
    <w:rsid w:val="00DC2392"/>
    <w:rsid w:val="00DC5EAE"/>
    <w:rsid w:val="00DC6579"/>
    <w:rsid w:val="00DC6B50"/>
    <w:rsid w:val="00DC7EA5"/>
    <w:rsid w:val="00DD1443"/>
    <w:rsid w:val="00DD16F0"/>
    <w:rsid w:val="00DD1936"/>
    <w:rsid w:val="00DD30B7"/>
    <w:rsid w:val="00DD6CE6"/>
    <w:rsid w:val="00DE0F6A"/>
    <w:rsid w:val="00DE15FA"/>
    <w:rsid w:val="00DE6BA9"/>
    <w:rsid w:val="00DE7562"/>
    <w:rsid w:val="00DF0214"/>
    <w:rsid w:val="00DF1523"/>
    <w:rsid w:val="00DF7AF2"/>
    <w:rsid w:val="00E007F0"/>
    <w:rsid w:val="00E0132D"/>
    <w:rsid w:val="00E03404"/>
    <w:rsid w:val="00E03C18"/>
    <w:rsid w:val="00E10D6C"/>
    <w:rsid w:val="00E10F31"/>
    <w:rsid w:val="00E168DC"/>
    <w:rsid w:val="00E24233"/>
    <w:rsid w:val="00E24DF4"/>
    <w:rsid w:val="00E256AF"/>
    <w:rsid w:val="00E26F0D"/>
    <w:rsid w:val="00E31DBD"/>
    <w:rsid w:val="00E32AC0"/>
    <w:rsid w:val="00E3449E"/>
    <w:rsid w:val="00E34B8B"/>
    <w:rsid w:val="00E34F01"/>
    <w:rsid w:val="00E35301"/>
    <w:rsid w:val="00E42227"/>
    <w:rsid w:val="00E42BCC"/>
    <w:rsid w:val="00E45B51"/>
    <w:rsid w:val="00E46ABA"/>
    <w:rsid w:val="00E4707D"/>
    <w:rsid w:val="00E47962"/>
    <w:rsid w:val="00E51261"/>
    <w:rsid w:val="00E525C8"/>
    <w:rsid w:val="00E567FB"/>
    <w:rsid w:val="00E60EFA"/>
    <w:rsid w:val="00E61A54"/>
    <w:rsid w:val="00E64C49"/>
    <w:rsid w:val="00E65282"/>
    <w:rsid w:val="00E67220"/>
    <w:rsid w:val="00E67C7C"/>
    <w:rsid w:val="00E7128A"/>
    <w:rsid w:val="00E72765"/>
    <w:rsid w:val="00E72B8C"/>
    <w:rsid w:val="00E754A0"/>
    <w:rsid w:val="00E76A5F"/>
    <w:rsid w:val="00E77268"/>
    <w:rsid w:val="00E8081E"/>
    <w:rsid w:val="00E8578D"/>
    <w:rsid w:val="00E86A0A"/>
    <w:rsid w:val="00E91E78"/>
    <w:rsid w:val="00E92BD4"/>
    <w:rsid w:val="00E975EA"/>
    <w:rsid w:val="00EA2883"/>
    <w:rsid w:val="00EB1F17"/>
    <w:rsid w:val="00EB37A4"/>
    <w:rsid w:val="00EB5694"/>
    <w:rsid w:val="00EB644F"/>
    <w:rsid w:val="00EB72BE"/>
    <w:rsid w:val="00EC04F9"/>
    <w:rsid w:val="00EC0DEC"/>
    <w:rsid w:val="00EC1381"/>
    <w:rsid w:val="00EC1443"/>
    <w:rsid w:val="00EC2A68"/>
    <w:rsid w:val="00EC308E"/>
    <w:rsid w:val="00EC44DD"/>
    <w:rsid w:val="00EC5E17"/>
    <w:rsid w:val="00ED0864"/>
    <w:rsid w:val="00ED2820"/>
    <w:rsid w:val="00ED31EA"/>
    <w:rsid w:val="00ED67D1"/>
    <w:rsid w:val="00EE5668"/>
    <w:rsid w:val="00EE5CFC"/>
    <w:rsid w:val="00EE636F"/>
    <w:rsid w:val="00EE7DE8"/>
    <w:rsid w:val="00EF3CB4"/>
    <w:rsid w:val="00EF5C95"/>
    <w:rsid w:val="00EF5EC5"/>
    <w:rsid w:val="00EF6300"/>
    <w:rsid w:val="00F00B45"/>
    <w:rsid w:val="00F02A8F"/>
    <w:rsid w:val="00F02D55"/>
    <w:rsid w:val="00F046E3"/>
    <w:rsid w:val="00F12BDF"/>
    <w:rsid w:val="00F13BC4"/>
    <w:rsid w:val="00F163A6"/>
    <w:rsid w:val="00F16887"/>
    <w:rsid w:val="00F17DB9"/>
    <w:rsid w:val="00F201DC"/>
    <w:rsid w:val="00F20FAC"/>
    <w:rsid w:val="00F210C1"/>
    <w:rsid w:val="00F25046"/>
    <w:rsid w:val="00F27818"/>
    <w:rsid w:val="00F30D54"/>
    <w:rsid w:val="00F31132"/>
    <w:rsid w:val="00F33FB8"/>
    <w:rsid w:val="00F3546C"/>
    <w:rsid w:val="00F35680"/>
    <w:rsid w:val="00F36148"/>
    <w:rsid w:val="00F40E87"/>
    <w:rsid w:val="00F4465B"/>
    <w:rsid w:val="00F44E59"/>
    <w:rsid w:val="00F5178F"/>
    <w:rsid w:val="00F53334"/>
    <w:rsid w:val="00F53677"/>
    <w:rsid w:val="00F536FE"/>
    <w:rsid w:val="00F617CD"/>
    <w:rsid w:val="00F62550"/>
    <w:rsid w:val="00F6406E"/>
    <w:rsid w:val="00F6535C"/>
    <w:rsid w:val="00F6601C"/>
    <w:rsid w:val="00F67696"/>
    <w:rsid w:val="00F67DD0"/>
    <w:rsid w:val="00F706A2"/>
    <w:rsid w:val="00F729EA"/>
    <w:rsid w:val="00F75BC3"/>
    <w:rsid w:val="00F80B53"/>
    <w:rsid w:val="00F81328"/>
    <w:rsid w:val="00F81CC8"/>
    <w:rsid w:val="00F82E26"/>
    <w:rsid w:val="00F830DE"/>
    <w:rsid w:val="00F837C8"/>
    <w:rsid w:val="00F854A0"/>
    <w:rsid w:val="00F85D08"/>
    <w:rsid w:val="00F93631"/>
    <w:rsid w:val="00F93FEC"/>
    <w:rsid w:val="00F946B2"/>
    <w:rsid w:val="00F9507E"/>
    <w:rsid w:val="00F950FF"/>
    <w:rsid w:val="00F969AB"/>
    <w:rsid w:val="00F96D46"/>
    <w:rsid w:val="00F974FA"/>
    <w:rsid w:val="00FA1AC8"/>
    <w:rsid w:val="00FA41F0"/>
    <w:rsid w:val="00FA6EB7"/>
    <w:rsid w:val="00FB0FA4"/>
    <w:rsid w:val="00FB1155"/>
    <w:rsid w:val="00FB1A66"/>
    <w:rsid w:val="00FB4336"/>
    <w:rsid w:val="00FB4F38"/>
    <w:rsid w:val="00FB5B71"/>
    <w:rsid w:val="00FB6FDC"/>
    <w:rsid w:val="00FC0B6B"/>
    <w:rsid w:val="00FC2005"/>
    <w:rsid w:val="00FC3FE4"/>
    <w:rsid w:val="00FD0FD4"/>
    <w:rsid w:val="00FD296B"/>
    <w:rsid w:val="00FD3120"/>
    <w:rsid w:val="00FD417E"/>
    <w:rsid w:val="00FE0884"/>
    <w:rsid w:val="00FE1086"/>
    <w:rsid w:val="00FE2AC3"/>
    <w:rsid w:val="00FE46E7"/>
    <w:rsid w:val="00FE4D89"/>
    <w:rsid w:val="00FE610C"/>
    <w:rsid w:val="00FE612A"/>
    <w:rsid w:val="00FE6BA1"/>
    <w:rsid w:val="00FE7334"/>
    <w:rsid w:val="00FE7644"/>
    <w:rsid w:val="00FF091A"/>
    <w:rsid w:val="00FF0989"/>
    <w:rsid w:val="00FF15DD"/>
    <w:rsid w:val="00FF2C7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EBC2"/>
  <w15:chartTrackingRefBased/>
  <w15:docId w15:val="{25EA1B27-AE19-4569-80DD-39BA1F7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14"/>
    <w:rPr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814"/>
    <w:rPr>
      <w:b/>
      <w:bCs/>
      <w:smallCaps/>
      <w:color w:val="0F4761" w:themeColor="accent1" w:themeShade="BF"/>
      <w:spacing w:val="5"/>
    </w:rPr>
  </w:style>
  <w:style w:type="character" w:customStyle="1" w:styleId="salnttl1">
    <w:name w:val="s_aln_ttl1"/>
    <w:basedOn w:val="DefaultParagraphFont"/>
    <w:rsid w:val="0050681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50681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50681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50681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secttl">
    <w:name w:val="s_sec_ttl"/>
    <w:basedOn w:val="Normal"/>
    <w:rsid w:val="00506814"/>
    <w:pPr>
      <w:spacing w:after="0" w:line="240" w:lineRule="auto"/>
      <w:jc w:val="center"/>
    </w:pPr>
    <w:rPr>
      <w:rFonts w:ascii="Verdana" w:eastAsia="Times New Roman" w:hAnsi="Verdana" w:cs="Times New Roman"/>
      <w:b/>
      <w:bCs/>
      <w:noProof w:val="0"/>
      <w:color w:val="000000"/>
      <w:sz w:val="23"/>
      <w:szCs w:val="23"/>
      <w:lang w:eastAsia="ro-RO"/>
    </w:rPr>
  </w:style>
  <w:style w:type="paragraph" w:customStyle="1" w:styleId="spar">
    <w:name w:val="s_par"/>
    <w:basedOn w:val="Normal"/>
    <w:rsid w:val="00506814"/>
    <w:pPr>
      <w:spacing w:after="0" w:line="240" w:lineRule="auto"/>
      <w:ind w:left="225"/>
    </w:pPr>
    <w:rPr>
      <w:rFonts w:ascii="Times New Roman" w:eastAsiaTheme="minorEastAsia" w:hAnsi="Times New Roman" w:cs="Times New Roman"/>
      <w:noProof w:val="0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50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14"/>
    <w:rPr>
      <w:noProof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14"/>
    <w:rPr>
      <w:noProof/>
      <w:kern w:val="0"/>
      <w14:ligatures w14:val="none"/>
    </w:rPr>
  </w:style>
  <w:style w:type="table" w:styleId="TableGrid">
    <w:name w:val="Table Grid"/>
    <w:aliases w:val="Tabellengitternetz"/>
    <w:basedOn w:val="TableNormal"/>
    <w:uiPriority w:val="39"/>
    <w:rsid w:val="00506814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6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814"/>
    <w:rPr>
      <w:noProof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14"/>
    <w:rPr>
      <w:b/>
      <w:bCs/>
      <w:noProof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14"/>
    <w:rPr>
      <w:rFonts w:ascii="Segoe UI" w:hAnsi="Segoe UI" w:cs="Segoe UI"/>
      <w:noProof/>
      <w:kern w:val="0"/>
      <w:sz w:val="18"/>
      <w:szCs w:val="18"/>
      <w14:ligatures w14:val="none"/>
    </w:rPr>
  </w:style>
  <w:style w:type="character" w:customStyle="1" w:styleId="ln2articol1">
    <w:name w:val="ln2articol1"/>
    <w:rsid w:val="00506814"/>
    <w:rPr>
      <w:b/>
      <w:bCs/>
      <w:color w:val="0000AF"/>
    </w:rPr>
  </w:style>
  <w:style w:type="character" w:customStyle="1" w:styleId="ln2tarticol">
    <w:name w:val="ln2tarticol"/>
    <w:basedOn w:val="DefaultParagraphFont"/>
    <w:rsid w:val="00506814"/>
  </w:style>
  <w:style w:type="character" w:customStyle="1" w:styleId="ln2paragraf1">
    <w:name w:val="ln2paragraf1"/>
    <w:rsid w:val="00506814"/>
    <w:rPr>
      <w:b/>
      <w:bCs/>
    </w:rPr>
  </w:style>
  <w:style w:type="character" w:customStyle="1" w:styleId="ln2tparagraf">
    <w:name w:val="ln2tparagraf"/>
    <w:basedOn w:val="DefaultParagraphFont"/>
    <w:rsid w:val="00506814"/>
  </w:style>
  <w:style w:type="character" w:styleId="PlaceholderText">
    <w:name w:val="Placeholder Text"/>
    <w:basedOn w:val="DefaultParagraphFont"/>
    <w:uiPriority w:val="99"/>
    <w:semiHidden/>
    <w:rsid w:val="00506814"/>
    <w:rPr>
      <w:color w:val="808080"/>
    </w:rPr>
  </w:style>
  <w:style w:type="character" w:customStyle="1" w:styleId="ln2alineat1">
    <w:name w:val="ln2alineat1"/>
    <w:rsid w:val="00506814"/>
    <w:rPr>
      <w:b/>
      <w:bCs/>
      <w:color w:val="74929F"/>
    </w:rPr>
  </w:style>
  <w:style w:type="character" w:customStyle="1" w:styleId="ln2talineat">
    <w:name w:val="ln2talineat"/>
    <w:basedOn w:val="DefaultParagraphFont"/>
    <w:rsid w:val="00506814"/>
  </w:style>
  <w:style w:type="paragraph" w:customStyle="1" w:styleId="sartttl">
    <w:name w:val="s_art_ttl"/>
    <w:basedOn w:val="Normal"/>
    <w:rsid w:val="00506814"/>
    <w:pPr>
      <w:spacing w:after="0" w:line="240" w:lineRule="auto"/>
    </w:pPr>
    <w:rPr>
      <w:rFonts w:ascii="Verdana" w:eastAsiaTheme="minorEastAsia" w:hAnsi="Verdana" w:cs="Times New Roman"/>
      <w:b/>
      <w:bCs/>
      <w:noProof w:val="0"/>
      <w:color w:val="24689B"/>
      <w:sz w:val="20"/>
      <w:szCs w:val="20"/>
      <w:lang w:eastAsia="ro-RO"/>
    </w:rPr>
  </w:style>
  <w:style w:type="paragraph" w:customStyle="1" w:styleId="sartden">
    <w:name w:val="s_art_den"/>
    <w:basedOn w:val="Normal"/>
    <w:rsid w:val="00506814"/>
    <w:pPr>
      <w:spacing w:after="0" w:line="240" w:lineRule="auto"/>
    </w:pPr>
    <w:rPr>
      <w:rFonts w:ascii="Verdana" w:eastAsiaTheme="minorEastAsia" w:hAnsi="Verdana" w:cs="Times New Roman"/>
      <w:b/>
      <w:bCs/>
      <w:noProof w:val="0"/>
      <w:color w:val="24689B"/>
      <w:sz w:val="20"/>
      <w:szCs w:val="20"/>
      <w:lang w:eastAsia="ro-RO"/>
    </w:rPr>
  </w:style>
  <w:style w:type="character" w:customStyle="1" w:styleId="spar3">
    <w:name w:val="s_par3"/>
    <w:basedOn w:val="DefaultParagraphFont"/>
    <w:rsid w:val="00506814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ubbdy1">
    <w:name w:val="s_pub_bdy1"/>
    <w:basedOn w:val="DefaultParagraphFont"/>
    <w:rsid w:val="00506814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paragraph" w:customStyle="1" w:styleId="CharCharChar">
    <w:name w:val="Char Char Char"/>
    <w:basedOn w:val="Normal"/>
    <w:rsid w:val="00506814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506814"/>
    <w:pPr>
      <w:spacing w:after="0" w:line="240" w:lineRule="auto"/>
    </w:pPr>
    <w:rPr>
      <w:noProof/>
      <w:kern w:val="0"/>
      <w14:ligatures w14:val="none"/>
    </w:rPr>
  </w:style>
  <w:style w:type="character" w:customStyle="1" w:styleId="ln2link">
    <w:name w:val="ln2link"/>
    <w:basedOn w:val="DefaultParagraphFont"/>
    <w:rsid w:val="00506814"/>
  </w:style>
  <w:style w:type="character" w:customStyle="1" w:styleId="ln2tsectiune">
    <w:name w:val="ln2tsectiune"/>
    <w:basedOn w:val="DefaultParagraphFont"/>
    <w:rsid w:val="00506814"/>
  </w:style>
  <w:style w:type="character" w:customStyle="1" w:styleId="slgi1">
    <w:name w:val="s_lgi1"/>
    <w:basedOn w:val="DefaultParagraphFont"/>
    <w:rsid w:val="00506814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5068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814"/>
    <w:rPr>
      <w:color w:val="605E5C"/>
      <w:shd w:val="clear" w:color="auto" w:fill="E1DFDD"/>
    </w:rPr>
  </w:style>
  <w:style w:type="character" w:customStyle="1" w:styleId="spctbdy">
    <w:name w:val="s_pct_bdy"/>
    <w:basedOn w:val="DefaultParagraphFont"/>
    <w:rsid w:val="00591A5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CECB-2BCE-431D-BAE6-614BDB38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7727</Words>
  <Characters>44823</Characters>
  <DocSecurity>0</DocSecurity>
  <Lines>373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2025-10-21T07:35:00Z</cp:lastPrinted>
  <dcterms:created xsi:type="dcterms:W3CDTF">2025-10-28T09:33:00Z</dcterms:created>
  <dcterms:modified xsi:type="dcterms:W3CDTF">2025-10-29T05:56:00Z</dcterms:modified>
</cp:coreProperties>
</file>