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EF60CB" w14:textId="4532C672" w:rsidR="00F75BB2" w:rsidRPr="00991A04" w:rsidRDefault="00F75BB2" w:rsidP="00640B39">
      <w:pPr>
        <w:spacing w:after="0" w:line="360" w:lineRule="auto"/>
        <w:jc w:val="center"/>
        <w:rPr>
          <w:rFonts w:ascii="Times New Roman" w:hAnsi="Times New Roman"/>
          <w:b/>
          <w:bCs/>
          <w:sz w:val="24"/>
          <w:szCs w:val="24"/>
        </w:rPr>
      </w:pPr>
      <w:r w:rsidRPr="00991A04">
        <w:rPr>
          <w:rFonts w:ascii="Times New Roman" w:hAnsi="Times New Roman"/>
          <w:b/>
          <w:bCs/>
          <w:sz w:val="24"/>
          <w:szCs w:val="24"/>
        </w:rPr>
        <w:t>DECIZIA nr.</w:t>
      </w:r>
      <w:r w:rsidR="000F7A45" w:rsidRPr="00991A04">
        <w:rPr>
          <w:rFonts w:ascii="Times New Roman" w:hAnsi="Times New Roman"/>
          <w:b/>
          <w:bCs/>
          <w:sz w:val="24"/>
          <w:szCs w:val="24"/>
        </w:rPr>
        <w:t xml:space="preserve"> </w:t>
      </w:r>
      <w:r w:rsidR="00BA3D87">
        <w:rPr>
          <w:rFonts w:ascii="Times New Roman" w:hAnsi="Times New Roman"/>
          <w:b/>
          <w:bCs/>
          <w:sz w:val="24"/>
          <w:szCs w:val="24"/>
        </w:rPr>
        <w:t>........./..............</w:t>
      </w:r>
      <w:bookmarkStart w:id="0" w:name="_GoBack"/>
      <w:bookmarkEnd w:id="0"/>
    </w:p>
    <w:p w14:paraId="4961000C" w14:textId="77777777" w:rsidR="00F75BB2" w:rsidRPr="00991A04" w:rsidRDefault="000C1FD0" w:rsidP="00640B39">
      <w:pPr>
        <w:spacing w:after="0" w:line="360" w:lineRule="auto"/>
        <w:jc w:val="center"/>
        <w:rPr>
          <w:rFonts w:ascii="Times New Roman" w:hAnsi="Times New Roman"/>
          <w:b/>
          <w:bCs/>
          <w:sz w:val="24"/>
          <w:szCs w:val="24"/>
        </w:rPr>
      </w:pPr>
      <w:bookmarkStart w:id="1" w:name="_Hlk211945136"/>
      <w:r w:rsidRPr="00991A04">
        <w:rPr>
          <w:rFonts w:ascii="Times New Roman" w:hAnsi="Times New Roman"/>
          <w:b/>
          <w:bCs/>
          <w:sz w:val="24"/>
          <w:szCs w:val="24"/>
        </w:rPr>
        <w:t xml:space="preserve">pentru modificarea Deciziei </w:t>
      </w:r>
      <w:r w:rsidR="00BF10E3" w:rsidRPr="00991A04">
        <w:rPr>
          <w:rFonts w:ascii="Times New Roman" w:hAnsi="Times New Roman"/>
          <w:b/>
          <w:bCs/>
          <w:sz w:val="24"/>
          <w:szCs w:val="24"/>
        </w:rPr>
        <w:t xml:space="preserve">ANRE </w:t>
      </w:r>
      <w:r w:rsidRPr="00991A04">
        <w:rPr>
          <w:rFonts w:ascii="Times New Roman" w:hAnsi="Times New Roman"/>
          <w:b/>
          <w:bCs/>
          <w:sz w:val="24"/>
          <w:szCs w:val="24"/>
        </w:rPr>
        <w:t>nr.</w:t>
      </w:r>
      <w:r w:rsidR="003558A9" w:rsidRPr="00991A04">
        <w:rPr>
          <w:rFonts w:ascii="Times New Roman" w:hAnsi="Times New Roman"/>
          <w:b/>
          <w:bCs/>
          <w:sz w:val="24"/>
          <w:szCs w:val="24"/>
        </w:rPr>
        <w:t xml:space="preserve"> </w:t>
      </w:r>
      <w:r w:rsidRPr="00991A04">
        <w:rPr>
          <w:rFonts w:ascii="Times New Roman" w:hAnsi="Times New Roman"/>
          <w:b/>
          <w:bCs/>
          <w:sz w:val="24"/>
          <w:szCs w:val="24"/>
        </w:rPr>
        <w:t xml:space="preserve">968/27.05.2025 privind </w:t>
      </w:r>
      <w:r w:rsidR="00F75BB2" w:rsidRPr="00991A04">
        <w:rPr>
          <w:rFonts w:ascii="Times New Roman" w:hAnsi="Times New Roman"/>
          <w:b/>
          <w:bCs/>
          <w:sz w:val="24"/>
          <w:szCs w:val="24"/>
        </w:rPr>
        <w:t xml:space="preserve">aprobarea propunerii </w:t>
      </w:r>
      <w:r w:rsidR="00D43284" w:rsidRPr="00991A04">
        <w:rPr>
          <w:rFonts w:ascii="Times New Roman" w:hAnsi="Times New Roman"/>
          <w:b/>
          <w:bCs/>
          <w:sz w:val="24"/>
          <w:szCs w:val="24"/>
        </w:rPr>
        <w:t xml:space="preserve">Societății Naționale de Transport Gaze Naturale „Transgaz” – S.A </w:t>
      </w:r>
      <w:r w:rsidR="00F75BB2" w:rsidRPr="00991A04">
        <w:rPr>
          <w:rFonts w:ascii="Times New Roman" w:hAnsi="Times New Roman"/>
          <w:b/>
          <w:bCs/>
          <w:sz w:val="24"/>
          <w:szCs w:val="24"/>
        </w:rPr>
        <w:t xml:space="preserve">de </w:t>
      </w:r>
      <w:r w:rsidR="00D43284" w:rsidRPr="00991A04">
        <w:rPr>
          <w:rFonts w:ascii="Times New Roman" w:hAnsi="Times New Roman"/>
          <w:b/>
          <w:bCs/>
          <w:sz w:val="24"/>
          <w:szCs w:val="24"/>
        </w:rPr>
        <w:t xml:space="preserve">a oferi </w:t>
      </w:r>
      <w:r w:rsidR="004F0FC7" w:rsidRPr="00991A04">
        <w:rPr>
          <w:rFonts w:ascii="Times New Roman" w:hAnsi="Times New Roman"/>
          <w:b/>
          <w:bCs/>
          <w:sz w:val="24"/>
          <w:szCs w:val="24"/>
        </w:rPr>
        <w:t>produs</w:t>
      </w:r>
      <w:r w:rsidR="00D43284" w:rsidRPr="00991A04">
        <w:rPr>
          <w:rFonts w:ascii="Times New Roman" w:hAnsi="Times New Roman"/>
          <w:b/>
          <w:bCs/>
          <w:sz w:val="24"/>
          <w:szCs w:val="24"/>
        </w:rPr>
        <w:t>ul</w:t>
      </w:r>
      <w:r w:rsidR="00F75BB2" w:rsidRPr="00991A04">
        <w:rPr>
          <w:rFonts w:ascii="Times New Roman" w:hAnsi="Times New Roman"/>
          <w:b/>
          <w:bCs/>
          <w:sz w:val="24"/>
          <w:szCs w:val="24"/>
        </w:rPr>
        <w:t xml:space="preserve"> de capacitate </w:t>
      </w:r>
      <w:r w:rsidR="004F0FC7" w:rsidRPr="00991A04">
        <w:rPr>
          <w:rFonts w:ascii="Times New Roman" w:hAnsi="Times New Roman"/>
          <w:b/>
          <w:bCs/>
          <w:sz w:val="24"/>
          <w:szCs w:val="24"/>
        </w:rPr>
        <w:t xml:space="preserve">lunară </w:t>
      </w:r>
      <w:r w:rsidR="00FD7753" w:rsidRPr="00991A04">
        <w:rPr>
          <w:rFonts w:ascii="Times New Roman" w:hAnsi="Times New Roman"/>
          <w:b/>
          <w:bCs/>
          <w:i/>
          <w:iCs/>
          <w:sz w:val="24"/>
          <w:szCs w:val="24"/>
        </w:rPr>
        <w:t>„</w:t>
      </w:r>
      <w:r w:rsidR="00B264CD" w:rsidRPr="00991A04">
        <w:rPr>
          <w:rFonts w:ascii="Times New Roman" w:hAnsi="Times New Roman"/>
          <w:b/>
          <w:bCs/>
          <w:i/>
          <w:iCs/>
          <w:sz w:val="24"/>
          <w:szCs w:val="24"/>
        </w:rPr>
        <w:t>Ruta 1”</w:t>
      </w:r>
      <w:r w:rsidR="00B264CD" w:rsidRPr="00991A04">
        <w:rPr>
          <w:rFonts w:ascii="Times New Roman" w:hAnsi="Times New Roman"/>
          <w:b/>
          <w:bCs/>
          <w:sz w:val="24"/>
          <w:szCs w:val="24"/>
        </w:rPr>
        <w:t xml:space="preserve"> </w:t>
      </w:r>
      <w:r w:rsidR="00D43284" w:rsidRPr="00991A04">
        <w:rPr>
          <w:rFonts w:ascii="Times New Roman" w:hAnsi="Times New Roman"/>
          <w:b/>
          <w:bCs/>
          <w:sz w:val="24"/>
          <w:szCs w:val="24"/>
        </w:rPr>
        <w:t xml:space="preserve">în cadrul punctelor de interconectare aflate pe conducta de transport gaze naturale Trans-Balkan </w:t>
      </w:r>
      <w:r w:rsidR="00F75BB2" w:rsidRPr="00991A04">
        <w:rPr>
          <w:rFonts w:ascii="Times New Roman" w:hAnsi="Times New Roman"/>
          <w:b/>
          <w:bCs/>
          <w:sz w:val="24"/>
          <w:szCs w:val="24"/>
        </w:rPr>
        <w:t xml:space="preserve">între sistemele de transport al gazelor naturale ale </w:t>
      </w:r>
      <w:r w:rsidR="004F0FC7" w:rsidRPr="00991A04">
        <w:rPr>
          <w:rFonts w:ascii="Times New Roman" w:hAnsi="Times New Roman"/>
          <w:b/>
          <w:bCs/>
          <w:sz w:val="24"/>
          <w:szCs w:val="24"/>
        </w:rPr>
        <w:t xml:space="preserve">Greciei, Bulgariei, </w:t>
      </w:r>
      <w:r w:rsidR="00F75BB2" w:rsidRPr="00991A04">
        <w:rPr>
          <w:rFonts w:ascii="Times New Roman" w:hAnsi="Times New Roman"/>
          <w:b/>
          <w:bCs/>
          <w:sz w:val="24"/>
          <w:szCs w:val="24"/>
        </w:rPr>
        <w:t>României</w:t>
      </w:r>
      <w:r w:rsidR="004F0FC7" w:rsidRPr="00991A04">
        <w:rPr>
          <w:rFonts w:ascii="Times New Roman" w:hAnsi="Times New Roman"/>
          <w:b/>
          <w:bCs/>
          <w:sz w:val="24"/>
          <w:szCs w:val="24"/>
        </w:rPr>
        <w:t xml:space="preserve">, Moldovei </w:t>
      </w:r>
      <w:r w:rsidR="009228B9" w:rsidRPr="00991A04">
        <w:rPr>
          <w:rFonts w:ascii="Times New Roman" w:hAnsi="Times New Roman"/>
          <w:b/>
          <w:bCs/>
          <w:sz w:val="24"/>
          <w:szCs w:val="24"/>
        </w:rPr>
        <w:t>și</w:t>
      </w:r>
      <w:r w:rsidR="00F75BB2" w:rsidRPr="00991A04">
        <w:rPr>
          <w:rFonts w:ascii="Times New Roman" w:hAnsi="Times New Roman"/>
          <w:b/>
          <w:bCs/>
          <w:sz w:val="24"/>
          <w:szCs w:val="24"/>
        </w:rPr>
        <w:t xml:space="preserve"> U</w:t>
      </w:r>
      <w:r w:rsidR="004F0FC7" w:rsidRPr="00991A04">
        <w:rPr>
          <w:rFonts w:ascii="Times New Roman" w:hAnsi="Times New Roman"/>
          <w:b/>
          <w:bCs/>
          <w:sz w:val="24"/>
          <w:szCs w:val="24"/>
        </w:rPr>
        <w:t>crainei</w:t>
      </w:r>
    </w:p>
    <w:bookmarkEnd w:id="1"/>
    <w:p w14:paraId="294B9DF5" w14:textId="77777777" w:rsidR="00F75BB2" w:rsidRPr="00991A04" w:rsidRDefault="00F75BB2" w:rsidP="00640B39">
      <w:pPr>
        <w:spacing w:after="0" w:line="360" w:lineRule="auto"/>
        <w:jc w:val="both"/>
        <w:rPr>
          <w:rFonts w:ascii="Times New Roman" w:hAnsi="Times New Roman"/>
          <w:sz w:val="24"/>
          <w:szCs w:val="24"/>
        </w:rPr>
      </w:pPr>
      <w:r w:rsidRPr="00991A04">
        <w:rPr>
          <w:rFonts w:ascii="Times New Roman" w:hAnsi="Times New Roman"/>
          <w:sz w:val="24"/>
          <w:szCs w:val="24"/>
        </w:rPr>
        <w:t>Având în vedere:</w:t>
      </w:r>
    </w:p>
    <w:p w14:paraId="54F7926D" w14:textId="77777777" w:rsidR="00F75BB2" w:rsidRPr="00991A04" w:rsidRDefault="00F75BB2" w:rsidP="00640B39">
      <w:pPr>
        <w:pStyle w:val="ListParagraph"/>
        <w:numPr>
          <w:ilvl w:val="0"/>
          <w:numId w:val="12"/>
        </w:numPr>
        <w:spacing w:after="0" w:line="360" w:lineRule="auto"/>
        <w:ind w:left="0" w:firstLine="0"/>
        <w:jc w:val="both"/>
        <w:rPr>
          <w:rFonts w:ascii="Times New Roman" w:hAnsi="Times New Roman"/>
          <w:sz w:val="24"/>
          <w:szCs w:val="24"/>
        </w:rPr>
      </w:pPr>
      <w:r w:rsidRPr="00991A04">
        <w:rPr>
          <w:rFonts w:ascii="Times New Roman" w:hAnsi="Times New Roman"/>
          <w:sz w:val="24"/>
          <w:szCs w:val="24"/>
        </w:rPr>
        <w:t xml:space="preserve">prevederile art. </w:t>
      </w:r>
      <w:r w:rsidR="00B264CD" w:rsidRPr="00991A04">
        <w:rPr>
          <w:rFonts w:ascii="Times New Roman" w:hAnsi="Times New Roman"/>
          <w:sz w:val="24"/>
          <w:szCs w:val="24"/>
        </w:rPr>
        <w:t>6</w:t>
      </w:r>
      <w:r w:rsidRPr="00991A04">
        <w:rPr>
          <w:rFonts w:ascii="Times New Roman" w:hAnsi="Times New Roman"/>
          <w:sz w:val="24"/>
          <w:szCs w:val="24"/>
        </w:rPr>
        <w:t xml:space="preserve"> din Regulamentul (UE) 2017/459 al Comisiei din 16 martie 2017 de stabilire a unui cod al </w:t>
      </w:r>
      <w:r w:rsidR="002F3B52" w:rsidRPr="00991A04">
        <w:rPr>
          <w:rFonts w:ascii="Times New Roman" w:hAnsi="Times New Roman"/>
          <w:sz w:val="24"/>
          <w:szCs w:val="24"/>
        </w:rPr>
        <w:t>rețelei</w:t>
      </w:r>
      <w:r w:rsidRPr="00991A04">
        <w:rPr>
          <w:rFonts w:ascii="Times New Roman" w:hAnsi="Times New Roman"/>
          <w:sz w:val="24"/>
          <w:szCs w:val="24"/>
        </w:rPr>
        <w:t xml:space="preserve"> privind mecanismele de alocare a </w:t>
      </w:r>
      <w:r w:rsidR="002F3B52" w:rsidRPr="00991A04">
        <w:rPr>
          <w:rFonts w:ascii="Times New Roman" w:hAnsi="Times New Roman"/>
          <w:sz w:val="24"/>
          <w:szCs w:val="24"/>
        </w:rPr>
        <w:t>capacității</w:t>
      </w:r>
      <w:r w:rsidRPr="00991A04">
        <w:rPr>
          <w:rFonts w:ascii="Times New Roman" w:hAnsi="Times New Roman"/>
          <w:sz w:val="24"/>
          <w:szCs w:val="24"/>
        </w:rPr>
        <w:t xml:space="preserve"> în sistemele de transport al gazelor </w:t>
      </w:r>
      <w:r w:rsidR="002F3B52" w:rsidRPr="00991A04">
        <w:rPr>
          <w:rFonts w:ascii="Times New Roman" w:hAnsi="Times New Roman"/>
          <w:sz w:val="24"/>
          <w:szCs w:val="24"/>
        </w:rPr>
        <w:t>și</w:t>
      </w:r>
      <w:r w:rsidRPr="00991A04">
        <w:rPr>
          <w:rFonts w:ascii="Times New Roman" w:hAnsi="Times New Roman"/>
          <w:sz w:val="24"/>
          <w:szCs w:val="24"/>
        </w:rPr>
        <w:t xml:space="preserve"> de abrogare a Regulamentului (UE) nr. 984/2013, denumit în continuare </w:t>
      </w:r>
      <w:r w:rsidRPr="00991A04">
        <w:rPr>
          <w:rFonts w:ascii="Times New Roman" w:hAnsi="Times New Roman"/>
          <w:i/>
          <w:iCs/>
          <w:sz w:val="24"/>
          <w:szCs w:val="24"/>
        </w:rPr>
        <w:t>Regulamentul (UE) 2017/459</w:t>
      </w:r>
      <w:r w:rsidRPr="00991A04">
        <w:rPr>
          <w:rFonts w:ascii="Times New Roman" w:hAnsi="Times New Roman"/>
          <w:sz w:val="24"/>
          <w:szCs w:val="24"/>
        </w:rPr>
        <w:t>;</w:t>
      </w:r>
    </w:p>
    <w:p w14:paraId="38B931F2" w14:textId="77777777" w:rsidR="00F75BB2" w:rsidRPr="00991A04" w:rsidRDefault="00F75BB2" w:rsidP="00640B39">
      <w:pPr>
        <w:pStyle w:val="ListParagraph"/>
        <w:numPr>
          <w:ilvl w:val="0"/>
          <w:numId w:val="12"/>
        </w:numPr>
        <w:spacing w:after="0" w:line="360" w:lineRule="auto"/>
        <w:ind w:left="0" w:firstLine="0"/>
        <w:jc w:val="both"/>
        <w:rPr>
          <w:rFonts w:ascii="Times New Roman" w:hAnsi="Times New Roman"/>
          <w:sz w:val="24"/>
          <w:szCs w:val="24"/>
        </w:rPr>
      </w:pPr>
      <w:r w:rsidRPr="00991A04">
        <w:rPr>
          <w:rFonts w:ascii="Times New Roman" w:hAnsi="Times New Roman"/>
          <w:sz w:val="24"/>
          <w:szCs w:val="24"/>
        </w:rPr>
        <w:t>prevederile art. 99 lit. k)</w:t>
      </w:r>
      <w:r w:rsidR="006F5271" w:rsidRPr="00991A04">
        <w:rPr>
          <w:rFonts w:ascii="Times New Roman" w:hAnsi="Times New Roman"/>
          <w:sz w:val="24"/>
          <w:szCs w:val="24"/>
        </w:rPr>
        <w:t xml:space="preserve"> și</w:t>
      </w:r>
      <w:r w:rsidR="00B264CD" w:rsidRPr="00991A04">
        <w:rPr>
          <w:rFonts w:ascii="Times New Roman" w:hAnsi="Times New Roman"/>
          <w:sz w:val="24"/>
          <w:szCs w:val="24"/>
        </w:rPr>
        <w:t xml:space="preserve"> lit. l)</w:t>
      </w:r>
      <w:r w:rsidRPr="00991A04">
        <w:rPr>
          <w:rFonts w:ascii="Times New Roman" w:hAnsi="Times New Roman"/>
          <w:sz w:val="24"/>
          <w:szCs w:val="24"/>
        </w:rPr>
        <w:t>, ale art. 102</w:t>
      </w:r>
      <w:r w:rsidRPr="00991A04">
        <w:rPr>
          <w:rFonts w:ascii="Times New Roman" w:hAnsi="Times New Roman"/>
          <w:sz w:val="24"/>
          <w:szCs w:val="24"/>
          <w:vertAlign w:val="superscript"/>
        </w:rPr>
        <w:t>1</w:t>
      </w:r>
      <w:r w:rsidRPr="00991A04">
        <w:rPr>
          <w:rFonts w:ascii="Times New Roman" w:hAnsi="Times New Roman"/>
          <w:sz w:val="24"/>
          <w:szCs w:val="24"/>
        </w:rPr>
        <w:t xml:space="preserve"> alin. (2</w:t>
      </w:r>
      <w:r w:rsidRPr="00991A04">
        <w:rPr>
          <w:rFonts w:ascii="Times New Roman" w:hAnsi="Times New Roman"/>
          <w:sz w:val="24"/>
          <w:szCs w:val="24"/>
          <w:vertAlign w:val="superscript"/>
        </w:rPr>
        <w:t>1</w:t>
      </w:r>
      <w:r w:rsidRPr="00991A04">
        <w:rPr>
          <w:rFonts w:ascii="Times New Roman" w:hAnsi="Times New Roman"/>
          <w:sz w:val="24"/>
          <w:szCs w:val="24"/>
        </w:rPr>
        <w:t xml:space="preserve">) </w:t>
      </w:r>
      <w:r w:rsidR="009228B9" w:rsidRPr="00991A04">
        <w:rPr>
          <w:rFonts w:ascii="Times New Roman" w:hAnsi="Times New Roman"/>
          <w:sz w:val="24"/>
          <w:szCs w:val="24"/>
        </w:rPr>
        <w:t>și</w:t>
      </w:r>
      <w:r w:rsidRPr="00991A04">
        <w:rPr>
          <w:rFonts w:ascii="Times New Roman" w:hAnsi="Times New Roman"/>
          <w:sz w:val="24"/>
          <w:szCs w:val="24"/>
        </w:rPr>
        <w:t xml:space="preserve"> </w:t>
      </w:r>
      <w:r w:rsidR="006F5271" w:rsidRPr="00991A04">
        <w:rPr>
          <w:rFonts w:ascii="Times New Roman" w:hAnsi="Times New Roman"/>
          <w:sz w:val="24"/>
          <w:szCs w:val="24"/>
        </w:rPr>
        <w:t>(2</w:t>
      </w:r>
      <w:r w:rsidR="006F5271" w:rsidRPr="00991A04">
        <w:rPr>
          <w:rFonts w:ascii="Times New Roman" w:hAnsi="Times New Roman"/>
          <w:sz w:val="24"/>
          <w:szCs w:val="24"/>
          <w:vertAlign w:val="superscript"/>
        </w:rPr>
        <w:t>2</w:t>
      </w:r>
      <w:r w:rsidR="006F5271" w:rsidRPr="00991A04">
        <w:rPr>
          <w:rFonts w:ascii="Times New Roman" w:hAnsi="Times New Roman"/>
          <w:sz w:val="24"/>
          <w:szCs w:val="24"/>
        </w:rPr>
        <w:t xml:space="preserve">) </w:t>
      </w:r>
      <w:r w:rsidR="00163F13" w:rsidRPr="00991A04">
        <w:rPr>
          <w:rFonts w:ascii="Times New Roman" w:hAnsi="Times New Roman"/>
          <w:sz w:val="24"/>
          <w:szCs w:val="24"/>
        </w:rPr>
        <w:t xml:space="preserve">și </w:t>
      </w:r>
      <w:r w:rsidRPr="00991A04">
        <w:rPr>
          <w:rFonts w:ascii="Times New Roman" w:hAnsi="Times New Roman"/>
          <w:sz w:val="24"/>
          <w:szCs w:val="24"/>
        </w:rPr>
        <w:t xml:space="preserve">ale art. 130 alin. (1) lit. </w:t>
      </w:r>
      <w:r w:rsidR="006F5271" w:rsidRPr="00991A04">
        <w:rPr>
          <w:rFonts w:ascii="Times New Roman" w:hAnsi="Times New Roman"/>
          <w:sz w:val="24"/>
          <w:szCs w:val="24"/>
        </w:rPr>
        <w:t>d</w:t>
      </w:r>
      <w:r w:rsidR="006F5271" w:rsidRPr="00991A04">
        <w:rPr>
          <w:rFonts w:ascii="Times New Roman" w:hAnsi="Times New Roman"/>
          <w:sz w:val="24"/>
          <w:szCs w:val="24"/>
          <w:vertAlign w:val="superscript"/>
        </w:rPr>
        <w:t>1</w:t>
      </w:r>
      <w:r w:rsidR="006F5271" w:rsidRPr="00991A04">
        <w:rPr>
          <w:rFonts w:ascii="Times New Roman" w:hAnsi="Times New Roman"/>
          <w:sz w:val="24"/>
          <w:szCs w:val="24"/>
        </w:rPr>
        <w:t xml:space="preserve">), lit. </w:t>
      </w:r>
      <w:r w:rsidRPr="00991A04">
        <w:rPr>
          <w:rFonts w:ascii="Times New Roman" w:hAnsi="Times New Roman"/>
          <w:sz w:val="24"/>
          <w:szCs w:val="24"/>
        </w:rPr>
        <w:t xml:space="preserve">q) </w:t>
      </w:r>
      <w:r w:rsidR="006F5271" w:rsidRPr="00991A04">
        <w:rPr>
          <w:rFonts w:ascii="Times New Roman" w:hAnsi="Times New Roman"/>
          <w:sz w:val="24"/>
          <w:szCs w:val="24"/>
        </w:rPr>
        <w:t xml:space="preserve">și lit. r) </w:t>
      </w:r>
      <w:r w:rsidRPr="00991A04">
        <w:rPr>
          <w:rFonts w:ascii="Times New Roman" w:hAnsi="Times New Roman"/>
          <w:sz w:val="24"/>
          <w:szCs w:val="24"/>
        </w:rPr>
        <w:t>din Legea energiei electrice și a gazelor naturale nr. 123/2012, cu modificările și completările ulterioare</w:t>
      </w:r>
      <w:r w:rsidR="00FD7753" w:rsidRPr="00991A04">
        <w:rPr>
          <w:rFonts w:ascii="Times New Roman" w:hAnsi="Times New Roman"/>
          <w:sz w:val="24"/>
          <w:szCs w:val="24"/>
        </w:rPr>
        <w:t>;</w:t>
      </w:r>
    </w:p>
    <w:p w14:paraId="33BDDC4B" w14:textId="77777777" w:rsidR="00FD7753" w:rsidRPr="00991A04" w:rsidRDefault="00FD7753" w:rsidP="00640B39">
      <w:pPr>
        <w:pStyle w:val="ListParagraph"/>
        <w:numPr>
          <w:ilvl w:val="0"/>
          <w:numId w:val="12"/>
        </w:numPr>
        <w:spacing w:after="0" w:line="360" w:lineRule="auto"/>
        <w:ind w:left="0" w:firstLine="0"/>
        <w:jc w:val="both"/>
        <w:rPr>
          <w:rFonts w:ascii="Times New Roman" w:hAnsi="Times New Roman"/>
          <w:sz w:val="24"/>
          <w:szCs w:val="24"/>
        </w:rPr>
      </w:pPr>
      <w:r w:rsidRPr="00991A04">
        <w:rPr>
          <w:rFonts w:ascii="Times New Roman" w:hAnsi="Times New Roman"/>
          <w:sz w:val="24"/>
          <w:szCs w:val="24"/>
        </w:rPr>
        <w:t>art. 9 alin. (2) din Regulamentul (UE) 2017/460 al Comisiei din 16 martie 2017 de stabilire a unui cod al rețelei privind structurile tarifare armonizate pentru transportul gazelor</w:t>
      </w:r>
      <w:r w:rsidR="00220F5D" w:rsidRPr="00991A04">
        <w:rPr>
          <w:rFonts w:ascii="Times New Roman" w:hAnsi="Times New Roman"/>
          <w:sz w:val="24"/>
          <w:szCs w:val="24"/>
        </w:rPr>
        <w:t>,</w:t>
      </w:r>
      <w:r w:rsidRPr="00991A04">
        <w:rPr>
          <w:rFonts w:ascii="Times New Roman" w:hAnsi="Times New Roman"/>
          <w:sz w:val="24"/>
          <w:szCs w:val="24"/>
        </w:rPr>
        <w:t xml:space="preserve">  </w:t>
      </w:r>
      <w:r w:rsidR="00220F5D" w:rsidRPr="00991A04">
        <w:rPr>
          <w:rFonts w:ascii="Times New Roman" w:hAnsi="Times New Roman"/>
          <w:sz w:val="24"/>
          <w:szCs w:val="24"/>
        </w:rPr>
        <w:t xml:space="preserve">denumit în continuare </w:t>
      </w:r>
      <w:r w:rsidRPr="00991A04">
        <w:rPr>
          <w:rFonts w:ascii="Times New Roman" w:hAnsi="Times New Roman"/>
          <w:sz w:val="24"/>
          <w:szCs w:val="24"/>
        </w:rPr>
        <w:t xml:space="preserve">Regulamentul (UE) </w:t>
      </w:r>
      <w:r w:rsidR="0000277A" w:rsidRPr="00991A04">
        <w:rPr>
          <w:rFonts w:ascii="Times New Roman" w:hAnsi="Times New Roman"/>
          <w:sz w:val="24"/>
          <w:szCs w:val="24"/>
        </w:rPr>
        <w:t>2017</w:t>
      </w:r>
      <w:r w:rsidRPr="00991A04">
        <w:rPr>
          <w:rFonts w:ascii="Times New Roman" w:hAnsi="Times New Roman"/>
          <w:sz w:val="24"/>
          <w:szCs w:val="24"/>
        </w:rPr>
        <w:t>/</w:t>
      </w:r>
      <w:r w:rsidR="0000277A" w:rsidRPr="00991A04">
        <w:rPr>
          <w:rFonts w:ascii="Times New Roman" w:hAnsi="Times New Roman"/>
          <w:sz w:val="24"/>
          <w:szCs w:val="24"/>
        </w:rPr>
        <w:t>460;</w:t>
      </w:r>
    </w:p>
    <w:p w14:paraId="15B8F8BF" w14:textId="77777777" w:rsidR="00F75BB2" w:rsidRPr="00991A04" w:rsidRDefault="00AF0C73" w:rsidP="00640B39">
      <w:pPr>
        <w:spacing w:after="0" w:line="360" w:lineRule="auto"/>
        <w:jc w:val="both"/>
        <w:rPr>
          <w:rFonts w:ascii="Times New Roman" w:hAnsi="Times New Roman"/>
          <w:sz w:val="24"/>
          <w:szCs w:val="24"/>
        </w:rPr>
      </w:pPr>
      <w:r w:rsidRPr="00991A04">
        <w:rPr>
          <w:rFonts w:ascii="Times New Roman" w:hAnsi="Times New Roman"/>
          <w:sz w:val="24"/>
          <w:szCs w:val="24"/>
        </w:rPr>
        <w:t>luând în considerare</w:t>
      </w:r>
      <w:r w:rsidR="00F75BB2" w:rsidRPr="00991A04">
        <w:rPr>
          <w:rFonts w:ascii="Times New Roman" w:hAnsi="Times New Roman"/>
          <w:sz w:val="24"/>
          <w:szCs w:val="24"/>
        </w:rPr>
        <w:t>:</w:t>
      </w:r>
    </w:p>
    <w:p w14:paraId="742B8682" w14:textId="77777777" w:rsidR="006F5271" w:rsidRPr="00991A04" w:rsidRDefault="000C1FD0" w:rsidP="00640B39">
      <w:pPr>
        <w:pStyle w:val="ListParagraph"/>
        <w:numPr>
          <w:ilvl w:val="0"/>
          <w:numId w:val="13"/>
        </w:numPr>
        <w:spacing w:after="0" w:line="360" w:lineRule="auto"/>
        <w:jc w:val="both"/>
        <w:rPr>
          <w:rFonts w:ascii="Times New Roman" w:hAnsi="Times New Roman"/>
          <w:sz w:val="24"/>
          <w:szCs w:val="24"/>
        </w:rPr>
      </w:pPr>
      <w:r w:rsidRPr="00991A04">
        <w:rPr>
          <w:rFonts w:ascii="Times New Roman" w:hAnsi="Times New Roman"/>
          <w:sz w:val="24"/>
          <w:szCs w:val="24"/>
        </w:rPr>
        <w:t>solicitarea operatorilor de transport și de sistem din Grecia, Bulgaria, România, Moldova</w:t>
      </w:r>
      <w:r w:rsidR="004F41C7" w:rsidRPr="00991A04">
        <w:rPr>
          <w:rFonts w:ascii="Times New Roman" w:hAnsi="Times New Roman"/>
          <w:sz w:val="24"/>
          <w:szCs w:val="24"/>
        </w:rPr>
        <w:t>,</w:t>
      </w:r>
      <w:r w:rsidRPr="00991A04">
        <w:rPr>
          <w:rFonts w:ascii="Times New Roman" w:hAnsi="Times New Roman"/>
          <w:sz w:val="24"/>
          <w:szCs w:val="24"/>
        </w:rPr>
        <w:t xml:space="preserve"> Ucraina </w:t>
      </w:r>
      <w:r w:rsidR="004F41C7" w:rsidRPr="00991A04">
        <w:rPr>
          <w:rFonts w:ascii="Times New Roman" w:hAnsi="Times New Roman"/>
          <w:sz w:val="24"/>
          <w:szCs w:val="24"/>
        </w:rPr>
        <w:t>și a interconectării Grecia-Bulgaria</w:t>
      </w:r>
      <w:r w:rsidR="00487F82" w:rsidRPr="00991A04">
        <w:rPr>
          <w:rFonts w:ascii="Times New Roman" w:hAnsi="Times New Roman"/>
          <w:sz w:val="24"/>
          <w:szCs w:val="24"/>
        </w:rPr>
        <w:t xml:space="preserve"> (ICGB)</w:t>
      </w:r>
      <w:r w:rsidR="004F41C7" w:rsidRPr="00991A04">
        <w:rPr>
          <w:rFonts w:ascii="Times New Roman" w:hAnsi="Times New Roman"/>
          <w:sz w:val="24"/>
          <w:szCs w:val="24"/>
        </w:rPr>
        <w:t xml:space="preserve"> </w:t>
      </w:r>
      <w:r w:rsidRPr="00991A04">
        <w:rPr>
          <w:rFonts w:ascii="Times New Roman" w:hAnsi="Times New Roman"/>
          <w:sz w:val="24"/>
          <w:szCs w:val="24"/>
        </w:rPr>
        <w:t xml:space="preserve">pentru </w:t>
      </w:r>
      <w:r w:rsidR="004F41C7" w:rsidRPr="00991A04">
        <w:rPr>
          <w:rFonts w:ascii="Times New Roman" w:hAnsi="Times New Roman"/>
          <w:sz w:val="24"/>
          <w:szCs w:val="24"/>
        </w:rPr>
        <w:t xml:space="preserve">modificarea deciziilor de aprobare a produsului de capacitate </w:t>
      </w:r>
      <w:r w:rsidR="004F41C7" w:rsidRPr="00991A04">
        <w:rPr>
          <w:rFonts w:ascii="Times New Roman" w:hAnsi="Times New Roman"/>
          <w:i/>
          <w:sz w:val="24"/>
          <w:szCs w:val="24"/>
        </w:rPr>
        <w:t>„Ruta 1”</w:t>
      </w:r>
      <w:r w:rsidR="004F41C7" w:rsidRPr="00991A04">
        <w:rPr>
          <w:rFonts w:ascii="Times New Roman" w:hAnsi="Times New Roman"/>
          <w:sz w:val="24"/>
          <w:szCs w:val="24"/>
        </w:rPr>
        <w:t xml:space="preserve">, concomitent cu aprobarea altor două produse de capacitate, </w:t>
      </w:r>
      <w:r w:rsidR="004F41C7" w:rsidRPr="00991A04">
        <w:rPr>
          <w:rFonts w:ascii="Times New Roman" w:hAnsi="Times New Roman"/>
          <w:i/>
          <w:sz w:val="24"/>
          <w:szCs w:val="24"/>
        </w:rPr>
        <w:t>„Ruta 2”</w:t>
      </w:r>
      <w:r w:rsidR="004F41C7" w:rsidRPr="00991A04">
        <w:rPr>
          <w:rFonts w:ascii="Times New Roman" w:hAnsi="Times New Roman"/>
          <w:sz w:val="24"/>
          <w:szCs w:val="24"/>
        </w:rPr>
        <w:t xml:space="preserve"> și </w:t>
      </w:r>
      <w:r w:rsidR="004F41C7" w:rsidRPr="00991A04">
        <w:rPr>
          <w:rFonts w:ascii="Times New Roman" w:hAnsi="Times New Roman"/>
          <w:i/>
          <w:sz w:val="24"/>
          <w:szCs w:val="24"/>
        </w:rPr>
        <w:t>„Ruta 3”</w:t>
      </w:r>
      <w:r w:rsidR="004F41C7" w:rsidRPr="00991A04">
        <w:rPr>
          <w:rFonts w:ascii="Times New Roman" w:hAnsi="Times New Roman"/>
          <w:sz w:val="24"/>
          <w:szCs w:val="24"/>
        </w:rPr>
        <w:t xml:space="preserve">, astfel încât acestea să poată fi oferite în aceeași zi ca și produse concurente, </w:t>
      </w:r>
      <w:r w:rsidRPr="00991A04">
        <w:rPr>
          <w:rFonts w:ascii="Times New Roman" w:hAnsi="Times New Roman"/>
          <w:sz w:val="24"/>
          <w:szCs w:val="24"/>
        </w:rPr>
        <w:t>transmisă prin</w:t>
      </w:r>
      <w:r w:rsidRPr="00991A04">
        <w:rPr>
          <w:rFonts w:ascii="Times New Roman" w:hAnsi="Times New Roman"/>
          <w:i/>
          <w:iCs/>
          <w:sz w:val="24"/>
          <w:szCs w:val="24"/>
        </w:rPr>
        <w:t xml:space="preserve"> </w:t>
      </w:r>
      <w:r w:rsidR="00F639F8" w:rsidRPr="00991A04">
        <w:rPr>
          <w:rFonts w:ascii="Times New Roman" w:hAnsi="Times New Roman"/>
          <w:sz w:val="24"/>
          <w:szCs w:val="24"/>
        </w:rPr>
        <w:t xml:space="preserve">adresa Societății Naționale de Transport Gaze Naturale „Transgaz” – S.A </w:t>
      </w:r>
      <w:r w:rsidRPr="00991A04">
        <w:rPr>
          <w:rFonts w:ascii="Times New Roman" w:eastAsia="Times New Roman" w:hAnsi="Times New Roman"/>
          <w:sz w:val="24"/>
          <w:szCs w:val="24"/>
        </w:rPr>
        <w:t xml:space="preserve">nr. </w:t>
      </w:r>
      <w:r w:rsidR="004F41C7" w:rsidRPr="00991A04">
        <w:rPr>
          <w:rFonts w:ascii="Times New Roman" w:eastAsia="Times New Roman" w:hAnsi="Times New Roman"/>
          <w:sz w:val="24"/>
          <w:szCs w:val="24"/>
        </w:rPr>
        <w:t>95923/10.11.2025, înregistrată la ANRE sub nr. 136281/11.11.2025</w:t>
      </w:r>
      <w:r w:rsidR="00D92164" w:rsidRPr="00991A04">
        <w:rPr>
          <w:rFonts w:ascii="Times New Roman" w:hAnsi="Times New Roman"/>
          <w:sz w:val="24"/>
          <w:szCs w:val="24"/>
        </w:rPr>
        <w:t>;</w:t>
      </w:r>
    </w:p>
    <w:p w14:paraId="44D4223C" w14:textId="77777777" w:rsidR="0049444C" w:rsidRPr="00991A04" w:rsidRDefault="004F41C7" w:rsidP="00640B39">
      <w:pPr>
        <w:pStyle w:val="ListParagraph"/>
        <w:numPr>
          <w:ilvl w:val="0"/>
          <w:numId w:val="13"/>
        </w:numPr>
        <w:spacing w:after="0" w:line="360" w:lineRule="auto"/>
        <w:jc w:val="both"/>
        <w:rPr>
          <w:rFonts w:ascii="Times New Roman" w:hAnsi="Times New Roman"/>
          <w:sz w:val="24"/>
          <w:szCs w:val="24"/>
        </w:rPr>
      </w:pPr>
      <w:r w:rsidRPr="00991A04">
        <w:rPr>
          <w:rFonts w:ascii="Times New Roman" w:hAnsi="Times New Roman"/>
          <w:bCs/>
          <w:sz w:val="24"/>
          <w:szCs w:val="24"/>
        </w:rPr>
        <w:t xml:space="preserve">caracteristicile produselor de capacitate </w:t>
      </w:r>
      <w:r w:rsidRPr="00991A04">
        <w:rPr>
          <w:rFonts w:ascii="Times New Roman" w:hAnsi="Times New Roman"/>
          <w:bCs/>
          <w:i/>
          <w:iCs/>
          <w:sz w:val="24"/>
          <w:szCs w:val="24"/>
        </w:rPr>
        <w:t>„Ruta 2”</w:t>
      </w:r>
      <w:r w:rsidRPr="00991A04">
        <w:rPr>
          <w:rFonts w:ascii="Times New Roman" w:hAnsi="Times New Roman"/>
          <w:bCs/>
          <w:sz w:val="24"/>
          <w:szCs w:val="24"/>
        </w:rPr>
        <w:t xml:space="preserve"> și </w:t>
      </w:r>
      <w:r w:rsidRPr="00991A04">
        <w:rPr>
          <w:rFonts w:ascii="Times New Roman" w:hAnsi="Times New Roman"/>
          <w:bCs/>
          <w:i/>
          <w:iCs/>
          <w:sz w:val="24"/>
          <w:szCs w:val="24"/>
        </w:rPr>
        <w:t>„Ruta 3”</w:t>
      </w:r>
      <w:r w:rsidRPr="00991A04">
        <w:rPr>
          <w:rFonts w:ascii="Times New Roman" w:hAnsi="Times New Roman"/>
          <w:bCs/>
          <w:sz w:val="24"/>
          <w:szCs w:val="24"/>
        </w:rPr>
        <w:t xml:space="preserve"> precizate în anexa la adresa SNTGN TRANSGAZ SA </w:t>
      </w:r>
      <w:r w:rsidRPr="00991A04">
        <w:rPr>
          <w:rFonts w:ascii="Times New Roman" w:eastAsia="Times New Roman" w:hAnsi="Times New Roman"/>
          <w:sz w:val="24"/>
          <w:szCs w:val="24"/>
        </w:rPr>
        <w:t>nr. 95923/10.11.2025</w:t>
      </w:r>
      <w:r w:rsidR="003B5E9C" w:rsidRPr="00991A04">
        <w:rPr>
          <w:rFonts w:ascii="Times New Roman" w:hAnsi="Times New Roman"/>
          <w:sz w:val="24"/>
          <w:szCs w:val="24"/>
        </w:rPr>
        <w:t>;</w:t>
      </w:r>
    </w:p>
    <w:p w14:paraId="19323F20" w14:textId="77777777" w:rsidR="00753670" w:rsidRPr="00991A04" w:rsidRDefault="004F41C7" w:rsidP="00753670">
      <w:pPr>
        <w:pStyle w:val="ListParagraph"/>
        <w:numPr>
          <w:ilvl w:val="0"/>
          <w:numId w:val="13"/>
        </w:numPr>
        <w:spacing w:after="0" w:line="360" w:lineRule="auto"/>
        <w:jc w:val="both"/>
        <w:rPr>
          <w:rFonts w:ascii="Times New Roman" w:hAnsi="Times New Roman"/>
          <w:sz w:val="24"/>
          <w:szCs w:val="24"/>
        </w:rPr>
      </w:pPr>
      <w:r w:rsidRPr="00991A04">
        <w:rPr>
          <w:rFonts w:ascii="Times New Roman" w:hAnsi="Times New Roman"/>
          <w:sz w:val="24"/>
          <w:szCs w:val="24"/>
        </w:rPr>
        <w:t>observațiile și propunerile primit</w:t>
      </w:r>
      <w:r w:rsidR="006E2E52" w:rsidRPr="00991A04">
        <w:rPr>
          <w:rFonts w:ascii="Times New Roman" w:hAnsi="Times New Roman"/>
          <w:sz w:val="24"/>
          <w:szCs w:val="24"/>
        </w:rPr>
        <w:t>e</w:t>
      </w:r>
      <w:r w:rsidRPr="00991A04">
        <w:rPr>
          <w:rFonts w:ascii="Times New Roman" w:hAnsi="Times New Roman"/>
          <w:sz w:val="24"/>
          <w:szCs w:val="24"/>
        </w:rPr>
        <w:t xml:space="preserve"> pe parcursul procesului de consultare publică desfășurat în perioada 19.11-30.11.2025;</w:t>
      </w:r>
    </w:p>
    <w:p w14:paraId="37AC749C" w14:textId="77777777" w:rsidR="007E7767" w:rsidRPr="00991A04" w:rsidRDefault="007E7767" w:rsidP="00753670">
      <w:pPr>
        <w:pStyle w:val="ListParagraph"/>
        <w:numPr>
          <w:ilvl w:val="0"/>
          <w:numId w:val="13"/>
        </w:numPr>
        <w:spacing w:after="0" w:line="360" w:lineRule="auto"/>
        <w:jc w:val="both"/>
        <w:rPr>
          <w:rFonts w:ascii="Times New Roman" w:hAnsi="Times New Roman"/>
          <w:sz w:val="24"/>
          <w:szCs w:val="24"/>
        </w:rPr>
      </w:pPr>
      <w:r w:rsidRPr="00991A04">
        <w:rPr>
          <w:rFonts w:ascii="Times New Roman" w:hAnsi="Times New Roman"/>
          <w:sz w:val="24"/>
          <w:szCs w:val="24"/>
        </w:rPr>
        <w:t xml:space="preserve">solicitarea operatorilor de transport și de sistem din Grecia, Bulgaria, România, Moldova, Ucraina și a interconectării Grecia-Bulgaria (ICGB) în ceea ce privește posibilitatea transferului de capacitate disponibilă între punctul de interconectare Ruse/Giurgiu și </w:t>
      </w:r>
      <w:r w:rsidRPr="00991A04">
        <w:rPr>
          <w:rFonts w:ascii="Times New Roman" w:hAnsi="Times New Roman"/>
          <w:sz w:val="24"/>
          <w:szCs w:val="24"/>
        </w:rPr>
        <w:lastRenderedPageBreak/>
        <w:t>punctul de interconectare Kardam/Negru Vodă 1 transmisă prin adresa înregistrată la ANRE sub nr. 147478/04.12.2025;</w:t>
      </w:r>
    </w:p>
    <w:p w14:paraId="6E02512C" w14:textId="53AF16C2" w:rsidR="007E7767" w:rsidRPr="00991A04" w:rsidRDefault="007E7767" w:rsidP="00753670">
      <w:pPr>
        <w:pStyle w:val="ListParagraph"/>
        <w:numPr>
          <w:ilvl w:val="0"/>
          <w:numId w:val="13"/>
        </w:numPr>
        <w:spacing w:after="0" w:line="360" w:lineRule="auto"/>
        <w:jc w:val="both"/>
        <w:rPr>
          <w:rFonts w:ascii="Times New Roman" w:hAnsi="Times New Roman"/>
          <w:sz w:val="24"/>
          <w:szCs w:val="24"/>
        </w:rPr>
      </w:pPr>
      <w:r w:rsidRPr="00991A04">
        <w:rPr>
          <w:rFonts w:ascii="Times New Roman" w:hAnsi="Times New Roman"/>
          <w:sz w:val="24"/>
          <w:szCs w:val="24"/>
        </w:rPr>
        <w:t>clarificările formulate de autoritatea de reglementare din Bulgaria în cadrul teleconferinței din data de 10.12.2025 organizată de către autoritățile de reglementare cu operatoriii de transport și sistem implicați</w:t>
      </w:r>
      <w:r w:rsidR="008C0600" w:rsidRPr="00991A04">
        <w:rPr>
          <w:rFonts w:ascii="Times New Roman" w:hAnsi="Times New Roman"/>
          <w:sz w:val="24"/>
          <w:szCs w:val="24"/>
        </w:rPr>
        <w:t xml:space="preserve"> în sensul că, în lipsa transferului de capacitate între cele două puncte de interconectare</w:t>
      </w:r>
      <w:r w:rsidR="00C6025E" w:rsidRPr="00991A04">
        <w:rPr>
          <w:rFonts w:ascii="Times New Roman" w:hAnsi="Times New Roman"/>
          <w:sz w:val="24"/>
          <w:szCs w:val="24"/>
        </w:rPr>
        <w:t>,</w:t>
      </w:r>
      <w:r w:rsidR="008C0600" w:rsidRPr="00991A04">
        <w:rPr>
          <w:rFonts w:ascii="Times New Roman" w:hAnsi="Times New Roman"/>
          <w:sz w:val="24"/>
          <w:szCs w:val="24"/>
        </w:rPr>
        <w:t xml:space="preserve"> cantitățile suplimentare de GNL destinate Ucrainei pentru luna ianuarie 2026 nu vor putea fi livrate;</w:t>
      </w:r>
    </w:p>
    <w:p w14:paraId="69F0F048" w14:textId="77777777" w:rsidR="00F75BB2" w:rsidRPr="00991A04" w:rsidRDefault="00F75BB2" w:rsidP="00640B39">
      <w:pPr>
        <w:spacing w:after="0" w:line="360" w:lineRule="auto"/>
        <w:jc w:val="both"/>
        <w:rPr>
          <w:rFonts w:ascii="Times New Roman" w:hAnsi="Times New Roman"/>
          <w:sz w:val="24"/>
          <w:szCs w:val="24"/>
        </w:rPr>
      </w:pPr>
      <w:r w:rsidRPr="00991A04">
        <w:rPr>
          <w:rFonts w:ascii="Times New Roman" w:hAnsi="Times New Roman"/>
          <w:sz w:val="24"/>
          <w:szCs w:val="24"/>
        </w:rPr>
        <w:t xml:space="preserve">în temeiul art. 5 alin. (1) lit. </w:t>
      </w:r>
      <w:r w:rsidR="00D43284" w:rsidRPr="00991A04">
        <w:rPr>
          <w:rFonts w:ascii="Times New Roman" w:hAnsi="Times New Roman"/>
          <w:sz w:val="24"/>
          <w:szCs w:val="24"/>
        </w:rPr>
        <w:t>f</w:t>
      </w:r>
      <w:r w:rsidRPr="00991A04">
        <w:rPr>
          <w:rFonts w:ascii="Times New Roman" w:hAnsi="Times New Roman"/>
          <w:sz w:val="24"/>
          <w:szCs w:val="24"/>
        </w:rPr>
        <w:t xml:space="preserve">) </w:t>
      </w:r>
      <w:r w:rsidR="00E254B1" w:rsidRPr="00991A04">
        <w:rPr>
          <w:rFonts w:ascii="Times New Roman" w:hAnsi="Times New Roman"/>
          <w:sz w:val="24"/>
          <w:szCs w:val="24"/>
        </w:rPr>
        <w:t>și</w:t>
      </w:r>
      <w:r w:rsidRPr="00991A04">
        <w:rPr>
          <w:rFonts w:ascii="Times New Roman" w:hAnsi="Times New Roman"/>
          <w:sz w:val="24"/>
          <w:szCs w:val="24"/>
        </w:rPr>
        <w:t xml:space="preserve"> al art. 10 alin. (1) lit. a) din Ordonanța de urgență a Guvernului nr. 33/2007 privind organizarea și funcționarea Autorității Naționale de Reglementare în Domeniul Energiei, aprobată cu modificări și completări prin Legea nr. 160/2012, cu modificările și completările ulterioare,</w:t>
      </w:r>
    </w:p>
    <w:p w14:paraId="5B3ED831" w14:textId="77777777" w:rsidR="00D43284" w:rsidRPr="00991A04" w:rsidRDefault="00D43284" w:rsidP="00640B39">
      <w:pPr>
        <w:spacing w:after="0" w:line="360" w:lineRule="auto"/>
        <w:jc w:val="both"/>
        <w:rPr>
          <w:rFonts w:ascii="Times New Roman" w:hAnsi="Times New Roman"/>
          <w:sz w:val="24"/>
          <w:szCs w:val="24"/>
        </w:rPr>
      </w:pPr>
    </w:p>
    <w:p w14:paraId="14F8A812" w14:textId="77777777" w:rsidR="00F75BB2" w:rsidRPr="00991A04" w:rsidRDefault="00F75BB2" w:rsidP="00640B39">
      <w:pPr>
        <w:spacing w:after="0" w:line="360" w:lineRule="auto"/>
        <w:rPr>
          <w:rFonts w:ascii="Times New Roman" w:hAnsi="Times New Roman"/>
          <w:sz w:val="24"/>
          <w:szCs w:val="24"/>
        </w:rPr>
      </w:pPr>
      <w:r w:rsidRPr="00991A04">
        <w:rPr>
          <w:rFonts w:ascii="Times New Roman" w:hAnsi="Times New Roman"/>
          <w:sz w:val="24"/>
          <w:szCs w:val="24"/>
        </w:rPr>
        <w:t>președintele Autorității Naționale de Reglementare în Domeniul Energiei emite următoarea</w:t>
      </w:r>
    </w:p>
    <w:p w14:paraId="22546CF8" w14:textId="77777777" w:rsidR="004606CF" w:rsidRPr="00991A04" w:rsidRDefault="004606CF" w:rsidP="00640B39">
      <w:pPr>
        <w:spacing w:after="0" w:line="360" w:lineRule="auto"/>
        <w:ind w:left="4320"/>
        <w:jc w:val="both"/>
        <w:rPr>
          <w:rFonts w:ascii="Times New Roman" w:hAnsi="Times New Roman"/>
          <w:b/>
          <w:sz w:val="24"/>
          <w:szCs w:val="24"/>
        </w:rPr>
      </w:pPr>
    </w:p>
    <w:p w14:paraId="1BE522F0" w14:textId="77777777" w:rsidR="00F75BB2" w:rsidRPr="00991A04" w:rsidRDefault="00F75BB2" w:rsidP="00640B39">
      <w:pPr>
        <w:spacing w:after="0" w:line="360" w:lineRule="auto"/>
        <w:jc w:val="center"/>
        <w:rPr>
          <w:rFonts w:ascii="Times New Roman" w:hAnsi="Times New Roman"/>
          <w:b/>
          <w:sz w:val="24"/>
          <w:szCs w:val="24"/>
        </w:rPr>
      </w:pPr>
      <w:r w:rsidRPr="00991A04">
        <w:rPr>
          <w:rFonts w:ascii="Times New Roman" w:hAnsi="Times New Roman"/>
          <w:b/>
          <w:sz w:val="24"/>
          <w:szCs w:val="24"/>
        </w:rPr>
        <w:t>DECIZIE</w:t>
      </w:r>
    </w:p>
    <w:p w14:paraId="407A178C" w14:textId="77777777" w:rsidR="00640B39" w:rsidRPr="00991A04" w:rsidRDefault="00640B39" w:rsidP="00640B39">
      <w:pPr>
        <w:spacing w:after="0" w:line="360" w:lineRule="auto"/>
        <w:jc w:val="center"/>
        <w:rPr>
          <w:rFonts w:ascii="Times New Roman" w:hAnsi="Times New Roman"/>
          <w:b/>
          <w:sz w:val="24"/>
          <w:szCs w:val="24"/>
        </w:rPr>
      </w:pPr>
    </w:p>
    <w:p w14:paraId="26E61ED7" w14:textId="77777777" w:rsidR="00A11AA2" w:rsidRPr="00991A04" w:rsidRDefault="00BF10E3" w:rsidP="00640B39">
      <w:pPr>
        <w:spacing w:after="0" w:line="360" w:lineRule="auto"/>
        <w:jc w:val="both"/>
        <w:rPr>
          <w:rFonts w:ascii="Times New Roman" w:hAnsi="Times New Roman"/>
          <w:sz w:val="24"/>
          <w:szCs w:val="24"/>
        </w:rPr>
      </w:pPr>
      <w:r w:rsidRPr="00991A04">
        <w:rPr>
          <w:rFonts w:ascii="Times New Roman" w:hAnsi="Times New Roman"/>
          <w:b/>
          <w:sz w:val="24"/>
          <w:szCs w:val="24"/>
        </w:rPr>
        <w:t xml:space="preserve">Art. I </w:t>
      </w:r>
      <w:r w:rsidR="003558A9" w:rsidRPr="00991A04">
        <w:rPr>
          <w:rFonts w:ascii="Times New Roman" w:hAnsi="Times New Roman"/>
          <w:b/>
          <w:sz w:val="24"/>
          <w:szCs w:val="24"/>
        </w:rPr>
        <w:t xml:space="preserve">- </w:t>
      </w:r>
      <w:r w:rsidRPr="00991A04">
        <w:rPr>
          <w:rFonts w:ascii="Times New Roman" w:hAnsi="Times New Roman"/>
          <w:sz w:val="24"/>
          <w:szCs w:val="24"/>
        </w:rPr>
        <w:t>Decizia ANRE nr.</w:t>
      </w:r>
      <w:r w:rsidR="003558A9" w:rsidRPr="00991A04">
        <w:rPr>
          <w:rFonts w:ascii="Times New Roman" w:hAnsi="Times New Roman"/>
          <w:sz w:val="24"/>
          <w:szCs w:val="24"/>
        </w:rPr>
        <w:t xml:space="preserve"> </w:t>
      </w:r>
      <w:r w:rsidRPr="00991A04">
        <w:rPr>
          <w:rFonts w:ascii="Times New Roman" w:hAnsi="Times New Roman"/>
          <w:sz w:val="24"/>
          <w:szCs w:val="24"/>
        </w:rPr>
        <w:t xml:space="preserve">968/27.05.2025 privind aprobarea propunerii Societății Naționale de Transport Gaze Naturale „Transgaz” – S.A de a oferi produsul de capacitate lunară </w:t>
      </w:r>
      <w:r w:rsidRPr="00991A04">
        <w:rPr>
          <w:rFonts w:ascii="Times New Roman" w:hAnsi="Times New Roman"/>
          <w:i/>
          <w:iCs/>
          <w:sz w:val="24"/>
          <w:szCs w:val="24"/>
        </w:rPr>
        <w:t>„Ruta 1”</w:t>
      </w:r>
      <w:r w:rsidRPr="00991A04">
        <w:rPr>
          <w:rFonts w:ascii="Times New Roman" w:hAnsi="Times New Roman"/>
          <w:sz w:val="24"/>
          <w:szCs w:val="24"/>
        </w:rPr>
        <w:t xml:space="preserve"> în cadrul punctelor de interconectare aflate pe conducta de transport gaze naturale Trans-Balkan între sistemele de transport al gazelor naturale ale Greciei, Bulgariei, României, Moldovei și Ucrainei se modifică după cum urmează:</w:t>
      </w:r>
    </w:p>
    <w:p w14:paraId="6539F4CC" w14:textId="77777777" w:rsidR="006E2E52" w:rsidRPr="00991A04" w:rsidRDefault="006E2E52" w:rsidP="00E47C42">
      <w:pPr>
        <w:pStyle w:val="ListParagraph"/>
        <w:numPr>
          <w:ilvl w:val="0"/>
          <w:numId w:val="17"/>
        </w:numPr>
        <w:spacing w:after="0" w:line="360" w:lineRule="auto"/>
        <w:ind w:left="0" w:firstLine="0"/>
        <w:jc w:val="both"/>
        <w:rPr>
          <w:rFonts w:ascii="Times New Roman" w:hAnsi="Times New Roman"/>
          <w:b/>
          <w:bCs/>
          <w:sz w:val="24"/>
          <w:szCs w:val="24"/>
        </w:rPr>
      </w:pPr>
      <w:r w:rsidRPr="00991A04">
        <w:rPr>
          <w:rFonts w:ascii="Times New Roman" w:hAnsi="Times New Roman"/>
          <w:sz w:val="24"/>
          <w:szCs w:val="24"/>
        </w:rPr>
        <w:t>Denumirea se modifică și va avea următorul cuprins</w:t>
      </w:r>
      <w:r w:rsidRPr="00991A04">
        <w:rPr>
          <w:rFonts w:ascii="Times New Roman" w:hAnsi="Times New Roman"/>
          <w:b/>
          <w:bCs/>
          <w:sz w:val="24"/>
          <w:szCs w:val="24"/>
        </w:rPr>
        <w:t>:</w:t>
      </w:r>
    </w:p>
    <w:p w14:paraId="7B711604" w14:textId="77777777" w:rsidR="006E2E52" w:rsidRPr="00991A04" w:rsidRDefault="003321EE" w:rsidP="00640B39">
      <w:pPr>
        <w:spacing w:after="0" w:line="360" w:lineRule="auto"/>
        <w:jc w:val="both"/>
        <w:rPr>
          <w:rFonts w:ascii="Times New Roman" w:hAnsi="Times New Roman"/>
          <w:sz w:val="24"/>
          <w:szCs w:val="24"/>
        </w:rPr>
      </w:pPr>
      <w:r w:rsidRPr="00991A04">
        <w:rPr>
          <w:rFonts w:ascii="Times New Roman" w:hAnsi="Times New Roman"/>
          <w:sz w:val="24"/>
          <w:szCs w:val="24"/>
        </w:rPr>
        <w:t>„</w:t>
      </w:r>
      <w:r w:rsidR="006E2E52" w:rsidRPr="00991A04">
        <w:rPr>
          <w:rFonts w:ascii="Times New Roman" w:hAnsi="Times New Roman"/>
          <w:sz w:val="24"/>
          <w:szCs w:val="24"/>
        </w:rPr>
        <w:t xml:space="preserve">Decizie privind aprobarea propunerii Societății Naționale de Transport Gaze Naturale „Transgaz” – S.A de a oferi produsul de capacitate lunară </w:t>
      </w:r>
      <w:r w:rsidR="006E2E52" w:rsidRPr="00991A04">
        <w:rPr>
          <w:rFonts w:ascii="Times New Roman" w:hAnsi="Times New Roman"/>
          <w:i/>
          <w:iCs/>
          <w:sz w:val="24"/>
          <w:szCs w:val="24"/>
        </w:rPr>
        <w:t>„Ruta 1”</w:t>
      </w:r>
      <w:r w:rsidR="006E2E52" w:rsidRPr="00991A04">
        <w:rPr>
          <w:rFonts w:ascii="Times New Roman" w:hAnsi="Times New Roman"/>
          <w:iCs/>
          <w:sz w:val="24"/>
          <w:szCs w:val="24"/>
        </w:rPr>
        <w:t xml:space="preserve"> </w:t>
      </w:r>
      <w:r w:rsidR="006E2E52" w:rsidRPr="00991A04">
        <w:rPr>
          <w:rFonts w:ascii="Times New Roman" w:hAnsi="Times New Roman"/>
          <w:sz w:val="24"/>
          <w:szCs w:val="24"/>
        </w:rPr>
        <w:t xml:space="preserve">simultan cu produsele de capacitate lunară </w:t>
      </w:r>
      <w:r w:rsidR="00810839" w:rsidRPr="00991A04">
        <w:rPr>
          <w:rFonts w:ascii="Times New Roman" w:hAnsi="Times New Roman"/>
          <w:i/>
          <w:sz w:val="24"/>
          <w:szCs w:val="24"/>
        </w:rPr>
        <w:t>„</w:t>
      </w:r>
      <w:r w:rsidR="006E2E52" w:rsidRPr="00991A04">
        <w:rPr>
          <w:rFonts w:ascii="Times New Roman" w:hAnsi="Times New Roman"/>
          <w:i/>
          <w:iCs/>
          <w:sz w:val="24"/>
          <w:szCs w:val="24"/>
        </w:rPr>
        <w:t>Ruta 2</w:t>
      </w:r>
      <w:r w:rsidR="00487F82" w:rsidRPr="00991A04">
        <w:rPr>
          <w:rFonts w:ascii="Times New Roman" w:hAnsi="Times New Roman"/>
          <w:i/>
          <w:iCs/>
          <w:sz w:val="24"/>
          <w:szCs w:val="24"/>
        </w:rPr>
        <w:t>”</w:t>
      </w:r>
      <w:r w:rsidR="006E2E52" w:rsidRPr="00991A04">
        <w:rPr>
          <w:rFonts w:ascii="Times New Roman" w:hAnsi="Times New Roman"/>
          <w:sz w:val="24"/>
          <w:szCs w:val="24"/>
        </w:rPr>
        <w:t xml:space="preserve"> și </w:t>
      </w:r>
      <w:r w:rsidR="00810839" w:rsidRPr="00991A04">
        <w:rPr>
          <w:rFonts w:ascii="Times New Roman" w:hAnsi="Times New Roman"/>
          <w:i/>
          <w:sz w:val="24"/>
          <w:szCs w:val="24"/>
        </w:rPr>
        <w:t>„</w:t>
      </w:r>
      <w:r w:rsidR="006E2E52" w:rsidRPr="00991A04">
        <w:rPr>
          <w:rFonts w:ascii="Times New Roman" w:hAnsi="Times New Roman"/>
          <w:i/>
          <w:iCs/>
          <w:sz w:val="24"/>
          <w:szCs w:val="24"/>
        </w:rPr>
        <w:t>Ruta 3</w:t>
      </w:r>
      <w:r w:rsidR="00487F82" w:rsidRPr="00991A04">
        <w:rPr>
          <w:rFonts w:ascii="Times New Roman" w:hAnsi="Times New Roman"/>
          <w:i/>
          <w:iCs/>
          <w:sz w:val="24"/>
          <w:szCs w:val="24"/>
        </w:rPr>
        <w:t>”</w:t>
      </w:r>
      <w:r w:rsidR="006E2E52" w:rsidRPr="00991A04">
        <w:rPr>
          <w:rFonts w:ascii="Times New Roman" w:hAnsi="Times New Roman"/>
          <w:sz w:val="24"/>
          <w:szCs w:val="24"/>
        </w:rPr>
        <w:t xml:space="preserve"> în cadrul unor licitații concurente pentru punctele de interconectare aflate pe conducta de transport gaze naturale Trans-Balkan între sistemele de transport al gazelor naturale ale Greciei, Bulgariei, României, Moldovei, Ucrainei și ale </w:t>
      </w:r>
      <w:r w:rsidR="00E47C42" w:rsidRPr="00991A04">
        <w:rPr>
          <w:rFonts w:ascii="Times New Roman" w:hAnsi="Times New Roman"/>
          <w:sz w:val="24"/>
          <w:szCs w:val="24"/>
        </w:rPr>
        <w:t>interconectării Grecia-Bulgaria.</w:t>
      </w:r>
      <w:r w:rsidRPr="00991A04">
        <w:rPr>
          <w:rFonts w:ascii="Times New Roman" w:hAnsi="Times New Roman"/>
          <w:sz w:val="24"/>
          <w:szCs w:val="24"/>
        </w:rPr>
        <w:t>”</w:t>
      </w:r>
    </w:p>
    <w:p w14:paraId="3C668479" w14:textId="7F08EFEF" w:rsidR="00C05989" w:rsidRPr="00991A04" w:rsidRDefault="00C05989" w:rsidP="00640B39">
      <w:pPr>
        <w:spacing w:after="0" w:line="360" w:lineRule="auto"/>
        <w:jc w:val="both"/>
        <w:rPr>
          <w:rFonts w:ascii="Times New Roman" w:hAnsi="Times New Roman"/>
          <w:sz w:val="24"/>
          <w:szCs w:val="24"/>
        </w:rPr>
      </w:pPr>
      <w:r w:rsidRPr="00991A04">
        <w:rPr>
          <w:rFonts w:ascii="Times New Roman" w:hAnsi="Times New Roman"/>
          <w:b/>
          <w:bCs/>
          <w:sz w:val="24"/>
          <w:szCs w:val="24"/>
        </w:rPr>
        <w:t>2</w:t>
      </w:r>
      <w:r w:rsidRPr="00991A04">
        <w:rPr>
          <w:rFonts w:ascii="Times New Roman" w:hAnsi="Times New Roman"/>
          <w:b/>
          <w:bCs/>
          <w:sz w:val="24"/>
          <w:szCs w:val="24"/>
        </w:rPr>
        <w:tab/>
      </w:r>
      <w:r w:rsidRPr="00991A04">
        <w:rPr>
          <w:rFonts w:ascii="Times New Roman" w:hAnsi="Times New Roman"/>
          <w:sz w:val="24"/>
          <w:szCs w:val="24"/>
        </w:rPr>
        <w:t xml:space="preserve">Art. 2 se </w:t>
      </w:r>
      <w:r w:rsidR="009F5708" w:rsidRPr="00991A04">
        <w:rPr>
          <w:rFonts w:ascii="Times New Roman" w:hAnsi="Times New Roman"/>
          <w:sz w:val="24"/>
          <w:szCs w:val="24"/>
        </w:rPr>
        <w:t>modifică și va avea următorul cuprins:</w:t>
      </w:r>
    </w:p>
    <w:p w14:paraId="43F4FAE3" w14:textId="56E7B464" w:rsidR="009F5708" w:rsidRPr="00991A04" w:rsidRDefault="008177C1" w:rsidP="00640B39">
      <w:pPr>
        <w:spacing w:after="0" w:line="360" w:lineRule="auto"/>
        <w:jc w:val="both"/>
        <w:rPr>
          <w:rFonts w:ascii="Times New Roman" w:hAnsi="Times New Roman"/>
          <w:sz w:val="24"/>
          <w:szCs w:val="24"/>
        </w:rPr>
      </w:pPr>
      <w:r w:rsidRPr="00991A04">
        <w:rPr>
          <w:rFonts w:ascii="Times New Roman" w:hAnsi="Times New Roman"/>
          <w:sz w:val="24"/>
          <w:szCs w:val="24"/>
        </w:rPr>
        <w:t>„</w:t>
      </w:r>
      <w:r w:rsidR="009F5708" w:rsidRPr="00991A04">
        <w:rPr>
          <w:rFonts w:ascii="Times New Roman" w:hAnsi="Times New Roman"/>
          <w:sz w:val="24"/>
          <w:szCs w:val="24"/>
        </w:rPr>
        <w:t xml:space="preserve">Art. 2 - (1) Capacitatea oferită și prețul de rezervă practicat pentru produsele de capacitate lunară </w:t>
      </w:r>
      <w:r w:rsidR="009F5708" w:rsidRPr="00991A04">
        <w:rPr>
          <w:rFonts w:ascii="Times New Roman" w:hAnsi="Times New Roman"/>
          <w:i/>
          <w:sz w:val="24"/>
          <w:szCs w:val="24"/>
        </w:rPr>
        <w:t>„Ruta 1”</w:t>
      </w:r>
      <w:r w:rsidR="009F5708" w:rsidRPr="00991A04">
        <w:rPr>
          <w:rFonts w:ascii="Times New Roman" w:hAnsi="Times New Roman"/>
          <w:sz w:val="24"/>
          <w:szCs w:val="24"/>
        </w:rPr>
        <w:t>,</w:t>
      </w:r>
      <w:r w:rsidR="009F5708" w:rsidRPr="00991A04">
        <w:rPr>
          <w:rFonts w:ascii="Times New Roman" w:hAnsi="Times New Roman"/>
          <w:i/>
          <w:sz w:val="24"/>
          <w:szCs w:val="24"/>
        </w:rPr>
        <w:t xml:space="preserve"> ”Ruta 2”</w:t>
      </w:r>
      <w:r w:rsidR="008369B0" w:rsidRPr="00991A04">
        <w:rPr>
          <w:rFonts w:ascii="Times New Roman" w:hAnsi="Times New Roman"/>
          <w:i/>
          <w:sz w:val="24"/>
          <w:szCs w:val="24"/>
        </w:rPr>
        <w:t>și</w:t>
      </w:r>
      <w:r w:rsidR="009F5708" w:rsidRPr="00991A04">
        <w:rPr>
          <w:rFonts w:ascii="Times New Roman" w:hAnsi="Times New Roman"/>
          <w:i/>
          <w:sz w:val="24"/>
          <w:szCs w:val="24"/>
        </w:rPr>
        <w:t xml:space="preserve"> </w:t>
      </w:r>
      <w:r w:rsidR="009F5708" w:rsidRPr="00991A04">
        <w:rPr>
          <w:rFonts w:ascii="Times New Roman" w:hAnsi="Times New Roman"/>
          <w:sz w:val="24"/>
          <w:szCs w:val="24"/>
        </w:rPr>
        <w:t>”</w:t>
      </w:r>
      <w:r w:rsidR="009F5708" w:rsidRPr="00991A04">
        <w:rPr>
          <w:rFonts w:ascii="Times New Roman" w:hAnsi="Times New Roman"/>
          <w:i/>
          <w:sz w:val="24"/>
          <w:szCs w:val="24"/>
        </w:rPr>
        <w:t xml:space="preserve">Ruta 3” </w:t>
      </w:r>
      <w:r w:rsidR="009F5708" w:rsidRPr="00991A04">
        <w:rPr>
          <w:rFonts w:ascii="Times New Roman" w:hAnsi="Times New Roman"/>
          <w:sz w:val="24"/>
          <w:szCs w:val="24"/>
        </w:rPr>
        <w:t>se calculează conform celor convenite de către operatorii de transport și sistem din Grecia (DESFA SA), Bulgaria (Bulgartransgaz EAD), România (SNTGN Transgaz SA), Moldova (Vest</w:t>
      </w:r>
      <w:r w:rsidRPr="00991A04">
        <w:rPr>
          <w:rFonts w:ascii="Times New Roman" w:hAnsi="Times New Roman"/>
          <w:sz w:val="24"/>
          <w:szCs w:val="24"/>
        </w:rPr>
        <w:t>m</w:t>
      </w:r>
      <w:r w:rsidR="009F5708" w:rsidRPr="00991A04">
        <w:rPr>
          <w:rFonts w:ascii="Times New Roman" w:hAnsi="Times New Roman"/>
          <w:sz w:val="24"/>
          <w:szCs w:val="24"/>
        </w:rPr>
        <w:t>old</w:t>
      </w:r>
      <w:r w:rsidRPr="00991A04">
        <w:rPr>
          <w:rFonts w:ascii="Times New Roman" w:hAnsi="Times New Roman"/>
          <w:sz w:val="24"/>
          <w:szCs w:val="24"/>
        </w:rPr>
        <w:t>t</w:t>
      </w:r>
      <w:r w:rsidR="009F5708" w:rsidRPr="00991A04">
        <w:rPr>
          <w:rFonts w:ascii="Times New Roman" w:hAnsi="Times New Roman"/>
          <w:sz w:val="24"/>
          <w:szCs w:val="24"/>
        </w:rPr>
        <w:t>ransgaz SRL) și Ucraina (Gas TSO of Ukraine) și detaliate în anexa la prezenta decizie.</w:t>
      </w:r>
    </w:p>
    <w:p w14:paraId="2849A3A5" w14:textId="1200482F" w:rsidR="009F5708" w:rsidRPr="00991A04" w:rsidRDefault="009F5708" w:rsidP="00640B39">
      <w:pPr>
        <w:spacing w:after="0" w:line="360" w:lineRule="auto"/>
        <w:jc w:val="both"/>
        <w:rPr>
          <w:rFonts w:ascii="Times New Roman" w:hAnsi="Times New Roman"/>
          <w:sz w:val="24"/>
          <w:szCs w:val="24"/>
        </w:rPr>
      </w:pPr>
      <w:r w:rsidRPr="00991A04">
        <w:rPr>
          <w:rFonts w:ascii="Times New Roman" w:hAnsi="Times New Roman"/>
          <w:sz w:val="24"/>
          <w:szCs w:val="24"/>
        </w:rPr>
        <w:lastRenderedPageBreak/>
        <w:t xml:space="preserve">(2) Capacitatea rămasă disponibilă la punctul de interconectare Ruse/Giurgiu după licitațiile de produse lunare poate fi oferită ca și capacitate disponibilă la punctul de interconectare Kardam/Negru Vodă 1 în baza produselor </w:t>
      </w:r>
      <w:r w:rsidRPr="00991A04">
        <w:rPr>
          <w:rFonts w:ascii="Times New Roman" w:hAnsi="Times New Roman"/>
          <w:i/>
          <w:sz w:val="24"/>
          <w:szCs w:val="24"/>
        </w:rPr>
        <w:t>„Ruta 1”</w:t>
      </w:r>
      <w:r w:rsidRPr="00991A04">
        <w:rPr>
          <w:rFonts w:ascii="Times New Roman" w:hAnsi="Times New Roman"/>
          <w:sz w:val="24"/>
          <w:szCs w:val="24"/>
        </w:rPr>
        <w:t>,</w:t>
      </w:r>
      <w:r w:rsidRPr="00991A04">
        <w:rPr>
          <w:rFonts w:ascii="Times New Roman" w:hAnsi="Times New Roman"/>
          <w:i/>
          <w:sz w:val="24"/>
          <w:szCs w:val="24"/>
        </w:rPr>
        <w:t xml:space="preserve"> ”Ruta 2”</w:t>
      </w:r>
      <w:r w:rsidR="008177C1" w:rsidRPr="00991A04">
        <w:rPr>
          <w:rFonts w:ascii="Times New Roman" w:hAnsi="Times New Roman"/>
          <w:i/>
          <w:sz w:val="24"/>
          <w:szCs w:val="24"/>
        </w:rPr>
        <w:t>și</w:t>
      </w:r>
      <w:r w:rsidRPr="00991A04">
        <w:rPr>
          <w:rFonts w:ascii="Times New Roman" w:hAnsi="Times New Roman"/>
          <w:i/>
          <w:sz w:val="24"/>
          <w:szCs w:val="24"/>
        </w:rPr>
        <w:t xml:space="preserve"> </w:t>
      </w:r>
      <w:r w:rsidRPr="00991A04">
        <w:rPr>
          <w:rFonts w:ascii="Times New Roman" w:hAnsi="Times New Roman"/>
          <w:sz w:val="24"/>
          <w:szCs w:val="24"/>
        </w:rPr>
        <w:t>”</w:t>
      </w:r>
      <w:r w:rsidRPr="00991A04">
        <w:rPr>
          <w:rFonts w:ascii="Times New Roman" w:hAnsi="Times New Roman"/>
          <w:i/>
          <w:sz w:val="24"/>
          <w:szCs w:val="24"/>
        </w:rPr>
        <w:t>Ruta 3”</w:t>
      </w:r>
      <w:r w:rsidRPr="00991A04">
        <w:rPr>
          <w:rFonts w:ascii="Times New Roman" w:hAnsi="Times New Roman"/>
          <w:iCs/>
          <w:sz w:val="24"/>
          <w:szCs w:val="24"/>
        </w:rPr>
        <w:t xml:space="preserve">. Capacitatea transferată și rămasă disponibilă este oferită din nou la punctul de interconectare </w:t>
      </w:r>
      <w:r w:rsidRPr="00991A04">
        <w:rPr>
          <w:rFonts w:ascii="Times New Roman" w:hAnsi="Times New Roman"/>
          <w:sz w:val="24"/>
          <w:szCs w:val="24"/>
        </w:rPr>
        <w:t>Ruse/Giurgiu sub formă de produse pentru ziua următoare și intrazilnice.</w:t>
      </w:r>
    </w:p>
    <w:p w14:paraId="2C17A7DE" w14:textId="77777777" w:rsidR="009F5708" w:rsidRPr="00991A04" w:rsidRDefault="009F5708" w:rsidP="00640B39">
      <w:pPr>
        <w:spacing w:after="0" w:line="360" w:lineRule="auto"/>
        <w:jc w:val="both"/>
        <w:rPr>
          <w:rFonts w:ascii="Times New Roman" w:hAnsi="Times New Roman"/>
          <w:b/>
          <w:bCs/>
          <w:iCs/>
          <w:sz w:val="24"/>
          <w:szCs w:val="24"/>
        </w:rPr>
      </w:pPr>
      <w:r w:rsidRPr="00991A04">
        <w:rPr>
          <w:rFonts w:ascii="Times New Roman" w:hAnsi="Times New Roman"/>
          <w:sz w:val="24"/>
          <w:szCs w:val="24"/>
        </w:rPr>
        <w:t xml:space="preserve">(3) </w:t>
      </w:r>
      <w:r w:rsidR="00FD4381" w:rsidRPr="00991A04">
        <w:rPr>
          <w:rFonts w:ascii="Times New Roman" w:hAnsi="Times New Roman"/>
          <w:sz w:val="24"/>
          <w:szCs w:val="24"/>
        </w:rPr>
        <w:t>C</w:t>
      </w:r>
      <w:r w:rsidRPr="00991A04">
        <w:rPr>
          <w:rFonts w:ascii="Times New Roman" w:hAnsi="Times New Roman"/>
          <w:sz w:val="24"/>
          <w:szCs w:val="24"/>
        </w:rPr>
        <w:t xml:space="preserve">apacitatea precizată la alin. (2) </w:t>
      </w:r>
      <w:r w:rsidR="00FD4381" w:rsidRPr="00991A04">
        <w:rPr>
          <w:rFonts w:ascii="Times New Roman" w:hAnsi="Times New Roman"/>
          <w:sz w:val="24"/>
          <w:szCs w:val="24"/>
        </w:rPr>
        <w:t xml:space="preserve">se stabilește în baza unei metodologii de calcul </w:t>
      </w:r>
      <w:r w:rsidR="007E7767" w:rsidRPr="00991A04">
        <w:rPr>
          <w:rFonts w:ascii="Times New Roman" w:hAnsi="Times New Roman"/>
          <w:sz w:val="24"/>
          <w:szCs w:val="24"/>
        </w:rPr>
        <w:t xml:space="preserve">a capacității tehnice ferme în punctele de interconectare Ruse/Giurgiu respectiv Kardam/Negru Vodă 1 </w:t>
      </w:r>
      <w:r w:rsidR="00FD4381" w:rsidRPr="00991A04">
        <w:rPr>
          <w:rFonts w:ascii="Times New Roman" w:hAnsi="Times New Roman"/>
          <w:sz w:val="24"/>
          <w:szCs w:val="24"/>
        </w:rPr>
        <w:t>elaborată de operatorii de transport adiacenți.”</w:t>
      </w:r>
    </w:p>
    <w:p w14:paraId="228FA899" w14:textId="77777777" w:rsidR="00C65E66" w:rsidRPr="00991A04" w:rsidRDefault="00C05989" w:rsidP="00640B39">
      <w:pPr>
        <w:pStyle w:val="ListParagraph"/>
        <w:spacing w:after="0" w:line="360" w:lineRule="auto"/>
        <w:ind w:left="0"/>
        <w:jc w:val="both"/>
        <w:rPr>
          <w:rFonts w:ascii="Times New Roman" w:hAnsi="Times New Roman"/>
          <w:sz w:val="24"/>
          <w:szCs w:val="24"/>
        </w:rPr>
      </w:pPr>
      <w:r w:rsidRPr="00991A04">
        <w:rPr>
          <w:rFonts w:ascii="Times New Roman" w:hAnsi="Times New Roman"/>
          <w:sz w:val="24"/>
          <w:szCs w:val="24"/>
        </w:rPr>
        <w:t>3</w:t>
      </w:r>
      <w:r w:rsidR="005C411E" w:rsidRPr="00991A04">
        <w:rPr>
          <w:rFonts w:ascii="Times New Roman" w:hAnsi="Times New Roman"/>
          <w:sz w:val="24"/>
          <w:szCs w:val="24"/>
        </w:rPr>
        <w:t>.</w:t>
      </w:r>
      <w:r w:rsidR="00C65E66" w:rsidRPr="00991A04">
        <w:rPr>
          <w:rFonts w:ascii="Times New Roman" w:hAnsi="Times New Roman"/>
          <w:sz w:val="24"/>
          <w:szCs w:val="24"/>
        </w:rPr>
        <w:tab/>
        <w:t xml:space="preserve">Anexa la Decizie se modifică și </w:t>
      </w:r>
      <w:r w:rsidR="00BB198C" w:rsidRPr="00991A04">
        <w:rPr>
          <w:rFonts w:ascii="Times New Roman" w:hAnsi="Times New Roman"/>
          <w:sz w:val="24"/>
          <w:szCs w:val="24"/>
        </w:rPr>
        <w:t xml:space="preserve">se înlocuiește cu anexa </w:t>
      </w:r>
      <w:r w:rsidR="005B3AC9" w:rsidRPr="00991A04">
        <w:rPr>
          <w:rFonts w:ascii="Times New Roman" w:hAnsi="Times New Roman"/>
          <w:sz w:val="24"/>
          <w:szCs w:val="24"/>
        </w:rPr>
        <w:t xml:space="preserve">care face parte integrantă din </w:t>
      </w:r>
      <w:r w:rsidR="00BB198C" w:rsidRPr="00991A04">
        <w:rPr>
          <w:rFonts w:ascii="Times New Roman" w:hAnsi="Times New Roman"/>
          <w:sz w:val="24"/>
          <w:szCs w:val="24"/>
        </w:rPr>
        <w:t>prezenta Decizie.</w:t>
      </w:r>
    </w:p>
    <w:p w14:paraId="7C43AADA" w14:textId="77777777" w:rsidR="0003509D" w:rsidRPr="00991A04" w:rsidRDefault="0003509D" w:rsidP="00640B39">
      <w:pPr>
        <w:spacing w:after="0" w:line="360" w:lineRule="auto"/>
        <w:jc w:val="both"/>
        <w:rPr>
          <w:rFonts w:ascii="Times New Roman" w:hAnsi="Times New Roman"/>
          <w:sz w:val="24"/>
          <w:szCs w:val="24"/>
        </w:rPr>
      </w:pPr>
      <w:r w:rsidRPr="00991A04">
        <w:rPr>
          <w:rFonts w:ascii="Times New Roman" w:hAnsi="Times New Roman"/>
          <w:b/>
          <w:bCs/>
          <w:sz w:val="24"/>
          <w:szCs w:val="24"/>
        </w:rPr>
        <w:t xml:space="preserve">Art. </w:t>
      </w:r>
      <w:r w:rsidR="00C65E66" w:rsidRPr="00991A04">
        <w:rPr>
          <w:rFonts w:ascii="Times New Roman" w:hAnsi="Times New Roman"/>
          <w:b/>
          <w:bCs/>
          <w:sz w:val="24"/>
          <w:szCs w:val="24"/>
        </w:rPr>
        <w:t>II</w:t>
      </w:r>
      <w:r w:rsidRPr="00991A04">
        <w:rPr>
          <w:rFonts w:ascii="Times New Roman" w:hAnsi="Times New Roman"/>
          <w:sz w:val="24"/>
          <w:szCs w:val="24"/>
        </w:rPr>
        <w:t xml:space="preserve"> </w:t>
      </w:r>
      <w:r w:rsidR="00D92164" w:rsidRPr="00991A04">
        <w:rPr>
          <w:rFonts w:ascii="Times New Roman" w:hAnsi="Times New Roman"/>
          <w:sz w:val="24"/>
          <w:szCs w:val="24"/>
        </w:rPr>
        <w:t xml:space="preserve">- </w:t>
      </w:r>
      <w:r w:rsidRPr="00991A04">
        <w:rPr>
          <w:rFonts w:ascii="Times New Roman" w:hAnsi="Times New Roman"/>
          <w:sz w:val="24"/>
          <w:szCs w:val="24"/>
        </w:rPr>
        <w:t xml:space="preserve">Prezenta decizie se comunică Autorității de Reglementare pentru Energie, Deșeuri și </w:t>
      </w:r>
      <w:r w:rsidR="00D92164" w:rsidRPr="00991A04">
        <w:rPr>
          <w:rFonts w:ascii="Times New Roman" w:hAnsi="Times New Roman"/>
          <w:sz w:val="24"/>
          <w:szCs w:val="24"/>
        </w:rPr>
        <w:t>A</w:t>
      </w:r>
      <w:r w:rsidRPr="00991A04">
        <w:rPr>
          <w:rFonts w:ascii="Times New Roman" w:hAnsi="Times New Roman"/>
          <w:sz w:val="24"/>
          <w:szCs w:val="24"/>
        </w:rPr>
        <w:t>p</w:t>
      </w:r>
      <w:r w:rsidR="00D92164" w:rsidRPr="00991A04">
        <w:rPr>
          <w:rFonts w:ascii="Times New Roman" w:hAnsi="Times New Roman"/>
          <w:sz w:val="24"/>
          <w:szCs w:val="24"/>
        </w:rPr>
        <w:t>ă</w:t>
      </w:r>
      <w:r w:rsidRPr="00991A04">
        <w:rPr>
          <w:rFonts w:ascii="Times New Roman" w:hAnsi="Times New Roman"/>
          <w:sz w:val="24"/>
          <w:szCs w:val="24"/>
        </w:rPr>
        <w:t xml:space="preserve"> din Grecia</w:t>
      </w:r>
      <w:r w:rsidR="00D92164" w:rsidRPr="00991A04">
        <w:rPr>
          <w:rFonts w:ascii="Times New Roman" w:hAnsi="Times New Roman"/>
          <w:sz w:val="24"/>
          <w:szCs w:val="24"/>
        </w:rPr>
        <w:t xml:space="preserve"> </w:t>
      </w:r>
      <w:r w:rsidR="001C35B5" w:rsidRPr="00991A04">
        <w:rPr>
          <w:rFonts w:ascii="Times New Roman" w:hAnsi="Times New Roman"/>
          <w:sz w:val="24"/>
          <w:szCs w:val="24"/>
        </w:rPr>
        <w:t xml:space="preserve">- RAAEY, </w:t>
      </w:r>
      <w:r w:rsidRPr="00991A04">
        <w:rPr>
          <w:rFonts w:ascii="Times New Roman" w:hAnsi="Times New Roman"/>
          <w:sz w:val="24"/>
          <w:szCs w:val="24"/>
        </w:rPr>
        <w:t xml:space="preserve">Comisiei de Reglementare din Domeniul Energiei </w:t>
      </w:r>
      <w:r w:rsidR="003D75D5" w:rsidRPr="00991A04">
        <w:rPr>
          <w:rFonts w:ascii="Times New Roman" w:hAnsi="Times New Roman"/>
          <w:sz w:val="24"/>
          <w:szCs w:val="24"/>
        </w:rPr>
        <w:t>și</w:t>
      </w:r>
      <w:r w:rsidRPr="00991A04">
        <w:rPr>
          <w:rFonts w:ascii="Times New Roman" w:hAnsi="Times New Roman"/>
          <w:sz w:val="24"/>
          <w:szCs w:val="24"/>
        </w:rPr>
        <w:t xml:space="preserve"> al Apei din Bulgaria – EWRC, Comisiei </w:t>
      </w:r>
      <w:r w:rsidR="003D75D5" w:rsidRPr="00991A04">
        <w:rPr>
          <w:rFonts w:ascii="Times New Roman" w:hAnsi="Times New Roman"/>
          <w:sz w:val="24"/>
          <w:szCs w:val="24"/>
        </w:rPr>
        <w:t>Naționale</w:t>
      </w:r>
      <w:r w:rsidRPr="00991A04">
        <w:rPr>
          <w:rFonts w:ascii="Times New Roman" w:hAnsi="Times New Roman"/>
          <w:sz w:val="24"/>
          <w:szCs w:val="24"/>
        </w:rPr>
        <w:t xml:space="preserve"> de Reglementare din Domeniul Energiei </w:t>
      </w:r>
      <w:r w:rsidR="003D75D5" w:rsidRPr="00991A04">
        <w:rPr>
          <w:rFonts w:ascii="Times New Roman" w:hAnsi="Times New Roman"/>
          <w:sz w:val="24"/>
          <w:szCs w:val="24"/>
        </w:rPr>
        <w:t>și</w:t>
      </w:r>
      <w:r w:rsidRPr="00991A04">
        <w:rPr>
          <w:rFonts w:ascii="Times New Roman" w:hAnsi="Times New Roman"/>
          <w:sz w:val="24"/>
          <w:szCs w:val="24"/>
        </w:rPr>
        <w:t xml:space="preserve"> al </w:t>
      </w:r>
      <w:r w:rsidR="003D75D5" w:rsidRPr="00991A04">
        <w:rPr>
          <w:rFonts w:ascii="Times New Roman" w:hAnsi="Times New Roman"/>
          <w:sz w:val="24"/>
          <w:szCs w:val="24"/>
        </w:rPr>
        <w:t>Utilităților</w:t>
      </w:r>
      <w:r w:rsidRPr="00991A04">
        <w:rPr>
          <w:rFonts w:ascii="Times New Roman" w:hAnsi="Times New Roman"/>
          <w:sz w:val="24"/>
          <w:szCs w:val="24"/>
        </w:rPr>
        <w:t xml:space="preserve"> din Ucraina – NEURC, Agenției Naționale de Reglementare pentru Energie din Moldova - ANRE și </w:t>
      </w:r>
      <w:r w:rsidR="003D75D5" w:rsidRPr="00991A04">
        <w:rPr>
          <w:rFonts w:ascii="Times New Roman" w:hAnsi="Times New Roman"/>
          <w:sz w:val="24"/>
          <w:szCs w:val="24"/>
        </w:rPr>
        <w:t>Societății</w:t>
      </w:r>
      <w:r w:rsidRPr="00991A04">
        <w:rPr>
          <w:rFonts w:ascii="Times New Roman" w:hAnsi="Times New Roman"/>
          <w:sz w:val="24"/>
          <w:szCs w:val="24"/>
        </w:rPr>
        <w:t xml:space="preserve"> </w:t>
      </w:r>
      <w:r w:rsidR="003D75D5" w:rsidRPr="00991A04">
        <w:rPr>
          <w:rFonts w:ascii="Times New Roman" w:hAnsi="Times New Roman"/>
          <w:sz w:val="24"/>
          <w:szCs w:val="24"/>
        </w:rPr>
        <w:t>Naționale</w:t>
      </w:r>
      <w:r w:rsidRPr="00991A04">
        <w:rPr>
          <w:rFonts w:ascii="Times New Roman" w:hAnsi="Times New Roman"/>
          <w:sz w:val="24"/>
          <w:szCs w:val="24"/>
        </w:rPr>
        <w:t xml:space="preserve"> de Transport Gaze Naturale „Transgaz” – S.A. </w:t>
      </w:r>
    </w:p>
    <w:p w14:paraId="4AFE7304" w14:textId="77777777" w:rsidR="0003509D" w:rsidRPr="00991A04" w:rsidRDefault="0003509D" w:rsidP="00640B39">
      <w:pPr>
        <w:spacing w:after="0" w:line="360" w:lineRule="auto"/>
        <w:jc w:val="both"/>
        <w:rPr>
          <w:rFonts w:ascii="Times New Roman" w:hAnsi="Times New Roman"/>
          <w:sz w:val="24"/>
          <w:szCs w:val="24"/>
        </w:rPr>
      </w:pPr>
      <w:r w:rsidRPr="00991A04">
        <w:rPr>
          <w:rFonts w:ascii="Times New Roman" w:hAnsi="Times New Roman"/>
          <w:b/>
          <w:bCs/>
          <w:sz w:val="24"/>
          <w:szCs w:val="24"/>
        </w:rPr>
        <w:t xml:space="preserve">Art. </w:t>
      </w:r>
      <w:r w:rsidR="00C65E66" w:rsidRPr="00991A04">
        <w:rPr>
          <w:rFonts w:ascii="Times New Roman" w:hAnsi="Times New Roman"/>
          <w:b/>
          <w:bCs/>
          <w:sz w:val="24"/>
          <w:szCs w:val="24"/>
        </w:rPr>
        <w:t>III</w:t>
      </w:r>
      <w:r w:rsidRPr="00991A04">
        <w:rPr>
          <w:rFonts w:ascii="Times New Roman" w:hAnsi="Times New Roman"/>
          <w:b/>
          <w:bCs/>
          <w:sz w:val="24"/>
          <w:szCs w:val="24"/>
        </w:rPr>
        <w:t xml:space="preserve"> </w:t>
      </w:r>
      <w:r w:rsidR="00D92164" w:rsidRPr="00991A04">
        <w:rPr>
          <w:rFonts w:ascii="Times New Roman" w:hAnsi="Times New Roman"/>
          <w:b/>
          <w:bCs/>
          <w:sz w:val="24"/>
          <w:szCs w:val="24"/>
        </w:rPr>
        <w:t xml:space="preserve">- </w:t>
      </w:r>
      <w:r w:rsidRPr="00991A04">
        <w:rPr>
          <w:rFonts w:ascii="Times New Roman" w:hAnsi="Times New Roman"/>
          <w:sz w:val="24"/>
          <w:szCs w:val="24"/>
        </w:rPr>
        <w:t>Prezenta decizie produce efecte de la data aprobării de către</w:t>
      </w:r>
      <w:r w:rsidR="001C35B5" w:rsidRPr="00991A04">
        <w:rPr>
          <w:rFonts w:ascii="Times New Roman" w:hAnsi="Times New Roman"/>
          <w:sz w:val="24"/>
          <w:szCs w:val="24"/>
        </w:rPr>
        <w:t xml:space="preserve"> </w:t>
      </w:r>
      <w:r w:rsidR="007C2F72" w:rsidRPr="00991A04">
        <w:rPr>
          <w:rFonts w:ascii="Times New Roman" w:hAnsi="Times New Roman"/>
          <w:sz w:val="24"/>
          <w:szCs w:val="24"/>
        </w:rPr>
        <w:t xml:space="preserve">toate autoritățile de reglementare prevăzute la art. </w:t>
      </w:r>
      <w:r w:rsidR="003558A9" w:rsidRPr="00991A04">
        <w:rPr>
          <w:rFonts w:ascii="Times New Roman" w:hAnsi="Times New Roman"/>
          <w:sz w:val="24"/>
          <w:szCs w:val="24"/>
        </w:rPr>
        <w:t>II</w:t>
      </w:r>
      <w:r w:rsidR="00E0599C" w:rsidRPr="00991A04">
        <w:rPr>
          <w:rFonts w:ascii="Times New Roman" w:hAnsi="Times New Roman"/>
          <w:sz w:val="24"/>
          <w:szCs w:val="24"/>
        </w:rPr>
        <w:t>.</w:t>
      </w:r>
    </w:p>
    <w:p w14:paraId="1E8F4A2E" w14:textId="77777777" w:rsidR="00640B39" w:rsidRPr="00991A04" w:rsidRDefault="00640B39" w:rsidP="00640B39">
      <w:pPr>
        <w:spacing w:after="0" w:line="360" w:lineRule="auto"/>
        <w:jc w:val="both"/>
        <w:rPr>
          <w:rFonts w:ascii="Times New Roman" w:hAnsi="Times New Roman"/>
          <w:sz w:val="24"/>
          <w:szCs w:val="24"/>
        </w:rPr>
      </w:pPr>
    </w:p>
    <w:p w14:paraId="7A1D857F" w14:textId="77777777" w:rsidR="00F75BB2" w:rsidRPr="00991A04" w:rsidRDefault="00F75BB2" w:rsidP="00640B39">
      <w:pPr>
        <w:spacing w:after="0" w:line="360" w:lineRule="auto"/>
        <w:jc w:val="center"/>
        <w:rPr>
          <w:rFonts w:ascii="Times New Roman" w:hAnsi="Times New Roman"/>
          <w:b/>
          <w:sz w:val="24"/>
          <w:szCs w:val="24"/>
        </w:rPr>
      </w:pPr>
      <w:r w:rsidRPr="00991A04">
        <w:rPr>
          <w:rFonts w:ascii="Times New Roman" w:hAnsi="Times New Roman"/>
          <w:b/>
          <w:sz w:val="24"/>
          <w:szCs w:val="24"/>
        </w:rPr>
        <w:t>Președintele Autorității Naționale de Reglementare în Domeniul Energiei</w:t>
      </w:r>
    </w:p>
    <w:p w14:paraId="59976194" w14:textId="77777777" w:rsidR="00887CF4" w:rsidRPr="00991A04" w:rsidRDefault="00F75BB2" w:rsidP="00640B39">
      <w:pPr>
        <w:spacing w:after="0" w:line="360" w:lineRule="auto"/>
        <w:jc w:val="center"/>
        <w:rPr>
          <w:rFonts w:ascii="Times New Roman" w:hAnsi="Times New Roman"/>
          <w:b/>
          <w:sz w:val="24"/>
          <w:szCs w:val="24"/>
        </w:rPr>
      </w:pPr>
      <w:r w:rsidRPr="00991A04">
        <w:rPr>
          <w:rFonts w:ascii="Times New Roman" w:hAnsi="Times New Roman"/>
          <w:b/>
          <w:sz w:val="24"/>
          <w:szCs w:val="24"/>
        </w:rPr>
        <w:t>George-Sergiu Niculescu</w:t>
      </w:r>
    </w:p>
    <w:p w14:paraId="1F876221" w14:textId="77777777" w:rsidR="00753670" w:rsidRPr="00991A04" w:rsidRDefault="00753670">
      <w:pPr>
        <w:spacing w:after="0" w:line="240" w:lineRule="auto"/>
        <w:rPr>
          <w:rFonts w:ascii="Times New Roman" w:hAnsi="Times New Roman"/>
          <w:b/>
          <w:sz w:val="24"/>
          <w:szCs w:val="24"/>
        </w:rPr>
      </w:pPr>
      <w:r w:rsidRPr="00991A04">
        <w:rPr>
          <w:rFonts w:ascii="Times New Roman" w:hAnsi="Times New Roman"/>
          <w:b/>
          <w:sz w:val="24"/>
          <w:szCs w:val="24"/>
        </w:rPr>
        <w:br w:type="page"/>
      </w:r>
    </w:p>
    <w:p w14:paraId="0E70CAE4" w14:textId="252DE798" w:rsidR="00101851" w:rsidRPr="00991A04" w:rsidRDefault="00101851" w:rsidP="00640B39">
      <w:pPr>
        <w:spacing w:after="0" w:line="240" w:lineRule="auto"/>
        <w:rPr>
          <w:rFonts w:ascii="Times New Roman" w:hAnsi="Times New Roman"/>
          <w:sz w:val="24"/>
          <w:szCs w:val="24"/>
        </w:rPr>
        <w:sectPr w:rsidR="00101851" w:rsidRPr="00991A04" w:rsidSect="009D6897">
          <w:footerReference w:type="default" r:id="rId8"/>
          <w:headerReference w:type="first" r:id="rId9"/>
          <w:footerReference w:type="first" r:id="rId10"/>
          <w:pgSz w:w="11906" w:h="16838" w:code="9"/>
          <w:pgMar w:top="1440" w:right="1440" w:bottom="1440" w:left="1440" w:header="851" w:footer="284" w:gutter="0"/>
          <w:pgNumType w:start="1"/>
          <w:cols w:space="708"/>
          <w:titlePg/>
          <w:docGrid w:linePitch="360"/>
        </w:sectPr>
      </w:pPr>
    </w:p>
    <w:p w14:paraId="18244F98" w14:textId="77777777" w:rsidR="00101851" w:rsidRPr="00991A04" w:rsidRDefault="00101851" w:rsidP="00640B39">
      <w:pPr>
        <w:spacing w:after="0" w:line="240" w:lineRule="auto"/>
        <w:rPr>
          <w:rFonts w:ascii="Times New Roman" w:hAnsi="Times New Roman"/>
          <w:sz w:val="24"/>
          <w:szCs w:val="24"/>
        </w:rPr>
      </w:pPr>
    </w:p>
    <w:p w14:paraId="440E27A0" w14:textId="672375B7" w:rsidR="00BB198C" w:rsidRPr="00991A04" w:rsidRDefault="00BB198C" w:rsidP="00640B39">
      <w:pPr>
        <w:spacing w:after="0" w:line="360" w:lineRule="auto"/>
        <w:jc w:val="right"/>
        <w:rPr>
          <w:rFonts w:ascii="Times New Roman" w:hAnsi="Times New Roman"/>
          <w:sz w:val="24"/>
          <w:szCs w:val="24"/>
        </w:rPr>
      </w:pPr>
      <w:bookmarkStart w:id="2" w:name="_Hlk198827574"/>
      <w:r w:rsidRPr="00991A04">
        <w:rPr>
          <w:rFonts w:ascii="Times New Roman" w:hAnsi="Times New Roman"/>
          <w:sz w:val="24"/>
          <w:szCs w:val="24"/>
        </w:rPr>
        <w:t xml:space="preserve">Anexă la Decizia nr. </w:t>
      </w:r>
      <w:r w:rsidR="006B54D0">
        <w:rPr>
          <w:rFonts w:ascii="Times New Roman" w:hAnsi="Times New Roman"/>
          <w:sz w:val="24"/>
          <w:szCs w:val="24"/>
        </w:rPr>
        <w:t>2684</w:t>
      </w:r>
      <w:r w:rsidR="00E47C42" w:rsidRPr="00991A04">
        <w:rPr>
          <w:rFonts w:ascii="Times New Roman" w:hAnsi="Times New Roman"/>
          <w:sz w:val="24"/>
          <w:szCs w:val="24"/>
        </w:rPr>
        <w:t>/</w:t>
      </w:r>
      <w:r w:rsidR="006B54D0">
        <w:rPr>
          <w:rFonts w:ascii="Times New Roman" w:hAnsi="Times New Roman"/>
          <w:sz w:val="24"/>
          <w:szCs w:val="24"/>
        </w:rPr>
        <w:t>16.12.2025</w:t>
      </w:r>
    </w:p>
    <w:p w14:paraId="6E1301CF" w14:textId="77777777" w:rsidR="00BB198C" w:rsidRPr="00991A04" w:rsidRDefault="00BB198C" w:rsidP="00640B39">
      <w:pPr>
        <w:spacing w:after="0" w:line="360" w:lineRule="auto"/>
        <w:rPr>
          <w:rFonts w:ascii="Times New Roman" w:hAnsi="Times New Roman"/>
          <w:sz w:val="24"/>
          <w:szCs w:val="24"/>
        </w:rPr>
      </w:pPr>
    </w:p>
    <w:p w14:paraId="6A39567C" w14:textId="77777777" w:rsidR="00BB198C" w:rsidRPr="00991A04" w:rsidRDefault="00E47C42" w:rsidP="00E47C42">
      <w:pPr>
        <w:spacing w:after="0" w:line="360" w:lineRule="auto"/>
        <w:jc w:val="center"/>
        <w:rPr>
          <w:rFonts w:ascii="Times New Roman" w:hAnsi="Times New Roman"/>
          <w:b/>
          <w:bCs/>
          <w:sz w:val="24"/>
          <w:szCs w:val="24"/>
        </w:rPr>
      </w:pPr>
      <w:r w:rsidRPr="00991A04">
        <w:rPr>
          <w:rFonts w:ascii="Times New Roman" w:hAnsi="Times New Roman"/>
          <w:b/>
          <w:bCs/>
          <w:sz w:val="24"/>
          <w:szCs w:val="24"/>
        </w:rPr>
        <w:t xml:space="preserve">I. </w:t>
      </w:r>
      <w:r w:rsidR="00BB198C" w:rsidRPr="00991A04">
        <w:rPr>
          <w:rFonts w:ascii="Times New Roman" w:hAnsi="Times New Roman"/>
          <w:b/>
          <w:bCs/>
          <w:sz w:val="24"/>
          <w:szCs w:val="24"/>
        </w:rPr>
        <w:t xml:space="preserve">Caracteristicile </w:t>
      </w:r>
      <w:r w:rsidR="00487F82" w:rsidRPr="00991A04">
        <w:rPr>
          <w:rFonts w:ascii="Times New Roman" w:hAnsi="Times New Roman"/>
          <w:b/>
          <w:bCs/>
          <w:sz w:val="24"/>
          <w:szCs w:val="24"/>
        </w:rPr>
        <w:t xml:space="preserve">specifice </w:t>
      </w:r>
      <w:r w:rsidR="00BB198C" w:rsidRPr="00991A04">
        <w:rPr>
          <w:rFonts w:ascii="Times New Roman" w:hAnsi="Times New Roman"/>
          <w:b/>
          <w:bCs/>
          <w:sz w:val="24"/>
          <w:szCs w:val="24"/>
        </w:rPr>
        <w:t xml:space="preserve">produsului de capacitate lunară </w:t>
      </w:r>
      <w:r w:rsidR="00BB198C" w:rsidRPr="00991A04">
        <w:rPr>
          <w:rFonts w:ascii="Times New Roman" w:hAnsi="Times New Roman"/>
          <w:b/>
          <w:bCs/>
          <w:i/>
          <w:sz w:val="24"/>
          <w:szCs w:val="24"/>
        </w:rPr>
        <w:t>„Ruta 1”</w:t>
      </w:r>
    </w:p>
    <w:p w14:paraId="34B7CFA7" w14:textId="77777777" w:rsidR="00BB198C" w:rsidRPr="00991A04" w:rsidRDefault="00BB198C" w:rsidP="00640B39">
      <w:pPr>
        <w:spacing w:after="0" w:line="360" w:lineRule="auto"/>
        <w:jc w:val="both"/>
        <w:rPr>
          <w:rFonts w:ascii="Times New Roman" w:hAnsi="Times New Roman"/>
          <w:sz w:val="24"/>
          <w:szCs w:val="24"/>
        </w:rPr>
      </w:pPr>
    </w:p>
    <w:p w14:paraId="0AA61622" w14:textId="77777777" w:rsidR="00BB198C" w:rsidRPr="00991A04" w:rsidRDefault="00BB198C" w:rsidP="00640B39">
      <w:pPr>
        <w:pStyle w:val="ListParagraph"/>
        <w:numPr>
          <w:ilvl w:val="0"/>
          <w:numId w:val="15"/>
        </w:numPr>
        <w:spacing w:after="0" w:line="360" w:lineRule="auto"/>
        <w:jc w:val="both"/>
        <w:rPr>
          <w:rFonts w:ascii="Times New Roman" w:hAnsi="Times New Roman"/>
          <w:sz w:val="24"/>
          <w:szCs w:val="24"/>
        </w:rPr>
      </w:pPr>
      <w:r w:rsidRPr="00991A04">
        <w:rPr>
          <w:rFonts w:ascii="Times New Roman" w:hAnsi="Times New Roman"/>
          <w:sz w:val="24"/>
          <w:szCs w:val="24"/>
        </w:rPr>
        <w:t>Alocarea de capacitate fermă</w:t>
      </w:r>
      <w:r w:rsidRPr="00991A04">
        <w:rPr>
          <w:rStyle w:val="FootnoteReference"/>
          <w:rFonts w:ascii="Times New Roman" w:hAnsi="Times New Roman"/>
          <w:sz w:val="24"/>
          <w:szCs w:val="24"/>
        </w:rPr>
        <w:footnoteReference w:id="1"/>
      </w:r>
      <w:r w:rsidRPr="00991A04">
        <w:rPr>
          <w:rFonts w:ascii="Times New Roman" w:hAnsi="Times New Roman"/>
          <w:sz w:val="24"/>
          <w:szCs w:val="24"/>
        </w:rPr>
        <w:t xml:space="preserve"> la punctele de interconectare </w:t>
      </w:r>
      <w:r w:rsidR="006558EC" w:rsidRPr="00991A04">
        <w:rPr>
          <w:rFonts w:ascii="Times New Roman" w:hAnsi="Times New Roman"/>
          <w:sz w:val="24"/>
          <w:szCs w:val="24"/>
        </w:rPr>
        <w:t xml:space="preserve">(PI) </w:t>
      </w:r>
      <w:r w:rsidRPr="00991A04">
        <w:rPr>
          <w:rFonts w:ascii="Times New Roman" w:hAnsi="Times New Roman"/>
          <w:sz w:val="24"/>
          <w:szCs w:val="24"/>
        </w:rPr>
        <w:t>Kulata/Sidirokastron, Negru Vod</w:t>
      </w:r>
      <w:r w:rsidR="00750AA2" w:rsidRPr="00991A04">
        <w:rPr>
          <w:rFonts w:ascii="Times New Roman" w:hAnsi="Times New Roman"/>
          <w:sz w:val="24"/>
          <w:szCs w:val="24"/>
        </w:rPr>
        <w:t>ă</w:t>
      </w:r>
      <w:r w:rsidRPr="00991A04">
        <w:rPr>
          <w:rFonts w:ascii="Times New Roman" w:hAnsi="Times New Roman"/>
          <w:sz w:val="24"/>
          <w:szCs w:val="24"/>
        </w:rPr>
        <w:t>/Kardam, Isaccea/Orlovka, Kaushany și Grebenyky (denumire produs: Ruta 1, intrare Kulata / Sidirokastron, ieșire Grebenyky), se va realiza printr-o singură licitație derulată pe platforma de licitație RBP, conform prevederilor Regulamentului (UE) 2017/459;</w:t>
      </w:r>
    </w:p>
    <w:p w14:paraId="20ABCF60" w14:textId="77777777" w:rsidR="00BB198C" w:rsidRPr="00991A04" w:rsidRDefault="00BB198C" w:rsidP="00640B39">
      <w:pPr>
        <w:pStyle w:val="ListParagraph"/>
        <w:numPr>
          <w:ilvl w:val="0"/>
          <w:numId w:val="15"/>
        </w:numPr>
        <w:spacing w:after="0" w:line="360" w:lineRule="auto"/>
        <w:jc w:val="both"/>
        <w:rPr>
          <w:rFonts w:ascii="Times New Roman" w:hAnsi="Times New Roman"/>
          <w:sz w:val="24"/>
          <w:szCs w:val="24"/>
        </w:rPr>
      </w:pPr>
      <w:r w:rsidRPr="00991A04">
        <w:rPr>
          <w:rFonts w:ascii="Times New Roman" w:hAnsi="Times New Roman"/>
          <w:sz w:val="24"/>
          <w:szCs w:val="24"/>
        </w:rPr>
        <w:t xml:space="preserve">Produsul de capacitate aferent </w:t>
      </w:r>
      <w:r w:rsidRPr="00991A04">
        <w:rPr>
          <w:rFonts w:ascii="Times New Roman" w:hAnsi="Times New Roman"/>
          <w:i/>
          <w:sz w:val="24"/>
          <w:szCs w:val="24"/>
        </w:rPr>
        <w:t>„Rutei 1”</w:t>
      </w:r>
      <w:r w:rsidRPr="00991A04">
        <w:rPr>
          <w:rFonts w:ascii="Times New Roman" w:hAnsi="Times New Roman"/>
          <w:sz w:val="24"/>
          <w:szCs w:val="24"/>
        </w:rPr>
        <w:t xml:space="preserve"> va fi oferit </w:t>
      </w:r>
      <w:r w:rsidR="00CE2EFF" w:rsidRPr="00991A04">
        <w:rPr>
          <w:rFonts w:ascii="Times New Roman" w:hAnsi="Times New Roman"/>
          <w:sz w:val="24"/>
          <w:szCs w:val="24"/>
        </w:rPr>
        <w:t>în perioada</w:t>
      </w:r>
      <w:r w:rsidRPr="00991A04">
        <w:rPr>
          <w:rFonts w:ascii="Times New Roman" w:hAnsi="Times New Roman"/>
          <w:sz w:val="24"/>
          <w:szCs w:val="24"/>
        </w:rPr>
        <w:t xml:space="preserve"> noiembrie 2025 </w:t>
      </w:r>
      <w:r w:rsidR="00CE2EFF" w:rsidRPr="00991A04">
        <w:rPr>
          <w:rFonts w:ascii="Times New Roman" w:hAnsi="Times New Roman"/>
          <w:sz w:val="24"/>
          <w:szCs w:val="24"/>
        </w:rPr>
        <w:t xml:space="preserve">- </w:t>
      </w:r>
      <w:r w:rsidR="00753670" w:rsidRPr="00991A04">
        <w:rPr>
          <w:rFonts w:ascii="Times New Roman" w:hAnsi="Times New Roman"/>
          <w:sz w:val="24"/>
          <w:szCs w:val="24"/>
        </w:rPr>
        <w:t>aprilie</w:t>
      </w:r>
      <w:r w:rsidRPr="00991A04">
        <w:rPr>
          <w:rFonts w:ascii="Times New Roman" w:hAnsi="Times New Roman"/>
          <w:sz w:val="24"/>
          <w:szCs w:val="24"/>
        </w:rPr>
        <w:t xml:space="preserve"> 2026</w:t>
      </w:r>
      <w:r w:rsidR="00753670" w:rsidRPr="00991A04">
        <w:rPr>
          <w:rFonts w:ascii="Times New Roman" w:hAnsi="Times New Roman"/>
          <w:sz w:val="24"/>
          <w:szCs w:val="24"/>
        </w:rPr>
        <w:t>;</w:t>
      </w:r>
    </w:p>
    <w:p w14:paraId="7A3F521D" w14:textId="77777777" w:rsidR="00BB198C" w:rsidRPr="00991A04" w:rsidRDefault="00BB198C" w:rsidP="00640B39">
      <w:pPr>
        <w:pStyle w:val="ListParagraph"/>
        <w:numPr>
          <w:ilvl w:val="0"/>
          <w:numId w:val="15"/>
        </w:numPr>
        <w:spacing w:after="0" w:line="360" w:lineRule="auto"/>
        <w:jc w:val="both"/>
        <w:rPr>
          <w:rFonts w:ascii="Times New Roman" w:hAnsi="Times New Roman"/>
          <w:sz w:val="24"/>
          <w:szCs w:val="24"/>
        </w:rPr>
      </w:pPr>
      <w:r w:rsidRPr="00991A04">
        <w:rPr>
          <w:rFonts w:ascii="Times New Roman" w:hAnsi="Times New Roman"/>
          <w:sz w:val="24"/>
          <w:szCs w:val="24"/>
        </w:rPr>
        <w:t xml:space="preserve">Produsul de capacitate aferent </w:t>
      </w:r>
      <w:r w:rsidRPr="00991A04">
        <w:rPr>
          <w:rFonts w:ascii="Times New Roman" w:hAnsi="Times New Roman"/>
          <w:i/>
          <w:sz w:val="24"/>
          <w:szCs w:val="24"/>
        </w:rPr>
        <w:t>„Rutei 1”</w:t>
      </w:r>
      <w:r w:rsidRPr="00991A04">
        <w:rPr>
          <w:rFonts w:ascii="Times New Roman" w:hAnsi="Times New Roman"/>
          <w:sz w:val="24"/>
          <w:szCs w:val="24"/>
        </w:rPr>
        <w:t xml:space="preserve"> rezervat la licitațiile menționate la punctul (a) oferă capacitate la toate PI relevante de-a lungul rutei, de fiecare parte a PI</w:t>
      </w:r>
      <w:r w:rsidR="005C411E" w:rsidRPr="00991A04">
        <w:rPr>
          <w:rFonts w:ascii="Times New Roman" w:hAnsi="Times New Roman"/>
          <w:sz w:val="24"/>
          <w:szCs w:val="24"/>
        </w:rPr>
        <w:t>,</w:t>
      </w:r>
      <w:r w:rsidRPr="00991A04">
        <w:rPr>
          <w:rFonts w:ascii="Times New Roman" w:hAnsi="Times New Roman"/>
          <w:sz w:val="24"/>
          <w:szCs w:val="24"/>
        </w:rPr>
        <w:t xml:space="preserve"> dar nu oferă acces la Punctele Virtuale de Tranzacționare (PVT) sau </w:t>
      </w:r>
      <w:r w:rsidR="006558EC" w:rsidRPr="00991A04">
        <w:rPr>
          <w:rFonts w:ascii="Times New Roman" w:hAnsi="Times New Roman"/>
          <w:sz w:val="24"/>
          <w:szCs w:val="24"/>
        </w:rPr>
        <w:t xml:space="preserve">la </w:t>
      </w:r>
      <w:r w:rsidRPr="00991A04">
        <w:rPr>
          <w:rFonts w:ascii="Times New Roman" w:hAnsi="Times New Roman"/>
          <w:sz w:val="24"/>
          <w:szCs w:val="24"/>
        </w:rPr>
        <w:t>punctele naționale de ieșire din Bulgaria, România și Republica Moldova</w:t>
      </w:r>
      <w:r w:rsidR="005C411E" w:rsidRPr="00991A04">
        <w:rPr>
          <w:rFonts w:ascii="Times New Roman" w:hAnsi="Times New Roman"/>
          <w:sz w:val="24"/>
          <w:szCs w:val="24"/>
        </w:rPr>
        <w:t>;</w:t>
      </w:r>
    </w:p>
    <w:p w14:paraId="6A3E243C" w14:textId="77777777" w:rsidR="00BB198C" w:rsidRPr="00991A04" w:rsidRDefault="00BB198C" w:rsidP="00640B39">
      <w:pPr>
        <w:pStyle w:val="ListParagraph"/>
        <w:numPr>
          <w:ilvl w:val="0"/>
          <w:numId w:val="15"/>
        </w:numPr>
        <w:spacing w:after="0" w:line="360" w:lineRule="auto"/>
        <w:jc w:val="both"/>
        <w:rPr>
          <w:rFonts w:ascii="Times New Roman" w:hAnsi="Times New Roman"/>
          <w:sz w:val="24"/>
          <w:szCs w:val="24"/>
        </w:rPr>
      </w:pPr>
      <w:r w:rsidRPr="00991A04">
        <w:rPr>
          <w:rFonts w:ascii="Times New Roman" w:hAnsi="Times New Roman"/>
          <w:sz w:val="24"/>
          <w:szCs w:val="24"/>
        </w:rPr>
        <w:t xml:space="preserve">licitațiile menționate la </w:t>
      </w:r>
      <w:r w:rsidR="005B3AC9" w:rsidRPr="00991A04">
        <w:rPr>
          <w:rFonts w:ascii="Times New Roman" w:hAnsi="Times New Roman"/>
          <w:sz w:val="24"/>
          <w:szCs w:val="24"/>
        </w:rPr>
        <w:t xml:space="preserve">litera </w:t>
      </w:r>
      <w:r w:rsidRPr="00991A04">
        <w:rPr>
          <w:rFonts w:ascii="Times New Roman" w:hAnsi="Times New Roman"/>
          <w:sz w:val="24"/>
          <w:szCs w:val="24"/>
        </w:rPr>
        <w:t xml:space="preserve">(a) vor avea loc în a patra zi de luni a fiecărei luni pentru alocarea capacității în luna imediat următoare, adică la o săptămână după începerea licitațiilor lunare continue de capacitate fermă, în conformitate cu articolul 13 din Regulamentul (UE) 2017/459. În cazul în care una sau mai multe licitații periodice de capacitate lunară  pentru alocarea capacității în punctele menționate la </w:t>
      </w:r>
      <w:r w:rsidR="005B3AC9" w:rsidRPr="00991A04">
        <w:rPr>
          <w:rFonts w:ascii="Times New Roman" w:hAnsi="Times New Roman"/>
          <w:sz w:val="24"/>
          <w:szCs w:val="24"/>
        </w:rPr>
        <w:t xml:space="preserve">litera </w:t>
      </w:r>
      <w:r w:rsidRPr="00991A04">
        <w:rPr>
          <w:rFonts w:ascii="Times New Roman" w:hAnsi="Times New Roman"/>
          <w:sz w:val="24"/>
          <w:szCs w:val="24"/>
        </w:rPr>
        <w:t xml:space="preserve">(a) nu a fost închisă până în a patra zi de luni a unei luni, atunci licitația pentru alocarea capacității la care se face referire la </w:t>
      </w:r>
      <w:r w:rsidR="005B3AC9" w:rsidRPr="00991A04">
        <w:rPr>
          <w:rFonts w:ascii="Times New Roman" w:hAnsi="Times New Roman"/>
          <w:sz w:val="24"/>
          <w:szCs w:val="24"/>
        </w:rPr>
        <w:t xml:space="preserve">litera </w:t>
      </w:r>
      <w:r w:rsidRPr="00991A04">
        <w:rPr>
          <w:rFonts w:ascii="Times New Roman" w:hAnsi="Times New Roman"/>
          <w:sz w:val="24"/>
          <w:szCs w:val="24"/>
        </w:rPr>
        <w:t>(a) va fi anulată</w:t>
      </w:r>
      <w:r w:rsidR="005C411E" w:rsidRPr="00991A04">
        <w:rPr>
          <w:rFonts w:ascii="Times New Roman" w:hAnsi="Times New Roman"/>
          <w:sz w:val="24"/>
          <w:szCs w:val="24"/>
        </w:rPr>
        <w:t>;</w:t>
      </w:r>
    </w:p>
    <w:p w14:paraId="6D00FBD1" w14:textId="77777777" w:rsidR="00BB198C" w:rsidRPr="00991A04" w:rsidRDefault="00BB198C" w:rsidP="00640B39">
      <w:pPr>
        <w:pStyle w:val="ListParagraph"/>
        <w:numPr>
          <w:ilvl w:val="0"/>
          <w:numId w:val="15"/>
        </w:numPr>
        <w:spacing w:after="0" w:line="360" w:lineRule="auto"/>
        <w:jc w:val="both"/>
        <w:rPr>
          <w:rFonts w:ascii="Times New Roman" w:hAnsi="Times New Roman"/>
          <w:sz w:val="24"/>
          <w:szCs w:val="24"/>
        </w:rPr>
      </w:pPr>
      <w:r w:rsidRPr="00991A04">
        <w:rPr>
          <w:rFonts w:ascii="Times New Roman" w:hAnsi="Times New Roman"/>
          <w:sz w:val="24"/>
          <w:szCs w:val="24"/>
        </w:rPr>
        <w:t xml:space="preserve">Algoritmul Prețului Uniform se implementează pentru alocarea capacității pe </w:t>
      </w:r>
      <w:r w:rsidR="005C411E" w:rsidRPr="00991A04">
        <w:rPr>
          <w:rFonts w:ascii="Times New Roman" w:hAnsi="Times New Roman"/>
          <w:i/>
          <w:sz w:val="24"/>
          <w:szCs w:val="24"/>
        </w:rPr>
        <w:t>„</w:t>
      </w:r>
      <w:r w:rsidRPr="00991A04">
        <w:rPr>
          <w:rFonts w:ascii="Times New Roman" w:hAnsi="Times New Roman"/>
          <w:i/>
          <w:sz w:val="24"/>
          <w:szCs w:val="24"/>
        </w:rPr>
        <w:t>Ruta 1</w:t>
      </w:r>
      <w:r w:rsidR="005C411E" w:rsidRPr="00991A04">
        <w:rPr>
          <w:rFonts w:ascii="Times New Roman" w:hAnsi="Times New Roman"/>
          <w:i/>
          <w:sz w:val="24"/>
          <w:szCs w:val="24"/>
        </w:rPr>
        <w:t>”</w:t>
      </w:r>
      <w:r w:rsidRPr="00991A04">
        <w:rPr>
          <w:rFonts w:ascii="Times New Roman" w:hAnsi="Times New Roman"/>
          <w:sz w:val="24"/>
          <w:szCs w:val="24"/>
        </w:rPr>
        <w:t>, care asigură finalizarea licitației în aceeași zi în care începe licitația menționată</w:t>
      </w:r>
      <w:r w:rsidR="005C411E" w:rsidRPr="00991A04">
        <w:rPr>
          <w:rFonts w:ascii="Times New Roman" w:hAnsi="Times New Roman"/>
          <w:sz w:val="24"/>
          <w:szCs w:val="24"/>
        </w:rPr>
        <w:t>;</w:t>
      </w:r>
    </w:p>
    <w:p w14:paraId="59C981F3" w14:textId="77777777" w:rsidR="00BB198C" w:rsidRPr="00991A04" w:rsidRDefault="00BB198C" w:rsidP="00640B39">
      <w:pPr>
        <w:pStyle w:val="ListParagraph"/>
        <w:numPr>
          <w:ilvl w:val="0"/>
          <w:numId w:val="15"/>
        </w:numPr>
        <w:spacing w:after="0" w:line="360" w:lineRule="auto"/>
        <w:jc w:val="both"/>
        <w:rPr>
          <w:rFonts w:ascii="Times New Roman" w:hAnsi="Times New Roman"/>
          <w:sz w:val="24"/>
          <w:szCs w:val="24"/>
        </w:rPr>
      </w:pPr>
      <w:r w:rsidRPr="00991A04">
        <w:rPr>
          <w:rFonts w:ascii="Times New Roman" w:hAnsi="Times New Roman"/>
          <w:sz w:val="24"/>
          <w:szCs w:val="24"/>
        </w:rPr>
        <w:t>capacitatea care va fi oferită va fi exprimată în kWh/zi și va fi calculată ca minimul disponibil la oricare dintre P</w:t>
      </w:r>
      <w:r w:rsidR="006558EC" w:rsidRPr="00991A04">
        <w:rPr>
          <w:rFonts w:ascii="Times New Roman" w:hAnsi="Times New Roman"/>
          <w:sz w:val="24"/>
          <w:szCs w:val="24"/>
        </w:rPr>
        <w:t>I</w:t>
      </w:r>
      <w:r w:rsidRPr="00991A04">
        <w:rPr>
          <w:rFonts w:ascii="Times New Roman" w:hAnsi="Times New Roman"/>
          <w:sz w:val="24"/>
          <w:szCs w:val="24"/>
        </w:rPr>
        <w:t xml:space="preserve"> Kulata / Sidirokastron, Negru Voda / Kardam, Isaccea</w:t>
      </w:r>
      <w:r w:rsidR="005C411E" w:rsidRPr="00991A04">
        <w:rPr>
          <w:rFonts w:ascii="Times New Roman" w:hAnsi="Times New Roman"/>
          <w:sz w:val="24"/>
          <w:szCs w:val="24"/>
        </w:rPr>
        <w:t xml:space="preserve"> </w:t>
      </w:r>
      <w:r w:rsidRPr="00991A04">
        <w:rPr>
          <w:rFonts w:ascii="Times New Roman" w:hAnsi="Times New Roman"/>
          <w:sz w:val="24"/>
          <w:szCs w:val="24"/>
        </w:rPr>
        <w:t>/</w:t>
      </w:r>
      <w:r w:rsidR="005C411E" w:rsidRPr="00991A04">
        <w:rPr>
          <w:rFonts w:ascii="Times New Roman" w:hAnsi="Times New Roman"/>
          <w:sz w:val="24"/>
          <w:szCs w:val="24"/>
        </w:rPr>
        <w:t xml:space="preserve"> </w:t>
      </w:r>
      <w:r w:rsidRPr="00991A04">
        <w:rPr>
          <w:rFonts w:ascii="Times New Roman" w:hAnsi="Times New Roman"/>
          <w:sz w:val="24"/>
          <w:szCs w:val="24"/>
        </w:rPr>
        <w:t>Orlovka, Kaushany și Grebenyky, după închiderea licitației lunare de capacitate respective, conform art. 13 din Regulamentul (UE) 2017/459</w:t>
      </w:r>
      <w:r w:rsidR="005C411E" w:rsidRPr="00991A04">
        <w:rPr>
          <w:rFonts w:ascii="Times New Roman" w:hAnsi="Times New Roman"/>
          <w:sz w:val="24"/>
          <w:szCs w:val="24"/>
        </w:rPr>
        <w:t>;</w:t>
      </w:r>
    </w:p>
    <w:p w14:paraId="228B3F64" w14:textId="77777777" w:rsidR="00BB198C" w:rsidRPr="00991A04" w:rsidRDefault="00BB198C" w:rsidP="00640B39">
      <w:pPr>
        <w:pStyle w:val="ListParagraph"/>
        <w:numPr>
          <w:ilvl w:val="0"/>
          <w:numId w:val="15"/>
        </w:numPr>
        <w:spacing w:after="0" w:line="360" w:lineRule="auto"/>
        <w:jc w:val="both"/>
        <w:rPr>
          <w:rFonts w:ascii="Times New Roman" w:hAnsi="Times New Roman"/>
          <w:sz w:val="24"/>
          <w:szCs w:val="24"/>
        </w:rPr>
      </w:pPr>
      <w:r w:rsidRPr="00991A04">
        <w:rPr>
          <w:rFonts w:ascii="Times New Roman" w:hAnsi="Times New Roman"/>
          <w:sz w:val="24"/>
          <w:szCs w:val="24"/>
        </w:rPr>
        <w:lastRenderedPageBreak/>
        <w:t>nominalizări</w:t>
      </w:r>
      <w:r w:rsidR="005C411E" w:rsidRPr="00991A04">
        <w:rPr>
          <w:rFonts w:ascii="Times New Roman" w:hAnsi="Times New Roman"/>
          <w:sz w:val="24"/>
          <w:szCs w:val="24"/>
        </w:rPr>
        <w:t>le</w:t>
      </w:r>
      <w:r w:rsidRPr="00991A04">
        <w:rPr>
          <w:rFonts w:ascii="Times New Roman" w:hAnsi="Times New Roman"/>
          <w:sz w:val="24"/>
          <w:szCs w:val="24"/>
        </w:rPr>
        <w:t>/re-nominalizări</w:t>
      </w:r>
      <w:r w:rsidR="005C411E" w:rsidRPr="00991A04">
        <w:rPr>
          <w:rFonts w:ascii="Times New Roman" w:hAnsi="Times New Roman"/>
          <w:sz w:val="24"/>
          <w:szCs w:val="24"/>
        </w:rPr>
        <w:t>le</w:t>
      </w:r>
      <w:r w:rsidRPr="00991A04">
        <w:rPr>
          <w:rFonts w:ascii="Times New Roman" w:hAnsi="Times New Roman"/>
          <w:sz w:val="24"/>
          <w:szCs w:val="24"/>
        </w:rPr>
        <w:t xml:space="preserve"> se vor transmite la toți </w:t>
      </w:r>
      <w:r w:rsidR="00750AA2" w:rsidRPr="00991A04">
        <w:rPr>
          <w:rFonts w:ascii="Times New Roman" w:hAnsi="Times New Roman"/>
          <w:sz w:val="24"/>
          <w:szCs w:val="24"/>
        </w:rPr>
        <w:t>operatorii de transport și de sistem</w:t>
      </w:r>
      <w:r w:rsidRPr="00991A04">
        <w:rPr>
          <w:rFonts w:ascii="Times New Roman" w:hAnsi="Times New Roman"/>
          <w:sz w:val="24"/>
          <w:szCs w:val="24"/>
        </w:rPr>
        <w:t xml:space="preserve"> implicați (Gas TSO of Ukraine LLC, Vestmoldtransgaz SRL, SNTGN T</w:t>
      </w:r>
      <w:r w:rsidR="005C411E" w:rsidRPr="00991A04">
        <w:rPr>
          <w:rFonts w:ascii="Times New Roman" w:hAnsi="Times New Roman"/>
          <w:sz w:val="24"/>
          <w:szCs w:val="24"/>
        </w:rPr>
        <w:t>ransgaz</w:t>
      </w:r>
      <w:r w:rsidRPr="00991A04">
        <w:rPr>
          <w:rFonts w:ascii="Times New Roman" w:hAnsi="Times New Roman"/>
          <w:sz w:val="24"/>
          <w:szCs w:val="24"/>
        </w:rPr>
        <w:t xml:space="preserve"> SA, Bulgartransgaz EAD și DESFA),</w:t>
      </w:r>
      <w:r w:rsidR="005C411E" w:rsidRPr="00991A04">
        <w:rPr>
          <w:rFonts w:ascii="Times New Roman" w:hAnsi="Times New Roman"/>
          <w:sz w:val="24"/>
          <w:szCs w:val="24"/>
        </w:rPr>
        <w:t xml:space="preserve"> </w:t>
      </w:r>
      <w:r w:rsidRPr="00991A04">
        <w:rPr>
          <w:rFonts w:ascii="Times New Roman" w:hAnsi="Times New Roman"/>
          <w:sz w:val="24"/>
          <w:szCs w:val="24"/>
        </w:rPr>
        <w:t>conform Capitolului IV din Regulamentul (UE) 312/2014.</w:t>
      </w:r>
      <w:r w:rsidR="005C411E" w:rsidRPr="00991A04">
        <w:rPr>
          <w:rFonts w:ascii="Times New Roman" w:hAnsi="Times New Roman"/>
          <w:sz w:val="24"/>
          <w:szCs w:val="24"/>
        </w:rPr>
        <w:t xml:space="preserve"> </w:t>
      </w:r>
      <w:r w:rsidRPr="00991A04">
        <w:rPr>
          <w:rFonts w:ascii="Times New Roman" w:hAnsi="Times New Roman"/>
          <w:sz w:val="24"/>
          <w:szCs w:val="24"/>
        </w:rPr>
        <w:t xml:space="preserve">În caz de neconcordanță, regula „celei mai mici valori” va fi aplicată la PI de pe </w:t>
      </w:r>
      <w:r w:rsidR="005C411E" w:rsidRPr="00991A04">
        <w:rPr>
          <w:rFonts w:ascii="Times New Roman" w:hAnsi="Times New Roman"/>
          <w:i/>
          <w:sz w:val="24"/>
          <w:szCs w:val="24"/>
        </w:rPr>
        <w:t>„</w:t>
      </w:r>
      <w:r w:rsidRPr="00991A04">
        <w:rPr>
          <w:rFonts w:ascii="Times New Roman" w:hAnsi="Times New Roman"/>
          <w:i/>
          <w:sz w:val="24"/>
          <w:szCs w:val="24"/>
        </w:rPr>
        <w:t>Ruta 1</w:t>
      </w:r>
      <w:r w:rsidR="005C411E" w:rsidRPr="00991A04">
        <w:rPr>
          <w:rFonts w:ascii="Times New Roman" w:hAnsi="Times New Roman"/>
          <w:i/>
          <w:sz w:val="24"/>
          <w:szCs w:val="24"/>
        </w:rPr>
        <w:t>”</w:t>
      </w:r>
      <w:r w:rsidRPr="00991A04">
        <w:rPr>
          <w:rFonts w:ascii="Times New Roman" w:hAnsi="Times New Roman"/>
          <w:sz w:val="24"/>
          <w:szCs w:val="24"/>
        </w:rPr>
        <w:t xml:space="preserve"> de către </w:t>
      </w:r>
      <w:r w:rsidR="00750AA2" w:rsidRPr="00991A04">
        <w:rPr>
          <w:rFonts w:ascii="Times New Roman" w:hAnsi="Times New Roman"/>
          <w:sz w:val="24"/>
          <w:szCs w:val="24"/>
        </w:rPr>
        <w:t>o</w:t>
      </w:r>
      <w:r w:rsidRPr="00991A04">
        <w:rPr>
          <w:rFonts w:ascii="Times New Roman" w:hAnsi="Times New Roman"/>
          <w:sz w:val="24"/>
          <w:szCs w:val="24"/>
        </w:rPr>
        <w:t xml:space="preserve">peratorii de </w:t>
      </w:r>
      <w:r w:rsidR="00750AA2" w:rsidRPr="00991A04">
        <w:rPr>
          <w:rFonts w:ascii="Times New Roman" w:hAnsi="Times New Roman"/>
          <w:sz w:val="24"/>
          <w:szCs w:val="24"/>
        </w:rPr>
        <w:t>t</w:t>
      </w:r>
      <w:r w:rsidRPr="00991A04">
        <w:rPr>
          <w:rFonts w:ascii="Times New Roman" w:hAnsi="Times New Roman"/>
          <w:sz w:val="24"/>
          <w:szCs w:val="24"/>
        </w:rPr>
        <w:t>ransport</w:t>
      </w:r>
      <w:r w:rsidR="00750AA2" w:rsidRPr="00991A04">
        <w:rPr>
          <w:rFonts w:ascii="Times New Roman" w:hAnsi="Times New Roman"/>
          <w:sz w:val="24"/>
          <w:szCs w:val="24"/>
        </w:rPr>
        <w:t xml:space="preserve"> și de sistem</w:t>
      </w:r>
      <w:r w:rsidRPr="00991A04">
        <w:rPr>
          <w:rFonts w:ascii="Times New Roman" w:hAnsi="Times New Roman"/>
          <w:sz w:val="24"/>
          <w:szCs w:val="24"/>
        </w:rPr>
        <w:t xml:space="preserve"> respectivi.</w:t>
      </w:r>
    </w:p>
    <w:p w14:paraId="530B9952" w14:textId="77777777" w:rsidR="00BB198C" w:rsidRPr="00991A04" w:rsidRDefault="00BB198C" w:rsidP="00640B39">
      <w:pPr>
        <w:pStyle w:val="ListParagraph"/>
        <w:numPr>
          <w:ilvl w:val="0"/>
          <w:numId w:val="15"/>
        </w:numPr>
        <w:spacing w:after="0" w:line="360" w:lineRule="auto"/>
        <w:jc w:val="both"/>
        <w:rPr>
          <w:rFonts w:ascii="Times New Roman" w:hAnsi="Times New Roman"/>
          <w:sz w:val="24"/>
          <w:szCs w:val="24"/>
        </w:rPr>
      </w:pPr>
      <w:r w:rsidRPr="00991A04">
        <w:rPr>
          <w:rFonts w:ascii="Times New Roman" w:hAnsi="Times New Roman"/>
          <w:sz w:val="24"/>
          <w:szCs w:val="24"/>
        </w:rPr>
        <w:t xml:space="preserve">Capacitatea </w:t>
      </w:r>
      <w:r w:rsidR="00750AA2" w:rsidRPr="00991A04">
        <w:rPr>
          <w:rFonts w:ascii="Times New Roman" w:hAnsi="Times New Roman"/>
          <w:i/>
          <w:sz w:val="24"/>
          <w:szCs w:val="24"/>
        </w:rPr>
        <w:t>„</w:t>
      </w:r>
      <w:r w:rsidRPr="00991A04">
        <w:rPr>
          <w:rFonts w:ascii="Times New Roman" w:hAnsi="Times New Roman"/>
          <w:i/>
          <w:sz w:val="24"/>
          <w:szCs w:val="24"/>
        </w:rPr>
        <w:t>Rutei 1</w:t>
      </w:r>
      <w:r w:rsidR="00750AA2" w:rsidRPr="00991A04">
        <w:rPr>
          <w:rFonts w:ascii="Times New Roman" w:hAnsi="Times New Roman"/>
          <w:i/>
          <w:sz w:val="24"/>
          <w:szCs w:val="24"/>
        </w:rPr>
        <w:t>”</w:t>
      </w:r>
      <w:r w:rsidRPr="00991A04">
        <w:rPr>
          <w:rFonts w:ascii="Times New Roman" w:hAnsi="Times New Roman"/>
          <w:sz w:val="24"/>
          <w:szCs w:val="24"/>
        </w:rPr>
        <w:t xml:space="preserve"> va fi oferită la un preț de rezervă egal cu suma prețurilor de rezervă, exprimate în EURO/kWh/zi (luând în considerare cursul de schimb publicat de banca națională a fiecărei țări, după caz, în ziua imediat anterioară zilei licitației) aplicabile pentru asigurarea de capacitate lunară la PI Kulata/Sidirokastron, Negru Vod</w:t>
      </w:r>
      <w:r w:rsidR="00750AA2" w:rsidRPr="00991A04">
        <w:rPr>
          <w:rFonts w:ascii="Times New Roman" w:hAnsi="Times New Roman"/>
          <w:sz w:val="24"/>
          <w:szCs w:val="24"/>
        </w:rPr>
        <w:t>ă</w:t>
      </w:r>
      <w:r w:rsidRPr="00991A04">
        <w:rPr>
          <w:rFonts w:ascii="Times New Roman" w:hAnsi="Times New Roman"/>
          <w:sz w:val="24"/>
          <w:szCs w:val="24"/>
        </w:rPr>
        <w:t>/Kardam, Isaccea/Orlovka, Kaushany și Grebenyky,</w:t>
      </w:r>
    </w:p>
    <w:bookmarkEnd w:id="2"/>
    <w:p w14:paraId="7F05CF41" w14:textId="77777777" w:rsidR="00E47C42" w:rsidRPr="00991A04" w:rsidRDefault="00E47C42" w:rsidP="00E47C42">
      <w:pPr>
        <w:pStyle w:val="ListParagraph"/>
        <w:spacing w:after="0" w:line="360" w:lineRule="auto"/>
        <w:jc w:val="both"/>
        <w:rPr>
          <w:rFonts w:ascii="Times New Roman" w:hAnsi="Times New Roman"/>
          <w:b/>
          <w:bCs/>
          <w:sz w:val="24"/>
          <w:szCs w:val="24"/>
        </w:rPr>
      </w:pPr>
    </w:p>
    <w:p w14:paraId="1CECE31B" w14:textId="77777777" w:rsidR="00E47C42" w:rsidRPr="00991A04" w:rsidRDefault="00E47C42" w:rsidP="00E47C42">
      <w:pPr>
        <w:pStyle w:val="ListParagraph"/>
        <w:spacing w:after="0" w:line="360" w:lineRule="auto"/>
        <w:jc w:val="both"/>
        <w:rPr>
          <w:rFonts w:ascii="Times New Roman" w:hAnsi="Times New Roman"/>
          <w:b/>
          <w:bCs/>
          <w:sz w:val="24"/>
          <w:szCs w:val="24"/>
        </w:rPr>
      </w:pPr>
      <w:r w:rsidRPr="00991A04">
        <w:rPr>
          <w:rFonts w:ascii="Times New Roman" w:hAnsi="Times New Roman"/>
          <w:b/>
          <w:bCs/>
          <w:sz w:val="24"/>
          <w:szCs w:val="24"/>
        </w:rPr>
        <w:t xml:space="preserve">II. Caracteristicile specifice ale produsului de capacitate </w:t>
      </w:r>
      <w:r w:rsidR="00487F82" w:rsidRPr="00991A04">
        <w:rPr>
          <w:rFonts w:ascii="Times New Roman" w:hAnsi="Times New Roman"/>
          <w:b/>
          <w:bCs/>
          <w:sz w:val="24"/>
          <w:szCs w:val="24"/>
        </w:rPr>
        <w:t>”</w:t>
      </w:r>
      <w:r w:rsidRPr="00991A04">
        <w:rPr>
          <w:rFonts w:ascii="Times New Roman" w:hAnsi="Times New Roman"/>
          <w:b/>
          <w:bCs/>
          <w:i/>
          <w:iCs/>
          <w:sz w:val="24"/>
          <w:szCs w:val="24"/>
        </w:rPr>
        <w:t>Ruta 2</w:t>
      </w:r>
      <w:r w:rsidR="00487F82" w:rsidRPr="00991A04">
        <w:rPr>
          <w:rFonts w:ascii="Times New Roman" w:hAnsi="Times New Roman"/>
          <w:b/>
          <w:bCs/>
          <w:i/>
          <w:iCs/>
          <w:sz w:val="24"/>
          <w:szCs w:val="24"/>
        </w:rPr>
        <w:t>”</w:t>
      </w:r>
    </w:p>
    <w:p w14:paraId="46D14B44" w14:textId="77777777" w:rsidR="00E47C42" w:rsidRPr="00991A04" w:rsidRDefault="00E47C42" w:rsidP="00E47C42">
      <w:pPr>
        <w:pStyle w:val="ListParagraph"/>
        <w:spacing w:after="0" w:line="360" w:lineRule="auto"/>
        <w:jc w:val="both"/>
        <w:rPr>
          <w:rFonts w:ascii="Times New Roman" w:hAnsi="Times New Roman"/>
          <w:b/>
          <w:bCs/>
          <w:sz w:val="24"/>
          <w:szCs w:val="24"/>
        </w:rPr>
      </w:pPr>
    </w:p>
    <w:p w14:paraId="66413BFA" w14:textId="77777777" w:rsidR="00E47C42" w:rsidRPr="00991A04" w:rsidRDefault="00E47C42" w:rsidP="00E47C42">
      <w:pPr>
        <w:spacing w:after="0" w:line="360" w:lineRule="auto"/>
        <w:ind w:left="360" w:right="-270"/>
        <w:jc w:val="both"/>
        <w:rPr>
          <w:rFonts w:ascii="Times New Roman" w:hAnsi="Times New Roman"/>
          <w:sz w:val="24"/>
          <w:szCs w:val="24"/>
        </w:rPr>
      </w:pPr>
      <w:r w:rsidRPr="00991A04">
        <w:rPr>
          <w:rFonts w:ascii="Times New Roman" w:hAnsi="Times New Roman"/>
          <w:sz w:val="24"/>
          <w:szCs w:val="24"/>
          <w:u w:val="single"/>
        </w:rPr>
        <w:t>Denumire produs</w:t>
      </w:r>
      <w:r w:rsidRPr="00991A04">
        <w:rPr>
          <w:rFonts w:ascii="Times New Roman" w:hAnsi="Times New Roman"/>
          <w:sz w:val="24"/>
          <w:szCs w:val="24"/>
        </w:rPr>
        <w:t xml:space="preserve">: </w:t>
      </w:r>
      <w:r w:rsidR="00EA006B" w:rsidRPr="00991A04">
        <w:rPr>
          <w:rFonts w:ascii="Times New Roman" w:hAnsi="Times New Roman"/>
          <w:sz w:val="24"/>
          <w:szCs w:val="24"/>
        </w:rPr>
        <w:t>„</w:t>
      </w:r>
      <w:r w:rsidRPr="00991A04">
        <w:rPr>
          <w:rFonts w:ascii="Times New Roman" w:hAnsi="Times New Roman"/>
          <w:i/>
          <w:iCs/>
          <w:sz w:val="24"/>
          <w:szCs w:val="24"/>
        </w:rPr>
        <w:t>Ruta 2</w:t>
      </w:r>
      <w:r w:rsidR="00EA006B" w:rsidRPr="00991A04">
        <w:rPr>
          <w:rFonts w:ascii="Times New Roman" w:hAnsi="Times New Roman"/>
          <w:i/>
          <w:iCs/>
          <w:sz w:val="24"/>
          <w:szCs w:val="24"/>
        </w:rPr>
        <w:t>”</w:t>
      </w:r>
    </w:p>
    <w:p w14:paraId="6FA6E293" w14:textId="77777777" w:rsidR="00E47C42" w:rsidRPr="00991A04" w:rsidRDefault="00E47C42" w:rsidP="00E47C42">
      <w:pPr>
        <w:spacing w:after="0" w:line="360" w:lineRule="auto"/>
        <w:ind w:left="360"/>
        <w:jc w:val="both"/>
        <w:rPr>
          <w:rFonts w:ascii="Times New Roman" w:hAnsi="Times New Roman"/>
          <w:sz w:val="24"/>
          <w:szCs w:val="24"/>
        </w:rPr>
      </w:pPr>
      <w:r w:rsidRPr="00991A04">
        <w:rPr>
          <w:rFonts w:ascii="Times New Roman" w:hAnsi="Times New Roman"/>
          <w:sz w:val="24"/>
          <w:szCs w:val="24"/>
          <w:u w:val="single"/>
        </w:rPr>
        <w:t>Durata produsului</w:t>
      </w:r>
      <w:r w:rsidRPr="00991A04">
        <w:rPr>
          <w:rFonts w:ascii="Times New Roman" w:hAnsi="Times New Roman"/>
          <w:sz w:val="24"/>
          <w:szCs w:val="24"/>
        </w:rPr>
        <w:t>: Produs lunar</w:t>
      </w:r>
      <w:r w:rsidR="00EA006B" w:rsidRPr="00991A04">
        <w:rPr>
          <w:rFonts w:ascii="Times New Roman" w:hAnsi="Times New Roman"/>
          <w:sz w:val="24"/>
          <w:szCs w:val="24"/>
        </w:rPr>
        <w:t>.</w:t>
      </w:r>
    </w:p>
    <w:p w14:paraId="704F0BCC" w14:textId="77777777" w:rsidR="00E47C42" w:rsidRPr="00991A04" w:rsidRDefault="00E47C42" w:rsidP="00E47C42">
      <w:pPr>
        <w:spacing w:after="0" w:line="360" w:lineRule="auto"/>
        <w:ind w:left="360"/>
        <w:jc w:val="both"/>
        <w:rPr>
          <w:rFonts w:ascii="Times New Roman" w:hAnsi="Times New Roman"/>
          <w:sz w:val="24"/>
          <w:szCs w:val="24"/>
        </w:rPr>
      </w:pPr>
      <w:bookmarkStart w:id="3" w:name="_Hlk213924073"/>
      <w:r w:rsidRPr="00991A04">
        <w:rPr>
          <w:rFonts w:ascii="Times New Roman" w:hAnsi="Times New Roman"/>
          <w:sz w:val="24"/>
          <w:szCs w:val="24"/>
          <w:u w:val="single"/>
        </w:rPr>
        <w:t>Perioada de disponibilitate a produsului</w:t>
      </w:r>
      <w:r w:rsidRPr="00991A04">
        <w:rPr>
          <w:rFonts w:ascii="Times New Roman" w:hAnsi="Times New Roman"/>
          <w:sz w:val="24"/>
          <w:szCs w:val="24"/>
        </w:rPr>
        <w:t>: decembrie 2025</w:t>
      </w:r>
      <w:r w:rsidR="00487F82" w:rsidRPr="00991A04">
        <w:rPr>
          <w:rFonts w:ascii="Times New Roman" w:hAnsi="Times New Roman"/>
          <w:sz w:val="24"/>
          <w:szCs w:val="24"/>
        </w:rPr>
        <w:t>-</w:t>
      </w:r>
      <w:r w:rsidRPr="00991A04">
        <w:rPr>
          <w:rFonts w:ascii="Times New Roman" w:hAnsi="Times New Roman"/>
          <w:sz w:val="24"/>
          <w:szCs w:val="24"/>
        </w:rPr>
        <w:t>aprilie 2026,</w:t>
      </w:r>
      <w:bookmarkEnd w:id="3"/>
      <w:r w:rsidR="00487F82" w:rsidRPr="00991A04">
        <w:rPr>
          <w:rFonts w:ascii="Times New Roman" w:hAnsi="Times New Roman"/>
          <w:sz w:val="24"/>
          <w:szCs w:val="24"/>
        </w:rPr>
        <w:t xml:space="preserve"> </w:t>
      </w:r>
      <w:r w:rsidRPr="00991A04">
        <w:rPr>
          <w:rFonts w:ascii="Times New Roman" w:hAnsi="Times New Roman"/>
          <w:sz w:val="24"/>
          <w:szCs w:val="24"/>
        </w:rPr>
        <w:t>(produse de capacitate lunară)</w:t>
      </w:r>
      <w:r w:rsidR="00EA006B" w:rsidRPr="00991A04">
        <w:rPr>
          <w:rFonts w:ascii="Times New Roman" w:hAnsi="Times New Roman"/>
          <w:sz w:val="24"/>
          <w:szCs w:val="24"/>
        </w:rPr>
        <w:t>.</w:t>
      </w:r>
    </w:p>
    <w:p w14:paraId="23848E9E" w14:textId="77777777" w:rsidR="00E47C42" w:rsidRPr="00991A04" w:rsidRDefault="00E47C42" w:rsidP="00E47C42">
      <w:pPr>
        <w:spacing w:after="0" w:line="360" w:lineRule="auto"/>
        <w:ind w:left="360"/>
        <w:jc w:val="both"/>
        <w:rPr>
          <w:rFonts w:ascii="Times New Roman" w:hAnsi="Times New Roman"/>
          <w:sz w:val="24"/>
          <w:szCs w:val="24"/>
        </w:rPr>
      </w:pPr>
      <w:r w:rsidRPr="00991A04">
        <w:rPr>
          <w:rFonts w:ascii="Times New Roman" w:hAnsi="Times New Roman"/>
          <w:sz w:val="24"/>
          <w:szCs w:val="24"/>
          <w:u w:val="single"/>
        </w:rPr>
        <w:t>Puncte de intrare/interconectare vizate</w:t>
      </w:r>
      <w:r w:rsidRPr="00991A04">
        <w:rPr>
          <w:rFonts w:ascii="Times New Roman" w:hAnsi="Times New Roman"/>
          <w:sz w:val="24"/>
          <w:szCs w:val="24"/>
        </w:rPr>
        <w:t>: Amfitriti, Komotini DESFA/ICGB, Stara Zagora, Negru Voda 1/Kardam, Isaccea 1/Orlovka, Kaushany și Grebenyky</w:t>
      </w:r>
      <w:r w:rsidR="00EA006B" w:rsidRPr="00991A04">
        <w:rPr>
          <w:rFonts w:ascii="Times New Roman" w:hAnsi="Times New Roman"/>
          <w:sz w:val="24"/>
          <w:szCs w:val="24"/>
        </w:rPr>
        <w:t>.</w:t>
      </w:r>
    </w:p>
    <w:p w14:paraId="2F600077" w14:textId="77777777" w:rsidR="00E47C42" w:rsidRPr="00991A04" w:rsidRDefault="00E47C42" w:rsidP="00E47C42">
      <w:pPr>
        <w:spacing w:after="0" w:line="360" w:lineRule="auto"/>
        <w:ind w:left="360"/>
        <w:jc w:val="both"/>
        <w:rPr>
          <w:rFonts w:ascii="Times New Roman" w:hAnsi="Times New Roman"/>
          <w:sz w:val="24"/>
          <w:szCs w:val="24"/>
        </w:rPr>
      </w:pPr>
      <w:r w:rsidRPr="00991A04">
        <w:rPr>
          <w:rFonts w:ascii="Times New Roman" w:hAnsi="Times New Roman"/>
          <w:sz w:val="24"/>
          <w:szCs w:val="24"/>
          <w:u w:val="single"/>
        </w:rPr>
        <w:t>Direcția capacității de transport</w:t>
      </w:r>
      <w:r w:rsidRPr="00991A04">
        <w:rPr>
          <w:rFonts w:ascii="Times New Roman" w:hAnsi="Times New Roman"/>
          <w:sz w:val="24"/>
          <w:szCs w:val="24"/>
        </w:rPr>
        <w:t>: din Grecia în Ucraina.</w:t>
      </w:r>
    </w:p>
    <w:p w14:paraId="10FEB07F" w14:textId="77777777" w:rsidR="00E47C42" w:rsidRPr="00991A04" w:rsidRDefault="00E47C42" w:rsidP="00E47C42">
      <w:pPr>
        <w:spacing w:after="0" w:line="360" w:lineRule="auto"/>
        <w:ind w:left="360"/>
        <w:jc w:val="both"/>
        <w:rPr>
          <w:rFonts w:ascii="Times New Roman" w:hAnsi="Times New Roman"/>
          <w:sz w:val="24"/>
          <w:szCs w:val="24"/>
        </w:rPr>
      </w:pPr>
      <w:r w:rsidRPr="00991A04">
        <w:rPr>
          <w:rFonts w:ascii="Times New Roman" w:hAnsi="Times New Roman"/>
          <w:sz w:val="24"/>
          <w:szCs w:val="24"/>
          <w:u w:val="single"/>
        </w:rPr>
        <w:t>Restricții</w:t>
      </w:r>
      <w:r w:rsidRPr="00991A04">
        <w:rPr>
          <w:rFonts w:ascii="Times New Roman" w:hAnsi="Times New Roman"/>
          <w:sz w:val="24"/>
          <w:szCs w:val="24"/>
        </w:rPr>
        <w:t xml:space="preserve">: deținătorii produsului </w:t>
      </w:r>
      <w:r w:rsidR="00EA006B" w:rsidRPr="00991A04">
        <w:rPr>
          <w:rFonts w:ascii="Times New Roman" w:hAnsi="Times New Roman"/>
          <w:i/>
          <w:sz w:val="24"/>
          <w:szCs w:val="24"/>
        </w:rPr>
        <w:t>„</w:t>
      </w:r>
      <w:r w:rsidRPr="00991A04">
        <w:rPr>
          <w:rFonts w:ascii="Times New Roman" w:hAnsi="Times New Roman"/>
          <w:i/>
          <w:iCs/>
          <w:sz w:val="24"/>
          <w:szCs w:val="24"/>
        </w:rPr>
        <w:t>Ruta 2</w:t>
      </w:r>
      <w:r w:rsidR="00EA006B" w:rsidRPr="00991A04">
        <w:rPr>
          <w:rFonts w:ascii="Times New Roman" w:hAnsi="Times New Roman"/>
          <w:i/>
          <w:iCs/>
          <w:sz w:val="24"/>
          <w:szCs w:val="24"/>
        </w:rPr>
        <w:t>”</w:t>
      </w:r>
      <w:r w:rsidRPr="00991A04">
        <w:rPr>
          <w:rFonts w:ascii="Times New Roman" w:hAnsi="Times New Roman"/>
          <w:sz w:val="24"/>
          <w:szCs w:val="24"/>
        </w:rPr>
        <w:t xml:space="preserve"> nu îl vor putea folosi pentru a transporta gaze naturale către și de la punctele virtuale de tranzacționare sau către punctele de livrare interne din Grecia, Bulgaria, România și Republica Moldova. Pentru a achiziționa produsul  </w:t>
      </w:r>
      <w:r w:rsidR="00EA006B" w:rsidRPr="00991A04">
        <w:rPr>
          <w:rFonts w:ascii="Times New Roman" w:hAnsi="Times New Roman"/>
          <w:i/>
          <w:sz w:val="24"/>
          <w:szCs w:val="24"/>
        </w:rPr>
        <w:t>„</w:t>
      </w:r>
      <w:r w:rsidRPr="00991A04">
        <w:rPr>
          <w:rFonts w:ascii="Times New Roman" w:hAnsi="Times New Roman"/>
          <w:i/>
          <w:iCs/>
          <w:sz w:val="24"/>
          <w:szCs w:val="24"/>
        </w:rPr>
        <w:t>Ruta 2</w:t>
      </w:r>
      <w:r w:rsidR="00EA006B" w:rsidRPr="00991A04">
        <w:rPr>
          <w:rFonts w:ascii="Times New Roman" w:hAnsi="Times New Roman"/>
          <w:i/>
          <w:iCs/>
          <w:sz w:val="24"/>
          <w:szCs w:val="24"/>
        </w:rPr>
        <w:t>”</w:t>
      </w:r>
      <w:r w:rsidRPr="00991A04">
        <w:rPr>
          <w:rFonts w:ascii="Times New Roman" w:hAnsi="Times New Roman"/>
          <w:sz w:val="24"/>
          <w:szCs w:val="24"/>
        </w:rPr>
        <w:t xml:space="preserve">, utilizatorii interesați trebuie să participe la licitația unică pe Platforma Regională de Rezervare (RBP).  </w:t>
      </w:r>
    </w:p>
    <w:p w14:paraId="15C5B4C2" w14:textId="77777777" w:rsidR="00E47C42" w:rsidRPr="00991A04" w:rsidRDefault="00E47C42" w:rsidP="00E47C42">
      <w:pPr>
        <w:spacing w:after="0" w:line="360" w:lineRule="auto"/>
        <w:ind w:left="360"/>
        <w:jc w:val="both"/>
        <w:rPr>
          <w:rFonts w:ascii="Times New Roman" w:hAnsi="Times New Roman"/>
          <w:b/>
          <w:bCs/>
          <w:sz w:val="24"/>
          <w:szCs w:val="24"/>
        </w:rPr>
      </w:pPr>
      <w:r w:rsidRPr="00991A04">
        <w:rPr>
          <w:rFonts w:ascii="Times New Roman" w:hAnsi="Times New Roman"/>
          <w:b/>
          <w:bCs/>
          <w:sz w:val="24"/>
          <w:szCs w:val="24"/>
        </w:rPr>
        <w:t xml:space="preserve">Metoda de oferire a produsului de capacitate </w:t>
      </w:r>
      <w:r w:rsidR="00EA006B" w:rsidRPr="00991A04">
        <w:rPr>
          <w:rFonts w:ascii="Times New Roman" w:hAnsi="Times New Roman"/>
          <w:b/>
          <w:bCs/>
          <w:i/>
          <w:sz w:val="24"/>
          <w:szCs w:val="24"/>
        </w:rPr>
        <w:t>„</w:t>
      </w:r>
      <w:r w:rsidRPr="00991A04">
        <w:rPr>
          <w:rFonts w:ascii="Times New Roman" w:hAnsi="Times New Roman"/>
          <w:b/>
          <w:i/>
          <w:sz w:val="24"/>
          <w:szCs w:val="24"/>
        </w:rPr>
        <w:t>Ruta 2</w:t>
      </w:r>
      <w:r w:rsidR="00EA006B" w:rsidRPr="00991A04">
        <w:rPr>
          <w:rFonts w:ascii="Times New Roman" w:hAnsi="Times New Roman"/>
          <w:b/>
          <w:i/>
          <w:sz w:val="24"/>
          <w:szCs w:val="24"/>
        </w:rPr>
        <w:t>”</w:t>
      </w:r>
    </w:p>
    <w:p w14:paraId="5CB427EE" w14:textId="77777777" w:rsidR="00E47C42" w:rsidRPr="00991A04" w:rsidRDefault="00E47C42" w:rsidP="00E47C42">
      <w:pPr>
        <w:spacing w:after="0" w:line="360" w:lineRule="auto"/>
        <w:ind w:left="360"/>
        <w:jc w:val="both"/>
        <w:rPr>
          <w:rFonts w:ascii="Times New Roman" w:hAnsi="Times New Roman"/>
          <w:sz w:val="24"/>
          <w:szCs w:val="24"/>
        </w:rPr>
      </w:pPr>
      <w:r w:rsidRPr="00991A04">
        <w:rPr>
          <w:rFonts w:ascii="Times New Roman" w:hAnsi="Times New Roman"/>
          <w:sz w:val="24"/>
          <w:szCs w:val="24"/>
          <w:u w:val="single"/>
        </w:rPr>
        <w:t>Procedura de alocare a capacității</w:t>
      </w:r>
      <w:r w:rsidRPr="00991A04">
        <w:rPr>
          <w:rFonts w:ascii="Times New Roman" w:hAnsi="Times New Roman"/>
          <w:sz w:val="24"/>
          <w:szCs w:val="24"/>
        </w:rPr>
        <w:t xml:space="preserve">: licitație. </w:t>
      </w:r>
    </w:p>
    <w:p w14:paraId="066CAACF" w14:textId="77777777" w:rsidR="00E47C42" w:rsidRPr="00991A04" w:rsidRDefault="00E47C42" w:rsidP="00E47C42">
      <w:pPr>
        <w:spacing w:after="0" w:line="360" w:lineRule="auto"/>
        <w:ind w:left="360"/>
        <w:jc w:val="both"/>
        <w:rPr>
          <w:rFonts w:ascii="Times New Roman" w:hAnsi="Times New Roman"/>
          <w:sz w:val="24"/>
          <w:szCs w:val="24"/>
        </w:rPr>
      </w:pPr>
      <w:r w:rsidRPr="00991A04">
        <w:rPr>
          <w:rFonts w:ascii="Times New Roman" w:hAnsi="Times New Roman"/>
          <w:sz w:val="24"/>
          <w:szCs w:val="24"/>
        </w:rPr>
        <w:t xml:space="preserve">Printr-o licitație unică de produs lunar, capacitatea egală este alocată la punctul de interconectare relevant pentru luna M specifică, în concurență cu produsele de capacitate lunară </w:t>
      </w:r>
      <w:r w:rsidR="00EA006B" w:rsidRPr="00991A04">
        <w:rPr>
          <w:rFonts w:ascii="Times New Roman" w:hAnsi="Times New Roman"/>
          <w:i/>
          <w:sz w:val="24"/>
          <w:szCs w:val="24"/>
        </w:rPr>
        <w:t>„</w:t>
      </w:r>
      <w:r w:rsidRPr="00991A04">
        <w:rPr>
          <w:rFonts w:ascii="Times New Roman" w:hAnsi="Times New Roman"/>
          <w:i/>
          <w:iCs/>
          <w:sz w:val="24"/>
          <w:szCs w:val="24"/>
        </w:rPr>
        <w:t>Ruta 1</w:t>
      </w:r>
      <w:r w:rsidR="00EA006B" w:rsidRPr="00991A04">
        <w:rPr>
          <w:rFonts w:ascii="Times New Roman" w:hAnsi="Times New Roman"/>
          <w:i/>
          <w:iCs/>
          <w:sz w:val="24"/>
          <w:szCs w:val="24"/>
        </w:rPr>
        <w:t>”</w:t>
      </w:r>
      <w:r w:rsidRPr="00991A04">
        <w:rPr>
          <w:rFonts w:ascii="Times New Roman" w:hAnsi="Times New Roman"/>
          <w:sz w:val="24"/>
          <w:szCs w:val="24"/>
        </w:rPr>
        <w:t xml:space="preserve"> și </w:t>
      </w:r>
      <w:r w:rsidR="00EA006B" w:rsidRPr="00991A04">
        <w:rPr>
          <w:rFonts w:ascii="Times New Roman" w:hAnsi="Times New Roman"/>
          <w:i/>
          <w:sz w:val="24"/>
          <w:szCs w:val="24"/>
        </w:rPr>
        <w:t>„</w:t>
      </w:r>
      <w:r w:rsidRPr="00991A04">
        <w:rPr>
          <w:rFonts w:ascii="Times New Roman" w:hAnsi="Times New Roman"/>
          <w:i/>
          <w:iCs/>
          <w:sz w:val="24"/>
          <w:szCs w:val="24"/>
        </w:rPr>
        <w:t>Ruta 3</w:t>
      </w:r>
      <w:r w:rsidR="00EA006B" w:rsidRPr="00991A04">
        <w:rPr>
          <w:rFonts w:ascii="Times New Roman" w:hAnsi="Times New Roman"/>
          <w:i/>
          <w:iCs/>
          <w:sz w:val="24"/>
          <w:szCs w:val="24"/>
        </w:rPr>
        <w:t>”</w:t>
      </w:r>
      <w:r w:rsidRPr="00991A04">
        <w:rPr>
          <w:rFonts w:ascii="Times New Roman" w:hAnsi="Times New Roman"/>
          <w:sz w:val="24"/>
          <w:szCs w:val="24"/>
        </w:rPr>
        <w:t xml:space="preserve"> ale OTS</w:t>
      </w:r>
      <w:r w:rsidR="00487F82" w:rsidRPr="00991A04">
        <w:rPr>
          <w:rFonts w:ascii="Times New Roman" w:hAnsi="Times New Roman"/>
          <w:sz w:val="24"/>
          <w:szCs w:val="24"/>
        </w:rPr>
        <w:t xml:space="preserve"> implicați</w:t>
      </w:r>
      <w:r w:rsidRPr="00991A04">
        <w:rPr>
          <w:rFonts w:ascii="Times New Roman" w:hAnsi="Times New Roman"/>
          <w:sz w:val="24"/>
          <w:szCs w:val="24"/>
        </w:rPr>
        <w:t xml:space="preserve">. </w:t>
      </w:r>
    </w:p>
    <w:p w14:paraId="11E17668" w14:textId="77777777" w:rsidR="00E47C42" w:rsidRPr="00991A04" w:rsidRDefault="00E47C42" w:rsidP="00E47C42">
      <w:pPr>
        <w:spacing w:after="0" w:line="360" w:lineRule="auto"/>
        <w:ind w:left="360"/>
        <w:jc w:val="both"/>
        <w:rPr>
          <w:rFonts w:ascii="Times New Roman" w:hAnsi="Times New Roman"/>
          <w:sz w:val="24"/>
          <w:szCs w:val="24"/>
        </w:rPr>
      </w:pPr>
      <w:r w:rsidRPr="00991A04">
        <w:rPr>
          <w:rFonts w:ascii="Times New Roman" w:hAnsi="Times New Roman"/>
          <w:sz w:val="24"/>
          <w:szCs w:val="24"/>
          <w:u w:val="single"/>
        </w:rPr>
        <w:t>Platforma de derulare a licitațiilor:</w:t>
      </w:r>
      <w:r w:rsidRPr="00991A04">
        <w:rPr>
          <w:rFonts w:ascii="Times New Roman" w:hAnsi="Times New Roman"/>
          <w:sz w:val="24"/>
          <w:szCs w:val="24"/>
        </w:rPr>
        <w:t xml:space="preserve"> RBP </w:t>
      </w:r>
    </w:p>
    <w:p w14:paraId="118837E5" w14:textId="77777777" w:rsidR="00E47C42" w:rsidRPr="00991A04" w:rsidRDefault="00E47C42" w:rsidP="00E47C42">
      <w:pPr>
        <w:spacing w:after="0" w:line="360" w:lineRule="auto"/>
        <w:ind w:left="360"/>
        <w:jc w:val="both"/>
        <w:rPr>
          <w:rFonts w:ascii="Times New Roman" w:hAnsi="Times New Roman"/>
          <w:sz w:val="24"/>
          <w:szCs w:val="24"/>
          <w:lang w:val="it-IT"/>
        </w:rPr>
      </w:pPr>
      <w:bookmarkStart w:id="4" w:name="_Hlk213923621"/>
      <w:r w:rsidRPr="00991A04">
        <w:rPr>
          <w:rFonts w:ascii="Times New Roman" w:hAnsi="Times New Roman"/>
          <w:sz w:val="24"/>
          <w:szCs w:val="24"/>
          <w:u w:val="single"/>
        </w:rPr>
        <w:t>Algoritmul de licitație</w:t>
      </w:r>
      <w:r w:rsidRPr="00991A04">
        <w:rPr>
          <w:rFonts w:ascii="Times New Roman" w:hAnsi="Times New Roman"/>
          <w:sz w:val="24"/>
          <w:szCs w:val="24"/>
        </w:rPr>
        <w:t>: algoritmul de preț uniform,</w:t>
      </w:r>
      <w:bookmarkEnd w:id="4"/>
      <w:r w:rsidRPr="00991A04">
        <w:rPr>
          <w:rFonts w:ascii="Times New Roman" w:hAnsi="Times New Roman"/>
          <w:sz w:val="24"/>
          <w:szCs w:val="24"/>
        </w:rPr>
        <w:t xml:space="preserve"> astfel cum este descris la articolul 18 din </w:t>
      </w:r>
      <w:r w:rsidRPr="00991A04">
        <w:rPr>
          <w:rFonts w:ascii="Times New Roman" w:hAnsi="Times New Roman"/>
          <w:iCs/>
          <w:sz w:val="24"/>
          <w:szCs w:val="24"/>
          <w:lang w:val="it-IT"/>
        </w:rPr>
        <w:t xml:space="preserve">Regulamentul (UE) </w:t>
      </w:r>
      <w:r w:rsidRPr="00991A04">
        <w:rPr>
          <w:rFonts w:ascii="Times New Roman" w:hAnsi="Times New Roman"/>
          <w:sz w:val="24"/>
          <w:szCs w:val="24"/>
          <w:lang w:val="it-IT"/>
        </w:rPr>
        <w:t xml:space="preserve">2017/459 al Comisiei din 16 martie 2017 de stabilire a unui cod al </w:t>
      </w:r>
      <w:r w:rsidRPr="00991A04">
        <w:rPr>
          <w:rFonts w:ascii="Times New Roman" w:hAnsi="Times New Roman"/>
          <w:sz w:val="24"/>
          <w:szCs w:val="24"/>
          <w:lang w:val="it-IT"/>
        </w:rPr>
        <w:lastRenderedPageBreak/>
        <w:t>reţelei privind mecanismele de alocare a capacităţii în sistemele de transport al gazelor şi de abrogare a Regulamentului (UE) nr. 984/2013;</w:t>
      </w:r>
    </w:p>
    <w:p w14:paraId="31D503F0" w14:textId="77777777" w:rsidR="00E47C42" w:rsidRPr="00991A04" w:rsidRDefault="00E47C42" w:rsidP="00E47C42">
      <w:pPr>
        <w:spacing w:after="0" w:line="360" w:lineRule="auto"/>
        <w:ind w:left="360"/>
        <w:jc w:val="both"/>
        <w:rPr>
          <w:rFonts w:ascii="Times New Roman" w:hAnsi="Times New Roman"/>
          <w:sz w:val="24"/>
          <w:szCs w:val="24"/>
        </w:rPr>
      </w:pPr>
      <w:r w:rsidRPr="00991A04">
        <w:rPr>
          <w:rFonts w:ascii="Times New Roman" w:hAnsi="Times New Roman"/>
          <w:sz w:val="24"/>
          <w:szCs w:val="24"/>
          <w:u w:val="single"/>
        </w:rPr>
        <w:t>Ora de derulare a licitației</w:t>
      </w:r>
      <w:r w:rsidRPr="00991A04">
        <w:rPr>
          <w:rFonts w:ascii="Times New Roman" w:hAnsi="Times New Roman"/>
          <w:sz w:val="24"/>
          <w:szCs w:val="24"/>
        </w:rPr>
        <w:t xml:space="preserve">: 07:00 UTC (ora de vară) și 08:00 (ora de iarnă) în a patra zi de luni a lunii M-1 pentru alocarea capacității pentru luna M imediat următoare. O ofertă de achiziție de capacitate la punctele de interconectare aferente produsului lunar de capacitate </w:t>
      </w:r>
      <w:r w:rsidR="000F550F" w:rsidRPr="00991A04">
        <w:rPr>
          <w:rFonts w:ascii="Times New Roman" w:hAnsi="Times New Roman"/>
          <w:i/>
          <w:sz w:val="24"/>
          <w:szCs w:val="24"/>
        </w:rPr>
        <w:t>„</w:t>
      </w:r>
      <w:r w:rsidRPr="00991A04">
        <w:rPr>
          <w:rFonts w:ascii="Times New Roman" w:hAnsi="Times New Roman"/>
          <w:i/>
          <w:iCs/>
          <w:sz w:val="24"/>
          <w:szCs w:val="24"/>
        </w:rPr>
        <w:t>Ruta 2</w:t>
      </w:r>
      <w:r w:rsidR="000F550F" w:rsidRPr="00991A04">
        <w:rPr>
          <w:rFonts w:ascii="Times New Roman" w:hAnsi="Times New Roman"/>
          <w:i/>
          <w:iCs/>
          <w:sz w:val="24"/>
          <w:szCs w:val="24"/>
        </w:rPr>
        <w:t>”</w:t>
      </w:r>
      <w:r w:rsidRPr="00991A04">
        <w:rPr>
          <w:rFonts w:ascii="Times New Roman" w:hAnsi="Times New Roman"/>
          <w:sz w:val="24"/>
          <w:szCs w:val="24"/>
        </w:rPr>
        <w:t xml:space="preserve">, în cadrul licitației menționate mai sus, este tratată după cum urmează: depunere, retragere sau modificare de la 07:00 UTC la 07:30 UTC (ora de vară) și de la 08:00 UTC la 08:30 UTC (ora de iarnă). În cazul în care, la unul sau mai multe dintre punctele de interconectare menționate mai sus ale produsului </w:t>
      </w:r>
      <w:r w:rsidR="000F550F" w:rsidRPr="00991A04">
        <w:rPr>
          <w:rFonts w:ascii="Times New Roman" w:hAnsi="Times New Roman"/>
          <w:i/>
          <w:sz w:val="24"/>
          <w:szCs w:val="24"/>
        </w:rPr>
        <w:t>„</w:t>
      </w:r>
      <w:r w:rsidRPr="00991A04">
        <w:rPr>
          <w:rFonts w:ascii="Times New Roman" w:hAnsi="Times New Roman"/>
          <w:i/>
          <w:iCs/>
          <w:sz w:val="24"/>
          <w:szCs w:val="24"/>
        </w:rPr>
        <w:t>Ruta 2</w:t>
      </w:r>
      <w:r w:rsidR="000F550F" w:rsidRPr="00991A04">
        <w:rPr>
          <w:rFonts w:ascii="Times New Roman" w:hAnsi="Times New Roman"/>
          <w:i/>
          <w:iCs/>
          <w:sz w:val="24"/>
          <w:szCs w:val="24"/>
        </w:rPr>
        <w:t>”</w:t>
      </w:r>
      <w:r w:rsidRPr="00991A04">
        <w:rPr>
          <w:rFonts w:ascii="Times New Roman" w:hAnsi="Times New Roman"/>
          <w:sz w:val="24"/>
          <w:szCs w:val="24"/>
        </w:rPr>
        <w:t>, licitația periodică de capacitate lunară pentru luna M, nu a fost finalizată până în a patra zi de luni a lunii M-1 imediat precedente,</w:t>
      </w:r>
      <w:r w:rsidR="005B3AC9" w:rsidRPr="00991A04">
        <w:rPr>
          <w:rFonts w:ascii="Times New Roman" w:hAnsi="Times New Roman"/>
          <w:sz w:val="24"/>
          <w:szCs w:val="24"/>
        </w:rPr>
        <w:t xml:space="preserve"> astfel cum se prevede la articolul 13 din Regulamentul (UE) 2017/459,</w:t>
      </w:r>
      <w:r w:rsidRPr="00991A04">
        <w:rPr>
          <w:rFonts w:ascii="Times New Roman" w:hAnsi="Times New Roman"/>
          <w:sz w:val="24"/>
          <w:szCs w:val="24"/>
        </w:rPr>
        <w:t xml:space="preserve"> atunci licitația pentru alocarea capacității la punctele de interconectare menționate mai sus aferente produsului </w:t>
      </w:r>
      <w:r w:rsidR="00EA006B" w:rsidRPr="00991A04">
        <w:rPr>
          <w:rFonts w:ascii="Times New Roman" w:hAnsi="Times New Roman"/>
          <w:i/>
          <w:sz w:val="24"/>
          <w:szCs w:val="24"/>
        </w:rPr>
        <w:t>„</w:t>
      </w:r>
      <w:r w:rsidRPr="00991A04">
        <w:rPr>
          <w:rFonts w:ascii="Times New Roman" w:hAnsi="Times New Roman"/>
          <w:i/>
          <w:iCs/>
          <w:sz w:val="24"/>
          <w:szCs w:val="24"/>
        </w:rPr>
        <w:t>Ruta 2</w:t>
      </w:r>
      <w:r w:rsidR="00EA006B" w:rsidRPr="00991A04">
        <w:rPr>
          <w:rFonts w:ascii="Times New Roman" w:hAnsi="Times New Roman"/>
          <w:i/>
          <w:iCs/>
          <w:sz w:val="24"/>
          <w:szCs w:val="24"/>
        </w:rPr>
        <w:t>”</w:t>
      </w:r>
      <w:r w:rsidRPr="00991A04">
        <w:rPr>
          <w:rFonts w:ascii="Times New Roman" w:hAnsi="Times New Roman"/>
          <w:sz w:val="24"/>
          <w:szCs w:val="24"/>
        </w:rPr>
        <w:t xml:space="preserve"> în luna M va fi anulată.</w:t>
      </w:r>
    </w:p>
    <w:p w14:paraId="5404ED6C" w14:textId="77777777" w:rsidR="00E47C42" w:rsidRPr="00991A04" w:rsidRDefault="00E47C42" w:rsidP="00E47C42">
      <w:pPr>
        <w:spacing w:after="0" w:line="360" w:lineRule="auto"/>
        <w:ind w:left="360"/>
        <w:jc w:val="both"/>
        <w:rPr>
          <w:rFonts w:ascii="Times New Roman" w:hAnsi="Times New Roman"/>
          <w:sz w:val="24"/>
          <w:szCs w:val="24"/>
        </w:rPr>
      </w:pPr>
      <w:r w:rsidRPr="00991A04">
        <w:rPr>
          <w:rFonts w:ascii="Times New Roman" w:hAnsi="Times New Roman"/>
          <w:sz w:val="24"/>
          <w:szCs w:val="24"/>
          <w:u w:val="single"/>
        </w:rPr>
        <w:t>Condiții pentru participarea la licitație</w:t>
      </w:r>
      <w:r w:rsidRPr="00991A04">
        <w:rPr>
          <w:rFonts w:ascii="Times New Roman" w:hAnsi="Times New Roman"/>
          <w:sz w:val="24"/>
          <w:szCs w:val="24"/>
        </w:rPr>
        <w:t>: condițiile aplicabile participării la licitațiile de alocare a capacității, astfel cum sunt prevăzute în Regulamentul (UE) 2017/459, pentru fiecare dintre punctele de interconectare (PI) Amfitriti, Komotini DESFA/IGB, Stara Zagora, Negru Voda 1/Kardam, Isaccea 1/Orlovka, Kaushany și Grebenyky și în conformitate cu cadrul de reglementare aplicabil în fiecare punct privind accesul utilizatorilor la sistemele de transport de gaze naturale din Grecia, Bulgaria, România, Republica Moldova și Ucraina, precum și la ICGB.</w:t>
      </w:r>
    </w:p>
    <w:p w14:paraId="5C151CE7" w14:textId="77777777" w:rsidR="00E47C42" w:rsidRPr="00991A04" w:rsidRDefault="00E47C42" w:rsidP="00E47C42">
      <w:pPr>
        <w:spacing w:after="0" w:line="360" w:lineRule="auto"/>
        <w:ind w:left="360"/>
        <w:jc w:val="both"/>
        <w:rPr>
          <w:rFonts w:ascii="Times New Roman" w:hAnsi="Times New Roman"/>
          <w:sz w:val="24"/>
          <w:szCs w:val="24"/>
        </w:rPr>
      </w:pPr>
      <w:r w:rsidRPr="00991A04">
        <w:rPr>
          <w:rFonts w:ascii="Times New Roman" w:hAnsi="Times New Roman"/>
          <w:sz w:val="24"/>
          <w:szCs w:val="24"/>
          <w:u w:val="single"/>
        </w:rPr>
        <w:t>Preț de rezervă la licitație</w:t>
      </w:r>
      <w:r w:rsidRPr="00991A04">
        <w:rPr>
          <w:rFonts w:ascii="Times New Roman" w:hAnsi="Times New Roman"/>
          <w:sz w:val="24"/>
          <w:szCs w:val="24"/>
        </w:rPr>
        <w:t xml:space="preserve">: suma Prețurilor de rezervă de pornire aplicate de fiecare dintre operatorii menționați mai sus pentru alocarea capacității lunare la punctele de interconectare Amfitriti, Komotini DESFA/IGB, Stara Zagora, Negru Voda 1/Kardam, Isaecca 1/Orlovka, Kaushany și Grebenyky pentru produsul </w:t>
      </w:r>
      <w:r w:rsidR="00EA006B" w:rsidRPr="00991A04">
        <w:rPr>
          <w:rFonts w:ascii="Times New Roman" w:hAnsi="Times New Roman"/>
          <w:i/>
          <w:sz w:val="24"/>
          <w:szCs w:val="24"/>
        </w:rPr>
        <w:t>„</w:t>
      </w:r>
      <w:r w:rsidRPr="00991A04">
        <w:rPr>
          <w:rFonts w:ascii="Times New Roman" w:hAnsi="Times New Roman"/>
          <w:i/>
          <w:iCs/>
          <w:sz w:val="24"/>
          <w:szCs w:val="24"/>
        </w:rPr>
        <w:t>Ruta 2</w:t>
      </w:r>
      <w:r w:rsidR="00EA006B" w:rsidRPr="00991A04">
        <w:rPr>
          <w:rFonts w:ascii="Times New Roman" w:hAnsi="Times New Roman"/>
          <w:i/>
          <w:iCs/>
          <w:sz w:val="24"/>
          <w:szCs w:val="24"/>
        </w:rPr>
        <w:t>”</w:t>
      </w:r>
      <w:r w:rsidRPr="00991A04">
        <w:rPr>
          <w:rFonts w:ascii="Times New Roman" w:hAnsi="Times New Roman"/>
          <w:sz w:val="24"/>
          <w:szCs w:val="24"/>
        </w:rPr>
        <w:t>, exprimată în EURO/kWh/</w:t>
      </w:r>
      <w:r w:rsidR="00CE2EFF" w:rsidRPr="00991A04">
        <w:rPr>
          <w:rFonts w:ascii="Times New Roman" w:hAnsi="Times New Roman"/>
          <w:sz w:val="24"/>
          <w:szCs w:val="24"/>
        </w:rPr>
        <w:t>z</w:t>
      </w:r>
      <w:r w:rsidRPr="00991A04">
        <w:rPr>
          <w:rFonts w:ascii="Times New Roman" w:hAnsi="Times New Roman"/>
          <w:sz w:val="24"/>
          <w:szCs w:val="24"/>
        </w:rPr>
        <w:t>i</w:t>
      </w:r>
      <w:r w:rsidR="00CE2EFF" w:rsidRPr="00991A04">
        <w:rPr>
          <w:rFonts w:ascii="Times New Roman" w:hAnsi="Times New Roman"/>
          <w:sz w:val="24"/>
          <w:szCs w:val="24"/>
        </w:rPr>
        <w:t xml:space="preserve"> </w:t>
      </w:r>
      <w:r w:rsidRPr="00991A04">
        <w:rPr>
          <w:rFonts w:ascii="Times New Roman" w:hAnsi="Times New Roman"/>
          <w:sz w:val="24"/>
          <w:szCs w:val="24"/>
        </w:rPr>
        <w:t>(în cazul monedei naționale, se ia în considerare cursul de schimb cu EURO publicat de banca centrală a fiecărei țări în ziua lucrătoare anterioară zilei în care are loc licitația), redusă cu 25% pentru punctele de interconectare ale BULGARTRANSGAZ EAD ȘI DESFA SA, 50% pentru SNTGN TRANSGAZ  SA și VESTMOLDTRANSGAZ SRL  și 46% pentru ICGB și GTSOU la partea relevantă a punctelor lor de interconectare.</w:t>
      </w:r>
    </w:p>
    <w:p w14:paraId="3102AD80" w14:textId="77777777" w:rsidR="00E47C42" w:rsidRPr="00991A04" w:rsidRDefault="00E47C42" w:rsidP="00EA006B">
      <w:pPr>
        <w:spacing w:after="0" w:line="360" w:lineRule="auto"/>
        <w:ind w:left="360"/>
        <w:jc w:val="both"/>
        <w:rPr>
          <w:rFonts w:ascii="Times New Roman" w:hAnsi="Times New Roman"/>
          <w:sz w:val="24"/>
          <w:szCs w:val="24"/>
        </w:rPr>
      </w:pPr>
      <w:r w:rsidRPr="00991A04">
        <w:rPr>
          <w:rFonts w:ascii="Times New Roman" w:hAnsi="Times New Roman"/>
          <w:sz w:val="24"/>
          <w:szCs w:val="24"/>
          <w:u w:val="single"/>
        </w:rPr>
        <w:t>Capacitatea care urmează să fie scoasă la licitație</w:t>
      </w:r>
      <w:r w:rsidRPr="00991A04">
        <w:rPr>
          <w:rFonts w:ascii="Times New Roman" w:hAnsi="Times New Roman"/>
          <w:sz w:val="24"/>
          <w:szCs w:val="24"/>
        </w:rPr>
        <w:t xml:space="preserve">: Capacitatea fermă minimă disponibilă la oricare dintre Punctele de Interconectare la care se referă produsul </w:t>
      </w:r>
      <w:r w:rsidR="00EA006B" w:rsidRPr="00991A04">
        <w:rPr>
          <w:rFonts w:ascii="Times New Roman" w:hAnsi="Times New Roman"/>
          <w:sz w:val="24"/>
          <w:szCs w:val="24"/>
        </w:rPr>
        <w:t>„</w:t>
      </w:r>
      <w:r w:rsidRPr="00991A04">
        <w:rPr>
          <w:rFonts w:ascii="Times New Roman" w:hAnsi="Times New Roman"/>
          <w:i/>
          <w:iCs/>
          <w:sz w:val="24"/>
          <w:szCs w:val="24"/>
        </w:rPr>
        <w:t>Ruta 2</w:t>
      </w:r>
      <w:r w:rsidR="00EA006B" w:rsidRPr="00991A04">
        <w:rPr>
          <w:rFonts w:ascii="Times New Roman" w:hAnsi="Times New Roman"/>
          <w:i/>
          <w:iCs/>
          <w:sz w:val="24"/>
          <w:szCs w:val="24"/>
        </w:rPr>
        <w:t>”</w:t>
      </w:r>
      <w:r w:rsidRPr="00991A04">
        <w:rPr>
          <w:rFonts w:ascii="Times New Roman" w:hAnsi="Times New Roman"/>
          <w:sz w:val="24"/>
          <w:szCs w:val="24"/>
        </w:rPr>
        <w:t>, după finalizarea licitației lunare periodice în conformitate cu articolul 13 din Regulamentul (UE) 2017/459</w:t>
      </w:r>
      <w:r w:rsidR="00EA006B" w:rsidRPr="00991A04">
        <w:rPr>
          <w:rFonts w:ascii="Times New Roman" w:hAnsi="Times New Roman"/>
          <w:sz w:val="24"/>
          <w:szCs w:val="24"/>
        </w:rPr>
        <w:t xml:space="preserve"> </w:t>
      </w:r>
      <w:r w:rsidRPr="00991A04">
        <w:rPr>
          <w:rFonts w:ascii="Times New Roman" w:hAnsi="Times New Roman"/>
          <w:sz w:val="24"/>
          <w:szCs w:val="24"/>
        </w:rPr>
        <w:t xml:space="preserve">pentru aceeași Lună, luând în considerare constrângerile concurențiale la respectivele PI aferente </w:t>
      </w:r>
      <w:r w:rsidR="00EA006B" w:rsidRPr="00991A04">
        <w:rPr>
          <w:rFonts w:ascii="Times New Roman" w:hAnsi="Times New Roman"/>
          <w:i/>
          <w:sz w:val="24"/>
          <w:szCs w:val="24"/>
        </w:rPr>
        <w:t>„</w:t>
      </w:r>
      <w:r w:rsidRPr="00991A04">
        <w:rPr>
          <w:rFonts w:ascii="Times New Roman" w:hAnsi="Times New Roman"/>
          <w:i/>
          <w:iCs/>
          <w:sz w:val="24"/>
          <w:szCs w:val="24"/>
        </w:rPr>
        <w:t>Rutei 1</w:t>
      </w:r>
      <w:r w:rsidR="00EA006B" w:rsidRPr="00991A04">
        <w:rPr>
          <w:rFonts w:ascii="Times New Roman" w:hAnsi="Times New Roman"/>
          <w:i/>
          <w:iCs/>
          <w:sz w:val="24"/>
          <w:szCs w:val="24"/>
        </w:rPr>
        <w:t>”</w:t>
      </w:r>
      <w:r w:rsidRPr="00991A04">
        <w:rPr>
          <w:rFonts w:ascii="Times New Roman" w:hAnsi="Times New Roman"/>
          <w:sz w:val="24"/>
          <w:szCs w:val="24"/>
        </w:rPr>
        <w:t xml:space="preserve"> și </w:t>
      </w:r>
      <w:r w:rsidR="00EA006B" w:rsidRPr="00991A04">
        <w:rPr>
          <w:rFonts w:ascii="Times New Roman" w:hAnsi="Times New Roman"/>
          <w:i/>
          <w:sz w:val="24"/>
          <w:szCs w:val="24"/>
        </w:rPr>
        <w:t>„</w:t>
      </w:r>
      <w:r w:rsidRPr="00991A04">
        <w:rPr>
          <w:rFonts w:ascii="Times New Roman" w:hAnsi="Times New Roman"/>
          <w:i/>
          <w:iCs/>
          <w:sz w:val="24"/>
          <w:szCs w:val="24"/>
        </w:rPr>
        <w:t>Rutei 3</w:t>
      </w:r>
      <w:r w:rsidR="00EA006B" w:rsidRPr="00991A04">
        <w:rPr>
          <w:rFonts w:ascii="Times New Roman" w:hAnsi="Times New Roman"/>
          <w:i/>
          <w:iCs/>
          <w:sz w:val="24"/>
          <w:szCs w:val="24"/>
        </w:rPr>
        <w:t>”</w:t>
      </w:r>
      <w:r w:rsidRPr="00991A04">
        <w:rPr>
          <w:rFonts w:ascii="Times New Roman" w:hAnsi="Times New Roman"/>
          <w:sz w:val="24"/>
          <w:szCs w:val="24"/>
        </w:rPr>
        <w:t xml:space="preserve">. Dacă </w:t>
      </w:r>
      <w:r w:rsidR="005B3AC9" w:rsidRPr="00991A04">
        <w:rPr>
          <w:rFonts w:ascii="Times New Roman" w:hAnsi="Times New Roman"/>
          <w:sz w:val="24"/>
          <w:szCs w:val="24"/>
        </w:rPr>
        <w:t xml:space="preserve">potrivit </w:t>
      </w:r>
      <w:r w:rsidRPr="00991A04">
        <w:rPr>
          <w:rFonts w:ascii="Times New Roman" w:hAnsi="Times New Roman"/>
          <w:sz w:val="24"/>
          <w:szCs w:val="24"/>
        </w:rPr>
        <w:t xml:space="preserve">celor de mai sus, capacitatea </w:t>
      </w:r>
      <w:r w:rsidRPr="00991A04">
        <w:rPr>
          <w:rFonts w:ascii="Times New Roman" w:hAnsi="Times New Roman"/>
          <w:sz w:val="24"/>
          <w:szCs w:val="24"/>
        </w:rPr>
        <w:lastRenderedPageBreak/>
        <w:t xml:space="preserve">lunară care va fi licitată este egală cu 0, licitația pentru alocarea capacității pentru produsul </w:t>
      </w:r>
      <w:r w:rsidRPr="00991A04">
        <w:rPr>
          <w:rFonts w:ascii="Times New Roman" w:hAnsi="Times New Roman"/>
          <w:i/>
          <w:iCs/>
          <w:sz w:val="24"/>
          <w:szCs w:val="24"/>
        </w:rPr>
        <w:t>Ruta 2</w:t>
      </w:r>
      <w:r w:rsidRPr="00991A04">
        <w:rPr>
          <w:rFonts w:ascii="Times New Roman" w:hAnsi="Times New Roman"/>
          <w:sz w:val="24"/>
          <w:szCs w:val="24"/>
        </w:rPr>
        <w:t xml:space="preserve"> din Luna M va fi anulată.</w:t>
      </w:r>
    </w:p>
    <w:p w14:paraId="4EC6CA56" w14:textId="77777777" w:rsidR="00E47C42" w:rsidRPr="00991A04" w:rsidRDefault="00E47C42" w:rsidP="00E47C42">
      <w:pPr>
        <w:spacing w:after="0" w:line="360" w:lineRule="auto"/>
        <w:ind w:left="360"/>
        <w:jc w:val="both"/>
        <w:rPr>
          <w:rFonts w:ascii="Times New Roman" w:hAnsi="Times New Roman"/>
          <w:b/>
          <w:bCs/>
          <w:sz w:val="24"/>
          <w:szCs w:val="24"/>
        </w:rPr>
      </w:pPr>
      <w:r w:rsidRPr="00991A04">
        <w:rPr>
          <w:rFonts w:ascii="Times New Roman" w:hAnsi="Times New Roman"/>
          <w:b/>
          <w:bCs/>
          <w:sz w:val="24"/>
          <w:szCs w:val="24"/>
        </w:rPr>
        <w:t xml:space="preserve">Utilizarea produsului de capacitate </w:t>
      </w:r>
      <w:r w:rsidR="00EA006B" w:rsidRPr="00991A04">
        <w:rPr>
          <w:rFonts w:ascii="Times New Roman" w:hAnsi="Times New Roman"/>
          <w:b/>
          <w:bCs/>
          <w:sz w:val="24"/>
          <w:szCs w:val="24"/>
        </w:rPr>
        <w:t>„</w:t>
      </w:r>
      <w:r w:rsidRPr="00991A04">
        <w:rPr>
          <w:rFonts w:ascii="Times New Roman" w:hAnsi="Times New Roman"/>
          <w:b/>
          <w:bCs/>
          <w:i/>
          <w:iCs/>
          <w:sz w:val="24"/>
          <w:szCs w:val="24"/>
        </w:rPr>
        <w:t>Ruta 2</w:t>
      </w:r>
      <w:r w:rsidR="00EA006B" w:rsidRPr="00991A04">
        <w:rPr>
          <w:rFonts w:ascii="Times New Roman" w:hAnsi="Times New Roman"/>
          <w:b/>
          <w:bCs/>
          <w:i/>
          <w:iCs/>
          <w:sz w:val="24"/>
          <w:szCs w:val="24"/>
        </w:rPr>
        <w:t>”</w:t>
      </w:r>
      <w:r w:rsidRPr="00991A04">
        <w:rPr>
          <w:rFonts w:ascii="Times New Roman" w:hAnsi="Times New Roman"/>
          <w:b/>
          <w:bCs/>
          <w:sz w:val="24"/>
          <w:szCs w:val="24"/>
        </w:rPr>
        <w:t xml:space="preserve"> </w:t>
      </w:r>
    </w:p>
    <w:p w14:paraId="3B4D1FFB" w14:textId="77777777" w:rsidR="00E47C42" w:rsidRPr="00991A04" w:rsidRDefault="00E47C42" w:rsidP="00E47C42">
      <w:pPr>
        <w:spacing w:after="0" w:line="360" w:lineRule="auto"/>
        <w:ind w:left="360"/>
        <w:jc w:val="both"/>
        <w:rPr>
          <w:rFonts w:ascii="Times New Roman" w:hAnsi="Times New Roman"/>
          <w:sz w:val="24"/>
          <w:szCs w:val="24"/>
        </w:rPr>
      </w:pPr>
      <w:r w:rsidRPr="00991A04">
        <w:rPr>
          <w:rFonts w:ascii="Times New Roman" w:hAnsi="Times New Roman"/>
          <w:sz w:val="24"/>
          <w:szCs w:val="24"/>
          <w:u w:val="single"/>
        </w:rPr>
        <w:t>Depunerea Nominalizărilor/Renominalizărilor Zilnice</w:t>
      </w:r>
      <w:r w:rsidRPr="00991A04">
        <w:rPr>
          <w:rFonts w:ascii="Times New Roman" w:hAnsi="Times New Roman"/>
          <w:sz w:val="24"/>
          <w:szCs w:val="24"/>
        </w:rPr>
        <w:t xml:space="preserve">: Deținătorii produsului de capacitate Ruta 2 depun Nominalizări și renominalizări zilnice la Punctul de Intrare Amfitriti și la PI Komotini DESFA/IGB, Stara Zagora, Negru Voda 1/Kardam, Isaccea 1/Orlovka, Kaushany și Grebenyky, privind produsul </w:t>
      </w:r>
      <w:r w:rsidR="00EA006B" w:rsidRPr="00991A04">
        <w:rPr>
          <w:rFonts w:ascii="Times New Roman" w:hAnsi="Times New Roman"/>
          <w:i/>
          <w:sz w:val="24"/>
          <w:szCs w:val="24"/>
        </w:rPr>
        <w:t>„</w:t>
      </w:r>
      <w:r w:rsidRPr="00991A04">
        <w:rPr>
          <w:rFonts w:ascii="Times New Roman" w:hAnsi="Times New Roman"/>
          <w:i/>
          <w:iCs/>
          <w:sz w:val="24"/>
          <w:szCs w:val="24"/>
        </w:rPr>
        <w:t>Ruta 2</w:t>
      </w:r>
      <w:r w:rsidR="00EA006B" w:rsidRPr="00991A04">
        <w:rPr>
          <w:rFonts w:ascii="Times New Roman" w:hAnsi="Times New Roman"/>
          <w:i/>
          <w:iCs/>
          <w:sz w:val="24"/>
          <w:szCs w:val="24"/>
        </w:rPr>
        <w:t>”</w:t>
      </w:r>
      <w:r w:rsidRPr="00991A04">
        <w:rPr>
          <w:rFonts w:ascii="Times New Roman" w:hAnsi="Times New Roman"/>
          <w:sz w:val="24"/>
          <w:szCs w:val="24"/>
        </w:rPr>
        <w:t>, în conformitate cu prevederile Regulamentului (UE) 312/2014 al</w:t>
      </w:r>
      <w:r w:rsidRPr="00991A04">
        <w:rPr>
          <w:rFonts w:ascii="Times New Roman" w:hAnsi="Times New Roman"/>
          <w:sz w:val="24"/>
          <w:szCs w:val="24"/>
          <w:lang w:val="it-IT"/>
        </w:rPr>
        <w:t xml:space="preserve"> Comisiei din 26 martie 2014 de stabilire a unui cod de rețea privind echilibrarea rețelelor de transport de gaz </w:t>
      </w:r>
      <w:r w:rsidRPr="00991A04">
        <w:rPr>
          <w:rFonts w:ascii="Times New Roman" w:hAnsi="Times New Roman"/>
          <w:sz w:val="24"/>
          <w:szCs w:val="24"/>
        </w:rPr>
        <w:t xml:space="preserve">și cadrul de reglementare aplicabil în fiecare punct. În plus, înainte de termenul limită de depunere a nominalizărilor zilnice și înainte de termenul limită de depunere a unei renominalizări prin care deținătorul unui produs de capacitate </w:t>
      </w:r>
      <w:r w:rsidR="00EA006B" w:rsidRPr="00991A04">
        <w:rPr>
          <w:rFonts w:ascii="Times New Roman" w:hAnsi="Times New Roman"/>
          <w:i/>
          <w:sz w:val="24"/>
          <w:szCs w:val="24"/>
        </w:rPr>
        <w:t>„</w:t>
      </w:r>
      <w:r w:rsidRPr="00991A04">
        <w:rPr>
          <w:rFonts w:ascii="Times New Roman" w:hAnsi="Times New Roman"/>
          <w:i/>
          <w:iCs/>
          <w:sz w:val="24"/>
          <w:szCs w:val="24"/>
        </w:rPr>
        <w:t>Ruta 2</w:t>
      </w:r>
      <w:r w:rsidR="00EA006B" w:rsidRPr="00991A04">
        <w:rPr>
          <w:rFonts w:ascii="Times New Roman" w:hAnsi="Times New Roman"/>
          <w:i/>
          <w:iCs/>
          <w:sz w:val="24"/>
          <w:szCs w:val="24"/>
        </w:rPr>
        <w:t>”</w:t>
      </w:r>
      <w:r w:rsidRPr="00991A04">
        <w:rPr>
          <w:rFonts w:ascii="Times New Roman" w:hAnsi="Times New Roman"/>
          <w:sz w:val="24"/>
          <w:szCs w:val="24"/>
        </w:rPr>
        <w:t xml:space="preserve"> dorește să modifice cantitatea de gaze naturale transportate în numele său din Grecia în Ucraina, în cadrul rezervării capacității produsului de capacitate Ruta 2, acesta va trimite un e-mail OTS implicați specificând cantitatea de gaze naturale pe care o dorește transportată în numele său din Grecia în Ucraina, în cadrul rezervării de capacitate a produsului </w:t>
      </w:r>
      <w:r w:rsidR="00EA006B" w:rsidRPr="00991A04">
        <w:rPr>
          <w:rFonts w:ascii="Times New Roman" w:hAnsi="Times New Roman"/>
          <w:i/>
          <w:sz w:val="24"/>
          <w:szCs w:val="24"/>
        </w:rPr>
        <w:t>„</w:t>
      </w:r>
      <w:r w:rsidRPr="00991A04">
        <w:rPr>
          <w:rFonts w:ascii="Times New Roman" w:hAnsi="Times New Roman"/>
          <w:i/>
          <w:iCs/>
          <w:sz w:val="24"/>
          <w:szCs w:val="24"/>
        </w:rPr>
        <w:t>Ruta 2</w:t>
      </w:r>
      <w:r w:rsidR="00EA006B" w:rsidRPr="00991A04">
        <w:rPr>
          <w:rFonts w:ascii="Times New Roman" w:hAnsi="Times New Roman"/>
          <w:i/>
          <w:iCs/>
          <w:sz w:val="24"/>
          <w:szCs w:val="24"/>
        </w:rPr>
        <w:t>”</w:t>
      </w:r>
      <w:r w:rsidRPr="00991A04">
        <w:rPr>
          <w:rFonts w:ascii="Times New Roman" w:hAnsi="Times New Roman"/>
          <w:sz w:val="24"/>
          <w:szCs w:val="24"/>
        </w:rPr>
        <w:t>.</w:t>
      </w:r>
    </w:p>
    <w:p w14:paraId="18D0B8C0" w14:textId="77777777" w:rsidR="00E47C42" w:rsidRPr="00991A04" w:rsidRDefault="00E47C42" w:rsidP="00E47C42">
      <w:pPr>
        <w:spacing w:after="0" w:line="360" w:lineRule="auto"/>
        <w:ind w:left="360"/>
        <w:jc w:val="both"/>
        <w:rPr>
          <w:rFonts w:ascii="Times New Roman" w:hAnsi="Times New Roman"/>
          <w:sz w:val="24"/>
          <w:szCs w:val="24"/>
        </w:rPr>
      </w:pPr>
      <w:r w:rsidRPr="00991A04">
        <w:rPr>
          <w:rFonts w:ascii="Times New Roman" w:hAnsi="Times New Roman"/>
          <w:sz w:val="24"/>
          <w:szCs w:val="24"/>
          <w:u w:val="single"/>
        </w:rPr>
        <w:t xml:space="preserve">Calculul cantității confirmate la punctele de intrare/interconectare aferente produsului </w:t>
      </w:r>
      <w:r w:rsidR="00EA006B" w:rsidRPr="00991A04">
        <w:rPr>
          <w:rFonts w:ascii="Times New Roman" w:hAnsi="Times New Roman"/>
          <w:i/>
          <w:sz w:val="24"/>
          <w:szCs w:val="24"/>
          <w:u w:val="single"/>
        </w:rPr>
        <w:t>„</w:t>
      </w:r>
      <w:r w:rsidRPr="00991A04">
        <w:rPr>
          <w:rFonts w:ascii="Times New Roman" w:hAnsi="Times New Roman"/>
          <w:i/>
          <w:sz w:val="24"/>
          <w:szCs w:val="24"/>
          <w:u w:val="single"/>
        </w:rPr>
        <w:t>Ruta 2</w:t>
      </w:r>
      <w:r w:rsidR="00EA006B" w:rsidRPr="00991A04">
        <w:rPr>
          <w:rFonts w:ascii="Times New Roman" w:hAnsi="Times New Roman"/>
          <w:i/>
          <w:sz w:val="24"/>
          <w:szCs w:val="24"/>
          <w:u w:val="single"/>
        </w:rPr>
        <w:t>”</w:t>
      </w:r>
      <w:r w:rsidRPr="00991A04">
        <w:rPr>
          <w:rFonts w:ascii="Times New Roman" w:hAnsi="Times New Roman"/>
          <w:sz w:val="24"/>
          <w:szCs w:val="24"/>
        </w:rPr>
        <w:t xml:space="preserve">: Pentru a calcula cantitatea confirmată la punctele de intrare/interconectare individuale în numele unui Utilizator de rețea care este deținătorul produsului de capacitate </w:t>
      </w:r>
      <w:r w:rsidR="00EA006B" w:rsidRPr="00991A04">
        <w:rPr>
          <w:rFonts w:ascii="Times New Roman" w:hAnsi="Times New Roman"/>
          <w:i/>
          <w:sz w:val="24"/>
          <w:szCs w:val="24"/>
        </w:rPr>
        <w:t>„</w:t>
      </w:r>
      <w:r w:rsidRPr="00991A04">
        <w:rPr>
          <w:rFonts w:ascii="Times New Roman" w:hAnsi="Times New Roman"/>
          <w:i/>
          <w:sz w:val="24"/>
          <w:szCs w:val="24"/>
        </w:rPr>
        <w:t>Ruta 2</w:t>
      </w:r>
      <w:r w:rsidR="00EA006B" w:rsidRPr="00991A04">
        <w:rPr>
          <w:rFonts w:ascii="Times New Roman" w:hAnsi="Times New Roman"/>
          <w:i/>
          <w:sz w:val="24"/>
          <w:szCs w:val="24"/>
        </w:rPr>
        <w:t>”</w:t>
      </w:r>
      <w:r w:rsidRPr="00991A04">
        <w:rPr>
          <w:rFonts w:ascii="Times New Roman" w:hAnsi="Times New Roman"/>
          <w:sz w:val="24"/>
          <w:szCs w:val="24"/>
        </w:rPr>
        <w:t xml:space="preserve">, în plus față de prevederile oricăror acorduri de interconectare între operatori, se aplică regula cantității mai mici dintre cantitățile procesate calculate de fiecare dintre operatorii de sistem implicați, pentru cantitățile nominalizate pentru transport din Grecia în Ucraina de către respectivul Utilizator de rețea în cadrul rezervării capacității produsului </w:t>
      </w:r>
      <w:r w:rsidR="00EA006B" w:rsidRPr="00991A04">
        <w:rPr>
          <w:rFonts w:ascii="Times New Roman" w:hAnsi="Times New Roman"/>
          <w:i/>
          <w:sz w:val="24"/>
          <w:szCs w:val="24"/>
        </w:rPr>
        <w:t>„</w:t>
      </w:r>
      <w:r w:rsidRPr="00991A04">
        <w:rPr>
          <w:rFonts w:ascii="Times New Roman" w:hAnsi="Times New Roman"/>
          <w:i/>
          <w:iCs/>
          <w:sz w:val="24"/>
          <w:szCs w:val="24"/>
        </w:rPr>
        <w:t>Ruta 2</w:t>
      </w:r>
      <w:r w:rsidR="00EA006B" w:rsidRPr="00991A04">
        <w:rPr>
          <w:rFonts w:ascii="Times New Roman" w:hAnsi="Times New Roman"/>
          <w:i/>
          <w:iCs/>
          <w:sz w:val="24"/>
          <w:szCs w:val="24"/>
        </w:rPr>
        <w:t>”</w:t>
      </w:r>
      <w:r w:rsidRPr="00991A04">
        <w:rPr>
          <w:rFonts w:ascii="Times New Roman" w:hAnsi="Times New Roman"/>
          <w:sz w:val="24"/>
          <w:szCs w:val="24"/>
        </w:rPr>
        <w:t>.</w:t>
      </w:r>
    </w:p>
    <w:p w14:paraId="1A4C6C0D" w14:textId="77777777" w:rsidR="00E47C42" w:rsidRPr="00991A04" w:rsidRDefault="00E47C42" w:rsidP="00E47C42">
      <w:pPr>
        <w:pStyle w:val="ListParagraph"/>
        <w:numPr>
          <w:ilvl w:val="0"/>
          <w:numId w:val="15"/>
        </w:numPr>
        <w:spacing w:line="276" w:lineRule="auto"/>
        <w:rPr>
          <w:rFonts w:ascii="Times New Roman" w:hAnsi="Times New Roman"/>
          <w:b/>
          <w:bCs/>
          <w:sz w:val="24"/>
          <w:szCs w:val="24"/>
        </w:rPr>
      </w:pPr>
      <w:r w:rsidRPr="00991A04">
        <w:rPr>
          <w:rFonts w:ascii="Times New Roman" w:hAnsi="Times New Roman"/>
          <w:b/>
          <w:bCs/>
          <w:sz w:val="24"/>
          <w:szCs w:val="24"/>
        </w:rPr>
        <w:br w:type="page"/>
      </w:r>
    </w:p>
    <w:p w14:paraId="00DA0173" w14:textId="77777777" w:rsidR="00E47C42" w:rsidRPr="00991A04" w:rsidRDefault="00E47C42" w:rsidP="00EA006B">
      <w:pPr>
        <w:spacing w:after="0" w:line="360" w:lineRule="auto"/>
        <w:ind w:left="360" w:firstLine="360"/>
        <w:jc w:val="both"/>
        <w:rPr>
          <w:rFonts w:ascii="Times New Roman" w:hAnsi="Times New Roman"/>
          <w:b/>
          <w:iCs/>
          <w:sz w:val="24"/>
          <w:szCs w:val="24"/>
        </w:rPr>
      </w:pPr>
      <w:r w:rsidRPr="00991A04">
        <w:rPr>
          <w:rFonts w:ascii="Times New Roman" w:hAnsi="Times New Roman"/>
          <w:b/>
          <w:bCs/>
          <w:sz w:val="24"/>
          <w:szCs w:val="24"/>
        </w:rPr>
        <w:lastRenderedPageBreak/>
        <w:t xml:space="preserve">III. Caracteristicile </w:t>
      </w:r>
      <w:r w:rsidRPr="00991A04">
        <w:rPr>
          <w:rFonts w:ascii="Times New Roman" w:hAnsi="Times New Roman"/>
          <w:b/>
          <w:iCs/>
          <w:sz w:val="24"/>
          <w:szCs w:val="24"/>
        </w:rPr>
        <w:t xml:space="preserve">produsului de capacitate </w:t>
      </w:r>
      <w:r w:rsidR="00EA006B" w:rsidRPr="00991A04">
        <w:rPr>
          <w:rFonts w:ascii="Times New Roman" w:hAnsi="Times New Roman"/>
          <w:b/>
          <w:iCs/>
          <w:sz w:val="24"/>
          <w:szCs w:val="24"/>
        </w:rPr>
        <w:t>„</w:t>
      </w:r>
      <w:r w:rsidRPr="00991A04">
        <w:rPr>
          <w:rFonts w:ascii="Times New Roman" w:hAnsi="Times New Roman"/>
          <w:b/>
          <w:i/>
          <w:sz w:val="24"/>
          <w:szCs w:val="24"/>
        </w:rPr>
        <w:t>Ruta 3</w:t>
      </w:r>
      <w:r w:rsidR="00487F82" w:rsidRPr="00991A04">
        <w:rPr>
          <w:rFonts w:ascii="Times New Roman" w:hAnsi="Times New Roman"/>
          <w:b/>
          <w:i/>
          <w:sz w:val="24"/>
          <w:szCs w:val="24"/>
        </w:rPr>
        <w:t>”</w:t>
      </w:r>
    </w:p>
    <w:p w14:paraId="46763A45" w14:textId="77777777" w:rsidR="00487F82" w:rsidRPr="00991A04" w:rsidRDefault="00487F82" w:rsidP="00E47C42">
      <w:pPr>
        <w:spacing w:after="0" w:line="360" w:lineRule="auto"/>
        <w:ind w:left="360"/>
        <w:jc w:val="both"/>
        <w:rPr>
          <w:rFonts w:ascii="Times New Roman" w:hAnsi="Times New Roman"/>
          <w:b/>
          <w:bCs/>
          <w:sz w:val="24"/>
          <w:szCs w:val="24"/>
        </w:rPr>
      </w:pPr>
    </w:p>
    <w:p w14:paraId="40A64A53" w14:textId="77777777" w:rsidR="00E47C42" w:rsidRPr="00991A04" w:rsidRDefault="00E47C42" w:rsidP="00E47C42">
      <w:pPr>
        <w:spacing w:after="0" w:line="360" w:lineRule="auto"/>
        <w:ind w:left="360"/>
        <w:jc w:val="both"/>
        <w:rPr>
          <w:rFonts w:ascii="Times New Roman" w:hAnsi="Times New Roman"/>
          <w:sz w:val="24"/>
          <w:szCs w:val="24"/>
        </w:rPr>
      </w:pPr>
      <w:r w:rsidRPr="00991A04">
        <w:rPr>
          <w:rFonts w:ascii="Times New Roman" w:hAnsi="Times New Roman"/>
          <w:sz w:val="24"/>
          <w:szCs w:val="24"/>
          <w:u w:val="single"/>
        </w:rPr>
        <w:t>Denumire produs</w:t>
      </w:r>
      <w:r w:rsidRPr="00991A04">
        <w:rPr>
          <w:rFonts w:ascii="Times New Roman" w:hAnsi="Times New Roman"/>
          <w:sz w:val="24"/>
          <w:szCs w:val="24"/>
        </w:rPr>
        <w:t xml:space="preserve">: </w:t>
      </w:r>
      <w:r w:rsidR="00EA006B" w:rsidRPr="00991A04">
        <w:rPr>
          <w:rFonts w:ascii="Times New Roman" w:hAnsi="Times New Roman"/>
          <w:sz w:val="24"/>
          <w:szCs w:val="24"/>
        </w:rPr>
        <w:t>„</w:t>
      </w:r>
      <w:r w:rsidRPr="00991A04">
        <w:rPr>
          <w:rFonts w:ascii="Times New Roman" w:hAnsi="Times New Roman"/>
          <w:i/>
          <w:iCs/>
          <w:sz w:val="24"/>
          <w:szCs w:val="24"/>
        </w:rPr>
        <w:t>Ruta 3</w:t>
      </w:r>
      <w:r w:rsidR="00EA006B" w:rsidRPr="00991A04">
        <w:rPr>
          <w:rFonts w:ascii="Times New Roman" w:hAnsi="Times New Roman"/>
          <w:i/>
          <w:iCs/>
          <w:sz w:val="24"/>
          <w:szCs w:val="24"/>
        </w:rPr>
        <w:t>”</w:t>
      </w:r>
    </w:p>
    <w:p w14:paraId="467E2E9D" w14:textId="77777777" w:rsidR="00E47C42" w:rsidRPr="00991A04" w:rsidRDefault="00E47C42" w:rsidP="00E47C42">
      <w:pPr>
        <w:spacing w:after="0" w:line="360" w:lineRule="auto"/>
        <w:ind w:left="360"/>
        <w:jc w:val="both"/>
        <w:rPr>
          <w:rFonts w:ascii="Times New Roman" w:hAnsi="Times New Roman"/>
          <w:sz w:val="24"/>
          <w:szCs w:val="24"/>
        </w:rPr>
      </w:pPr>
      <w:r w:rsidRPr="00991A04">
        <w:rPr>
          <w:rFonts w:ascii="Times New Roman" w:hAnsi="Times New Roman"/>
          <w:sz w:val="24"/>
          <w:szCs w:val="24"/>
          <w:u w:val="single"/>
        </w:rPr>
        <w:t>Durata produsului</w:t>
      </w:r>
      <w:r w:rsidRPr="00991A04">
        <w:rPr>
          <w:rFonts w:ascii="Times New Roman" w:hAnsi="Times New Roman"/>
          <w:sz w:val="24"/>
          <w:szCs w:val="24"/>
        </w:rPr>
        <w:t>: Produs lunar</w:t>
      </w:r>
      <w:r w:rsidR="00EA006B" w:rsidRPr="00991A04">
        <w:rPr>
          <w:rFonts w:ascii="Times New Roman" w:hAnsi="Times New Roman"/>
          <w:sz w:val="24"/>
          <w:szCs w:val="24"/>
        </w:rPr>
        <w:t>.</w:t>
      </w:r>
    </w:p>
    <w:p w14:paraId="71CF1C6B" w14:textId="77777777" w:rsidR="00E47C42" w:rsidRPr="00991A04" w:rsidRDefault="00E47C42" w:rsidP="00E47C42">
      <w:pPr>
        <w:spacing w:after="0" w:line="360" w:lineRule="auto"/>
        <w:ind w:left="360"/>
        <w:jc w:val="both"/>
        <w:rPr>
          <w:rFonts w:ascii="Times New Roman" w:hAnsi="Times New Roman"/>
          <w:sz w:val="24"/>
          <w:szCs w:val="24"/>
        </w:rPr>
      </w:pPr>
      <w:r w:rsidRPr="00991A04">
        <w:rPr>
          <w:rFonts w:ascii="Times New Roman" w:hAnsi="Times New Roman"/>
          <w:sz w:val="24"/>
          <w:szCs w:val="24"/>
          <w:u w:val="single"/>
        </w:rPr>
        <w:t>Perioada de disponibilitate a produsului</w:t>
      </w:r>
      <w:r w:rsidRPr="00991A04">
        <w:rPr>
          <w:rFonts w:ascii="Times New Roman" w:hAnsi="Times New Roman"/>
          <w:sz w:val="24"/>
          <w:szCs w:val="24"/>
        </w:rPr>
        <w:t xml:space="preserve">: decembrie 2025 </w:t>
      </w:r>
      <w:r w:rsidR="00487F82" w:rsidRPr="00991A04">
        <w:rPr>
          <w:rFonts w:ascii="Times New Roman" w:hAnsi="Times New Roman"/>
          <w:sz w:val="24"/>
          <w:szCs w:val="24"/>
        </w:rPr>
        <w:t>-</w:t>
      </w:r>
      <w:r w:rsidRPr="00991A04">
        <w:rPr>
          <w:rFonts w:ascii="Times New Roman" w:hAnsi="Times New Roman"/>
          <w:sz w:val="24"/>
          <w:szCs w:val="24"/>
        </w:rPr>
        <w:t xml:space="preserve"> aprilie 2026, inclusiv (produse lunare)</w:t>
      </w:r>
      <w:r w:rsidR="00EA006B" w:rsidRPr="00991A04">
        <w:rPr>
          <w:rFonts w:ascii="Times New Roman" w:hAnsi="Times New Roman"/>
          <w:sz w:val="24"/>
          <w:szCs w:val="24"/>
        </w:rPr>
        <w:t>.</w:t>
      </w:r>
    </w:p>
    <w:p w14:paraId="3182177A" w14:textId="77777777" w:rsidR="00E47C42" w:rsidRPr="00991A04" w:rsidRDefault="00E47C42" w:rsidP="00E47C42">
      <w:pPr>
        <w:spacing w:after="0" w:line="360" w:lineRule="auto"/>
        <w:ind w:left="360"/>
        <w:jc w:val="both"/>
        <w:rPr>
          <w:rFonts w:ascii="Times New Roman" w:hAnsi="Times New Roman"/>
          <w:sz w:val="24"/>
          <w:szCs w:val="24"/>
        </w:rPr>
      </w:pPr>
      <w:r w:rsidRPr="00991A04">
        <w:rPr>
          <w:rFonts w:ascii="Times New Roman" w:hAnsi="Times New Roman"/>
          <w:sz w:val="24"/>
          <w:szCs w:val="24"/>
          <w:u w:val="single"/>
        </w:rPr>
        <w:t>Puncte de intrare/interconectare vizate</w:t>
      </w:r>
      <w:r w:rsidRPr="00991A04">
        <w:rPr>
          <w:rFonts w:ascii="Times New Roman" w:hAnsi="Times New Roman"/>
          <w:sz w:val="24"/>
          <w:szCs w:val="24"/>
        </w:rPr>
        <w:t>: intrare ICGB KOMOTINI-TAP-ICGB, Stara Zagora, Negru Voda 1</w:t>
      </w:r>
      <w:r w:rsidR="00EA006B" w:rsidRPr="00991A04">
        <w:rPr>
          <w:rFonts w:ascii="Times New Roman" w:hAnsi="Times New Roman"/>
          <w:sz w:val="24"/>
          <w:szCs w:val="24"/>
        </w:rPr>
        <w:t>/</w:t>
      </w:r>
      <w:r w:rsidRPr="00991A04">
        <w:rPr>
          <w:rFonts w:ascii="Times New Roman" w:hAnsi="Times New Roman"/>
          <w:sz w:val="24"/>
          <w:szCs w:val="24"/>
        </w:rPr>
        <w:t>Kardam, Isaccea 1/Orlovka, Kaushany și Grebenyky</w:t>
      </w:r>
      <w:r w:rsidR="00EA006B" w:rsidRPr="00991A04">
        <w:rPr>
          <w:rFonts w:ascii="Times New Roman" w:hAnsi="Times New Roman"/>
          <w:sz w:val="24"/>
          <w:szCs w:val="24"/>
        </w:rPr>
        <w:t>.</w:t>
      </w:r>
    </w:p>
    <w:p w14:paraId="66CB7EA8" w14:textId="77777777" w:rsidR="00E47C42" w:rsidRPr="00991A04" w:rsidRDefault="00E47C42" w:rsidP="00E47C42">
      <w:pPr>
        <w:spacing w:after="0" w:line="360" w:lineRule="auto"/>
        <w:ind w:left="360"/>
        <w:jc w:val="both"/>
        <w:rPr>
          <w:rFonts w:ascii="Times New Roman" w:hAnsi="Times New Roman"/>
          <w:sz w:val="24"/>
          <w:szCs w:val="24"/>
        </w:rPr>
      </w:pPr>
      <w:r w:rsidRPr="00991A04">
        <w:rPr>
          <w:rFonts w:ascii="Times New Roman" w:hAnsi="Times New Roman"/>
          <w:sz w:val="24"/>
          <w:szCs w:val="24"/>
          <w:u w:val="single"/>
        </w:rPr>
        <w:t>Direcția capacității de transport</w:t>
      </w:r>
      <w:r w:rsidRPr="00991A04">
        <w:rPr>
          <w:rFonts w:ascii="Times New Roman" w:hAnsi="Times New Roman"/>
          <w:sz w:val="24"/>
          <w:szCs w:val="24"/>
        </w:rPr>
        <w:t>: din Grecia în Ucraina.</w:t>
      </w:r>
    </w:p>
    <w:p w14:paraId="27C6DCFB" w14:textId="77777777" w:rsidR="00E47C42" w:rsidRPr="00991A04" w:rsidRDefault="00E47C42" w:rsidP="00E47C42">
      <w:pPr>
        <w:spacing w:after="0" w:line="360" w:lineRule="auto"/>
        <w:ind w:left="360"/>
        <w:jc w:val="both"/>
        <w:rPr>
          <w:rFonts w:ascii="Times New Roman" w:hAnsi="Times New Roman"/>
          <w:sz w:val="24"/>
          <w:szCs w:val="24"/>
        </w:rPr>
      </w:pPr>
      <w:r w:rsidRPr="00991A04">
        <w:rPr>
          <w:rFonts w:ascii="Times New Roman" w:hAnsi="Times New Roman"/>
          <w:sz w:val="24"/>
          <w:szCs w:val="24"/>
          <w:u w:val="single"/>
        </w:rPr>
        <w:t>Restricții</w:t>
      </w:r>
      <w:r w:rsidRPr="00991A04">
        <w:rPr>
          <w:rFonts w:ascii="Times New Roman" w:hAnsi="Times New Roman"/>
          <w:sz w:val="24"/>
          <w:szCs w:val="24"/>
        </w:rPr>
        <w:t xml:space="preserve">: deținătorii produsului </w:t>
      </w:r>
      <w:r w:rsidR="00EA006B" w:rsidRPr="00991A04">
        <w:rPr>
          <w:rFonts w:ascii="Times New Roman" w:hAnsi="Times New Roman"/>
          <w:i/>
          <w:sz w:val="24"/>
          <w:szCs w:val="24"/>
        </w:rPr>
        <w:t>„</w:t>
      </w:r>
      <w:r w:rsidRPr="00991A04">
        <w:rPr>
          <w:rFonts w:ascii="Times New Roman" w:hAnsi="Times New Roman"/>
          <w:i/>
          <w:iCs/>
          <w:sz w:val="24"/>
          <w:szCs w:val="24"/>
        </w:rPr>
        <w:t>Ruta 3</w:t>
      </w:r>
      <w:r w:rsidR="00487F82" w:rsidRPr="00991A04">
        <w:rPr>
          <w:rFonts w:ascii="Times New Roman" w:hAnsi="Times New Roman"/>
          <w:i/>
          <w:iCs/>
          <w:sz w:val="24"/>
          <w:szCs w:val="24"/>
        </w:rPr>
        <w:t>”</w:t>
      </w:r>
      <w:r w:rsidRPr="00991A04">
        <w:rPr>
          <w:rFonts w:ascii="Times New Roman" w:hAnsi="Times New Roman"/>
          <w:sz w:val="24"/>
          <w:szCs w:val="24"/>
        </w:rPr>
        <w:t xml:space="preserve"> nu îl vor putea folosi pentru a transporta gaze naturale către și de la punctele virtuale de tranzacționare sau către punctele de livrare interne din Grecia, Bulgaria, România și Republica Moldova. Pentru a achiziționa produsul </w:t>
      </w:r>
      <w:r w:rsidR="00EA006B" w:rsidRPr="00991A04">
        <w:rPr>
          <w:rFonts w:ascii="Times New Roman" w:hAnsi="Times New Roman"/>
          <w:i/>
          <w:sz w:val="24"/>
          <w:szCs w:val="24"/>
        </w:rPr>
        <w:t>„</w:t>
      </w:r>
      <w:r w:rsidRPr="00991A04">
        <w:rPr>
          <w:rFonts w:ascii="Times New Roman" w:hAnsi="Times New Roman"/>
          <w:i/>
          <w:iCs/>
          <w:sz w:val="24"/>
          <w:szCs w:val="24"/>
        </w:rPr>
        <w:t>Ruta 3</w:t>
      </w:r>
      <w:r w:rsidR="00EA006B" w:rsidRPr="00991A04">
        <w:rPr>
          <w:rFonts w:ascii="Times New Roman" w:hAnsi="Times New Roman"/>
          <w:i/>
          <w:iCs/>
          <w:sz w:val="24"/>
          <w:szCs w:val="24"/>
        </w:rPr>
        <w:t>”</w:t>
      </w:r>
      <w:r w:rsidRPr="00991A04">
        <w:rPr>
          <w:rFonts w:ascii="Times New Roman" w:hAnsi="Times New Roman"/>
          <w:sz w:val="24"/>
          <w:szCs w:val="24"/>
        </w:rPr>
        <w:t>, utilizatorii de rețea interesați trebuie să participe la o licitație unică lunară pe RBP</w:t>
      </w:r>
      <w:r w:rsidR="00EA006B" w:rsidRPr="00991A04">
        <w:rPr>
          <w:rFonts w:ascii="Times New Roman" w:hAnsi="Times New Roman"/>
          <w:sz w:val="24"/>
          <w:szCs w:val="24"/>
        </w:rPr>
        <w:t>.</w:t>
      </w:r>
    </w:p>
    <w:p w14:paraId="13185CE2" w14:textId="77777777" w:rsidR="00E47C42" w:rsidRPr="00991A04" w:rsidRDefault="00E47C42" w:rsidP="00E47C42">
      <w:pPr>
        <w:spacing w:after="0" w:line="360" w:lineRule="auto"/>
        <w:ind w:left="360"/>
        <w:jc w:val="both"/>
        <w:rPr>
          <w:rFonts w:ascii="Times New Roman" w:hAnsi="Times New Roman"/>
          <w:b/>
          <w:bCs/>
          <w:sz w:val="24"/>
          <w:szCs w:val="24"/>
        </w:rPr>
      </w:pPr>
      <w:r w:rsidRPr="00991A04">
        <w:rPr>
          <w:rFonts w:ascii="Times New Roman" w:hAnsi="Times New Roman"/>
          <w:b/>
          <w:bCs/>
          <w:sz w:val="24"/>
          <w:szCs w:val="24"/>
        </w:rPr>
        <w:t xml:space="preserve">Metoda de oferire a produsului de capacitate </w:t>
      </w:r>
      <w:r w:rsidR="00EA006B" w:rsidRPr="00991A04">
        <w:rPr>
          <w:rFonts w:ascii="Times New Roman" w:hAnsi="Times New Roman"/>
          <w:b/>
          <w:bCs/>
          <w:i/>
          <w:sz w:val="24"/>
          <w:szCs w:val="24"/>
        </w:rPr>
        <w:t>„</w:t>
      </w:r>
      <w:r w:rsidRPr="00991A04">
        <w:rPr>
          <w:rFonts w:ascii="Times New Roman" w:hAnsi="Times New Roman"/>
          <w:b/>
          <w:i/>
          <w:sz w:val="24"/>
          <w:szCs w:val="24"/>
        </w:rPr>
        <w:t>Ruta 3</w:t>
      </w:r>
      <w:r w:rsidR="00EA006B" w:rsidRPr="00991A04">
        <w:rPr>
          <w:rFonts w:ascii="Times New Roman" w:hAnsi="Times New Roman"/>
          <w:b/>
          <w:i/>
          <w:sz w:val="24"/>
          <w:szCs w:val="24"/>
        </w:rPr>
        <w:t>”</w:t>
      </w:r>
    </w:p>
    <w:p w14:paraId="28AFF975" w14:textId="77777777" w:rsidR="00E47C42" w:rsidRPr="00991A04" w:rsidRDefault="00E47C42" w:rsidP="00E47C42">
      <w:pPr>
        <w:spacing w:after="0" w:line="360" w:lineRule="auto"/>
        <w:ind w:left="360"/>
        <w:jc w:val="both"/>
        <w:rPr>
          <w:rFonts w:ascii="Times New Roman" w:hAnsi="Times New Roman"/>
          <w:sz w:val="24"/>
          <w:szCs w:val="24"/>
        </w:rPr>
      </w:pPr>
      <w:r w:rsidRPr="00991A04">
        <w:rPr>
          <w:rFonts w:ascii="Times New Roman" w:hAnsi="Times New Roman"/>
          <w:sz w:val="24"/>
          <w:szCs w:val="24"/>
          <w:u w:val="single"/>
        </w:rPr>
        <w:t>Procedura de alocare a capacității</w:t>
      </w:r>
      <w:r w:rsidRPr="00991A04">
        <w:rPr>
          <w:rFonts w:ascii="Times New Roman" w:hAnsi="Times New Roman"/>
          <w:sz w:val="24"/>
          <w:szCs w:val="24"/>
        </w:rPr>
        <w:t xml:space="preserve">: licitație. </w:t>
      </w:r>
    </w:p>
    <w:p w14:paraId="0201CF8E" w14:textId="77777777" w:rsidR="00E47C42" w:rsidRPr="00991A04" w:rsidRDefault="00E47C42" w:rsidP="00E47C42">
      <w:pPr>
        <w:spacing w:after="0" w:line="360" w:lineRule="auto"/>
        <w:ind w:left="360"/>
        <w:jc w:val="both"/>
        <w:rPr>
          <w:rFonts w:ascii="Times New Roman" w:hAnsi="Times New Roman"/>
          <w:sz w:val="24"/>
          <w:szCs w:val="24"/>
        </w:rPr>
      </w:pPr>
      <w:r w:rsidRPr="00991A04">
        <w:rPr>
          <w:rFonts w:ascii="Times New Roman" w:hAnsi="Times New Roman"/>
          <w:sz w:val="24"/>
          <w:szCs w:val="24"/>
        </w:rPr>
        <w:t xml:space="preserve">Printr-o licitație unică de produs lunar, capacitatea egală este alocată la punctul de interconectare relevant pentru luna M specifică, în concurență cu produsele de capacitate lunară pentru </w:t>
      </w:r>
      <w:r w:rsidR="000F550F" w:rsidRPr="00991A04">
        <w:rPr>
          <w:rFonts w:ascii="Times New Roman" w:hAnsi="Times New Roman"/>
          <w:i/>
          <w:sz w:val="24"/>
          <w:szCs w:val="24"/>
        </w:rPr>
        <w:t>„</w:t>
      </w:r>
      <w:r w:rsidRPr="00991A04">
        <w:rPr>
          <w:rFonts w:ascii="Times New Roman" w:hAnsi="Times New Roman"/>
          <w:i/>
          <w:iCs/>
          <w:sz w:val="24"/>
          <w:szCs w:val="24"/>
        </w:rPr>
        <w:t>Ruta 1</w:t>
      </w:r>
      <w:r w:rsidR="000F550F" w:rsidRPr="00991A04">
        <w:rPr>
          <w:rFonts w:ascii="Times New Roman" w:hAnsi="Times New Roman"/>
          <w:i/>
          <w:iCs/>
          <w:sz w:val="24"/>
          <w:szCs w:val="24"/>
        </w:rPr>
        <w:t>”</w:t>
      </w:r>
      <w:r w:rsidRPr="00991A04">
        <w:rPr>
          <w:rFonts w:ascii="Times New Roman" w:hAnsi="Times New Roman"/>
          <w:sz w:val="24"/>
          <w:szCs w:val="24"/>
        </w:rPr>
        <w:t xml:space="preserve"> și </w:t>
      </w:r>
      <w:r w:rsidR="000F550F" w:rsidRPr="00991A04">
        <w:rPr>
          <w:rFonts w:ascii="Times New Roman" w:hAnsi="Times New Roman"/>
          <w:i/>
          <w:sz w:val="24"/>
          <w:szCs w:val="24"/>
        </w:rPr>
        <w:t>„</w:t>
      </w:r>
      <w:r w:rsidRPr="00991A04">
        <w:rPr>
          <w:rFonts w:ascii="Times New Roman" w:hAnsi="Times New Roman"/>
          <w:i/>
          <w:iCs/>
          <w:sz w:val="24"/>
          <w:szCs w:val="24"/>
        </w:rPr>
        <w:t>Ruta 2</w:t>
      </w:r>
      <w:r w:rsidR="000F550F" w:rsidRPr="00991A04">
        <w:rPr>
          <w:rFonts w:ascii="Times New Roman" w:hAnsi="Times New Roman"/>
          <w:i/>
          <w:iCs/>
          <w:sz w:val="24"/>
          <w:szCs w:val="24"/>
        </w:rPr>
        <w:t>”</w:t>
      </w:r>
      <w:r w:rsidRPr="00991A04">
        <w:rPr>
          <w:rFonts w:ascii="Times New Roman" w:hAnsi="Times New Roman"/>
          <w:sz w:val="24"/>
          <w:szCs w:val="24"/>
        </w:rPr>
        <w:t xml:space="preserve"> ale OTS implicați. </w:t>
      </w:r>
    </w:p>
    <w:p w14:paraId="1A842A18" w14:textId="77777777" w:rsidR="00E47C42" w:rsidRPr="00991A04" w:rsidRDefault="00E47C42" w:rsidP="00E47C42">
      <w:pPr>
        <w:spacing w:after="0" w:line="360" w:lineRule="auto"/>
        <w:ind w:left="360"/>
        <w:jc w:val="both"/>
        <w:rPr>
          <w:rFonts w:ascii="Times New Roman" w:hAnsi="Times New Roman"/>
          <w:sz w:val="24"/>
          <w:szCs w:val="24"/>
        </w:rPr>
      </w:pPr>
      <w:r w:rsidRPr="00991A04">
        <w:rPr>
          <w:rFonts w:ascii="Times New Roman" w:hAnsi="Times New Roman"/>
          <w:sz w:val="24"/>
          <w:szCs w:val="24"/>
          <w:u w:val="single"/>
        </w:rPr>
        <w:t>Platforma de derulare a licitațiilor:</w:t>
      </w:r>
      <w:r w:rsidRPr="00991A04">
        <w:rPr>
          <w:rFonts w:ascii="Times New Roman" w:hAnsi="Times New Roman"/>
          <w:sz w:val="24"/>
          <w:szCs w:val="24"/>
        </w:rPr>
        <w:t xml:space="preserve"> RBP</w:t>
      </w:r>
      <w:r w:rsidR="000F550F" w:rsidRPr="00991A04">
        <w:rPr>
          <w:rFonts w:ascii="Times New Roman" w:hAnsi="Times New Roman"/>
          <w:sz w:val="24"/>
          <w:szCs w:val="24"/>
        </w:rPr>
        <w:t>.</w:t>
      </w:r>
    </w:p>
    <w:p w14:paraId="5B4F9457" w14:textId="77777777" w:rsidR="00E47C42" w:rsidRPr="00991A04" w:rsidRDefault="00E47C42" w:rsidP="00E47C42">
      <w:pPr>
        <w:spacing w:after="0" w:line="360" w:lineRule="auto"/>
        <w:ind w:left="360"/>
        <w:jc w:val="both"/>
        <w:rPr>
          <w:rFonts w:ascii="Times New Roman" w:hAnsi="Times New Roman"/>
          <w:sz w:val="24"/>
          <w:szCs w:val="24"/>
        </w:rPr>
      </w:pPr>
      <w:r w:rsidRPr="00991A04">
        <w:rPr>
          <w:rFonts w:ascii="Times New Roman" w:hAnsi="Times New Roman"/>
          <w:sz w:val="24"/>
          <w:szCs w:val="24"/>
          <w:u w:val="single"/>
        </w:rPr>
        <w:t>Algoritmul de licitație</w:t>
      </w:r>
      <w:r w:rsidRPr="00991A04">
        <w:rPr>
          <w:rFonts w:ascii="Times New Roman" w:hAnsi="Times New Roman"/>
          <w:sz w:val="24"/>
          <w:szCs w:val="24"/>
        </w:rPr>
        <w:t>: algoritmul de preț uniform, astfel cum este descris la articolul 18 din Regulamentul (UE) 2017/459.</w:t>
      </w:r>
    </w:p>
    <w:p w14:paraId="16FAB23D" w14:textId="77777777" w:rsidR="00E47C42" w:rsidRPr="00991A04" w:rsidRDefault="00E47C42" w:rsidP="00E47C42">
      <w:pPr>
        <w:spacing w:after="0" w:line="360" w:lineRule="auto"/>
        <w:ind w:left="360"/>
        <w:jc w:val="both"/>
        <w:rPr>
          <w:rFonts w:ascii="Times New Roman" w:hAnsi="Times New Roman"/>
          <w:sz w:val="24"/>
          <w:szCs w:val="24"/>
        </w:rPr>
      </w:pPr>
      <w:r w:rsidRPr="00991A04">
        <w:rPr>
          <w:rFonts w:ascii="Times New Roman" w:hAnsi="Times New Roman"/>
          <w:sz w:val="24"/>
          <w:szCs w:val="24"/>
          <w:u w:val="single"/>
        </w:rPr>
        <w:t>Ora de derulare a licitației</w:t>
      </w:r>
      <w:r w:rsidRPr="00991A04">
        <w:rPr>
          <w:rFonts w:ascii="Times New Roman" w:hAnsi="Times New Roman"/>
          <w:sz w:val="24"/>
          <w:szCs w:val="24"/>
        </w:rPr>
        <w:t xml:space="preserve">: 07:00 UTC (ora de vară), respectiv 08:00 (ora de iarnă) în a patra zi de luni a lunii M-1 pentru alocarea capacității pentru luna M imediat următoare. O ofertă de achiziție de capacitate la punctele de interconectare menționate mai sus aferente produsului lunar de capacitate </w:t>
      </w:r>
      <w:r w:rsidR="000F550F" w:rsidRPr="00991A04">
        <w:rPr>
          <w:rFonts w:ascii="Times New Roman" w:hAnsi="Times New Roman"/>
          <w:i/>
          <w:sz w:val="24"/>
          <w:szCs w:val="24"/>
        </w:rPr>
        <w:t>„</w:t>
      </w:r>
      <w:r w:rsidRPr="00991A04">
        <w:rPr>
          <w:rFonts w:ascii="Times New Roman" w:hAnsi="Times New Roman"/>
          <w:i/>
          <w:iCs/>
          <w:sz w:val="24"/>
          <w:szCs w:val="24"/>
        </w:rPr>
        <w:t>Ruta 3</w:t>
      </w:r>
      <w:r w:rsidR="000F550F" w:rsidRPr="00991A04">
        <w:rPr>
          <w:rFonts w:ascii="Times New Roman" w:hAnsi="Times New Roman"/>
          <w:i/>
          <w:iCs/>
          <w:sz w:val="24"/>
          <w:szCs w:val="24"/>
        </w:rPr>
        <w:t>”</w:t>
      </w:r>
      <w:r w:rsidRPr="00991A04">
        <w:rPr>
          <w:rFonts w:ascii="Times New Roman" w:hAnsi="Times New Roman"/>
          <w:sz w:val="24"/>
          <w:szCs w:val="24"/>
        </w:rPr>
        <w:t xml:space="preserve">, în cadrul licitației, este tratată după cum urmează: depunere, retragere sau modificare de la 07:00 UTC la 07:30 UTC (ora de vară), respectiv de la 08:00 UTC la 08:30 UTC (ora de iarnă). În cazul în care, la unul sau mai multe dintre punctele de interconectare ale produsului </w:t>
      </w:r>
      <w:r w:rsidR="000F550F" w:rsidRPr="00991A04">
        <w:rPr>
          <w:rFonts w:ascii="Times New Roman" w:hAnsi="Times New Roman"/>
          <w:i/>
          <w:sz w:val="24"/>
          <w:szCs w:val="24"/>
        </w:rPr>
        <w:t>„</w:t>
      </w:r>
      <w:r w:rsidRPr="00991A04">
        <w:rPr>
          <w:rFonts w:ascii="Times New Roman" w:hAnsi="Times New Roman"/>
          <w:i/>
          <w:iCs/>
          <w:sz w:val="24"/>
          <w:szCs w:val="24"/>
        </w:rPr>
        <w:t>Ruta 3</w:t>
      </w:r>
      <w:r w:rsidR="000F550F" w:rsidRPr="00991A04">
        <w:rPr>
          <w:rFonts w:ascii="Times New Roman" w:hAnsi="Times New Roman"/>
          <w:i/>
          <w:iCs/>
          <w:sz w:val="24"/>
          <w:szCs w:val="24"/>
        </w:rPr>
        <w:t>”</w:t>
      </w:r>
      <w:r w:rsidRPr="00991A04">
        <w:rPr>
          <w:rFonts w:ascii="Times New Roman" w:hAnsi="Times New Roman"/>
          <w:sz w:val="24"/>
          <w:szCs w:val="24"/>
        </w:rPr>
        <w:t xml:space="preserve">, licitația periodică de capacitate lunară pentru luna M nu a fost finalizată până în a patra zi de luni a lunii M-1 imediat precedente, </w:t>
      </w:r>
      <w:r w:rsidR="005B3AC9" w:rsidRPr="00991A04">
        <w:rPr>
          <w:rFonts w:ascii="Times New Roman" w:hAnsi="Times New Roman"/>
          <w:sz w:val="24"/>
          <w:szCs w:val="24"/>
        </w:rPr>
        <w:t xml:space="preserve">astfel cum se prevede la articolul 13 din Regulamentul (UE) 2017/459, </w:t>
      </w:r>
      <w:r w:rsidRPr="00991A04">
        <w:rPr>
          <w:rFonts w:ascii="Times New Roman" w:hAnsi="Times New Roman"/>
          <w:sz w:val="24"/>
          <w:szCs w:val="24"/>
        </w:rPr>
        <w:t xml:space="preserve">atunci licitația pentru alocarea capacității la punctele de interconectare menționate mai sus aferente produsului </w:t>
      </w:r>
      <w:r w:rsidR="000F550F" w:rsidRPr="00991A04">
        <w:rPr>
          <w:rFonts w:ascii="Times New Roman" w:hAnsi="Times New Roman"/>
          <w:sz w:val="24"/>
          <w:szCs w:val="24"/>
        </w:rPr>
        <w:t>„</w:t>
      </w:r>
      <w:r w:rsidRPr="00991A04">
        <w:rPr>
          <w:rFonts w:ascii="Times New Roman" w:hAnsi="Times New Roman"/>
          <w:i/>
          <w:iCs/>
          <w:sz w:val="24"/>
          <w:szCs w:val="24"/>
        </w:rPr>
        <w:t>Ruta 3</w:t>
      </w:r>
      <w:r w:rsidR="000F550F" w:rsidRPr="00991A04">
        <w:rPr>
          <w:rFonts w:ascii="Times New Roman" w:hAnsi="Times New Roman"/>
          <w:i/>
          <w:iCs/>
          <w:sz w:val="24"/>
          <w:szCs w:val="24"/>
        </w:rPr>
        <w:t>”</w:t>
      </w:r>
      <w:r w:rsidRPr="00991A04">
        <w:rPr>
          <w:rFonts w:ascii="Times New Roman" w:hAnsi="Times New Roman"/>
          <w:sz w:val="24"/>
          <w:szCs w:val="24"/>
        </w:rPr>
        <w:t xml:space="preserve"> în luna M va fi anulată.</w:t>
      </w:r>
    </w:p>
    <w:p w14:paraId="2A947F77" w14:textId="77777777" w:rsidR="00E47C42" w:rsidRPr="00991A04" w:rsidRDefault="00E47C42" w:rsidP="00E47C42">
      <w:pPr>
        <w:spacing w:after="0" w:line="360" w:lineRule="auto"/>
        <w:ind w:left="360"/>
        <w:jc w:val="both"/>
        <w:rPr>
          <w:rFonts w:ascii="Times New Roman" w:hAnsi="Times New Roman"/>
          <w:sz w:val="24"/>
          <w:szCs w:val="24"/>
        </w:rPr>
      </w:pPr>
      <w:r w:rsidRPr="00991A04">
        <w:rPr>
          <w:rFonts w:ascii="Times New Roman" w:hAnsi="Times New Roman"/>
          <w:sz w:val="24"/>
          <w:szCs w:val="24"/>
          <w:u w:val="single"/>
        </w:rPr>
        <w:lastRenderedPageBreak/>
        <w:t>Condiții pentru participarea la licitație</w:t>
      </w:r>
      <w:r w:rsidRPr="00991A04">
        <w:rPr>
          <w:rFonts w:ascii="Times New Roman" w:hAnsi="Times New Roman"/>
          <w:sz w:val="24"/>
          <w:szCs w:val="24"/>
        </w:rPr>
        <w:t>: condițiile aplicabile participării la licitațiile de alocare a capacității, astfel cum sunt prevăzute în Regulamentul (UE) 2017/459, pentru fiecare dintre PI/</w:t>
      </w:r>
      <w:bookmarkStart w:id="5" w:name="_Hlk210654286"/>
      <w:r w:rsidRPr="00991A04">
        <w:rPr>
          <w:rFonts w:ascii="Times New Roman" w:hAnsi="Times New Roman"/>
          <w:sz w:val="24"/>
          <w:szCs w:val="24"/>
        </w:rPr>
        <w:t>intrare ICGB KOMOTINI-TAP-ICGB</w:t>
      </w:r>
      <w:bookmarkEnd w:id="5"/>
      <w:r w:rsidRPr="00991A04">
        <w:rPr>
          <w:rFonts w:ascii="Times New Roman" w:hAnsi="Times New Roman"/>
          <w:sz w:val="24"/>
          <w:szCs w:val="24"/>
        </w:rPr>
        <w:t>, Stara Zagora, Negru Voda 1/Kardam, Isaccea 1/Orlovka, Kaushany și Grebenyky și în conformitate cu cadrul de reglementare aplicabil în fiecare punct privind accesul utilizatorilor de rețea la sistemele de transport de gaze naturale din Bulgaria, România, Republica Moldova și Ucraina, precum și la ICGB.</w:t>
      </w:r>
    </w:p>
    <w:p w14:paraId="1DEABFA4" w14:textId="77777777" w:rsidR="00E47C42" w:rsidRPr="00991A04" w:rsidRDefault="00E47C42" w:rsidP="00E47C42">
      <w:pPr>
        <w:spacing w:after="0" w:line="360" w:lineRule="auto"/>
        <w:ind w:left="360"/>
        <w:jc w:val="both"/>
        <w:rPr>
          <w:rFonts w:ascii="Times New Roman" w:hAnsi="Times New Roman"/>
          <w:sz w:val="24"/>
          <w:szCs w:val="24"/>
        </w:rPr>
      </w:pPr>
      <w:r w:rsidRPr="00991A04">
        <w:rPr>
          <w:rFonts w:ascii="Times New Roman" w:hAnsi="Times New Roman"/>
          <w:sz w:val="24"/>
          <w:szCs w:val="24"/>
          <w:u w:val="single"/>
        </w:rPr>
        <w:t>Preț de rezervă la licitație</w:t>
      </w:r>
      <w:r w:rsidRPr="00991A04">
        <w:rPr>
          <w:rFonts w:ascii="Times New Roman" w:hAnsi="Times New Roman"/>
          <w:sz w:val="24"/>
          <w:szCs w:val="24"/>
        </w:rPr>
        <w:t xml:space="preserve">: suma Prețurilor de rezervă de pornire aplicate de fiecare dintre operatorii menționați mai sus pentru alocarea capacității lunare la intrare ICGB KOMOTINI-TAP-ICGB, Stara Zagora, Negru Voda 1/Kardam, Isaccea 1/Orlovka, Kaushany și Grebenyky pentru produsul </w:t>
      </w:r>
      <w:r w:rsidR="000F550F" w:rsidRPr="00991A04">
        <w:rPr>
          <w:rFonts w:ascii="Times New Roman" w:hAnsi="Times New Roman"/>
          <w:i/>
          <w:sz w:val="24"/>
          <w:szCs w:val="24"/>
        </w:rPr>
        <w:t>„</w:t>
      </w:r>
      <w:r w:rsidRPr="00991A04">
        <w:rPr>
          <w:rFonts w:ascii="Times New Roman" w:hAnsi="Times New Roman"/>
          <w:i/>
          <w:iCs/>
          <w:sz w:val="24"/>
          <w:szCs w:val="24"/>
        </w:rPr>
        <w:t>Ruta 3</w:t>
      </w:r>
      <w:r w:rsidR="000F550F" w:rsidRPr="00991A04">
        <w:rPr>
          <w:rFonts w:ascii="Times New Roman" w:hAnsi="Times New Roman"/>
          <w:i/>
          <w:iCs/>
          <w:sz w:val="24"/>
          <w:szCs w:val="24"/>
        </w:rPr>
        <w:t>”</w:t>
      </w:r>
      <w:r w:rsidRPr="00991A04">
        <w:rPr>
          <w:rFonts w:ascii="Times New Roman" w:hAnsi="Times New Roman"/>
          <w:sz w:val="24"/>
          <w:szCs w:val="24"/>
        </w:rPr>
        <w:t>, exprimată în EURO/kWh/</w:t>
      </w:r>
      <w:r w:rsidR="00CE2EFF" w:rsidRPr="00991A04">
        <w:rPr>
          <w:rFonts w:ascii="Times New Roman" w:hAnsi="Times New Roman"/>
          <w:sz w:val="24"/>
          <w:szCs w:val="24"/>
        </w:rPr>
        <w:t>z</w:t>
      </w:r>
      <w:r w:rsidRPr="00991A04">
        <w:rPr>
          <w:rFonts w:ascii="Times New Roman" w:hAnsi="Times New Roman"/>
          <w:sz w:val="24"/>
          <w:szCs w:val="24"/>
        </w:rPr>
        <w:t>i</w:t>
      </w:r>
      <w:r w:rsidR="00CE2EFF" w:rsidRPr="00991A04">
        <w:rPr>
          <w:rFonts w:ascii="Times New Roman" w:hAnsi="Times New Roman"/>
          <w:sz w:val="24"/>
          <w:szCs w:val="24"/>
        </w:rPr>
        <w:t xml:space="preserve"> </w:t>
      </w:r>
      <w:r w:rsidRPr="00991A04">
        <w:rPr>
          <w:rFonts w:ascii="Times New Roman" w:hAnsi="Times New Roman"/>
          <w:sz w:val="24"/>
          <w:szCs w:val="24"/>
        </w:rPr>
        <w:t xml:space="preserve">(în cazul monedei naționale, se ia în considerare cursul de schimb al EURO publicat de banca centrală a fiecărei țări în ziua lucrătoare anterioară zilei în care are loc licitația), reduse cu 25% pentru BULGARTRANSGAZ EAD, 50% pentru SNTGN TRANSGAZ SA </w:t>
      </w:r>
      <w:r w:rsidR="000F550F" w:rsidRPr="00991A04">
        <w:rPr>
          <w:rFonts w:ascii="Times New Roman" w:hAnsi="Times New Roman"/>
          <w:sz w:val="24"/>
          <w:szCs w:val="24"/>
        </w:rPr>
        <w:t>ș</w:t>
      </w:r>
      <w:r w:rsidRPr="00991A04">
        <w:rPr>
          <w:rFonts w:ascii="Times New Roman" w:hAnsi="Times New Roman"/>
          <w:sz w:val="24"/>
          <w:szCs w:val="24"/>
        </w:rPr>
        <w:t xml:space="preserve">i VESTMOLDTRANSGAZ SRL și 46% pentru ICGB și GTSOU la partea relevantă a punctelor lor de interconectare. </w:t>
      </w:r>
    </w:p>
    <w:p w14:paraId="51C6AE06" w14:textId="77777777" w:rsidR="00E47C42" w:rsidRPr="00991A04" w:rsidRDefault="00E47C42" w:rsidP="00E47C42">
      <w:pPr>
        <w:spacing w:after="0" w:line="360" w:lineRule="auto"/>
        <w:ind w:left="360"/>
        <w:jc w:val="both"/>
        <w:rPr>
          <w:rFonts w:ascii="Times New Roman" w:hAnsi="Times New Roman"/>
          <w:sz w:val="24"/>
          <w:szCs w:val="24"/>
        </w:rPr>
      </w:pPr>
      <w:r w:rsidRPr="00991A04">
        <w:rPr>
          <w:rFonts w:ascii="Times New Roman" w:hAnsi="Times New Roman"/>
          <w:sz w:val="24"/>
          <w:szCs w:val="24"/>
          <w:u w:val="single"/>
        </w:rPr>
        <w:t>Capacitatea care urmează să fie scoasă la licitație</w:t>
      </w:r>
      <w:r w:rsidRPr="00991A04">
        <w:rPr>
          <w:rFonts w:ascii="Times New Roman" w:hAnsi="Times New Roman"/>
          <w:sz w:val="24"/>
          <w:szCs w:val="24"/>
        </w:rPr>
        <w:t xml:space="preserve">: </w:t>
      </w:r>
    </w:p>
    <w:p w14:paraId="4E0F05E7" w14:textId="77777777" w:rsidR="00E47C42" w:rsidRPr="00991A04" w:rsidRDefault="00E47C42" w:rsidP="00E47C42">
      <w:pPr>
        <w:spacing w:after="0" w:line="360" w:lineRule="auto"/>
        <w:ind w:left="360"/>
        <w:jc w:val="both"/>
        <w:rPr>
          <w:rFonts w:ascii="Times New Roman" w:hAnsi="Times New Roman"/>
          <w:i/>
          <w:iCs/>
          <w:sz w:val="24"/>
          <w:szCs w:val="24"/>
        </w:rPr>
      </w:pPr>
      <w:r w:rsidRPr="00991A04">
        <w:rPr>
          <w:rFonts w:ascii="Times New Roman" w:hAnsi="Times New Roman"/>
          <w:sz w:val="24"/>
          <w:szCs w:val="24"/>
        </w:rPr>
        <w:t xml:space="preserve">Capacitatea fermă minimă disponibilă la oricare dintre PI la care se referă produsul </w:t>
      </w:r>
      <w:r w:rsidR="000F550F" w:rsidRPr="00991A04">
        <w:rPr>
          <w:rFonts w:ascii="Times New Roman" w:hAnsi="Times New Roman"/>
          <w:i/>
          <w:sz w:val="24"/>
          <w:szCs w:val="24"/>
        </w:rPr>
        <w:t>„</w:t>
      </w:r>
      <w:r w:rsidRPr="00991A04">
        <w:rPr>
          <w:rFonts w:ascii="Times New Roman" w:hAnsi="Times New Roman"/>
          <w:i/>
          <w:iCs/>
          <w:sz w:val="24"/>
          <w:szCs w:val="24"/>
        </w:rPr>
        <w:t>Ruta 3</w:t>
      </w:r>
      <w:r w:rsidR="000F550F" w:rsidRPr="00991A04">
        <w:rPr>
          <w:rFonts w:ascii="Times New Roman" w:hAnsi="Times New Roman"/>
          <w:i/>
          <w:iCs/>
          <w:sz w:val="24"/>
          <w:szCs w:val="24"/>
        </w:rPr>
        <w:t>”</w:t>
      </w:r>
      <w:r w:rsidRPr="00991A04">
        <w:rPr>
          <w:rFonts w:ascii="Times New Roman" w:hAnsi="Times New Roman"/>
          <w:sz w:val="24"/>
          <w:szCs w:val="24"/>
        </w:rPr>
        <w:t xml:space="preserve">, după finalizarea licitației lunare periodice, în conformitate cu articolul 13 din Regulamentul (UE) 2017/459 pentru aceeași lună, luând în considerare constrângerile concurențiale la respectivele PI aferente </w:t>
      </w:r>
      <w:r w:rsidR="000F550F" w:rsidRPr="00991A04">
        <w:rPr>
          <w:rFonts w:ascii="Times New Roman" w:hAnsi="Times New Roman"/>
          <w:i/>
          <w:sz w:val="24"/>
          <w:szCs w:val="24"/>
        </w:rPr>
        <w:t>„</w:t>
      </w:r>
      <w:r w:rsidRPr="00991A04">
        <w:rPr>
          <w:rFonts w:ascii="Times New Roman" w:hAnsi="Times New Roman"/>
          <w:i/>
          <w:iCs/>
          <w:sz w:val="24"/>
          <w:szCs w:val="24"/>
        </w:rPr>
        <w:t>Rutei 1</w:t>
      </w:r>
      <w:r w:rsidR="000F550F" w:rsidRPr="00991A04">
        <w:rPr>
          <w:rFonts w:ascii="Times New Roman" w:hAnsi="Times New Roman"/>
          <w:i/>
          <w:iCs/>
          <w:sz w:val="24"/>
          <w:szCs w:val="24"/>
        </w:rPr>
        <w:t>”</w:t>
      </w:r>
      <w:r w:rsidRPr="00991A04">
        <w:rPr>
          <w:rFonts w:ascii="Times New Roman" w:hAnsi="Times New Roman"/>
          <w:sz w:val="24"/>
          <w:szCs w:val="24"/>
        </w:rPr>
        <w:t xml:space="preserve"> și </w:t>
      </w:r>
      <w:r w:rsidR="000F550F" w:rsidRPr="00991A04">
        <w:rPr>
          <w:rFonts w:ascii="Times New Roman" w:hAnsi="Times New Roman"/>
          <w:i/>
          <w:sz w:val="24"/>
          <w:szCs w:val="24"/>
        </w:rPr>
        <w:t>„</w:t>
      </w:r>
      <w:r w:rsidRPr="00991A04">
        <w:rPr>
          <w:rFonts w:ascii="Times New Roman" w:hAnsi="Times New Roman"/>
          <w:i/>
          <w:iCs/>
          <w:sz w:val="24"/>
          <w:szCs w:val="24"/>
        </w:rPr>
        <w:t>Rutei 2</w:t>
      </w:r>
      <w:r w:rsidR="000F550F" w:rsidRPr="00991A04">
        <w:rPr>
          <w:rFonts w:ascii="Times New Roman" w:hAnsi="Times New Roman"/>
          <w:i/>
          <w:iCs/>
          <w:sz w:val="24"/>
          <w:szCs w:val="24"/>
        </w:rPr>
        <w:t>”</w:t>
      </w:r>
      <w:r w:rsidRPr="00991A04">
        <w:rPr>
          <w:rFonts w:ascii="Times New Roman" w:hAnsi="Times New Roman"/>
          <w:sz w:val="24"/>
          <w:szCs w:val="24"/>
        </w:rPr>
        <w:t xml:space="preserve">. </w:t>
      </w:r>
      <w:r w:rsidRPr="00991A04">
        <w:rPr>
          <w:rFonts w:ascii="Times New Roman" w:hAnsi="Times New Roman"/>
          <w:iCs/>
          <w:sz w:val="24"/>
          <w:szCs w:val="24"/>
        </w:rPr>
        <w:t xml:space="preserve">Dacă, în conformitate cu cele de mai sus, capacitatea lunară care urmează să fie scoasă la licitație este egală cu 0, licitația pentru alocarea capacității pentru produsul </w:t>
      </w:r>
      <w:r w:rsidR="000F550F" w:rsidRPr="00991A04">
        <w:rPr>
          <w:rFonts w:ascii="Times New Roman" w:hAnsi="Times New Roman"/>
          <w:i/>
          <w:iCs/>
          <w:sz w:val="24"/>
          <w:szCs w:val="24"/>
        </w:rPr>
        <w:t>„</w:t>
      </w:r>
      <w:r w:rsidRPr="00991A04">
        <w:rPr>
          <w:rFonts w:ascii="Times New Roman" w:hAnsi="Times New Roman"/>
          <w:i/>
          <w:sz w:val="24"/>
          <w:szCs w:val="24"/>
        </w:rPr>
        <w:t>Ruta 3</w:t>
      </w:r>
      <w:r w:rsidR="000F550F" w:rsidRPr="00991A04">
        <w:rPr>
          <w:rFonts w:ascii="Times New Roman" w:hAnsi="Times New Roman"/>
          <w:i/>
          <w:sz w:val="24"/>
          <w:szCs w:val="24"/>
        </w:rPr>
        <w:t>”</w:t>
      </w:r>
      <w:r w:rsidRPr="00991A04">
        <w:rPr>
          <w:rFonts w:ascii="Times New Roman" w:hAnsi="Times New Roman"/>
          <w:iCs/>
          <w:sz w:val="24"/>
          <w:szCs w:val="24"/>
        </w:rPr>
        <w:t xml:space="preserve"> în luna M va fi anulată.</w:t>
      </w:r>
    </w:p>
    <w:p w14:paraId="31625413" w14:textId="77777777" w:rsidR="00E47C42" w:rsidRPr="00991A04" w:rsidRDefault="00E47C42" w:rsidP="00E47C42">
      <w:pPr>
        <w:spacing w:after="0" w:line="360" w:lineRule="auto"/>
        <w:ind w:left="360"/>
        <w:jc w:val="both"/>
        <w:rPr>
          <w:rFonts w:ascii="Times New Roman" w:hAnsi="Times New Roman"/>
          <w:b/>
          <w:bCs/>
          <w:sz w:val="24"/>
          <w:szCs w:val="24"/>
        </w:rPr>
      </w:pPr>
      <w:r w:rsidRPr="00991A04">
        <w:rPr>
          <w:rFonts w:ascii="Times New Roman" w:hAnsi="Times New Roman"/>
          <w:b/>
          <w:bCs/>
          <w:sz w:val="24"/>
          <w:szCs w:val="24"/>
        </w:rPr>
        <w:t xml:space="preserve">Utilizarea produsului de capacitate </w:t>
      </w:r>
      <w:r w:rsidR="000F550F" w:rsidRPr="00991A04">
        <w:rPr>
          <w:rFonts w:ascii="Times New Roman" w:hAnsi="Times New Roman"/>
          <w:b/>
          <w:bCs/>
          <w:i/>
          <w:sz w:val="24"/>
          <w:szCs w:val="24"/>
        </w:rPr>
        <w:t>„</w:t>
      </w:r>
      <w:r w:rsidRPr="00991A04">
        <w:rPr>
          <w:rFonts w:ascii="Times New Roman" w:hAnsi="Times New Roman"/>
          <w:b/>
          <w:bCs/>
          <w:i/>
          <w:iCs/>
          <w:sz w:val="24"/>
          <w:szCs w:val="24"/>
        </w:rPr>
        <w:t>Ruta 3</w:t>
      </w:r>
      <w:r w:rsidR="000F550F" w:rsidRPr="00991A04">
        <w:rPr>
          <w:rFonts w:ascii="Times New Roman" w:hAnsi="Times New Roman"/>
          <w:b/>
          <w:bCs/>
          <w:i/>
          <w:iCs/>
          <w:sz w:val="24"/>
          <w:szCs w:val="24"/>
        </w:rPr>
        <w:t>”</w:t>
      </w:r>
      <w:r w:rsidRPr="00991A04">
        <w:rPr>
          <w:rFonts w:ascii="Times New Roman" w:hAnsi="Times New Roman"/>
          <w:b/>
          <w:bCs/>
          <w:sz w:val="24"/>
          <w:szCs w:val="24"/>
        </w:rPr>
        <w:t xml:space="preserve"> </w:t>
      </w:r>
    </w:p>
    <w:p w14:paraId="2440189F" w14:textId="77777777" w:rsidR="00E47C42" w:rsidRPr="00991A04" w:rsidRDefault="00E47C42" w:rsidP="00E47C42">
      <w:pPr>
        <w:spacing w:after="0" w:line="360" w:lineRule="auto"/>
        <w:ind w:left="360"/>
        <w:jc w:val="both"/>
        <w:rPr>
          <w:rFonts w:ascii="Times New Roman" w:hAnsi="Times New Roman"/>
          <w:sz w:val="24"/>
          <w:szCs w:val="24"/>
        </w:rPr>
      </w:pPr>
      <w:r w:rsidRPr="00991A04">
        <w:rPr>
          <w:rFonts w:ascii="Times New Roman" w:hAnsi="Times New Roman"/>
          <w:sz w:val="24"/>
          <w:szCs w:val="24"/>
          <w:u w:val="single"/>
        </w:rPr>
        <w:t>Depunerea Nominalizărilor/Renominalizărilor Zilnice</w:t>
      </w:r>
      <w:r w:rsidRPr="00991A04">
        <w:rPr>
          <w:rFonts w:ascii="Times New Roman" w:hAnsi="Times New Roman"/>
          <w:sz w:val="24"/>
          <w:szCs w:val="24"/>
        </w:rPr>
        <w:t xml:space="preserve">: Deținătorii produsului de capacitate </w:t>
      </w:r>
      <w:r w:rsidRPr="00991A04">
        <w:rPr>
          <w:rFonts w:ascii="Times New Roman" w:hAnsi="Times New Roman"/>
          <w:i/>
          <w:iCs/>
          <w:sz w:val="24"/>
          <w:szCs w:val="24"/>
        </w:rPr>
        <w:t>Ruta 3</w:t>
      </w:r>
      <w:r w:rsidRPr="00991A04">
        <w:rPr>
          <w:rFonts w:ascii="Times New Roman" w:hAnsi="Times New Roman"/>
          <w:sz w:val="24"/>
          <w:szCs w:val="24"/>
        </w:rPr>
        <w:t xml:space="preserve"> depun Nominalizări și renominalizări Zilnice la PI  KOMOTINI-TAP-ICGB intrare ICGB, Stara Zagora, Negru Voda 1/Kardam, Isaccea /Orlovka, Kaushany și Grebenyky, privind produsul </w:t>
      </w:r>
      <w:r w:rsidR="000F550F" w:rsidRPr="00991A04">
        <w:rPr>
          <w:rFonts w:ascii="Times New Roman" w:hAnsi="Times New Roman"/>
          <w:i/>
          <w:sz w:val="24"/>
          <w:szCs w:val="24"/>
        </w:rPr>
        <w:t>„</w:t>
      </w:r>
      <w:r w:rsidRPr="00991A04">
        <w:rPr>
          <w:rFonts w:ascii="Times New Roman" w:hAnsi="Times New Roman"/>
          <w:i/>
          <w:iCs/>
          <w:sz w:val="24"/>
          <w:szCs w:val="24"/>
        </w:rPr>
        <w:t>Ruta 3</w:t>
      </w:r>
      <w:r w:rsidR="000F550F" w:rsidRPr="00991A04">
        <w:rPr>
          <w:rFonts w:ascii="Times New Roman" w:hAnsi="Times New Roman"/>
          <w:i/>
          <w:iCs/>
          <w:sz w:val="24"/>
          <w:szCs w:val="24"/>
        </w:rPr>
        <w:t>”</w:t>
      </w:r>
      <w:r w:rsidRPr="00991A04">
        <w:rPr>
          <w:rFonts w:ascii="Times New Roman" w:hAnsi="Times New Roman"/>
          <w:sz w:val="24"/>
          <w:szCs w:val="24"/>
        </w:rPr>
        <w:t xml:space="preserve">, în conformitate cu prevederile Regulamentului (UE) 312/2014 și cadrul de reglementare aplicabil în fiecare punct. În plus, înainte de termenul limită de depunere a nominalizărilor zilnice și înainte de termenul limită de depunere a unei renominalizări prin care deținătorul unui produs de capacitate </w:t>
      </w:r>
      <w:r w:rsidR="000F550F" w:rsidRPr="00991A04">
        <w:rPr>
          <w:rFonts w:ascii="Times New Roman" w:hAnsi="Times New Roman"/>
          <w:i/>
          <w:sz w:val="24"/>
          <w:szCs w:val="24"/>
        </w:rPr>
        <w:t>„</w:t>
      </w:r>
      <w:r w:rsidRPr="00991A04">
        <w:rPr>
          <w:rFonts w:ascii="Times New Roman" w:hAnsi="Times New Roman"/>
          <w:i/>
          <w:iCs/>
          <w:sz w:val="24"/>
          <w:szCs w:val="24"/>
        </w:rPr>
        <w:t>Ruta 3</w:t>
      </w:r>
      <w:r w:rsidR="000F550F" w:rsidRPr="00991A04">
        <w:rPr>
          <w:rFonts w:ascii="Times New Roman" w:hAnsi="Times New Roman"/>
          <w:i/>
          <w:iCs/>
          <w:sz w:val="24"/>
          <w:szCs w:val="24"/>
        </w:rPr>
        <w:t>”</w:t>
      </w:r>
      <w:r w:rsidRPr="00991A04">
        <w:rPr>
          <w:rFonts w:ascii="Times New Roman" w:hAnsi="Times New Roman"/>
          <w:sz w:val="24"/>
          <w:szCs w:val="24"/>
        </w:rPr>
        <w:t xml:space="preserve"> dorește să modifice cantitatea de gaze naturale transportate în numele său din Grecia în Ucraina, în cadrul rezervării capacității produsului de capacitate </w:t>
      </w:r>
      <w:r w:rsidR="000F550F" w:rsidRPr="00991A04">
        <w:rPr>
          <w:rFonts w:ascii="Times New Roman" w:hAnsi="Times New Roman"/>
          <w:i/>
          <w:sz w:val="24"/>
          <w:szCs w:val="24"/>
        </w:rPr>
        <w:t>„</w:t>
      </w:r>
      <w:r w:rsidRPr="00991A04">
        <w:rPr>
          <w:rFonts w:ascii="Times New Roman" w:hAnsi="Times New Roman"/>
          <w:i/>
          <w:iCs/>
          <w:sz w:val="24"/>
          <w:szCs w:val="24"/>
        </w:rPr>
        <w:t>Ruta 3</w:t>
      </w:r>
      <w:r w:rsidR="000F550F" w:rsidRPr="00991A04">
        <w:rPr>
          <w:rFonts w:ascii="Times New Roman" w:hAnsi="Times New Roman"/>
          <w:i/>
          <w:iCs/>
          <w:sz w:val="24"/>
          <w:szCs w:val="24"/>
        </w:rPr>
        <w:t>”</w:t>
      </w:r>
      <w:r w:rsidRPr="00991A04">
        <w:rPr>
          <w:rFonts w:ascii="Times New Roman" w:hAnsi="Times New Roman"/>
          <w:sz w:val="24"/>
          <w:szCs w:val="24"/>
        </w:rPr>
        <w:t>, acesta va trimite un e-mail OTS implicați</w:t>
      </w:r>
      <w:r w:rsidR="000F550F" w:rsidRPr="00991A04">
        <w:rPr>
          <w:rFonts w:ascii="Times New Roman" w:hAnsi="Times New Roman"/>
          <w:sz w:val="24"/>
          <w:szCs w:val="24"/>
        </w:rPr>
        <w:t>:</w:t>
      </w:r>
      <w:r w:rsidRPr="00991A04">
        <w:rPr>
          <w:rFonts w:ascii="Times New Roman" w:hAnsi="Times New Roman"/>
          <w:sz w:val="24"/>
          <w:szCs w:val="24"/>
        </w:rPr>
        <w:t xml:space="preserve"> ICGB, BULGARTRANSGAZ EAD, SNTGN TRANSGAZ SA, </w:t>
      </w:r>
      <w:r w:rsidRPr="00991A04">
        <w:rPr>
          <w:rFonts w:ascii="Times New Roman" w:hAnsi="Times New Roman"/>
          <w:sz w:val="24"/>
          <w:szCs w:val="24"/>
        </w:rPr>
        <w:lastRenderedPageBreak/>
        <w:t xml:space="preserve">VESTMOLDTRANSGAZ SRL și GTSOU specificând cantitatea de gaze naturale pe care o dorește transportată în numele său din Grecia în Ucraina, în cadrul rezervării de capacitate a produsului </w:t>
      </w:r>
      <w:r w:rsidR="000F550F" w:rsidRPr="00991A04">
        <w:rPr>
          <w:rFonts w:ascii="Times New Roman" w:hAnsi="Times New Roman"/>
          <w:i/>
          <w:sz w:val="24"/>
          <w:szCs w:val="24"/>
        </w:rPr>
        <w:t>„</w:t>
      </w:r>
      <w:r w:rsidRPr="00991A04">
        <w:rPr>
          <w:rFonts w:ascii="Times New Roman" w:hAnsi="Times New Roman"/>
          <w:i/>
          <w:iCs/>
          <w:sz w:val="24"/>
          <w:szCs w:val="24"/>
        </w:rPr>
        <w:t>Ruta 3</w:t>
      </w:r>
      <w:r w:rsidR="000F550F" w:rsidRPr="00991A04">
        <w:rPr>
          <w:rFonts w:ascii="Times New Roman" w:hAnsi="Times New Roman"/>
          <w:i/>
          <w:iCs/>
          <w:sz w:val="24"/>
          <w:szCs w:val="24"/>
        </w:rPr>
        <w:t>”</w:t>
      </w:r>
      <w:r w:rsidRPr="00991A04">
        <w:rPr>
          <w:rFonts w:ascii="Times New Roman" w:hAnsi="Times New Roman"/>
          <w:sz w:val="24"/>
          <w:szCs w:val="24"/>
        </w:rPr>
        <w:t>.</w:t>
      </w:r>
    </w:p>
    <w:p w14:paraId="49FD5CAF" w14:textId="77777777" w:rsidR="00E47C42" w:rsidRPr="00E47C42" w:rsidRDefault="00E47C42" w:rsidP="00E47C42">
      <w:pPr>
        <w:spacing w:after="0" w:line="360" w:lineRule="auto"/>
        <w:ind w:left="360"/>
        <w:jc w:val="both"/>
        <w:rPr>
          <w:rFonts w:ascii="Times New Roman" w:hAnsi="Times New Roman"/>
          <w:sz w:val="24"/>
          <w:szCs w:val="24"/>
        </w:rPr>
      </w:pPr>
      <w:r w:rsidRPr="00991A04">
        <w:rPr>
          <w:rFonts w:ascii="Times New Roman" w:hAnsi="Times New Roman"/>
          <w:sz w:val="24"/>
          <w:szCs w:val="24"/>
          <w:u w:val="single"/>
        </w:rPr>
        <w:t xml:space="preserve">Calculul cantității confirmate la punctele de intrare/interconectare aferente produsului </w:t>
      </w:r>
      <w:r w:rsidR="000F550F" w:rsidRPr="00991A04">
        <w:rPr>
          <w:rFonts w:ascii="Times New Roman" w:hAnsi="Times New Roman"/>
          <w:i/>
          <w:sz w:val="24"/>
          <w:szCs w:val="24"/>
          <w:u w:val="single"/>
        </w:rPr>
        <w:t>„</w:t>
      </w:r>
      <w:r w:rsidRPr="00991A04">
        <w:rPr>
          <w:rFonts w:ascii="Times New Roman" w:hAnsi="Times New Roman"/>
          <w:i/>
          <w:iCs/>
          <w:sz w:val="24"/>
          <w:szCs w:val="24"/>
          <w:u w:val="single"/>
        </w:rPr>
        <w:t>Ruta 3</w:t>
      </w:r>
      <w:r w:rsidR="000F550F" w:rsidRPr="00991A04">
        <w:rPr>
          <w:rFonts w:ascii="Times New Roman" w:hAnsi="Times New Roman"/>
          <w:i/>
          <w:iCs/>
          <w:sz w:val="24"/>
          <w:szCs w:val="24"/>
          <w:u w:val="single"/>
        </w:rPr>
        <w:t>”</w:t>
      </w:r>
      <w:r w:rsidRPr="00991A04">
        <w:rPr>
          <w:rFonts w:ascii="Times New Roman" w:hAnsi="Times New Roman"/>
          <w:sz w:val="24"/>
          <w:szCs w:val="24"/>
        </w:rPr>
        <w:t xml:space="preserve">: Pentru a calcula cantitatea confirmată la punctele de intrare/interconectare individuale în numele unui Utilizator de rețea care este deținătorul produsului de capacitate </w:t>
      </w:r>
      <w:r w:rsidR="000F550F" w:rsidRPr="00991A04">
        <w:rPr>
          <w:rFonts w:ascii="Times New Roman" w:hAnsi="Times New Roman"/>
          <w:i/>
          <w:sz w:val="24"/>
          <w:szCs w:val="24"/>
        </w:rPr>
        <w:t>„</w:t>
      </w:r>
      <w:r w:rsidRPr="00991A04">
        <w:rPr>
          <w:rFonts w:ascii="Times New Roman" w:hAnsi="Times New Roman"/>
          <w:i/>
          <w:iCs/>
          <w:sz w:val="24"/>
          <w:szCs w:val="24"/>
        </w:rPr>
        <w:t>Ruta 3</w:t>
      </w:r>
      <w:r w:rsidR="000F550F" w:rsidRPr="00991A04">
        <w:rPr>
          <w:rFonts w:ascii="Times New Roman" w:hAnsi="Times New Roman"/>
          <w:i/>
          <w:iCs/>
          <w:sz w:val="24"/>
          <w:szCs w:val="24"/>
        </w:rPr>
        <w:t>”</w:t>
      </w:r>
      <w:r w:rsidRPr="00991A04">
        <w:rPr>
          <w:rFonts w:ascii="Times New Roman" w:hAnsi="Times New Roman"/>
          <w:sz w:val="24"/>
          <w:szCs w:val="24"/>
        </w:rPr>
        <w:t xml:space="preserve">, în plus față de prevederile oricăror acorduri de interconectare între operatori, se aplică regula cantității mai mici dintre cantitățile procesate calculate de fiecare dintre OTS implicați pentru cantitățile nominalizate pentru transport din Grecia în Ucraina de către respectivul Utilizator de rețea în cadrul rezervării capacității produsului </w:t>
      </w:r>
      <w:r w:rsidR="000F550F" w:rsidRPr="00991A04">
        <w:rPr>
          <w:rFonts w:ascii="Times New Roman" w:hAnsi="Times New Roman"/>
          <w:i/>
          <w:sz w:val="24"/>
          <w:szCs w:val="24"/>
        </w:rPr>
        <w:t>„</w:t>
      </w:r>
      <w:r w:rsidRPr="00991A04">
        <w:rPr>
          <w:rFonts w:ascii="Times New Roman" w:hAnsi="Times New Roman"/>
          <w:i/>
          <w:iCs/>
          <w:sz w:val="24"/>
          <w:szCs w:val="24"/>
        </w:rPr>
        <w:t>Ruta 3</w:t>
      </w:r>
      <w:r w:rsidR="000F550F" w:rsidRPr="00991A04">
        <w:rPr>
          <w:rFonts w:ascii="Times New Roman" w:hAnsi="Times New Roman"/>
          <w:i/>
          <w:iCs/>
          <w:sz w:val="24"/>
          <w:szCs w:val="24"/>
        </w:rPr>
        <w:t>”</w:t>
      </w:r>
      <w:r w:rsidRPr="00991A04">
        <w:rPr>
          <w:rFonts w:ascii="Times New Roman" w:hAnsi="Times New Roman"/>
          <w:sz w:val="24"/>
          <w:szCs w:val="24"/>
        </w:rPr>
        <w:t>.</w:t>
      </w:r>
    </w:p>
    <w:p w14:paraId="17D98602" w14:textId="77777777" w:rsidR="00B92764" w:rsidRPr="00C65E66" w:rsidRDefault="00B92764" w:rsidP="00640B39">
      <w:pPr>
        <w:spacing w:after="0" w:line="360" w:lineRule="auto"/>
        <w:jc w:val="right"/>
        <w:rPr>
          <w:rFonts w:ascii="Times New Roman" w:hAnsi="Times New Roman"/>
          <w:sz w:val="24"/>
          <w:szCs w:val="24"/>
        </w:rPr>
      </w:pPr>
    </w:p>
    <w:sectPr w:rsidR="00B92764" w:rsidRPr="00C65E66" w:rsidSect="009D6897">
      <w:pgSz w:w="11906" w:h="16838" w:code="9"/>
      <w:pgMar w:top="1440" w:right="1440" w:bottom="1440" w:left="1440" w:header="851"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FBEAA2" w14:textId="77777777" w:rsidR="00550636" w:rsidRDefault="00550636" w:rsidP="003B4C37">
      <w:pPr>
        <w:spacing w:after="0" w:line="240" w:lineRule="auto"/>
      </w:pPr>
      <w:r>
        <w:separator/>
      </w:r>
    </w:p>
  </w:endnote>
  <w:endnote w:type="continuationSeparator" w:id="0">
    <w:p w14:paraId="340AE7D4" w14:textId="77777777" w:rsidR="00550636" w:rsidRDefault="00550636" w:rsidP="003B4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97A1B" w14:textId="77777777" w:rsidR="007B5634" w:rsidRDefault="006E74B5">
    <w:pPr>
      <w:pStyle w:val="Footer"/>
      <w:jc w:val="center"/>
    </w:pPr>
    <w:r>
      <w:fldChar w:fldCharType="begin"/>
    </w:r>
    <w:r>
      <w:instrText xml:space="preserve"> PAGE   \* MERGEFORMAT </w:instrText>
    </w:r>
    <w:r>
      <w:fldChar w:fldCharType="separate"/>
    </w:r>
    <w:r w:rsidR="00746DC9">
      <w:rPr>
        <w:noProof/>
      </w:rPr>
      <w:t>2</w:t>
    </w:r>
    <w:r>
      <w:rPr>
        <w:noProof/>
      </w:rPr>
      <w:fldChar w:fldCharType="end"/>
    </w:r>
  </w:p>
  <w:p w14:paraId="275E1495" w14:textId="77777777" w:rsidR="007B5634" w:rsidRDefault="007B56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51179" w14:textId="77777777" w:rsidR="007B5634" w:rsidRDefault="007B5634" w:rsidP="00043D04">
    <w:pPr>
      <w:tabs>
        <w:tab w:val="center" w:pos="4864"/>
        <w:tab w:val="right" w:pos="9728"/>
      </w:tabs>
      <w:spacing w:after="40" w:line="240" w:lineRule="auto"/>
      <w:jc w:val="center"/>
      <w:rPr>
        <w:rFonts w:ascii="Arial" w:hAnsi="Arial" w:cs="Arial"/>
        <w:sz w:val="16"/>
      </w:rPr>
    </w:pPr>
    <w:r>
      <w:rPr>
        <w:rFonts w:ascii="Arial" w:hAnsi="Arial" w:cs="Arial"/>
        <w:sz w:val="16"/>
      </w:rPr>
      <w:t xml:space="preserve">Str. Constantin Nacu, nr. 3, Sector 2, </w:t>
    </w:r>
    <w:r w:rsidR="006E74B5">
      <w:rPr>
        <w:rFonts w:ascii="Arial" w:hAnsi="Arial" w:cs="Arial"/>
        <w:sz w:val="16"/>
      </w:rPr>
      <w:t>Bucure</w:t>
    </w:r>
    <w:r w:rsidR="008E4169">
      <w:rPr>
        <w:rFonts w:ascii="Arial" w:hAnsi="Arial" w:cs="Arial"/>
        <w:sz w:val="16"/>
      </w:rPr>
      <w:t>ș</w:t>
    </w:r>
    <w:r w:rsidR="006E74B5">
      <w:rPr>
        <w:rFonts w:ascii="Arial" w:hAnsi="Arial" w:cs="Arial"/>
        <w:sz w:val="16"/>
      </w:rPr>
      <w:t>ti</w:t>
    </w:r>
    <w:r>
      <w:rPr>
        <w:rFonts w:ascii="Arial" w:hAnsi="Arial" w:cs="Arial"/>
        <w:sz w:val="16"/>
      </w:rPr>
      <w:t xml:space="preserve">, Cod </w:t>
    </w:r>
    <w:r w:rsidR="006E74B5">
      <w:rPr>
        <w:rFonts w:ascii="Arial" w:hAnsi="Arial" w:cs="Arial"/>
        <w:sz w:val="16"/>
      </w:rPr>
      <w:t>po</w:t>
    </w:r>
    <w:r w:rsidR="008E4169">
      <w:rPr>
        <w:rFonts w:ascii="Arial" w:hAnsi="Arial" w:cs="Arial"/>
        <w:sz w:val="16"/>
      </w:rPr>
      <w:t>ș</w:t>
    </w:r>
    <w:r w:rsidR="006E74B5">
      <w:rPr>
        <w:rFonts w:ascii="Arial" w:hAnsi="Arial" w:cs="Arial"/>
        <w:sz w:val="16"/>
      </w:rPr>
      <w:t>tal</w:t>
    </w:r>
    <w:r>
      <w:rPr>
        <w:rFonts w:ascii="Arial" w:hAnsi="Arial" w:cs="Arial"/>
        <w:sz w:val="16"/>
      </w:rPr>
      <w:t>: 020995</w:t>
    </w:r>
  </w:p>
  <w:p w14:paraId="408C0F2C" w14:textId="77777777" w:rsidR="007B5634" w:rsidRDefault="007B5634" w:rsidP="00043D04">
    <w:pPr>
      <w:tabs>
        <w:tab w:val="center" w:pos="4864"/>
        <w:tab w:val="left" w:pos="8235"/>
      </w:tabs>
      <w:spacing w:after="40" w:line="240" w:lineRule="auto"/>
      <w:jc w:val="center"/>
      <w:rPr>
        <w:rFonts w:ascii="Arial" w:hAnsi="Arial" w:cs="Arial"/>
        <w:sz w:val="16"/>
      </w:rPr>
    </w:pPr>
    <w:r>
      <w:rPr>
        <w:rFonts w:ascii="Arial" w:hAnsi="Arial" w:cs="Arial"/>
        <w:sz w:val="16"/>
      </w:rPr>
      <w:t>Tel: (021) 327 8100. Fax: (021) 312 4365. E-mail: anre@anre.ro. Web: www.anre.ro</w:t>
    </w:r>
  </w:p>
  <w:p w14:paraId="582ED802" w14:textId="77777777" w:rsidR="007B5634" w:rsidRDefault="00F87F2E" w:rsidP="00043D04">
    <w:pPr>
      <w:tabs>
        <w:tab w:val="center" w:pos="4864"/>
        <w:tab w:val="left" w:pos="8235"/>
      </w:tabs>
      <w:spacing w:after="40" w:line="240" w:lineRule="auto"/>
      <w:jc w:val="center"/>
      <w:rPr>
        <w:rFonts w:ascii="Arial" w:hAnsi="Arial" w:cs="Arial"/>
        <w:sz w:val="16"/>
      </w:rPr>
    </w:pPr>
    <w:r>
      <w:rPr>
        <w:noProof/>
        <w:lang w:eastAsia="ro-RO"/>
      </w:rPr>
      <w:drawing>
        <wp:anchor distT="0" distB="0" distL="114300" distR="114300" simplePos="0" relativeHeight="251659776" behindDoc="1" locked="0" layoutInCell="1" allowOverlap="1" wp14:anchorId="2482E0ED" wp14:editId="4BFB9DCB">
          <wp:simplePos x="0" y="0"/>
          <wp:positionH relativeFrom="column">
            <wp:posOffset>5814695</wp:posOffset>
          </wp:positionH>
          <wp:positionV relativeFrom="page">
            <wp:posOffset>10182225</wp:posOffset>
          </wp:positionV>
          <wp:extent cx="353695" cy="353695"/>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3695" cy="35369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ro-RO"/>
      </w:rPr>
      <w:drawing>
        <wp:anchor distT="0" distB="0" distL="114300" distR="114300" simplePos="0" relativeHeight="251658752" behindDoc="1" locked="0" layoutInCell="1" allowOverlap="1" wp14:anchorId="0EE14958" wp14:editId="73C76B37">
          <wp:simplePos x="0" y="0"/>
          <wp:positionH relativeFrom="column">
            <wp:posOffset>5441950</wp:posOffset>
          </wp:positionH>
          <wp:positionV relativeFrom="page">
            <wp:posOffset>10182225</wp:posOffset>
          </wp:positionV>
          <wp:extent cx="353695" cy="353695"/>
          <wp:effectExtent l="0" t="0" r="0" b="0"/>
          <wp:wrapNone/>
          <wp:docPr id="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3695" cy="353695"/>
                  </a:xfrm>
                  <a:prstGeom prst="rect">
                    <a:avLst/>
                  </a:prstGeom>
                  <a:noFill/>
                </pic:spPr>
              </pic:pic>
            </a:graphicData>
          </a:graphic>
          <wp14:sizeRelH relativeFrom="page">
            <wp14:pctWidth>0</wp14:pctWidth>
          </wp14:sizeRelH>
          <wp14:sizeRelV relativeFrom="page">
            <wp14:pctHeight>0</wp14:pctHeight>
          </wp14:sizeRelV>
        </wp:anchor>
      </w:drawing>
    </w:r>
    <w:r w:rsidR="007B5634">
      <w:rPr>
        <w:rFonts w:ascii="Arial" w:hAnsi="Arial" w:cs="Arial"/>
        <w:sz w:val="16"/>
      </w:rPr>
      <w:t>ANRE, în calitate de operator de date cu caracter personal, respecta prevederile Regulamentului UE nr. 679/2016</w:t>
    </w:r>
  </w:p>
  <w:p w14:paraId="1821BA71" w14:textId="77777777" w:rsidR="007B5634" w:rsidRDefault="008E4169" w:rsidP="00043D04">
    <w:pPr>
      <w:tabs>
        <w:tab w:val="center" w:pos="4864"/>
        <w:tab w:val="left" w:pos="8235"/>
      </w:tabs>
      <w:spacing w:after="40" w:line="240" w:lineRule="auto"/>
      <w:jc w:val="center"/>
      <w:rPr>
        <w:rFonts w:ascii="Arial" w:hAnsi="Arial" w:cs="Arial"/>
        <w:sz w:val="16"/>
      </w:rPr>
    </w:pPr>
    <w:r>
      <w:rPr>
        <w:rFonts w:ascii="Arial" w:hAnsi="Arial" w:cs="Arial"/>
        <w:sz w:val="16"/>
      </w:rPr>
      <w:t>ș</w:t>
    </w:r>
    <w:r w:rsidR="006E74B5">
      <w:rPr>
        <w:rFonts w:ascii="Arial" w:hAnsi="Arial" w:cs="Arial"/>
        <w:sz w:val="16"/>
      </w:rPr>
      <w:t>i</w:t>
    </w:r>
    <w:r w:rsidR="007B5634">
      <w:rPr>
        <w:rFonts w:ascii="Arial" w:hAnsi="Arial" w:cs="Arial"/>
        <w:sz w:val="16"/>
      </w:rPr>
      <w:t xml:space="preserve"> reglementările interne în vigoare în materia </w:t>
    </w:r>
    <w:r w:rsidR="006E74B5">
      <w:rPr>
        <w:rFonts w:ascii="Arial" w:hAnsi="Arial" w:cs="Arial"/>
        <w:sz w:val="16"/>
      </w:rPr>
      <w:t>protec</w:t>
    </w:r>
    <w:r>
      <w:rPr>
        <w:rFonts w:ascii="Arial" w:hAnsi="Arial" w:cs="Arial"/>
        <w:sz w:val="16"/>
      </w:rPr>
      <w:t>ț</w:t>
    </w:r>
    <w:r w:rsidR="006E74B5">
      <w:rPr>
        <w:rFonts w:ascii="Arial" w:hAnsi="Arial" w:cs="Arial"/>
        <w:sz w:val="16"/>
      </w:rPr>
      <w:t>iei</w:t>
    </w:r>
    <w:r w:rsidR="007B5634">
      <w:rPr>
        <w:rFonts w:ascii="Arial" w:hAnsi="Arial" w:cs="Arial"/>
        <w:sz w:val="16"/>
      </w:rPr>
      <w:t xml:space="preserve"> datelor cu caracter personal</w:t>
    </w:r>
  </w:p>
  <w:p w14:paraId="60FA423D" w14:textId="77777777" w:rsidR="007B5634" w:rsidRPr="00160D1D" w:rsidRDefault="007B5634" w:rsidP="00043D04">
    <w:pPr>
      <w:tabs>
        <w:tab w:val="center" w:pos="4864"/>
        <w:tab w:val="right" w:pos="9728"/>
      </w:tabs>
      <w:spacing w:after="40" w:line="240" w:lineRule="auto"/>
      <w:rPr>
        <w:rFonts w:ascii="Arial" w:hAnsi="Arial" w:cs="Arial"/>
        <w:sz w:val="16"/>
      </w:rPr>
    </w:pPr>
    <w:r>
      <w:rPr>
        <w:rFonts w:ascii="Arial" w:hAnsi="Arial" w:cs="Arial"/>
        <w:sz w:val="16"/>
      </w:rPr>
      <w:t xml:space="preserve">  </w:t>
    </w:r>
    <w:r>
      <w:rPr>
        <w:rFonts w:ascii="Arial" w:hAnsi="Arial" w:cs="Aria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16A159" w14:textId="77777777" w:rsidR="00550636" w:rsidRDefault="00550636" w:rsidP="003B4C37">
      <w:pPr>
        <w:spacing w:after="0" w:line="240" w:lineRule="auto"/>
      </w:pPr>
      <w:r>
        <w:separator/>
      </w:r>
    </w:p>
  </w:footnote>
  <w:footnote w:type="continuationSeparator" w:id="0">
    <w:p w14:paraId="524C6C3A" w14:textId="77777777" w:rsidR="00550636" w:rsidRDefault="00550636" w:rsidP="003B4C37">
      <w:pPr>
        <w:spacing w:after="0" w:line="240" w:lineRule="auto"/>
      </w:pPr>
      <w:r>
        <w:continuationSeparator/>
      </w:r>
    </w:p>
  </w:footnote>
  <w:footnote w:id="1">
    <w:p w14:paraId="44690A4D" w14:textId="77777777" w:rsidR="00BB198C" w:rsidRPr="00640B39" w:rsidRDefault="00BB198C" w:rsidP="00BB198C">
      <w:pPr>
        <w:pStyle w:val="FootnoteText"/>
        <w:jc w:val="both"/>
        <w:rPr>
          <w:rFonts w:ascii="Times New Roman" w:hAnsi="Times New Roman" w:cs="Times New Roman"/>
          <w:lang w:val="ro-RO"/>
        </w:rPr>
      </w:pPr>
      <w:r w:rsidRPr="00640B39">
        <w:rPr>
          <w:rStyle w:val="FootnoteReference"/>
          <w:rFonts w:ascii="Times New Roman" w:hAnsi="Times New Roman" w:cs="Times New Roman"/>
          <w:lang w:val="ro-RO"/>
        </w:rPr>
        <w:footnoteRef/>
      </w:r>
      <w:r w:rsidRPr="00640B39">
        <w:rPr>
          <w:rFonts w:ascii="Times New Roman" w:hAnsi="Times New Roman" w:cs="Times New Roman"/>
          <w:lang w:val="ro-RO"/>
        </w:rPr>
        <w:t xml:space="preserve"> DESFA, BULGARTRANSGAZ, TRANSGAZ, VESTMOLTRANSGAZ și GTSOUA convin că, pentru asigurarea capacității ferme de-a lungul Rutei 1, concentrația de CH4 măsurată la PI Kulata / Sidirokastron, Negru Voda / Kardam, Isaccea / Orlovka, Caushany și Grebenyky,</w:t>
      </w:r>
      <w:r w:rsidR="003558A9" w:rsidRPr="00640B39">
        <w:rPr>
          <w:rFonts w:ascii="Times New Roman" w:hAnsi="Times New Roman" w:cs="Times New Roman"/>
          <w:lang w:val="ro-RO"/>
        </w:rPr>
        <w:t xml:space="preserve"> </w:t>
      </w:r>
      <w:r w:rsidRPr="00640B39">
        <w:rPr>
          <w:rFonts w:ascii="Times New Roman" w:hAnsi="Times New Roman" w:cs="Times New Roman"/>
          <w:lang w:val="ro-RO"/>
        </w:rPr>
        <w:t>nu va fi sub 85% molare.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43760" w14:textId="77777777" w:rsidR="007B5634" w:rsidRDefault="00F87F2E" w:rsidP="003927D9">
    <w:pPr>
      <w:pStyle w:val="Header"/>
      <w:tabs>
        <w:tab w:val="clear" w:pos="9026"/>
        <w:tab w:val="right" w:pos="7349"/>
      </w:tabs>
    </w:pPr>
    <w:r>
      <w:rPr>
        <w:noProof/>
        <w:lang w:eastAsia="ro-RO"/>
      </w:rPr>
      <mc:AlternateContent>
        <mc:Choice Requires="wps">
          <w:drawing>
            <wp:anchor distT="0" distB="0" distL="114300" distR="114300" simplePos="0" relativeHeight="251657728" behindDoc="0" locked="0" layoutInCell="1" allowOverlap="1" wp14:anchorId="2EEC0F58" wp14:editId="31157671">
              <wp:simplePos x="0" y="0"/>
              <wp:positionH relativeFrom="margin">
                <wp:posOffset>539750</wp:posOffset>
              </wp:positionH>
              <wp:positionV relativeFrom="page">
                <wp:posOffset>449580</wp:posOffset>
              </wp:positionV>
              <wp:extent cx="5191125" cy="594360"/>
              <wp:effectExtent l="0" t="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91125" cy="594360"/>
                      </a:xfrm>
                      <a:prstGeom prst="rect">
                        <a:avLst/>
                      </a:prstGeom>
                      <a:noFill/>
                      <a:ln w="6350">
                        <a:noFill/>
                      </a:ln>
                      <a:effectLst/>
                    </wps:spPr>
                    <wps:txbx>
                      <w:txbxContent>
                        <w:p w14:paraId="4AABCD33" w14:textId="77777777" w:rsidR="007B5634" w:rsidRPr="00A70B44" w:rsidRDefault="007B5634" w:rsidP="00DD2CC7">
                          <w:pPr>
                            <w:spacing w:after="0" w:line="360" w:lineRule="auto"/>
                            <w:rPr>
                              <w:rFonts w:ascii="Arial" w:hAnsi="Arial" w:cs="Arial"/>
                              <w:b/>
                              <w:szCs w:val="21"/>
                            </w:rPr>
                          </w:pPr>
                          <w:r w:rsidRPr="00A70B44">
                            <w:rPr>
                              <w:rFonts w:ascii="Arial" w:hAnsi="Arial" w:cs="Arial"/>
                              <w:b/>
                              <w:szCs w:val="21"/>
                            </w:rPr>
                            <w:t>AUTORITATEA NA</w:t>
                          </w:r>
                          <w:r w:rsidR="008E4169">
                            <w:rPr>
                              <w:rFonts w:ascii="Arial" w:hAnsi="Arial" w:cs="Arial"/>
                              <w:b/>
                              <w:szCs w:val="21"/>
                            </w:rPr>
                            <w:t>Ț</w:t>
                          </w:r>
                          <w:r w:rsidRPr="00A70B44">
                            <w:rPr>
                              <w:rFonts w:ascii="Arial" w:hAnsi="Arial" w:cs="Arial"/>
                              <w:b/>
                              <w:szCs w:val="21"/>
                            </w:rPr>
                            <w:t>IONALĂ DE REGLEMENTARE ÎN DOMENIUL ENERGIEI</w:t>
                          </w:r>
                        </w:p>
                        <w:p w14:paraId="3BEBFC50" w14:textId="77777777" w:rsidR="007B5634" w:rsidRPr="004B1447" w:rsidRDefault="007B5634" w:rsidP="00E01D0C">
                          <w:pPr>
                            <w:spacing w:after="0" w:line="240" w:lineRule="auto"/>
                            <w:rPr>
                              <w:rFonts w:ascii="Arial" w:hAnsi="Arial" w:cs="Arial"/>
                              <w:sz w:val="20"/>
                            </w:rPr>
                          </w:pPr>
                        </w:p>
                        <w:p w14:paraId="673B5A48" w14:textId="77777777" w:rsidR="007B5634" w:rsidRDefault="007B5634" w:rsidP="00E01D0C">
                          <w:pPr>
                            <w:rPr>
                              <w:rFonts w:ascii="Arial" w:hAnsi="Arial" w:cs="Arial"/>
                              <w:sz w:val="20"/>
                            </w:rPr>
                          </w:pPr>
                        </w:p>
                        <w:p w14:paraId="6B037876" w14:textId="77777777" w:rsidR="007B5634" w:rsidRDefault="007B5634" w:rsidP="00DD2CC7">
                          <w:pPr>
                            <w:jc w:val="center"/>
                            <w:rPr>
                              <w:rFonts w:ascii="Arial" w:hAnsi="Arial" w:cs="Arial"/>
                              <w:sz w:val="20"/>
                            </w:rPr>
                          </w:pPr>
                        </w:p>
                        <w:p w14:paraId="7F312DD1" w14:textId="77777777" w:rsidR="007B5634" w:rsidRDefault="007B5634" w:rsidP="00DD2CC7">
                          <w:pPr>
                            <w:jc w:val="center"/>
                            <w:rPr>
                              <w:rFonts w:ascii="Arial" w:hAnsi="Arial" w:cs="Arial"/>
                              <w:sz w:val="20"/>
                            </w:rPr>
                          </w:pPr>
                        </w:p>
                        <w:p w14:paraId="1CB79AF2" w14:textId="77777777" w:rsidR="007B5634" w:rsidRDefault="007B5634" w:rsidP="00DD2CC7">
                          <w:pPr>
                            <w:spacing w:after="0" w:line="240" w:lineRule="auto"/>
                            <w:jc w:val="center"/>
                            <w:rPr>
                              <w:rFonts w:ascii="Arial" w:hAnsi="Arial" w:cs="Arial"/>
                              <w:sz w:val="20"/>
                            </w:rPr>
                          </w:pPr>
                          <w:r>
                            <w:rPr>
                              <w:rFonts w:ascii="Arial" w:hAnsi="Arial" w:cs="Arial"/>
                              <w:sz w:val="20"/>
                            </w:rPr>
                            <w:t>………..</w:t>
                          </w:r>
                        </w:p>
                        <w:p w14:paraId="4ABFFEAB" w14:textId="77777777" w:rsidR="007B5634" w:rsidRDefault="007B5634" w:rsidP="00DD2CC7">
                          <w:pPr>
                            <w:spacing w:after="0" w:line="240" w:lineRule="auto"/>
                            <w:jc w:val="center"/>
                            <w:rPr>
                              <w:rFonts w:ascii="Arial" w:hAnsi="Arial" w:cs="Arial"/>
                              <w:sz w:val="20"/>
                            </w:rPr>
                          </w:pPr>
                        </w:p>
                        <w:p w14:paraId="4299CE46" w14:textId="77777777" w:rsidR="007B5634" w:rsidRDefault="007B5634" w:rsidP="00DD2CC7">
                          <w:pPr>
                            <w:spacing w:after="0" w:line="240" w:lineRule="auto"/>
                            <w:jc w:val="center"/>
                            <w:rPr>
                              <w:rFonts w:ascii="Arial" w:hAnsi="Arial" w:cs="Arial"/>
                              <w:sz w:val="20"/>
                            </w:rPr>
                          </w:pPr>
                        </w:p>
                        <w:p w14:paraId="218B1957" w14:textId="77777777" w:rsidR="007B5634" w:rsidRPr="004B1447" w:rsidRDefault="007B5634" w:rsidP="00DD2CC7">
                          <w:pPr>
                            <w:spacing w:after="0" w:line="240" w:lineRule="auto"/>
                            <w:jc w:val="center"/>
                            <w:rPr>
                              <w:rFonts w:ascii="Arial" w:hAnsi="Arial" w:cs="Arial"/>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EEC0F58" id="_x0000_t202" coordsize="21600,21600" o:spt="202" path="m,l,21600r21600,l21600,xe">
              <v:stroke joinstyle="miter"/>
              <v:path gradientshapeok="t" o:connecttype="rect"/>
            </v:shapetype>
            <v:shape id="Text Box 1" o:spid="_x0000_s1026" type="#_x0000_t202" style="position:absolute;margin-left:42.5pt;margin-top:35.4pt;width:408.75pt;height:46.8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" filled="f" stroked="f" strokeweight=".5pt">
              <v:textbox>
                <w:txbxContent>
                  <w:p w14:paraId="4AABCD33" w14:textId="77777777" w:rsidR="007B5634" w:rsidRPr="00A70B44" w:rsidRDefault="007B5634" w:rsidP="00DD2CC7">
                    <w:pPr>
                      <w:spacing w:after="0" w:line="360" w:lineRule="auto"/>
                      <w:rPr>
                        <w:rFonts w:ascii="Arial" w:hAnsi="Arial" w:cs="Arial"/>
                        <w:b/>
                        <w:szCs w:val="21"/>
                      </w:rPr>
                    </w:pPr>
                    <w:r w:rsidRPr="00A70B44">
                      <w:rPr>
                        <w:rFonts w:ascii="Arial" w:hAnsi="Arial" w:cs="Arial"/>
                        <w:b/>
                        <w:szCs w:val="21"/>
                      </w:rPr>
                      <w:t>AUTORITATEA NA</w:t>
                    </w:r>
                    <w:r w:rsidR="008E4169">
                      <w:rPr>
                        <w:rFonts w:ascii="Arial" w:hAnsi="Arial" w:cs="Arial"/>
                        <w:b/>
                        <w:szCs w:val="21"/>
                      </w:rPr>
                      <w:t>Ț</w:t>
                    </w:r>
                    <w:r w:rsidRPr="00A70B44">
                      <w:rPr>
                        <w:rFonts w:ascii="Arial" w:hAnsi="Arial" w:cs="Arial"/>
                        <w:b/>
                        <w:szCs w:val="21"/>
                      </w:rPr>
                      <w:t>IONALĂ DE REGLEMENTARE ÎN DOMENIUL ENERGIEI</w:t>
                    </w:r>
                  </w:p>
                  <w:p w14:paraId="3BEBFC50" w14:textId="77777777" w:rsidR="007B5634" w:rsidRPr="004B1447" w:rsidRDefault="007B5634" w:rsidP="00E01D0C">
                    <w:pPr>
                      <w:spacing w:after="0" w:line="240" w:lineRule="auto"/>
                      <w:rPr>
                        <w:rFonts w:ascii="Arial" w:hAnsi="Arial" w:cs="Arial"/>
                        <w:sz w:val="20"/>
                      </w:rPr>
                    </w:pPr>
                  </w:p>
                  <w:p w14:paraId="673B5A48" w14:textId="77777777" w:rsidR="007B5634" w:rsidRDefault="007B5634" w:rsidP="00E01D0C">
                    <w:pPr>
                      <w:rPr>
                        <w:rFonts w:ascii="Arial" w:hAnsi="Arial" w:cs="Arial"/>
                        <w:sz w:val="20"/>
                      </w:rPr>
                    </w:pPr>
                  </w:p>
                  <w:p w14:paraId="6B037876" w14:textId="77777777" w:rsidR="007B5634" w:rsidRDefault="007B5634" w:rsidP="00DD2CC7">
                    <w:pPr>
                      <w:jc w:val="center"/>
                      <w:rPr>
                        <w:rFonts w:ascii="Arial" w:hAnsi="Arial" w:cs="Arial"/>
                        <w:sz w:val="20"/>
                      </w:rPr>
                    </w:pPr>
                  </w:p>
                  <w:p w14:paraId="7F312DD1" w14:textId="77777777" w:rsidR="007B5634" w:rsidRDefault="007B5634" w:rsidP="00DD2CC7">
                    <w:pPr>
                      <w:jc w:val="center"/>
                      <w:rPr>
                        <w:rFonts w:ascii="Arial" w:hAnsi="Arial" w:cs="Arial"/>
                        <w:sz w:val="20"/>
                      </w:rPr>
                    </w:pPr>
                  </w:p>
                  <w:p w14:paraId="1CB79AF2" w14:textId="77777777" w:rsidR="007B5634" w:rsidRDefault="007B5634" w:rsidP="00DD2CC7">
                    <w:pPr>
                      <w:spacing w:after="0" w:line="240" w:lineRule="auto"/>
                      <w:jc w:val="center"/>
                      <w:rPr>
                        <w:rFonts w:ascii="Arial" w:hAnsi="Arial" w:cs="Arial"/>
                        <w:sz w:val="20"/>
                      </w:rPr>
                    </w:pPr>
                    <w:r>
                      <w:rPr>
                        <w:rFonts w:ascii="Arial" w:hAnsi="Arial" w:cs="Arial"/>
                        <w:sz w:val="20"/>
                      </w:rPr>
                      <w:t>………..</w:t>
                    </w:r>
                  </w:p>
                  <w:p w14:paraId="4ABFFEAB" w14:textId="77777777" w:rsidR="007B5634" w:rsidRDefault="007B5634" w:rsidP="00DD2CC7">
                    <w:pPr>
                      <w:spacing w:after="0" w:line="240" w:lineRule="auto"/>
                      <w:jc w:val="center"/>
                      <w:rPr>
                        <w:rFonts w:ascii="Arial" w:hAnsi="Arial" w:cs="Arial"/>
                        <w:sz w:val="20"/>
                      </w:rPr>
                    </w:pPr>
                  </w:p>
                  <w:p w14:paraId="4299CE46" w14:textId="77777777" w:rsidR="007B5634" w:rsidRDefault="007B5634" w:rsidP="00DD2CC7">
                    <w:pPr>
                      <w:spacing w:after="0" w:line="240" w:lineRule="auto"/>
                      <w:jc w:val="center"/>
                      <w:rPr>
                        <w:rFonts w:ascii="Arial" w:hAnsi="Arial" w:cs="Arial"/>
                        <w:sz w:val="20"/>
                      </w:rPr>
                    </w:pPr>
                  </w:p>
                  <w:p w14:paraId="218B1957" w14:textId="77777777" w:rsidR="007B5634" w:rsidRPr="004B1447" w:rsidRDefault="007B5634" w:rsidP="00DD2CC7">
                    <w:pPr>
                      <w:spacing w:after="0" w:line="240" w:lineRule="auto"/>
                      <w:jc w:val="center"/>
                      <w:rPr>
                        <w:rFonts w:ascii="Arial" w:hAnsi="Arial" w:cs="Arial"/>
                        <w:sz w:val="20"/>
                      </w:rPr>
                    </w:pPr>
                  </w:p>
                </w:txbxContent>
              </v:textbox>
              <w10:wrap anchorx="margin" anchory="page"/>
            </v:shape>
          </w:pict>
        </mc:Fallback>
      </mc:AlternateContent>
    </w:r>
    <w:r>
      <w:rPr>
        <w:noProof/>
        <w:lang w:eastAsia="ro-RO"/>
      </w:rPr>
      <w:drawing>
        <wp:anchor distT="0" distB="0" distL="114300" distR="114300" simplePos="0" relativeHeight="251656704" behindDoc="1" locked="0" layoutInCell="1" allowOverlap="1" wp14:anchorId="1F6D8DDE" wp14:editId="48E835B2">
          <wp:simplePos x="0" y="0"/>
          <wp:positionH relativeFrom="column">
            <wp:posOffset>5800090</wp:posOffset>
          </wp:positionH>
          <wp:positionV relativeFrom="paragraph">
            <wp:posOffset>7620</wp:posOffset>
          </wp:positionV>
          <wp:extent cx="467995" cy="676275"/>
          <wp:effectExtent l="0" t="0" r="0" b="0"/>
          <wp:wrapTight wrapText="bothSides">
            <wp:wrapPolygon edited="0">
              <wp:start x="0" y="0"/>
              <wp:lineTo x="0" y="19470"/>
              <wp:lineTo x="7034" y="21296"/>
              <wp:lineTo x="14068" y="21296"/>
              <wp:lineTo x="21102" y="19470"/>
              <wp:lineTo x="21102" y="0"/>
              <wp:lineTo x="0" y="0"/>
            </wp:wrapPolygon>
          </wp:wrapTight>
          <wp:docPr id="2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995" cy="6762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ro-RO"/>
      </w:rPr>
      <w:drawing>
        <wp:inline distT="0" distB="0" distL="0" distR="0" wp14:anchorId="0F60C269" wp14:editId="0E0EFA55">
          <wp:extent cx="784860" cy="678180"/>
          <wp:effectExtent l="0" t="0" r="0" b="0"/>
          <wp:docPr id="2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4860" cy="678180"/>
                  </a:xfrm>
                  <a:prstGeom prst="rect">
                    <a:avLst/>
                  </a:prstGeom>
                  <a:noFill/>
                  <a:ln>
                    <a:noFill/>
                  </a:ln>
                </pic:spPr>
              </pic:pic>
            </a:graphicData>
          </a:graphic>
        </wp:inline>
      </w:drawing>
    </w:r>
    <w:r w:rsidR="007B5634" w:rsidRPr="006521DE">
      <w:rPr>
        <w:noProof/>
        <w:lang w:val="en-GB" w:eastAsia="en-GB"/>
      </w:rPr>
      <w:t xml:space="preserve"> </w:t>
    </w:r>
    <w:r w:rsidR="007B5634">
      <w:t xml:space="preserve">                                                                                                                                                                                                                                            </w:t>
    </w:r>
  </w:p>
  <w:p w14:paraId="54CD62F2" w14:textId="77777777" w:rsidR="007B5634" w:rsidRDefault="00F87F2E" w:rsidP="003927D9">
    <w:pPr>
      <w:pStyle w:val="Header"/>
      <w:tabs>
        <w:tab w:val="clear" w:pos="9026"/>
        <w:tab w:val="right" w:pos="7349"/>
      </w:tabs>
    </w:pPr>
    <w:r>
      <w:rPr>
        <w:noProof/>
        <w:lang w:eastAsia="ro-RO"/>
      </w:rPr>
      <mc:AlternateContent>
        <mc:Choice Requires="wps">
          <w:drawing>
            <wp:anchor distT="0" distB="0" distL="114300" distR="114300" simplePos="0" relativeHeight="251655680" behindDoc="0" locked="0" layoutInCell="1" allowOverlap="1" wp14:anchorId="6FA64D97" wp14:editId="59FB9B55">
              <wp:simplePos x="0" y="0"/>
              <wp:positionH relativeFrom="margin">
                <wp:posOffset>1905</wp:posOffset>
              </wp:positionH>
              <wp:positionV relativeFrom="paragraph">
                <wp:posOffset>50165</wp:posOffset>
              </wp:positionV>
              <wp:extent cx="6264275" cy="0"/>
              <wp:effectExtent l="11430" t="12065" r="10795" b="69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CC6CE37" id="Straight Connector 2" o:spid="_x0000_s1026" style="position:absolute;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5pt,3.95pt" to="493.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"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57E89"/>
    <w:multiLevelType w:val="hybridMultilevel"/>
    <w:tmpl w:val="3F04EF5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00363F4"/>
    <w:multiLevelType w:val="hybridMultilevel"/>
    <w:tmpl w:val="FBFC7FB0"/>
    <w:lvl w:ilvl="0" w:tplc="D8469D60">
      <w:start w:val="4"/>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4192F5D"/>
    <w:multiLevelType w:val="hybridMultilevel"/>
    <w:tmpl w:val="8F60C4B4"/>
    <w:lvl w:ilvl="0" w:tplc="FA44A4B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F9749E"/>
    <w:multiLevelType w:val="hybridMultilevel"/>
    <w:tmpl w:val="CD02608A"/>
    <w:lvl w:ilvl="0" w:tplc="C87E0DDA">
      <w:start w:val="3"/>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C0B7A8F"/>
    <w:multiLevelType w:val="hybridMultilevel"/>
    <w:tmpl w:val="14F2E5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EB77FF"/>
    <w:multiLevelType w:val="hybridMultilevel"/>
    <w:tmpl w:val="CF1E3E5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F941C8F"/>
    <w:multiLevelType w:val="hybridMultilevel"/>
    <w:tmpl w:val="84F408A6"/>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7" w15:restartNumberingAfterBreak="0">
    <w:nsid w:val="220C60F1"/>
    <w:multiLevelType w:val="hybridMultilevel"/>
    <w:tmpl w:val="7452CD42"/>
    <w:lvl w:ilvl="0" w:tplc="FA44A4B6">
      <w:numFmt w:val="bullet"/>
      <w:lvlText w:val="-"/>
      <w:lvlJc w:val="left"/>
      <w:pPr>
        <w:ind w:left="720" w:hanging="360"/>
      </w:pPr>
      <w:rPr>
        <w:rFonts w:ascii="Times New Roman" w:eastAsiaTheme="minorHAnsi"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8" w15:restartNumberingAfterBreak="0">
    <w:nsid w:val="25B55A7C"/>
    <w:multiLevelType w:val="hybridMultilevel"/>
    <w:tmpl w:val="3DF4174C"/>
    <w:lvl w:ilvl="0" w:tplc="0F92C10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5F0197B"/>
    <w:multiLevelType w:val="hybridMultilevel"/>
    <w:tmpl w:val="858E1590"/>
    <w:lvl w:ilvl="0" w:tplc="FA44A4B6">
      <w:numFmt w:val="bullet"/>
      <w:lvlText w:val="-"/>
      <w:lvlJc w:val="left"/>
      <w:pPr>
        <w:ind w:left="360" w:hanging="360"/>
      </w:pPr>
      <w:rPr>
        <w:rFonts w:ascii="Times New Roman" w:eastAsiaTheme="minorHAnsi"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0" w15:restartNumberingAfterBreak="0">
    <w:nsid w:val="27A223B6"/>
    <w:multiLevelType w:val="hybridMultilevel"/>
    <w:tmpl w:val="378099DC"/>
    <w:lvl w:ilvl="0" w:tplc="B802C302">
      <w:start w:val="1"/>
      <w:numFmt w:val="decimal"/>
      <w:lvlText w:val="Art. %1."/>
      <w:lvlJc w:val="left"/>
      <w:pPr>
        <w:ind w:left="720" w:hanging="360"/>
      </w:pPr>
      <w:rPr>
        <w:rFonts w:hint="default"/>
        <w:b/>
      </w:rPr>
    </w:lvl>
    <w:lvl w:ilvl="1" w:tplc="04180019" w:tentative="1">
      <w:start w:val="1"/>
      <w:numFmt w:val="lowerLetter"/>
      <w:lvlText w:val="%2."/>
      <w:lvlJc w:val="left"/>
      <w:pPr>
        <w:ind w:left="2858" w:hanging="360"/>
      </w:pPr>
    </w:lvl>
    <w:lvl w:ilvl="2" w:tplc="0418001B" w:tentative="1">
      <w:start w:val="1"/>
      <w:numFmt w:val="lowerRoman"/>
      <w:lvlText w:val="%3."/>
      <w:lvlJc w:val="right"/>
      <w:pPr>
        <w:ind w:left="3578" w:hanging="180"/>
      </w:pPr>
    </w:lvl>
    <w:lvl w:ilvl="3" w:tplc="0418000F" w:tentative="1">
      <w:start w:val="1"/>
      <w:numFmt w:val="decimal"/>
      <w:lvlText w:val="%4."/>
      <w:lvlJc w:val="left"/>
      <w:pPr>
        <w:ind w:left="4298" w:hanging="360"/>
      </w:pPr>
    </w:lvl>
    <w:lvl w:ilvl="4" w:tplc="04180019" w:tentative="1">
      <w:start w:val="1"/>
      <w:numFmt w:val="lowerLetter"/>
      <w:lvlText w:val="%5."/>
      <w:lvlJc w:val="left"/>
      <w:pPr>
        <w:ind w:left="5018" w:hanging="360"/>
      </w:pPr>
    </w:lvl>
    <w:lvl w:ilvl="5" w:tplc="0418001B" w:tentative="1">
      <w:start w:val="1"/>
      <w:numFmt w:val="lowerRoman"/>
      <w:lvlText w:val="%6."/>
      <w:lvlJc w:val="right"/>
      <w:pPr>
        <w:ind w:left="5738" w:hanging="180"/>
      </w:pPr>
    </w:lvl>
    <w:lvl w:ilvl="6" w:tplc="0418000F" w:tentative="1">
      <w:start w:val="1"/>
      <w:numFmt w:val="decimal"/>
      <w:lvlText w:val="%7."/>
      <w:lvlJc w:val="left"/>
      <w:pPr>
        <w:ind w:left="6458" w:hanging="360"/>
      </w:pPr>
    </w:lvl>
    <w:lvl w:ilvl="7" w:tplc="04180019" w:tentative="1">
      <w:start w:val="1"/>
      <w:numFmt w:val="lowerLetter"/>
      <w:lvlText w:val="%8."/>
      <w:lvlJc w:val="left"/>
      <w:pPr>
        <w:ind w:left="7178" w:hanging="360"/>
      </w:pPr>
    </w:lvl>
    <w:lvl w:ilvl="8" w:tplc="0418001B" w:tentative="1">
      <w:start w:val="1"/>
      <w:numFmt w:val="lowerRoman"/>
      <w:lvlText w:val="%9."/>
      <w:lvlJc w:val="right"/>
      <w:pPr>
        <w:ind w:left="7898" w:hanging="180"/>
      </w:pPr>
    </w:lvl>
  </w:abstractNum>
  <w:abstractNum w:abstractNumId="11" w15:restartNumberingAfterBreak="0">
    <w:nsid w:val="31607CD2"/>
    <w:multiLevelType w:val="hybridMultilevel"/>
    <w:tmpl w:val="A3D22190"/>
    <w:lvl w:ilvl="0" w:tplc="45BE0A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91281A"/>
    <w:multiLevelType w:val="hybridMultilevel"/>
    <w:tmpl w:val="59FED964"/>
    <w:lvl w:ilvl="0" w:tplc="4FC82786">
      <w:start w:val="1"/>
      <w:numFmt w:val="decimal"/>
      <w:lvlText w:val="%1."/>
      <w:lvlJc w:val="left"/>
      <w:pPr>
        <w:ind w:left="1080" w:hanging="360"/>
      </w:pPr>
      <w:rPr>
        <w:color w:val="auto"/>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3" w15:restartNumberingAfterBreak="0">
    <w:nsid w:val="45D070B4"/>
    <w:multiLevelType w:val="hybridMultilevel"/>
    <w:tmpl w:val="7D1AC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666CBF"/>
    <w:multiLevelType w:val="hybridMultilevel"/>
    <w:tmpl w:val="847AC0A0"/>
    <w:lvl w:ilvl="0" w:tplc="DE4EE172">
      <w:start w:val="5"/>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A2A4DD3"/>
    <w:multiLevelType w:val="hybridMultilevel"/>
    <w:tmpl w:val="7B96B918"/>
    <w:lvl w:ilvl="0" w:tplc="78361EA8">
      <w:start w:val="1"/>
      <w:numFmt w:val="decimal"/>
      <w:lvlText w:val="Art.%1."/>
      <w:lvlJc w:val="left"/>
      <w:pPr>
        <w:ind w:left="360" w:hanging="360"/>
      </w:pPr>
      <w:rPr>
        <w:rFonts w:hint="default"/>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0FD5E87"/>
    <w:multiLevelType w:val="hybridMultilevel"/>
    <w:tmpl w:val="74DEDDE0"/>
    <w:lvl w:ilvl="0" w:tplc="21947A32">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5"/>
  </w:num>
  <w:num w:numId="2">
    <w:abstractNumId w:val="0"/>
  </w:num>
  <w:num w:numId="3">
    <w:abstractNumId w:val="14"/>
  </w:num>
  <w:num w:numId="4">
    <w:abstractNumId w:val="16"/>
  </w:num>
  <w:num w:numId="5">
    <w:abstractNumId w:val="8"/>
  </w:num>
  <w:num w:numId="6">
    <w:abstractNumId w:val="1"/>
  </w:num>
  <w:num w:numId="7">
    <w:abstractNumId w:val="3"/>
  </w:num>
  <w:num w:numId="8">
    <w:abstractNumId w:val="12"/>
  </w:num>
  <w:num w:numId="9">
    <w:abstractNumId w:val="6"/>
  </w:num>
  <w:num w:numId="10">
    <w:abstractNumId w:val="10"/>
  </w:num>
  <w:num w:numId="11">
    <w:abstractNumId w:val="15"/>
  </w:num>
  <w:num w:numId="12">
    <w:abstractNumId w:val="7"/>
  </w:num>
  <w:num w:numId="13">
    <w:abstractNumId w:val="9"/>
  </w:num>
  <w:num w:numId="14">
    <w:abstractNumId w:val="2"/>
  </w:num>
  <w:num w:numId="15">
    <w:abstractNumId w:val="11"/>
  </w:num>
  <w:num w:numId="16">
    <w:abstractNumId w:val="1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37"/>
    <w:rsid w:val="0000277A"/>
    <w:rsid w:val="0000638C"/>
    <w:rsid w:val="00007670"/>
    <w:rsid w:val="00010267"/>
    <w:rsid w:val="00014980"/>
    <w:rsid w:val="000202C9"/>
    <w:rsid w:val="0002143B"/>
    <w:rsid w:val="00022DA3"/>
    <w:rsid w:val="00030C72"/>
    <w:rsid w:val="00034FD6"/>
    <w:rsid w:val="0003509D"/>
    <w:rsid w:val="00043D04"/>
    <w:rsid w:val="00044DDD"/>
    <w:rsid w:val="00056B77"/>
    <w:rsid w:val="000625D7"/>
    <w:rsid w:val="000771A9"/>
    <w:rsid w:val="00085960"/>
    <w:rsid w:val="00096493"/>
    <w:rsid w:val="000A2611"/>
    <w:rsid w:val="000A6967"/>
    <w:rsid w:val="000B061F"/>
    <w:rsid w:val="000B06CA"/>
    <w:rsid w:val="000B16ED"/>
    <w:rsid w:val="000C1FD0"/>
    <w:rsid w:val="000C5E0E"/>
    <w:rsid w:val="000C5FEF"/>
    <w:rsid w:val="000C6AA5"/>
    <w:rsid w:val="000D0597"/>
    <w:rsid w:val="000D073C"/>
    <w:rsid w:val="000D4689"/>
    <w:rsid w:val="000E1B0B"/>
    <w:rsid w:val="000E4CF4"/>
    <w:rsid w:val="000F1936"/>
    <w:rsid w:val="000F3290"/>
    <w:rsid w:val="000F4624"/>
    <w:rsid w:val="000F550F"/>
    <w:rsid w:val="000F7A45"/>
    <w:rsid w:val="00101851"/>
    <w:rsid w:val="00105822"/>
    <w:rsid w:val="001101C9"/>
    <w:rsid w:val="00112FC8"/>
    <w:rsid w:val="001133AD"/>
    <w:rsid w:val="0011391E"/>
    <w:rsid w:val="00117955"/>
    <w:rsid w:val="00122913"/>
    <w:rsid w:val="00122A02"/>
    <w:rsid w:val="0012374A"/>
    <w:rsid w:val="00123A54"/>
    <w:rsid w:val="00126E6D"/>
    <w:rsid w:val="00130459"/>
    <w:rsid w:val="0013274F"/>
    <w:rsid w:val="00137234"/>
    <w:rsid w:val="00144993"/>
    <w:rsid w:val="001464E6"/>
    <w:rsid w:val="00152604"/>
    <w:rsid w:val="00160D1D"/>
    <w:rsid w:val="00162338"/>
    <w:rsid w:val="00163F13"/>
    <w:rsid w:val="001727BE"/>
    <w:rsid w:val="00172857"/>
    <w:rsid w:val="00172D21"/>
    <w:rsid w:val="00180EE0"/>
    <w:rsid w:val="00186D7E"/>
    <w:rsid w:val="00191BE7"/>
    <w:rsid w:val="001B090C"/>
    <w:rsid w:val="001B142E"/>
    <w:rsid w:val="001B2DB8"/>
    <w:rsid w:val="001B3C45"/>
    <w:rsid w:val="001C35B5"/>
    <w:rsid w:val="001C3B5B"/>
    <w:rsid w:val="001C49FC"/>
    <w:rsid w:val="001D01EF"/>
    <w:rsid w:val="001D02C6"/>
    <w:rsid w:val="001D0488"/>
    <w:rsid w:val="001D243D"/>
    <w:rsid w:val="001D484B"/>
    <w:rsid w:val="001D5EF1"/>
    <w:rsid w:val="001D7EE6"/>
    <w:rsid w:val="001E3042"/>
    <w:rsid w:val="001F5A74"/>
    <w:rsid w:val="001F5E42"/>
    <w:rsid w:val="001F5E49"/>
    <w:rsid w:val="001F6855"/>
    <w:rsid w:val="001F7D07"/>
    <w:rsid w:val="001F7D91"/>
    <w:rsid w:val="00200C70"/>
    <w:rsid w:val="002051E6"/>
    <w:rsid w:val="0021056A"/>
    <w:rsid w:val="002108A6"/>
    <w:rsid w:val="00210BA8"/>
    <w:rsid w:val="00213107"/>
    <w:rsid w:val="00214C4B"/>
    <w:rsid w:val="00220F5D"/>
    <w:rsid w:val="002223F9"/>
    <w:rsid w:val="00230E6F"/>
    <w:rsid w:val="0023214C"/>
    <w:rsid w:val="0023731B"/>
    <w:rsid w:val="00241A62"/>
    <w:rsid w:val="00247FE1"/>
    <w:rsid w:val="00257B12"/>
    <w:rsid w:val="00262065"/>
    <w:rsid w:val="002638E2"/>
    <w:rsid w:val="002764DA"/>
    <w:rsid w:val="0027738A"/>
    <w:rsid w:val="0028176F"/>
    <w:rsid w:val="00285841"/>
    <w:rsid w:val="002862C5"/>
    <w:rsid w:val="002B3467"/>
    <w:rsid w:val="002B44D0"/>
    <w:rsid w:val="002B727D"/>
    <w:rsid w:val="002C4A6C"/>
    <w:rsid w:val="002C4B4F"/>
    <w:rsid w:val="002D30D0"/>
    <w:rsid w:val="002D3F4E"/>
    <w:rsid w:val="002E7BAE"/>
    <w:rsid w:val="002F04EF"/>
    <w:rsid w:val="002F1B40"/>
    <w:rsid w:val="002F3B52"/>
    <w:rsid w:val="002F6F0F"/>
    <w:rsid w:val="003002F3"/>
    <w:rsid w:val="00301678"/>
    <w:rsid w:val="00301D0A"/>
    <w:rsid w:val="00302B81"/>
    <w:rsid w:val="00307875"/>
    <w:rsid w:val="003136E1"/>
    <w:rsid w:val="00314052"/>
    <w:rsid w:val="00314B19"/>
    <w:rsid w:val="00315136"/>
    <w:rsid w:val="00315655"/>
    <w:rsid w:val="00321861"/>
    <w:rsid w:val="003230A2"/>
    <w:rsid w:val="00324F79"/>
    <w:rsid w:val="00327E8F"/>
    <w:rsid w:val="00331B49"/>
    <w:rsid w:val="003321EE"/>
    <w:rsid w:val="003332D7"/>
    <w:rsid w:val="00347E12"/>
    <w:rsid w:val="003506E4"/>
    <w:rsid w:val="00350CED"/>
    <w:rsid w:val="003558A9"/>
    <w:rsid w:val="0037242D"/>
    <w:rsid w:val="0037508D"/>
    <w:rsid w:val="00382821"/>
    <w:rsid w:val="003842D0"/>
    <w:rsid w:val="003850FE"/>
    <w:rsid w:val="003927D9"/>
    <w:rsid w:val="00392BA5"/>
    <w:rsid w:val="00392D85"/>
    <w:rsid w:val="00394894"/>
    <w:rsid w:val="00395D85"/>
    <w:rsid w:val="003B0D9B"/>
    <w:rsid w:val="003B0ECB"/>
    <w:rsid w:val="003B2BD3"/>
    <w:rsid w:val="003B4C37"/>
    <w:rsid w:val="003B5E9C"/>
    <w:rsid w:val="003D2828"/>
    <w:rsid w:val="003D5B17"/>
    <w:rsid w:val="003D75D5"/>
    <w:rsid w:val="003E3908"/>
    <w:rsid w:val="003E738F"/>
    <w:rsid w:val="003F2218"/>
    <w:rsid w:val="00404E35"/>
    <w:rsid w:val="004135AE"/>
    <w:rsid w:val="00413889"/>
    <w:rsid w:val="00413DA4"/>
    <w:rsid w:val="0041572D"/>
    <w:rsid w:val="00425F6E"/>
    <w:rsid w:val="0042739E"/>
    <w:rsid w:val="00431CF4"/>
    <w:rsid w:val="004368D2"/>
    <w:rsid w:val="00437C42"/>
    <w:rsid w:val="00444064"/>
    <w:rsid w:val="00444CFC"/>
    <w:rsid w:val="00450177"/>
    <w:rsid w:val="004606CF"/>
    <w:rsid w:val="00463456"/>
    <w:rsid w:val="00464ACC"/>
    <w:rsid w:val="0047208B"/>
    <w:rsid w:val="0047766C"/>
    <w:rsid w:val="00485BF1"/>
    <w:rsid w:val="004879F6"/>
    <w:rsid w:val="00487F82"/>
    <w:rsid w:val="00490D37"/>
    <w:rsid w:val="0049444C"/>
    <w:rsid w:val="004A686D"/>
    <w:rsid w:val="004A724E"/>
    <w:rsid w:val="004B1447"/>
    <w:rsid w:val="004B2F73"/>
    <w:rsid w:val="004B396F"/>
    <w:rsid w:val="004C0B86"/>
    <w:rsid w:val="004C5D85"/>
    <w:rsid w:val="004D1633"/>
    <w:rsid w:val="004D32EB"/>
    <w:rsid w:val="004D4245"/>
    <w:rsid w:val="004D49E9"/>
    <w:rsid w:val="004E368A"/>
    <w:rsid w:val="004F0FC7"/>
    <w:rsid w:val="004F137F"/>
    <w:rsid w:val="004F41C7"/>
    <w:rsid w:val="004F4E20"/>
    <w:rsid w:val="004F5FAD"/>
    <w:rsid w:val="00504D23"/>
    <w:rsid w:val="00507AC8"/>
    <w:rsid w:val="0051163D"/>
    <w:rsid w:val="00511BF9"/>
    <w:rsid w:val="00512165"/>
    <w:rsid w:val="00512D2F"/>
    <w:rsid w:val="005148A6"/>
    <w:rsid w:val="005203BF"/>
    <w:rsid w:val="005217F0"/>
    <w:rsid w:val="00524004"/>
    <w:rsid w:val="005320DC"/>
    <w:rsid w:val="00533ACE"/>
    <w:rsid w:val="00534B4D"/>
    <w:rsid w:val="00540DD4"/>
    <w:rsid w:val="00550636"/>
    <w:rsid w:val="005603CE"/>
    <w:rsid w:val="0056133E"/>
    <w:rsid w:val="00561D6D"/>
    <w:rsid w:val="0056480B"/>
    <w:rsid w:val="0056518D"/>
    <w:rsid w:val="00567FFB"/>
    <w:rsid w:val="005735D8"/>
    <w:rsid w:val="005760A8"/>
    <w:rsid w:val="0058135D"/>
    <w:rsid w:val="00584710"/>
    <w:rsid w:val="005A29C9"/>
    <w:rsid w:val="005A480A"/>
    <w:rsid w:val="005A4903"/>
    <w:rsid w:val="005A5592"/>
    <w:rsid w:val="005B1313"/>
    <w:rsid w:val="005B34D3"/>
    <w:rsid w:val="005B3AC9"/>
    <w:rsid w:val="005B444C"/>
    <w:rsid w:val="005B6E0F"/>
    <w:rsid w:val="005C0D20"/>
    <w:rsid w:val="005C411E"/>
    <w:rsid w:val="005C58ED"/>
    <w:rsid w:val="005C6D67"/>
    <w:rsid w:val="005D1C0D"/>
    <w:rsid w:val="005D6146"/>
    <w:rsid w:val="005D7F2C"/>
    <w:rsid w:val="005E003D"/>
    <w:rsid w:val="005E37F8"/>
    <w:rsid w:val="005F3D43"/>
    <w:rsid w:val="005F7561"/>
    <w:rsid w:val="00603DAD"/>
    <w:rsid w:val="00612D1F"/>
    <w:rsid w:val="006134E4"/>
    <w:rsid w:val="00615590"/>
    <w:rsid w:val="00620875"/>
    <w:rsid w:val="006252C2"/>
    <w:rsid w:val="0062611A"/>
    <w:rsid w:val="00627D23"/>
    <w:rsid w:val="00634919"/>
    <w:rsid w:val="00640B39"/>
    <w:rsid w:val="00641399"/>
    <w:rsid w:val="00645797"/>
    <w:rsid w:val="006521DE"/>
    <w:rsid w:val="00655041"/>
    <w:rsid w:val="006558EC"/>
    <w:rsid w:val="00657F62"/>
    <w:rsid w:val="00660E12"/>
    <w:rsid w:val="00661FCF"/>
    <w:rsid w:val="00671768"/>
    <w:rsid w:val="00672EAB"/>
    <w:rsid w:val="00675976"/>
    <w:rsid w:val="00677855"/>
    <w:rsid w:val="00682758"/>
    <w:rsid w:val="00682A2E"/>
    <w:rsid w:val="00684F1A"/>
    <w:rsid w:val="006902DE"/>
    <w:rsid w:val="00697A74"/>
    <w:rsid w:val="00697EA6"/>
    <w:rsid w:val="006A19D2"/>
    <w:rsid w:val="006A2FB3"/>
    <w:rsid w:val="006A6421"/>
    <w:rsid w:val="006B18E8"/>
    <w:rsid w:val="006B4FF5"/>
    <w:rsid w:val="006B54D0"/>
    <w:rsid w:val="006C2DEB"/>
    <w:rsid w:val="006C7C32"/>
    <w:rsid w:val="006D1EAC"/>
    <w:rsid w:val="006D6462"/>
    <w:rsid w:val="006D78F4"/>
    <w:rsid w:val="006E0DF7"/>
    <w:rsid w:val="006E2E52"/>
    <w:rsid w:val="006E5964"/>
    <w:rsid w:val="006E74B5"/>
    <w:rsid w:val="006F1793"/>
    <w:rsid w:val="006F5271"/>
    <w:rsid w:val="00710579"/>
    <w:rsid w:val="0071763F"/>
    <w:rsid w:val="00720C12"/>
    <w:rsid w:val="0072713E"/>
    <w:rsid w:val="0073312F"/>
    <w:rsid w:val="00735492"/>
    <w:rsid w:val="00744D81"/>
    <w:rsid w:val="00746B8F"/>
    <w:rsid w:val="00746DC9"/>
    <w:rsid w:val="00750AA2"/>
    <w:rsid w:val="00753471"/>
    <w:rsid w:val="00753670"/>
    <w:rsid w:val="00755235"/>
    <w:rsid w:val="0075536B"/>
    <w:rsid w:val="007578C1"/>
    <w:rsid w:val="00757E7F"/>
    <w:rsid w:val="00760A6E"/>
    <w:rsid w:val="00774BF1"/>
    <w:rsid w:val="00780409"/>
    <w:rsid w:val="007832C0"/>
    <w:rsid w:val="0078737D"/>
    <w:rsid w:val="007A183A"/>
    <w:rsid w:val="007A7833"/>
    <w:rsid w:val="007A7E3F"/>
    <w:rsid w:val="007B3DCB"/>
    <w:rsid w:val="007B5634"/>
    <w:rsid w:val="007C0BC0"/>
    <w:rsid w:val="007C2B85"/>
    <w:rsid w:val="007C2F72"/>
    <w:rsid w:val="007C617B"/>
    <w:rsid w:val="007D12C8"/>
    <w:rsid w:val="007D344B"/>
    <w:rsid w:val="007D4824"/>
    <w:rsid w:val="007D4CF2"/>
    <w:rsid w:val="007E09A9"/>
    <w:rsid w:val="007E2C3C"/>
    <w:rsid w:val="007E5992"/>
    <w:rsid w:val="007E7767"/>
    <w:rsid w:val="008020AB"/>
    <w:rsid w:val="00810839"/>
    <w:rsid w:val="00810B02"/>
    <w:rsid w:val="008140D3"/>
    <w:rsid w:val="008177C1"/>
    <w:rsid w:val="00826F10"/>
    <w:rsid w:val="00827462"/>
    <w:rsid w:val="00827CDE"/>
    <w:rsid w:val="008362F0"/>
    <w:rsid w:val="00836930"/>
    <w:rsid w:val="008369B0"/>
    <w:rsid w:val="008412B2"/>
    <w:rsid w:val="008434A3"/>
    <w:rsid w:val="00845749"/>
    <w:rsid w:val="008523B8"/>
    <w:rsid w:val="0085543B"/>
    <w:rsid w:val="008615E1"/>
    <w:rsid w:val="00871E21"/>
    <w:rsid w:val="00874B4D"/>
    <w:rsid w:val="00877AEF"/>
    <w:rsid w:val="008859A9"/>
    <w:rsid w:val="00887CF4"/>
    <w:rsid w:val="00895766"/>
    <w:rsid w:val="008A1B37"/>
    <w:rsid w:val="008B1E10"/>
    <w:rsid w:val="008B20FC"/>
    <w:rsid w:val="008B315E"/>
    <w:rsid w:val="008B531F"/>
    <w:rsid w:val="008B5C27"/>
    <w:rsid w:val="008B5C81"/>
    <w:rsid w:val="008B6A63"/>
    <w:rsid w:val="008B6F8C"/>
    <w:rsid w:val="008C0600"/>
    <w:rsid w:val="008C16EC"/>
    <w:rsid w:val="008C2A46"/>
    <w:rsid w:val="008C2F2B"/>
    <w:rsid w:val="008C37C8"/>
    <w:rsid w:val="008C4C93"/>
    <w:rsid w:val="008C794F"/>
    <w:rsid w:val="008D212E"/>
    <w:rsid w:val="008D65F4"/>
    <w:rsid w:val="008D7198"/>
    <w:rsid w:val="008D7A6B"/>
    <w:rsid w:val="008E31FC"/>
    <w:rsid w:val="008E4169"/>
    <w:rsid w:val="008E43F0"/>
    <w:rsid w:val="008E5419"/>
    <w:rsid w:val="008F401E"/>
    <w:rsid w:val="008F7ADF"/>
    <w:rsid w:val="00903E9B"/>
    <w:rsid w:val="00905335"/>
    <w:rsid w:val="00906124"/>
    <w:rsid w:val="00910C2D"/>
    <w:rsid w:val="00910D7A"/>
    <w:rsid w:val="00920BCC"/>
    <w:rsid w:val="00922653"/>
    <w:rsid w:val="009228B9"/>
    <w:rsid w:val="00923B06"/>
    <w:rsid w:val="00923D34"/>
    <w:rsid w:val="00926936"/>
    <w:rsid w:val="00926BC2"/>
    <w:rsid w:val="00937CD6"/>
    <w:rsid w:val="009458F5"/>
    <w:rsid w:val="00946F1E"/>
    <w:rsid w:val="00954EA7"/>
    <w:rsid w:val="0095626F"/>
    <w:rsid w:val="00962EB7"/>
    <w:rsid w:val="00966807"/>
    <w:rsid w:val="00972732"/>
    <w:rsid w:val="00986337"/>
    <w:rsid w:val="00991A04"/>
    <w:rsid w:val="00997EF0"/>
    <w:rsid w:val="009A4E52"/>
    <w:rsid w:val="009B1CF6"/>
    <w:rsid w:val="009B277B"/>
    <w:rsid w:val="009B5A8E"/>
    <w:rsid w:val="009C01B6"/>
    <w:rsid w:val="009C1E1B"/>
    <w:rsid w:val="009C3866"/>
    <w:rsid w:val="009C60CA"/>
    <w:rsid w:val="009C7964"/>
    <w:rsid w:val="009D6897"/>
    <w:rsid w:val="009D7CDB"/>
    <w:rsid w:val="009E142A"/>
    <w:rsid w:val="009E39FD"/>
    <w:rsid w:val="009E7178"/>
    <w:rsid w:val="009F4F87"/>
    <w:rsid w:val="009F5708"/>
    <w:rsid w:val="009F604C"/>
    <w:rsid w:val="009F72FC"/>
    <w:rsid w:val="00A00335"/>
    <w:rsid w:val="00A028A0"/>
    <w:rsid w:val="00A060AA"/>
    <w:rsid w:val="00A06EE0"/>
    <w:rsid w:val="00A11AA2"/>
    <w:rsid w:val="00A11D91"/>
    <w:rsid w:val="00A14658"/>
    <w:rsid w:val="00A16FB9"/>
    <w:rsid w:val="00A17BA0"/>
    <w:rsid w:val="00A221C2"/>
    <w:rsid w:val="00A2245A"/>
    <w:rsid w:val="00A260FE"/>
    <w:rsid w:val="00A265F8"/>
    <w:rsid w:val="00A26FCB"/>
    <w:rsid w:val="00A33014"/>
    <w:rsid w:val="00A33C8B"/>
    <w:rsid w:val="00A33CF2"/>
    <w:rsid w:val="00A35B62"/>
    <w:rsid w:val="00A43E22"/>
    <w:rsid w:val="00A4672F"/>
    <w:rsid w:val="00A51753"/>
    <w:rsid w:val="00A51AFB"/>
    <w:rsid w:val="00A61CCE"/>
    <w:rsid w:val="00A64D3C"/>
    <w:rsid w:val="00A67713"/>
    <w:rsid w:val="00A70B44"/>
    <w:rsid w:val="00A711A2"/>
    <w:rsid w:val="00A747EC"/>
    <w:rsid w:val="00A82930"/>
    <w:rsid w:val="00A8496C"/>
    <w:rsid w:val="00A86BC8"/>
    <w:rsid w:val="00A933FE"/>
    <w:rsid w:val="00A93A3A"/>
    <w:rsid w:val="00A946CF"/>
    <w:rsid w:val="00AA526F"/>
    <w:rsid w:val="00AB1E0D"/>
    <w:rsid w:val="00AB2BA5"/>
    <w:rsid w:val="00AB533D"/>
    <w:rsid w:val="00AB6F75"/>
    <w:rsid w:val="00AC0E0C"/>
    <w:rsid w:val="00AC3B21"/>
    <w:rsid w:val="00AC68ED"/>
    <w:rsid w:val="00AD425E"/>
    <w:rsid w:val="00AE065E"/>
    <w:rsid w:val="00AF0C73"/>
    <w:rsid w:val="00AF4EBA"/>
    <w:rsid w:val="00B02B11"/>
    <w:rsid w:val="00B04EBA"/>
    <w:rsid w:val="00B1590B"/>
    <w:rsid w:val="00B21FF5"/>
    <w:rsid w:val="00B25C27"/>
    <w:rsid w:val="00B264CD"/>
    <w:rsid w:val="00B30E83"/>
    <w:rsid w:val="00B31376"/>
    <w:rsid w:val="00B31695"/>
    <w:rsid w:val="00B42761"/>
    <w:rsid w:val="00B47C14"/>
    <w:rsid w:val="00B50FB8"/>
    <w:rsid w:val="00B56190"/>
    <w:rsid w:val="00B56A21"/>
    <w:rsid w:val="00B57578"/>
    <w:rsid w:val="00B63B04"/>
    <w:rsid w:val="00B819A3"/>
    <w:rsid w:val="00B81C1F"/>
    <w:rsid w:val="00B8283E"/>
    <w:rsid w:val="00B839F8"/>
    <w:rsid w:val="00B92764"/>
    <w:rsid w:val="00BA10F7"/>
    <w:rsid w:val="00BA16A5"/>
    <w:rsid w:val="00BA3D87"/>
    <w:rsid w:val="00BB198C"/>
    <w:rsid w:val="00BC40E7"/>
    <w:rsid w:val="00BC521C"/>
    <w:rsid w:val="00BD1FFB"/>
    <w:rsid w:val="00BD2AD7"/>
    <w:rsid w:val="00BE3B1E"/>
    <w:rsid w:val="00BF10E3"/>
    <w:rsid w:val="00BF2301"/>
    <w:rsid w:val="00BF6DFB"/>
    <w:rsid w:val="00C05018"/>
    <w:rsid w:val="00C05989"/>
    <w:rsid w:val="00C128D8"/>
    <w:rsid w:val="00C17FE7"/>
    <w:rsid w:val="00C21B08"/>
    <w:rsid w:val="00C22092"/>
    <w:rsid w:val="00C32351"/>
    <w:rsid w:val="00C334E1"/>
    <w:rsid w:val="00C34441"/>
    <w:rsid w:val="00C358D3"/>
    <w:rsid w:val="00C410BE"/>
    <w:rsid w:val="00C41791"/>
    <w:rsid w:val="00C45609"/>
    <w:rsid w:val="00C461C4"/>
    <w:rsid w:val="00C473AD"/>
    <w:rsid w:val="00C47DD6"/>
    <w:rsid w:val="00C50868"/>
    <w:rsid w:val="00C57FCD"/>
    <w:rsid w:val="00C6025E"/>
    <w:rsid w:val="00C65E66"/>
    <w:rsid w:val="00C70586"/>
    <w:rsid w:val="00C73C28"/>
    <w:rsid w:val="00C80E1F"/>
    <w:rsid w:val="00C823F1"/>
    <w:rsid w:val="00C82A57"/>
    <w:rsid w:val="00C82FDF"/>
    <w:rsid w:val="00C84A4F"/>
    <w:rsid w:val="00C867C9"/>
    <w:rsid w:val="00C92BEB"/>
    <w:rsid w:val="00CA135A"/>
    <w:rsid w:val="00CA26AF"/>
    <w:rsid w:val="00CA3634"/>
    <w:rsid w:val="00CA5684"/>
    <w:rsid w:val="00CB6285"/>
    <w:rsid w:val="00CB73CB"/>
    <w:rsid w:val="00CD4BED"/>
    <w:rsid w:val="00CE1887"/>
    <w:rsid w:val="00CE2EFF"/>
    <w:rsid w:val="00CE7AB0"/>
    <w:rsid w:val="00CF06F5"/>
    <w:rsid w:val="00CF1728"/>
    <w:rsid w:val="00CF381D"/>
    <w:rsid w:val="00D03E63"/>
    <w:rsid w:val="00D077C2"/>
    <w:rsid w:val="00D17C7B"/>
    <w:rsid w:val="00D32B70"/>
    <w:rsid w:val="00D34DFA"/>
    <w:rsid w:val="00D3740E"/>
    <w:rsid w:val="00D41B6E"/>
    <w:rsid w:val="00D43284"/>
    <w:rsid w:val="00D47766"/>
    <w:rsid w:val="00D65449"/>
    <w:rsid w:val="00D6553D"/>
    <w:rsid w:val="00D66765"/>
    <w:rsid w:val="00D80CF5"/>
    <w:rsid w:val="00D828A1"/>
    <w:rsid w:val="00D87EE3"/>
    <w:rsid w:val="00D92164"/>
    <w:rsid w:val="00DA0514"/>
    <w:rsid w:val="00DA6ECF"/>
    <w:rsid w:val="00DC02AA"/>
    <w:rsid w:val="00DC5175"/>
    <w:rsid w:val="00DC7D6C"/>
    <w:rsid w:val="00DD2CC7"/>
    <w:rsid w:val="00DD3A98"/>
    <w:rsid w:val="00E01D0C"/>
    <w:rsid w:val="00E02C06"/>
    <w:rsid w:val="00E0515E"/>
    <w:rsid w:val="00E0599C"/>
    <w:rsid w:val="00E07C9B"/>
    <w:rsid w:val="00E1099C"/>
    <w:rsid w:val="00E10CCD"/>
    <w:rsid w:val="00E11009"/>
    <w:rsid w:val="00E254B1"/>
    <w:rsid w:val="00E32D50"/>
    <w:rsid w:val="00E343BD"/>
    <w:rsid w:val="00E37B9C"/>
    <w:rsid w:val="00E45380"/>
    <w:rsid w:val="00E461AA"/>
    <w:rsid w:val="00E4758E"/>
    <w:rsid w:val="00E47C42"/>
    <w:rsid w:val="00E515F7"/>
    <w:rsid w:val="00E52D93"/>
    <w:rsid w:val="00E53C6D"/>
    <w:rsid w:val="00E70A63"/>
    <w:rsid w:val="00E729DF"/>
    <w:rsid w:val="00E748B4"/>
    <w:rsid w:val="00E811CC"/>
    <w:rsid w:val="00E85473"/>
    <w:rsid w:val="00E8765D"/>
    <w:rsid w:val="00E91692"/>
    <w:rsid w:val="00EA006B"/>
    <w:rsid w:val="00EA1652"/>
    <w:rsid w:val="00EA198C"/>
    <w:rsid w:val="00EA1C4A"/>
    <w:rsid w:val="00EA2F0B"/>
    <w:rsid w:val="00EB1572"/>
    <w:rsid w:val="00EB190A"/>
    <w:rsid w:val="00EB3121"/>
    <w:rsid w:val="00EB608E"/>
    <w:rsid w:val="00EC44E0"/>
    <w:rsid w:val="00ED4970"/>
    <w:rsid w:val="00ED665F"/>
    <w:rsid w:val="00ED7462"/>
    <w:rsid w:val="00EE43A3"/>
    <w:rsid w:val="00EE57AF"/>
    <w:rsid w:val="00EE5DDE"/>
    <w:rsid w:val="00EF00BB"/>
    <w:rsid w:val="00EF3037"/>
    <w:rsid w:val="00EF32DA"/>
    <w:rsid w:val="00F04258"/>
    <w:rsid w:val="00F04D09"/>
    <w:rsid w:val="00F05627"/>
    <w:rsid w:val="00F066A6"/>
    <w:rsid w:val="00F07E9C"/>
    <w:rsid w:val="00F12618"/>
    <w:rsid w:val="00F12B18"/>
    <w:rsid w:val="00F21B29"/>
    <w:rsid w:val="00F244B4"/>
    <w:rsid w:val="00F26BB7"/>
    <w:rsid w:val="00F32B4C"/>
    <w:rsid w:val="00F403F4"/>
    <w:rsid w:val="00F42233"/>
    <w:rsid w:val="00F42333"/>
    <w:rsid w:val="00F42731"/>
    <w:rsid w:val="00F44EBF"/>
    <w:rsid w:val="00F5000A"/>
    <w:rsid w:val="00F5501E"/>
    <w:rsid w:val="00F628C0"/>
    <w:rsid w:val="00F637A8"/>
    <w:rsid w:val="00F6391F"/>
    <w:rsid w:val="00F639F8"/>
    <w:rsid w:val="00F75BB2"/>
    <w:rsid w:val="00F80B77"/>
    <w:rsid w:val="00F87F2E"/>
    <w:rsid w:val="00F908AE"/>
    <w:rsid w:val="00F90F91"/>
    <w:rsid w:val="00F91394"/>
    <w:rsid w:val="00F93844"/>
    <w:rsid w:val="00F95B39"/>
    <w:rsid w:val="00FA5BB2"/>
    <w:rsid w:val="00FB264A"/>
    <w:rsid w:val="00FB694A"/>
    <w:rsid w:val="00FB7410"/>
    <w:rsid w:val="00FC20A8"/>
    <w:rsid w:val="00FD4381"/>
    <w:rsid w:val="00FD7753"/>
    <w:rsid w:val="00FE0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60E94FF"/>
  <w15:docId w15:val="{D318BF18-5949-4753-A9CF-1257C463A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iPriority="0" w:unhideWhenUsed="1"/>
    <w:lsdException w:name="Table Subtle 2" w:semiHidden="1" w:unhideWhenUsed="1"/>
    <w:lsdException w:name="Table Web 1" w:semiHidden="1"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243D"/>
    <w:pPr>
      <w:spacing w:after="160" w:line="259" w:lineRule="auto"/>
    </w:pPr>
    <w:rPr>
      <w:lang w:val="ro-RO"/>
    </w:rPr>
  </w:style>
  <w:style w:type="paragraph" w:styleId="Heading1">
    <w:name w:val="heading 1"/>
    <w:basedOn w:val="Normal"/>
    <w:next w:val="Normal"/>
    <w:link w:val="Heading1Char"/>
    <w:uiPriority w:val="99"/>
    <w:qFormat/>
    <w:rsid w:val="00A14658"/>
    <w:pPr>
      <w:keepNext/>
      <w:keepLines/>
      <w:spacing w:before="240" w:after="0"/>
      <w:outlineLvl w:val="0"/>
    </w:pPr>
    <w:rPr>
      <w:rFonts w:ascii="Calibri Light" w:eastAsia="Times New Roman"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14658"/>
    <w:rPr>
      <w:rFonts w:ascii="Calibri Light" w:hAnsi="Calibri Light" w:cs="Times New Roman"/>
      <w:color w:val="2E74B5"/>
      <w:sz w:val="32"/>
      <w:szCs w:val="32"/>
      <w:lang w:val="ro-RO"/>
    </w:rPr>
  </w:style>
  <w:style w:type="paragraph" w:styleId="Header">
    <w:name w:val="header"/>
    <w:basedOn w:val="Normal"/>
    <w:link w:val="HeaderChar"/>
    <w:uiPriority w:val="99"/>
    <w:rsid w:val="003B4C37"/>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3B4C37"/>
    <w:rPr>
      <w:rFonts w:cs="Times New Roman"/>
      <w:lang w:val="ro-RO"/>
    </w:rPr>
  </w:style>
  <w:style w:type="paragraph" w:styleId="Footer">
    <w:name w:val="footer"/>
    <w:basedOn w:val="Normal"/>
    <w:link w:val="FooterChar"/>
    <w:uiPriority w:val="99"/>
    <w:rsid w:val="003B4C37"/>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3B4C37"/>
    <w:rPr>
      <w:rFonts w:cs="Times New Roman"/>
      <w:lang w:val="ro-RO"/>
    </w:rPr>
  </w:style>
  <w:style w:type="paragraph" w:styleId="BalloonText">
    <w:name w:val="Balloon Text"/>
    <w:basedOn w:val="Normal"/>
    <w:link w:val="BalloonTextChar"/>
    <w:uiPriority w:val="99"/>
    <w:semiHidden/>
    <w:rsid w:val="00160D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160D1D"/>
    <w:rPr>
      <w:rFonts w:ascii="Segoe UI" w:hAnsi="Segoe UI" w:cs="Segoe UI"/>
      <w:sz w:val="18"/>
      <w:szCs w:val="18"/>
      <w:lang w:val="ro-RO"/>
    </w:rPr>
  </w:style>
  <w:style w:type="paragraph" w:customStyle="1" w:styleId="CharCharCharChar">
    <w:name w:val="Char Char Char Char"/>
    <w:basedOn w:val="Normal"/>
    <w:uiPriority w:val="99"/>
    <w:rsid w:val="005F3D43"/>
    <w:pPr>
      <w:spacing w:after="0" w:line="240" w:lineRule="auto"/>
    </w:pPr>
    <w:rPr>
      <w:rFonts w:ascii="Times New Roman" w:eastAsia="Times New Roman" w:hAnsi="Times New Roman"/>
      <w:sz w:val="24"/>
      <w:szCs w:val="24"/>
      <w:lang w:val="pl-PL" w:eastAsia="pl-PL"/>
    </w:rPr>
  </w:style>
  <w:style w:type="paragraph" w:customStyle="1" w:styleId="CharCharCharChar1">
    <w:name w:val="Char Char Char Char1"/>
    <w:basedOn w:val="Normal"/>
    <w:uiPriority w:val="99"/>
    <w:rsid w:val="003850FE"/>
    <w:pPr>
      <w:spacing w:after="0" w:line="240" w:lineRule="auto"/>
    </w:pPr>
    <w:rPr>
      <w:rFonts w:ascii="Times New Roman" w:eastAsia="Times New Roman" w:hAnsi="Times New Roman"/>
      <w:sz w:val="24"/>
      <w:szCs w:val="24"/>
      <w:lang w:val="pl-PL" w:eastAsia="pl-PL"/>
    </w:rPr>
  </w:style>
  <w:style w:type="table" w:styleId="TableGrid">
    <w:name w:val="Table Grid"/>
    <w:basedOn w:val="TableNormal"/>
    <w:uiPriority w:val="39"/>
    <w:rsid w:val="007A183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99"/>
    <w:qFormat/>
    <w:rsid w:val="00CA135A"/>
    <w:rPr>
      <w:rFonts w:cs="Times New Roman"/>
      <w:i/>
      <w:iCs/>
    </w:rPr>
  </w:style>
  <w:style w:type="paragraph" w:styleId="ListParagraph">
    <w:name w:val="List Paragraph"/>
    <w:basedOn w:val="Normal"/>
    <w:link w:val="ListParagraphChar"/>
    <w:uiPriority w:val="34"/>
    <w:qFormat/>
    <w:rsid w:val="001D243D"/>
    <w:pPr>
      <w:ind w:left="720"/>
      <w:contextualSpacing/>
    </w:pPr>
  </w:style>
  <w:style w:type="character" w:styleId="Hyperlink">
    <w:name w:val="Hyperlink"/>
    <w:unhideWhenUsed/>
    <w:rsid w:val="001F5A74"/>
    <w:rPr>
      <w:color w:val="0000FF"/>
      <w:u w:val="single"/>
    </w:rPr>
  </w:style>
  <w:style w:type="paragraph" w:styleId="BodyText3">
    <w:name w:val="Body Text 3"/>
    <w:basedOn w:val="Normal"/>
    <w:link w:val="BodyText3Char"/>
    <w:uiPriority w:val="99"/>
    <w:semiHidden/>
    <w:unhideWhenUsed/>
    <w:rsid w:val="001F5A74"/>
    <w:pPr>
      <w:spacing w:after="120" w:line="240" w:lineRule="auto"/>
    </w:pPr>
    <w:rPr>
      <w:rFonts w:ascii="Times New Roman" w:eastAsia="Times New Roman" w:hAnsi="Times New Roman"/>
      <w:sz w:val="16"/>
      <w:szCs w:val="16"/>
    </w:rPr>
  </w:style>
  <w:style w:type="character" w:customStyle="1" w:styleId="BodyText3Char">
    <w:name w:val="Body Text 3 Char"/>
    <w:basedOn w:val="DefaultParagraphFont"/>
    <w:link w:val="BodyText3"/>
    <w:uiPriority w:val="99"/>
    <w:semiHidden/>
    <w:rsid w:val="001F5A74"/>
    <w:rPr>
      <w:rFonts w:ascii="Times New Roman" w:eastAsia="Times New Roman" w:hAnsi="Times New Roman"/>
      <w:sz w:val="16"/>
      <w:szCs w:val="16"/>
      <w:lang w:val="ro-RO"/>
    </w:rPr>
  </w:style>
  <w:style w:type="paragraph" w:customStyle="1" w:styleId="Default">
    <w:name w:val="Default"/>
    <w:rsid w:val="001F5A74"/>
    <w:pPr>
      <w:autoSpaceDE w:val="0"/>
      <w:autoSpaceDN w:val="0"/>
      <w:adjustRightInd w:val="0"/>
    </w:pPr>
    <w:rPr>
      <w:rFonts w:ascii="Times New Roman" w:hAnsi="Times New Roman"/>
      <w:color w:val="000000"/>
      <w:sz w:val="24"/>
      <w:szCs w:val="24"/>
      <w:lang w:val="ro-RO"/>
    </w:rPr>
  </w:style>
  <w:style w:type="paragraph" w:styleId="BodyTextIndent">
    <w:name w:val="Body Text Indent"/>
    <w:basedOn w:val="Normal"/>
    <w:link w:val="BodyTextIndentChar"/>
    <w:uiPriority w:val="99"/>
    <w:semiHidden/>
    <w:unhideWhenUsed/>
    <w:rsid w:val="00044DDD"/>
    <w:pPr>
      <w:spacing w:after="120"/>
      <w:ind w:left="283"/>
    </w:pPr>
  </w:style>
  <w:style w:type="character" w:customStyle="1" w:styleId="BodyTextIndentChar">
    <w:name w:val="Body Text Indent Char"/>
    <w:basedOn w:val="DefaultParagraphFont"/>
    <w:link w:val="BodyTextIndent"/>
    <w:uiPriority w:val="99"/>
    <w:semiHidden/>
    <w:rsid w:val="00044DDD"/>
    <w:rPr>
      <w:lang w:val="ro-RO"/>
    </w:rPr>
  </w:style>
  <w:style w:type="character" w:customStyle="1" w:styleId="UnresolvedMention1">
    <w:name w:val="Unresolved Mention1"/>
    <w:basedOn w:val="DefaultParagraphFont"/>
    <w:uiPriority w:val="99"/>
    <w:semiHidden/>
    <w:unhideWhenUsed/>
    <w:rsid w:val="009E39FD"/>
    <w:rPr>
      <w:color w:val="605E5C"/>
      <w:shd w:val="clear" w:color="auto" w:fill="E1DFDD"/>
    </w:rPr>
  </w:style>
  <w:style w:type="character" w:styleId="CommentReference">
    <w:name w:val="annotation reference"/>
    <w:basedOn w:val="DefaultParagraphFont"/>
    <w:uiPriority w:val="99"/>
    <w:semiHidden/>
    <w:unhideWhenUsed/>
    <w:rsid w:val="00EA1C4A"/>
    <w:rPr>
      <w:sz w:val="16"/>
      <w:szCs w:val="16"/>
    </w:rPr>
  </w:style>
  <w:style w:type="paragraph" w:styleId="CommentText">
    <w:name w:val="annotation text"/>
    <w:basedOn w:val="Normal"/>
    <w:link w:val="CommentTextChar"/>
    <w:uiPriority w:val="99"/>
    <w:unhideWhenUsed/>
    <w:rsid w:val="00EA1C4A"/>
    <w:pPr>
      <w:spacing w:line="240" w:lineRule="auto"/>
    </w:pPr>
    <w:rPr>
      <w:sz w:val="20"/>
      <w:szCs w:val="20"/>
    </w:rPr>
  </w:style>
  <w:style w:type="character" w:customStyle="1" w:styleId="CommentTextChar">
    <w:name w:val="Comment Text Char"/>
    <w:basedOn w:val="DefaultParagraphFont"/>
    <w:link w:val="CommentText"/>
    <w:uiPriority w:val="99"/>
    <w:rsid w:val="00EA1C4A"/>
    <w:rPr>
      <w:sz w:val="20"/>
      <w:szCs w:val="20"/>
      <w:lang w:val="ro-RO"/>
    </w:rPr>
  </w:style>
  <w:style w:type="paragraph" w:styleId="CommentSubject">
    <w:name w:val="annotation subject"/>
    <w:basedOn w:val="CommentText"/>
    <w:next w:val="CommentText"/>
    <w:link w:val="CommentSubjectChar"/>
    <w:uiPriority w:val="99"/>
    <w:semiHidden/>
    <w:unhideWhenUsed/>
    <w:rsid w:val="00EA1C4A"/>
    <w:rPr>
      <w:b/>
      <w:bCs/>
    </w:rPr>
  </w:style>
  <w:style w:type="character" w:customStyle="1" w:styleId="CommentSubjectChar">
    <w:name w:val="Comment Subject Char"/>
    <w:basedOn w:val="CommentTextChar"/>
    <w:link w:val="CommentSubject"/>
    <w:uiPriority w:val="99"/>
    <w:semiHidden/>
    <w:rsid w:val="00EA1C4A"/>
    <w:rPr>
      <w:b/>
      <w:bCs/>
      <w:sz w:val="20"/>
      <w:szCs w:val="20"/>
      <w:lang w:val="ro-RO"/>
    </w:rPr>
  </w:style>
  <w:style w:type="paragraph" w:styleId="NormalWeb">
    <w:name w:val="Normal (Web)"/>
    <w:basedOn w:val="Normal"/>
    <w:uiPriority w:val="99"/>
    <w:unhideWhenUsed/>
    <w:rsid w:val="00E729DF"/>
    <w:rPr>
      <w:rFonts w:ascii="Times New Roman" w:hAnsi="Times New Roman"/>
      <w:sz w:val="24"/>
      <w:szCs w:val="24"/>
    </w:rPr>
  </w:style>
  <w:style w:type="character" w:styleId="UnresolvedMention">
    <w:name w:val="Unresolved Mention"/>
    <w:basedOn w:val="DefaultParagraphFont"/>
    <w:uiPriority w:val="99"/>
    <w:semiHidden/>
    <w:unhideWhenUsed/>
    <w:rsid w:val="00F04D09"/>
    <w:rPr>
      <w:color w:val="605E5C"/>
      <w:shd w:val="clear" w:color="auto" w:fill="E1DFDD"/>
    </w:rPr>
  </w:style>
  <w:style w:type="character" w:customStyle="1" w:styleId="ListParagraphChar">
    <w:name w:val="List Paragraph Char"/>
    <w:link w:val="ListParagraph"/>
    <w:uiPriority w:val="34"/>
    <w:locked/>
    <w:rsid w:val="00ED7462"/>
    <w:rPr>
      <w:lang w:val="ro-RO"/>
    </w:rPr>
  </w:style>
  <w:style w:type="paragraph" w:customStyle="1" w:styleId="sden">
    <w:name w:val="s_den"/>
    <w:basedOn w:val="Normal"/>
    <w:rsid w:val="002C4A6C"/>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shdr">
    <w:name w:val="s_hdr"/>
    <w:basedOn w:val="Normal"/>
    <w:rsid w:val="002C4A6C"/>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salnbdy">
    <w:name w:val="s_aln_bdy"/>
    <w:rsid w:val="007A7833"/>
    <w:rPr>
      <w:rFonts w:ascii="Verdana" w:hAnsi="Verdana" w:hint="default"/>
      <w:b w:val="0"/>
      <w:bCs w:val="0"/>
      <w:color w:val="000000"/>
      <w:sz w:val="20"/>
      <w:szCs w:val="20"/>
      <w:shd w:val="clear" w:color="auto" w:fill="FFFFFF"/>
    </w:rPr>
  </w:style>
  <w:style w:type="character" w:customStyle="1" w:styleId="spar3">
    <w:name w:val="s_par3"/>
    <w:rsid w:val="00F12B18"/>
    <w:rPr>
      <w:rFonts w:ascii="Verdana" w:hAnsi="Verdana" w:hint="default"/>
      <w:b w:val="0"/>
      <w:bCs w:val="0"/>
      <w:vanish w:val="0"/>
      <w:webHidden w:val="0"/>
      <w:color w:val="000000"/>
      <w:sz w:val="20"/>
      <w:szCs w:val="20"/>
      <w:shd w:val="clear" w:color="auto" w:fill="FFFFFF"/>
      <w:specVanish w:val="0"/>
    </w:rPr>
  </w:style>
  <w:style w:type="paragraph" w:styleId="Revision">
    <w:name w:val="Revision"/>
    <w:hidden/>
    <w:uiPriority w:val="99"/>
    <w:semiHidden/>
    <w:rsid w:val="00AF0C73"/>
    <w:rPr>
      <w:lang w:val="ro-RO"/>
    </w:rPr>
  </w:style>
  <w:style w:type="paragraph" w:styleId="FootnoteText">
    <w:name w:val="footnote text"/>
    <w:basedOn w:val="Normal"/>
    <w:link w:val="FootnoteTextChar"/>
    <w:uiPriority w:val="99"/>
    <w:semiHidden/>
    <w:unhideWhenUsed/>
    <w:rsid w:val="00C65E66"/>
    <w:pPr>
      <w:spacing w:after="0" w:line="240" w:lineRule="auto"/>
    </w:pPr>
    <w:rPr>
      <w:rFonts w:asciiTheme="minorHAnsi" w:eastAsiaTheme="minorHAnsi" w:hAnsi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C65E66"/>
    <w:rPr>
      <w:rFonts w:asciiTheme="minorHAnsi" w:eastAsiaTheme="minorHAnsi" w:hAnsiTheme="minorHAnsi" w:cstheme="minorBidi"/>
      <w:kern w:val="2"/>
      <w:sz w:val="20"/>
      <w:szCs w:val="20"/>
      <w14:ligatures w14:val="standardContextual"/>
    </w:rPr>
  </w:style>
  <w:style w:type="character" w:styleId="FootnoteReference">
    <w:name w:val="footnote reference"/>
    <w:basedOn w:val="DefaultParagraphFont"/>
    <w:uiPriority w:val="99"/>
    <w:semiHidden/>
    <w:unhideWhenUsed/>
    <w:rsid w:val="00C65E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912857">
      <w:marLeft w:val="0"/>
      <w:marRight w:val="0"/>
      <w:marTop w:val="0"/>
      <w:marBottom w:val="0"/>
      <w:divBdr>
        <w:top w:val="none" w:sz="0" w:space="0" w:color="auto"/>
        <w:left w:val="none" w:sz="0" w:space="0" w:color="auto"/>
        <w:bottom w:val="none" w:sz="0" w:space="0" w:color="auto"/>
        <w:right w:val="none" w:sz="0" w:space="0" w:color="auto"/>
      </w:divBdr>
    </w:div>
    <w:div w:id="290215360">
      <w:bodyDiv w:val="1"/>
      <w:marLeft w:val="0"/>
      <w:marRight w:val="0"/>
      <w:marTop w:val="0"/>
      <w:marBottom w:val="0"/>
      <w:divBdr>
        <w:top w:val="none" w:sz="0" w:space="0" w:color="auto"/>
        <w:left w:val="none" w:sz="0" w:space="0" w:color="auto"/>
        <w:bottom w:val="none" w:sz="0" w:space="0" w:color="auto"/>
        <w:right w:val="none" w:sz="0" w:space="0" w:color="auto"/>
      </w:divBdr>
    </w:div>
    <w:div w:id="355935874">
      <w:bodyDiv w:val="1"/>
      <w:marLeft w:val="0"/>
      <w:marRight w:val="0"/>
      <w:marTop w:val="0"/>
      <w:marBottom w:val="0"/>
      <w:divBdr>
        <w:top w:val="none" w:sz="0" w:space="0" w:color="auto"/>
        <w:left w:val="none" w:sz="0" w:space="0" w:color="auto"/>
        <w:bottom w:val="none" w:sz="0" w:space="0" w:color="auto"/>
        <w:right w:val="none" w:sz="0" w:space="0" w:color="auto"/>
      </w:divBdr>
    </w:div>
    <w:div w:id="399328875">
      <w:bodyDiv w:val="1"/>
      <w:marLeft w:val="0"/>
      <w:marRight w:val="0"/>
      <w:marTop w:val="0"/>
      <w:marBottom w:val="0"/>
      <w:divBdr>
        <w:top w:val="none" w:sz="0" w:space="0" w:color="auto"/>
        <w:left w:val="none" w:sz="0" w:space="0" w:color="auto"/>
        <w:bottom w:val="none" w:sz="0" w:space="0" w:color="auto"/>
        <w:right w:val="none" w:sz="0" w:space="0" w:color="auto"/>
      </w:divBdr>
    </w:div>
    <w:div w:id="681903296">
      <w:bodyDiv w:val="1"/>
      <w:marLeft w:val="0"/>
      <w:marRight w:val="0"/>
      <w:marTop w:val="0"/>
      <w:marBottom w:val="0"/>
      <w:divBdr>
        <w:top w:val="none" w:sz="0" w:space="0" w:color="auto"/>
        <w:left w:val="none" w:sz="0" w:space="0" w:color="auto"/>
        <w:bottom w:val="none" w:sz="0" w:space="0" w:color="auto"/>
        <w:right w:val="none" w:sz="0" w:space="0" w:color="auto"/>
      </w:divBdr>
    </w:div>
    <w:div w:id="725109437">
      <w:bodyDiv w:val="1"/>
      <w:marLeft w:val="0"/>
      <w:marRight w:val="0"/>
      <w:marTop w:val="0"/>
      <w:marBottom w:val="0"/>
      <w:divBdr>
        <w:top w:val="none" w:sz="0" w:space="0" w:color="auto"/>
        <w:left w:val="none" w:sz="0" w:space="0" w:color="auto"/>
        <w:bottom w:val="none" w:sz="0" w:space="0" w:color="auto"/>
        <w:right w:val="none" w:sz="0" w:space="0" w:color="auto"/>
      </w:divBdr>
      <w:divsChild>
        <w:div w:id="613245660">
          <w:marLeft w:val="0"/>
          <w:marRight w:val="0"/>
          <w:marTop w:val="0"/>
          <w:marBottom w:val="0"/>
          <w:divBdr>
            <w:top w:val="none" w:sz="0" w:space="0" w:color="auto"/>
            <w:left w:val="none" w:sz="0" w:space="0" w:color="auto"/>
            <w:bottom w:val="none" w:sz="0" w:space="0" w:color="auto"/>
            <w:right w:val="none" w:sz="0" w:space="0" w:color="auto"/>
          </w:divBdr>
        </w:div>
      </w:divsChild>
    </w:div>
    <w:div w:id="741172917">
      <w:bodyDiv w:val="1"/>
      <w:marLeft w:val="0"/>
      <w:marRight w:val="0"/>
      <w:marTop w:val="0"/>
      <w:marBottom w:val="0"/>
      <w:divBdr>
        <w:top w:val="none" w:sz="0" w:space="0" w:color="auto"/>
        <w:left w:val="none" w:sz="0" w:space="0" w:color="auto"/>
        <w:bottom w:val="none" w:sz="0" w:space="0" w:color="auto"/>
        <w:right w:val="none" w:sz="0" w:space="0" w:color="auto"/>
      </w:divBdr>
    </w:div>
    <w:div w:id="857161649">
      <w:bodyDiv w:val="1"/>
      <w:marLeft w:val="0"/>
      <w:marRight w:val="0"/>
      <w:marTop w:val="0"/>
      <w:marBottom w:val="0"/>
      <w:divBdr>
        <w:top w:val="none" w:sz="0" w:space="0" w:color="auto"/>
        <w:left w:val="none" w:sz="0" w:space="0" w:color="auto"/>
        <w:bottom w:val="none" w:sz="0" w:space="0" w:color="auto"/>
        <w:right w:val="none" w:sz="0" w:space="0" w:color="auto"/>
      </w:divBdr>
    </w:div>
    <w:div w:id="912006054">
      <w:bodyDiv w:val="1"/>
      <w:marLeft w:val="0"/>
      <w:marRight w:val="0"/>
      <w:marTop w:val="0"/>
      <w:marBottom w:val="0"/>
      <w:divBdr>
        <w:top w:val="none" w:sz="0" w:space="0" w:color="auto"/>
        <w:left w:val="none" w:sz="0" w:space="0" w:color="auto"/>
        <w:bottom w:val="none" w:sz="0" w:space="0" w:color="auto"/>
        <w:right w:val="none" w:sz="0" w:space="0" w:color="auto"/>
      </w:divBdr>
      <w:divsChild>
        <w:div w:id="1606418723">
          <w:marLeft w:val="0"/>
          <w:marRight w:val="0"/>
          <w:marTop w:val="0"/>
          <w:marBottom w:val="0"/>
          <w:divBdr>
            <w:top w:val="none" w:sz="0" w:space="0" w:color="auto"/>
            <w:left w:val="none" w:sz="0" w:space="0" w:color="auto"/>
            <w:bottom w:val="none" w:sz="0" w:space="0" w:color="auto"/>
            <w:right w:val="none" w:sz="0" w:space="0" w:color="auto"/>
          </w:divBdr>
        </w:div>
      </w:divsChild>
    </w:div>
    <w:div w:id="1038310232">
      <w:bodyDiv w:val="1"/>
      <w:marLeft w:val="0"/>
      <w:marRight w:val="0"/>
      <w:marTop w:val="0"/>
      <w:marBottom w:val="0"/>
      <w:divBdr>
        <w:top w:val="none" w:sz="0" w:space="0" w:color="auto"/>
        <w:left w:val="none" w:sz="0" w:space="0" w:color="auto"/>
        <w:bottom w:val="none" w:sz="0" w:space="0" w:color="auto"/>
        <w:right w:val="none" w:sz="0" w:space="0" w:color="auto"/>
      </w:divBdr>
    </w:div>
    <w:div w:id="1083260687">
      <w:bodyDiv w:val="1"/>
      <w:marLeft w:val="0"/>
      <w:marRight w:val="0"/>
      <w:marTop w:val="0"/>
      <w:marBottom w:val="0"/>
      <w:divBdr>
        <w:top w:val="none" w:sz="0" w:space="0" w:color="auto"/>
        <w:left w:val="none" w:sz="0" w:space="0" w:color="auto"/>
        <w:bottom w:val="none" w:sz="0" w:space="0" w:color="auto"/>
        <w:right w:val="none" w:sz="0" w:space="0" w:color="auto"/>
      </w:divBdr>
    </w:div>
    <w:div w:id="1092165015">
      <w:bodyDiv w:val="1"/>
      <w:marLeft w:val="0"/>
      <w:marRight w:val="0"/>
      <w:marTop w:val="0"/>
      <w:marBottom w:val="0"/>
      <w:divBdr>
        <w:top w:val="none" w:sz="0" w:space="0" w:color="auto"/>
        <w:left w:val="none" w:sz="0" w:space="0" w:color="auto"/>
        <w:bottom w:val="none" w:sz="0" w:space="0" w:color="auto"/>
        <w:right w:val="none" w:sz="0" w:space="0" w:color="auto"/>
      </w:divBdr>
    </w:div>
    <w:div w:id="1148283371">
      <w:bodyDiv w:val="1"/>
      <w:marLeft w:val="0"/>
      <w:marRight w:val="0"/>
      <w:marTop w:val="0"/>
      <w:marBottom w:val="0"/>
      <w:divBdr>
        <w:top w:val="none" w:sz="0" w:space="0" w:color="auto"/>
        <w:left w:val="none" w:sz="0" w:space="0" w:color="auto"/>
        <w:bottom w:val="none" w:sz="0" w:space="0" w:color="auto"/>
        <w:right w:val="none" w:sz="0" w:space="0" w:color="auto"/>
      </w:divBdr>
    </w:div>
    <w:div w:id="1183133621">
      <w:bodyDiv w:val="1"/>
      <w:marLeft w:val="0"/>
      <w:marRight w:val="0"/>
      <w:marTop w:val="0"/>
      <w:marBottom w:val="0"/>
      <w:divBdr>
        <w:top w:val="none" w:sz="0" w:space="0" w:color="auto"/>
        <w:left w:val="none" w:sz="0" w:space="0" w:color="auto"/>
        <w:bottom w:val="none" w:sz="0" w:space="0" w:color="auto"/>
        <w:right w:val="none" w:sz="0" w:space="0" w:color="auto"/>
      </w:divBdr>
    </w:div>
    <w:div w:id="1183856391">
      <w:bodyDiv w:val="1"/>
      <w:marLeft w:val="0"/>
      <w:marRight w:val="0"/>
      <w:marTop w:val="0"/>
      <w:marBottom w:val="0"/>
      <w:divBdr>
        <w:top w:val="none" w:sz="0" w:space="0" w:color="auto"/>
        <w:left w:val="none" w:sz="0" w:space="0" w:color="auto"/>
        <w:bottom w:val="none" w:sz="0" w:space="0" w:color="auto"/>
        <w:right w:val="none" w:sz="0" w:space="0" w:color="auto"/>
      </w:divBdr>
    </w:div>
    <w:div w:id="1226061279">
      <w:bodyDiv w:val="1"/>
      <w:marLeft w:val="0"/>
      <w:marRight w:val="0"/>
      <w:marTop w:val="0"/>
      <w:marBottom w:val="0"/>
      <w:divBdr>
        <w:top w:val="none" w:sz="0" w:space="0" w:color="auto"/>
        <w:left w:val="none" w:sz="0" w:space="0" w:color="auto"/>
        <w:bottom w:val="none" w:sz="0" w:space="0" w:color="auto"/>
        <w:right w:val="none" w:sz="0" w:space="0" w:color="auto"/>
      </w:divBdr>
    </w:div>
    <w:div w:id="1349217006">
      <w:bodyDiv w:val="1"/>
      <w:marLeft w:val="0"/>
      <w:marRight w:val="0"/>
      <w:marTop w:val="0"/>
      <w:marBottom w:val="0"/>
      <w:divBdr>
        <w:top w:val="none" w:sz="0" w:space="0" w:color="auto"/>
        <w:left w:val="none" w:sz="0" w:space="0" w:color="auto"/>
        <w:bottom w:val="none" w:sz="0" w:space="0" w:color="auto"/>
        <w:right w:val="none" w:sz="0" w:space="0" w:color="auto"/>
      </w:divBdr>
    </w:div>
    <w:div w:id="1387484900">
      <w:bodyDiv w:val="1"/>
      <w:marLeft w:val="0"/>
      <w:marRight w:val="0"/>
      <w:marTop w:val="0"/>
      <w:marBottom w:val="0"/>
      <w:divBdr>
        <w:top w:val="none" w:sz="0" w:space="0" w:color="auto"/>
        <w:left w:val="none" w:sz="0" w:space="0" w:color="auto"/>
        <w:bottom w:val="none" w:sz="0" w:space="0" w:color="auto"/>
        <w:right w:val="none" w:sz="0" w:space="0" w:color="auto"/>
      </w:divBdr>
    </w:div>
    <w:div w:id="1453786052">
      <w:bodyDiv w:val="1"/>
      <w:marLeft w:val="0"/>
      <w:marRight w:val="0"/>
      <w:marTop w:val="0"/>
      <w:marBottom w:val="0"/>
      <w:divBdr>
        <w:top w:val="none" w:sz="0" w:space="0" w:color="auto"/>
        <w:left w:val="none" w:sz="0" w:space="0" w:color="auto"/>
        <w:bottom w:val="none" w:sz="0" w:space="0" w:color="auto"/>
        <w:right w:val="none" w:sz="0" w:space="0" w:color="auto"/>
      </w:divBdr>
      <w:divsChild>
        <w:div w:id="1994676292">
          <w:marLeft w:val="0"/>
          <w:marRight w:val="0"/>
          <w:marTop w:val="0"/>
          <w:marBottom w:val="0"/>
          <w:divBdr>
            <w:top w:val="none" w:sz="0" w:space="0" w:color="auto"/>
            <w:left w:val="none" w:sz="0" w:space="0" w:color="auto"/>
            <w:bottom w:val="none" w:sz="0" w:space="0" w:color="auto"/>
            <w:right w:val="none" w:sz="0" w:space="0" w:color="auto"/>
          </w:divBdr>
        </w:div>
      </w:divsChild>
    </w:div>
    <w:div w:id="1488206980">
      <w:bodyDiv w:val="1"/>
      <w:marLeft w:val="0"/>
      <w:marRight w:val="0"/>
      <w:marTop w:val="0"/>
      <w:marBottom w:val="0"/>
      <w:divBdr>
        <w:top w:val="none" w:sz="0" w:space="0" w:color="auto"/>
        <w:left w:val="none" w:sz="0" w:space="0" w:color="auto"/>
        <w:bottom w:val="none" w:sz="0" w:space="0" w:color="auto"/>
        <w:right w:val="none" w:sz="0" w:space="0" w:color="auto"/>
      </w:divBdr>
      <w:divsChild>
        <w:div w:id="276568959">
          <w:marLeft w:val="0"/>
          <w:marRight w:val="0"/>
          <w:marTop w:val="0"/>
          <w:marBottom w:val="0"/>
          <w:divBdr>
            <w:top w:val="none" w:sz="0" w:space="0" w:color="auto"/>
            <w:left w:val="none" w:sz="0" w:space="0" w:color="auto"/>
            <w:bottom w:val="none" w:sz="0" w:space="0" w:color="auto"/>
            <w:right w:val="none" w:sz="0" w:space="0" w:color="auto"/>
          </w:divBdr>
        </w:div>
      </w:divsChild>
    </w:div>
    <w:div w:id="1490828703">
      <w:bodyDiv w:val="1"/>
      <w:marLeft w:val="0"/>
      <w:marRight w:val="0"/>
      <w:marTop w:val="0"/>
      <w:marBottom w:val="0"/>
      <w:divBdr>
        <w:top w:val="none" w:sz="0" w:space="0" w:color="auto"/>
        <w:left w:val="none" w:sz="0" w:space="0" w:color="auto"/>
        <w:bottom w:val="none" w:sz="0" w:space="0" w:color="auto"/>
        <w:right w:val="none" w:sz="0" w:space="0" w:color="auto"/>
      </w:divBdr>
    </w:div>
    <w:div w:id="1527792705">
      <w:bodyDiv w:val="1"/>
      <w:marLeft w:val="0"/>
      <w:marRight w:val="0"/>
      <w:marTop w:val="0"/>
      <w:marBottom w:val="0"/>
      <w:divBdr>
        <w:top w:val="none" w:sz="0" w:space="0" w:color="auto"/>
        <w:left w:val="none" w:sz="0" w:space="0" w:color="auto"/>
        <w:bottom w:val="none" w:sz="0" w:space="0" w:color="auto"/>
        <w:right w:val="none" w:sz="0" w:space="0" w:color="auto"/>
      </w:divBdr>
    </w:div>
    <w:div w:id="1602294007">
      <w:bodyDiv w:val="1"/>
      <w:marLeft w:val="0"/>
      <w:marRight w:val="0"/>
      <w:marTop w:val="0"/>
      <w:marBottom w:val="0"/>
      <w:divBdr>
        <w:top w:val="none" w:sz="0" w:space="0" w:color="auto"/>
        <w:left w:val="none" w:sz="0" w:space="0" w:color="auto"/>
        <w:bottom w:val="none" w:sz="0" w:space="0" w:color="auto"/>
        <w:right w:val="none" w:sz="0" w:space="0" w:color="auto"/>
      </w:divBdr>
      <w:divsChild>
        <w:div w:id="994651308">
          <w:marLeft w:val="0"/>
          <w:marRight w:val="0"/>
          <w:marTop w:val="0"/>
          <w:marBottom w:val="0"/>
          <w:divBdr>
            <w:top w:val="none" w:sz="0" w:space="0" w:color="auto"/>
            <w:left w:val="none" w:sz="0" w:space="0" w:color="auto"/>
            <w:bottom w:val="none" w:sz="0" w:space="0" w:color="auto"/>
            <w:right w:val="none" w:sz="0" w:space="0" w:color="auto"/>
          </w:divBdr>
        </w:div>
      </w:divsChild>
    </w:div>
    <w:div w:id="1603877099">
      <w:bodyDiv w:val="1"/>
      <w:marLeft w:val="0"/>
      <w:marRight w:val="0"/>
      <w:marTop w:val="0"/>
      <w:marBottom w:val="0"/>
      <w:divBdr>
        <w:top w:val="none" w:sz="0" w:space="0" w:color="auto"/>
        <w:left w:val="none" w:sz="0" w:space="0" w:color="auto"/>
        <w:bottom w:val="none" w:sz="0" w:space="0" w:color="auto"/>
        <w:right w:val="none" w:sz="0" w:space="0" w:color="auto"/>
      </w:divBdr>
    </w:div>
    <w:div w:id="1656640810">
      <w:bodyDiv w:val="1"/>
      <w:marLeft w:val="0"/>
      <w:marRight w:val="0"/>
      <w:marTop w:val="0"/>
      <w:marBottom w:val="0"/>
      <w:divBdr>
        <w:top w:val="none" w:sz="0" w:space="0" w:color="auto"/>
        <w:left w:val="none" w:sz="0" w:space="0" w:color="auto"/>
        <w:bottom w:val="none" w:sz="0" w:space="0" w:color="auto"/>
        <w:right w:val="none" w:sz="0" w:space="0" w:color="auto"/>
      </w:divBdr>
    </w:div>
    <w:div w:id="1666857549">
      <w:bodyDiv w:val="1"/>
      <w:marLeft w:val="0"/>
      <w:marRight w:val="0"/>
      <w:marTop w:val="0"/>
      <w:marBottom w:val="0"/>
      <w:divBdr>
        <w:top w:val="none" w:sz="0" w:space="0" w:color="auto"/>
        <w:left w:val="none" w:sz="0" w:space="0" w:color="auto"/>
        <w:bottom w:val="none" w:sz="0" w:space="0" w:color="auto"/>
        <w:right w:val="none" w:sz="0" w:space="0" w:color="auto"/>
      </w:divBdr>
    </w:div>
    <w:div w:id="1744377908">
      <w:bodyDiv w:val="1"/>
      <w:marLeft w:val="0"/>
      <w:marRight w:val="0"/>
      <w:marTop w:val="0"/>
      <w:marBottom w:val="0"/>
      <w:divBdr>
        <w:top w:val="none" w:sz="0" w:space="0" w:color="auto"/>
        <w:left w:val="none" w:sz="0" w:space="0" w:color="auto"/>
        <w:bottom w:val="none" w:sz="0" w:space="0" w:color="auto"/>
        <w:right w:val="none" w:sz="0" w:space="0" w:color="auto"/>
      </w:divBdr>
    </w:div>
    <w:div w:id="1806585583">
      <w:bodyDiv w:val="1"/>
      <w:marLeft w:val="0"/>
      <w:marRight w:val="0"/>
      <w:marTop w:val="0"/>
      <w:marBottom w:val="0"/>
      <w:divBdr>
        <w:top w:val="none" w:sz="0" w:space="0" w:color="auto"/>
        <w:left w:val="none" w:sz="0" w:space="0" w:color="auto"/>
        <w:bottom w:val="none" w:sz="0" w:space="0" w:color="auto"/>
        <w:right w:val="none" w:sz="0" w:space="0" w:color="auto"/>
      </w:divBdr>
    </w:div>
    <w:div w:id="1828862048">
      <w:bodyDiv w:val="1"/>
      <w:marLeft w:val="0"/>
      <w:marRight w:val="0"/>
      <w:marTop w:val="0"/>
      <w:marBottom w:val="0"/>
      <w:divBdr>
        <w:top w:val="none" w:sz="0" w:space="0" w:color="auto"/>
        <w:left w:val="none" w:sz="0" w:space="0" w:color="auto"/>
        <w:bottom w:val="none" w:sz="0" w:space="0" w:color="auto"/>
        <w:right w:val="none" w:sz="0" w:space="0" w:color="auto"/>
      </w:divBdr>
      <w:divsChild>
        <w:div w:id="377432803">
          <w:marLeft w:val="0"/>
          <w:marRight w:val="0"/>
          <w:marTop w:val="0"/>
          <w:marBottom w:val="0"/>
          <w:divBdr>
            <w:top w:val="none" w:sz="0" w:space="0" w:color="auto"/>
            <w:left w:val="none" w:sz="0" w:space="0" w:color="auto"/>
            <w:bottom w:val="none" w:sz="0" w:space="0" w:color="auto"/>
            <w:right w:val="none" w:sz="0" w:space="0" w:color="auto"/>
          </w:divBdr>
        </w:div>
      </w:divsChild>
    </w:div>
    <w:div w:id="2057048122">
      <w:bodyDiv w:val="1"/>
      <w:marLeft w:val="0"/>
      <w:marRight w:val="0"/>
      <w:marTop w:val="0"/>
      <w:marBottom w:val="0"/>
      <w:divBdr>
        <w:top w:val="none" w:sz="0" w:space="0" w:color="auto"/>
        <w:left w:val="none" w:sz="0" w:space="0" w:color="auto"/>
        <w:bottom w:val="none" w:sz="0" w:space="0" w:color="auto"/>
        <w:right w:val="none" w:sz="0" w:space="0" w:color="auto"/>
      </w:divBdr>
    </w:div>
    <w:div w:id="2078047152">
      <w:bodyDiv w:val="1"/>
      <w:marLeft w:val="0"/>
      <w:marRight w:val="0"/>
      <w:marTop w:val="0"/>
      <w:marBottom w:val="0"/>
      <w:divBdr>
        <w:top w:val="none" w:sz="0" w:space="0" w:color="auto"/>
        <w:left w:val="none" w:sz="0" w:space="0" w:color="auto"/>
        <w:bottom w:val="none" w:sz="0" w:space="0" w:color="auto"/>
        <w:right w:val="none" w:sz="0" w:space="0" w:color="auto"/>
      </w:divBdr>
      <w:divsChild>
        <w:div w:id="14811868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AFB80-ABEE-4B3D-BB97-7D7B2211B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3106</Words>
  <Characters>17709</Characters>
  <DocSecurity>0</DocSecurity>
  <Lines>147</Lines>
  <Paragraphs>41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2025-12-23T12:46:00Z</cp:lastPrinted>
  <dcterms:created xsi:type="dcterms:W3CDTF">2025-12-23T13:52:00Z</dcterms:created>
  <dcterms:modified xsi:type="dcterms:W3CDTF">2025-12-23T13:52:00Z</dcterms:modified>
</cp:coreProperties>
</file>